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26102" w14:textId="3791035C" w:rsidR="00714554" w:rsidRPr="00D308CF" w:rsidRDefault="00D308CF" w:rsidP="00714554">
      <w:pPr>
        <w:tabs>
          <w:tab w:val="center" w:pos="4536"/>
          <w:tab w:val="right" w:pos="8280"/>
          <w:tab w:val="right" w:pos="9639"/>
        </w:tabs>
        <w:ind w:right="2"/>
        <w:rPr>
          <w:rFonts w:ascii="Arial" w:hAnsi="Arial" w:cs="Arial"/>
          <w:b/>
          <w:bCs/>
          <w:sz w:val="28"/>
        </w:rPr>
      </w:pPr>
      <w:r>
        <w:rPr>
          <w:rFonts w:ascii="Arial" w:hAnsi="Arial" w:cs="Arial"/>
          <w:b/>
          <w:bCs/>
          <w:sz w:val="28"/>
        </w:rPr>
        <w:t>3GPP TSG RAN WG1</w:t>
      </w:r>
      <w:r w:rsidR="008E6B17">
        <w:rPr>
          <w:rFonts w:ascii="Arial" w:hAnsi="Arial" w:cs="Arial"/>
          <w:b/>
          <w:bCs/>
          <w:sz w:val="28"/>
        </w:rPr>
        <w:t>#</w:t>
      </w:r>
      <w:r>
        <w:rPr>
          <w:rFonts w:ascii="Arial" w:hAnsi="Arial" w:cs="Arial"/>
          <w:b/>
          <w:bCs/>
          <w:sz w:val="28"/>
        </w:rPr>
        <w:t>102-e</w:t>
      </w:r>
      <w:r w:rsidR="00714554">
        <w:rPr>
          <w:rFonts w:ascii="Arial" w:hAnsi="Arial" w:cs="Arial"/>
          <w:b/>
          <w:bCs/>
          <w:sz w:val="28"/>
        </w:rPr>
        <w:tab/>
      </w:r>
      <w:r w:rsidR="009B2B3C">
        <w:rPr>
          <w:rFonts w:ascii="Arial" w:hAnsi="Arial" w:cs="Arial"/>
          <w:b/>
          <w:bCs/>
          <w:sz w:val="28"/>
        </w:rPr>
        <w:t xml:space="preserve"> </w:t>
      </w:r>
      <w:r w:rsidR="00714554">
        <w:rPr>
          <w:rFonts w:ascii="Arial" w:hAnsi="Arial" w:cs="Arial"/>
          <w:b/>
          <w:bCs/>
          <w:sz w:val="28"/>
        </w:rPr>
        <w:tab/>
      </w:r>
      <w:r w:rsidR="00835FBC">
        <w:rPr>
          <w:rFonts w:ascii="Arial" w:hAnsi="Arial" w:cs="Arial"/>
          <w:b/>
          <w:bCs/>
          <w:sz w:val="28"/>
        </w:rPr>
        <w:t xml:space="preserve"> </w:t>
      </w:r>
      <w:r w:rsidR="00424B62">
        <w:rPr>
          <w:rFonts w:ascii="Arial" w:hAnsi="Arial" w:cs="Arial"/>
          <w:b/>
          <w:bCs/>
          <w:sz w:val="28"/>
        </w:rPr>
        <w:tab/>
      </w:r>
      <w:r w:rsidR="008E6B17">
        <w:rPr>
          <w:rFonts w:ascii="Arial" w:hAnsi="Arial" w:cs="Arial"/>
          <w:b/>
          <w:bCs/>
          <w:sz w:val="28"/>
        </w:rPr>
        <w:t>R1-</w:t>
      </w:r>
      <w:r w:rsidR="00E23E31">
        <w:rPr>
          <w:rFonts w:ascii="Arial" w:hAnsi="Arial" w:cs="Arial" w:hint="eastAsia"/>
          <w:b/>
          <w:bCs/>
          <w:sz w:val="28"/>
        </w:rPr>
        <w:t>2</w:t>
      </w:r>
      <w:r w:rsidR="00E23E31">
        <w:rPr>
          <w:rFonts w:ascii="Arial" w:hAnsi="Arial" w:cs="Arial"/>
          <w:b/>
          <w:bCs/>
          <w:sz w:val="28"/>
        </w:rPr>
        <w:t>0</w:t>
      </w:r>
      <w:r w:rsidR="00C92FC8" w:rsidRPr="00C92FC8">
        <w:rPr>
          <w:rFonts w:ascii="Arial" w:hAnsi="Arial" w:cs="Arial" w:hint="eastAsia"/>
          <w:b/>
          <w:bCs/>
          <w:sz w:val="28"/>
        </w:rPr>
        <w:t>06749</w:t>
      </w:r>
    </w:p>
    <w:p w14:paraId="0EEEDEB4" w14:textId="3C0DEE3D" w:rsidR="00513DD3" w:rsidRPr="000114C9" w:rsidRDefault="00E23E31" w:rsidP="00714554">
      <w:pPr>
        <w:tabs>
          <w:tab w:val="center" w:pos="4536"/>
          <w:tab w:val="right" w:pos="9072"/>
        </w:tabs>
        <w:rPr>
          <w:rFonts w:ascii="Arial" w:eastAsia="ＭＳ 明朝" w:hAnsi="Arial" w:cs="Arial"/>
          <w:b/>
          <w:bCs/>
          <w:strike/>
          <w:sz w:val="28"/>
        </w:rPr>
      </w:pPr>
      <w:proofErr w:type="gramStart"/>
      <w:r>
        <w:rPr>
          <w:rFonts w:ascii="Arial" w:eastAsia="ＭＳ 明朝" w:hAnsi="Arial" w:cs="Arial"/>
          <w:b/>
          <w:bCs/>
          <w:sz w:val="28"/>
        </w:rPr>
        <w:t>e-Meeting</w:t>
      </w:r>
      <w:proofErr w:type="gramEnd"/>
      <w:r>
        <w:rPr>
          <w:rFonts w:ascii="Arial" w:eastAsia="ＭＳ 明朝" w:hAnsi="Arial" w:cs="Arial"/>
          <w:b/>
          <w:bCs/>
          <w:sz w:val="28"/>
        </w:rPr>
        <w:t xml:space="preserve">, </w:t>
      </w:r>
      <w:r w:rsidR="00D308CF">
        <w:rPr>
          <w:rFonts w:ascii="Arial" w:eastAsia="ＭＳ 明朝" w:hAnsi="Arial" w:cs="Arial"/>
          <w:b/>
          <w:bCs/>
          <w:sz w:val="28"/>
        </w:rPr>
        <w:t>August</w:t>
      </w:r>
      <w:r>
        <w:rPr>
          <w:rFonts w:ascii="Arial" w:eastAsia="ＭＳ 明朝" w:hAnsi="Arial" w:cs="Arial"/>
          <w:b/>
          <w:bCs/>
          <w:sz w:val="28"/>
        </w:rPr>
        <w:t xml:space="preserve"> </w:t>
      </w:r>
      <w:r w:rsidR="00D308CF">
        <w:rPr>
          <w:rFonts w:ascii="Arial" w:eastAsia="ＭＳ 明朝" w:hAnsi="Arial" w:cs="Arial"/>
          <w:b/>
          <w:bCs/>
          <w:sz w:val="28"/>
        </w:rPr>
        <w:t>17</w:t>
      </w:r>
      <w:r w:rsidRPr="002610C8">
        <w:rPr>
          <w:rFonts w:ascii="Arial" w:eastAsia="ＭＳ 明朝" w:hAnsi="Arial" w:cs="Arial"/>
          <w:b/>
          <w:bCs/>
          <w:sz w:val="28"/>
          <w:vertAlign w:val="superscript"/>
        </w:rPr>
        <w:t>th</w:t>
      </w:r>
      <w:r w:rsidR="00D308CF">
        <w:rPr>
          <w:rFonts w:ascii="Arial" w:eastAsia="ＭＳ 明朝" w:hAnsi="Arial" w:cs="Arial"/>
          <w:b/>
          <w:bCs/>
          <w:sz w:val="28"/>
        </w:rPr>
        <w:t xml:space="preserve"> –</w:t>
      </w:r>
      <w:r>
        <w:rPr>
          <w:rFonts w:ascii="Arial" w:eastAsia="ＭＳ 明朝" w:hAnsi="Arial" w:cs="Arial"/>
          <w:b/>
          <w:bCs/>
          <w:sz w:val="28"/>
        </w:rPr>
        <w:t xml:space="preserve"> </w:t>
      </w:r>
      <w:r w:rsidR="0034067E">
        <w:rPr>
          <w:rFonts w:ascii="Arial" w:eastAsia="ＭＳ 明朝" w:hAnsi="Arial" w:cs="Arial"/>
          <w:b/>
          <w:bCs/>
          <w:sz w:val="28"/>
        </w:rPr>
        <w:t>2</w:t>
      </w:r>
      <w:r w:rsidR="00D308CF">
        <w:rPr>
          <w:rFonts w:ascii="Arial" w:eastAsia="ＭＳ 明朝" w:hAnsi="Arial" w:cs="Arial"/>
          <w:b/>
          <w:bCs/>
          <w:sz w:val="28"/>
        </w:rPr>
        <w:t>8</w:t>
      </w:r>
      <w:r w:rsidRPr="002610C8">
        <w:rPr>
          <w:rFonts w:ascii="Arial" w:eastAsia="ＭＳ 明朝" w:hAnsi="Arial" w:cs="Arial"/>
          <w:b/>
          <w:bCs/>
          <w:sz w:val="28"/>
          <w:vertAlign w:val="superscript"/>
        </w:rPr>
        <w:t>th</w:t>
      </w:r>
      <w:r>
        <w:rPr>
          <w:rFonts w:ascii="Arial" w:eastAsia="ＭＳ 明朝" w:hAnsi="Arial" w:cs="Arial"/>
          <w:b/>
          <w:bCs/>
          <w:sz w:val="28"/>
        </w:rPr>
        <w:t>, 2020</w:t>
      </w:r>
    </w:p>
    <w:p w14:paraId="0EEEDEB5" w14:textId="77777777" w:rsidR="008A34D9" w:rsidRPr="00513DD3"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1602ACCF" w:rsidR="00900DAE" w:rsidRPr="001906E0"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AD5688" w:rsidRPr="00530CA7">
        <w:rPr>
          <w:sz w:val="24"/>
          <w:lang w:val="en-US"/>
        </w:rPr>
        <w:t xml:space="preserve">Discussion on </w:t>
      </w:r>
      <w:r w:rsidR="00A07ADB" w:rsidRPr="00530CA7">
        <w:rPr>
          <w:sz w:val="24"/>
          <w:lang w:val="en-US"/>
        </w:rPr>
        <w:t>cross-carrier scheduling enhancements</w:t>
      </w:r>
      <w:r w:rsidR="00AD5688" w:rsidRPr="00530CA7">
        <w:rPr>
          <w:sz w:val="24"/>
          <w:lang w:val="en-US"/>
        </w:rPr>
        <w:t xml:space="preserve"> for NR </w:t>
      </w:r>
      <w:r w:rsidR="00D308CF" w:rsidRPr="00530CA7">
        <w:rPr>
          <w:sz w:val="24"/>
          <w:lang w:val="en-US"/>
        </w:rPr>
        <w:t>DSS</w:t>
      </w:r>
    </w:p>
    <w:p w14:paraId="0EEEDEB8" w14:textId="2794DDE1"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0" w:name="Source"/>
      <w:bookmarkEnd w:id="0"/>
      <w:r w:rsidR="00D02352" w:rsidRPr="001906E0">
        <w:rPr>
          <w:sz w:val="24"/>
          <w:lang w:val="en-US"/>
        </w:rPr>
        <w:tab/>
      </w:r>
      <w:r w:rsidR="00D308CF">
        <w:rPr>
          <w:sz w:val="24"/>
          <w:lang w:val="en-US" w:eastAsia="ja-JP"/>
        </w:rPr>
        <w:t>8.13.1</w:t>
      </w:r>
    </w:p>
    <w:p w14:paraId="0EEEDEB9" w14:textId="77777777" w:rsidR="00900DAE" w:rsidRPr="00D308CF" w:rsidRDefault="00900DAE" w:rsidP="00D02352">
      <w:pPr>
        <w:pBdr>
          <w:bottom w:val="single" w:sz="6" w:space="1" w:color="auto"/>
        </w:pBdr>
        <w:ind w:left="1800" w:hanging="1800"/>
        <w:rPr>
          <w:rFonts w:ascii="Arial" w:hAnsi="Arial"/>
          <w:b/>
          <w:color w:val="FF0000"/>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D308CF">
        <w:rPr>
          <w:rFonts w:ascii="Arial" w:hAnsi="Arial"/>
          <w:b/>
          <w:color w:val="FF0000"/>
          <w:lang w:val="en-US"/>
        </w:rPr>
        <w:tab/>
      </w:r>
      <w:r w:rsidRPr="00A07ADB">
        <w:rPr>
          <w:rFonts w:ascii="Arial" w:hAnsi="Arial"/>
          <w:b/>
          <w:lang w:val="en-US"/>
        </w:rPr>
        <w:t>Discus</w:t>
      </w:r>
      <w:r w:rsidRPr="0003093E">
        <w:rPr>
          <w:rFonts w:ascii="Arial" w:hAnsi="Arial"/>
          <w:b/>
          <w:lang w:val="en-US"/>
        </w:rPr>
        <w:t>sion and Decision</w:t>
      </w:r>
    </w:p>
    <w:p w14:paraId="0EEEDEBA" w14:textId="0A0E0F67" w:rsidR="001D2A61"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3A3B945" w14:textId="7AE53914" w:rsidR="00DC43D2" w:rsidRPr="00205B6A" w:rsidRDefault="00E86F8D" w:rsidP="00205B6A">
      <w:pPr>
        <w:spacing w:afterLines="50" w:after="120"/>
        <w:rPr>
          <w:sz w:val="22"/>
          <w:lang w:val="en-US"/>
        </w:rPr>
      </w:pPr>
      <w:r w:rsidRPr="00384FD1">
        <w:rPr>
          <w:rFonts w:hint="eastAsia"/>
          <w:sz w:val="22"/>
          <w:lang w:val="en-US"/>
        </w:rPr>
        <w:t>At the</w:t>
      </w:r>
      <w:r w:rsidR="008E6B17" w:rsidRPr="00384FD1">
        <w:rPr>
          <w:sz w:val="22"/>
          <w:lang w:val="en-US"/>
        </w:rPr>
        <w:t xml:space="preserve"> RAN #</w:t>
      </w:r>
      <w:r w:rsidR="00573FD9">
        <w:rPr>
          <w:sz w:val="22"/>
          <w:lang w:val="en-US"/>
        </w:rPr>
        <w:t>86</w:t>
      </w:r>
      <w:r w:rsidR="008E6B17" w:rsidRPr="00384FD1">
        <w:rPr>
          <w:sz w:val="22"/>
          <w:lang w:val="en-US"/>
        </w:rPr>
        <w:t xml:space="preserve"> meeting, </w:t>
      </w:r>
      <w:r w:rsidR="000261D2">
        <w:rPr>
          <w:sz w:val="22"/>
          <w:lang w:val="en-US"/>
        </w:rPr>
        <w:t xml:space="preserve">new </w:t>
      </w:r>
      <w:r w:rsidR="00A07ADB">
        <w:rPr>
          <w:sz w:val="22"/>
          <w:lang w:val="en-US"/>
        </w:rPr>
        <w:t>W</w:t>
      </w:r>
      <w:r w:rsidR="0091464D">
        <w:rPr>
          <w:sz w:val="22"/>
          <w:lang w:val="en-US"/>
        </w:rPr>
        <w:t>ID</w:t>
      </w:r>
      <w:r w:rsidR="00573FD9">
        <w:rPr>
          <w:sz w:val="22"/>
          <w:lang w:val="en-US"/>
        </w:rPr>
        <w:t xml:space="preserve"> on NR </w:t>
      </w:r>
      <w:r w:rsidR="00A07ADB">
        <w:rPr>
          <w:sz w:val="22"/>
          <w:lang w:val="en-US"/>
        </w:rPr>
        <w:t>Dynamic spectrum sharing (DSS)</w:t>
      </w:r>
      <w:r w:rsidR="0091464D">
        <w:rPr>
          <w:sz w:val="22"/>
          <w:lang w:val="en-US"/>
        </w:rPr>
        <w:t xml:space="preserve"> was agreed [1].</w:t>
      </w:r>
      <w:r w:rsidR="008E6B17" w:rsidRPr="00384FD1">
        <w:rPr>
          <w:sz w:val="22"/>
          <w:lang w:val="en-US"/>
        </w:rPr>
        <w:t xml:space="preserve"> </w:t>
      </w:r>
      <w:r w:rsidR="0091464D">
        <w:rPr>
          <w:sz w:val="22"/>
          <w:lang w:val="en-US"/>
        </w:rPr>
        <w:t xml:space="preserve">The </w:t>
      </w:r>
      <w:r w:rsidR="00A07ADB">
        <w:rPr>
          <w:sz w:val="22"/>
          <w:lang w:val="en-US"/>
        </w:rPr>
        <w:t>work</w:t>
      </w:r>
      <w:r w:rsidR="0091464D">
        <w:rPr>
          <w:sz w:val="22"/>
          <w:lang w:val="en-US"/>
        </w:rPr>
        <w:t xml:space="preserve"> item </w:t>
      </w:r>
      <w:r w:rsidR="00584586">
        <w:rPr>
          <w:sz w:val="22"/>
          <w:lang w:val="en-US"/>
        </w:rPr>
        <w:t>has following</w:t>
      </w:r>
      <w:r w:rsidR="0091464D">
        <w:rPr>
          <w:sz w:val="22"/>
          <w:lang w:val="en-US"/>
        </w:rPr>
        <w:t xml:space="preserve"> objectives</w:t>
      </w:r>
      <w:r w:rsidR="008E6B17" w:rsidRPr="00384FD1">
        <w:rPr>
          <w:sz w:val="22"/>
          <w:lang w:val="en-US"/>
        </w:rPr>
        <w:t>:</w:t>
      </w:r>
    </w:p>
    <w:p w14:paraId="1A737443" w14:textId="67F85E8A" w:rsidR="008E6B17" w:rsidRDefault="0091464D" w:rsidP="008E6B17">
      <w:pPr>
        <w:rPr>
          <w:lang w:val="en-US"/>
        </w:rPr>
      </w:pPr>
      <w:r w:rsidRPr="00CC7D01">
        <w:rPr>
          <w:rFonts w:eastAsia="ＭＳ 明朝"/>
          <w:noProof/>
          <w:sz w:val="22"/>
          <w:szCs w:val="22"/>
          <w:lang w:val="en-US"/>
        </w:rPr>
        <mc:AlternateContent>
          <mc:Choice Requires="wps">
            <w:drawing>
              <wp:inline distT="0" distB="0" distL="0" distR="0" wp14:anchorId="3E4FB3BE" wp14:editId="2D2C350D">
                <wp:extent cx="6332220" cy="2314136"/>
                <wp:effectExtent l="0" t="0" r="11430" b="1016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314136"/>
                        </a:xfrm>
                        <a:prstGeom prst="rect">
                          <a:avLst/>
                        </a:prstGeom>
                        <a:solidFill>
                          <a:srgbClr val="FFFFFF"/>
                        </a:solidFill>
                        <a:ln w="9525">
                          <a:solidFill>
                            <a:srgbClr val="000000"/>
                          </a:solidFill>
                          <a:miter lim="800000"/>
                          <a:headEnd/>
                          <a:tailEnd/>
                        </a:ln>
                      </wps:spPr>
                      <wps:txbx>
                        <w:txbxContent>
                          <w:p w14:paraId="32E51190" w14:textId="77777777" w:rsidR="00A07ADB" w:rsidRPr="00A07ADB" w:rsidRDefault="00A07ADB" w:rsidP="00A07ADB">
                            <w:pPr>
                              <w:overflowPunct w:val="0"/>
                              <w:autoSpaceDE w:val="0"/>
                              <w:autoSpaceDN w:val="0"/>
                              <w:adjustRightInd w:val="0"/>
                              <w:jc w:val="left"/>
                              <w:textAlignment w:val="baseline"/>
                              <w:rPr>
                                <w:rFonts w:eastAsia="游明朝"/>
                                <w:sz w:val="20"/>
                                <w:lang w:eastAsia="en-GB"/>
                              </w:rPr>
                            </w:pPr>
                            <w:r w:rsidRPr="00A07ADB">
                              <w:rPr>
                                <w:rFonts w:eastAsia="游明朝"/>
                                <w:sz w:val="20"/>
                                <w:lang w:eastAsia="en-GB"/>
                              </w:rPr>
                              <w:t>This work item is limited to FR1, and includes the following objectives for NR Dynamic Spectrum Sharing (DSS):</w:t>
                            </w:r>
                          </w:p>
                          <w:p w14:paraId="18DF8C3E" w14:textId="77777777" w:rsidR="00A07ADB" w:rsidRPr="00A07ADB" w:rsidRDefault="00A07ADB" w:rsidP="00A07ADB">
                            <w:pPr>
                              <w:numPr>
                                <w:ilvl w:val="0"/>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PDCCH enhancements for cross-carrier scheduling including [RAN1, RAN2]</w:t>
                            </w:r>
                          </w:p>
                          <w:p w14:paraId="5313F293" w14:textId="77777777" w:rsidR="00A07ADB" w:rsidRPr="00A07ADB" w:rsidRDefault="00A07ADB" w:rsidP="00A07ADB">
                            <w:pPr>
                              <w:numPr>
                                <w:ilvl w:val="1"/>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PDCCH of SCell scheduling PDSCH or PUSCH on P(S)Cell</w:t>
                            </w:r>
                          </w:p>
                          <w:p w14:paraId="3F4DD941" w14:textId="77777777" w:rsidR="00A07ADB" w:rsidRPr="00A07ADB" w:rsidRDefault="00A07ADB" w:rsidP="00A07ADB">
                            <w:pPr>
                              <w:numPr>
                                <w:ilvl w:val="1"/>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Study, and if agreed specify PDCCH of P(S)Cell/SCell scheduling PDSCH on multiple cells using a single DCI</w:t>
                            </w:r>
                          </w:p>
                          <w:p w14:paraId="28946303" w14:textId="77777777" w:rsidR="00A07ADB" w:rsidRPr="00A07ADB" w:rsidRDefault="00A07ADB" w:rsidP="00A07ADB">
                            <w:pPr>
                              <w:numPr>
                                <w:ilvl w:val="2"/>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The number of cells can be scheduled at once is limited to 2</w:t>
                            </w:r>
                          </w:p>
                          <w:p w14:paraId="5FA7401B" w14:textId="77777777" w:rsidR="00A07ADB" w:rsidRPr="00A07ADB" w:rsidRDefault="00A07ADB" w:rsidP="00A07ADB">
                            <w:pPr>
                              <w:numPr>
                                <w:ilvl w:val="2"/>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The increase in DCI size should be minimized</w:t>
                            </w:r>
                          </w:p>
                          <w:p w14:paraId="2E5339BB" w14:textId="77777777" w:rsidR="00A07ADB" w:rsidRPr="00A07ADB" w:rsidRDefault="00A07ADB" w:rsidP="00A07ADB">
                            <w:pPr>
                              <w:numPr>
                                <w:ilvl w:val="0"/>
                                <w:numId w:val="33"/>
                              </w:numPr>
                              <w:overflowPunct w:val="0"/>
                              <w:autoSpaceDE w:val="0"/>
                              <w:autoSpaceDN w:val="0"/>
                              <w:adjustRightInd w:val="0"/>
                              <w:spacing w:after="180"/>
                              <w:jc w:val="left"/>
                              <w:textAlignment w:val="baseline"/>
                              <w:rPr>
                                <w:rFonts w:eastAsia="游明朝"/>
                                <w:sz w:val="20"/>
                                <w:lang w:eastAsia="en-GB"/>
                              </w:rPr>
                            </w:pPr>
                            <w:bookmarkStart w:id="2" w:name="_Hlk27038352"/>
                            <w:r w:rsidRPr="00A07ADB">
                              <w:rPr>
                                <w:rFonts w:eastAsia="游明朝"/>
                                <w:sz w:val="20"/>
                                <w:lang w:eastAsia="en-GB"/>
                              </w:rPr>
                              <w:t>Note: The total PDCCH blind decoding budget should not be changed as a result of this work</w:t>
                            </w:r>
                          </w:p>
                          <w:bookmarkEnd w:id="2"/>
                          <w:p w14:paraId="40DAC48C" w14:textId="1DBF892E" w:rsidR="0091464D" w:rsidRPr="00A07ADB" w:rsidRDefault="00A07ADB" w:rsidP="00A07ADB">
                            <w:pPr>
                              <w:numPr>
                                <w:ilvl w:val="0"/>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Note: These enhancements are not specific to DSS and are generally applicable to cross-carrier scheduling in carrier aggregation</w:t>
                            </w:r>
                          </w:p>
                        </w:txbxContent>
                      </wps:txbx>
                      <wps:bodyPr rot="0" vert="horz" wrap="square" lIns="91440" tIns="45720" rIns="91440" bIns="45720" anchor="t" anchorCtr="0">
                        <a:noAutofit/>
                      </wps:bodyPr>
                    </wps:wsp>
                  </a:graphicData>
                </a:graphic>
              </wp:inline>
            </w:drawing>
          </mc:Choice>
          <mc:Fallback>
            <w:pict>
              <v:shapetype w14:anchorId="3E4FB3BE" id="_x0000_t202" coordsize="21600,21600" o:spt="202" path="m,l,21600r21600,l21600,xe">
                <v:stroke joinstyle="miter"/>
                <v:path gradientshapeok="t" o:connecttype="rect"/>
              </v:shapetype>
              <v:shape id="文本框 2" o:spid="_x0000_s1026" type="#_x0000_t202" style="width:498.6pt;height:18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9ncMQIAAEYEAAAOAAAAZHJzL2Uyb0RvYy54bWysU82O0zAQviPxDpbvNE36Axs1XS1dipCW&#10;H2nhAVzHaSxsT7DdJuUBljfgxIU7z9XnYOxkS/m7IHywPJ7x55nvm1lcdlqRvbBOgiloOhpTIgyH&#10;UpptQd+9XT96QonzzJRMgREFPQhHL5cPHyzaJhcZ1KBKYQmCGJe3TUFr75s8SRyvhWZuBI0w6KzA&#10;aubRtNuktKxFdK2SbDyeJy3YsrHAhXN4e9076TLiV5Xg/nVVOeGJKijm5uNu474Je7JcsHxrWVNL&#10;PqTB/iELzaTBT09Q18wzsrPyNygtuQUHlR9x0AlUleQi1oDVpONfqrmtWSNiLUiOa040uf8Hy1/t&#10;31giy4KiUIZplOj4+dPxy7fj1zuSBXraxuUYddtgnO+eQocyx1JdcwP8vSMGVjUzW3FlLbS1YCWm&#10;l4aXydnTHscFkE37Ekr8h+08RKCusjpwh2wQREeZDidpROcJx8v5ZJJlGbo4+rJJOk0n8/gHy++f&#10;N9b55wI0CYeCWtQ+wrP9jfMhHZbfh4TfHChZrqVS0bDbzUpZsmfYJ+u4BvSfwpQhbUEvZtmsZ+Cv&#10;EOO4/gShpceGV1Ij46cglgfenpkytqNnUvVnTFmZgcjAXc+i7zbdIMwGygNSaqFvbBxEPNRgP1LS&#10;YlMX1H3YMSsoUS8MynKRTqdhCqIxnT0OhNpzz+bcwwxHqIJ6SvrjysfJCYQZuEL5KhmJDTr3mQy5&#10;YrNGvofBCtNwbseoH+O//A4AAP//AwBQSwMEFAAGAAgAAAAhAOo7fNXdAAAABQEAAA8AAABkcnMv&#10;ZG93bnJldi54bWxMj8FOwzAQRO9I/IO1SFwQddpGaRPiVAgJBDdaqnJ1420S1V4H203D32O40MtK&#10;oxnNvC1Xo9FsQOc7SwKmkwQYUm1VR42A7cfz/RKYD5KU1JZQwDd6WFXXV6UslD3TGodNaFgsIV9I&#10;AW0IfcG5r1s00k9sjxS9g3VGhihdw5WT51huNJ8lScaN7CgutLLHpxbr4+ZkBCzT1+HTv83fd3V2&#10;0Hm4WwwvX06I25vx8QFYwDH8h+EXP6JDFZn29kTKMy0gPhL+bvTyfDEDthcwz9IUeFXyS/rqBwAA&#10;//8DAFBLAQItABQABgAIAAAAIQC2gziS/gAAAOEBAAATAAAAAAAAAAAAAAAAAAAAAABbQ29udGVu&#10;dF9UeXBlc10ueG1sUEsBAi0AFAAGAAgAAAAhADj9If/WAAAAlAEAAAsAAAAAAAAAAAAAAAAALwEA&#10;AF9yZWxzLy5yZWxzUEsBAi0AFAAGAAgAAAAhAAG32dwxAgAARgQAAA4AAAAAAAAAAAAAAAAALgIA&#10;AGRycy9lMm9Eb2MueG1sUEsBAi0AFAAGAAgAAAAhAOo7fNXdAAAABQEAAA8AAAAAAAAAAAAAAAAA&#10;iwQAAGRycy9kb3ducmV2LnhtbFBLBQYAAAAABAAEAPMAAACVBQAAAAA=&#10;">
                <v:textbox>
                  <w:txbxContent>
                    <w:p w14:paraId="32E51190" w14:textId="77777777" w:rsidR="00A07ADB" w:rsidRPr="00A07ADB" w:rsidRDefault="00A07ADB" w:rsidP="00A07ADB">
                      <w:pPr>
                        <w:overflowPunct w:val="0"/>
                        <w:autoSpaceDE w:val="0"/>
                        <w:autoSpaceDN w:val="0"/>
                        <w:adjustRightInd w:val="0"/>
                        <w:jc w:val="left"/>
                        <w:textAlignment w:val="baseline"/>
                        <w:rPr>
                          <w:rFonts w:eastAsia="游明朝"/>
                          <w:sz w:val="20"/>
                          <w:lang w:eastAsia="en-GB"/>
                        </w:rPr>
                      </w:pPr>
                      <w:r w:rsidRPr="00A07ADB">
                        <w:rPr>
                          <w:rFonts w:eastAsia="游明朝"/>
                          <w:sz w:val="20"/>
                          <w:lang w:eastAsia="en-GB"/>
                        </w:rPr>
                        <w:t>This work item is limited to FR1, and includes the following objectives for NR Dynamic Spectrum Sharing (DSS):</w:t>
                      </w:r>
                    </w:p>
                    <w:p w14:paraId="18DF8C3E" w14:textId="77777777" w:rsidR="00A07ADB" w:rsidRPr="00A07ADB" w:rsidRDefault="00A07ADB" w:rsidP="00A07ADB">
                      <w:pPr>
                        <w:numPr>
                          <w:ilvl w:val="0"/>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PDCCH enhancements for cross-carrier scheduling including [RAN1, RAN2]</w:t>
                      </w:r>
                    </w:p>
                    <w:p w14:paraId="5313F293" w14:textId="77777777" w:rsidR="00A07ADB" w:rsidRPr="00A07ADB" w:rsidRDefault="00A07ADB" w:rsidP="00A07ADB">
                      <w:pPr>
                        <w:numPr>
                          <w:ilvl w:val="1"/>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PDCCH of SCell scheduling PDSCH or PUSCH on P(S)Cell</w:t>
                      </w:r>
                    </w:p>
                    <w:p w14:paraId="3F4DD941" w14:textId="77777777" w:rsidR="00A07ADB" w:rsidRPr="00A07ADB" w:rsidRDefault="00A07ADB" w:rsidP="00A07ADB">
                      <w:pPr>
                        <w:numPr>
                          <w:ilvl w:val="1"/>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Study, and if agreed specify PDCCH of P(S)Cell/SCell scheduling PDSCH on multiple cells using a single DCI</w:t>
                      </w:r>
                    </w:p>
                    <w:p w14:paraId="28946303" w14:textId="77777777" w:rsidR="00A07ADB" w:rsidRPr="00A07ADB" w:rsidRDefault="00A07ADB" w:rsidP="00A07ADB">
                      <w:pPr>
                        <w:numPr>
                          <w:ilvl w:val="2"/>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The number of cells can be scheduled at once is limited to 2</w:t>
                      </w:r>
                    </w:p>
                    <w:p w14:paraId="5FA7401B" w14:textId="77777777" w:rsidR="00A07ADB" w:rsidRPr="00A07ADB" w:rsidRDefault="00A07ADB" w:rsidP="00A07ADB">
                      <w:pPr>
                        <w:numPr>
                          <w:ilvl w:val="2"/>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The increase in DCI size should be minimized</w:t>
                      </w:r>
                    </w:p>
                    <w:p w14:paraId="2E5339BB" w14:textId="77777777" w:rsidR="00A07ADB" w:rsidRPr="00A07ADB" w:rsidRDefault="00A07ADB" w:rsidP="00A07ADB">
                      <w:pPr>
                        <w:numPr>
                          <w:ilvl w:val="0"/>
                          <w:numId w:val="33"/>
                        </w:numPr>
                        <w:overflowPunct w:val="0"/>
                        <w:autoSpaceDE w:val="0"/>
                        <w:autoSpaceDN w:val="0"/>
                        <w:adjustRightInd w:val="0"/>
                        <w:spacing w:after="180"/>
                        <w:jc w:val="left"/>
                        <w:textAlignment w:val="baseline"/>
                        <w:rPr>
                          <w:rFonts w:eastAsia="游明朝"/>
                          <w:sz w:val="20"/>
                          <w:lang w:eastAsia="en-GB"/>
                        </w:rPr>
                      </w:pPr>
                      <w:bookmarkStart w:id="4" w:name="_Hlk27038352"/>
                      <w:r w:rsidRPr="00A07ADB">
                        <w:rPr>
                          <w:rFonts w:eastAsia="游明朝"/>
                          <w:sz w:val="20"/>
                          <w:lang w:eastAsia="en-GB"/>
                        </w:rPr>
                        <w:t>Note: The total PDCCH blind decoding budget should not be changed as a result of this work</w:t>
                      </w:r>
                    </w:p>
                    <w:bookmarkEnd w:id="4"/>
                    <w:p w14:paraId="40DAC48C" w14:textId="1DBF892E" w:rsidR="0091464D" w:rsidRPr="00A07ADB" w:rsidRDefault="00A07ADB" w:rsidP="00A07ADB">
                      <w:pPr>
                        <w:numPr>
                          <w:ilvl w:val="0"/>
                          <w:numId w:val="33"/>
                        </w:numPr>
                        <w:overflowPunct w:val="0"/>
                        <w:autoSpaceDE w:val="0"/>
                        <w:autoSpaceDN w:val="0"/>
                        <w:adjustRightInd w:val="0"/>
                        <w:spacing w:after="180"/>
                        <w:jc w:val="left"/>
                        <w:textAlignment w:val="baseline"/>
                        <w:rPr>
                          <w:rFonts w:eastAsia="游明朝"/>
                          <w:sz w:val="20"/>
                          <w:lang w:eastAsia="en-GB"/>
                        </w:rPr>
                      </w:pPr>
                      <w:r w:rsidRPr="00A07ADB">
                        <w:rPr>
                          <w:rFonts w:eastAsia="游明朝"/>
                          <w:sz w:val="20"/>
                          <w:lang w:eastAsia="en-GB"/>
                        </w:rPr>
                        <w:t>Note: These enhancements are not specific to DSS and are generally applicable to cross-carrier scheduling in carrier aggregation</w:t>
                      </w:r>
                    </w:p>
                  </w:txbxContent>
                </v:textbox>
                <w10:anchorlock/>
              </v:shape>
            </w:pict>
          </mc:Fallback>
        </mc:AlternateContent>
      </w:r>
    </w:p>
    <w:p w14:paraId="3BE788B6" w14:textId="6C41E293" w:rsidR="006C3515" w:rsidRDefault="008E6B17" w:rsidP="00205B6A">
      <w:pPr>
        <w:spacing w:afterLines="50" w:after="120"/>
        <w:rPr>
          <w:sz w:val="22"/>
          <w:lang w:val="en-US"/>
        </w:rPr>
      </w:pPr>
      <w:r w:rsidRPr="00384FD1">
        <w:rPr>
          <w:sz w:val="22"/>
          <w:lang w:val="en-US"/>
        </w:rPr>
        <w:t>In this contribution, we present our view o</w:t>
      </w:r>
      <w:r w:rsidR="00E86F8D" w:rsidRPr="00384FD1">
        <w:rPr>
          <w:sz w:val="22"/>
          <w:lang w:val="en-US"/>
        </w:rPr>
        <w:t>n</w:t>
      </w:r>
      <w:r w:rsidR="00417DFC">
        <w:rPr>
          <w:sz w:val="22"/>
          <w:lang w:val="en-US"/>
        </w:rPr>
        <w:t xml:space="preserve"> </w:t>
      </w:r>
      <w:r w:rsidR="00A07ADB">
        <w:rPr>
          <w:sz w:val="22"/>
          <w:lang w:val="en-US"/>
        </w:rPr>
        <w:t xml:space="preserve">cross-carrier scheduling </w:t>
      </w:r>
      <w:r w:rsidR="00DB16B3">
        <w:rPr>
          <w:sz w:val="22"/>
          <w:lang w:val="en-US"/>
        </w:rPr>
        <w:t>from SCell to P(S</w:t>
      </w:r>
      <w:proofErr w:type="gramStart"/>
      <w:r w:rsidR="00DB16B3">
        <w:rPr>
          <w:sz w:val="22"/>
          <w:lang w:val="en-US"/>
        </w:rPr>
        <w:t>)Cell</w:t>
      </w:r>
      <w:proofErr w:type="gramEnd"/>
      <w:r w:rsidR="00DB16B3">
        <w:rPr>
          <w:sz w:val="22"/>
          <w:lang w:val="en-US"/>
        </w:rPr>
        <w:t xml:space="preserve"> for Rel-17 NR DSS</w:t>
      </w:r>
      <w:r w:rsidR="002F35EC">
        <w:rPr>
          <w:sz w:val="22"/>
          <w:lang w:val="en-US"/>
        </w:rPr>
        <w:t>.</w:t>
      </w:r>
    </w:p>
    <w:p w14:paraId="369E0F8C" w14:textId="77777777" w:rsidR="00E840F2" w:rsidRPr="00E840F2" w:rsidRDefault="00E840F2" w:rsidP="00205B6A">
      <w:pPr>
        <w:spacing w:afterLines="50" w:after="120"/>
        <w:rPr>
          <w:sz w:val="22"/>
          <w:lang w:val="en-US"/>
        </w:rPr>
      </w:pPr>
    </w:p>
    <w:p w14:paraId="121B0CCD" w14:textId="38837363" w:rsidR="00DF6FA7" w:rsidRPr="001F5DFE" w:rsidRDefault="001F5DFE" w:rsidP="008E6B17">
      <w:pPr>
        <w:pStyle w:val="1"/>
        <w:numPr>
          <w:ilvl w:val="0"/>
          <w:numId w:val="6"/>
        </w:numPr>
        <w:spacing w:before="180" w:after="120"/>
        <w:rPr>
          <w:rFonts w:eastAsia="ＭＳ 明朝"/>
          <w:b/>
          <w:bCs/>
          <w:szCs w:val="24"/>
          <w:lang w:val="en-US"/>
        </w:rPr>
      </w:pPr>
      <w:r w:rsidRPr="001F5DFE">
        <w:rPr>
          <w:rFonts w:eastAsia="ＭＳ 明朝"/>
          <w:b/>
          <w:bCs/>
          <w:szCs w:val="24"/>
          <w:lang w:val="en-US"/>
        </w:rPr>
        <w:t>Cross-carrier scheduling</w:t>
      </w:r>
      <w:r w:rsidR="001858E2">
        <w:rPr>
          <w:rFonts w:eastAsia="ＭＳ 明朝"/>
          <w:b/>
          <w:bCs/>
          <w:szCs w:val="24"/>
          <w:lang w:val="en-US"/>
        </w:rPr>
        <w:t xml:space="preserve"> for NR DSS</w:t>
      </w:r>
    </w:p>
    <w:p w14:paraId="258FA72E" w14:textId="181EF351" w:rsidR="00A02188" w:rsidRDefault="00432C39" w:rsidP="00D308CF">
      <w:pPr>
        <w:spacing w:afterLines="50" w:after="120"/>
        <w:rPr>
          <w:sz w:val="22"/>
          <w:szCs w:val="22"/>
          <w:lang w:val="en-US"/>
        </w:rPr>
      </w:pPr>
      <w:r>
        <w:rPr>
          <w:sz w:val="22"/>
          <w:szCs w:val="22"/>
          <w:lang w:val="en-US"/>
        </w:rPr>
        <w:t>In Rel-15, dynamic spectrum sharing (DSS) was introduced</w:t>
      </w:r>
      <w:r w:rsidR="00DE276F">
        <w:rPr>
          <w:sz w:val="22"/>
          <w:szCs w:val="22"/>
          <w:lang w:val="en-US"/>
        </w:rPr>
        <w:t xml:space="preserve"> to </w:t>
      </w:r>
      <w:r w:rsidR="00584586">
        <w:rPr>
          <w:sz w:val="22"/>
          <w:szCs w:val="22"/>
          <w:lang w:val="en-US"/>
        </w:rPr>
        <w:t>operate NR serving cell on overlapping frequency with LTE cell</w:t>
      </w:r>
      <w:r>
        <w:rPr>
          <w:sz w:val="22"/>
          <w:szCs w:val="22"/>
          <w:lang w:val="en-US"/>
        </w:rPr>
        <w:t>.</w:t>
      </w:r>
      <w:r w:rsidR="00CD11FB">
        <w:rPr>
          <w:sz w:val="22"/>
          <w:szCs w:val="22"/>
          <w:lang w:val="en-US"/>
        </w:rPr>
        <w:t xml:space="preserve"> DSS enables NW operators to provide NR service area </w:t>
      </w:r>
      <w:r w:rsidR="00584586">
        <w:rPr>
          <w:sz w:val="22"/>
          <w:szCs w:val="22"/>
          <w:lang w:val="en-US"/>
        </w:rPr>
        <w:t>together with</w:t>
      </w:r>
      <w:r w:rsidR="00CD11FB">
        <w:rPr>
          <w:sz w:val="22"/>
          <w:szCs w:val="22"/>
          <w:lang w:val="en-US"/>
        </w:rPr>
        <w:t xml:space="preserve"> current LTE area</w:t>
      </w:r>
      <w:r w:rsidR="00A02188">
        <w:rPr>
          <w:sz w:val="22"/>
          <w:szCs w:val="22"/>
          <w:lang w:val="en-US"/>
        </w:rPr>
        <w:t xml:space="preserve"> by reusing LTE frequency band</w:t>
      </w:r>
      <w:r w:rsidR="00CD11FB">
        <w:rPr>
          <w:sz w:val="22"/>
          <w:szCs w:val="22"/>
          <w:lang w:val="en-US"/>
        </w:rPr>
        <w:t>.</w:t>
      </w:r>
      <w:r w:rsidR="00A02188">
        <w:rPr>
          <w:sz w:val="22"/>
          <w:szCs w:val="22"/>
          <w:lang w:val="en-US"/>
        </w:rPr>
        <w:t xml:space="preserve"> If </w:t>
      </w:r>
      <w:r w:rsidR="00655CF9">
        <w:rPr>
          <w:sz w:val="22"/>
          <w:szCs w:val="22"/>
          <w:lang w:val="en-US"/>
        </w:rPr>
        <w:t>the self-carrier scheduling is used for every serving cell in CA operation</w:t>
      </w:r>
      <w:r w:rsidR="00A02188">
        <w:rPr>
          <w:sz w:val="22"/>
          <w:szCs w:val="22"/>
          <w:lang w:val="en-US"/>
        </w:rPr>
        <w:t xml:space="preserve">, the UE is required to monitor PDCCH on </w:t>
      </w:r>
      <w:r w:rsidR="00655CF9">
        <w:rPr>
          <w:sz w:val="22"/>
          <w:szCs w:val="22"/>
          <w:lang w:val="en-US"/>
        </w:rPr>
        <w:t>every</w:t>
      </w:r>
      <w:r w:rsidR="00A02188">
        <w:rPr>
          <w:sz w:val="22"/>
          <w:szCs w:val="22"/>
          <w:lang w:val="en-US"/>
        </w:rPr>
        <w:t xml:space="preserve"> serving cell. To </w:t>
      </w:r>
      <w:r w:rsidR="00655CF9">
        <w:rPr>
          <w:sz w:val="22"/>
          <w:szCs w:val="22"/>
          <w:lang w:val="en-US"/>
        </w:rPr>
        <w:t xml:space="preserve">reduce PDCCH </w:t>
      </w:r>
      <w:r w:rsidR="00A02188">
        <w:rPr>
          <w:sz w:val="22"/>
          <w:szCs w:val="22"/>
          <w:lang w:val="en-US"/>
        </w:rPr>
        <w:t xml:space="preserve">monitoring </w:t>
      </w:r>
      <w:r w:rsidR="00655CF9">
        <w:rPr>
          <w:sz w:val="22"/>
          <w:szCs w:val="22"/>
          <w:lang w:val="en-US"/>
        </w:rPr>
        <w:t>effort</w:t>
      </w:r>
      <w:r w:rsidR="00A02188">
        <w:rPr>
          <w:sz w:val="22"/>
          <w:szCs w:val="22"/>
          <w:lang w:val="en-US"/>
        </w:rPr>
        <w:t xml:space="preserve"> and</w:t>
      </w:r>
      <w:r w:rsidR="00655CF9">
        <w:rPr>
          <w:sz w:val="22"/>
          <w:szCs w:val="22"/>
          <w:lang w:val="en-US"/>
        </w:rPr>
        <w:t xml:space="preserve"> to increase available resources for PDSCH/PUSCH on some of serving cells</w:t>
      </w:r>
      <w:r w:rsidR="00A02188">
        <w:rPr>
          <w:sz w:val="22"/>
          <w:szCs w:val="22"/>
          <w:lang w:val="en-US"/>
        </w:rPr>
        <w:t>, cross-carrier scheduling is supported in NR similar to LTE.</w:t>
      </w:r>
    </w:p>
    <w:p w14:paraId="6FE48049" w14:textId="62BEBF97" w:rsidR="004705EE" w:rsidRDefault="00432C39" w:rsidP="00D308CF">
      <w:pPr>
        <w:spacing w:afterLines="50" w:after="120"/>
        <w:rPr>
          <w:sz w:val="22"/>
          <w:szCs w:val="22"/>
          <w:lang w:val="en-US"/>
        </w:rPr>
      </w:pPr>
      <w:r>
        <w:rPr>
          <w:sz w:val="22"/>
          <w:szCs w:val="22"/>
          <w:lang w:val="en-US"/>
        </w:rPr>
        <w:t>In general, the</w:t>
      </w:r>
      <w:r w:rsidR="003D44E9">
        <w:rPr>
          <w:sz w:val="22"/>
          <w:szCs w:val="22"/>
          <w:lang w:val="en-US"/>
        </w:rPr>
        <w:t xml:space="preserve"> number of available</w:t>
      </w:r>
      <w:r w:rsidR="001858E2">
        <w:rPr>
          <w:sz w:val="22"/>
          <w:szCs w:val="22"/>
          <w:lang w:val="en-US"/>
        </w:rPr>
        <w:t xml:space="preserve"> PDCCH resources for</w:t>
      </w:r>
      <w:r>
        <w:rPr>
          <w:sz w:val="22"/>
          <w:szCs w:val="22"/>
          <w:lang w:val="en-US"/>
        </w:rPr>
        <w:t xml:space="preserve"> NR UE</w:t>
      </w:r>
      <w:r w:rsidR="006B591B">
        <w:rPr>
          <w:sz w:val="22"/>
          <w:szCs w:val="22"/>
          <w:lang w:val="en-US"/>
        </w:rPr>
        <w:t xml:space="preserve"> </w:t>
      </w:r>
      <w:r w:rsidR="00655CF9">
        <w:rPr>
          <w:sz w:val="22"/>
          <w:szCs w:val="22"/>
          <w:lang w:val="en-US"/>
        </w:rPr>
        <w:t>on serving cell operating</w:t>
      </w:r>
      <w:r w:rsidR="006B591B">
        <w:rPr>
          <w:sz w:val="22"/>
          <w:szCs w:val="22"/>
          <w:lang w:val="en-US"/>
        </w:rPr>
        <w:t xml:space="preserve"> DSS</w:t>
      </w:r>
      <w:r>
        <w:rPr>
          <w:sz w:val="22"/>
          <w:szCs w:val="22"/>
          <w:lang w:val="en-US"/>
        </w:rPr>
        <w:t xml:space="preserve"> </w:t>
      </w:r>
      <w:r w:rsidR="00655CF9">
        <w:rPr>
          <w:sz w:val="22"/>
          <w:szCs w:val="22"/>
          <w:lang w:val="en-US"/>
        </w:rPr>
        <w:t>is</w:t>
      </w:r>
      <w:r>
        <w:rPr>
          <w:sz w:val="22"/>
          <w:szCs w:val="22"/>
          <w:lang w:val="en-US"/>
        </w:rPr>
        <w:t xml:space="preserve"> </w:t>
      </w:r>
      <w:r w:rsidR="001858E2">
        <w:rPr>
          <w:sz w:val="22"/>
          <w:szCs w:val="22"/>
          <w:lang w:val="en-US"/>
        </w:rPr>
        <w:t xml:space="preserve">limited </w:t>
      </w:r>
      <w:r w:rsidR="00DE276F">
        <w:rPr>
          <w:sz w:val="22"/>
          <w:szCs w:val="22"/>
          <w:lang w:val="en-US"/>
        </w:rPr>
        <w:t>since NR resources</w:t>
      </w:r>
      <w:r w:rsidR="003D44E9">
        <w:rPr>
          <w:sz w:val="22"/>
          <w:szCs w:val="22"/>
          <w:lang w:val="en-US"/>
        </w:rPr>
        <w:t xml:space="preserve"> have</w:t>
      </w:r>
      <w:r w:rsidR="006B591B">
        <w:rPr>
          <w:sz w:val="22"/>
          <w:szCs w:val="22"/>
          <w:lang w:val="en-US"/>
        </w:rPr>
        <w:t xml:space="preserve"> to avoid</w:t>
      </w:r>
      <w:r w:rsidR="00DE276F">
        <w:rPr>
          <w:sz w:val="22"/>
          <w:szCs w:val="22"/>
          <w:lang w:val="en-US"/>
        </w:rPr>
        <w:t xml:space="preserve"> LTE</w:t>
      </w:r>
      <w:r w:rsidR="006B591B">
        <w:rPr>
          <w:sz w:val="22"/>
          <w:szCs w:val="22"/>
          <w:lang w:val="en-US"/>
        </w:rPr>
        <w:t xml:space="preserve"> resources</w:t>
      </w:r>
      <w:r w:rsidR="003D44E9">
        <w:rPr>
          <w:sz w:val="22"/>
          <w:szCs w:val="22"/>
          <w:lang w:val="en-US"/>
        </w:rPr>
        <w:t xml:space="preserve"> (e.g. PDCCH, CRS)</w:t>
      </w:r>
      <w:r w:rsidR="001858E2">
        <w:rPr>
          <w:sz w:val="22"/>
          <w:szCs w:val="22"/>
          <w:lang w:val="en-US"/>
        </w:rPr>
        <w:t xml:space="preserve"> </w:t>
      </w:r>
      <w:r w:rsidR="009B23D6">
        <w:rPr>
          <w:sz w:val="22"/>
          <w:szCs w:val="22"/>
          <w:lang w:val="en-US"/>
        </w:rPr>
        <w:t>o</w:t>
      </w:r>
      <w:r w:rsidR="001858E2">
        <w:rPr>
          <w:sz w:val="22"/>
          <w:szCs w:val="22"/>
          <w:lang w:val="en-US"/>
        </w:rPr>
        <w:t>n the serving cell</w:t>
      </w:r>
      <w:r>
        <w:rPr>
          <w:sz w:val="22"/>
          <w:szCs w:val="22"/>
          <w:lang w:val="en-US"/>
        </w:rPr>
        <w:t>.</w:t>
      </w:r>
      <w:r w:rsidR="009B23D6">
        <w:rPr>
          <w:sz w:val="22"/>
          <w:szCs w:val="22"/>
          <w:lang w:val="en-US"/>
        </w:rPr>
        <w:t xml:space="preserve"> In particular,</w:t>
      </w:r>
      <w:r w:rsidR="001858E2">
        <w:rPr>
          <w:sz w:val="22"/>
          <w:szCs w:val="22"/>
          <w:lang w:val="en-US"/>
        </w:rPr>
        <w:t xml:space="preserve"> only</w:t>
      </w:r>
      <w:r w:rsidR="00DE276F">
        <w:rPr>
          <w:sz w:val="22"/>
          <w:szCs w:val="22"/>
          <w:lang w:val="en-US"/>
        </w:rPr>
        <w:t xml:space="preserve"> 1 o</w:t>
      </w:r>
      <w:r w:rsidR="003D44E9">
        <w:rPr>
          <w:sz w:val="22"/>
          <w:szCs w:val="22"/>
          <w:lang w:val="en-US"/>
        </w:rPr>
        <w:t>r 2 symbols per slot</w:t>
      </w:r>
      <w:r w:rsidR="009B23D6">
        <w:rPr>
          <w:sz w:val="22"/>
          <w:szCs w:val="22"/>
          <w:lang w:val="en-US"/>
        </w:rPr>
        <w:t xml:space="preserve"> may be available for NR PDCCH on the serving cell operating DSS</w:t>
      </w:r>
      <w:r w:rsidR="00E840F2">
        <w:rPr>
          <w:sz w:val="22"/>
          <w:szCs w:val="22"/>
          <w:lang w:val="en-US"/>
        </w:rPr>
        <w:t>.</w:t>
      </w:r>
      <w:r w:rsidR="00A02188" w:rsidRPr="00A02188">
        <w:rPr>
          <w:rFonts w:hint="eastAsia"/>
          <w:sz w:val="22"/>
          <w:szCs w:val="22"/>
          <w:lang w:val="en-US"/>
        </w:rPr>
        <w:t xml:space="preserve"> </w:t>
      </w:r>
      <w:r w:rsidR="00A02188">
        <w:rPr>
          <w:rFonts w:hint="eastAsia"/>
          <w:sz w:val="22"/>
          <w:szCs w:val="22"/>
          <w:lang w:val="en-US"/>
        </w:rPr>
        <w:t>The current cross-</w:t>
      </w:r>
      <w:r w:rsidR="00A02188">
        <w:rPr>
          <w:sz w:val="22"/>
          <w:szCs w:val="22"/>
          <w:lang w:val="en-US"/>
        </w:rPr>
        <w:t>carrier scheduling supports PDCCH on P(S</w:t>
      </w:r>
      <w:proofErr w:type="gramStart"/>
      <w:r w:rsidR="00A02188">
        <w:rPr>
          <w:sz w:val="22"/>
          <w:szCs w:val="22"/>
          <w:lang w:val="en-US"/>
        </w:rPr>
        <w:t>)Cell</w:t>
      </w:r>
      <w:proofErr w:type="gramEnd"/>
      <w:r w:rsidR="00A02188">
        <w:rPr>
          <w:sz w:val="22"/>
          <w:szCs w:val="22"/>
          <w:lang w:val="en-US"/>
        </w:rPr>
        <w:t xml:space="preserve">/SCell scheduling PDSCH/PUSCH on SCell. In case </w:t>
      </w:r>
      <w:r w:rsidR="009B23D6">
        <w:rPr>
          <w:sz w:val="22"/>
          <w:szCs w:val="22"/>
          <w:lang w:val="en-US"/>
        </w:rPr>
        <w:t>that P(S</w:t>
      </w:r>
      <w:proofErr w:type="gramStart"/>
      <w:r w:rsidR="009B23D6">
        <w:rPr>
          <w:sz w:val="22"/>
          <w:szCs w:val="22"/>
          <w:lang w:val="en-US"/>
        </w:rPr>
        <w:t>)Cell</w:t>
      </w:r>
      <w:proofErr w:type="gramEnd"/>
      <w:r w:rsidR="009B23D6">
        <w:rPr>
          <w:sz w:val="22"/>
          <w:szCs w:val="22"/>
          <w:lang w:val="en-US"/>
        </w:rPr>
        <w:t xml:space="preserve"> for a UE is operating</w:t>
      </w:r>
      <w:r w:rsidR="00A02188">
        <w:rPr>
          <w:sz w:val="22"/>
          <w:szCs w:val="22"/>
          <w:lang w:val="en-US"/>
        </w:rPr>
        <w:t xml:space="preserve"> DSS, the limited PDCCH resource</w:t>
      </w:r>
      <w:r w:rsidR="009F582C">
        <w:rPr>
          <w:sz w:val="22"/>
          <w:szCs w:val="22"/>
          <w:lang w:val="en-US"/>
        </w:rPr>
        <w:t>s</w:t>
      </w:r>
      <w:r w:rsidR="00A02188">
        <w:rPr>
          <w:sz w:val="22"/>
          <w:szCs w:val="22"/>
          <w:lang w:val="en-US"/>
        </w:rPr>
        <w:t xml:space="preserve"> on P(S)Cell may be not enough to schedule PDSCH/PUSCH on P(S)Cell </w:t>
      </w:r>
      <w:r w:rsidR="00B41313">
        <w:rPr>
          <w:sz w:val="22"/>
          <w:szCs w:val="22"/>
          <w:lang w:val="en-US"/>
        </w:rPr>
        <w:t>(</w:t>
      </w:r>
      <w:r w:rsidR="00A02188">
        <w:rPr>
          <w:sz w:val="22"/>
          <w:szCs w:val="22"/>
          <w:lang w:val="en-US"/>
        </w:rPr>
        <w:t>and SCell(s)</w:t>
      </w:r>
      <w:r w:rsidR="00B41313">
        <w:rPr>
          <w:sz w:val="22"/>
          <w:szCs w:val="22"/>
          <w:lang w:val="en-US"/>
        </w:rPr>
        <w:t>)</w:t>
      </w:r>
      <w:r w:rsidR="00A02188">
        <w:rPr>
          <w:sz w:val="22"/>
          <w:szCs w:val="22"/>
          <w:lang w:val="en-US"/>
        </w:rPr>
        <w:t>.</w:t>
      </w:r>
      <w:r w:rsidR="00A02188">
        <w:rPr>
          <w:rFonts w:hint="eastAsia"/>
          <w:sz w:val="22"/>
          <w:szCs w:val="22"/>
          <w:lang w:val="en-US"/>
        </w:rPr>
        <w:t xml:space="preserve"> </w:t>
      </w:r>
      <w:r w:rsidR="00E840F2">
        <w:rPr>
          <w:sz w:val="22"/>
          <w:szCs w:val="22"/>
          <w:lang w:val="en-US"/>
        </w:rPr>
        <w:t xml:space="preserve">Therefore, </w:t>
      </w:r>
      <w:r w:rsidR="00B41313">
        <w:rPr>
          <w:sz w:val="22"/>
          <w:szCs w:val="22"/>
          <w:lang w:val="en-US"/>
        </w:rPr>
        <w:t>the Rel-17 DSS enhancement WI targets to support</w:t>
      </w:r>
      <w:r w:rsidR="00E840F2">
        <w:rPr>
          <w:sz w:val="22"/>
          <w:szCs w:val="22"/>
          <w:lang w:val="en-US"/>
        </w:rPr>
        <w:t xml:space="preserve"> cross-carrier scheduling from SCell to P(S</w:t>
      </w:r>
      <w:proofErr w:type="gramStart"/>
      <w:r w:rsidR="00E840F2">
        <w:rPr>
          <w:sz w:val="22"/>
          <w:szCs w:val="22"/>
          <w:lang w:val="en-US"/>
        </w:rPr>
        <w:t>)Cell</w:t>
      </w:r>
      <w:proofErr w:type="gramEnd"/>
      <w:r w:rsidR="00D45D3E">
        <w:rPr>
          <w:sz w:val="22"/>
          <w:szCs w:val="22"/>
          <w:lang w:val="en-US"/>
        </w:rPr>
        <w:t xml:space="preserve"> </w:t>
      </w:r>
      <w:r w:rsidR="00912763">
        <w:rPr>
          <w:sz w:val="22"/>
          <w:szCs w:val="22"/>
          <w:lang w:val="en-US"/>
        </w:rPr>
        <w:t>which is beneficial for PDCCH capacity and flexibility</w:t>
      </w:r>
      <w:r w:rsidR="00E840F2">
        <w:rPr>
          <w:sz w:val="22"/>
          <w:szCs w:val="22"/>
          <w:lang w:val="en-US"/>
        </w:rPr>
        <w:t>.</w:t>
      </w:r>
    </w:p>
    <w:p w14:paraId="7852BA08" w14:textId="0B6C224D" w:rsidR="00E840F2" w:rsidRPr="00D45D3E" w:rsidRDefault="00E840F2" w:rsidP="001F5DFE">
      <w:pPr>
        <w:spacing w:afterLines="50" w:after="120"/>
        <w:rPr>
          <w:sz w:val="22"/>
          <w:szCs w:val="22"/>
          <w:lang w:val="en-US"/>
        </w:rPr>
      </w:pPr>
    </w:p>
    <w:p w14:paraId="63E1FD53" w14:textId="0FBC5D96" w:rsidR="001F5DFE" w:rsidRPr="001F5DFE" w:rsidRDefault="002720E1" w:rsidP="001F5DFE">
      <w:pPr>
        <w:pStyle w:val="1"/>
        <w:numPr>
          <w:ilvl w:val="0"/>
          <w:numId w:val="6"/>
        </w:numPr>
        <w:spacing w:before="180" w:after="120"/>
        <w:rPr>
          <w:rFonts w:eastAsia="ＭＳ 明朝"/>
          <w:b/>
          <w:bCs/>
          <w:szCs w:val="24"/>
          <w:lang w:val="en-US"/>
        </w:rPr>
      </w:pPr>
      <w:r>
        <w:rPr>
          <w:rFonts w:eastAsia="ＭＳ 明朝"/>
          <w:b/>
          <w:bCs/>
          <w:szCs w:val="24"/>
          <w:lang w:val="en-US"/>
        </w:rPr>
        <w:t>Candidate</w:t>
      </w:r>
      <w:r w:rsidR="001F5DFE" w:rsidRPr="001F5DFE">
        <w:rPr>
          <w:rFonts w:eastAsia="ＭＳ 明朝"/>
          <w:b/>
          <w:bCs/>
          <w:szCs w:val="24"/>
          <w:lang w:val="en-US"/>
        </w:rPr>
        <w:t xml:space="preserve"> solution </w:t>
      </w:r>
      <w:r w:rsidR="0028746A">
        <w:rPr>
          <w:rFonts w:eastAsia="ＭＳ 明朝"/>
          <w:b/>
          <w:bCs/>
          <w:szCs w:val="24"/>
          <w:lang w:val="en-US"/>
        </w:rPr>
        <w:t xml:space="preserve">and </w:t>
      </w:r>
      <w:r w:rsidR="007B26A3">
        <w:rPr>
          <w:rFonts w:eastAsia="ＭＳ 明朝"/>
          <w:b/>
          <w:bCs/>
          <w:szCs w:val="24"/>
          <w:lang w:val="en-US"/>
        </w:rPr>
        <w:t>discussion points</w:t>
      </w:r>
    </w:p>
    <w:p w14:paraId="4B687FD8" w14:textId="7D1EF638" w:rsidR="00015C98" w:rsidRPr="00205B6A" w:rsidRDefault="00015C98" w:rsidP="00015C98">
      <w:pPr>
        <w:spacing w:afterLines="50" w:after="120"/>
        <w:rPr>
          <w:sz w:val="22"/>
          <w:lang w:val="en-US"/>
        </w:rPr>
      </w:pPr>
      <w:r>
        <w:rPr>
          <w:sz w:val="22"/>
          <w:szCs w:val="22"/>
          <w:lang w:val="en-US"/>
        </w:rPr>
        <w:t xml:space="preserve">The applicability of cross-carrier scheduling </w:t>
      </w:r>
      <w:r w:rsidR="00912763">
        <w:rPr>
          <w:sz w:val="22"/>
          <w:szCs w:val="22"/>
          <w:lang w:val="en-US"/>
        </w:rPr>
        <w:t>is</w:t>
      </w:r>
      <w:r>
        <w:rPr>
          <w:sz w:val="22"/>
          <w:szCs w:val="22"/>
          <w:lang w:val="en-US"/>
        </w:rPr>
        <w:t xml:space="preserve"> </w:t>
      </w:r>
      <w:r w:rsidR="00C31337">
        <w:rPr>
          <w:sz w:val="22"/>
          <w:szCs w:val="22"/>
          <w:lang w:val="en-US"/>
        </w:rPr>
        <w:t xml:space="preserve">specified </w:t>
      </w:r>
      <w:r>
        <w:rPr>
          <w:sz w:val="22"/>
          <w:szCs w:val="22"/>
          <w:lang w:val="en-US"/>
        </w:rPr>
        <w:t>in TS 38.300</w:t>
      </w:r>
      <w:r w:rsidR="00A42F39">
        <w:rPr>
          <w:sz w:val="22"/>
          <w:szCs w:val="22"/>
          <w:lang w:val="en-US"/>
        </w:rPr>
        <w:t xml:space="preserve"> [2]</w:t>
      </w:r>
      <w:r>
        <w:rPr>
          <w:sz w:val="22"/>
          <w:szCs w:val="22"/>
          <w:lang w:val="en-US"/>
        </w:rPr>
        <w:t xml:space="preserve"> </w:t>
      </w:r>
      <w:r w:rsidR="00B11B49">
        <w:rPr>
          <w:sz w:val="22"/>
          <w:szCs w:val="22"/>
          <w:lang w:val="en-US"/>
        </w:rPr>
        <w:t>and TS 38.331</w:t>
      </w:r>
      <w:r w:rsidR="00A42F39">
        <w:rPr>
          <w:sz w:val="22"/>
          <w:szCs w:val="22"/>
          <w:lang w:val="en-US"/>
        </w:rPr>
        <w:t xml:space="preserve"> [3]</w:t>
      </w:r>
      <w:r w:rsidR="00B11B49">
        <w:rPr>
          <w:sz w:val="22"/>
          <w:szCs w:val="22"/>
          <w:lang w:val="en-US"/>
        </w:rPr>
        <w:t xml:space="preserve"> </w:t>
      </w:r>
      <w:r>
        <w:rPr>
          <w:sz w:val="22"/>
          <w:szCs w:val="22"/>
          <w:lang w:val="en-US"/>
        </w:rPr>
        <w:t>as follows:</w:t>
      </w:r>
    </w:p>
    <w:p w14:paraId="02FD661A" w14:textId="77777777" w:rsidR="00015C98" w:rsidRDefault="00015C98" w:rsidP="00015C98">
      <w:pPr>
        <w:rPr>
          <w:lang w:val="en-US"/>
        </w:rPr>
      </w:pPr>
      <w:r w:rsidRPr="00CC7D01">
        <w:rPr>
          <w:rFonts w:eastAsia="ＭＳ 明朝"/>
          <w:noProof/>
          <w:sz w:val="22"/>
          <w:szCs w:val="22"/>
          <w:lang w:val="en-US"/>
        </w:rPr>
        <w:lastRenderedPageBreak/>
        <mc:AlternateContent>
          <mc:Choice Requires="wps">
            <w:drawing>
              <wp:inline distT="0" distB="0" distL="0" distR="0" wp14:anchorId="4E42A4BF" wp14:editId="1E7543A0">
                <wp:extent cx="6332220" cy="1814732"/>
                <wp:effectExtent l="0" t="0" r="11430" b="1460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814732"/>
                        </a:xfrm>
                        <a:prstGeom prst="rect">
                          <a:avLst/>
                        </a:prstGeom>
                        <a:solidFill>
                          <a:srgbClr val="FFFFFF"/>
                        </a:solidFill>
                        <a:ln w="9525">
                          <a:solidFill>
                            <a:srgbClr val="000000"/>
                          </a:solidFill>
                          <a:miter lim="800000"/>
                          <a:headEnd/>
                          <a:tailEnd/>
                        </a:ln>
                      </wps:spPr>
                      <wps:txbx>
                        <w:txbxContent>
                          <w:p w14:paraId="3C6C537F" w14:textId="77777777" w:rsidR="00015C98" w:rsidRPr="00015C98" w:rsidRDefault="00015C98" w:rsidP="00015C98">
                            <w:pPr>
                              <w:keepNext/>
                              <w:keepLines/>
                              <w:overflowPunct w:val="0"/>
                              <w:autoSpaceDE w:val="0"/>
                              <w:autoSpaceDN w:val="0"/>
                              <w:adjustRightInd w:val="0"/>
                              <w:spacing w:before="180" w:after="180"/>
                              <w:ind w:left="1134" w:hanging="1134"/>
                              <w:jc w:val="left"/>
                              <w:textAlignment w:val="baseline"/>
                              <w:outlineLvl w:val="1"/>
                              <w:rPr>
                                <w:rFonts w:ascii="Arial" w:eastAsia="游明朝" w:hAnsi="Arial"/>
                                <w:lang w:eastAsia="en-US"/>
                              </w:rPr>
                            </w:pPr>
                            <w:bookmarkStart w:id="3" w:name="_Toc20388018"/>
                            <w:bookmarkStart w:id="4" w:name="_Toc29376098"/>
                            <w:bookmarkStart w:id="5" w:name="_Toc37231995"/>
                            <w:bookmarkStart w:id="6" w:name="_Toc46502052"/>
                            <w:r w:rsidRPr="00015C98">
                              <w:rPr>
                                <w:rFonts w:ascii="Arial" w:eastAsia="游明朝" w:hAnsi="Arial"/>
                              </w:rPr>
                              <w:t>10.8</w:t>
                            </w:r>
                            <w:r w:rsidRPr="00015C98">
                              <w:rPr>
                                <w:rFonts w:ascii="Arial" w:eastAsia="游明朝" w:hAnsi="Arial"/>
                              </w:rPr>
                              <w:tab/>
                              <w:t>Cross Carrier Scheduling</w:t>
                            </w:r>
                            <w:bookmarkEnd w:id="3"/>
                            <w:bookmarkEnd w:id="4"/>
                            <w:bookmarkEnd w:id="5"/>
                            <w:bookmarkEnd w:id="6"/>
                          </w:p>
                          <w:p w14:paraId="22CC0382" w14:textId="77777777" w:rsidR="00015C98" w:rsidRPr="00015C98" w:rsidRDefault="00015C98" w:rsidP="00015C98">
                            <w:pPr>
                              <w:overflowPunct w:val="0"/>
                              <w:autoSpaceDE w:val="0"/>
                              <w:autoSpaceDN w:val="0"/>
                              <w:adjustRightInd w:val="0"/>
                              <w:spacing w:after="180"/>
                              <w:jc w:val="left"/>
                              <w:textAlignment w:val="baseline"/>
                              <w:rPr>
                                <w:rFonts w:ascii="Calibri" w:eastAsia="游明朝" w:hAnsi="Calibri" w:cs="Calibri"/>
                                <w:sz w:val="20"/>
                                <w:szCs w:val="22"/>
                              </w:rPr>
                            </w:pPr>
                            <w:r w:rsidRPr="00015C98">
                              <w:rPr>
                                <w:rFonts w:eastAsia="游明朝"/>
                                <w:sz w:val="16"/>
                              </w:rPr>
                              <w:t>Cross-carrier scheduling with the Carrier Indicator Field (CIF) allows the PDCCH of a serving cell to schedule resources on another serving cell but with the following restrictions:</w:t>
                            </w:r>
                          </w:p>
                          <w:p w14:paraId="07AF59F0" w14:textId="77777777" w:rsidR="00015C98" w:rsidRPr="00015C98" w:rsidRDefault="00015C98" w:rsidP="00015C98">
                            <w:pPr>
                              <w:overflowPunct w:val="0"/>
                              <w:autoSpaceDE w:val="0"/>
                              <w:autoSpaceDN w:val="0"/>
                              <w:adjustRightInd w:val="0"/>
                              <w:spacing w:after="180"/>
                              <w:ind w:left="568" w:hanging="284"/>
                              <w:jc w:val="left"/>
                              <w:textAlignment w:val="baseline"/>
                              <w:rPr>
                                <w:rFonts w:eastAsia="游明朝"/>
                                <w:sz w:val="16"/>
                              </w:rPr>
                            </w:pPr>
                            <w:r w:rsidRPr="00015C98">
                              <w:rPr>
                                <w:rFonts w:eastAsia="游明朝"/>
                                <w:sz w:val="16"/>
                              </w:rPr>
                              <w:t>-</w:t>
                            </w:r>
                            <w:r w:rsidRPr="00015C98">
                              <w:rPr>
                                <w:rFonts w:eastAsia="游明朝"/>
                                <w:sz w:val="16"/>
                              </w:rPr>
                              <w:tab/>
                              <w:t xml:space="preserve">Cross-carrier scheduling does not apply to </w:t>
                            </w:r>
                            <w:proofErr w:type="spellStart"/>
                            <w:r w:rsidRPr="00015C98">
                              <w:rPr>
                                <w:rFonts w:eastAsia="游明朝"/>
                                <w:sz w:val="16"/>
                              </w:rPr>
                              <w:t>PCell</w:t>
                            </w:r>
                            <w:proofErr w:type="spellEnd"/>
                            <w:r w:rsidRPr="00015C98">
                              <w:rPr>
                                <w:rFonts w:eastAsia="游明朝"/>
                                <w:sz w:val="16"/>
                              </w:rPr>
                              <w:t xml:space="preserve"> i.e. </w:t>
                            </w:r>
                            <w:proofErr w:type="spellStart"/>
                            <w:r w:rsidRPr="00015C98">
                              <w:rPr>
                                <w:rFonts w:eastAsia="游明朝"/>
                                <w:sz w:val="16"/>
                              </w:rPr>
                              <w:t>PCell</w:t>
                            </w:r>
                            <w:proofErr w:type="spellEnd"/>
                            <w:r w:rsidRPr="00015C98">
                              <w:rPr>
                                <w:rFonts w:eastAsia="游明朝"/>
                                <w:sz w:val="16"/>
                              </w:rPr>
                              <w:t xml:space="preserve"> is always scheduled via its PDCCH;</w:t>
                            </w:r>
                          </w:p>
                          <w:p w14:paraId="6D19F924" w14:textId="77777777" w:rsidR="00015C98" w:rsidRPr="00015C98" w:rsidRDefault="00015C98" w:rsidP="00015C98">
                            <w:pPr>
                              <w:overflowPunct w:val="0"/>
                              <w:autoSpaceDE w:val="0"/>
                              <w:autoSpaceDN w:val="0"/>
                              <w:adjustRightInd w:val="0"/>
                              <w:spacing w:after="180"/>
                              <w:ind w:left="568" w:hanging="284"/>
                              <w:jc w:val="left"/>
                              <w:textAlignment w:val="baseline"/>
                              <w:rPr>
                                <w:rFonts w:eastAsia="游明朝"/>
                                <w:sz w:val="16"/>
                              </w:rPr>
                            </w:pPr>
                            <w:r w:rsidRPr="00015C98">
                              <w:rPr>
                                <w:rFonts w:eastAsia="游明朝"/>
                                <w:sz w:val="16"/>
                              </w:rPr>
                              <w:t>-</w:t>
                            </w:r>
                            <w:r w:rsidRPr="00015C98">
                              <w:rPr>
                                <w:rFonts w:eastAsia="游明朝"/>
                                <w:sz w:val="16"/>
                              </w:rPr>
                              <w:tab/>
                              <w:t xml:space="preserve">When </w:t>
                            </w:r>
                            <w:proofErr w:type="gramStart"/>
                            <w:r w:rsidRPr="00015C98">
                              <w:rPr>
                                <w:rFonts w:eastAsia="游明朝"/>
                                <w:sz w:val="16"/>
                              </w:rPr>
                              <w:t>an</w:t>
                            </w:r>
                            <w:proofErr w:type="gramEnd"/>
                            <w:r w:rsidRPr="00015C98">
                              <w:rPr>
                                <w:rFonts w:eastAsia="游明朝"/>
                                <w:sz w:val="16"/>
                              </w:rPr>
                              <w:t xml:space="preserve"> SCell is configured with a PDCCH, that cell’s PDSCH and PUSCH are always scheduled by the PDCCH on this SCell;</w:t>
                            </w:r>
                          </w:p>
                          <w:p w14:paraId="1877D9AF" w14:textId="77777777" w:rsidR="00015C98" w:rsidRPr="00015C98" w:rsidRDefault="00015C98" w:rsidP="00015C98">
                            <w:pPr>
                              <w:overflowPunct w:val="0"/>
                              <w:autoSpaceDE w:val="0"/>
                              <w:autoSpaceDN w:val="0"/>
                              <w:adjustRightInd w:val="0"/>
                              <w:spacing w:after="180"/>
                              <w:ind w:left="568" w:hanging="284"/>
                              <w:jc w:val="left"/>
                              <w:textAlignment w:val="baseline"/>
                              <w:rPr>
                                <w:rFonts w:eastAsia="游明朝"/>
                                <w:sz w:val="16"/>
                              </w:rPr>
                            </w:pPr>
                            <w:r w:rsidRPr="00015C98">
                              <w:rPr>
                                <w:rFonts w:eastAsia="游明朝"/>
                                <w:sz w:val="16"/>
                              </w:rPr>
                              <w:t>-</w:t>
                            </w:r>
                            <w:r w:rsidRPr="00015C98">
                              <w:rPr>
                                <w:rFonts w:eastAsia="游明朝"/>
                                <w:sz w:val="16"/>
                              </w:rPr>
                              <w:tab/>
                              <w:t xml:space="preserve">When </w:t>
                            </w:r>
                            <w:proofErr w:type="gramStart"/>
                            <w:r w:rsidRPr="00015C98">
                              <w:rPr>
                                <w:rFonts w:eastAsia="游明朝"/>
                                <w:sz w:val="16"/>
                              </w:rPr>
                              <w:t>an</w:t>
                            </w:r>
                            <w:proofErr w:type="gramEnd"/>
                            <w:r w:rsidRPr="00015C98">
                              <w:rPr>
                                <w:rFonts w:eastAsia="游明朝"/>
                                <w:sz w:val="16"/>
                              </w:rPr>
                              <w:t xml:space="preserve"> SCell is not configured with a PDCCH, that </w:t>
                            </w:r>
                            <w:proofErr w:type="spellStart"/>
                            <w:r w:rsidRPr="00015C98">
                              <w:rPr>
                                <w:rFonts w:eastAsia="游明朝"/>
                                <w:sz w:val="16"/>
                              </w:rPr>
                              <w:t>SCell’s</w:t>
                            </w:r>
                            <w:proofErr w:type="spellEnd"/>
                            <w:r w:rsidRPr="00015C98">
                              <w:rPr>
                                <w:rFonts w:eastAsia="游明朝"/>
                                <w:sz w:val="16"/>
                              </w:rPr>
                              <w:t xml:space="preserve"> PDSCH and PUSCH are always scheduled by a PDCCH on another serving cell;</w:t>
                            </w:r>
                          </w:p>
                          <w:p w14:paraId="6860B050" w14:textId="0E7CB0E2" w:rsidR="00015C98" w:rsidRPr="00DF67DE" w:rsidRDefault="00015C98" w:rsidP="00015C98">
                            <w:pPr>
                              <w:overflowPunct w:val="0"/>
                              <w:autoSpaceDE w:val="0"/>
                              <w:autoSpaceDN w:val="0"/>
                              <w:adjustRightInd w:val="0"/>
                              <w:spacing w:after="180"/>
                              <w:ind w:left="568" w:hanging="284"/>
                              <w:jc w:val="left"/>
                              <w:textAlignment w:val="baseline"/>
                              <w:rPr>
                                <w:rFonts w:eastAsia="游明朝"/>
                                <w:sz w:val="16"/>
                              </w:rPr>
                            </w:pPr>
                            <w:r w:rsidRPr="00015C98">
                              <w:rPr>
                                <w:rFonts w:eastAsia="游明朝"/>
                                <w:sz w:val="16"/>
                              </w:rPr>
                              <w:t>-</w:t>
                            </w:r>
                            <w:r w:rsidRPr="00015C98">
                              <w:rPr>
                                <w:rFonts w:eastAsia="游明朝"/>
                                <w:sz w:val="16"/>
                              </w:rPr>
                              <w:tab/>
                              <w:t>The scheduling PDCCH and the scheduled PDSCH/PUSCH can use the same or different numerologies.</w:t>
                            </w:r>
                          </w:p>
                        </w:txbxContent>
                      </wps:txbx>
                      <wps:bodyPr rot="0" vert="horz" wrap="square" lIns="91440" tIns="45720" rIns="91440" bIns="45720" anchor="t" anchorCtr="0">
                        <a:noAutofit/>
                      </wps:bodyPr>
                    </wps:wsp>
                  </a:graphicData>
                </a:graphic>
              </wp:inline>
            </w:drawing>
          </mc:Choice>
          <mc:Fallback>
            <w:pict>
              <v:shape w14:anchorId="4E42A4BF" id="_x0000_s1027" type="#_x0000_t202" style="width:498.6pt;height:142.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kA/OAIAAE0EAAAOAAAAZHJzL2Uyb0RvYy54bWysVM2O0zAQviPxDpbvNE3a7najpqulSxHS&#10;8iMtPIDjOI2F4wm226Q8wPIGnLhw57n6HIydbImAEyIHy86Mv3zzfTNZXXe1IgdhrASd0XgypURo&#10;DoXUu4x+eL99tqTEOqYLpkCLjB6Fpdfrp09WbZOKBCpQhTAEQbRN2yajlXNNGkWWV6JmdgKN0Bgs&#10;wdTM4dHsosKwFtFrFSXT6UXUgikaA1xYi29v+yBdB/yyFNy9LUsrHFEZRW4urCasuV+j9YqlO8Oa&#10;SvKBBvsHFjWTGj96hrpljpG9kX9A1ZIbsFC6CYc6grKUXIQasJp4+ls19xVrRKgFxbHNWSb7/2D5&#10;m8M7Q2SB3lGiWY0Wnb5+OX37cfr+QBIvT9vYFLPuG8xz3XPofKov1TZ3wD9aomFTMb0TN8ZAWwlW&#10;IL3Y34xGV3sc60Hy9jUU+B22dxCAutLUHhDVIIiONh3P1ojOEY4vL2azJEkwxDEWL+P55Sywi1j6&#10;eL0x1r0UUBO/yahB7wM8O9xZ5+mw9DEl0Acli61UKhzMLt8oQw4M+2QbnlABVjlOU5q0Gb1aJIte&#10;gXHMjiGm4fkbRC0dNrySdUaX5ySWet1e6CK0o2NS9XukrPQgpNeuV9F1eTdYNviTQ3FEZQ30/Y3z&#10;iJsKzGdKWuztjNpPe2YEJeqVRneu4vncD0M4zBeXXlczjuTjCNMcoTLqKOm3GxcGyOum4QZdLGXQ&#10;19vdMxkoY88G2Yf58kMxPoesX3+B9U8AAAD//wMAUEsDBBQABgAIAAAAIQC7eDWU3QAAAAUBAAAP&#10;AAAAZHJzL2Rvd25yZXYueG1sTI/BTsMwEETvSPyDtUhcUOs00DYJcSqEBKK30iK4uvE2iWqvg+2m&#10;4e8xXOCy0mhGM2/L1Wg0G9D5zpKA2TQBhlRb1VEj4G33NMmA+SBJSW0JBXyhh1V1eVHKQtkzveKw&#10;DQ2LJeQLKaANoS8493WLRvqp7ZGid7DOyBCla7hy8hzLjeZpkiy4kR3FhVb2+NhifdyejIDs7mX4&#10;8OvbzXu9OOg83CyH508nxPXV+HAPLOAY/sLwgx/RoYpMe3si5ZkWEB8Jvzd6eb5Mge0FpNk8A16V&#10;/D999Q0AAP//AwBQSwECLQAUAAYACAAAACEAtoM4kv4AAADhAQAAEwAAAAAAAAAAAAAAAAAAAAAA&#10;W0NvbnRlbnRfVHlwZXNdLnhtbFBLAQItABQABgAIAAAAIQA4/SH/1gAAAJQBAAALAAAAAAAAAAAA&#10;AAAAAC8BAABfcmVscy8ucmVsc1BLAQItABQABgAIAAAAIQC6HkA/OAIAAE0EAAAOAAAAAAAAAAAA&#10;AAAAAC4CAABkcnMvZTJvRG9jLnhtbFBLAQItABQABgAIAAAAIQC7eDWU3QAAAAUBAAAPAAAAAAAA&#10;AAAAAAAAAJIEAABkcnMvZG93bnJldi54bWxQSwUGAAAAAAQABADzAAAAnAUAAAAA&#10;">
                <v:textbox>
                  <w:txbxContent>
                    <w:p w14:paraId="3C6C537F" w14:textId="77777777" w:rsidR="00015C98" w:rsidRPr="00015C98" w:rsidRDefault="00015C98" w:rsidP="00015C98">
                      <w:pPr>
                        <w:keepNext/>
                        <w:keepLines/>
                        <w:overflowPunct w:val="0"/>
                        <w:autoSpaceDE w:val="0"/>
                        <w:autoSpaceDN w:val="0"/>
                        <w:adjustRightInd w:val="0"/>
                        <w:spacing w:before="180" w:after="180"/>
                        <w:ind w:left="1134" w:hanging="1134"/>
                        <w:jc w:val="left"/>
                        <w:textAlignment w:val="baseline"/>
                        <w:outlineLvl w:val="1"/>
                        <w:rPr>
                          <w:rFonts w:ascii="Arial" w:eastAsia="游明朝" w:hAnsi="Arial"/>
                          <w:lang w:eastAsia="en-US"/>
                        </w:rPr>
                      </w:pPr>
                      <w:bookmarkStart w:id="9" w:name="_Toc20388018"/>
                      <w:bookmarkStart w:id="10" w:name="_Toc29376098"/>
                      <w:bookmarkStart w:id="11" w:name="_Toc37231995"/>
                      <w:bookmarkStart w:id="12" w:name="_Toc46502052"/>
                      <w:r w:rsidRPr="00015C98">
                        <w:rPr>
                          <w:rFonts w:ascii="Arial" w:eastAsia="游明朝" w:hAnsi="Arial"/>
                        </w:rPr>
                        <w:t>10.8</w:t>
                      </w:r>
                      <w:r w:rsidRPr="00015C98">
                        <w:rPr>
                          <w:rFonts w:ascii="Arial" w:eastAsia="游明朝" w:hAnsi="Arial"/>
                        </w:rPr>
                        <w:tab/>
                        <w:t>Cross Carrier Scheduling</w:t>
                      </w:r>
                      <w:bookmarkEnd w:id="9"/>
                      <w:bookmarkEnd w:id="10"/>
                      <w:bookmarkEnd w:id="11"/>
                      <w:bookmarkEnd w:id="12"/>
                    </w:p>
                    <w:p w14:paraId="22CC0382" w14:textId="77777777" w:rsidR="00015C98" w:rsidRPr="00015C98" w:rsidRDefault="00015C98" w:rsidP="00015C98">
                      <w:pPr>
                        <w:overflowPunct w:val="0"/>
                        <w:autoSpaceDE w:val="0"/>
                        <w:autoSpaceDN w:val="0"/>
                        <w:adjustRightInd w:val="0"/>
                        <w:spacing w:after="180"/>
                        <w:jc w:val="left"/>
                        <w:textAlignment w:val="baseline"/>
                        <w:rPr>
                          <w:rFonts w:ascii="Calibri" w:eastAsia="游明朝" w:hAnsi="Calibri" w:cs="Calibri"/>
                          <w:sz w:val="20"/>
                          <w:szCs w:val="22"/>
                        </w:rPr>
                      </w:pPr>
                      <w:r w:rsidRPr="00015C98">
                        <w:rPr>
                          <w:rFonts w:eastAsia="游明朝"/>
                          <w:sz w:val="16"/>
                        </w:rPr>
                        <w:t>Cross-carrier scheduling with the Carrier Indicator Field (CIF) allows the PDCCH of a serving cell to schedule resources on another serving cell but with the following restrictions:</w:t>
                      </w:r>
                    </w:p>
                    <w:p w14:paraId="07AF59F0" w14:textId="77777777" w:rsidR="00015C98" w:rsidRPr="00015C98" w:rsidRDefault="00015C98" w:rsidP="00015C98">
                      <w:pPr>
                        <w:overflowPunct w:val="0"/>
                        <w:autoSpaceDE w:val="0"/>
                        <w:autoSpaceDN w:val="0"/>
                        <w:adjustRightInd w:val="0"/>
                        <w:spacing w:after="180"/>
                        <w:ind w:left="568" w:hanging="284"/>
                        <w:jc w:val="left"/>
                        <w:textAlignment w:val="baseline"/>
                        <w:rPr>
                          <w:rFonts w:eastAsia="游明朝"/>
                          <w:sz w:val="16"/>
                        </w:rPr>
                      </w:pPr>
                      <w:r w:rsidRPr="00015C98">
                        <w:rPr>
                          <w:rFonts w:eastAsia="游明朝"/>
                          <w:sz w:val="16"/>
                        </w:rPr>
                        <w:t>-</w:t>
                      </w:r>
                      <w:r w:rsidRPr="00015C98">
                        <w:rPr>
                          <w:rFonts w:eastAsia="游明朝"/>
                          <w:sz w:val="16"/>
                        </w:rPr>
                        <w:tab/>
                        <w:t xml:space="preserve">Cross-carrier scheduling does not apply to </w:t>
                      </w:r>
                      <w:proofErr w:type="spellStart"/>
                      <w:r w:rsidRPr="00015C98">
                        <w:rPr>
                          <w:rFonts w:eastAsia="游明朝"/>
                          <w:sz w:val="16"/>
                        </w:rPr>
                        <w:t>PCell</w:t>
                      </w:r>
                      <w:proofErr w:type="spellEnd"/>
                      <w:r w:rsidRPr="00015C98">
                        <w:rPr>
                          <w:rFonts w:eastAsia="游明朝"/>
                          <w:sz w:val="16"/>
                        </w:rPr>
                        <w:t xml:space="preserve"> i.e. </w:t>
                      </w:r>
                      <w:proofErr w:type="spellStart"/>
                      <w:r w:rsidRPr="00015C98">
                        <w:rPr>
                          <w:rFonts w:eastAsia="游明朝"/>
                          <w:sz w:val="16"/>
                        </w:rPr>
                        <w:t>PCell</w:t>
                      </w:r>
                      <w:proofErr w:type="spellEnd"/>
                      <w:r w:rsidRPr="00015C98">
                        <w:rPr>
                          <w:rFonts w:eastAsia="游明朝"/>
                          <w:sz w:val="16"/>
                        </w:rPr>
                        <w:t xml:space="preserve"> is always scheduled via its PDCCH;</w:t>
                      </w:r>
                    </w:p>
                    <w:p w14:paraId="6D19F924" w14:textId="77777777" w:rsidR="00015C98" w:rsidRPr="00015C98" w:rsidRDefault="00015C98" w:rsidP="00015C98">
                      <w:pPr>
                        <w:overflowPunct w:val="0"/>
                        <w:autoSpaceDE w:val="0"/>
                        <w:autoSpaceDN w:val="0"/>
                        <w:adjustRightInd w:val="0"/>
                        <w:spacing w:after="180"/>
                        <w:ind w:left="568" w:hanging="284"/>
                        <w:jc w:val="left"/>
                        <w:textAlignment w:val="baseline"/>
                        <w:rPr>
                          <w:rFonts w:eastAsia="游明朝"/>
                          <w:sz w:val="16"/>
                        </w:rPr>
                      </w:pPr>
                      <w:r w:rsidRPr="00015C98">
                        <w:rPr>
                          <w:rFonts w:eastAsia="游明朝"/>
                          <w:sz w:val="16"/>
                        </w:rPr>
                        <w:t>-</w:t>
                      </w:r>
                      <w:r w:rsidRPr="00015C98">
                        <w:rPr>
                          <w:rFonts w:eastAsia="游明朝"/>
                          <w:sz w:val="16"/>
                        </w:rPr>
                        <w:tab/>
                        <w:t xml:space="preserve">When </w:t>
                      </w:r>
                      <w:proofErr w:type="gramStart"/>
                      <w:r w:rsidRPr="00015C98">
                        <w:rPr>
                          <w:rFonts w:eastAsia="游明朝"/>
                          <w:sz w:val="16"/>
                        </w:rPr>
                        <w:t>an</w:t>
                      </w:r>
                      <w:proofErr w:type="gramEnd"/>
                      <w:r w:rsidRPr="00015C98">
                        <w:rPr>
                          <w:rFonts w:eastAsia="游明朝"/>
                          <w:sz w:val="16"/>
                        </w:rPr>
                        <w:t xml:space="preserve"> SCell is configured with a PDCCH, that cell’s PDSCH and PUSCH are always scheduled by the PDCCH on this SCell;</w:t>
                      </w:r>
                    </w:p>
                    <w:p w14:paraId="1877D9AF" w14:textId="77777777" w:rsidR="00015C98" w:rsidRPr="00015C98" w:rsidRDefault="00015C98" w:rsidP="00015C98">
                      <w:pPr>
                        <w:overflowPunct w:val="0"/>
                        <w:autoSpaceDE w:val="0"/>
                        <w:autoSpaceDN w:val="0"/>
                        <w:adjustRightInd w:val="0"/>
                        <w:spacing w:after="180"/>
                        <w:ind w:left="568" w:hanging="284"/>
                        <w:jc w:val="left"/>
                        <w:textAlignment w:val="baseline"/>
                        <w:rPr>
                          <w:rFonts w:eastAsia="游明朝"/>
                          <w:sz w:val="16"/>
                        </w:rPr>
                      </w:pPr>
                      <w:r w:rsidRPr="00015C98">
                        <w:rPr>
                          <w:rFonts w:eastAsia="游明朝"/>
                          <w:sz w:val="16"/>
                        </w:rPr>
                        <w:t>-</w:t>
                      </w:r>
                      <w:r w:rsidRPr="00015C98">
                        <w:rPr>
                          <w:rFonts w:eastAsia="游明朝"/>
                          <w:sz w:val="16"/>
                        </w:rPr>
                        <w:tab/>
                        <w:t xml:space="preserve">When </w:t>
                      </w:r>
                      <w:proofErr w:type="gramStart"/>
                      <w:r w:rsidRPr="00015C98">
                        <w:rPr>
                          <w:rFonts w:eastAsia="游明朝"/>
                          <w:sz w:val="16"/>
                        </w:rPr>
                        <w:t>an</w:t>
                      </w:r>
                      <w:proofErr w:type="gramEnd"/>
                      <w:r w:rsidRPr="00015C98">
                        <w:rPr>
                          <w:rFonts w:eastAsia="游明朝"/>
                          <w:sz w:val="16"/>
                        </w:rPr>
                        <w:t xml:space="preserve"> SCell is not configured with a PDCCH, that </w:t>
                      </w:r>
                      <w:proofErr w:type="spellStart"/>
                      <w:r w:rsidRPr="00015C98">
                        <w:rPr>
                          <w:rFonts w:eastAsia="游明朝"/>
                          <w:sz w:val="16"/>
                        </w:rPr>
                        <w:t>SCell’s</w:t>
                      </w:r>
                      <w:proofErr w:type="spellEnd"/>
                      <w:r w:rsidRPr="00015C98">
                        <w:rPr>
                          <w:rFonts w:eastAsia="游明朝"/>
                          <w:sz w:val="16"/>
                        </w:rPr>
                        <w:t xml:space="preserve"> PDSCH and PUSCH are always scheduled by a PDCCH on another serving cell;</w:t>
                      </w:r>
                    </w:p>
                    <w:p w14:paraId="6860B050" w14:textId="0E7CB0E2" w:rsidR="00015C98" w:rsidRPr="00DF67DE" w:rsidRDefault="00015C98" w:rsidP="00015C98">
                      <w:pPr>
                        <w:overflowPunct w:val="0"/>
                        <w:autoSpaceDE w:val="0"/>
                        <w:autoSpaceDN w:val="0"/>
                        <w:adjustRightInd w:val="0"/>
                        <w:spacing w:after="180"/>
                        <w:ind w:left="568" w:hanging="284"/>
                        <w:jc w:val="left"/>
                        <w:textAlignment w:val="baseline"/>
                        <w:rPr>
                          <w:rFonts w:eastAsia="游明朝" w:hint="eastAsia"/>
                          <w:sz w:val="16"/>
                        </w:rPr>
                      </w:pPr>
                      <w:r w:rsidRPr="00015C98">
                        <w:rPr>
                          <w:rFonts w:eastAsia="游明朝"/>
                          <w:sz w:val="16"/>
                        </w:rPr>
                        <w:t>-</w:t>
                      </w:r>
                      <w:r w:rsidRPr="00015C98">
                        <w:rPr>
                          <w:rFonts w:eastAsia="游明朝"/>
                          <w:sz w:val="16"/>
                        </w:rPr>
                        <w:tab/>
                        <w:t>The scheduling PDCCH and the scheduled PDSCH/PUSCH can use the same or different numerologies.</w:t>
                      </w:r>
                    </w:p>
                  </w:txbxContent>
                </v:textbox>
                <w10:anchorlock/>
              </v:shape>
            </w:pict>
          </mc:Fallback>
        </mc:AlternateContent>
      </w:r>
    </w:p>
    <w:p w14:paraId="6FC0578E" w14:textId="350952F7" w:rsidR="001F5DFE" w:rsidRDefault="001F5DFE" w:rsidP="001F5DFE">
      <w:pPr>
        <w:spacing w:afterLines="50" w:after="120"/>
        <w:rPr>
          <w:sz w:val="22"/>
          <w:szCs w:val="22"/>
          <w:lang w:val="en-US"/>
        </w:rPr>
      </w:pPr>
    </w:p>
    <w:p w14:paraId="15711772" w14:textId="77777777" w:rsidR="00B11B49" w:rsidRDefault="00B11B49" w:rsidP="00B11B49">
      <w:pPr>
        <w:rPr>
          <w:lang w:val="en-US"/>
        </w:rPr>
      </w:pPr>
      <w:r w:rsidRPr="00CC7D01">
        <w:rPr>
          <w:rFonts w:eastAsia="ＭＳ 明朝"/>
          <w:noProof/>
          <w:sz w:val="22"/>
          <w:szCs w:val="22"/>
          <w:lang w:val="en-US"/>
        </w:rPr>
        <mc:AlternateContent>
          <mc:Choice Requires="wps">
            <w:drawing>
              <wp:inline distT="0" distB="0" distL="0" distR="0" wp14:anchorId="2E9D3F2A" wp14:editId="504B76EE">
                <wp:extent cx="6332220" cy="5943600"/>
                <wp:effectExtent l="0" t="0" r="11430" b="1905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5943600"/>
                        </a:xfrm>
                        <a:prstGeom prst="rect">
                          <a:avLst/>
                        </a:prstGeom>
                        <a:solidFill>
                          <a:srgbClr val="FFFFFF"/>
                        </a:solidFill>
                        <a:ln w="9525">
                          <a:solidFill>
                            <a:srgbClr val="000000"/>
                          </a:solidFill>
                          <a:miter lim="800000"/>
                          <a:headEnd/>
                          <a:tailEnd/>
                        </a:ln>
                      </wps:spPr>
                      <wps:txbx>
                        <w:txbxContent>
                          <w:p w14:paraId="4C0EB6CD" w14:textId="77777777" w:rsidR="00DF67DE" w:rsidRPr="00DF67DE" w:rsidRDefault="00DF67DE" w:rsidP="00DF67DE">
                            <w:pPr>
                              <w:keepNext/>
                              <w:keepLines/>
                              <w:overflowPunct w:val="0"/>
                              <w:autoSpaceDE w:val="0"/>
                              <w:autoSpaceDN w:val="0"/>
                              <w:adjustRightInd w:val="0"/>
                              <w:spacing w:before="120" w:after="180"/>
                              <w:ind w:left="1418" w:hanging="1418"/>
                              <w:jc w:val="left"/>
                              <w:textAlignment w:val="baseline"/>
                              <w:outlineLvl w:val="3"/>
                              <w:rPr>
                                <w:rFonts w:ascii="Arial" w:eastAsia="Times New Roman" w:hAnsi="Arial"/>
                                <w:sz w:val="21"/>
                              </w:rPr>
                            </w:pPr>
                            <w:bookmarkStart w:id="7" w:name="_Toc46439586"/>
                            <w:bookmarkStart w:id="8" w:name="_Toc46444423"/>
                            <w:bookmarkStart w:id="9" w:name="_Toc46487184"/>
                            <w:r w:rsidRPr="00DF67DE">
                              <w:rPr>
                                <w:rFonts w:ascii="Arial" w:eastAsia="Times New Roman" w:hAnsi="Arial"/>
                                <w:sz w:val="21"/>
                              </w:rPr>
                              <w:t>–</w:t>
                            </w:r>
                            <w:r w:rsidRPr="00DF67DE">
                              <w:rPr>
                                <w:rFonts w:ascii="Arial" w:eastAsia="Times New Roman" w:hAnsi="Arial"/>
                                <w:sz w:val="21"/>
                              </w:rPr>
                              <w:tab/>
                            </w:r>
                            <w:r w:rsidRPr="00DF67DE">
                              <w:rPr>
                                <w:rFonts w:ascii="Arial" w:eastAsia="Times New Roman" w:hAnsi="Arial"/>
                                <w:i/>
                                <w:noProof/>
                                <w:sz w:val="21"/>
                              </w:rPr>
                              <w:t>CrossCarrierSchedulingConfig</w:t>
                            </w:r>
                            <w:bookmarkEnd w:id="7"/>
                            <w:bookmarkEnd w:id="8"/>
                            <w:bookmarkEnd w:id="9"/>
                          </w:p>
                          <w:p w14:paraId="6B87A54B" w14:textId="77777777" w:rsidR="00DF67DE" w:rsidRPr="00DF67DE" w:rsidRDefault="00DF67DE" w:rsidP="00DF67DE">
                            <w:pPr>
                              <w:overflowPunct w:val="0"/>
                              <w:autoSpaceDE w:val="0"/>
                              <w:autoSpaceDN w:val="0"/>
                              <w:adjustRightInd w:val="0"/>
                              <w:spacing w:after="180"/>
                              <w:jc w:val="left"/>
                              <w:textAlignment w:val="baseline"/>
                              <w:rPr>
                                <w:rFonts w:eastAsia="Times New Roman"/>
                                <w:sz w:val="16"/>
                              </w:rPr>
                            </w:pPr>
                            <w:r w:rsidRPr="00DF67DE">
                              <w:rPr>
                                <w:rFonts w:eastAsia="Times New Roman"/>
                                <w:sz w:val="16"/>
                              </w:rPr>
                              <w:t xml:space="preserve">The IE </w:t>
                            </w:r>
                            <w:r w:rsidRPr="00DF67DE">
                              <w:rPr>
                                <w:rFonts w:eastAsia="Times New Roman"/>
                                <w:i/>
                                <w:sz w:val="16"/>
                              </w:rPr>
                              <w:t>CrossCarrierSchedulingConfig</w:t>
                            </w:r>
                            <w:r w:rsidRPr="00DF67DE">
                              <w:rPr>
                                <w:rFonts w:eastAsia="Times New Roman"/>
                                <w:sz w:val="16"/>
                              </w:rPr>
                              <w:t xml:space="preserve"> is used to specify the configuration when the cross-carrier scheduling is used in a cell.</w:t>
                            </w:r>
                          </w:p>
                          <w:p w14:paraId="4DDD31BF" w14:textId="77777777" w:rsidR="00DF67DE" w:rsidRPr="00DF67DE" w:rsidRDefault="00DF67DE" w:rsidP="00DF67DE">
                            <w:pPr>
                              <w:keepNext/>
                              <w:keepLines/>
                              <w:overflowPunct w:val="0"/>
                              <w:autoSpaceDE w:val="0"/>
                              <w:autoSpaceDN w:val="0"/>
                              <w:adjustRightInd w:val="0"/>
                              <w:spacing w:before="60" w:after="180"/>
                              <w:jc w:val="center"/>
                              <w:textAlignment w:val="baseline"/>
                              <w:rPr>
                                <w:rFonts w:ascii="Arial" w:eastAsia="Times New Roman" w:hAnsi="Arial"/>
                                <w:b/>
                                <w:bCs/>
                                <w:i/>
                                <w:iCs/>
                                <w:sz w:val="16"/>
                              </w:rPr>
                            </w:pPr>
                            <w:r w:rsidRPr="00DF67DE">
                              <w:rPr>
                                <w:rFonts w:ascii="Arial" w:eastAsia="Times New Roman" w:hAnsi="Arial"/>
                                <w:b/>
                                <w:bCs/>
                                <w:i/>
                                <w:iCs/>
                                <w:sz w:val="16"/>
                              </w:rPr>
                              <w:t xml:space="preserve">CrossCarrierSchedulingConfig </w:t>
                            </w:r>
                            <w:r w:rsidRPr="00DF67DE">
                              <w:rPr>
                                <w:rFonts w:ascii="Arial" w:eastAsia="Times New Roman" w:hAnsi="Arial"/>
                                <w:b/>
                                <w:bCs/>
                                <w:iCs/>
                                <w:sz w:val="16"/>
                              </w:rPr>
                              <w:t>information element</w:t>
                            </w:r>
                          </w:p>
                          <w:p w14:paraId="39CA3DD6"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2"/>
                                <w:lang w:eastAsia="en-GB"/>
                              </w:rPr>
                            </w:pPr>
                            <w:r w:rsidRPr="00DF67DE">
                              <w:rPr>
                                <w:rFonts w:ascii="Courier New" w:eastAsia="Times New Roman" w:hAnsi="Courier New"/>
                                <w:noProof/>
                                <w:color w:val="808080"/>
                                <w:sz w:val="12"/>
                                <w:lang w:eastAsia="en-GB"/>
                              </w:rPr>
                              <w:t>-- ASN1START</w:t>
                            </w:r>
                          </w:p>
                          <w:p w14:paraId="1EB2FF3B"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2"/>
                                <w:lang w:eastAsia="en-GB"/>
                              </w:rPr>
                            </w:pPr>
                            <w:r w:rsidRPr="00DF67DE">
                              <w:rPr>
                                <w:rFonts w:ascii="Courier New" w:eastAsia="Times New Roman" w:hAnsi="Courier New"/>
                                <w:noProof/>
                                <w:color w:val="808080"/>
                                <w:sz w:val="12"/>
                                <w:lang w:eastAsia="en-GB"/>
                              </w:rPr>
                              <w:t>-- TAG-CrossCarrierSchedulingConfig-START</w:t>
                            </w:r>
                          </w:p>
                          <w:p w14:paraId="53F62EA8"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2"/>
                                <w:lang w:eastAsia="en-GB"/>
                              </w:rPr>
                            </w:pPr>
                          </w:p>
                          <w:p w14:paraId="2668D406"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2"/>
                                <w:lang w:eastAsia="en-GB"/>
                              </w:rPr>
                            </w:pPr>
                            <w:r w:rsidRPr="00DF67DE">
                              <w:rPr>
                                <w:rFonts w:ascii="Courier New" w:eastAsia="Times New Roman" w:hAnsi="Courier New"/>
                                <w:noProof/>
                                <w:sz w:val="12"/>
                                <w:lang w:eastAsia="en-GB"/>
                              </w:rPr>
                              <w:t xml:space="preserve">CrossCarrierSchedulingConfig ::=        </w:t>
                            </w:r>
                            <w:r w:rsidRPr="00DF67DE">
                              <w:rPr>
                                <w:rFonts w:ascii="Courier New" w:eastAsia="Times New Roman" w:hAnsi="Courier New"/>
                                <w:noProof/>
                                <w:color w:val="993366"/>
                                <w:sz w:val="12"/>
                                <w:lang w:eastAsia="en-GB"/>
                              </w:rPr>
                              <w:t>SEQUENCE</w:t>
                            </w:r>
                            <w:r w:rsidRPr="00DF67DE">
                              <w:rPr>
                                <w:rFonts w:ascii="Courier New" w:eastAsia="Times New Roman" w:hAnsi="Courier New"/>
                                <w:noProof/>
                                <w:sz w:val="12"/>
                                <w:lang w:eastAsia="en-GB"/>
                              </w:rPr>
                              <w:t xml:space="preserve"> {</w:t>
                            </w:r>
                          </w:p>
                          <w:p w14:paraId="1E9AC0B9"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2"/>
                                <w:lang w:eastAsia="en-GB"/>
                              </w:rPr>
                            </w:pPr>
                            <w:r w:rsidRPr="00DF67DE">
                              <w:rPr>
                                <w:rFonts w:ascii="Courier New" w:eastAsia="Times New Roman" w:hAnsi="Courier New"/>
                                <w:noProof/>
                                <w:sz w:val="12"/>
                                <w:lang w:eastAsia="en-GB"/>
                              </w:rPr>
                              <w:t xml:space="preserve">    schedulingCellInfo                      </w:t>
                            </w:r>
                            <w:r w:rsidRPr="00DF67DE">
                              <w:rPr>
                                <w:rFonts w:ascii="Courier New" w:eastAsia="Times New Roman" w:hAnsi="Courier New"/>
                                <w:noProof/>
                                <w:color w:val="993366"/>
                                <w:sz w:val="12"/>
                                <w:lang w:eastAsia="en-GB"/>
                              </w:rPr>
                              <w:t>CHOICE</w:t>
                            </w:r>
                            <w:r w:rsidRPr="00DF67DE">
                              <w:rPr>
                                <w:rFonts w:ascii="Courier New" w:eastAsia="Times New Roman" w:hAnsi="Courier New"/>
                                <w:noProof/>
                                <w:sz w:val="12"/>
                                <w:lang w:eastAsia="en-GB"/>
                              </w:rPr>
                              <w:t xml:space="preserve"> {</w:t>
                            </w:r>
                          </w:p>
                          <w:p w14:paraId="31E04B2E"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2"/>
                                <w:lang w:eastAsia="en-GB"/>
                              </w:rPr>
                            </w:pPr>
                            <w:r w:rsidRPr="00DF67DE">
                              <w:rPr>
                                <w:rFonts w:ascii="Courier New" w:eastAsia="Times New Roman" w:hAnsi="Courier New"/>
                                <w:noProof/>
                                <w:sz w:val="12"/>
                                <w:lang w:eastAsia="en-GB"/>
                              </w:rPr>
                              <w:t xml:space="preserve">        own                                     </w:t>
                            </w:r>
                            <w:r w:rsidRPr="00DF67DE">
                              <w:rPr>
                                <w:rFonts w:ascii="Courier New" w:eastAsia="Times New Roman" w:hAnsi="Courier New"/>
                                <w:noProof/>
                                <w:color w:val="993366"/>
                                <w:sz w:val="12"/>
                                <w:lang w:eastAsia="en-GB"/>
                              </w:rPr>
                              <w:t>SEQUENCE</w:t>
                            </w:r>
                            <w:r w:rsidRPr="00DF67DE">
                              <w:rPr>
                                <w:rFonts w:ascii="Courier New" w:eastAsia="Times New Roman" w:hAnsi="Courier New"/>
                                <w:noProof/>
                                <w:sz w:val="12"/>
                                <w:lang w:eastAsia="en-GB"/>
                              </w:rPr>
                              <w:t xml:space="preserve"> {                  </w:t>
                            </w:r>
                            <w:r w:rsidRPr="00DF67DE">
                              <w:rPr>
                                <w:rFonts w:ascii="Courier New" w:eastAsia="Times New Roman" w:hAnsi="Courier New"/>
                                <w:noProof/>
                                <w:color w:val="808080"/>
                                <w:sz w:val="12"/>
                                <w:lang w:eastAsia="en-GB"/>
                              </w:rPr>
                              <w:t>-- Cross carrier scheduling: scheduling cell</w:t>
                            </w:r>
                          </w:p>
                          <w:p w14:paraId="04B0F29D"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2"/>
                                <w:lang w:eastAsia="en-GB"/>
                              </w:rPr>
                            </w:pPr>
                            <w:r w:rsidRPr="00DF67DE">
                              <w:rPr>
                                <w:rFonts w:ascii="Courier New" w:eastAsia="Times New Roman" w:hAnsi="Courier New"/>
                                <w:noProof/>
                                <w:sz w:val="12"/>
                                <w:lang w:eastAsia="en-GB"/>
                              </w:rPr>
                              <w:t xml:space="preserve">            cif-Presence                            </w:t>
                            </w:r>
                            <w:r w:rsidRPr="00DF67DE">
                              <w:rPr>
                                <w:rFonts w:ascii="Courier New" w:eastAsia="Times New Roman" w:hAnsi="Courier New"/>
                                <w:noProof/>
                                <w:color w:val="993366"/>
                                <w:sz w:val="12"/>
                                <w:lang w:eastAsia="en-GB"/>
                              </w:rPr>
                              <w:t>BOOLEAN</w:t>
                            </w:r>
                          </w:p>
                          <w:p w14:paraId="13582EC7"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2"/>
                                <w:lang w:eastAsia="en-GB"/>
                              </w:rPr>
                            </w:pPr>
                            <w:r w:rsidRPr="00DF67DE">
                              <w:rPr>
                                <w:rFonts w:ascii="Courier New" w:eastAsia="Times New Roman" w:hAnsi="Courier New"/>
                                <w:noProof/>
                                <w:sz w:val="12"/>
                                <w:lang w:eastAsia="en-GB"/>
                              </w:rPr>
                              <w:t xml:space="preserve">        },</w:t>
                            </w:r>
                          </w:p>
                          <w:p w14:paraId="3907558B"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2"/>
                                <w:lang w:eastAsia="en-GB"/>
                              </w:rPr>
                            </w:pPr>
                            <w:r w:rsidRPr="00DF67DE">
                              <w:rPr>
                                <w:rFonts w:ascii="Courier New" w:eastAsia="Times New Roman" w:hAnsi="Courier New"/>
                                <w:noProof/>
                                <w:sz w:val="12"/>
                                <w:lang w:eastAsia="en-GB"/>
                              </w:rPr>
                              <w:t xml:space="preserve">        other                                   </w:t>
                            </w:r>
                            <w:r w:rsidRPr="00DF67DE">
                              <w:rPr>
                                <w:rFonts w:ascii="Courier New" w:eastAsia="Times New Roman" w:hAnsi="Courier New"/>
                                <w:noProof/>
                                <w:color w:val="993366"/>
                                <w:sz w:val="12"/>
                                <w:lang w:eastAsia="en-GB"/>
                              </w:rPr>
                              <w:t>SEQUENCE</w:t>
                            </w:r>
                            <w:r w:rsidRPr="00DF67DE">
                              <w:rPr>
                                <w:rFonts w:ascii="Courier New" w:eastAsia="Times New Roman" w:hAnsi="Courier New"/>
                                <w:noProof/>
                                <w:sz w:val="12"/>
                                <w:lang w:eastAsia="en-GB"/>
                              </w:rPr>
                              <w:t xml:space="preserve"> {                  </w:t>
                            </w:r>
                            <w:r w:rsidRPr="00DF67DE">
                              <w:rPr>
                                <w:rFonts w:ascii="Courier New" w:eastAsia="Times New Roman" w:hAnsi="Courier New"/>
                                <w:noProof/>
                                <w:color w:val="808080"/>
                                <w:sz w:val="12"/>
                                <w:lang w:eastAsia="en-GB"/>
                              </w:rPr>
                              <w:t>-- Cross carrier scheduling: scheduled cell</w:t>
                            </w:r>
                          </w:p>
                          <w:p w14:paraId="696999BF"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2"/>
                                <w:lang w:eastAsia="en-GB"/>
                              </w:rPr>
                            </w:pPr>
                            <w:r w:rsidRPr="00DF67DE">
                              <w:rPr>
                                <w:rFonts w:ascii="Courier New" w:eastAsia="Times New Roman" w:hAnsi="Courier New"/>
                                <w:noProof/>
                                <w:sz w:val="12"/>
                                <w:lang w:eastAsia="en-GB"/>
                              </w:rPr>
                              <w:t xml:space="preserve">            schedulingCellId                        ServCellIndex,</w:t>
                            </w:r>
                          </w:p>
                          <w:p w14:paraId="133C35F1"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2"/>
                                <w:lang w:eastAsia="en-GB"/>
                              </w:rPr>
                            </w:pPr>
                            <w:r w:rsidRPr="00DF67DE">
                              <w:rPr>
                                <w:rFonts w:ascii="Courier New" w:eastAsia="Times New Roman" w:hAnsi="Courier New"/>
                                <w:noProof/>
                                <w:sz w:val="12"/>
                                <w:lang w:eastAsia="en-GB"/>
                              </w:rPr>
                              <w:t xml:space="preserve">            cif-InSchedulingCell                    </w:t>
                            </w:r>
                            <w:r w:rsidRPr="00DF67DE">
                              <w:rPr>
                                <w:rFonts w:ascii="Courier New" w:eastAsia="Times New Roman" w:hAnsi="Courier New"/>
                                <w:noProof/>
                                <w:color w:val="993366"/>
                                <w:sz w:val="12"/>
                                <w:lang w:eastAsia="en-GB"/>
                              </w:rPr>
                              <w:t>INTEGER</w:t>
                            </w:r>
                            <w:r w:rsidRPr="00DF67DE">
                              <w:rPr>
                                <w:rFonts w:ascii="Courier New" w:eastAsia="Times New Roman" w:hAnsi="Courier New"/>
                                <w:noProof/>
                                <w:sz w:val="12"/>
                                <w:lang w:eastAsia="en-GB"/>
                              </w:rPr>
                              <w:t xml:space="preserve"> (1..7)</w:t>
                            </w:r>
                          </w:p>
                          <w:p w14:paraId="07EE1434"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2"/>
                                <w:lang w:eastAsia="en-GB"/>
                              </w:rPr>
                            </w:pPr>
                            <w:r w:rsidRPr="00DF67DE">
                              <w:rPr>
                                <w:rFonts w:ascii="Courier New" w:eastAsia="Times New Roman" w:hAnsi="Courier New"/>
                                <w:noProof/>
                                <w:sz w:val="12"/>
                                <w:lang w:eastAsia="en-GB"/>
                              </w:rPr>
                              <w:t xml:space="preserve">        }</w:t>
                            </w:r>
                          </w:p>
                          <w:p w14:paraId="5389C477"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2"/>
                                <w:lang w:eastAsia="en-GB"/>
                              </w:rPr>
                            </w:pPr>
                            <w:r w:rsidRPr="00DF67DE">
                              <w:rPr>
                                <w:rFonts w:ascii="Courier New" w:eastAsia="Times New Roman" w:hAnsi="Courier New"/>
                                <w:noProof/>
                                <w:sz w:val="12"/>
                                <w:lang w:eastAsia="en-GB"/>
                              </w:rPr>
                              <w:t xml:space="preserve">    },</w:t>
                            </w:r>
                          </w:p>
                          <w:p w14:paraId="6742DE32"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2"/>
                                <w:lang w:eastAsia="en-GB"/>
                              </w:rPr>
                            </w:pPr>
                            <w:r w:rsidRPr="00DF67DE">
                              <w:rPr>
                                <w:rFonts w:ascii="Courier New" w:eastAsia="Times New Roman" w:hAnsi="Courier New"/>
                                <w:noProof/>
                                <w:sz w:val="12"/>
                                <w:lang w:eastAsia="en-GB"/>
                              </w:rPr>
                              <w:t xml:space="preserve">    ...,</w:t>
                            </w:r>
                          </w:p>
                          <w:p w14:paraId="0B53239F"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2"/>
                                <w:lang w:eastAsia="en-GB"/>
                              </w:rPr>
                            </w:pPr>
                            <w:r w:rsidRPr="00DF67DE">
                              <w:rPr>
                                <w:rFonts w:ascii="Courier New" w:eastAsia="Times New Roman" w:hAnsi="Courier New"/>
                                <w:noProof/>
                                <w:sz w:val="12"/>
                                <w:lang w:eastAsia="en-GB"/>
                              </w:rPr>
                              <w:t xml:space="preserve">    [[</w:t>
                            </w:r>
                          </w:p>
                          <w:p w14:paraId="0F8A3D1E"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2"/>
                                <w:lang w:eastAsia="en-GB"/>
                              </w:rPr>
                            </w:pPr>
                            <w:r w:rsidRPr="00DF67DE">
                              <w:rPr>
                                <w:rFonts w:ascii="Courier New" w:eastAsia="Times New Roman" w:hAnsi="Courier New"/>
                                <w:noProof/>
                                <w:sz w:val="12"/>
                                <w:lang w:eastAsia="en-GB"/>
                              </w:rPr>
                              <w:t xml:space="preserve">    carrierIndicatorSize                </w:t>
                            </w:r>
                            <w:r w:rsidRPr="00DF67DE">
                              <w:rPr>
                                <w:rFonts w:ascii="Courier New" w:eastAsia="Times New Roman" w:hAnsi="Courier New"/>
                                <w:noProof/>
                                <w:color w:val="993366"/>
                                <w:sz w:val="12"/>
                                <w:lang w:eastAsia="en-GB"/>
                              </w:rPr>
                              <w:t>SEQUENCE</w:t>
                            </w:r>
                            <w:r w:rsidRPr="00DF67DE">
                              <w:rPr>
                                <w:rFonts w:ascii="Courier New" w:eastAsia="Times New Roman" w:hAnsi="Courier New"/>
                                <w:noProof/>
                                <w:sz w:val="12"/>
                                <w:lang w:eastAsia="en-GB"/>
                              </w:rPr>
                              <w:t xml:space="preserve"> {</w:t>
                            </w:r>
                          </w:p>
                          <w:p w14:paraId="45575DC6"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2"/>
                                <w:lang w:eastAsia="en-GB"/>
                              </w:rPr>
                            </w:pPr>
                            <w:r w:rsidRPr="00DF67DE">
                              <w:rPr>
                                <w:rFonts w:ascii="Courier New" w:eastAsia="Times New Roman" w:hAnsi="Courier New"/>
                                <w:noProof/>
                                <w:sz w:val="12"/>
                                <w:lang w:eastAsia="en-GB"/>
                              </w:rPr>
                              <w:t xml:space="preserve">        carrierIndicatorSizeForDCI-Format1-2-r16        </w:t>
                            </w:r>
                            <w:r w:rsidRPr="00DF67DE">
                              <w:rPr>
                                <w:rFonts w:ascii="Courier New" w:eastAsia="Times New Roman" w:hAnsi="Courier New"/>
                                <w:noProof/>
                                <w:color w:val="993366"/>
                                <w:sz w:val="12"/>
                                <w:lang w:eastAsia="en-GB"/>
                              </w:rPr>
                              <w:t>INTEGER</w:t>
                            </w:r>
                            <w:r w:rsidRPr="00DF67DE">
                              <w:rPr>
                                <w:rFonts w:ascii="Courier New" w:eastAsia="Times New Roman" w:hAnsi="Courier New"/>
                                <w:noProof/>
                                <w:sz w:val="12"/>
                                <w:lang w:eastAsia="en-GB"/>
                              </w:rPr>
                              <w:t xml:space="preserve"> (0..3), </w:t>
                            </w:r>
                          </w:p>
                          <w:p w14:paraId="43B53F69"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2"/>
                                <w:lang w:eastAsia="en-GB"/>
                              </w:rPr>
                            </w:pPr>
                            <w:r w:rsidRPr="00DF67DE">
                              <w:rPr>
                                <w:rFonts w:ascii="Courier New" w:eastAsia="Times New Roman" w:hAnsi="Courier New"/>
                                <w:noProof/>
                                <w:sz w:val="12"/>
                                <w:lang w:eastAsia="en-GB"/>
                              </w:rPr>
                              <w:t xml:space="preserve">        carrierIndicatorSizeForDCI-Format0-2-r16        </w:t>
                            </w:r>
                            <w:r w:rsidRPr="00DF67DE">
                              <w:rPr>
                                <w:rFonts w:ascii="Courier New" w:eastAsia="Times New Roman" w:hAnsi="Courier New"/>
                                <w:noProof/>
                                <w:color w:val="993366"/>
                                <w:sz w:val="12"/>
                                <w:lang w:eastAsia="en-GB"/>
                              </w:rPr>
                              <w:t>INTEGER</w:t>
                            </w:r>
                            <w:r w:rsidRPr="00DF67DE">
                              <w:rPr>
                                <w:rFonts w:ascii="Courier New" w:eastAsia="Times New Roman" w:hAnsi="Courier New"/>
                                <w:noProof/>
                                <w:sz w:val="12"/>
                                <w:lang w:eastAsia="en-GB"/>
                              </w:rPr>
                              <w:t xml:space="preserve"> (0..3)</w:t>
                            </w:r>
                          </w:p>
                          <w:p w14:paraId="1B4E67C1"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2"/>
                                <w:lang w:eastAsia="en-GB"/>
                              </w:rPr>
                            </w:pPr>
                            <w:r w:rsidRPr="00DF67DE">
                              <w:rPr>
                                <w:rFonts w:ascii="Courier New" w:eastAsia="Times New Roman" w:hAnsi="Courier New"/>
                                <w:noProof/>
                                <w:sz w:val="12"/>
                                <w:lang w:eastAsia="en-GB"/>
                              </w:rPr>
                              <w:t xml:space="preserve">    }                                                                                       </w:t>
                            </w:r>
                            <w:r w:rsidRPr="00DF67DE">
                              <w:rPr>
                                <w:rFonts w:ascii="Courier New" w:eastAsia="Times New Roman" w:hAnsi="Courier New"/>
                                <w:noProof/>
                                <w:color w:val="993366"/>
                                <w:sz w:val="12"/>
                                <w:lang w:eastAsia="en-GB"/>
                              </w:rPr>
                              <w:t>OPTIONAL</w:t>
                            </w:r>
                            <w:r w:rsidRPr="00DF67DE">
                              <w:rPr>
                                <w:rFonts w:ascii="Courier New" w:eastAsia="Times New Roman" w:hAnsi="Courier New"/>
                                <w:noProof/>
                                <w:sz w:val="12"/>
                                <w:lang w:eastAsia="en-GB"/>
                              </w:rPr>
                              <w:t xml:space="preserve">  </w:t>
                            </w:r>
                            <w:r w:rsidRPr="00DF67DE">
                              <w:rPr>
                                <w:rFonts w:ascii="Courier New" w:eastAsia="Times New Roman" w:hAnsi="Courier New"/>
                                <w:noProof/>
                                <w:color w:val="808080"/>
                                <w:sz w:val="12"/>
                                <w:lang w:eastAsia="en-GB"/>
                              </w:rPr>
                              <w:t>-- Cond CIF-PRESENCE</w:t>
                            </w:r>
                          </w:p>
                          <w:p w14:paraId="29EF0AF7"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2"/>
                                <w:lang w:eastAsia="en-GB"/>
                              </w:rPr>
                            </w:pPr>
                            <w:r w:rsidRPr="00DF67DE">
                              <w:rPr>
                                <w:rFonts w:ascii="Courier New" w:eastAsia="Times New Roman" w:hAnsi="Courier New"/>
                                <w:noProof/>
                                <w:sz w:val="12"/>
                                <w:lang w:eastAsia="en-GB"/>
                              </w:rPr>
                              <w:t xml:space="preserve">    ]]</w:t>
                            </w:r>
                          </w:p>
                          <w:p w14:paraId="528473E1"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2"/>
                                <w:lang w:eastAsia="en-GB"/>
                              </w:rPr>
                            </w:pPr>
                            <w:r w:rsidRPr="00DF67DE">
                              <w:rPr>
                                <w:rFonts w:ascii="Courier New" w:eastAsia="Times New Roman" w:hAnsi="Courier New"/>
                                <w:noProof/>
                                <w:sz w:val="12"/>
                                <w:lang w:eastAsia="en-GB"/>
                              </w:rPr>
                              <w:t>}</w:t>
                            </w:r>
                          </w:p>
                          <w:p w14:paraId="3E5E69E3"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2"/>
                                <w:lang w:eastAsia="en-GB"/>
                              </w:rPr>
                            </w:pPr>
                          </w:p>
                          <w:p w14:paraId="4710F990"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2"/>
                                <w:lang w:eastAsia="en-GB"/>
                              </w:rPr>
                            </w:pPr>
                            <w:r w:rsidRPr="00DF67DE">
                              <w:rPr>
                                <w:rFonts w:ascii="Courier New" w:eastAsia="Times New Roman" w:hAnsi="Courier New"/>
                                <w:noProof/>
                                <w:color w:val="808080"/>
                                <w:sz w:val="12"/>
                                <w:lang w:eastAsia="en-GB"/>
                              </w:rPr>
                              <w:t>-- TAG-CrossCarrierSchedulingConfig-STOP</w:t>
                            </w:r>
                          </w:p>
                          <w:p w14:paraId="7142E9D1"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2"/>
                                <w:lang w:eastAsia="en-GB"/>
                              </w:rPr>
                            </w:pPr>
                            <w:r w:rsidRPr="00DF67DE">
                              <w:rPr>
                                <w:rFonts w:ascii="Courier New" w:eastAsia="Times New Roman" w:hAnsi="Courier New"/>
                                <w:noProof/>
                                <w:color w:val="808080"/>
                                <w:sz w:val="12"/>
                                <w:lang w:eastAsia="en-GB"/>
                              </w:rPr>
                              <w:t>-- ASN1STOP</w:t>
                            </w:r>
                          </w:p>
                          <w:p w14:paraId="2F10F555" w14:textId="77777777" w:rsidR="00DF67DE" w:rsidRPr="00DF67DE" w:rsidRDefault="00DF67DE" w:rsidP="00DF67DE">
                            <w:pPr>
                              <w:overflowPunct w:val="0"/>
                              <w:autoSpaceDE w:val="0"/>
                              <w:autoSpaceDN w:val="0"/>
                              <w:adjustRightInd w:val="0"/>
                              <w:spacing w:after="180"/>
                              <w:jc w:val="left"/>
                              <w:textAlignment w:val="baseline"/>
                              <w:rPr>
                                <w:rFonts w:eastAsia="Times New Roman"/>
                                <w:sz w:val="16"/>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60"/>
                            </w:tblGrid>
                            <w:tr w:rsidR="00DF67DE" w:rsidRPr="00DF67DE" w14:paraId="00A1E548" w14:textId="77777777" w:rsidTr="00DF67DE">
                              <w:trPr>
                                <w:cantSplit/>
                                <w:trHeight w:val="54"/>
                                <w:tblHeader/>
                              </w:trPr>
                              <w:tc>
                                <w:tcPr>
                                  <w:tcW w:w="5000" w:type="pct"/>
                                  <w:tcBorders>
                                    <w:top w:val="single" w:sz="4" w:space="0" w:color="808080"/>
                                    <w:left w:val="single" w:sz="4" w:space="0" w:color="808080"/>
                                    <w:bottom w:val="single" w:sz="4" w:space="0" w:color="808080"/>
                                    <w:right w:val="single" w:sz="4" w:space="0" w:color="808080"/>
                                  </w:tcBorders>
                                  <w:hideMark/>
                                </w:tcPr>
                                <w:p w14:paraId="38A081D7" w14:textId="77777777" w:rsidR="00DF67DE" w:rsidRPr="00DF67DE" w:rsidRDefault="00DF67DE" w:rsidP="00DF67DE">
                                  <w:pPr>
                                    <w:keepNext/>
                                    <w:keepLines/>
                                    <w:overflowPunct w:val="0"/>
                                    <w:autoSpaceDE w:val="0"/>
                                    <w:autoSpaceDN w:val="0"/>
                                    <w:adjustRightInd w:val="0"/>
                                    <w:spacing w:after="180"/>
                                    <w:jc w:val="center"/>
                                    <w:textAlignment w:val="baseline"/>
                                    <w:rPr>
                                      <w:rFonts w:ascii="Arial" w:eastAsia="Times New Roman" w:hAnsi="Arial"/>
                                      <w:b/>
                                      <w:sz w:val="14"/>
                                      <w:lang w:eastAsia="en-GB"/>
                                    </w:rPr>
                                  </w:pPr>
                                  <w:r w:rsidRPr="00DF67DE">
                                    <w:rPr>
                                      <w:rFonts w:ascii="Arial" w:eastAsia="Times New Roman" w:hAnsi="Arial"/>
                                      <w:b/>
                                      <w:i/>
                                      <w:sz w:val="14"/>
                                      <w:lang w:eastAsia="en-GB"/>
                                    </w:rPr>
                                    <w:t>CrossCarrierSchedulingConfig</w:t>
                                  </w:r>
                                  <w:r w:rsidRPr="00DF67DE">
                                    <w:rPr>
                                      <w:rFonts w:ascii="Arial" w:eastAsia="Times New Roman" w:hAnsi="Arial"/>
                                      <w:b/>
                                      <w:iCs/>
                                      <w:sz w:val="14"/>
                                      <w:lang w:eastAsia="en-GB"/>
                                    </w:rPr>
                                    <w:t xml:space="preserve"> field descriptions</w:t>
                                  </w:r>
                                </w:p>
                              </w:tc>
                            </w:tr>
                            <w:tr w:rsidR="00DF67DE" w:rsidRPr="00DF67DE" w14:paraId="7C0597A1" w14:textId="77777777" w:rsidTr="00DF67DE">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DE5BC44" w14:textId="77777777" w:rsidR="00DF67DE" w:rsidRPr="00DF67DE" w:rsidRDefault="00DF67DE" w:rsidP="00DF67DE">
                                  <w:pPr>
                                    <w:keepNext/>
                                    <w:keepLines/>
                                    <w:overflowPunct w:val="0"/>
                                    <w:autoSpaceDE w:val="0"/>
                                    <w:autoSpaceDN w:val="0"/>
                                    <w:adjustRightInd w:val="0"/>
                                    <w:jc w:val="left"/>
                                    <w:textAlignment w:val="baseline"/>
                                    <w:rPr>
                                      <w:rFonts w:ascii="Arial" w:eastAsia="Times New Roman" w:hAnsi="Arial"/>
                                      <w:b/>
                                      <w:bCs/>
                                      <w:i/>
                                      <w:iCs/>
                                      <w:sz w:val="14"/>
                                      <w:lang w:eastAsia="x-none"/>
                                    </w:rPr>
                                  </w:pPr>
                                  <w:r w:rsidRPr="00DF67DE">
                                    <w:rPr>
                                      <w:rFonts w:ascii="Arial" w:eastAsia="Times New Roman" w:hAnsi="Arial"/>
                                      <w:b/>
                                      <w:bCs/>
                                      <w:i/>
                                      <w:iCs/>
                                      <w:sz w:val="14"/>
                                      <w:lang w:eastAsia="x-none"/>
                                    </w:rPr>
                                    <w:t>carrierIndicatorSizeForDCI-Format0-2, carrierIndicatorSizeForDCI-Format1-2</w:t>
                                  </w:r>
                                </w:p>
                                <w:p w14:paraId="517476FD" w14:textId="77777777" w:rsidR="00DF67DE" w:rsidRPr="00DF67DE" w:rsidRDefault="00DF67DE" w:rsidP="00DF67DE">
                                  <w:pPr>
                                    <w:keepNext/>
                                    <w:keepLines/>
                                    <w:overflowPunct w:val="0"/>
                                    <w:autoSpaceDE w:val="0"/>
                                    <w:autoSpaceDN w:val="0"/>
                                    <w:adjustRightInd w:val="0"/>
                                    <w:jc w:val="left"/>
                                    <w:textAlignment w:val="baseline"/>
                                    <w:rPr>
                                      <w:rFonts w:ascii="Arial" w:eastAsia="Times New Roman" w:hAnsi="Arial"/>
                                      <w:b/>
                                      <w:sz w:val="14"/>
                                      <w:lang w:eastAsia="sv-SE"/>
                                    </w:rPr>
                                  </w:pPr>
                                  <w:r w:rsidRPr="00DF67DE">
                                    <w:rPr>
                                      <w:rFonts w:ascii="Arial" w:eastAsia="Times New Roman" w:hAnsi="Arial"/>
                                      <w:sz w:val="14"/>
                                      <w:lang w:eastAsia="en-GB"/>
                                    </w:rPr>
                                    <w:t xml:space="preserve">Configures the number of bits for the field of carrier indicator in PDCCH DCI format 0_2/1_2. </w:t>
                                  </w:r>
                                  <w:r w:rsidRPr="00DF67DE">
                                    <w:rPr>
                                      <w:rFonts w:ascii="Arial" w:eastAsia="Times New Roman" w:hAnsi="Arial"/>
                                      <w:sz w:val="14"/>
                                      <w:szCs w:val="22"/>
                                      <w:lang w:eastAsia="sv-SE"/>
                                    </w:rPr>
                                    <w:t xml:space="preserve">The field </w:t>
                                  </w:r>
                                  <w:r w:rsidRPr="00DF67DE">
                                    <w:rPr>
                                      <w:rFonts w:ascii="Arial" w:eastAsia="Times New Roman" w:hAnsi="Arial"/>
                                      <w:i/>
                                      <w:sz w:val="14"/>
                                      <w:szCs w:val="22"/>
                                      <w:lang w:eastAsia="sv-SE"/>
                                    </w:rPr>
                                    <w:t xml:space="preserve">carrierIndicatorSizeForDCI-Format0-2 </w:t>
                                  </w:r>
                                  <w:r w:rsidRPr="00DF67DE">
                                    <w:rPr>
                                      <w:rFonts w:ascii="Arial" w:eastAsia="Times New Roman" w:hAnsi="Arial"/>
                                      <w:sz w:val="14"/>
                                      <w:szCs w:val="22"/>
                                      <w:lang w:eastAsia="sv-SE"/>
                                    </w:rPr>
                                    <w:t xml:space="preserve">refers to DCI format 0_2 and the field </w:t>
                                  </w:r>
                                  <w:r w:rsidRPr="00DF67DE">
                                    <w:rPr>
                                      <w:rFonts w:ascii="Arial" w:eastAsia="Times New Roman" w:hAnsi="Arial"/>
                                      <w:i/>
                                      <w:sz w:val="14"/>
                                      <w:szCs w:val="22"/>
                                      <w:lang w:eastAsia="sv-SE"/>
                                    </w:rPr>
                                    <w:t>carrierIndicatorSizeForDCI-Format1-2</w:t>
                                  </w:r>
                                  <w:r w:rsidRPr="00DF67DE">
                                    <w:rPr>
                                      <w:rFonts w:ascii="Arial" w:eastAsia="Times New Roman" w:hAnsi="Arial"/>
                                      <w:sz w:val="14"/>
                                      <w:szCs w:val="22"/>
                                      <w:lang w:eastAsia="sv-SE"/>
                                    </w:rPr>
                                    <w:t xml:space="preserve"> refers to DCI format 1_2, respectively</w:t>
                                  </w:r>
                                  <w:r w:rsidRPr="00DF67DE">
                                    <w:rPr>
                                      <w:rFonts w:ascii="Arial" w:eastAsia="Times New Roman" w:hAnsi="Arial"/>
                                      <w:sz w:val="14"/>
                                      <w:lang w:eastAsia="en-GB"/>
                                    </w:rPr>
                                    <w:t xml:space="preserve"> (see TS 38.212 [17], clause 7.3.1 and TS 38.213 [13], clause 10.1).</w:t>
                                  </w:r>
                                </w:p>
                              </w:tc>
                            </w:tr>
                            <w:tr w:rsidR="00DF67DE" w:rsidRPr="00DF67DE" w14:paraId="3CABF8EC" w14:textId="77777777" w:rsidTr="00DF67DE">
                              <w:trPr>
                                <w:cantSplit/>
                              </w:trPr>
                              <w:tc>
                                <w:tcPr>
                                  <w:tcW w:w="5000" w:type="pct"/>
                                  <w:tcBorders>
                                    <w:top w:val="single" w:sz="4" w:space="0" w:color="808080"/>
                                    <w:left w:val="single" w:sz="4" w:space="0" w:color="808080"/>
                                    <w:bottom w:val="single" w:sz="4" w:space="0" w:color="808080"/>
                                    <w:right w:val="single" w:sz="4" w:space="0" w:color="808080"/>
                                  </w:tcBorders>
                                  <w:hideMark/>
                                </w:tcPr>
                                <w:p w14:paraId="7D9705E1" w14:textId="77777777" w:rsidR="00DF67DE" w:rsidRPr="00DF67DE" w:rsidRDefault="00DF67DE" w:rsidP="00DF67DE">
                                  <w:pPr>
                                    <w:keepNext/>
                                    <w:keepLines/>
                                    <w:overflowPunct w:val="0"/>
                                    <w:autoSpaceDE w:val="0"/>
                                    <w:autoSpaceDN w:val="0"/>
                                    <w:adjustRightInd w:val="0"/>
                                    <w:jc w:val="left"/>
                                    <w:textAlignment w:val="baseline"/>
                                    <w:rPr>
                                      <w:rFonts w:ascii="Arial" w:eastAsia="Times New Roman" w:hAnsi="Arial"/>
                                      <w:b/>
                                      <w:i/>
                                      <w:sz w:val="14"/>
                                      <w:lang w:eastAsia="zh-CN"/>
                                    </w:rPr>
                                  </w:pPr>
                                  <w:proofErr w:type="spellStart"/>
                                  <w:r w:rsidRPr="00DF67DE">
                                    <w:rPr>
                                      <w:rFonts w:ascii="Arial" w:eastAsia="Times New Roman" w:hAnsi="Arial"/>
                                      <w:b/>
                                      <w:i/>
                                      <w:sz w:val="14"/>
                                      <w:lang w:eastAsia="en-GB"/>
                                    </w:rPr>
                                    <w:t>cif</w:t>
                                  </w:r>
                                  <w:proofErr w:type="spellEnd"/>
                                  <w:r w:rsidRPr="00DF67DE">
                                    <w:rPr>
                                      <w:rFonts w:ascii="Arial" w:eastAsia="Times New Roman" w:hAnsi="Arial"/>
                                      <w:b/>
                                      <w:i/>
                                      <w:sz w:val="14"/>
                                      <w:lang w:eastAsia="en-GB"/>
                                    </w:rPr>
                                    <w:t>-Presence</w:t>
                                  </w:r>
                                </w:p>
                                <w:p w14:paraId="25C97576" w14:textId="77777777" w:rsidR="00DF67DE" w:rsidRPr="00DF67DE" w:rsidRDefault="00DF67DE" w:rsidP="00DF67DE">
                                  <w:pPr>
                                    <w:keepNext/>
                                    <w:keepLines/>
                                    <w:overflowPunct w:val="0"/>
                                    <w:autoSpaceDE w:val="0"/>
                                    <w:autoSpaceDN w:val="0"/>
                                    <w:adjustRightInd w:val="0"/>
                                    <w:jc w:val="left"/>
                                    <w:textAlignment w:val="baseline"/>
                                    <w:rPr>
                                      <w:rFonts w:ascii="Arial" w:eastAsia="Times New Roman" w:hAnsi="Arial"/>
                                      <w:b/>
                                      <w:sz w:val="14"/>
                                      <w:lang w:eastAsia="zh-CN"/>
                                    </w:rPr>
                                  </w:pPr>
                                  <w:r w:rsidRPr="00DF67DE">
                                    <w:rPr>
                                      <w:rFonts w:ascii="Arial" w:eastAsia="Times New Roman" w:hAnsi="Arial"/>
                                      <w:sz w:val="14"/>
                                      <w:lang w:eastAsia="zh-CN"/>
                                    </w:rPr>
                                    <w:t>The field is used to i</w:t>
                                  </w:r>
                                  <w:r w:rsidRPr="00DF67DE">
                                    <w:rPr>
                                      <w:rFonts w:ascii="Arial" w:eastAsia="Times New Roman" w:hAnsi="Arial"/>
                                      <w:sz w:val="14"/>
                                      <w:lang w:eastAsia="en-GB"/>
                                    </w:rPr>
                                    <w:t xml:space="preserve">ndicate whether carrier indicator </w:t>
                                  </w:r>
                                  <w:r w:rsidRPr="00DF67DE">
                                    <w:rPr>
                                      <w:rFonts w:ascii="Arial" w:eastAsia="Times New Roman" w:hAnsi="Arial"/>
                                      <w:sz w:val="14"/>
                                      <w:lang w:eastAsia="zh-CN"/>
                                    </w:rPr>
                                    <w:t xml:space="preserve">field </w:t>
                                  </w:r>
                                  <w:r w:rsidRPr="00DF67DE">
                                    <w:rPr>
                                      <w:rFonts w:ascii="Arial" w:eastAsia="Times New Roman" w:hAnsi="Arial"/>
                                      <w:sz w:val="14"/>
                                      <w:lang w:eastAsia="en-GB"/>
                                    </w:rPr>
                                    <w:t xml:space="preserve">is </w:t>
                                  </w:r>
                                  <w:r w:rsidRPr="00DF67DE">
                                    <w:rPr>
                                      <w:rFonts w:ascii="Arial" w:eastAsia="Times New Roman" w:hAnsi="Arial"/>
                                      <w:sz w:val="14"/>
                                      <w:lang w:eastAsia="zh-CN"/>
                                    </w:rPr>
                                    <w:t xml:space="preserve">present (value </w:t>
                                  </w:r>
                                  <w:r w:rsidRPr="00DF67DE">
                                    <w:rPr>
                                      <w:rFonts w:ascii="Arial" w:eastAsia="Times New Roman" w:hAnsi="Arial"/>
                                      <w:i/>
                                      <w:sz w:val="14"/>
                                      <w:lang w:eastAsia="zh-CN"/>
                                    </w:rPr>
                                    <w:t>true</w:t>
                                  </w:r>
                                  <w:r w:rsidRPr="00DF67DE">
                                    <w:rPr>
                                      <w:rFonts w:ascii="Arial" w:eastAsia="Times New Roman" w:hAnsi="Arial"/>
                                      <w:sz w:val="14"/>
                                      <w:lang w:eastAsia="zh-CN"/>
                                    </w:rPr>
                                    <w:t>)</w:t>
                                  </w:r>
                                  <w:r w:rsidRPr="00DF67DE">
                                    <w:rPr>
                                      <w:rFonts w:ascii="Arial" w:eastAsia="Times New Roman" w:hAnsi="Arial"/>
                                      <w:sz w:val="14"/>
                                      <w:lang w:eastAsia="en-GB"/>
                                    </w:rPr>
                                    <w:t xml:space="preserve"> or not</w:t>
                                  </w:r>
                                  <w:r w:rsidRPr="00DF67DE">
                                    <w:rPr>
                                      <w:rFonts w:ascii="Arial" w:eastAsia="Times New Roman" w:hAnsi="Arial"/>
                                      <w:sz w:val="14"/>
                                      <w:lang w:eastAsia="zh-CN"/>
                                    </w:rPr>
                                    <w:t xml:space="preserve"> (value </w:t>
                                  </w:r>
                                  <w:r w:rsidRPr="00DF67DE">
                                    <w:rPr>
                                      <w:rFonts w:ascii="Arial" w:eastAsia="Times New Roman" w:hAnsi="Arial"/>
                                      <w:i/>
                                      <w:sz w:val="14"/>
                                      <w:lang w:eastAsia="zh-CN"/>
                                    </w:rPr>
                                    <w:t>false</w:t>
                                  </w:r>
                                  <w:r w:rsidRPr="00DF67DE">
                                    <w:rPr>
                                      <w:rFonts w:ascii="Arial" w:eastAsia="Times New Roman" w:hAnsi="Arial"/>
                                      <w:sz w:val="14"/>
                                      <w:lang w:eastAsia="zh-CN"/>
                                    </w:rPr>
                                    <w:t>)</w:t>
                                  </w:r>
                                  <w:r w:rsidRPr="00DF67DE">
                                    <w:rPr>
                                      <w:rFonts w:ascii="Arial" w:eastAsia="Times New Roman" w:hAnsi="Arial"/>
                                      <w:sz w:val="14"/>
                                      <w:lang w:eastAsia="en-GB"/>
                                    </w:rPr>
                                    <w:t xml:space="preserve"> in PDCCH</w:t>
                                  </w:r>
                                  <w:r w:rsidRPr="00DF67DE">
                                    <w:rPr>
                                      <w:rFonts w:ascii="Arial" w:eastAsia="Times New Roman" w:hAnsi="Arial"/>
                                      <w:sz w:val="14"/>
                                      <w:lang w:eastAsia="zh-CN"/>
                                    </w:rPr>
                                    <w:t xml:space="preserve"> DCI</w:t>
                                  </w:r>
                                  <w:r w:rsidRPr="00DF67DE">
                                    <w:rPr>
                                      <w:rFonts w:ascii="Arial" w:eastAsia="Times New Roman" w:hAnsi="Arial"/>
                                      <w:sz w:val="14"/>
                                      <w:lang w:eastAsia="en-GB"/>
                                    </w:rPr>
                                    <w:t xml:space="preserve"> formats</w:t>
                                  </w:r>
                                  <w:r w:rsidRPr="00DF67DE">
                                    <w:rPr>
                                      <w:rFonts w:ascii="Arial" w:eastAsia="Times New Roman" w:hAnsi="Arial"/>
                                      <w:sz w:val="14"/>
                                      <w:lang w:eastAsia="zh-CN"/>
                                    </w:rPr>
                                    <w:t xml:space="preserve">, see TS 38.213 [13]. </w:t>
                                  </w:r>
                                  <w:r w:rsidRPr="00DF67DE">
                                    <w:rPr>
                                      <w:rFonts w:ascii="Arial" w:eastAsia="Times New Roman" w:hAnsi="Arial"/>
                                      <w:sz w:val="14"/>
                                      <w:lang w:eastAsia="en-GB"/>
                                    </w:rPr>
                                    <w:t xml:space="preserve">If </w:t>
                                  </w:r>
                                  <w:proofErr w:type="spellStart"/>
                                  <w:r w:rsidRPr="00DF67DE">
                                    <w:rPr>
                                      <w:rFonts w:ascii="Arial" w:eastAsia="Times New Roman" w:hAnsi="Arial"/>
                                      <w:i/>
                                      <w:sz w:val="14"/>
                                      <w:lang w:eastAsia="en-GB"/>
                                    </w:rPr>
                                    <w:t>cif</w:t>
                                  </w:r>
                                  <w:proofErr w:type="spellEnd"/>
                                  <w:r w:rsidRPr="00DF67DE">
                                    <w:rPr>
                                      <w:rFonts w:ascii="Arial" w:eastAsia="Times New Roman" w:hAnsi="Arial"/>
                                      <w:i/>
                                      <w:sz w:val="14"/>
                                      <w:lang w:eastAsia="en-GB"/>
                                    </w:rPr>
                                    <w:t>-Presence</w:t>
                                  </w:r>
                                  <w:r w:rsidRPr="00DF67DE">
                                    <w:rPr>
                                      <w:rFonts w:ascii="Arial" w:eastAsia="Times New Roman" w:hAnsi="Arial"/>
                                      <w:sz w:val="14"/>
                                      <w:lang w:eastAsia="en-GB"/>
                                    </w:rPr>
                                    <w:t xml:space="preserve"> is set to </w:t>
                                  </w:r>
                                  <w:r w:rsidRPr="00DF67DE">
                                    <w:rPr>
                                      <w:rFonts w:ascii="Arial" w:eastAsia="Times New Roman" w:hAnsi="Arial"/>
                                      <w:i/>
                                      <w:sz w:val="14"/>
                                      <w:lang w:eastAsia="en-GB"/>
                                    </w:rPr>
                                    <w:t>true</w:t>
                                  </w:r>
                                  <w:r w:rsidRPr="00DF67DE">
                                    <w:rPr>
                                      <w:rFonts w:ascii="Arial" w:eastAsia="Times New Roman" w:hAnsi="Arial"/>
                                      <w:sz w:val="14"/>
                                      <w:lang w:eastAsia="en-GB"/>
                                    </w:rPr>
                                    <w:t>, the CIF value indicating a grant or assignment for this cell is 0.</w:t>
                                  </w:r>
                                </w:p>
                              </w:tc>
                            </w:tr>
                            <w:tr w:rsidR="00DF67DE" w:rsidRPr="00DF67DE" w14:paraId="0687A6B8" w14:textId="77777777" w:rsidTr="00DF67DE">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C795365" w14:textId="77777777" w:rsidR="00DF67DE" w:rsidRPr="00DF67DE" w:rsidRDefault="00DF67DE" w:rsidP="00DF67DE">
                                  <w:pPr>
                                    <w:keepNext/>
                                    <w:keepLines/>
                                    <w:overflowPunct w:val="0"/>
                                    <w:autoSpaceDE w:val="0"/>
                                    <w:autoSpaceDN w:val="0"/>
                                    <w:adjustRightInd w:val="0"/>
                                    <w:jc w:val="left"/>
                                    <w:textAlignment w:val="baseline"/>
                                    <w:rPr>
                                      <w:rFonts w:ascii="Arial" w:eastAsia="Times New Roman" w:hAnsi="Arial"/>
                                      <w:b/>
                                      <w:i/>
                                      <w:sz w:val="14"/>
                                      <w:lang w:eastAsia="en-GB"/>
                                    </w:rPr>
                                  </w:pPr>
                                  <w:proofErr w:type="spellStart"/>
                                  <w:r w:rsidRPr="00DF67DE">
                                    <w:rPr>
                                      <w:rFonts w:ascii="Arial" w:eastAsia="Times New Roman" w:hAnsi="Arial"/>
                                      <w:b/>
                                      <w:i/>
                                      <w:sz w:val="14"/>
                                      <w:lang w:eastAsia="en-GB"/>
                                    </w:rPr>
                                    <w:t>cif-InSchedulingCell</w:t>
                                  </w:r>
                                  <w:proofErr w:type="spellEnd"/>
                                </w:p>
                                <w:p w14:paraId="4581257B" w14:textId="77777777" w:rsidR="00DF67DE" w:rsidRPr="00DF67DE" w:rsidRDefault="00DF67DE" w:rsidP="00DF67DE">
                                  <w:pPr>
                                    <w:keepNext/>
                                    <w:keepLines/>
                                    <w:overflowPunct w:val="0"/>
                                    <w:autoSpaceDE w:val="0"/>
                                    <w:autoSpaceDN w:val="0"/>
                                    <w:adjustRightInd w:val="0"/>
                                    <w:jc w:val="left"/>
                                    <w:textAlignment w:val="baseline"/>
                                    <w:rPr>
                                      <w:rFonts w:ascii="Arial" w:eastAsia="Times New Roman" w:hAnsi="Arial"/>
                                      <w:b/>
                                      <w:sz w:val="14"/>
                                      <w:lang w:eastAsia="en-GB"/>
                                    </w:rPr>
                                  </w:pPr>
                                  <w:r w:rsidRPr="00DF67DE">
                                    <w:rPr>
                                      <w:rFonts w:ascii="Arial" w:eastAsia="Times New Roman" w:hAnsi="Arial"/>
                                      <w:sz w:val="14"/>
                                      <w:lang w:eastAsia="en-GB"/>
                                    </w:rPr>
                                    <w:t xml:space="preserve">The field indicates the CIF value used in the scheduling cell to indicate a grant or assignment applicable for this cell, see TS 38.213 </w:t>
                                  </w:r>
                                  <w:r w:rsidRPr="00DF67DE">
                                    <w:rPr>
                                      <w:rFonts w:ascii="Arial" w:eastAsia="Times New Roman" w:hAnsi="Arial"/>
                                      <w:sz w:val="14"/>
                                      <w:lang w:eastAsia="zh-CN"/>
                                    </w:rPr>
                                    <w:t>[13]</w:t>
                                  </w:r>
                                  <w:r w:rsidRPr="00DF67DE">
                                    <w:rPr>
                                      <w:rFonts w:ascii="Arial" w:eastAsia="Times New Roman" w:hAnsi="Arial"/>
                                      <w:sz w:val="14"/>
                                      <w:lang w:eastAsia="en-GB"/>
                                    </w:rPr>
                                    <w:t>.</w:t>
                                  </w:r>
                                </w:p>
                              </w:tc>
                            </w:tr>
                            <w:tr w:rsidR="00DF67DE" w:rsidRPr="00DF67DE" w14:paraId="7563E852" w14:textId="77777777" w:rsidTr="00DF67DE">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D139BD1" w14:textId="77777777" w:rsidR="00DF67DE" w:rsidRPr="00DF67DE" w:rsidRDefault="00DF67DE" w:rsidP="00DF67DE">
                                  <w:pPr>
                                    <w:keepNext/>
                                    <w:keepLines/>
                                    <w:overflowPunct w:val="0"/>
                                    <w:autoSpaceDE w:val="0"/>
                                    <w:autoSpaceDN w:val="0"/>
                                    <w:adjustRightInd w:val="0"/>
                                    <w:jc w:val="left"/>
                                    <w:textAlignment w:val="baseline"/>
                                    <w:rPr>
                                      <w:rFonts w:ascii="Arial" w:eastAsia="Times New Roman" w:hAnsi="Arial"/>
                                      <w:sz w:val="14"/>
                                      <w:lang w:eastAsia="en-GB"/>
                                    </w:rPr>
                                  </w:pPr>
                                  <w:r w:rsidRPr="00DF67DE">
                                    <w:rPr>
                                      <w:rFonts w:ascii="Arial" w:eastAsia="Times New Roman" w:hAnsi="Arial"/>
                                      <w:b/>
                                      <w:i/>
                                      <w:sz w:val="14"/>
                                      <w:lang w:eastAsia="en-GB"/>
                                    </w:rPr>
                                    <w:t>other</w:t>
                                  </w:r>
                                </w:p>
                                <w:p w14:paraId="144D5288" w14:textId="77777777" w:rsidR="00DF67DE" w:rsidRPr="00DF67DE" w:rsidRDefault="00DF67DE" w:rsidP="00DF67DE">
                                  <w:pPr>
                                    <w:keepNext/>
                                    <w:keepLines/>
                                    <w:overflowPunct w:val="0"/>
                                    <w:autoSpaceDE w:val="0"/>
                                    <w:autoSpaceDN w:val="0"/>
                                    <w:adjustRightInd w:val="0"/>
                                    <w:jc w:val="left"/>
                                    <w:textAlignment w:val="baseline"/>
                                    <w:rPr>
                                      <w:rFonts w:ascii="Arial" w:eastAsia="Times New Roman" w:hAnsi="Arial"/>
                                      <w:sz w:val="14"/>
                                      <w:lang w:eastAsia="en-GB"/>
                                    </w:rPr>
                                  </w:pPr>
                                  <w:r w:rsidRPr="00DF67DE">
                                    <w:rPr>
                                      <w:rFonts w:ascii="Arial" w:eastAsia="Times New Roman" w:hAnsi="Arial"/>
                                      <w:sz w:val="14"/>
                                      <w:lang w:eastAsia="en-GB"/>
                                    </w:rPr>
                                    <w:t xml:space="preserve">Parameters for cross-carrier scheduling, i.e., a serving cell is scheduled by a PDCCH on another (scheduling) cell. The network configures this field only for </w:t>
                                  </w:r>
                                  <w:proofErr w:type="spellStart"/>
                                  <w:r w:rsidRPr="00DF67DE">
                                    <w:rPr>
                                      <w:rFonts w:ascii="Arial" w:eastAsia="Times New Roman" w:hAnsi="Arial"/>
                                      <w:sz w:val="14"/>
                                      <w:lang w:eastAsia="en-GB"/>
                                    </w:rPr>
                                    <w:t>SCells</w:t>
                                  </w:r>
                                  <w:proofErr w:type="spellEnd"/>
                                  <w:r w:rsidRPr="00DF67DE">
                                    <w:rPr>
                                      <w:rFonts w:ascii="Arial" w:eastAsia="Times New Roman" w:hAnsi="Arial"/>
                                      <w:sz w:val="14"/>
                                      <w:lang w:eastAsia="en-GB"/>
                                    </w:rPr>
                                    <w:t>.</w:t>
                                  </w:r>
                                </w:p>
                              </w:tc>
                            </w:tr>
                            <w:tr w:rsidR="00DF67DE" w:rsidRPr="00DF67DE" w14:paraId="13169F91" w14:textId="77777777" w:rsidTr="00DF67DE">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4D4857B" w14:textId="77777777" w:rsidR="00DF67DE" w:rsidRPr="00DF67DE" w:rsidRDefault="00DF67DE" w:rsidP="00DF67DE">
                                  <w:pPr>
                                    <w:keepNext/>
                                    <w:keepLines/>
                                    <w:overflowPunct w:val="0"/>
                                    <w:autoSpaceDE w:val="0"/>
                                    <w:autoSpaceDN w:val="0"/>
                                    <w:adjustRightInd w:val="0"/>
                                    <w:jc w:val="left"/>
                                    <w:textAlignment w:val="baseline"/>
                                    <w:rPr>
                                      <w:rFonts w:ascii="Arial" w:eastAsia="Times New Roman" w:hAnsi="Arial"/>
                                      <w:sz w:val="14"/>
                                      <w:lang w:eastAsia="en-GB"/>
                                    </w:rPr>
                                  </w:pPr>
                                  <w:r w:rsidRPr="00DF67DE">
                                    <w:rPr>
                                      <w:rFonts w:ascii="Arial" w:eastAsia="Times New Roman" w:hAnsi="Arial"/>
                                      <w:b/>
                                      <w:i/>
                                      <w:sz w:val="14"/>
                                      <w:lang w:eastAsia="en-GB"/>
                                    </w:rPr>
                                    <w:t>own</w:t>
                                  </w:r>
                                </w:p>
                                <w:p w14:paraId="3811848B" w14:textId="77777777" w:rsidR="00DF67DE" w:rsidRPr="00DF67DE" w:rsidRDefault="00DF67DE" w:rsidP="00DF67DE">
                                  <w:pPr>
                                    <w:keepNext/>
                                    <w:keepLines/>
                                    <w:overflowPunct w:val="0"/>
                                    <w:autoSpaceDE w:val="0"/>
                                    <w:autoSpaceDN w:val="0"/>
                                    <w:adjustRightInd w:val="0"/>
                                    <w:jc w:val="left"/>
                                    <w:textAlignment w:val="baseline"/>
                                    <w:rPr>
                                      <w:rFonts w:ascii="Arial" w:eastAsia="Times New Roman" w:hAnsi="Arial"/>
                                      <w:sz w:val="14"/>
                                      <w:lang w:eastAsia="en-GB"/>
                                    </w:rPr>
                                  </w:pPr>
                                  <w:r w:rsidRPr="00DF67DE">
                                    <w:rPr>
                                      <w:rFonts w:ascii="Arial" w:eastAsia="Times New Roman" w:hAnsi="Arial"/>
                                      <w:sz w:val="14"/>
                                      <w:lang w:eastAsia="en-GB"/>
                                    </w:rPr>
                                    <w:t>Parameters for self-scheduling, i.e., a serving cell is scheduled by its own PDCCH.</w:t>
                                  </w:r>
                                </w:p>
                              </w:tc>
                            </w:tr>
                            <w:tr w:rsidR="00DF67DE" w:rsidRPr="00DF67DE" w14:paraId="3F4BFFC7" w14:textId="77777777" w:rsidTr="00DF67DE">
                              <w:trPr>
                                <w:cantSplit/>
                                <w:trHeight w:val="54"/>
                              </w:trPr>
                              <w:tc>
                                <w:tcPr>
                                  <w:tcW w:w="5000" w:type="pct"/>
                                  <w:tcBorders>
                                    <w:top w:val="single" w:sz="4" w:space="0" w:color="808080"/>
                                    <w:left w:val="single" w:sz="4" w:space="0" w:color="808080"/>
                                    <w:bottom w:val="single" w:sz="4" w:space="0" w:color="808080"/>
                                    <w:right w:val="single" w:sz="4" w:space="0" w:color="808080"/>
                                  </w:tcBorders>
                                  <w:hideMark/>
                                </w:tcPr>
                                <w:p w14:paraId="65F433B2" w14:textId="77777777" w:rsidR="00DF67DE" w:rsidRPr="00DF67DE" w:rsidRDefault="00DF67DE" w:rsidP="00DF67DE">
                                  <w:pPr>
                                    <w:keepNext/>
                                    <w:keepLines/>
                                    <w:overflowPunct w:val="0"/>
                                    <w:autoSpaceDE w:val="0"/>
                                    <w:autoSpaceDN w:val="0"/>
                                    <w:adjustRightInd w:val="0"/>
                                    <w:jc w:val="left"/>
                                    <w:textAlignment w:val="baseline"/>
                                    <w:rPr>
                                      <w:rFonts w:ascii="Arial" w:eastAsia="Times New Roman" w:hAnsi="Arial"/>
                                      <w:b/>
                                      <w:i/>
                                      <w:sz w:val="14"/>
                                      <w:lang w:eastAsia="en-GB"/>
                                    </w:rPr>
                                  </w:pPr>
                                  <w:proofErr w:type="spellStart"/>
                                  <w:r w:rsidRPr="00DF67DE">
                                    <w:rPr>
                                      <w:rFonts w:ascii="Arial" w:eastAsia="Times New Roman" w:hAnsi="Arial"/>
                                      <w:b/>
                                      <w:i/>
                                      <w:sz w:val="14"/>
                                      <w:lang w:eastAsia="en-GB"/>
                                    </w:rPr>
                                    <w:t>schedulingCellId</w:t>
                                  </w:r>
                                  <w:proofErr w:type="spellEnd"/>
                                </w:p>
                                <w:p w14:paraId="64703271" w14:textId="77777777" w:rsidR="00DF67DE" w:rsidRPr="00DF67DE" w:rsidRDefault="00DF67DE" w:rsidP="00DF67DE">
                                  <w:pPr>
                                    <w:keepNext/>
                                    <w:keepLines/>
                                    <w:overflowPunct w:val="0"/>
                                    <w:autoSpaceDE w:val="0"/>
                                    <w:autoSpaceDN w:val="0"/>
                                    <w:adjustRightInd w:val="0"/>
                                    <w:jc w:val="left"/>
                                    <w:textAlignment w:val="baseline"/>
                                    <w:rPr>
                                      <w:rFonts w:ascii="Arial" w:eastAsia="Times New Roman" w:hAnsi="Arial"/>
                                      <w:b/>
                                      <w:i/>
                                      <w:sz w:val="14"/>
                                      <w:lang w:eastAsia="en-GB"/>
                                    </w:rPr>
                                  </w:pPr>
                                  <w:r w:rsidRPr="00DF67DE">
                                    <w:rPr>
                                      <w:rFonts w:ascii="Arial" w:eastAsia="Times New Roman" w:hAnsi="Arial"/>
                                      <w:sz w:val="14"/>
                                      <w:lang w:eastAsia="en-GB"/>
                                    </w:rPr>
                                    <w:t xml:space="preserve">Indicates which cell signals the downlink allocations and uplink grants, if applicable, for the concerned SCell. In case the UE is configured with DC, the scheduling cell is part of the same cell group (i.e. MCG or SCG) as the scheduled cell. If </w:t>
                                  </w:r>
                                  <w:proofErr w:type="spellStart"/>
                                  <w:r w:rsidRPr="00DF67DE">
                                    <w:rPr>
                                      <w:rFonts w:ascii="Arial" w:eastAsia="Times New Roman" w:hAnsi="Arial"/>
                                      <w:i/>
                                      <w:iCs/>
                                      <w:sz w:val="14"/>
                                      <w:lang w:eastAsia="en-GB"/>
                                    </w:rPr>
                                    <w:t>drx-ConfigSecondaryGroup</w:t>
                                  </w:r>
                                  <w:proofErr w:type="spellEnd"/>
                                  <w:r w:rsidRPr="00DF67DE">
                                    <w:rPr>
                                      <w:rFonts w:ascii="Arial" w:eastAsia="Times New Roman" w:hAnsi="Arial"/>
                                      <w:sz w:val="14"/>
                                      <w:lang w:eastAsia="en-GB"/>
                                    </w:rPr>
                                    <w:t xml:space="preserve"> is configured in the </w:t>
                                  </w:r>
                                  <w:r w:rsidRPr="00DF67DE">
                                    <w:rPr>
                                      <w:rFonts w:ascii="Arial" w:eastAsia="Times New Roman" w:hAnsi="Arial"/>
                                      <w:i/>
                                      <w:iCs/>
                                      <w:sz w:val="14"/>
                                      <w:lang w:eastAsia="en-GB"/>
                                    </w:rPr>
                                    <w:t>MAC-</w:t>
                                  </w:r>
                                  <w:proofErr w:type="spellStart"/>
                                  <w:r w:rsidRPr="00DF67DE">
                                    <w:rPr>
                                      <w:rFonts w:ascii="Arial" w:eastAsia="Times New Roman" w:hAnsi="Arial"/>
                                      <w:i/>
                                      <w:iCs/>
                                      <w:sz w:val="14"/>
                                      <w:lang w:eastAsia="en-GB"/>
                                    </w:rPr>
                                    <w:t>CellGroupConfig</w:t>
                                  </w:r>
                                  <w:proofErr w:type="spellEnd"/>
                                  <w:r w:rsidRPr="00DF67DE">
                                    <w:rPr>
                                      <w:rFonts w:ascii="Arial" w:eastAsia="Times New Roman" w:hAnsi="Arial"/>
                                      <w:sz w:val="14"/>
                                      <w:lang w:eastAsia="en-GB"/>
                                    </w:rPr>
                                    <w:t xml:space="preserve"> associated with this serving cell, the scheduling cell and the scheduled cell belong to the same Frequency Range.</w:t>
                                  </w:r>
                                </w:p>
                              </w:tc>
                            </w:tr>
                          </w:tbl>
                          <w:p w14:paraId="61A05041" w14:textId="77777777" w:rsidR="00DF67DE" w:rsidRPr="00DF67DE" w:rsidRDefault="00DF67DE" w:rsidP="00DF67DE">
                            <w:pPr>
                              <w:overflowPunct w:val="0"/>
                              <w:autoSpaceDE w:val="0"/>
                              <w:autoSpaceDN w:val="0"/>
                              <w:adjustRightInd w:val="0"/>
                              <w:spacing w:after="180"/>
                              <w:jc w:val="left"/>
                              <w:textAlignment w:val="baseline"/>
                              <w:rPr>
                                <w:rFonts w:eastAsia="Times New Roman"/>
                                <w:sz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830"/>
                            </w:tblGrid>
                            <w:tr w:rsidR="00DF67DE" w:rsidRPr="00DF67DE" w14:paraId="7EA00A4D" w14:textId="77777777" w:rsidTr="00DF67DE">
                              <w:tc>
                                <w:tcPr>
                                  <w:tcW w:w="1465" w:type="pct"/>
                                  <w:tcBorders>
                                    <w:top w:val="single" w:sz="4" w:space="0" w:color="auto"/>
                                    <w:left w:val="single" w:sz="4" w:space="0" w:color="auto"/>
                                    <w:bottom w:val="single" w:sz="4" w:space="0" w:color="auto"/>
                                    <w:right w:val="single" w:sz="4" w:space="0" w:color="auto"/>
                                  </w:tcBorders>
                                  <w:hideMark/>
                                </w:tcPr>
                                <w:p w14:paraId="5E33BB15" w14:textId="77777777" w:rsidR="00DF67DE" w:rsidRPr="00DF67DE" w:rsidRDefault="00DF67DE" w:rsidP="00DF67DE">
                                  <w:pPr>
                                    <w:keepNext/>
                                    <w:keepLines/>
                                    <w:overflowPunct w:val="0"/>
                                    <w:autoSpaceDE w:val="0"/>
                                    <w:autoSpaceDN w:val="0"/>
                                    <w:adjustRightInd w:val="0"/>
                                    <w:spacing w:after="180"/>
                                    <w:jc w:val="center"/>
                                    <w:textAlignment w:val="baseline"/>
                                    <w:rPr>
                                      <w:rFonts w:ascii="Arial" w:eastAsia="Times New Roman" w:hAnsi="Arial"/>
                                      <w:b/>
                                      <w:sz w:val="14"/>
                                      <w:lang w:eastAsia="sv-SE"/>
                                    </w:rPr>
                                  </w:pPr>
                                  <w:r w:rsidRPr="00DF67DE">
                                    <w:rPr>
                                      <w:rFonts w:ascii="Arial" w:eastAsia="Times New Roman" w:hAnsi="Arial"/>
                                      <w:b/>
                                      <w:sz w:val="14"/>
                                      <w:lang w:eastAsia="sv-SE"/>
                                    </w:rPr>
                                    <w:t>Conditional Presence</w:t>
                                  </w:r>
                                </w:p>
                              </w:tc>
                              <w:tc>
                                <w:tcPr>
                                  <w:tcW w:w="3535" w:type="pct"/>
                                  <w:tcBorders>
                                    <w:top w:val="single" w:sz="4" w:space="0" w:color="auto"/>
                                    <w:left w:val="single" w:sz="4" w:space="0" w:color="auto"/>
                                    <w:bottom w:val="single" w:sz="4" w:space="0" w:color="auto"/>
                                    <w:right w:val="single" w:sz="4" w:space="0" w:color="auto"/>
                                  </w:tcBorders>
                                  <w:hideMark/>
                                </w:tcPr>
                                <w:p w14:paraId="019CFCEF" w14:textId="77777777" w:rsidR="00DF67DE" w:rsidRPr="00DF67DE" w:rsidRDefault="00DF67DE" w:rsidP="00DF67DE">
                                  <w:pPr>
                                    <w:keepNext/>
                                    <w:keepLines/>
                                    <w:overflowPunct w:val="0"/>
                                    <w:autoSpaceDE w:val="0"/>
                                    <w:autoSpaceDN w:val="0"/>
                                    <w:adjustRightInd w:val="0"/>
                                    <w:spacing w:after="180"/>
                                    <w:jc w:val="center"/>
                                    <w:textAlignment w:val="baseline"/>
                                    <w:rPr>
                                      <w:rFonts w:ascii="Arial" w:eastAsia="Times New Roman" w:hAnsi="Arial"/>
                                      <w:b/>
                                      <w:sz w:val="14"/>
                                      <w:lang w:eastAsia="sv-SE"/>
                                    </w:rPr>
                                  </w:pPr>
                                  <w:r w:rsidRPr="00DF67DE">
                                    <w:rPr>
                                      <w:rFonts w:ascii="Arial" w:eastAsia="Times New Roman" w:hAnsi="Arial"/>
                                      <w:b/>
                                      <w:sz w:val="14"/>
                                      <w:lang w:eastAsia="sv-SE"/>
                                    </w:rPr>
                                    <w:t>Explanation</w:t>
                                  </w:r>
                                </w:p>
                              </w:tc>
                            </w:tr>
                            <w:tr w:rsidR="00DF67DE" w:rsidRPr="00DF67DE" w14:paraId="616250F7" w14:textId="77777777" w:rsidTr="00DF67DE">
                              <w:tc>
                                <w:tcPr>
                                  <w:tcW w:w="1465" w:type="pct"/>
                                  <w:tcBorders>
                                    <w:top w:val="single" w:sz="4" w:space="0" w:color="auto"/>
                                    <w:left w:val="single" w:sz="4" w:space="0" w:color="auto"/>
                                    <w:bottom w:val="single" w:sz="4" w:space="0" w:color="auto"/>
                                    <w:right w:val="single" w:sz="4" w:space="0" w:color="auto"/>
                                  </w:tcBorders>
                                  <w:hideMark/>
                                </w:tcPr>
                                <w:p w14:paraId="5CB835FE" w14:textId="77777777" w:rsidR="00DF67DE" w:rsidRPr="00DF67DE" w:rsidRDefault="00DF67DE" w:rsidP="00DF67DE">
                                  <w:pPr>
                                    <w:keepNext/>
                                    <w:keepLines/>
                                    <w:overflowPunct w:val="0"/>
                                    <w:autoSpaceDE w:val="0"/>
                                    <w:autoSpaceDN w:val="0"/>
                                    <w:adjustRightInd w:val="0"/>
                                    <w:jc w:val="left"/>
                                    <w:textAlignment w:val="baseline"/>
                                    <w:rPr>
                                      <w:rFonts w:ascii="Arial" w:eastAsia="Times New Roman" w:hAnsi="Arial" w:cs="Arial"/>
                                      <w:i/>
                                      <w:sz w:val="14"/>
                                      <w:lang w:eastAsia="sv-SE"/>
                                    </w:rPr>
                                  </w:pPr>
                                  <w:r w:rsidRPr="00DF67DE">
                                    <w:rPr>
                                      <w:rFonts w:ascii="Arial" w:eastAsia="Times New Roman" w:hAnsi="Arial" w:cs="Arial"/>
                                      <w:i/>
                                      <w:noProof/>
                                      <w:sz w:val="12"/>
                                      <w:lang w:eastAsia="en-GB"/>
                                    </w:rPr>
                                    <w:t>CIF-PRESENCE</w:t>
                                  </w:r>
                                </w:p>
                              </w:tc>
                              <w:tc>
                                <w:tcPr>
                                  <w:tcW w:w="3535" w:type="pct"/>
                                  <w:tcBorders>
                                    <w:top w:val="single" w:sz="4" w:space="0" w:color="auto"/>
                                    <w:left w:val="single" w:sz="4" w:space="0" w:color="auto"/>
                                    <w:bottom w:val="single" w:sz="4" w:space="0" w:color="auto"/>
                                    <w:right w:val="single" w:sz="4" w:space="0" w:color="auto"/>
                                  </w:tcBorders>
                                  <w:hideMark/>
                                </w:tcPr>
                                <w:p w14:paraId="21FC269E" w14:textId="77777777" w:rsidR="00DF67DE" w:rsidRPr="00DF67DE" w:rsidRDefault="00DF67DE" w:rsidP="00DF67DE">
                                  <w:pPr>
                                    <w:keepNext/>
                                    <w:keepLines/>
                                    <w:overflowPunct w:val="0"/>
                                    <w:autoSpaceDE w:val="0"/>
                                    <w:autoSpaceDN w:val="0"/>
                                    <w:adjustRightInd w:val="0"/>
                                    <w:jc w:val="left"/>
                                    <w:textAlignment w:val="baseline"/>
                                    <w:rPr>
                                      <w:rFonts w:ascii="Arial" w:eastAsia="Times New Roman" w:hAnsi="Arial"/>
                                      <w:sz w:val="14"/>
                                      <w:lang w:eastAsia="sv-SE"/>
                                    </w:rPr>
                                  </w:pPr>
                                  <w:r w:rsidRPr="00DF67DE">
                                    <w:rPr>
                                      <w:rFonts w:ascii="Arial" w:eastAsia="Times New Roman" w:hAnsi="Arial"/>
                                      <w:sz w:val="14"/>
                                      <w:lang w:eastAsia="sv-SE"/>
                                    </w:rPr>
                                    <w:t xml:space="preserve">The field is mandatory present if the </w:t>
                                  </w:r>
                                  <w:proofErr w:type="spellStart"/>
                                  <w:r w:rsidRPr="00DF67DE">
                                    <w:rPr>
                                      <w:rFonts w:ascii="Arial" w:eastAsia="Times New Roman" w:hAnsi="Arial"/>
                                      <w:i/>
                                      <w:sz w:val="14"/>
                                      <w:lang w:eastAsia="sv-SE"/>
                                    </w:rPr>
                                    <w:t>cif</w:t>
                                  </w:r>
                                  <w:proofErr w:type="spellEnd"/>
                                  <w:r w:rsidRPr="00DF67DE">
                                    <w:rPr>
                                      <w:rFonts w:ascii="Arial" w:eastAsia="Times New Roman" w:hAnsi="Arial"/>
                                      <w:i/>
                                      <w:sz w:val="14"/>
                                      <w:lang w:eastAsia="sv-SE"/>
                                    </w:rPr>
                                    <w:t>-Presence</w:t>
                                  </w:r>
                                  <w:r w:rsidRPr="00DF67DE">
                                    <w:rPr>
                                      <w:rFonts w:ascii="Arial" w:eastAsia="Times New Roman" w:hAnsi="Arial"/>
                                      <w:sz w:val="14"/>
                                      <w:lang w:eastAsia="sv-SE"/>
                                    </w:rPr>
                                    <w:t xml:space="preserve"> is set to </w:t>
                                  </w:r>
                                  <w:r w:rsidRPr="00DF67DE">
                                    <w:rPr>
                                      <w:rFonts w:ascii="Arial" w:eastAsia="Times New Roman" w:hAnsi="Arial"/>
                                      <w:i/>
                                      <w:sz w:val="14"/>
                                      <w:lang w:eastAsia="en-GB"/>
                                    </w:rPr>
                                    <w:t>true</w:t>
                                  </w:r>
                                  <w:r w:rsidRPr="00DF67DE">
                                    <w:rPr>
                                      <w:rFonts w:ascii="Arial" w:eastAsia="Times New Roman" w:hAnsi="Arial"/>
                                      <w:sz w:val="14"/>
                                      <w:lang w:eastAsia="sv-SE"/>
                                    </w:rPr>
                                    <w:t>. The field is absent otherwise.</w:t>
                                  </w:r>
                                </w:p>
                              </w:tc>
                            </w:tr>
                          </w:tbl>
                          <w:p w14:paraId="1C48F53E" w14:textId="2B5522CD" w:rsidR="00B11B49" w:rsidRPr="00DF67DE" w:rsidRDefault="00B11B49" w:rsidP="00B11B49">
                            <w:pPr>
                              <w:overflowPunct w:val="0"/>
                              <w:autoSpaceDE w:val="0"/>
                              <w:autoSpaceDN w:val="0"/>
                              <w:adjustRightInd w:val="0"/>
                              <w:spacing w:after="180"/>
                              <w:jc w:val="left"/>
                              <w:textAlignment w:val="baseline"/>
                              <w:rPr>
                                <w:rFonts w:eastAsia="游明朝"/>
                                <w:sz w:val="16"/>
                              </w:rPr>
                            </w:pPr>
                          </w:p>
                        </w:txbxContent>
                      </wps:txbx>
                      <wps:bodyPr rot="0" vert="horz" wrap="square" lIns="91440" tIns="45720" rIns="91440" bIns="45720" anchor="t" anchorCtr="0">
                        <a:noAutofit/>
                      </wps:bodyPr>
                    </wps:wsp>
                  </a:graphicData>
                </a:graphic>
              </wp:inline>
            </w:drawing>
          </mc:Choice>
          <mc:Fallback>
            <w:pict>
              <v:shapetype w14:anchorId="2E9D3F2A" id="_x0000_t202" coordsize="21600,21600" o:spt="202" path="m,l,21600r21600,l21600,xe">
                <v:stroke joinstyle="miter"/>
                <v:path gradientshapeok="t" o:connecttype="rect"/>
              </v:shapetype>
              <v:shape id="_x0000_s1028" type="#_x0000_t202" style="width:498.6pt;height:4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biNgIAAE0EAAAOAAAAZHJzL2Uyb0RvYy54bWysVM2O0zAQviPxDpbvNG36wzZqulq6FCEt&#10;P9LCAziO01jYnmC7TZYHgDfgxIU7z9XnYOxkS7XABZGD5fGMP89830xWl51W5CCsk2ByOhmNKRGG&#10;QynNLqfv322fXFDiPDMlU2BETu+Eo5frx49WbZOJFGpQpbAEQYzL2iantfdNliSO10IzN4JGGHRW&#10;YDXzaNpdUlrWIrpWSToeL5IWbNlY4MI5PL3unXQd8atKcP+mqpzwROUUc/NxtXEtwpqsVyzbWdbU&#10;kg9psH/IQjNp8NET1DXzjOyt/A1KS27BQeVHHHQCVSW5iDVgNZPxg2pua9aIWAuS45oTTe7/wfLX&#10;h7eWyDKnKSWGaZTo+PXL8duP4/fPJA30tI3LMOq2wTjfPYMOZY6luuYG+AdHDGxqZnbiylpoa8FK&#10;TG8SbiZnV3scF0CK9hWU+A7be4hAXWV14A7ZIIiOMt2dpBGdJxwPF9Npmqbo4uibL2fTxTiKl7Ds&#10;/npjnX8hQJOwyalF7SM8O9w4H9Jh2X1IeM2BkuVWKhUNuys2ypIDwz7Zxi9W8CBMGdLmdDlP5z0D&#10;f4UYx+9PEFp6bHgldU4vTkEsC7w9N2VsR8+k6veYsjIDkYG7nkXfFd0g2aBPAeUdMmuh72+cR9zU&#10;YD9R0mJv59R93DMrKFEvDaqznMxmYRiiMZs/Dbzac09x7mGGI1ROPSX9duPjAAXeDFyhipWM/Aa5&#10;+0yGlLFnI+3DfIWhOLdj1K+/wPonAAAA//8DAFBLAwQUAAYACAAAACEAISjq7NwAAAAFAQAADwAA&#10;AGRycy9kb3ducmV2LnhtbEyPQU/DMAyF70j8h8hIXBBL2VC3lqYTQgLBbQwE16zx2orEKUnWlX+P&#10;4QIX61nPeu9ztZ6cFSOG2HtScDXLQCA13vTUKnh9ub9cgYhJk9HWEyr4wgjr+vSk0qXxR3rGcZta&#10;wSEUS62gS2kopYxNh07HmR+Q2Nv74HTiNbTSBH3kcGflPMty6XRP3NDpAe86bD62B6dgdf04vsen&#10;xeatyfe2SBfL8eEzKHV+Nt3egEg4pb9j+MFndKiZaecPZKKwCviR9DvZK4rlHMSOxSLPQNaV/E9f&#10;fwMAAP//AwBQSwECLQAUAAYACAAAACEAtoM4kv4AAADhAQAAEwAAAAAAAAAAAAAAAAAAAAAAW0Nv&#10;bnRlbnRfVHlwZXNdLnhtbFBLAQItABQABgAIAAAAIQA4/SH/1gAAAJQBAAALAAAAAAAAAAAAAAAA&#10;AC8BAABfcmVscy8ucmVsc1BLAQItABQABgAIAAAAIQA3T/biNgIAAE0EAAAOAAAAAAAAAAAAAAAA&#10;AC4CAABkcnMvZTJvRG9jLnhtbFBLAQItABQABgAIAAAAIQAhKOrs3AAAAAUBAAAPAAAAAAAAAAAA&#10;AAAAAJAEAABkcnMvZG93bnJldi54bWxQSwUGAAAAAAQABADzAAAAmQUAAAAA&#10;">
                <v:textbox>
                  <w:txbxContent>
                    <w:p w14:paraId="4C0EB6CD" w14:textId="77777777" w:rsidR="00DF67DE" w:rsidRPr="00DF67DE" w:rsidRDefault="00DF67DE" w:rsidP="00DF67DE">
                      <w:pPr>
                        <w:keepNext/>
                        <w:keepLines/>
                        <w:overflowPunct w:val="0"/>
                        <w:autoSpaceDE w:val="0"/>
                        <w:autoSpaceDN w:val="0"/>
                        <w:adjustRightInd w:val="0"/>
                        <w:spacing w:before="120" w:after="180"/>
                        <w:ind w:left="1418" w:hanging="1418"/>
                        <w:jc w:val="left"/>
                        <w:textAlignment w:val="baseline"/>
                        <w:outlineLvl w:val="3"/>
                        <w:rPr>
                          <w:rFonts w:ascii="Arial" w:eastAsia="Times New Roman" w:hAnsi="Arial"/>
                          <w:sz w:val="21"/>
                        </w:rPr>
                      </w:pPr>
                      <w:bookmarkStart w:id="10" w:name="_Toc46439586"/>
                      <w:bookmarkStart w:id="11" w:name="_Toc46444423"/>
                      <w:bookmarkStart w:id="12" w:name="_Toc46487184"/>
                      <w:r w:rsidRPr="00DF67DE">
                        <w:rPr>
                          <w:rFonts w:ascii="Arial" w:eastAsia="Times New Roman" w:hAnsi="Arial"/>
                          <w:sz w:val="21"/>
                        </w:rPr>
                        <w:t>–</w:t>
                      </w:r>
                      <w:r w:rsidRPr="00DF67DE">
                        <w:rPr>
                          <w:rFonts w:ascii="Arial" w:eastAsia="Times New Roman" w:hAnsi="Arial"/>
                          <w:sz w:val="21"/>
                        </w:rPr>
                        <w:tab/>
                      </w:r>
                      <w:r w:rsidRPr="00DF67DE">
                        <w:rPr>
                          <w:rFonts w:ascii="Arial" w:eastAsia="Times New Roman" w:hAnsi="Arial"/>
                          <w:i/>
                          <w:noProof/>
                          <w:sz w:val="21"/>
                        </w:rPr>
                        <w:t>CrossCarrierSchedulingConfig</w:t>
                      </w:r>
                      <w:bookmarkEnd w:id="10"/>
                      <w:bookmarkEnd w:id="11"/>
                      <w:bookmarkEnd w:id="12"/>
                    </w:p>
                    <w:p w14:paraId="6B87A54B" w14:textId="77777777" w:rsidR="00DF67DE" w:rsidRPr="00DF67DE" w:rsidRDefault="00DF67DE" w:rsidP="00DF67DE">
                      <w:pPr>
                        <w:overflowPunct w:val="0"/>
                        <w:autoSpaceDE w:val="0"/>
                        <w:autoSpaceDN w:val="0"/>
                        <w:adjustRightInd w:val="0"/>
                        <w:spacing w:after="180"/>
                        <w:jc w:val="left"/>
                        <w:textAlignment w:val="baseline"/>
                        <w:rPr>
                          <w:rFonts w:eastAsia="Times New Roman"/>
                          <w:sz w:val="16"/>
                        </w:rPr>
                      </w:pPr>
                      <w:r w:rsidRPr="00DF67DE">
                        <w:rPr>
                          <w:rFonts w:eastAsia="Times New Roman"/>
                          <w:sz w:val="16"/>
                        </w:rPr>
                        <w:t xml:space="preserve">The IE </w:t>
                      </w:r>
                      <w:r w:rsidRPr="00DF67DE">
                        <w:rPr>
                          <w:rFonts w:eastAsia="Times New Roman"/>
                          <w:i/>
                          <w:sz w:val="16"/>
                        </w:rPr>
                        <w:t>CrossCarrierSchedulingConfig</w:t>
                      </w:r>
                      <w:r w:rsidRPr="00DF67DE">
                        <w:rPr>
                          <w:rFonts w:eastAsia="Times New Roman"/>
                          <w:sz w:val="16"/>
                        </w:rPr>
                        <w:t xml:space="preserve"> is used to specify the configuration when the cross-carrier scheduling is used in a cell.</w:t>
                      </w:r>
                    </w:p>
                    <w:p w14:paraId="4DDD31BF" w14:textId="77777777" w:rsidR="00DF67DE" w:rsidRPr="00DF67DE" w:rsidRDefault="00DF67DE" w:rsidP="00DF67DE">
                      <w:pPr>
                        <w:keepNext/>
                        <w:keepLines/>
                        <w:overflowPunct w:val="0"/>
                        <w:autoSpaceDE w:val="0"/>
                        <w:autoSpaceDN w:val="0"/>
                        <w:adjustRightInd w:val="0"/>
                        <w:spacing w:before="60" w:after="180"/>
                        <w:jc w:val="center"/>
                        <w:textAlignment w:val="baseline"/>
                        <w:rPr>
                          <w:rFonts w:ascii="Arial" w:eastAsia="Times New Roman" w:hAnsi="Arial"/>
                          <w:b/>
                          <w:bCs/>
                          <w:i/>
                          <w:iCs/>
                          <w:sz w:val="16"/>
                        </w:rPr>
                      </w:pPr>
                      <w:r w:rsidRPr="00DF67DE">
                        <w:rPr>
                          <w:rFonts w:ascii="Arial" w:eastAsia="Times New Roman" w:hAnsi="Arial"/>
                          <w:b/>
                          <w:bCs/>
                          <w:i/>
                          <w:iCs/>
                          <w:sz w:val="16"/>
                        </w:rPr>
                        <w:t xml:space="preserve">CrossCarrierSchedulingConfig </w:t>
                      </w:r>
                      <w:r w:rsidRPr="00DF67DE">
                        <w:rPr>
                          <w:rFonts w:ascii="Arial" w:eastAsia="Times New Roman" w:hAnsi="Arial"/>
                          <w:b/>
                          <w:bCs/>
                          <w:iCs/>
                          <w:sz w:val="16"/>
                        </w:rPr>
                        <w:t>information element</w:t>
                      </w:r>
                    </w:p>
                    <w:p w14:paraId="39CA3DD6"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2"/>
                          <w:lang w:eastAsia="en-GB"/>
                        </w:rPr>
                      </w:pPr>
                      <w:r w:rsidRPr="00DF67DE">
                        <w:rPr>
                          <w:rFonts w:ascii="Courier New" w:eastAsia="Times New Roman" w:hAnsi="Courier New"/>
                          <w:noProof/>
                          <w:color w:val="808080"/>
                          <w:sz w:val="12"/>
                          <w:lang w:eastAsia="en-GB"/>
                        </w:rPr>
                        <w:t>-- ASN1START</w:t>
                      </w:r>
                    </w:p>
                    <w:p w14:paraId="1EB2FF3B"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2"/>
                          <w:lang w:eastAsia="en-GB"/>
                        </w:rPr>
                      </w:pPr>
                      <w:r w:rsidRPr="00DF67DE">
                        <w:rPr>
                          <w:rFonts w:ascii="Courier New" w:eastAsia="Times New Roman" w:hAnsi="Courier New"/>
                          <w:noProof/>
                          <w:color w:val="808080"/>
                          <w:sz w:val="12"/>
                          <w:lang w:eastAsia="en-GB"/>
                        </w:rPr>
                        <w:t>-- TAG-CrossCarrierSchedulingConfig-START</w:t>
                      </w:r>
                    </w:p>
                    <w:p w14:paraId="53F62EA8"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2"/>
                          <w:lang w:eastAsia="en-GB"/>
                        </w:rPr>
                      </w:pPr>
                    </w:p>
                    <w:p w14:paraId="2668D406"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2"/>
                          <w:lang w:eastAsia="en-GB"/>
                        </w:rPr>
                      </w:pPr>
                      <w:r w:rsidRPr="00DF67DE">
                        <w:rPr>
                          <w:rFonts w:ascii="Courier New" w:eastAsia="Times New Roman" w:hAnsi="Courier New"/>
                          <w:noProof/>
                          <w:sz w:val="12"/>
                          <w:lang w:eastAsia="en-GB"/>
                        </w:rPr>
                        <w:t xml:space="preserve">CrossCarrierSchedulingConfig ::=        </w:t>
                      </w:r>
                      <w:r w:rsidRPr="00DF67DE">
                        <w:rPr>
                          <w:rFonts w:ascii="Courier New" w:eastAsia="Times New Roman" w:hAnsi="Courier New"/>
                          <w:noProof/>
                          <w:color w:val="993366"/>
                          <w:sz w:val="12"/>
                          <w:lang w:eastAsia="en-GB"/>
                        </w:rPr>
                        <w:t>SEQUENCE</w:t>
                      </w:r>
                      <w:r w:rsidRPr="00DF67DE">
                        <w:rPr>
                          <w:rFonts w:ascii="Courier New" w:eastAsia="Times New Roman" w:hAnsi="Courier New"/>
                          <w:noProof/>
                          <w:sz w:val="12"/>
                          <w:lang w:eastAsia="en-GB"/>
                        </w:rPr>
                        <w:t xml:space="preserve"> {</w:t>
                      </w:r>
                    </w:p>
                    <w:p w14:paraId="1E9AC0B9"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2"/>
                          <w:lang w:eastAsia="en-GB"/>
                        </w:rPr>
                      </w:pPr>
                      <w:r w:rsidRPr="00DF67DE">
                        <w:rPr>
                          <w:rFonts w:ascii="Courier New" w:eastAsia="Times New Roman" w:hAnsi="Courier New"/>
                          <w:noProof/>
                          <w:sz w:val="12"/>
                          <w:lang w:eastAsia="en-GB"/>
                        </w:rPr>
                        <w:t xml:space="preserve">    schedulingCellInfo                      </w:t>
                      </w:r>
                      <w:r w:rsidRPr="00DF67DE">
                        <w:rPr>
                          <w:rFonts w:ascii="Courier New" w:eastAsia="Times New Roman" w:hAnsi="Courier New"/>
                          <w:noProof/>
                          <w:color w:val="993366"/>
                          <w:sz w:val="12"/>
                          <w:lang w:eastAsia="en-GB"/>
                        </w:rPr>
                        <w:t>CHOICE</w:t>
                      </w:r>
                      <w:r w:rsidRPr="00DF67DE">
                        <w:rPr>
                          <w:rFonts w:ascii="Courier New" w:eastAsia="Times New Roman" w:hAnsi="Courier New"/>
                          <w:noProof/>
                          <w:sz w:val="12"/>
                          <w:lang w:eastAsia="en-GB"/>
                        </w:rPr>
                        <w:t xml:space="preserve"> {</w:t>
                      </w:r>
                    </w:p>
                    <w:p w14:paraId="31E04B2E"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2"/>
                          <w:lang w:eastAsia="en-GB"/>
                        </w:rPr>
                      </w:pPr>
                      <w:r w:rsidRPr="00DF67DE">
                        <w:rPr>
                          <w:rFonts w:ascii="Courier New" w:eastAsia="Times New Roman" w:hAnsi="Courier New"/>
                          <w:noProof/>
                          <w:sz w:val="12"/>
                          <w:lang w:eastAsia="en-GB"/>
                        </w:rPr>
                        <w:t xml:space="preserve">        own                                     </w:t>
                      </w:r>
                      <w:r w:rsidRPr="00DF67DE">
                        <w:rPr>
                          <w:rFonts w:ascii="Courier New" w:eastAsia="Times New Roman" w:hAnsi="Courier New"/>
                          <w:noProof/>
                          <w:color w:val="993366"/>
                          <w:sz w:val="12"/>
                          <w:lang w:eastAsia="en-GB"/>
                        </w:rPr>
                        <w:t>SEQUENCE</w:t>
                      </w:r>
                      <w:r w:rsidRPr="00DF67DE">
                        <w:rPr>
                          <w:rFonts w:ascii="Courier New" w:eastAsia="Times New Roman" w:hAnsi="Courier New"/>
                          <w:noProof/>
                          <w:sz w:val="12"/>
                          <w:lang w:eastAsia="en-GB"/>
                        </w:rPr>
                        <w:t xml:space="preserve"> {                  </w:t>
                      </w:r>
                      <w:r w:rsidRPr="00DF67DE">
                        <w:rPr>
                          <w:rFonts w:ascii="Courier New" w:eastAsia="Times New Roman" w:hAnsi="Courier New"/>
                          <w:noProof/>
                          <w:color w:val="808080"/>
                          <w:sz w:val="12"/>
                          <w:lang w:eastAsia="en-GB"/>
                        </w:rPr>
                        <w:t>-- Cross carrier scheduling: scheduling cell</w:t>
                      </w:r>
                    </w:p>
                    <w:p w14:paraId="04B0F29D"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2"/>
                          <w:lang w:eastAsia="en-GB"/>
                        </w:rPr>
                      </w:pPr>
                      <w:r w:rsidRPr="00DF67DE">
                        <w:rPr>
                          <w:rFonts w:ascii="Courier New" w:eastAsia="Times New Roman" w:hAnsi="Courier New"/>
                          <w:noProof/>
                          <w:sz w:val="12"/>
                          <w:lang w:eastAsia="en-GB"/>
                        </w:rPr>
                        <w:t xml:space="preserve">            cif-Presence                            </w:t>
                      </w:r>
                      <w:r w:rsidRPr="00DF67DE">
                        <w:rPr>
                          <w:rFonts w:ascii="Courier New" w:eastAsia="Times New Roman" w:hAnsi="Courier New"/>
                          <w:noProof/>
                          <w:color w:val="993366"/>
                          <w:sz w:val="12"/>
                          <w:lang w:eastAsia="en-GB"/>
                        </w:rPr>
                        <w:t>BOOLEAN</w:t>
                      </w:r>
                    </w:p>
                    <w:p w14:paraId="13582EC7"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2"/>
                          <w:lang w:eastAsia="en-GB"/>
                        </w:rPr>
                      </w:pPr>
                      <w:r w:rsidRPr="00DF67DE">
                        <w:rPr>
                          <w:rFonts w:ascii="Courier New" w:eastAsia="Times New Roman" w:hAnsi="Courier New"/>
                          <w:noProof/>
                          <w:sz w:val="12"/>
                          <w:lang w:eastAsia="en-GB"/>
                        </w:rPr>
                        <w:t xml:space="preserve">        },</w:t>
                      </w:r>
                    </w:p>
                    <w:p w14:paraId="3907558B"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2"/>
                          <w:lang w:eastAsia="en-GB"/>
                        </w:rPr>
                      </w:pPr>
                      <w:r w:rsidRPr="00DF67DE">
                        <w:rPr>
                          <w:rFonts w:ascii="Courier New" w:eastAsia="Times New Roman" w:hAnsi="Courier New"/>
                          <w:noProof/>
                          <w:sz w:val="12"/>
                          <w:lang w:eastAsia="en-GB"/>
                        </w:rPr>
                        <w:t xml:space="preserve">        other                                   </w:t>
                      </w:r>
                      <w:r w:rsidRPr="00DF67DE">
                        <w:rPr>
                          <w:rFonts w:ascii="Courier New" w:eastAsia="Times New Roman" w:hAnsi="Courier New"/>
                          <w:noProof/>
                          <w:color w:val="993366"/>
                          <w:sz w:val="12"/>
                          <w:lang w:eastAsia="en-GB"/>
                        </w:rPr>
                        <w:t>SEQUENCE</w:t>
                      </w:r>
                      <w:r w:rsidRPr="00DF67DE">
                        <w:rPr>
                          <w:rFonts w:ascii="Courier New" w:eastAsia="Times New Roman" w:hAnsi="Courier New"/>
                          <w:noProof/>
                          <w:sz w:val="12"/>
                          <w:lang w:eastAsia="en-GB"/>
                        </w:rPr>
                        <w:t xml:space="preserve"> {                  </w:t>
                      </w:r>
                      <w:r w:rsidRPr="00DF67DE">
                        <w:rPr>
                          <w:rFonts w:ascii="Courier New" w:eastAsia="Times New Roman" w:hAnsi="Courier New"/>
                          <w:noProof/>
                          <w:color w:val="808080"/>
                          <w:sz w:val="12"/>
                          <w:lang w:eastAsia="en-GB"/>
                        </w:rPr>
                        <w:t>-- Cross carrier scheduling: scheduled cell</w:t>
                      </w:r>
                    </w:p>
                    <w:p w14:paraId="696999BF"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2"/>
                          <w:lang w:eastAsia="en-GB"/>
                        </w:rPr>
                      </w:pPr>
                      <w:r w:rsidRPr="00DF67DE">
                        <w:rPr>
                          <w:rFonts w:ascii="Courier New" w:eastAsia="Times New Roman" w:hAnsi="Courier New"/>
                          <w:noProof/>
                          <w:sz w:val="12"/>
                          <w:lang w:eastAsia="en-GB"/>
                        </w:rPr>
                        <w:t xml:space="preserve">            schedulingCellId                        ServCellIndex,</w:t>
                      </w:r>
                    </w:p>
                    <w:p w14:paraId="133C35F1"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2"/>
                          <w:lang w:eastAsia="en-GB"/>
                        </w:rPr>
                      </w:pPr>
                      <w:r w:rsidRPr="00DF67DE">
                        <w:rPr>
                          <w:rFonts w:ascii="Courier New" w:eastAsia="Times New Roman" w:hAnsi="Courier New"/>
                          <w:noProof/>
                          <w:sz w:val="12"/>
                          <w:lang w:eastAsia="en-GB"/>
                        </w:rPr>
                        <w:t xml:space="preserve">            cif-InSchedulingCell                    </w:t>
                      </w:r>
                      <w:r w:rsidRPr="00DF67DE">
                        <w:rPr>
                          <w:rFonts w:ascii="Courier New" w:eastAsia="Times New Roman" w:hAnsi="Courier New"/>
                          <w:noProof/>
                          <w:color w:val="993366"/>
                          <w:sz w:val="12"/>
                          <w:lang w:eastAsia="en-GB"/>
                        </w:rPr>
                        <w:t>INTEGER</w:t>
                      </w:r>
                      <w:r w:rsidRPr="00DF67DE">
                        <w:rPr>
                          <w:rFonts w:ascii="Courier New" w:eastAsia="Times New Roman" w:hAnsi="Courier New"/>
                          <w:noProof/>
                          <w:sz w:val="12"/>
                          <w:lang w:eastAsia="en-GB"/>
                        </w:rPr>
                        <w:t xml:space="preserve"> (1..7)</w:t>
                      </w:r>
                    </w:p>
                    <w:p w14:paraId="07EE1434"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2"/>
                          <w:lang w:eastAsia="en-GB"/>
                        </w:rPr>
                      </w:pPr>
                      <w:r w:rsidRPr="00DF67DE">
                        <w:rPr>
                          <w:rFonts w:ascii="Courier New" w:eastAsia="Times New Roman" w:hAnsi="Courier New"/>
                          <w:noProof/>
                          <w:sz w:val="12"/>
                          <w:lang w:eastAsia="en-GB"/>
                        </w:rPr>
                        <w:t xml:space="preserve">        }</w:t>
                      </w:r>
                    </w:p>
                    <w:p w14:paraId="5389C477"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2"/>
                          <w:lang w:eastAsia="en-GB"/>
                        </w:rPr>
                      </w:pPr>
                      <w:r w:rsidRPr="00DF67DE">
                        <w:rPr>
                          <w:rFonts w:ascii="Courier New" w:eastAsia="Times New Roman" w:hAnsi="Courier New"/>
                          <w:noProof/>
                          <w:sz w:val="12"/>
                          <w:lang w:eastAsia="en-GB"/>
                        </w:rPr>
                        <w:t xml:space="preserve">    },</w:t>
                      </w:r>
                    </w:p>
                    <w:p w14:paraId="6742DE32"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2"/>
                          <w:lang w:eastAsia="en-GB"/>
                        </w:rPr>
                      </w:pPr>
                      <w:r w:rsidRPr="00DF67DE">
                        <w:rPr>
                          <w:rFonts w:ascii="Courier New" w:eastAsia="Times New Roman" w:hAnsi="Courier New"/>
                          <w:noProof/>
                          <w:sz w:val="12"/>
                          <w:lang w:eastAsia="en-GB"/>
                        </w:rPr>
                        <w:t xml:space="preserve">    ...,</w:t>
                      </w:r>
                    </w:p>
                    <w:p w14:paraId="0B53239F"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2"/>
                          <w:lang w:eastAsia="en-GB"/>
                        </w:rPr>
                      </w:pPr>
                      <w:r w:rsidRPr="00DF67DE">
                        <w:rPr>
                          <w:rFonts w:ascii="Courier New" w:eastAsia="Times New Roman" w:hAnsi="Courier New"/>
                          <w:noProof/>
                          <w:sz w:val="12"/>
                          <w:lang w:eastAsia="en-GB"/>
                        </w:rPr>
                        <w:t xml:space="preserve">    [[</w:t>
                      </w:r>
                    </w:p>
                    <w:p w14:paraId="0F8A3D1E"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2"/>
                          <w:lang w:eastAsia="en-GB"/>
                        </w:rPr>
                      </w:pPr>
                      <w:r w:rsidRPr="00DF67DE">
                        <w:rPr>
                          <w:rFonts w:ascii="Courier New" w:eastAsia="Times New Roman" w:hAnsi="Courier New"/>
                          <w:noProof/>
                          <w:sz w:val="12"/>
                          <w:lang w:eastAsia="en-GB"/>
                        </w:rPr>
                        <w:t xml:space="preserve">    carrierIndicatorSize                </w:t>
                      </w:r>
                      <w:r w:rsidRPr="00DF67DE">
                        <w:rPr>
                          <w:rFonts w:ascii="Courier New" w:eastAsia="Times New Roman" w:hAnsi="Courier New"/>
                          <w:noProof/>
                          <w:color w:val="993366"/>
                          <w:sz w:val="12"/>
                          <w:lang w:eastAsia="en-GB"/>
                        </w:rPr>
                        <w:t>SEQUENCE</w:t>
                      </w:r>
                      <w:r w:rsidRPr="00DF67DE">
                        <w:rPr>
                          <w:rFonts w:ascii="Courier New" w:eastAsia="Times New Roman" w:hAnsi="Courier New"/>
                          <w:noProof/>
                          <w:sz w:val="12"/>
                          <w:lang w:eastAsia="en-GB"/>
                        </w:rPr>
                        <w:t xml:space="preserve"> {</w:t>
                      </w:r>
                    </w:p>
                    <w:p w14:paraId="45575DC6"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2"/>
                          <w:lang w:eastAsia="en-GB"/>
                        </w:rPr>
                      </w:pPr>
                      <w:r w:rsidRPr="00DF67DE">
                        <w:rPr>
                          <w:rFonts w:ascii="Courier New" w:eastAsia="Times New Roman" w:hAnsi="Courier New"/>
                          <w:noProof/>
                          <w:sz w:val="12"/>
                          <w:lang w:eastAsia="en-GB"/>
                        </w:rPr>
                        <w:t xml:space="preserve">        carrierIndicatorSizeForDCI-Format1-2-r16        </w:t>
                      </w:r>
                      <w:r w:rsidRPr="00DF67DE">
                        <w:rPr>
                          <w:rFonts w:ascii="Courier New" w:eastAsia="Times New Roman" w:hAnsi="Courier New"/>
                          <w:noProof/>
                          <w:color w:val="993366"/>
                          <w:sz w:val="12"/>
                          <w:lang w:eastAsia="en-GB"/>
                        </w:rPr>
                        <w:t>INTEGER</w:t>
                      </w:r>
                      <w:r w:rsidRPr="00DF67DE">
                        <w:rPr>
                          <w:rFonts w:ascii="Courier New" w:eastAsia="Times New Roman" w:hAnsi="Courier New"/>
                          <w:noProof/>
                          <w:sz w:val="12"/>
                          <w:lang w:eastAsia="en-GB"/>
                        </w:rPr>
                        <w:t xml:space="preserve"> (0..3), </w:t>
                      </w:r>
                    </w:p>
                    <w:p w14:paraId="43B53F69"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2"/>
                          <w:lang w:eastAsia="en-GB"/>
                        </w:rPr>
                      </w:pPr>
                      <w:r w:rsidRPr="00DF67DE">
                        <w:rPr>
                          <w:rFonts w:ascii="Courier New" w:eastAsia="Times New Roman" w:hAnsi="Courier New"/>
                          <w:noProof/>
                          <w:sz w:val="12"/>
                          <w:lang w:eastAsia="en-GB"/>
                        </w:rPr>
                        <w:t xml:space="preserve">        carrierIndicatorSizeForDCI-Format0-2-r16        </w:t>
                      </w:r>
                      <w:r w:rsidRPr="00DF67DE">
                        <w:rPr>
                          <w:rFonts w:ascii="Courier New" w:eastAsia="Times New Roman" w:hAnsi="Courier New"/>
                          <w:noProof/>
                          <w:color w:val="993366"/>
                          <w:sz w:val="12"/>
                          <w:lang w:eastAsia="en-GB"/>
                        </w:rPr>
                        <w:t>INTEGER</w:t>
                      </w:r>
                      <w:r w:rsidRPr="00DF67DE">
                        <w:rPr>
                          <w:rFonts w:ascii="Courier New" w:eastAsia="Times New Roman" w:hAnsi="Courier New"/>
                          <w:noProof/>
                          <w:sz w:val="12"/>
                          <w:lang w:eastAsia="en-GB"/>
                        </w:rPr>
                        <w:t xml:space="preserve"> (0..3)</w:t>
                      </w:r>
                    </w:p>
                    <w:p w14:paraId="1B4E67C1"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2"/>
                          <w:lang w:eastAsia="en-GB"/>
                        </w:rPr>
                      </w:pPr>
                      <w:r w:rsidRPr="00DF67DE">
                        <w:rPr>
                          <w:rFonts w:ascii="Courier New" w:eastAsia="Times New Roman" w:hAnsi="Courier New"/>
                          <w:noProof/>
                          <w:sz w:val="12"/>
                          <w:lang w:eastAsia="en-GB"/>
                        </w:rPr>
                        <w:t xml:space="preserve">    }                                                                                       </w:t>
                      </w:r>
                      <w:r w:rsidRPr="00DF67DE">
                        <w:rPr>
                          <w:rFonts w:ascii="Courier New" w:eastAsia="Times New Roman" w:hAnsi="Courier New"/>
                          <w:noProof/>
                          <w:color w:val="993366"/>
                          <w:sz w:val="12"/>
                          <w:lang w:eastAsia="en-GB"/>
                        </w:rPr>
                        <w:t>OPTIONAL</w:t>
                      </w:r>
                      <w:r w:rsidRPr="00DF67DE">
                        <w:rPr>
                          <w:rFonts w:ascii="Courier New" w:eastAsia="Times New Roman" w:hAnsi="Courier New"/>
                          <w:noProof/>
                          <w:sz w:val="12"/>
                          <w:lang w:eastAsia="en-GB"/>
                        </w:rPr>
                        <w:t xml:space="preserve">  </w:t>
                      </w:r>
                      <w:r w:rsidRPr="00DF67DE">
                        <w:rPr>
                          <w:rFonts w:ascii="Courier New" w:eastAsia="Times New Roman" w:hAnsi="Courier New"/>
                          <w:noProof/>
                          <w:color w:val="808080"/>
                          <w:sz w:val="12"/>
                          <w:lang w:eastAsia="en-GB"/>
                        </w:rPr>
                        <w:t>-- Cond CIF-PRESENCE</w:t>
                      </w:r>
                    </w:p>
                    <w:p w14:paraId="29EF0AF7"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2"/>
                          <w:lang w:eastAsia="en-GB"/>
                        </w:rPr>
                      </w:pPr>
                      <w:r w:rsidRPr="00DF67DE">
                        <w:rPr>
                          <w:rFonts w:ascii="Courier New" w:eastAsia="Times New Roman" w:hAnsi="Courier New"/>
                          <w:noProof/>
                          <w:sz w:val="12"/>
                          <w:lang w:eastAsia="en-GB"/>
                        </w:rPr>
                        <w:t xml:space="preserve">    ]]</w:t>
                      </w:r>
                    </w:p>
                    <w:p w14:paraId="528473E1"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2"/>
                          <w:lang w:eastAsia="en-GB"/>
                        </w:rPr>
                      </w:pPr>
                      <w:r w:rsidRPr="00DF67DE">
                        <w:rPr>
                          <w:rFonts w:ascii="Courier New" w:eastAsia="Times New Roman" w:hAnsi="Courier New"/>
                          <w:noProof/>
                          <w:sz w:val="12"/>
                          <w:lang w:eastAsia="en-GB"/>
                        </w:rPr>
                        <w:t>}</w:t>
                      </w:r>
                    </w:p>
                    <w:p w14:paraId="3E5E69E3"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sz w:val="12"/>
                          <w:lang w:eastAsia="en-GB"/>
                        </w:rPr>
                      </w:pPr>
                    </w:p>
                    <w:p w14:paraId="4710F990"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2"/>
                          <w:lang w:eastAsia="en-GB"/>
                        </w:rPr>
                      </w:pPr>
                      <w:r w:rsidRPr="00DF67DE">
                        <w:rPr>
                          <w:rFonts w:ascii="Courier New" w:eastAsia="Times New Roman" w:hAnsi="Courier New"/>
                          <w:noProof/>
                          <w:color w:val="808080"/>
                          <w:sz w:val="12"/>
                          <w:lang w:eastAsia="en-GB"/>
                        </w:rPr>
                        <w:t>-- TAG-CrossCarrierSchedulingConfig-STOP</w:t>
                      </w:r>
                    </w:p>
                    <w:p w14:paraId="7142E9D1" w14:textId="77777777" w:rsidR="00DF67DE" w:rsidRPr="00DF67DE" w:rsidRDefault="00DF67DE" w:rsidP="00DF67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noProof/>
                          <w:color w:val="808080"/>
                          <w:sz w:val="12"/>
                          <w:lang w:eastAsia="en-GB"/>
                        </w:rPr>
                      </w:pPr>
                      <w:r w:rsidRPr="00DF67DE">
                        <w:rPr>
                          <w:rFonts w:ascii="Courier New" w:eastAsia="Times New Roman" w:hAnsi="Courier New"/>
                          <w:noProof/>
                          <w:color w:val="808080"/>
                          <w:sz w:val="12"/>
                          <w:lang w:eastAsia="en-GB"/>
                        </w:rPr>
                        <w:t>-- ASN1STOP</w:t>
                      </w:r>
                    </w:p>
                    <w:p w14:paraId="2F10F555" w14:textId="77777777" w:rsidR="00DF67DE" w:rsidRPr="00DF67DE" w:rsidRDefault="00DF67DE" w:rsidP="00DF67DE">
                      <w:pPr>
                        <w:overflowPunct w:val="0"/>
                        <w:autoSpaceDE w:val="0"/>
                        <w:autoSpaceDN w:val="0"/>
                        <w:adjustRightInd w:val="0"/>
                        <w:spacing w:after="180"/>
                        <w:jc w:val="left"/>
                        <w:textAlignment w:val="baseline"/>
                        <w:rPr>
                          <w:rFonts w:eastAsia="Times New Roman"/>
                          <w:sz w:val="16"/>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60"/>
                      </w:tblGrid>
                      <w:tr w:rsidR="00DF67DE" w:rsidRPr="00DF67DE" w14:paraId="00A1E548" w14:textId="77777777" w:rsidTr="00DF67DE">
                        <w:trPr>
                          <w:cantSplit/>
                          <w:trHeight w:val="54"/>
                          <w:tblHeader/>
                        </w:trPr>
                        <w:tc>
                          <w:tcPr>
                            <w:tcW w:w="5000" w:type="pct"/>
                            <w:tcBorders>
                              <w:top w:val="single" w:sz="4" w:space="0" w:color="808080"/>
                              <w:left w:val="single" w:sz="4" w:space="0" w:color="808080"/>
                              <w:bottom w:val="single" w:sz="4" w:space="0" w:color="808080"/>
                              <w:right w:val="single" w:sz="4" w:space="0" w:color="808080"/>
                            </w:tcBorders>
                            <w:hideMark/>
                          </w:tcPr>
                          <w:p w14:paraId="38A081D7" w14:textId="77777777" w:rsidR="00DF67DE" w:rsidRPr="00DF67DE" w:rsidRDefault="00DF67DE" w:rsidP="00DF67DE">
                            <w:pPr>
                              <w:keepNext/>
                              <w:keepLines/>
                              <w:overflowPunct w:val="0"/>
                              <w:autoSpaceDE w:val="0"/>
                              <w:autoSpaceDN w:val="0"/>
                              <w:adjustRightInd w:val="0"/>
                              <w:spacing w:after="180"/>
                              <w:jc w:val="center"/>
                              <w:textAlignment w:val="baseline"/>
                              <w:rPr>
                                <w:rFonts w:ascii="Arial" w:eastAsia="Times New Roman" w:hAnsi="Arial"/>
                                <w:b/>
                                <w:sz w:val="14"/>
                                <w:lang w:eastAsia="en-GB"/>
                              </w:rPr>
                            </w:pPr>
                            <w:r w:rsidRPr="00DF67DE">
                              <w:rPr>
                                <w:rFonts w:ascii="Arial" w:eastAsia="Times New Roman" w:hAnsi="Arial"/>
                                <w:b/>
                                <w:i/>
                                <w:sz w:val="14"/>
                                <w:lang w:eastAsia="en-GB"/>
                              </w:rPr>
                              <w:t>CrossCarrierSchedulingConfig</w:t>
                            </w:r>
                            <w:r w:rsidRPr="00DF67DE">
                              <w:rPr>
                                <w:rFonts w:ascii="Arial" w:eastAsia="Times New Roman" w:hAnsi="Arial"/>
                                <w:b/>
                                <w:iCs/>
                                <w:sz w:val="14"/>
                                <w:lang w:eastAsia="en-GB"/>
                              </w:rPr>
                              <w:t xml:space="preserve"> field descriptions</w:t>
                            </w:r>
                          </w:p>
                        </w:tc>
                      </w:tr>
                      <w:tr w:rsidR="00DF67DE" w:rsidRPr="00DF67DE" w14:paraId="7C0597A1" w14:textId="77777777" w:rsidTr="00DF67DE">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DE5BC44" w14:textId="77777777" w:rsidR="00DF67DE" w:rsidRPr="00DF67DE" w:rsidRDefault="00DF67DE" w:rsidP="00DF67DE">
                            <w:pPr>
                              <w:keepNext/>
                              <w:keepLines/>
                              <w:overflowPunct w:val="0"/>
                              <w:autoSpaceDE w:val="0"/>
                              <w:autoSpaceDN w:val="0"/>
                              <w:adjustRightInd w:val="0"/>
                              <w:jc w:val="left"/>
                              <w:textAlignment w:val="baseline"/>
                              <w:rPr>
                                <w:rFonts w:ascii="Arial" w:eastAsia="Times New Roman" w:hAnsi="Arial"/>
                                <w:b/>
                                <w:bCs/>
                                <w:i/>
                                <w:iCs/>
                                <w:sz w:val="14"/>
                                <w:lang w:eastAsia="x-none"/>
                              </w:rPr>
                            </w:pPr>
                            <w:r w:rsidRPr="00DF67DE">
                              <w:rPr>
                                <w:rFonts w:ascii="Arial" w:eastAsia="Times New Roman" w:hAnsi="Arial"/>
                                <w:b/>
                                <w:bCs/>
                                <w:i/>
                                <w:iCs/>
                                <w:sz w:val="14"/>
                                <w:lang w:eastAsia="x-none"/>
                              </w:rPr>
                              <w:t>carrierIndicatorSizeForDCI-Format0-2, carrierIndicatorSizeForDCI-Format1-2</w:t>
                            </w:r>
                          </w:p>
                          <w:p w14:paraId="517476FD" w14:textId="77777777" w:rsidR="00DF67DE" w:rsidRPr="00DF67DE" w:rsidRDefault="00DF67DE" w:rsidP="00DF67DE">
                            <w:pPr>
                              <w:keepNext/>
                              <w:keepLines/>
                              <w:overflowPunct w:val="0"/>
                              <w:autoSpaceDE w:val="0"/>
                              <w:autoSpaceDN w:val="0"/>
                              <w:adjustRightInd w:val="0"/>
                              <w:jc w:val="left"/>
                              <w:textAlignment w:val="baseline"/>
                              <w:rPr>
                                <w:rFonts w:ascii="Arial" w:eastAsia="Times New Roman" w:hAnsi="Arial"/>
                                <w:b/>
                                <w:sz w:val="14"/>
                                <w:lang w:eastAsia="sv-SE"/>
                              </w:rPr>
                            </w:pPr>
                            <w:r w:rsidRPr="00DF67DE">
                              <w:rPr>
                                <w:rFonts w:ascii="Arial" w:eastAsia="Times New Roman" w:hAnsi="Arial"/>
                                <w:sz w:val="14"/>
                                <w:lang w:eastAsia="en-GB"/>
                              </w:rPr>
                              <w:t xml:space="preserve">Configures the number of bits for the field of carrier indicator in PDCCH DCI format 0_2/1_2. </w:t>
                            </w:r>
                            <w:r w:rsidRPr="00DF67DE">
                              <w:rPr>
                                <w:rFonts w:ascii="Arial" w:eastAsia="Times New Roman" w:hAnsi="Arial"/>
                                <w:sz w:val="14"/>
                                <w:szCs w:val="22"/>
                                <w:lang w:eastAsia="sv-SE"/>
                              </w:rPr>
                              <w:t xml:space="preserve">The field </w:t>
                            </w:r>
                            <w:r w:rsidRPr="00DF67DE">
                              <w:rPr>
                                <w:rFonts w:ascii="Arial" w:eastAsia="Times New Roman" w:hAnsi="Arial"/>
                                <w:i/>
                                <w:sz w:val="14"/>
                                <w:szCs w:val="22"/>
                                <w:lang w:eastAsia="sv-SE"/>
                              </w:rPr>
                              <w:t xml:space="preserve">carrierIndicatorSizeForDCI-Format0-2 </w:t>
                            </w:r>
                            <w:r w:rsidRPr="00DF67DE">
                              <w:rPr>
                                <w:rFonts w:ascii="Arial" w:eastAsia="Times New Roman" w:hAnsi="Arial"/>
                                <w:sz w:val="14"/>
                                <w:szCs w:val="22"/>
                                <w:lang w:eastAsia="sv-SE"/>
                              </w:rPr>
                              <w:t xml:space="preserve">refers to DCI format 0_2 and the field </w:t>
                            </w:r>
                            <w:r w:rsidRPr="00DF67DE">
                              <w:rPr>
                                <w:rFonts w:ascii="Arial" w:eastAsia="Times New Roman" w:hAnsi="Arial"/>
                                <w:i/>
                                <w:sz w:val="14"/>
                                <w:szCs w:val="22"/>
                                <w:lang w:eastAsia="sv-SE"/>
                              </w:rPr>
                              <w:t>carrierIndicatorSizeForDCI-Format1-2</w:t>
                            </w:r>
                            <w:r w:rsidRPr="00DF67DE">
                              <w:rPr>
                                <w:rFonts w:ascii="Arial" w:eastAsia="Times New Roman" w:hAnsi="Arial"/>
                                <w:sz w:val="14"/>
                                <w:szCs w:val="22"/>
                                <w:lang w:eastAsia="sv-SE"/>
                              </w:rPr>
                              <w:t xml:space="preserve"> refers to DCI format 1_2, respectively</w:t>
                            </w:r>
                            <w:r w:rsidRPr="00DF67DE">
                              <w:rPr>
                                <w:rFonts w:ascii="Arial" w:eastAsia="Times New Roman" w:hAnsi="Arial"/>
                                <w:sz w:val="14"/>
                                <w:lang w:eastAsia="en-GB"/>
                              </w:rPr>
                              <w:t xml:space="preserve"> (see TS 38.212 [17], clause 7.3.1 and TS 38.213 [13], clause 10.1).</w:t>
                            </w:r>
                          </w:p>
                        </w:tc>
                      </w:tr>
                      <w:tr w:rsidR="00DF67DE" w:rsidRPr="00DF67DE" w14:paraId="3CABF8EC" w14:textId="77777777" w:rsidTr="00DF67DE">
                        <w:trPr>
                          <w:cantSplit/>
                        </w:trPr>
                        <w:tc>
                          <w:tcPr>
                            <w:tcW w:w="5000" w:type="pct"/>
                            <w:tcBorders>
                              <w:top w:val="single" w:sz="4" w:space="0" w:color="808080"/>
                              <w:left w:val="single" w:sz="4" w:space="0" w:color="808080"/>
                              <w:bottom w:val="single" w:sz="4" w:space="0" w:color="808080"/>
                              <w:right w:val="single" w:sz="4" w:space="0" w:color="808080"/>
                            </w:tcBorders>
                            <w:hideMark/>
                          </w:tcPr>
                          <w:p w14:paraId="7D9705E1" w14:textId="77777777" w:rsidR="00DF67DE" w:rsidRPr="00DF67DE" w:rsidRDefault="00DF67DE" w:rsidP="00DF67DE">
                            <w:pPr>
                              <w:keepNext/>
                              <w:keepLines/>
                              <w:overflowPunct w:val="0"/>
                              <w:autoSpaceDE w:val="0"/>
                              <w:autoSpaceDN w:val="0"/>
                              <w:adjustRightInd w:val="0"/>
                              <w:jc w:val="left"/>
                              <w:textAlignment w:val="baseline"/>
                              <w:rPr>
                                <w:rFonts w:ascii="Arial" w:eastAsia="Times New Roman" w:hAnsi="Arial"/>
                                <w:b/>
                                <w:i/>
                                <w:sz w:val="14"/>
                                <w:lang w:eastAsia="zh-CN"/>
                              </w:rPr>
                            </w:pPr>
                            <w:proofErr w:type="spellStart"/>
                            <w:r w:rsidRPr="00DF67DE">
                              <w:rPr>
                                <w:rFonts w:ascii="Arial" w:eastAsia="Times New Roman" w:hAnsi="Arial"/>
                                <w:b/>
                                <w:i/>
                                <w:sz w:val="14"/>
                                <w:lang w:eastAsia="en-GB"/>
                              </w:rPr>
                              <w:t>cif</w:t>
                            </w:r>
                            <w:proofErr w:type="spellEnd"/>
                            <w:r w:rsidRPr="00DF67DE">
                              <w:rPr>
                                <w:rFonts w:ascii="Arial" w:eastAsia="Times New Roman" w:hAnsi="Arial"/>
                                <w:b/>
                                <w:i/>
                                <w:sz w:val="14"/>
                                <w:lang w:eastAsia="en-GB"/>
                              </w:rPr>
                              <w:t>-Presence</w:t>
                            </w:r>
                          </w:p>
                          <w:p w14:paraId="25C97576" w14:textId="77777777" w:rsidR="00DF67DE" w:rsidRPr="00DF67DE" w:rsidRDefault="00DF67DE" w:rsidP="00DF67DE">
                            <w:pPr>
                              <w:keepNext/>
                              <w:keepLines/>
                              <w:overflowPunct w:val="0"/>
                              <w:autoSpaceDE w:val="0"/>
                              <w:autoSpaceDN w:val="0"/>
                              <w:adjustRightInd w:val="0"/>
                              <w:jc w:val="left"/>
                              <w:textAlignment w:val="baseline"/>
                              <w:rPr>
                                <w:rFonts w:ascii="Arial" w:eastAsia="Times New Roman" w:hAnsi="Arial"/>
                                <w:b/>
                                <w:sz w:val="14"/>
                                <w:lang w:eastAsia="zh-CN"/>
                              </w:rPr>
                            </w:pPr>
                            <w:r w:rsidRPr="00DF67DE">
                              <w:rPr>
                                <w:rFonts w:ascii="Arial" w:eastAsia="Times New Roman" w:hAnsi="Arial"/>
                                <w:sz w:val="14"/>
                                <w:lang w:eastAsia="zh-CN"/>
                              </w:rPr>
                              <w:t>The field is used to i</w:t>
                            </w:r>
                            <w:r w:rsidRPr="00DF67DE">
                              <w:rPr>
                                <w:rFonts w:ascii="Arial" w:eastAsia="Times New Roman" w:hAnsi="Arial"/>
                                <w:sz w:val="14"/>
                                <w:lang w:eastAsia="en-GB"/>
                              </w:rPr>
                              <w:t xml:space="preserve">ndicate whether carrier indicator </w:t>
                            </w:r>
                            <w:r w:rsidRPr="00DF67DE">
                              <w:rPr>
                                <w:rFonts w:ascii="Arial" w:eastAsia="Times New Roman" w:hAnsi="Arial"/>
                                <w:sz w:val="14"/>
                                <w:lang w:eastAsia="zh-CN"/>
                              </w:rPr>
                              <w:t xml:space="preserve">field </w:t>
                            </w:r>
                            <w:r w:rsidRPr="00DF67DE">
                              <w:rPr>
                                <w:rFonts w:ascii="Arial" w:eastAsia="Times New Roman" w:hAnsi="Arial"/>
                                <w:sz w:val="14"/>
                                <w:lang w:eastAsia="en-GB"/>
                              </w:rPr>
                              <w:t xml:space="preserve">is </w:t>
                            </w:r>
                            <w:r w:rsidRPr="00DF67DE">
                              <w:rPr>
                                <w:rFonts w:ascii="Arial" w:eastAsia="Times New Roman" w:hAnsi="Arial"/>
                                <w:sz w:val="14"/>
                                <w:lang w:eastAsia="zh-CN"/>
                              </w:rPr>
                              <w:t xml:space="preserve">present (value </w:t>
                            </w:r>
                            <w:r w:rsidRPr="00DF67DE">
                              <w:rPr>
                                <w:rFonts w:ascii="Arial" w:eastAsia="Times New Roman" w:hAnsi="Arial"/>
                                <w:i/>
                                <w:sz w:val="14"/>
                                <w:lang w:eastAsia="zh-CN"/>
                              </w:rPr>
                              <w:t>true</w:t>
                            </w:r>
                            <w:r w:rsidRPr="00DF67DE">
                              <w:rPr>
                                <w:rFonts w:ascii="Arial" w:eastAsia="Times New Roman" w:hAnsi="Arial"/>
                                <w:sz w:val="14"/>
                                <w:lang w:eastAsia="zh-CN"/>
                              </w:rPr>
                              <w:t>)</w:t>
                            </w:r>
                            <w:r w:rsidRPr="00DF67DE">
                              <w:rPr>
                                <w:rFonts w:ascii="Arial" w:eastAsia="Times New Roman" w:hAnsi="Arial"/>
                                <w:sz w:val="14"/>
                                <w:lang w:eastAsia="en-GB"/>
                              </w:rPr>
                              <w:t xml:space="preserve"> or not</w:t>
                            </w:r>
                            <w:r w:rsidRPr="00DF67DE">
                              <w:rPr>
                                <w:rFonts w:ascii="Arial" w:eastAsia="Times New Roman" w:hAnsi="Arial"/>
                                <w:sz w:val="14"/>
                                <w:lang w:eastAsia="zh-CN"/>
                              </w:rPr>
                              <w:t xml:space="preserve"> (value </w:t>
                            </w:r>
                            <w:r w:rsidRPr="00DF67DE">
                              <w:rPr>
                                <w:rFonts w:ascii="Arial" w:eastAsia="Times New Roman" w:hAnsi="Arial"/>
                                <w:i/>
                                <w:sz w:val="14"/>
                                <w:lang w:eastAsia="zh-CN"/>
                              </w:rPr>
                              <w:t>false</w:t>
                            </w:r>
                            <w:r w:rsidRPr="00DF67DE">
                              <w:rPr>
                                <w:rFonts w:ascii="Arial" w:eastAsia="Times New Roman" w:hAnsi="Arial"/>
                                <w:sz w:val="14"/>
                                <w:lang w:eastAsia="zh-CN"/>
                              </w:rPr>
                              <w:t>)</w:t>
                            </w:r>
                            <w:r w:rsidRPr="00DF67DE">
                              <w:rPr>
                                <w:rFonts w:ascii="Arial" w:eastAsia="Times New Roman" w:hAnsi="Arial"/>
                                <w:sz w:val="14"/>
                                <w:lang w:eastAsia="en-GB"/>
                              </w:rPr>
                              <w:t xml:space="preserve"> in PDCCH</w:t>
                            </w:r>
                            <w:r w:rsidRPr="00DF67DE">
                              <w:rPr>
                                <w:rFonts w:ascii="Arial" w:eastAsia="Times New Roman" w:hAnsi="Arial"/>
                                <w:sz w:val="14"/>
                                <w:lang w:eastAsia="zh-CN"/>
                              </w:rPr>
                              <w:t xml:space="preserve"> DCI</w:t>
                            </w:r>
                            <w:r w:rsidRPr="00DF67DE">
                              <w:rPr>
                                <w:rFonts w:ascii="Arial" w:eastAsia="Times New Roman" w:hAnsi="Arial"/>
                                <w:sz w:val="14"/>
                                <w:lang w:eastAsia="en-GB"/>
                              </w:rPr>
                              <w:t xml:space="preserve"> formats</w:t>
                            </w:r>
                            <w:r w:rsidRPr="00DF67DE">
                              <w:rPr>
                                <w:rFonts w:ascii="Arial" w:eastAsia="Times New Roman" w:hAnsi="Arial"/>
                                <w:sz w:val="14"/>
                                <w:lang w:eastAsia="zh-CN"/>
                              </w:rPr>
                              <w:t xml:space="preserve">, see TS 38.213 [13]. </w:t>
                            </w:r>
                            <w:r w:rsidRPr="00DF67DE">
                              <w:rPr>
                                <w:rFonts w:ascii="Arial" w:eastAsia="Times New Roman" w:hAnsi="Arial"/>
                                <w:sz w:val="14"/>
                                <w:lang w:eastAsia="en-GB"/>
                              </w:rPr>
                              <w:t xml:space="preserve">If </w:t>
                            </w:r>
                            <w:proofErr w:type="spellStart"/>
                            <w:r w:rsidRPr="00DF67DE">
                              <w:rPr>
                                <w:rFonts w:ascii="Arial" w:eastAsia="Times New Roman" w:hAnsi="Arial"/>
                                <w:i/>
                                <w:sz w:val="14"/>
                                <w:lang w:eastAsia="en-GB"/>
                              </w:rPr>
                              <w:t>cif</w:t>
                            </w:r>
                            <w:proofErr w:type="spellEnd"/>
                            <w:r w:rsidRPr="00DF67DE">
                              <w:rPr>
                                <w:rFonts w:ascii="Arial" w:eastAsia="Times New Roman" w:hAnsi="Arial"/>
                                <w:i/>
                                <w:sz w:val="14"/>
                                <w:lang w:eastAsia="en-GB"/>
                              </w:rPr>
                              <w:t>-Presence</w:t>
                            </w:r>
                            <w:r w:rsidRPr="00DF67DE">
                              <w:rPr>
                                <w:rFonts w:ascii="Arial" w:eastAsia="Times New Roman" w:hAnsi="Arial"/>
                                <w:sz w:val="14"/>
                                <w:lang w:eastAsia="en-GB"/>
                              </w:rPr>
                              <w:t xml:space="preserve"> is set to </w:t>
                            </w:r>
                            <w:r w:rsidRPr="00DF67DE">
                              <w:rPr>
                                <w:rFonts w:ascii="Arial" w:eastAsia="Times New Roman" w:hAnsi="Arial"/>
                                <w:i/>
                                <w:sz w:val="14"/>
                                <w:lang w:eastAsia="en-GB"/>
                              </w:rPr>
                              <w:t>true</w:t>
                            </w:r>
                            <w:r w:rsidRPr="00DF67DE">
                              <w:rPr>
                                <w:rFonts w:ascii="Arial" w:eastAsia="Times New Roman" w:hAnsi="Arial"/>
                                <w:sz w:val="14"/>
                                <w:lang w:eastAsia="en-GB"/>
                              </w:rPr>
                              <w:t>, the CIF value indicating a grant or assignment for this cell is 0.</w:t>
                            </w:r>
                          </w:p>
                        </w:tc>
                      </w:tr>
                      <w:tr w:rsidR="00DF67DE" w:rsidRPr="00DF67DE" w14:paraId="0687A6B8" w14:textId="77777777" w:rsidTr="00DF67DE">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C795365" w14:textId="77777777" w:rsidR="00DF67DE" w:rsidRPr="00DF67DE" w:rsidRDefault="00DF67DE" w:rsidP="00DF67DE">
                            <w:pPr>
                              <w:keepNext/>
                              <w:keepLines/>
                              <w:overflowPunct w:val="0"/>
                              <w:autoSpaceDE w:val="0"/>
                              <w:autoSpaceDN w:val="0"/>
                              <w:adjustRightInd w:val="0"/>
                              <w:jc w:val="left"/>
                              <w:textAlignment w:val="baseline"/>
                              <w:rPr>
                                <w:rFonts w:ascii="Arial" w:eastAsia="Times New Roman" w:hAnsi="Arial"/>
                                <w:b/>
                                <w:i/>
                                <w:sz w:val="14"/>
                                <w:lang w:eastAsia="en-GB"/>
                              </w:rPr>
                            </w:pPr>
                            <w:proofErr w:type="spellStart"/>
                            <w:r w:rsidRPr="00DF67DE">
                              <w:rPr>
                                <w:rFonts w:ascii="Arial" w:eastAsia="Times New Roman" w:hAnsi="Arial"/>
                                <w:b/>
                                <w:i/>
                                <w:sz w:val="14"/>
                                <w:lang w:eastAsia="en-GB"/>
                              </w:rPr>
                              <w:t>cif-InSchedulingCell</w:t>
                            </w:r>
                            <w:proofErr w:type="spellEnd"/>
                          </w:p>
                          <w:p w14:paraId="4581257B" w14:textId="77777777" w:rsidR="00DF67DE" w:rsidRPr="00DF67DE" w:rsidRDefault="00DF67DE" w:rsidP="00DF67DE">
                            <w:pPr>
                              <w:keepNext/>
                              <w:keepLines/>
                              <w:overflowPunct w:val="0"/>
                              <w:autoSpaceDE w:val="0"/>
                              <w:autoSpaceDN w:val="0"/>
                              <w:adjustRightInd w:val="0"/>
                              <w:jc w:val="left"/>
                              <w:textAlignment w:val="baseline"/>
                              <w:rPr>
                                <w:rFonts w:ascii="Arial" w:eastAsia="Times New Roman" w:hAnsi="Arial"/>
                                <w:b/>
                                <w:sz w:val="14"/>
                                <w:lang w:eastAsia="en-GB"/>
                              </w:rPr>
                            </w:pPr>
                            <w:r w:rsidRPr="00DF67DE">
                              <w:rPr>
                                <w:rFonts w:ascii="Arial" w:eastAsia="Times New Roman" w:hAnsi="Arial"/>
                                <w:sz w:val="14"/>
                                <w:lang w:eastAsia="en-GB"/>
                              </w:rPr>
                              <w:t xml:space="preserve">The field indicates the CIF value used in the scheduling cell to indicate a grant or assignment applicable for this cell, see TS 38.213 </w:t>
                            </w:r>
                            <w:r w:rsidRPr="00DF67DE">
                              <w:rPr>
                                <w:rFonts w:ascii="Arial" w:eastAsia="Times New Roman" w:hAnsi="Arial"/>
                                <w:sz w:val="14"/>
                                <w:lang w:eastAsia="zh-CN"/>
                              </w:rPr>
                              <w:t>[13]</w:t>
                            </w:r>
                            <w:r w:rsidRPr="00DF67DE">
                              <w:rPr>
                                <w:rFonts w:ascii="Arial" w:eastAsia="Times New Roman" w:hAnsi="Arial"/>
                                <w:sz w:val="14"/>
                                <w:lang w:eastAsia="en-GB"/>
                              </w:rPr>
                              <w:t>.</w:t>
                            </w:r>
                          </w:p>
                        </w:tc>
                      </w:tr>
                      <w:tr w:rsidR="00DF67DE" w:rsidRPr="00DF67DE" w14:paraId="7563E852" w14:textId="77777777" w:rsidTr="00DF67DE">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D139BD1" w14:textId="77777777" w:rsidR="00DF67DE" w:rsidRPr="00DF67DE" w:rsidRDefault="00DF67DE" w:rsidP="00DF67DE">
                            <w:pPr>
                              <w:keepNext/>
                              <w:keepLines/>
                              <w:overflowPunct w:val="0"/>
                              <w:autoSpaceDE w:val="0"/>
                              <w:autoSpaceDN w:val="0"/>
                              <w:adjustRightInd w:val="0"/>
                              <w:jc w:val="left"/>
                              <w:textAlignment w:val="baseline"/>
                              <w:rPr>
                                <w:rFonts w:ascii="Arial" w:eastAsia="Times New Roman" w:hAnsi="Arial"/>
                                <w:sz w:val="14"/>
                                <w:lang w:eastAsia="en-GB"/>
                              </w:rPr>
                            </w:pPr>
                            <w:r w:rsidRPr="00DF67DE">
                              <w:rPr>
                                <w:rFonts w:ascii="Arial" w:eastAsia="Times New Roman" w:hAnsi="Arial"/>
                                <w:b/>
                                <w:i/>
                                <w:sz w:val="14"/>
                                <w:lang w:eastAsia="en-GB"/>
                              </w:rPr>
                              <w:t>other</w:t>
                            </w:r>
                          </w:p>
                          <w:p w14:paraId="144D5288" w14:textId="77777777" w:rsidR="00DF67DE" w:rsidRPr="00DF67DE" w:rsidRDefault="00DF67DE" w:rsidP="00DF67DE">
                            <w:pPr>
                              <w:keepNext/>
                              <w:keepLines/>
                              <w:overflowPunct w:val="0"/>
                              <w:autoSpaceDE w:val="0"/>
                              <w:autoSpaceDN w:val="0"/>
                              <w:adjustRightInd w:val="0"/>
                              <w:jc w:val="left"/>
                              <w:textAlignment w:val="baseline"/>
                              <w:rPr>
                                <w:rFonts w:ascii="Arial" w:eastAsia="Times New Roman" w:hAnsi="Arial"/>
                                <w:sz w:val="14"/>
                                <w:lang w:eastAsia="en-GB"/>
                              </w:rPr>
                            </w:pPr>
                            <w:r w:rsidRPr="00DF67DE">
                              <w:rPr>
                                <w:rFonts w:ascii="Arial" w:eastAsia="Times New Roman" w:hAnsi="Arial"/>
                                <w:sz w:val="14"/>
                                <w:lang w:eastAsia="en-GB"/>
                              </w:rPr>
                              <w:t xml:space="preserve">Parameters for cross-carrier scheduling, i.e., a serving cell is scheduled by a PDCCH on another (scheduling) cell. The network configures this field only for </w:t>
                            </w:r>
                            <w:proofErr w:type="spellStart"/>
                            <w:r w:rsidRPr="00DF67DE">
                              <w:rPr>
                                <w:rFonts w:ascii="Arial" w:eastAsia="Times New Roman" w:hAnsi="Arial"/>
                                <w:sz w:val="14"/>
                                <w:lang w:eastAsia="en-GB"/>
                              </w:rPr>
                              <w:t>SCells</w:t>
                            </w:r>
                            <w:proofErr w:type="spellEnd"/>
                            <w:r w:rsidRPr="00DF67DE">
                              <w:rPr>
                                <w:rFonts w:ascii="Arial" w:eastAsia="Times New Roman" w:hAnsi="Arial"/>
                                <w:sz w:val="14"/>
                                <w:lang w:eastAsia="en-GB"/>
                              </w:rPr>
                              <w:t>.</w:t>
                            </w:r>
                          </w:p>
                        </w:tc>
                      </w:tr>
                      <w:tr w:rsidR="00DF67DE" w:rsidRPr="00DF67DE" w14:paraId="13169F91" w14:textId="77777777" w:rsidTr="00DF67DE">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4D4857B" w14:textId="77777777" w:rsidR="00DF67DE" w:rsidRPr="00DF67DE" w:rsidRDefault="00DF67DE" w:rsidP="00DF67DE">
                            <w:pPr>
                              <w:keepNext/>
                              <w:keepLines/>
                              <w:overflowPunct w:val="0"/>
                              <w:autoSpaceDE w:val="0"/>
                              <w:autoSpaceDN w:val="0"/>
                              <w:adjustRightInd w:val="0"/>
                              <w:jc w:val="left"/>
                              <w:textAlignment w:val="baseline"/>
                              <w:rPr>
                                <w:rFonts w:ascii="Arial" w:eastAsia="Times New Roman" w:hAnsi="Arial"/>
                                <w:sz w:val="14"/>
                                <w:lang w:eastAsia="en-GB"/>
                              </w:rPr>
                            </w:pPr>
                            <w:r w:rsidRPr="00DF67DE">
                              <w:rPr>
                                <w:rFonts w:ascii="Arial" w:eastAsia="Times New Roman" w:hAnsi="Arial"/>
                                <w:b/>
                                <w:i/>
                                <w:sz w:val="14"/>
                                <w:lang w:eastAsia="en-GB"/>
                              </w:rPr>
                              <w:t>own</w:t>
                            </w:r>
                          </w:p>
                          <w:p w14:paraId="3811848B" w14:textId="77777777" w:rsidR="00DF67DE" w:rsidRPr="00DF67DE" w:rsidRDefault="00DF67DE" w:rsidP="00DF67DE">
                            <w:pPr>
                              <w:keepNext/>
                              <w:keepLines/>
                              <w:overflowPunct w:val="0"/>
                              <w:autoSpaceDE w:val="0"/>
                              <w:autoSpaceDN w:val="0"/>
                              <w:adjustRightInd w:val="0"/>
                              <w:jc w:val="left"/>
                              <w:textAlignment w:val="baseline"/>
                              <w:rPr>
                                <w:rFonts w:ascii="Arial" w:eastAsia="Times New Roman" w:hAnsi="Arial"/>
                                <w:sz w:val="14"/>
                                <w:lang w:eastAsia="en-GB"/>
                              </w:rPr>
                            </w:pPr>
                            <w:r w:rsidRPr="00DF67DE">
                              <w:rPr>
                                <w:rFonts w:ascii="Arial" w:eastAsia="Times New Roman" w:hAnsi="Arial"/>
                                <w:sz w:val="14"/>
                                <w:lang w:eastAsia="en-GB"/>
                              </w:rPr>
                              <w:t>Parameters for self-scheduling, i.e., a serving cell is scheduled by its own PDCCH.</w:t>
                            </w:r>
                          </w:p>
                        </w:tc>
                      </w:tr>
                      <w:tr w:rsidR="00DF67DE" w:rsidRPr="00DF67DE" w14:paraId="3F4BFFC7" w14:textId="77777777" w:rsidTr="00DF67DE">
                        <w:trPr>
                          <w:cantSplit/>
                          <w:trHeight w:val="54"/>
                        </w:trPr>
                        <w:tc>
                          <w:tcPr>
                            <w:tcW w:w="5000" w:type="pct"/>
                            <w:tcBorders>
                              <w:top w:val="single" w:sz="4" w:space="0" w:color="808080"/>
                              <w:left w:val="single" w:sz="4" w:space="0" w:color="808080"/>
                              <w:bottom w:val="single" w:sz="4" w:space="0" w:color="808080"/>
                              <w:right w:val="single" w:sz="4" w:space="0" w:color="808080"/>
                            </w:tcBorders>
                            <w:hideMark/>
                          </w:tcPr>
                          <w:p w14:paraId="65F433B2" w14:textId="77777777" w:rsidR="00DF67DE" w:rsidRPr="00DF67DE" w:rsidRDefault="00DF67DE" w:rsidP="00DF67DE">
                            <w:pPr>
                              <w:keepNext/>
                              <w:keepLines/>
                              <w:overflowPunct w:val="0"/>
                              <w:autoSpaceDE w:val="0"/>
                              <w:autoSpaceDN w:val="0"/>
                              <w:adjustRightInd w:val="0"/>
                              <w:jc w:val="left"/>
                              <w:textAlignment w:val="baseline"/>
                              <w:rPr>
                                <w:rFonts w:ascii="Arial" w:eastAsia="Times New Roman" w:hAnsi="Arial"/>
                                <w:b/>
                                <w:i/>
                                <w:sz w:val="14"/>
                                <w:lang w:eastAsia="en-GB"/>
                              </w:rPr>
                            </w:pPr>
                            <w:proofErr w:type="spellStart"/>
                            <w:r w:rsidRPr="00DF67DE">
                              <w:rPr>
                                <w:rFonts w:ascii="Arial" w:eastAsia="Times New Roman" w:hAnsi="Arial"/>
                                <w:b/>
                                <w:i/>
                                <w:sz w:val="14"/>
                                <w:lang w:eastAsia="en-GB"/>
                              </w:rPr>
                              <w:t>schedulingCellId</w:t>
                            </w:r>
                            <w:proofErr w:type="spellEnd"/>
                          </w:p>
                          <w:p w14:paraId="64703271" w14:textId="77777777" w:rsidR="00DF67DE" w:rsidRPr="00DF67DE" w:rsidRDefault="00DF67DE" w:rsidP="00DF67DE">
                            <w:pPr>
                              <w:keepNext/>
                              <w:keepLines/>
                              <w:overflowPunct w:val="0"/>
                              <w:autoSpaceDE w:val="0"/>
                              <w:autoSpaceDN w:val="0"/>
                              <w:adjustRightInd w:val="0"/>
                              <w:jc w:val="left"/>
                              <w:textAlignment w:val="baseline"/>
                              <w:rPr>
                                <w:rFonts w:ascii="Arial" w:eastAsia="Times New Roman" w:hAnsi="Arial"/>
                                <w:b/>
                                <w:i/>
                                <w:sz w:val="14"/>
                                <w:lang w:eastAsia="en-GB"/>
                              </w:rPr>
                            </w:pPr>
                            <w:r w:rsidRPr="00DF67DE">
                              <w:rPr>
                                <w:rFonts w:ascii="Arial" w:eastAsia="Times New Roman" w:hAnsi="Arial"/>
                                <w:sz w:val="14"/>
                                <w:lang w:eastAsia="en-GB"/>
                              </w:rPr>
                              <w:t xml:space="preserve">Indicates which cell signals the downlink allocations and uplink grants, if applicable, for the concerned SCell. In case the UE is configured with DC, the scheduling cell is part of the same cell group (i.e. MCG or SCG) as the scheduled cell. If </w:t>
                            </w:r>
                            <w:proofErr w:type="spellStart"/>
                            <w:r w:rsidRPr="00DF67DE">
                              <w:rPr>
                                <w:rFonts w:ascii="Arial" w:eastAsia="Times New Roman" w:hAnsi="Arial"/>
                                <w:i/>
                                <w:iCs/>
                                <w:sz w:val="14"/>
                                <w:lang w:eastAsia="en-GB"/>
                              </w:rPr>
                              <w:t>drx-ConfigSecondaryGroup</w:t>
                            </w:r>
                            <w:proofErr w:type="spellEnd"/>
                            <w:r w:rsidRPr="00DF67DE">
                              <w:rPr>
                                <w:rFonts w:ascii="Arial" w:eastAsia="Times New Roman" w:hAnsi="Arial"/>
                                <w:sz w:val="14"/>
                                <w:lang w:eastAsia="en-GB"/>
                              </w:rPr>
                              <w:t xml:space="preserve"> is configured in the </w:t>
                            </w:r>
                            <w:r w:rsidRPr="00DF67DE">
                              <w:rPr>
                                <w:rFonts w:ascii="Arial" w:eastAsia="Times New Roman" w:hAnsi="Arial"/>
                                <w:i/>
                                <w:iCs/>
                                <w:sz w:val="14"/>
                                <w:lang w:eastAsia="en-GB"/>
                              </w:rPr>
                              <w:t>MAC-</w:t>
                            </w:r>
                            <w:proofErr w:type="spellStart"/>
                            <w:r w:rsidRPr="00DF67DE">
                              <w:rPr>
                                <w:rFonts w:ascii="Arial" w:eastAsia="Times New Roman" w:hAnsi="Arial"/>
                                <w:i/>
                                <w:iCs/>
                                <w:sz w:val="14"/>
                                <w:lang w:eastAsia="en-GB"/>
                              </w:rPr>
                              <w:t>CellGroupConfig</w:t>
                            </w:r>
                            <w:proofErr w:type="spellEnd"/>
                            <w:r w:rsidRPr="00DF67DE">
                              <w:rPr>
                                <w:rFonts w:ascii="Arial" w:eastAsia="Times New Roman" w:hAnsi="Arial"/>
                                <w:sz w:val="14"/>
                                <w:lang w:eastAsia="en-GB"/>
                              </w:rPr>
                              <w:t xml:space="preserve"> associated with this serving cell, the scheduling cell and the scheduled cell belong to the same Frequency Range.</w:t>
                            </w:r>
                          </w:p>
                        </w:tc>
                      </w:tr>
                    </w:tbl>
                    <w:p w14:paraId="61A05041" w14:textId="77777777" w:rsidR="00DF67DE" w:rsidRPr="00DF67DE" w:rsidRDefault="00DF67DE" w:rsidP="00DF67DE">
                      <w:pPr>
                        <w:overflowPunct w:val="0"/>
                        <w:autoSpaceDE w:val="0"/>
                        <w:autoSpaceDN w:val="0"/>
                        <w:adjustRightInd w:val="0"/>
                        <w:spacing w:after="180"/>
                        <w:jc w:val="left"/>
                        <w:textAlignment w:val="baseline"/>
                        <w:rPr>
                          <w:rFonts w:eastAsia="Times New Roman"/>
                          <w:sz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830"/>
                      </w:tblGrid>
                      <w:tr w:rsidR="00DF67DE" w:rsidRPr="00DF67DE" w14:paraId="7EA00A4D" w14:textId="77777777" w:rsidTr="00DF67DE">
                        <w:tc>
                          <w:tcPr>
                            <w:tcW w:w="1465" w:type="pct"/>
                            <w:tcBorders>
                              <w:top w:val="single" w:sz="4" w:space="0" w:color="auto"/>
                              <w:left w:val="single" w:sz="4" w:space="0" w:color="auto"/>
                              <w:bottom w:val="single" w:sz="4" w:space="0" w:color="auto"/>
                              <w:right w:val="single" w:sz="4" w:space="0" w:color="auto"/>
                            </w:tcBorders>
                            <w:hideMark/>
                          </w:tcPr>
                          <w:p w14:paraId="5E33BB15" w14:textId="77777777" w:rsidR="00DF67DE" w:rsidRPr="00DF67DE" w:rsidRDefault="00DF67DE" w:rsidP="00DF67DE">
                            <w:pPr>
                              <w:keepNext/>
                              <w:keepLines/>
                              <w:overflowPunct w:val="0"/>
                              <w:autoSpaceDE w:val="0"/>
                              <w:autoSpaceDN w:val="0"/>
                              <w:adjustRightInd w:val="0"/>
                              <w:spacing w:after="180"/>
                              <w:jc w:val="center"/>
                              <w:textAlignment w:val="baseline"/>
                              <w:rPr>
                                <w:rFonts w:ascii="Arial" w:eastAsia="Times New Roman" w:hAnsi="Arial"/>
                                <w:b/>
                                <w:sz w:val="14"/>
                                <w:lang w:eastAsia="sv-SE"/>
                              </w:rPr>
                            </w:pPr>
                            <w:r w:rsidRPr="00DF67DE">
                              <w:rPr>
                                <w:rFonts w:ascii="Arial" w:eastAsia="Times New Roman" w:hAnsi="Arial"/>
                                <w:b/>
                                <w:sz w:val="14"/>
                                <w:lang w:eastAsia="sv-SE"/>
                              </w:rPr>
                              <w:t>Conditional Presence</w:t>
                            </w:r>
                          </w:p>
                        </w:tc>
                        <w:tc>
                          <w:tcPr>
                            <w:tcW w:w="3535" w:type="pct"/>
                            <w:tcBorders>
                              <w:top w:val="single" w:sz="4" w:space="0" w:color="auto"/>
                              <w:left w:val="single" w:sz="4" w:space="0" w:color="auto"/>
                              <w:bottom w:val="single" w:sz="4" w:space="0" w:color="auto"/>
                              <w:right w:val="single" w:sz="4" w:space="0" w:color="auto"/>
                            </w:tcBorders>
                            <w:hideMark/>
                          </w:tcPr>
                          <w:p w14:paraId="019CFCEF" w14:textId="77777777" w:rsidR="00DF67DE" w:rsidRPr="00DF67DE" w:rsidRDefault="00DF67DE" w:rsidP="00DF67DE">
                            <w:pPr>
                              <w:keepNext/>
                              <w:keepLines/>
                              <w:overflowPunct w:val="0"/>
                              <w:autoSpaceDE w:val="0"/>
                              <w:autoSpaceDN w:val="0"/>
                              <w:adjustRightInd w:val="0"/>
                              <w:spacing w:after="180"/>
                              <w:jc w:val="center"/>
                              <w:textAlignment w:val="baseline"/>
                              <w:rPr>
                                <w:rFonts w:ascii="Arial" w:eastAsia="Times New Roman" w:hAnsi="Arial"/>
                                <w:b/>
                                <w:sz w:val="14"/>
                                <w:lang w:eastAsia="sv-SE"/>
                              </w:rPr>
                            </w:pPr>
                            <w:r w:rsidRPr="00DF67DE">
                              <w:rPr>
                                <w:rFonts w:ascii="Arial" w:eastAsia="Times New Roman" w:hAnsi="Arial"/>
                                <w:b/>
                                <w:sz w:val="14"/>
                                <w:lang w:eastAsia="sv-SE"/>
                              </w:rPr>
                              <w:t>Explanation</w:t>
                            </w:r>
                          </w:p>
                        </w:tc>
                      </w:tr>
                      <w:tr w:rsidR="00DF67DE" w:rsidRPr="00DF67DE" w14:paraId="616250F7" w14:textId="77777777" w:rsidTr="00DF67DE">
                        <w:tc>
                          <w:tcPr>
                            <w:tcW w:w="1465" w:type="pct"/>
                            <w:tcBorders>
                              <w:top w:val="single" w:sz="4" w:space="0" w:color="auto"/>
                              <w:left w:val="single" w:sz="4" w:space="0" w:color="auto"/>
                              <w:bottom w:val="single" w:sz="4" w:space="0" w:color="auto"/>
                              <w:right w:val="single" w:sz="4" w:space="0" w:color="auto"/>
                            </w:tcBorders>
                            <w:hideMark/>
                          </w:tcPr>
                          <w:p w14:paraId="5CB835FE" w14:textId="77777777" w:rsidR="00DF67DE" w:rsidRPr="00DF67DE" w:rsidRDefault="00DF67DE" w:rsidP="00DF67DE">
                            <w:pPr>
                              <w:keepNext/>
                              <w:keepLines/>
                              <w:overflowPunct w:val="0"/>
                              <w:autoSpaceDE w:val="0"/>
                              <w:autoSpaceDN w:val="0"/>
                              <w:adjustRightInd w:val="0"/>
                              <w:jc w:val="left"/>
                              <w:textAlignment w:val="baseline"/>
                              <w:rPr>
                                <w:rFonts w:ascii="Arial" w:eastAsia="Times New Roman" w:hAnsi="Arial" w:cs="Arial"/>
                                <w:i/>
                                <w:sz w:val="14"/>
                                <w:lang w:eastAsia="sv-SE"/>
                              </w:rPr>
                            </w:pPr>
                            <w:r w:rsidRPr="00DF67DE">
                              <w:rPr>
                                <w:rFonts w:ascii="Arial" w:eastAsia="Times New Roman" w:hAnsi="Arial" w:cs="Arial"/>
                                <w:i/>
                                <w:noProof/>
                                <w:sz w:val="12"/>
                                <w:lang w:eastAsia="en-GB"/>
                              </w:rPr>
                              <w:t>CIF-PRESENCE</w:t>
                            </w:r>
                          </w:p>
                        </w:tc>
                        <w:tc>
                          <w:tcPr>
                            <w:tcW w:w="3535" w:type="pct"/>
                            <w:tcBorders>
                              <w:top w:val="single" w:sz="4" w:space="0" w:color="auto"/>
                              <w:left w:val="single" w:sz="4" w:space="0" w:color="auto"/>
                              <w:bottom w:val="single" w:sz="4" w:space="0" w:color="auto"/>
                              <w:right w:val="single" w:sz="4" w:space="0" w:color="auto"/>
                            </w:tcBorders>
                            <w:hideMark/>
                          </w:tcPr>
                          <w:p w14:paraId="21FC269E" w14:textId="77777777" w:rsidR="00DF67DE" w:rsidRPr="00DF67DE" w:rsidRDefault="00DF67DE" w:rsidP="00DF67DE">
                            <w:pPr>
                              <w:keepNext/>
                              <w:keepLines/>
                              <w:overflowPunct w:val="0"/>
                              <w:autoSpaceDE w:val="0"/>
                              <w:autoSpaceDN w:val="0"/>
                              <w:adjustRightInd w:val="0"/>
                              <w:jc w:val="left"/>
                              <w:textAlignment w:val="baseline"/>
                              <w:rPr>
                                <w:rFonts w:ascii="Arial" w:eastAsia="Times New Roman" w:hAnsi="Arial"/>
                                <w:sz w:val="14"/>
                                <w:lang w:eastAsia="sv-SE"/>
                              </w:rPr>
                            </w:pPr>
                            <w:r w:rsidRPr="00DF67DE">
                              <w:rPr>
                                <w:rFonts w:ascii="Arial" w:eastAsia="Times New Roman" w:hAnsi="Arial"/>
                                <w:sz w:val="14"/>
                                <w:lang w:eastAsia="sv-SE"/>
                              </w:rPr>
                              <w:t xml:space="preserve">The field is mandatory present if the </w:t>
                            </w:r>
                            <w:proofErr w:type="spellStart"/>
                            <w:r w:rsidRPr="00DF67DE">
                              <w:rPr>
                                <w:rFonts w:ascii="Arial" w:eastAsia="Times New Roman" w:hAnsi="Arial"/>
                                <w:i/>
                                <w:sz w:val="14"/>
                                <w:lang w:eastAsia="sv-SE"/>
                              </w:rPr>
                              <w:t>cif</w:t>
                            </w:r>
                            <w:proofErr w:type="spellEnd"/>
                            <w:r w:rsidRPr="00DF67DE">
                              <w:rPr>
                                <w:rFonts w:ascii="Arial" w:eastAsia="Times New Roman" w:hAnsi="Arial"/>
                                <w:i/>
                                <w:sz w:val="14"/>
                                <w:lang w:eastAsia="sv-SE"/>
                              </w:rPr>
                              <w:t>-Presence</w:t>
                            </w:r>
                            <w:r w:rsidRPr="00DF67DE">
                              <w:rPr>
                                <w:rFonts w:ascii="Arial" w:eastAsia="Times New Roman" w:hAnsi="Arial"/>
                                <w:sz w:val="14"/>
                                <w:lang w:eastAsia="sv-SE"/>
                              </w:rPr>
                              <w:t xml:space="preserve"> is set to </w:t>
                            </w:r>
                            <w:r w:rsidRPr="00DF67DE">
                              <w:rPr>
                                <w:rFonts w:ascii="Arial" w:eastAsia="Times New Roman" w:hAnsi="Arial"/>
                                <w:i/>
                                <w:sz w:val="14"/>
                                <w:lang w:eastAsia="en-GB"/>
                              </w:rPr>
                              <w:t>true</w:t>
                            </w:r>
                            <w:r w:rsidRPr="00DF67DE">
                              <w:rPr>
                                <w:rFonts w:ascii="Arial" w:eastAsia="Times New Roman" w:hAnsi="Arial"/>
                                <w:sz w:val="14"/>
                                <w:lang w:eastAsia="sv-SE"/>
                              </w:rPr>
                              <w:t>. The field is absent otherwise.</w:t>
                            </w:r>
                          </w:p>
                        </w:tc>
                      </w:tr>
                    </w:tbl>
                    <w:p w14:paraId="1C48F53E" w14:textId="2B5522CD" w:rsidR="00B11B49" w:rsidRPr="00DF67DE" w:rsidRDefault="00B11B49" w:rsidP="00B11B49">
                      <w:pPr>
                        <w:overflowPunct w:val="0"/>
                        <w:autoSpaceDE w:val="0"/>
                        <w:autoSpaceDN w:val="0"/>
                        <w:adjustRightInd w:val="0"/>
                        <w:spacing w:after="180"/>
                        <w:jc w:val="left"/>
                        <w:textAlignment w:val="baseline"/>
                        <w:rPr>
                          <w:rFonts w:eastAsia="游明朝"/>
                          <w:sz w:val="16"/>
                        </w:rPr>
                      </w:pPr>
                    </w:p>
                  </w:txbxContent>
                </v:textbox>
                <w10:anchorlock/>
              </v:shape>
            </w:pict>
          </mc:Fallback>
        </mc:AlternateContent>
      </w:r>
    </w:p>
    <w:p w14:paraId="41C0A04D" w14:textId="25CD49D5" w:rsidR="00B11B49" w:rsidRDefault="00B11B49" w:rsidP="001F5DFE">
      <w:pPr>
        <w:spacing w:afterLines="50" w:after="120"/>
        <w:rPr>
          <w:sz w:val="22"/>
          <w:szCs w:val="22"/>
          <w:lang w:val="en-US"/>
        </w:rPr>
      </w:pPr>
    </w:p>
    <w:p w14:paraId="40EBCCD6" w14:textId="32BB7452" w:rsidR="001F5DFE" w:rsidRDefault="00AA3564" w:rsidP="001F5DFE">
      <w:pPr>
        <w:spacing w:afterLines="50" w:after="120"/>
        <w:rPr>
          <w:sz w:val="22"/>
          <w:szCs w:val="22"/>
          <w:lang w:val="en-US"/>
        </w:rPr>
      </w:pPr>
      <w:r>
        <w:rPr>
          <w:sz w:val="22"/>
          <w:szCs w:val="22"/>
          <w:lang w:val="en-US"/>
        </w:rPr>
        <w:t>TS 38.300</w:t>
      </w:r>
      <w:r w:rsidR="002720E1">
        <w:rPr>
          <w:sz w:val="22"/>
          <w:szCs w:val="22"/>
          <w:lang w:val="en-US"/>
        </w:rPr>
        <w:t xml:space="preserve"> </w:t>
      </w:r>
      <w:r w:rsidR="00C31337">
        <w:rPr>
          <w:sz w:val="22"/>
          <w:szCs w:val="22"/>
          <w:lang w:val="en-US"/>
        </w:rPr>
        <w:t>describes that</w:t>
      </w:r>
      <w:r>
        <w:rPr>
          <w:sz w:val="22"/>
          <w:szCs w:val="22"/>
          <w:lang w:val="en-US"/>
        </w:rPr>
        <w:t xml:space="preserve"> “</w:t>
      </w:r>
      <w:r w:rsidRPr="00AA3564">
        <w:rPr>
          <w:sz w:val="22"/>
          <w:szCs w:val="22"/>
          <w:lang w:val="en-US"/>
        </w:rPr>
        <w:t xml:space="preserve">Cross-carrier scheduling does not apply to </w:t>
      </w:r>
      <w:proofErr w:type="spellStart"/>
      <w:r w:rsidRPr="00AA3564">
        <w:rPr>
          <w:sz w:val="22"/>
          <w:szCs w:val="22"/>
          <w:lang w:val="en-US"/>
        </w:rPr>
        <w:t>PCell</w:t>
      </w:r>
      <w:proofErr w:type="spellEnd"/>
      <w:r w:rsidRPr="00AA3564">
        <w:rPr>
          <w:sz w:val="22"/>
          <w:szCs w:val="22"/>
          <w:lang w:val="en-US"/>
        </w:rPr>
        <w:t xml:space="preserve"> i.e.</w:t>
      </w:r>
      <w:r w:rsidR="009F582C">
        <w:rPr>
          <w:sz w:val="22"/>
          <w:szCs w:val="22"/>
          <w:lang w:val="en-US"/>
        </w:rPr>
        <w:t>,</w:t>
      </w:r>
      <w:r w:rsidRPr="00AA3564">
        <w:rPr>
          <w:sz w:val="22"/>
          <w:szCs w:val="22"/>
          <w:lang w:val="en-US"/>
        </w:rPr>
        <w:t xml:space="preserve"> </w:t>
      </w:r>
      <w:proofErr w:type="spellStart"/>
      <w:r w:rsidRPr="00AA3564">
        <w:rPr>
          <w:sz w:val="22"/>
          <w:szCs w:val="22"/>
          <w:lang w:val="en-US"/>
        </w:rPr>
        <w:t>PCell</w:t>
      </w:r>
      <w:proofErr w:type="spellEnd"/>
      <w:r w:rsidRPr="00AA3564">
        <w:rPr>
          <w:sz w:val="22"/>
          <w:szCs w:val="22"/>
          <w:lang w:val="en-US"/>
        </w:rPr>
        <w:t xml:space="preserve"> is</w:t>
      </w:r>
      <w:r>
        <w:rPr>
          <w:sz w:val="22"/>
          <w:szCs w:val="22"/>
          <w:lang w:val="en-US"/>
        </w:rPr>
        <w:t xml:space="preserve"> always scheduled via its PDCCH”. </w:t>
      </w:r>
      <w:r w:rsidR="00B22DAC">
        <w:rPr>
          <w:sz w:val="22"/>
          <w:szCs w:val="22"/>
          <w:lang w:val="en-US"/>
        </w:rPr>
        <w:t>In TS 38.331</w:t>
      </w:r>
      <w:r>
        <w:rPr>
          <w:sz w:val="22"/>
          <w:szCs w:val="22"/>
          <w:lang w:val="en-US"/>
        </w:rPr>
        <w:t xml:space="preserve">, </w:t>
      </w:r>
      <w:r w:rsidR="00B22DAC">
        <w:rPr>
          <w:sz w:val="22"/>
          <w:szCs w:val="22"/>
          <w:lang w:val="en-US"/>
        </w:rPr>
        <w:t>RRC p</w:t>
      </w:r>
      <w:r w:rsidR="002720E1">
        <w:rPr>
          <w:sz w:val="22"/>
          <w:szCs w:val="22"/>
          <w:lang w:val="en-US"/>
        </w:rPr>
        <w:t>arameter description</w:t>
      </w:r>
      <w:r w:rsidR="00B22DAC">
        <w:rPr>
          <w:sz w:val="22"/>
          <w:szCs w:val="22"/>
          <w:lang w:val="en-US"/>
        </w:rPr>
        <w:t xml:space="preserve"> of </w:t>
      </w:r>
      <w:r w:rsidR="00B22DAC" w:rsidRPr="00B22DAC">
        <w:rPr>
          <w:i/>
          <w:sz w:val="22"/>
          <w:szCs w:val="22"/>
          <w:lang w:val="en-US"/>
        </w:rPr>
        <w:t>other</w:t>
      </w:r>
      <w:r w:rsidR="00B22DAC">
        <w:rPr>
          <w:sz w:val="22"/>
          <w:szCs w:val="22"/>
          <w:lang w:val="en-US"/>
        </w:rPr>
        <w:t xml:space="preserve"> in </w:t>
      </w:r>
      <w:r w:rsidR="00B22DAC" w:rsidRPr="00B22DAC">
        <w:rPr>
          <w:i/>
          <w:sz w:val="22"/>
          <w:szCs w:val="22"/>
          <w:lang w:val="en-US"/>
        </w:rPr>
        <w:t>CrossCarrierSchedulingConfig</w:t>
      </w:r>
      <w:r w:rsidR="00B22DAC">
        <w:rPr>
          <w:sz w:val="22"/>
          <w:szCs w:val="22"/>
          <w:lang w:val="en-US"/>
        </w:rPr>
        <w:t xml:space="preserve"> </w:t>
      </w:r>
      <w:r w:rsidR="00C31337">
        <w:rPr>
          <w:sz w:val="22"/>
          <w:szCs w:val="22"/>
          <w:lang w:val="en-US"/>
        </w:rPr>
        <w:t>describes that</w:t>
      </w:r>
      <w:r w:rsidR="00B22DAC">
        <w:rPr>
          <w:sz w:val="22"/>
          <w:szCs w:val="22"/>
          <w:lang w:val="en-US"/>
        </w:rPr>
        <w:t xml:space="preserve"> </w:t>
      </w:r>
      <w:r w:rsidR="00B22DAC">
        <w:rPr>
          <w:sz w:val="22"/>
          <w:szCs w:val="22"/>
          <w:lang w:val="en-US"/>
        </w:rPr>
        <w:lastRenderedPageBreak/>
        <w:t>“</w:t>
      </w:r>
      <w:r w:rsidR="00B22DAC" w:rsidRPr="00B22DAC">
        <w:rPr>
          <w:sz w:val="22"/>
          <w:szCs w:val="22"/>
          <w:lang w:val="en-US"/>
        </w:rPr>
        <w:t>The network config</w:t>
      </w:r>
      <w:r w:rsidR="00B22DAC">
        <w:rPr>
          <w:sz w:val="22"/>
          <w:szCs w:val="22"/>
          <w:lang w:val="en-US"/>
        </w:rPr>
        <w:t xml:space="preserve">ures this field only for </w:t>
      </w:r>
      <w:proofErr w:type="spellStart"/>
      <w:r w:rsidR="00B22DAC">
        <w:rPr>
          <w:sz w:val="22"/>
          <w:szCs w:val="22"/>
          <w:lang w:val="en-US"/>
        </w:rPr>
        <w:t>SCells</w:t>
      </w:r>
      <w:proofErr w:type="spellEnd"/>
      <w:r w:rsidR="00B22DAC">
        <w:rPr>
          <w:sz w:val="22"/>
          <w:szCs w:val="22"/>
          <w:lang w:val="en-US"/>
        </w:rPr>
        <w:t xml:space="preserve">”. </w:t>
      </w:r>
      <w:r>
        <w:rPr>
          <w:sz w:val="22"/>
          <w:szCs w:val="22"/>
          <w:lang w:val="en-US"/>
        </w:rPr>
        <w:t>To support cross-carrier scheduling from SCell to P(S</w:t>
      </w:r>
      <w:proofErr w:type="gramStart"/>
      <w:r>
        <w:rPr>
          <w:sz w:val="22"/>
          <w:szCs w:val="22"/>
          <w:lang w:val="en-US"/>
        </w:rPr>
        <w:t>)Cell</w:t>
      </w:r>
      <w:proofErr w:type="gramEnd"/>
      <w:r>
        <w:rPr>
          <w:sz w:val="22"/>
          <w:szCs w:val="22"/>
          <w:lang w:val="en-US"/>
        </w:rPr>
        <w:t xml:space="preserve">, </w:t>
      </w:r>
      <w:r w:rsidR="00C31337">
        <w:rPr>
          <w:sz w:val="22"/>
          <w:szCs w:val="22"/>
          <w:lang w:val="en-US"/>
        </w:rPr>
        <w:t xml:space="preserve">at least </w:t>
      </w:r>
      <w:r w:rsidR="00E840F2">
        <w:rPr>
          <w:sz w:val="22"/>
          <w:szCs w:val="22"/>
          <w:lang w:val="en-US"/>
        </w:rPr>
        <w:t xml:space="preserve">we </w:t>
      </w:r>
      <w:r w:rsidR="00C31337">
        <w:rPr>
          <w:sz w:val="22"/>
          <w:szCs w:val="22"/>
          <w:lang w:val="en-US"/>
        </w:rPr>
        <w:t xml:space="preserve">need to </w:t>
      </w:r>
      <w:r w:rsidR="00E840F2">
        <w:rPr>
          <w:sz w:val="22"/>
          <w:szCs w:val="22"/>
          <w:lang w:val="en-US"/>
        </w:rPr>
        <w:t>remov</w:t>
      </w:r>
      <w:r w:rsidR="00C31337">
        <w:rPr>
          <w:sz w:val="22"/>
          <w:szCs w:val="22"/>
          <w:lang w:val="en-US"/>
        </w:rPr>
        <w:t>e</w:t>
      </w:r>
      <w:r w:rsidR="00E840F2">
        <w:rPr>
          <w:sz w:val="22"/>
          <w:szCs w:val="22"/>
          <w:lang w:val="en-US"/>
        </w:rPr>
        <w:t xml:space="preserve"> the restriction</w:t>
      </w:r>
      <w:r w:rsidR="00B22DAC">
        <w:rPr>
          <w:sz w:val="22"/>
          <w:szCs w:val="22"/>
          <w:lang w:val="en-US"/>
        </w:rPr>
        <w:t>s</w:t>
      </w:r>
      <w:r w:rsidR="00E840F2">
        <w:rPr>
          <w:sz w:val="22"/>
          <w:szCs w:val="22"/>
          <w:lang w:val="en-US"/>
        </w:rPr>
        <w:t xml:space="preserve"> from TS 38.300 and </w:t>
      </w:r>
      <w:r w:rsidR="0084315A">
        <w:rPr>
          <w:sz w:val="22"/>
          <w:szCs w:val="22"/>
          <w:lang w:val="en-US"/>
        </w:rPr>
        <w:t xml:space="preserve">TS </w:t>
      </w:r>
      <w:r>
        <w:rPr>
          <w:sz w:val="22"/>
          <w:szCs w:val="22"/>
          <w:lang w:val="en-US"/>
        </w:rPr>
        <w:t>38.331</w:t>
      </w:r>
      <w:r w:rsidR="00E840F2">
        <w:rPr>
          <w:sz w:val="22"/>
          <w:szCs w:val="22"/>
          <w:lang w:val="en-US"/>
        </w:rPr>
        <w:t>.</w:t>
      </w:r>
    </w:p>
    <w:p w14:paraId="311DF719" w14:textId="0F133440" w:rsidR="001F5DFE" w:rsidRPr="0001222C" w:rsidRDefault="0003093E" w:rsidP="001F5DFE">
      <w:pPr>
        <w:spacing w:afterLines="50" w:after="120"/>
        <w:rPr>
          <w:b/>
          <w:sz w:val="22"/>
          <w:szCs w:val="22"/>
          <w:lang w:val="en-US"/>
        </w:rPr>
      </w:pPr>
      <w:r>
        <w:rPr>
          <w:b/>
          <w:sz w:val="22"/>
          <w:szCs w:val="22"/>
          <w:lang w:val="en-US"/>
        </w:rPr>
        <w:t>Proposal</w:t>
      </w:r>
      <w:r w:rsidR="001F5DFE" w:rsidRPr="0001222C">
        <w:rPr>
          <w:rFonts w:hint="eastAsia"/>
          <w:b/>
          <w:sz w:val="22"/>
          <w:szCs w:val="22"/>
          <w:lang w:val="en-US"/>
        </w:rPr>
        <w:t xml:space="preserve"> 1</w:t>
      </w:r>
      <w:r w:rsidR="001F5DFE" w:rsidRPr="0001222C">
        <w:rPr>
          <w:b/>
          <w:sz w:val="22"/>
          <w:szCs w:val="22"/>
          <w:lang w:val="en-US"/>
        </w:rPr>
        <w:t xml:space="preserve">: </w:t>
      </w:r>
    </w:p>
    <w:p w14:paraId="7511D0D8" w14:textId="233C7A39" w:rsidR="00D604A8" w:rsidRPr="0084315A" w:rsidRDefault="0084315A" w:rsidP="0084315A">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rPr>
        <w:t>R</w:t>
      </w:r>
      <w:r w:rsidR="00B22DAC">
        <w:rPr>
          <w:rFonts w:eastAsia="Malgun Gothic"/>
          <w:b/>
          <w:kern w:val="2"/>
          <w:sz w:val="22"/>
          <w:szCs w:val="22"/>
        </w:rPr>
        <w:t>emov</w:t>
      </w:r>
      <w:r w:rsidR="00C31337">
        <w:rPr>
          <w:rFonts w:eastAsia="Malgun Gothic"/>
          <w:b/>
          <w:kern w:val="2"/>
          <w:sz w:val="22"/>
          <w:szCs w:val="22"/>
        </w:rPr>
        <w:t>e</w:t>
      </w:r>
      <w:r w:rsidR="00B22DAC">
        <w:rPr>
          <w:rFonts w:eastAsia="Malgun Gothic"/>
          <w:b/>
          <w:kern w:val="2"/>
          <w:sz w:val="22"/>
          <w:szCs w:val="22"/>
        </w:rPr>
        <w:t xml:space="preserve"> </w:t>
      </w:r>
      <w:r>
        <w:rPr>
          <w:rFonts w:eastAsia="Malgun Gothic"/>
          <w:b/>
          <w:kern w:val="2"/>
          <w:sz w:val="22"/>
          <w:szCs w:val="22"/>
        </w:rPr>
        <w:t xml:space="preserve">restrictions related to cross-carrier scheduling applicability </w:t>
      </w:r>
      <w:r w:rsidR="00B22DAC">
        <w:rPr>
          <w:rFonts w:eastAsia="Malgun Gothic"/>
          <w:b/>
          <w:kern w:val="2"/>
          <w:sz w:val="22"/>
          <w:szCs w:val="22"/>
        </w:rPr>
        <w:t>from TS 38.300 and TS 38.331</w:t>
      </w:r>
      <w:r>
        <w:rPr>
          <w:rFonts w:eastAsia="Malgun Gothic"/>
          <w:b/>
          <w:kern w:val="2"/>
          <w:sz w:val="22"/>
          <w:szCs w:val="22"/>
        </w:rPr>
        <w:t>.</w:t>
      </w:r>
    </w:p>
    <w:p w14:paraId="0DB1257B" w14:textId="41983564" w:rsidR="003B4AFE" w:rsidRDefault="003B4AFE" w:rsidP="00205B6A">
      <w:pPr>
        <w:widowControl w:val="0"/>
        <w:spacing w:afterLines="50" w:after="120"/>
        <w:rPr>
          <w:rFonts w:eastAsiaTheme="minorEastAsia"/>
          <w:kern w:val="2"/>
          <w:sz w:val="22"/>
          <w:szCs w:val="22"/>
        </w:rPr>
      </w:pPr>
    </w:p>
    <w:p w14:paraId="07451632" w14:textId="14664281" w:rsidR="00C31337" w:rsidRDefault="00C31337" w:rsidP="00205B6A">
      <w:pPr>
        <w:widowControl w:val="0"/>
        <w:spacing w:afterLines="50" w:after="120"/>
        <w:rPr>
          <w:rFonts w:eastAsiaTheme="minorEastAsia"/>
          <w:kern w:val="2"/>
          <w:sz w:val="22"/>
          <w:szCs w:val="22"/>
        </w:rPr>
      </w:pPr>
      <w:r>
        <w:rPr>
          <w:rFonts w:eastAsiaTheme="minorEastAsia" w:hint="eastAsia"/>
          <w:kern w:val="2"/>
          <w:sz w:val="22"/>
          <w:szCs w:val="22"/>
        </w:rPr>
        <w:t>W</w:t>
      </w:r>
      <w:r>
        <w:rPr>
          <w:rFonts w:eastAsiaTheme="minorEastAsia"/>
          <w:kern w:val="2"/>
          <w:sz w:val="22"/>
          <w:szCs w:val="22"/>
        </w:rPr>
        <w:t>ith above modification of specifications, SCell can be a scheduling cell for P(S</w:t>
      </w:r>
      <w:proofErr w:type="gramStart"/>
      <w:r>
        <w:rPr>
          <w:rFonts w:eastAsiaTheme="minorEastAsia"/>
          <w:kern w:val="2"/>
          <w:sz w:val="22"/>
          <w:szCs w:val="22"/>
        </w:rPr>
        <w:t>)Cell</w:t>
      </w:r>
      <w:proofErr w:type="gramEnd"/>
      <w:r>
        <w:rPr>
          <w:rFonts w:eastAsiaTheme="minorEastAsia"/>
          <w:kern w:val="2"/>
          <w:sz w:val="22"/>
          <w:szCs w:val="22"/>
        </w:rPr>
        <w:t xml:space="preserve">. </w:t>
      </w:r>
      <w:r w:rsidR="00393268">
        <w:rPr>
          <w:rFonts w:eastAsiaTheme="minorEastAsia"/>
          <w:kern w:val="2"/>
          <w:sz w:val="22"/>
          <w:szCs w:val="22"/>
        </w:rPr>
        <w:t>On the other hand, there is another restriction on the configurability of common search space. Extending the configurability of common</w:t>
      </w:r>
      <w:r w:rsidR="00902188">
        <w:rPr>
          <w:rFonts w:eastAsiaTheme="minorEastAsia"/>
          <w:kern w:val="2"/>
          <w:sz w:val="22"/>
          <w:szCs w:val="22"/>
        </w:rPr>
        <w:t xml:space="preserve"> search space to SCell would</w:t>
      </w:r>
      <w:r w:rsidR="00794FBD">
        <w:rPr>
          <w:rFonts w:eastAsiaTheme="minorEastAsia"/>
          <w:kern w:val="2"/>
          <w:sz w:val="22"/>
          <w:szCs w:val="22"/>
        </w:rPr>
        <w:t xml:space="preserve"> require some considerations, while using P(S</w:t>
      </w:r>
      <w:proofErr w:type="gramStart"/>
      <w:r w:rsidR="00794FBD">
        <w:rPr>
          <w:rFonts w:eastAsiaTheme="minorEastAsia"/>
          <w:kern w:val="2"/>
          <w:sz w:val="22"/>
          <w:szCs w:val="22"/>
        </w:rPr>
        <w:t>)Cell</w:t>
      </w:r>
      <w:proofErr w:type="gramEnd"/>
      <w:r w:rsidR="00794FBD">
        <w:rPr>
          <w:rFonts w:eastAsiaTheme="minorEastAsia"/>
          <w:kern w:val="2"/>
          <w:sz w:val="22"/>
          <w:szCs w:val="22"/>
        </w:rPr>
        <w:t xml:space="preserve"> for common search space would be reasonable in terms of reliability based on better coverage performance. Therefore, the cross-carrier scheduling from SCell to P(S</w:t>
      </w:r>
      <w:proofErr w:type="gramStart"/>
      <w:r w:rsidR="00794FBD">
        <w:rPr>
          <w:rFonts w:eastAsiaTheme="minorEastAsia"/>
          <w:kern w:val="2"/>
          <w:sz w:val="22"/>
          <w:szCs w:val="22"/>
        </w:rPr>
        <w:t>)Cell</w:t>
      </w:r>
      <w:proofErr w:type="gramEnd"/>
      <w:r w:rsidR="00794FBD">
        <w:rPr>
          <w:rFonts w:eastAsiaTheme="minorEastAsia"/>
          <w:kern w:val="2"/>
          <w:sz w:val="22"/>
          <w:szCs w:val="22"/>
        </w:rPr>
        <w:t xml:space="preserve"> may need to be restricted to </w:t>
      </w:r>
      <w:r w:rsidR="00902188">
        <w:rPr>
          <w:rFonts w:eastAsiaTheme="minorEastAsia"/>
          <w:kern w:val="2"/>
          <w:sz w:val="22"/>
          <w:szCs w:val="22"/>
        </w:rPr>
        <w:t xml:space="preserve">scheduling unicast data (in </w:t>
      </w:r>
      <w:r w:rsidR="00794FBD">
        <w:rPr>
          <w:rFonts w:eastAsiaTheme="minorEastAsia"/>
          <w:kern w:val="2"/>
          <w:sz w:val="22"/>
          <w:szCs w:val="22"/>
        </w:rPr>
        <w:t>UE specific search space</w:t>
      </w:r>
      <w:r w:rsidR="00902188">
        <w:rPr>
          <w:rFonts w:eastAsiaTheme="minorEastAsia"/>
          <w:kern w:val="2"/>
          <w:sz w:val="22"/>
          <w:szCs w:val="22"/>
        </w:rPr>
        <w:t>)</w:t>
      </w:r>
      <w:r w:rsidR="00794FBD">
        <w:rPr>
          <w:rFonts w:eastAsiaTheme="minorEastAsia"/>
          <w:kern w:val="2"/>
          <w:sz w:val="22"/>
          <w:szCs w:val="22"/>
        </w:rPr>
        <w:t xml:space="preserve"> only.</w:t>
      </w:r>
    </w:p>
    <w:p w14:paraId="4733C5B9" w14:textId="77777777" w:rsidR="00902188" w:rsidRPr="0001222C" w:rsidRDefault="00902188" w:rsidP="00902188">
      <w:pPr>
        <w:spacing w:afterLines="50" w:after="120"/>
        <w:rPr>
          <w:b/>
          <w:sz w:val="22"/>
          <w:szCs w:val="22"/>
          <w:lang w:val="en-US"/>
        </w:rPr>
      </w:pPr>
      <w:r w:rsidRPr="0001222C">
        <w:rPr>
          <w:rFonts w:hint="eastAsia"/>
          <w:b/>
          <w:sz w:val="22"/>
          <w:szCs w:val="22"/>
          <w:lang w:val="en-US"/>
        </w:rPr>
        <w:t>O</w:t>
      </w:r>
      <w:r>
        <w:rPr>
          <w:rFonts w:hint="eastAsia"/>
          <w:b/>
          <w:sz w:val="22"/>
          <w:szCs w:val="22"/>
          <w:lang w:val="en-US"/>
        </w:rPr>
        <w:t>bservation 1</w:t>
      </w:r>
      <w:r w:rsidRPr="0001222C">
        <w:rPr>
          <w:b/>
          <w:sz w:val="22"/>
          <w:szCs w:val="22"/>
          <w:lang w:val="en-US"/>
        </w:rPr>
        <w:t xml:space="preserve">: </w:t>
      </w:r>
    </w:p>
    <w:p w14:paraId="28353761" w14:textId="5DCB60A1" w:rsidR="00902188" w:rsidRDefault="00902188" w:rsidP="00902188">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lang w:val="en-US"/>
        </w:rPr>
        <w:t>T</w:t>
      </w:r>
      <w:r w:rsidRPr="00902188">
        <w:rPr>
          <w:rFonts w:eastAsia="Malgun Gothic"/>
          <w:b/>
          <w:kern w:val="2"/>
          <w:sz w:val="22"/>
          <w:szCs w:val="22"/>
          <w:lang w:val="en-US"/>
        </w:rPr>
        <w:t>he cross-carrier scheduling from SCell to P(S</w:t>
      </w:r>
      <w:proofErr w:type="gramStart"/>
      <w:r w:rsidRPr="00902188">
        <w:rPr>
          <w:rFonts w:eastAsia="Malgun Gothic"/>
          <w:b/>
          <w:kern w:val="2"/>
          <w:sz w:val="22"/>
          <w:szCs w:val="22"/>
          <w:lang w:val="en-US"/>
        </w:rPr>
        <w:t>)Cell</w:t>
      </w:r>
      <w:proofErr w:type="gramEnd"/>
      <w:r w:rsidRPr="00902188">
        <w:rPr>
          <w:rFonts w:eastAsia="Malgun Gothic"/>
          <w:b/>
          <w:kern w:val="2"/>
          <w:sz w:val="22"/>
          <w:szCs w:val="22"/>
          <w:lang w:val="en-US"/>
        </w:rPr>
        <w:t xml:space="preserve"> may need to be restricted to UE specific search space only</w:t>
      </w:r>
      <w:r>
        <w:rPr>
          <w:rFonts w:eastAsia="Malgun Gothic"/>
          <w:b/>
          <w:kern w:val="2"/>
          <w:sz w:val="22"/>
          <w:szCs w:val="22"/>
        </w:rPr>
        <w:t>.</w:t>
      </w:r>
    </w:p>
    <w:p w14:paraId="73FDCB1B" w14:textId="77777777" w:rsidR="00902188" w:rsidRPr="00902188" w:rsidRDefault="00902188" w:rsidP="00205B6A">
      <w:pPr>
        <w:widowControl w:val="0"/>
        <w:spacing w:afterLines="50" w:after="120"/>
        <w:rPr>
          <w:rFonts w:eastAsiaTheme="minorEastAsia"/>
          <w:kern w:val="2"/>
          <w:sz w:val="22"/>
          <w:szCs w:val="22"/>
        </w:rPr>
      </w:pPr>
    </w:p>
    <w:p w14:paraId="6FD20177" w14:textId="16900592" w:rsidR="00902188" w:rsidRDefault="00902188" w:rsidP="00205B6A">
      <w:pPr>
        <w:widowControl w:val="0"/>
        <w:spacing w:afterLines="50" w:after="120"/>
        <w:rPr>
          <w:rFonts w:eastAsiaTheme="minorEastAsia"/>
          <w:kern w:val="2"/>
          <w:sz w:val="22"/>
          <w:szCs w:val="22"/>
        </w:rPr>
      </w:pPr>
      <w:r>
        <w:rPr>
          <w:rFonts w:eastAsiaTheme="minorEastAsia"/>
          <w:kern w:val="2"/>
          <w:sz w:val="22"/>
          <w:szCs w:val="22"/>
        </w:rPr>
        <w:t>The cross-carrier scheduling from SCell to P(S</w:t>
      </w:r>
      <w:proofErr w:type="gramStart"/>
      <w:r>
        <w:rPr>
          <w:rFonts w:eastAsiaTheme="minorEastAsia"/>
          <w:kern w:val="2"/>
          <w:sz w:val="22"/>
          <w:szCs w:val="22"/>
        </w:rPr>
        <w:t>)Cell</w:t>
      </w:r>
      <w:proofErr w:type="gramEnd"/>
      <w:r>
        <w:rPr>
          <w:rFonts w:eastAsiaTheme="minorEastAsia"/>
          <w:kern w:val="2"/>
          <w:sz w:val="22"/>
          <w:szCs w:val="22"/>
        </w:rPr>
        <w:t xml:space="preserve"> targets the scenario where PDCCH capacity of P(S)Cell is limited. In the current specifications, scheduling cell for a serving cell is semi-statistically configured by </w:t>
      </w:r>
      <w:proofErr w:type="spellStart"/>
      <w:r w:rsidRPr="008B1D1F">
        <w:rPr>
          <w:rFonts w:eastAsiaTheme="minorEastAsia"/>
          <w:i/>
          <w:kern w:val="2"/>
          <w:sz w:val="22"/>
          <w:szCs w:val="22"/>
        </w:rPr>
        <w:t>schedulingCellInfo</w:t>
      </w:r>
      <w:proofErr w:type="spellEnd"/>
      <w:r>
        <w:rPr>
          <w:rFonts w:eastAsiaTheme="minorEastAsia"/>
          <w:i/>
          <w:kern w:val="2"/>
          <w:sz w:val="22"/>
          <w:szCs w:val="22"/>
        </w:rPr>
        <w:t>.</w:t>
      </w:r>
      <w:r>
        <w:rPr>
          <w:rFonts w:eastAsiaTheme="minorEastAsia"/>
          <w:kern w:val="2"/>
          <w:sz w:val="22"/>
          <w:szCs w:val="22"/>
        </w:rPr>
        <w:t xml:space="preserve"> </w:t>
      </w:r>
      <w:r w:rsidR="00D77F72">
        <w:rPr>
          <w:rFonts w:eastAsiaTheme="minorEastAsia"/>
          <w:kern w:val="2"/>
          <w:sz w:val="22"/>
          <w:szCs w:val="22"/>
        </w:rPr>
        <w:t>Therefore, when PDCCH capacity of P(S</w:t>
      </w:r>
      <w:proofErr w:type="gramStart"/>
      <w:r w:rsidR="00D77F72">
        <w:rPr>
          <w:rFonts w:eastAsiaTheme="minorEastAsia"/>
          <w:kern w:val="2"/>
          <w:sz w:val="22"/>
          <w:szCs w:val="22"/>
        </w:rPr>
        <w:t>)Cell</w:t>
      </w:r>
      <w:proofErr w:type="gramEnd"/>
      <w:r w:rsidR="00D77F72">
        <w:rPr>
          <w:rFonts w:eastAsiaTheme="minorEastAsia"/>
          <w:kern w:val="2"/>
          <w:sz w:val="22"/>
          <w:szCs w:val="22"/>
        </w:rPr>
        <w:t xml:space="preserve"> becomes sufficient and NW would like to change from cross-carrier scheduling to self-carrier scheduling for the P(S)Cell, RRC reconfiguration is necessary. One possible enhancement is to address this point, e.g., dynamic switching of scheduling cell for P(S</w:t>
      </w:r>
      <w:proofErr w:type="gramStart"/>
      <w:r w:rsidR="00D77F72">
        <w:rPr>
          <w:rFonts w:eastAsiaTheme="minorEastAsia"/>
          <w:kern w:val="2"/>
          <w:sz w:val="22"/>
          <w:szCs w:val="22"/>
        </w:rPr>
        <w:t>)Cell</w:t>
      </w:r>
      <w:proofErr w:type="gramEnd"/>
      <w:r w:rsidR="00D77F72">
        <w:rPr>
          <w:rFonts w:eastAsiaTheme="minorEastAsia"/>
          <w:kern w:val="2"/>
          <w:sz w:val="22"/>
          <w:szCs w:val="22"/>
        </w:rPr>
        <w:t xml:space="preserve"> or monitoring PDCCH on multiple scheduling cells such as SCell and P(S)Cell for the P(S)Cell.</w:t>
      </w:r>
    </w:p>
    <w:p w14:paraId="4B996C56" w14:textId="77CC03AC" w:rsidR="00D77F72" w:rsidRPr="0001222C" w:rsidRDefault="00D77F72" w:rsidP="00D77F72">
      <w:pPr>
        <w:spacing w:afterLines="50" w:after="120"/>
        <w:rPr>
          <w:b/>
          <w:sz w:val="22"/>
          <w:szCs w:val="22"/>
          <w:lang w:val="en-US"/>
        </w:rPr>
      </w:pPr>
      <w:r w:rsidRPr="0001222C">
        <w:rPr>
          <w:rFonts w:hint="eastAsia"/>
          <w:b/>
          <w:sz w:val="22"/>
          <w:szCs w:val="22"/>
          <w:lang w:val="en-US"/>
        </w:rPr>
        <w:t>O</w:t>
      </w:r>
      <w:r>
        <w:rPr>
          <w:rFonts w:hint="eastAsia"/>
          <w:b/>
          <w:sz w:val="22"/>
          <w:szCs w:val="22"/>
          <w:lang w:val="en-US"/>
        </w:rPr>
        <w:t>bservation 2</w:t>
      </w:r>
      <w:r w:rsidRPr="0001222C">
        <w:rPr>
          <w:b/>
          <w:sz w:val="22"/>
          <w:szCs w:val="22"/>
          <w:lang w:val="en-US"/>
        </w:rPr>
        <w:t xml:space="preserve">: </w:t>
      </w:r>
    </w:p>
    <w:p w14:paraId="57DE09CA" w14:textId="3CBC40A1" w:rsidR="00D77F72" w:rsidRDefault="00D77F72" w:rsidP="00D77F72">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lang w:val="en-US"/>
        </w:rPr>
        <w:t xml:space="preserve">Possible enhancements for </w:t>
      </w:r>
      <w:r w:rsidR="00406CC6">
        <w:rPr>
          <w:rFonts w:eastAsia="Malgun Gothic"/>
          <w:b/>
          <w:kern w:val="2"/>
          <w:sz w:val="22"/>
          <w:szCs w:val="22"/>
          <w:lang w:val="en-US"/>
        </w:rPr>
        <w:t xml:space="preserve">changing </w:t>
      </w:r>
      <w:r>
        <w:rPr>
          <w:rFonts w:eastAsia="Malgun Gothic"/>
          <w:b/>
          <w:kern w:val="2"/>
          <w:sz w:val="22"/>
          <w:szCs w:val="22"/>
          <w:lang w:val="en-US"/>
        </w:rPr>
        <w:t>scheduling cell of P(S</w:t>
      </w:r>
      <w:proofErr w:type="gramStart"/>
      <w:r>
        <w:rPr>
          <w:rFonts w:eastAsia="Malgun Gothic"/>
          <w:b/>
          <w:kern w:val="2"/>
          <w:sz w:val="22"/>
          <w:szCs w:val="22"/>
          <w:lang w:val="en-US"/>
        </w:rPr>
        <w:t>)Cell</w:t>
      </w:r>
      <w:proofErr w:type="gramEnd"/>
      <w:r w:rsidR="00406CC6">
        <w:rPr>
          <w:rFonts w:eastAsia="Malgun Gothic"/>
          <w:b/>
          <w:kern w:val="2"/>
          <w:sz w:val="22"/>
          <w:szCs w:val="22"/>
          <w:lang w:val="en-US"/>
        </w:rPr>
        <w:t xml:space="preserve"> can be considered</w:t>
      </w:r>
      <w:r>
        <w:rPr>
          <w:rFonts w:eastAsia="Malgun Gothic"/>
          <w:b/>
          <w:kern w:val="2"/>
          <w:sz w:val="22"/>
          <w:szCs w:val="22"/>
        </w:rPr>
        <w:t>.</w:t>
      </w:r>
    </w:p>
    <w:p w14:paraId="0486AB1C" w14:textId="77777777" w:rsidR="005020E1" w:rsidRPr="00112BA3" w:rsidRDefault="005020E1" w:rsidP="00205B6A">
      <w:pPr>
        <w:widowControl w:val="0"/>
        <w:spacing w:afterLines="50" w:after="120"/>
        <w:rPr>
          <w:rFonts w:eastAsiaTheme="minorEastAsia"/>
          <w:b/>
          <w:kern w:val="2"/>
          <w:sz w:val="22"/>
          <w:szCs w:val="22"/>
        </w:rPr>
      </w:pPr>
    </w:p>
    <w:p w14:paraId="0EEEDF41" w14:textId="594E4742" w:rsidR="007D02E5" w:rsidRPr="00EE092A" w:rsidRDefault="008A4A93" w:rsidP="00DC43D2">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D89C065" w14:textId="0BF8071D" w:rsidR="00E41A45" w:rsidRDefault="00112BA3" w:rsidP="00112BA3">
      <w:pPr>
        <w:spacing w:afterLines="50" w:after="120"/>
        <w:rPr>
          <w:rFonts w:eastAsia="ＭＳ 明朝"/>
          <w:sz w:val="22"/>
          <w:szCs w:val="22"/>
          <w:lang w:val="en-US"/>
        </w:rPr>
      </w:pPr>
      <w:r w:rsidRPr="00112BA3">
        <w:rPr>
          <w:rFonts w:eastAsia="ＭＳ 明朝"/>
          <w:sz w:val="22"/>
          <w:szCs w:val="22"/>
          <w:lang w:val="en-US"/>
        </w:rPr>
        <w:t xml:space="preserve">In this contribution, we discussed on how to </w:t>
      </w:r>
      <w:r>
        <w:rPr>
          <w:rFonts w:eastAsia="ＭＳ 明朝"/>
          <w:sz w:val="22"/>
          <w:szCs w:val="22"/>
          <w:lang w:val="en-US"/>
        </w:rPr>
        <w:t xml:space="preserve">support </w:t>
      </w:r>
      <w:r w:rsidRPr="00112BA3">
        <w:rPr>
          <w:rFonts w:eastAsia="ＭＳ 明朝"/>
          <w:sz w:val="22"/>
          <w:szCs w:val="22"/>
          <w:lang w:val="en-US"/>
        </w:rPr>
        <w:t>PDCCH of SCell scheduling PDSCH or PUSCH on P(S</w:t>
      </w:r>
      <w:proofErr w:type="gramStart"/>
      <w:r w:rsidRPr="00112BA3">
        <w:rPr>
          <w:rFonts w:eastAsia="ＭＳ 明朝"/>
          <w:sz w:val="22"/>
          <w:szCs w:val="22"/>
          <w:lang w:val="en-US"/>
        </w:rPr>
        <w:t>)Cell</w:t>
      </w:r>
      <w:proofErr w:type="gramEnd"/>
      <w:r>
        <w:rPr>
          <w:rFonts w:eastAsia="ＭＳ 明朝"/>
          <w:sz w:val="22"/>
          <w:szCs w:val="22"/>
          <w:lang w:val="en-US"/>
        </w:rPr>
        <w:t xml:space="preserve"> </w:t>
      </w:r>
      <w:r w:rsidRPr="00112BA3">
        <w:rPr>
          <w:rFonts w:eastAsia="ＭＳ 明朝"/>
          <w:sz w:val="22"/>
          <w:szCs w:val="22"/>
          <w:lang w:val="en-US"/>
        </w:rPr>
        <w:t xml:space="preserve">for Rel-17 NR </w:t>
      </w:r>
      <w:r>
        <w:rPr>
          <w:rFonts w:eastAsia="ＭＳ 明朝"/>
          <w:sz w:val="22"/>
          <w:szCs w:val="22"/>
          <w:lang w:val="en-US"/>
        </w:rPr>
        <w:t>DSS</w:t>
      </w:r>
      <w:r w:rsidRPr="00112BA3">
        <w:rPr>
          <w:rFonts w:eastAsia="ＭＳ 明朝"/>
          <w:sz w:val="22"/>
          <w:szCs w:val="22"/>
          <w:lang w:val="en-US"/>
        </w:rPr>
        <w:t>. Based on the</w:t>
      </w:r>
      <w:r>
        <w:rPr>
          <w:rFonts w:eastAsia="ＭＳ 明朝"/>
          <w:sz w:val="22"/>
          <w:szCs w:val="22"/>
          <w:lang w:val="en-US"/>
        </w:rPr>
        <w:t xml:space="preserve"> discussion, we made following </w:t>
      </w:r>
      <w:r w:rsidR="0003093E">
        <w:rPr>
          <w:rFonts w:eastAsia="ＭＳ 明朝"/>
          <w:sz w:val="22"/>
          <w:szCs w:val="22"/>
          <w:lang w:val="en-US"/>
        </w:rPr>
        <w:t>proposal and observation</w:t>
      </w:r>
      <w:r w:rsidR="009F582C">
        <w:rPr>
          <w:rFonts w:eastAsia="ＭＳ 明朝"/>
          <w:sz w:val="22"/>
          <w:szCs w:val="22"/>
          <w:lang w:val="en-US"/>
        </w:rPr>
        <w:t>s</w:t>
      </w:r>
      <w:r w:rsidRPr="00112BA3">
        <w:rPr>
          <w:rFonts w:eastAsia="ＭＳ 明朝"/>
          <w:sz w:val="22"/>
          <w:szCs w:val="22"/>
          <w:lang w:val="en-US"/>
        </w:rPr>
        <w:t>.</w:t>
      </w:r>
    </w:p>
    <w:p w14:paraId="51B5C306" w14:textId="77777777" w:rsidR="00AD0A27" w:rsidRPr="0001222C" w:rsidRDefault="00AD0A27" w:rsidP="00AD0A27">
      <w:pPr>
        <w:spacing w:afterLines="50" w:after="120"/>
        <w:rPr>
          <w:b/>
          <w:sz w:val="22"/>
          <w:szCs w:val="22"/>
          <w:lang w:val="en-US"/>
        </w:rPr>
      </w:pPr>
      <w:r>
        <w:rPr>
          <w:b/>
          <w:sz w:val="22"/>
          <w:szCs w:val="22"/>
          <w:lang w:val="en-US"/>
        </w:rPr>
        <w:t>Proposal</w:t>
      </w:r>
      <w:r w:rsidRPr="0001222C">
        <w:rPr>
          <w:rFonts w:hint="eastAsia"/>
          <w:b/>
          <w:sz w:val="22"/>
          <w:szCs w:val="22"/>
          <w:lang w:val="en-US"/>
        </w:rPr>
        <w:t xml:space="preserve"> 1</w:t>
      </w:r>
      <w:r w:rsidRPr="0001222C">
        <w:rPr>
          <w:b/>
          <w:sz w:val="22"/>
          <w:szCs w:val="22"/>
          <w:lang w:val="en-US"/>
        </w:rPr>
        <w:t xml:space="preserve">: </w:t>
      </w:r>
    </w:p>
    <w:p w14:paraId="4507A328" w14:textId="77777777" w:rsidR="00AD0A27" w:rsidRPr="0084315A" w:rsidRDefault="00AD0A27" w:rsidP="00AD0A27">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rPr>
        <w:t>Remove restrictions related to cross-carrier schedulin</w:t>
      </w:r>
      <w:bookmarkStart w:id="13" w:name="_GoBack"/>
      <w:bookmarkEnd w:id="13"/>
      <w:r>
        <w:rPr>
          <w:rFonts w:eastAsia="Malgun Gothic"/>
          <w:b/>
          <w:kern w:val="2"/>
          <w:sz w:val="22"/>
          <w:szCs w:val="22"/>
        </w:rPr>
        <w:t>g applicability from TS 38.300 and TS 38.331.</w:t>
      </w:r>
    </w:p>
    <w:p w14:paraId="5586689A" w14:textId="77777777" w:rsidR="00AD0A27" w:rsidRPr="0001222C" w:rsidRDefault="00AD0A27" w:rsidP="00AD0A27">
      <w:pPr>
        <w:spacing w:afterLines="50" w:after="120"/>
        <w:rPr>
          <w:b/>
          <w:sz w:val="22"/>
          <w:szCs w:val="22"/>
          <w:lang w:val="en-US"/>
        </w:rPr>
      </w:pPr>
      <w:r w:rsidRPr="0001222C">
        <w:rPr>
          <w:rFonts w:hint="eastAsia"/>
          <w:b/>
          <w:sz w:val="22"/>
          <w:szCs w:val="22"/>
          <w:lang w:val="en-US"/>
        </w:rPr>
        <w:t>O</w:t>
      </w:r>
      <w:r>
        <w:rPr>
          <w:rFonts w:hint="eastAsia"/>
          <w:b/>
          <w:sz w:val="22"/>
          <w:szCs w:val="22"/>
          <w:lang w:val="en-US"/>
        </w:rPr>
        <w:t>bservation 1</w:t>
      </w:r>
      <w:r w:rsidRPr="0001222C">
        <w:rPr>
          <w:b/>
          <w:sz w:val="22"/>
          <w:szCs w:val="22"/>
          <w:lang w:val="en-US"/>
        </w:rPr>
        <w:t xml:space="preserve">: </w:t>
      </w:r>
    </w:p>
    <w:p w14:paraId="2067CAC4" w14:textId="77777777" w:rsidR="00AD0A27" w:rsidRDefault="00AD0A27" w:rsidP="00AD0A27">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lang w:val="en-US"/>
        </w:rPr>
        <w:t>T</w:t>
      </w:r>
      <w:r w:rsidRPr="00902188">
        <w:rPr>
          <w:rFonts w:eastAsia="Malgun Gothic"/>
          <w:b/>
          <w:kern w:val="2"/>
          <w:sz w:val="22"/>
          <w:szCs w:val="22"/>
          <w:lang w:val="en-US"/>
        </w:rPr>
        <w:t>he cross-carrier scheduling from SCell to P(S</w:t>
      </w:r>
      <w:proofErr w:type="gramStart"/>
      <w:r w:rsidRPr="00902188">
        <w:rPr>
          <w:rFonts w:eastAsia="Malgun Gothic"/>
          <w:b/>
          <w:kern w:val="2"/>
          <w:sz w:val="22"/>
          <w:szCs w:val="22"/>
          <w:lang w:val="en-US"/>
        </w:rPr>
        <w:t>)Cell</w:t>
      </w:r>
      <w:proofErr w:type="gramEnd"/>
      <w:r w:rsidRPr="00902188">
        <w:rPr>
          <w:rFonts w:eastAsia="Malgun Gothic"/>
          <w:b/>
          <w:kern w:val="2"/>
          <w:sz w:val="22"/>
          <w:szCs w:val="22"/>
          <w:lang w:val="en-US"/>
        </w:rPr>
        <w:t xml:space="preserve"> may need to be restricted to UE specific search space only</w:t>
      </w:r>
      <w:r>
        <w:rPr>
          <w:rFonts w:eastAsia="Malgun Gothic"/>
          <w:b/>
          <w:kern w:val="2"/>
          <w:sz w:val="22"/>
          <w:szCs w:val="22"/>
        </w:rPr>
        <w:t>.</w:t>
      </w:r>
    </w:p>
    <w:p w14:paraId="05D79D74" w14:textId="77777777" w:rsidR="00AD0A27" w:rsidRPr="0001222C" w:rsidRDefault="00AD0A27" w:rsidP="00AD0A27">
      <w:pPr>
        <w:spacing w:afterLines="50" w:after="120"/>
        <w:rPr>
          <w:b/>
          <w:sz w:val="22"/>
          <w:szCs w:val="22"/>
          <w:lang w:val="en-US"/>
        </w:rPr>
      </w:pPr>
      <w:r w:rsidRPr="0001222C">
        <w:rPr>
          <w:rFonts w:hint="eastAsia"/>
          <w:b/>
          <w:sz w:val="22"/>
          <w:szCs w:val="22"/>
          <w:lang w:val="en-US"/>
        </w:rPr>
        <w:t>O</w:t>
      </w:r>
      <w:r>
        <w:rPr>
          <w:rFonts w:hint="eastAsia"/>
          <w:b/>
          <w:sz w:val="22"/>
          <w:szCs w:val="22"/>
          <w:lang w:val="en-US"/>
        </w:rPr>
        <w:t>bservation 2</w:t>
      </w:r>
      <w:r w:rsidRPr="0001222C">
        <w:rPr>
          <w:b/>
          <w:sz w:val="22"/>
          <w:szCs w:val="22"/>
          <w:lang w:val="en-US"/>
        </w:rPr>
        <w:t xml:space="preserve">: </w:t>
      </w:r>
    </w:p>
    <w:p w14:paraId="3BC017CC" w14:textId="77777777" w:rsidR="00AD0A27" w:rsidRDefault="00AD0A27" w:rsidP="00AD0A27">
      <w:pPr>
        <w:pStyle w:val="afd"/>
        <w:widowControl w:val="0"/>
        <w:numPr>
          <w:ilvl w:val="0"/>
          <w:numId w:val="8"/>
        </w:numPr>
        <w:spacing w:after="50"/>
        <w:ind w:leftChars="0"/>
        <w:rPr>
          <w:rFonts w:eastAsia="Malgun Gothic"/>
          <w:b/>
          <w:kern w:val="2"/>
          <w:sz w:val="22"/>
          <w:szCs w:val="22"/>
        </w:rPr>
      </w:pPr>
      <w:r>
        <w:rPr>
          <w:rFonts w:eastAsia="Malgun Gothic"/>
          <w:b/>
          <w:kern w:val="2"/>
          <w:sz w:val="22"/>
          <w:szCs w:val="22"/>
          <w:lang w:val="en-US"/>
        </w:rPr>
        <w:t>Possible enhancements for changing scheduling cell of P(S</w:t>
      </w:r>
      <w:proofErr w:type="gramStart"/>
      <w:r>
        <w:rPr>
          <w:rFonts w:eastAsia="Malgun Gothic"/>
          <w:b/>
          <w:kern w:val="2"/>
          <w:sz w:val="22"/>
          <w:szCs w:val="22"/>
          <w:lang w:val="en-US"/>
        </w:rPr>
        <w:t>)Cell</w:t>
      </w:r>
      <w:proofErr w:type="gramEnd"/>
      <w:r>
        <w:rPr>
          <w:rFonts w:eastAsia="Malgun Gothic"/>
          <w:b/>
          <w:kern w:val="2"/>
          <w:sz w:val="22"/>
          <w:szCs w:val="22"/>
          <w:lang w:val="en-US"/>
        </w:rPr>
        <w:t xml:space="preserve"> can be considered</w:t>
      </w:r>
      <w:r>
        <w:rPr>
          <w:rFonts w:eastAsia="Malgun Gothic"/>
          <w:b/>
          <w:kern w:val="2"/>
          <w:sz w:val="22"/>
          <w:szCs w:val="22"/>
        </w:rPr>
        <w:t>.</w:t>
      </w:r>
    </w:p>
    <w:p w14:paraId="01651FB2" w14:textId="77777777" w:rsidR="00E41A45" w:rsidRPr="00AD0A27" w:rsidRDefault="00E41A45" w:rsidP="00205B6A">
      <w:pPr>
        <w:widowControl w:val="0"/>
        <w:spacing w:afterLines="50" w:after="120"/>
      </w:pPr>
    </w:p>
    <w:p w14:paraId="0EEEDF9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95F0F90" w14:textId="35E16239" w:rsidR="003B4AFE" w:rsidRPr="006D12D6" w:rsidRDefault="00D308CF" w:rsidP="00D308CF">
      <w:pPr>
        <w:pStyle w:val="afd"/>
        <w:numPr>
          <w:ilvl w:val="0"/>
          <w:numId w:val="4"/>
        </w:numPr>
        <w:spacing w:afterLines="50" w:after="120"/>
        <w:ind w:leftChars="0"/>
        <w:rPr>
          <w:rFonts w:eastAsia="ＭＳ 明朝"/>
          <w:sz w:val="22"/>
        </w:rPr>
      </w:pPr>
      <w:r>
        <w:rPr>
          <w:rFonts w:eastAsia="ＭＳ 明朝"/>
          <w:sz w:val="22"/>
        </w:rPr>
        <w:t>RP-193260</w:t>
      </w:r>
      <w:r w:rsidR="009A0293">
        <w:rPr>
          <w:rFonts w:eastAsia="ＭＳ 明朝"/>
          <w:sz w:val="22"/>
        </w:rPr>
        <w:t xml:space="preserve">, </w:t>
      </w:r>
      <w:r w:rsidR="00DC43D2" w:rsidRPr="00DC43D2">
        <w:rPr>
          <w:rFonts w:eastAsia="ＭＳ 明朝"/>
          <w:sz w:val="22"/>
        </w:rPr>
        <w:t>3GPP</w:t>
      </w:r>
      <w:r w:rsidR="009A0293">
        <w:rPr>
          <w:rFonts w:eastAsia="ＭＳ 明朝"/>
          <w:sz w:val="22"/>
        </w:rPr>
        <w:t xml:space="preserve"> RAN#86</w:t>
      </w:r>
      <w:r w:rsidR="00DC43D2" w:rsidRPr="00DC43D2">
        <w:rPr>
          <w:rFonts w:eastAsia="ＭＳ 明朝"/>
          <w:sz w:val="22"/>
        </w:rPr>
        <w:t>, “</w:t>
      </w:r>
      <w:r w:rsidRPr="00D308CF">
        <w:rPr>
          <w:rFonts w:eastAsia="ＭＳ 明朝"/>
          <w:sz w:val="22"/>
        </w:rPr>
        <w:t>New WID on NR Dynamic spectrum sharing (DSS)</w:t>
      </w:r>
      <w:r w:rsidR="00DC43D2" w:rsidRPr="00DC43D2">
        <w:rPr>
          <w:rFonts w:eastAsia="ＭＳ 明朝"/>
          <w:sz w:val="22"/>
        </w:rPr>
        <w:t xml:space="preserve">”, </w:t>
      </w:r>
      <w:proofErr w:type="spellStart"/>
      <w:r w:rsidR="009A0293" w:rsidRPr="009A0293">
        <w:rPr>
          <w:rFonts w:eastAsia="ＭＳ 明朝"/>
          <w:sz w:val="22"/>
        </w:rPr>
        <w:t>Sitges</w:t>
      </w:r>
      <w:proofErr w:type="spellEnd"/>
      <w:r w:rsidR="009A0293" w:rsidRPr="009A0293">
        <w:rPr>
          <w:rFonts w:eastAsia="ＭＳ 明朝"/>
          <w:sz w:val="22"/>
        </w:rPr>
        <w:t>, Spain, Dec</w:t>
      </w:r>
      <w:r w:rsidR="009A0293">
        <w:rPr>
          <w:rFonts w:eastAsia="ＭＳ 明朝"/>
          <w:sz w:val="22"/>
        </w:rPr>
        <w:t>.</w:t>
      </w:r>
      <w:r w:rsidR="009A0293" w:rsidRPr="009A0293">
        <w:rPr>
          <w:rFonts w:eastAsia="ＭＳ 明朝"/>
          <w:sz w:val="22"/>
        </w:rPr>
        <w:t xml:space="preserve"> 2019</w:t>
      </w:r>
      <w:r w:rsidR="00084F8C">
        <w:rPr>
          <w:rFonts w:eastAsia="SimSun"/>
          <w:sz w:val="22"/>
          <w:lang w:eastAsia="zh-CN"/>
        </w:rPr>
        <w:t>.</w:t>
      </w:r>
    </w:p>
    <w:p w14:paraId="5252A89E" w14:textId="4437B45A" w:rsidR="006D12D6" w:rsidRDefault="006D12D6" w:rsidP="009A0293">
      <w:pPr>
        <w:pStyle w:val="afd"/>
        <w:numPr>
          <w:ilvl w:val="0"/>
          <w:numId w:val="4"/>
        </w:numPr>
        <w:spacing w:afterLines="50" w:after="120"/>
        <w:ind w:leftChars="0"/>
        <w:rPr>
          <w:rFonts w:eastAsia="ＭＳ 明朝"/>
          <w:sz w:val="22"/>
        </w:rPr>
      </w:pPr>
      <w:r w:rsidRPr="006D12D6">
        <w:rPr>
          <w:rFonts w:eastAsia="ＭＳ 明朝"/>
          <w:sz w:val="22"/>
        </w:rPr>
        <w:t>3GPP, TS</w:t>
      </w:r>
      <w:r>
        <w:rPr>
          <w:rFonts w:eastAsia="ＭＳ 明朝"/>
          <w:sz w:val="22"/>
        </w:rPr>
        <w:t xml:space="preserve"> </w:t>
      </w:r>
      <w:r w:rsidR="00D308CF">
        <w:rPr>
          <w:rFonts w:eastAsia="ＭＳ 明朝"/>
          <w:sz w:val="22"/>
        </w:rPr>
        <w:t>38.300</w:t>
      </w:r>
      <w:r w:rsidRPr="006D12D6">
        <w:rPr>
          <w:rFonts w:eastAsia="ＭＳ 明朝"/>
          <w:sz w:val="22"/>
        </w:rPr>
        <w:t xml:space="preserve"> v</w:t>
      </w:r>
      <w:r>
        <w:rPr>
          <w:rFonts w:eastAsia="ＭＳ 明朝"/>
          <w:sz w:val="22"/>
        </w:rPr>
        <w:t>16</w:t>
      </w:r>
      <w:r w:rsidRPr="006D12D6">
        <w:rPr>
          <w:rFonts w:eastAsia="ＭＳ 明朝"/>
          <w:sz w:val="22"/>
        </w:rPr>
        <w:t>.</w:t>
      </w:r>
      <w:r w:rsidR="00D308CF">
        <w:rPr>
          <w:rFonts w:eastAsia="ＭＳ 明朝"/>
          <w:sz w:val="22"/>
        </w:rPr>
        <w:t>2.0, Jul</w:t>
      </w:r>
      <w:r w:rsidRPr="006D12D6">
        <w:rPr>
          <w:rFonts w:eastAsia="ＭＳ 明朝"/>
          <w:sz w:val="22"/>
        </w:rPr>
        <w:t>. 20</w:t>
      </w:r>
      <w:r>
        <w:rPr>
          <w:rFonts w:eastAsia="ＭＳ 明朝"/>
          <w:sz w:val="22"/>
        </w:rPr>
        <w:t>20</w:t>
      </w:r>
      <w:r w:rsidRPr="006D12D6">
        <w:rPr>
          <w:rFonts w:eastAsia="ＭＳ 明朝"/>
          <w:sz w:val="22"/>
        </w:rPr>
        <w:t>.</w:t>
      </w:r>
    </w:p>
    <w:p w14:paraId="280EC0FB" w14:textId="088E44C4" w:rsidR="00D308CF" w:rsidRPr="00D308CF" w:rsidRDefault="00D308CF" w:rsidP="00D308CF">
      <w:pPr>
        <w:pStyle w:val="afd"/>
        <w:numPr>
          <w:ilvl w:val="0"/>
          <w:numId w:val="4"/>
        </w:numPr>
        <w:spacing w:afterLines="50" w:after="120"/>
        <w:ind w:leftChars="0"/>
        <w:rPr>
          <w:rFonts w:eastAsia="ＭＳ 明朝"/>
          <w:sz w:val="22"/>
        </w:rPr>
      </w:pPr>
      <w:r w:rsidRPr="006D12D6">
        <w:rPr>
          <w:rFonts w:eastAsia="ＭＳ 明朝"/>
          <w:sz w:val="22"/>
        </w:rPr>
        <w:t>3GPP, TS</w:t>
      </w:r>
      <w:r>
        <w:rPr>
          <w:rFonts w:eastAsia="ＭＳ 明朝"/>
          <w:sz w:val="22"/>
        </w:rPr>
        <w:t xml:space="preserve"> 38.331</w:t>
      </w:r>
      <w:r w:rsidRPr="006D12D6">
        <w:rPr>
          <w:rFonts w:eastAsia="ＭＳ 明朝"/>
          <w:sz w:val="22"/>
        </w:rPr>
        <w:t xml:space="preserve"> v</w:t>
      </w:r>
      <w:r>
        <w:rPr>
          <w:rFonts w:eastAsia="ＭＳ 明朝"/>
          <w:sz w:val="22"/>
        </w:rPr>
        <w:t>16</w:t>
      </w:r>
      <w:r w:rsidRPr="006D12D6">
        <w:rPr>
          <w:rFonts w:eastAsia="ＭＳ 明朝"/>
          <w:sz w:val="22"/>
        </w:rPr>
        <w:t>.</w:t>
      </w:r>
      <w:r>
        <w:rPr>
          <w:rFonts w:eastAsia="ＭＳ 明朝"/>
          <w:sz w:val="22"/>
        </w:rPr>
        <w:t>1.0, Jul</w:t>
      </w:r>
      <w:r w:rsidRPr="006D12D6">
        <w:rPr>
          <w:rFonts w:eastAsia="ＭＳ 明朝"/>
          <w:sz w:val="22"/>
        </w:rPr>
        <w:t>. 20</w:t>
      </w:r>
      <w:r>
        <w:rPr>
          <w:rFonts w:eastAsia="ＭＳ 明朝"/>
          <w:sz w:val="22"/>
        </w:rPr>
        <w:t>20</w:t>
      </w:r>
      <w:r w:rsidRPr="006D12D6">
        <w:rPr>
          <w:rFonts w:eastAsia="ＭＳ 明朝"/>
          <w:sz w:val="22"/>
        </w:rPr>
        <w:t>.</w:t>
      </w:r>
    </w:p>
    <w:sectPr w:rsidR="00D308CF" w:rsidRPr="00D308CF">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F16F7F" w14:textId="77777777" w:rsidR="00952B27" w:rsidRDefault="00952B27">
      <w:r>
        <w:separator/>
      </w:r>
    </w:p>
  </w:endnote>
  <w:endnote w:type="continuationSeparator" w:id="0">
    <w:p w14:paraId="2B600723" w14:textId="77777777" w:rsidR="00952B27" w:rsidRDefault="00952B27">
      <w:r>
        <w:continuationSeparator/>
      </w:r>
    </w:p>
  </w:endnote>
  <w:endnote w:type="continuationNotice" w:id="1">
    <w:p w14:paraId="47C20AB7" w14:textId="77777777" w:rsidR="00952B27" w:rsidRDefault="00952B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0C3A972D" w:rsidR="0074368F" w:rsidRPr="00000924" w:rsidRDefault="0074368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9F582C">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9F582C">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6E04A2" w14:textId="77777777" w:rsidR="00952B27" w:rsidRDefault="00952B27">
      <w:r>
        <w:separator/>
      </w:r>
    </w:p>
  </w:footnote>
  <w:footnote w:type="continuationSeparator" w:id="0">
    <w:p w14:paraId="6BE9A2C0" w14:textId="77777777" w:rsidR="00952B27" w:rsidRDefault="00952B27">
      <w:r>
        <w:continuationSeparator/>
      </w:r>
    </w:p>
  </w:footnote>
  <w:footnote w:type="continuationNotice" w:id="1">
    <w:p w14:paraId="41E28299" w14:textId="77777777" w:rsidR="00952B27" w:rsidRDefault="00952B2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E132FB0"/>
    <w:multiLevelType w:val="hybridMultilevel"/>
    <w:tmpl w:val="086672EA"/>
    <w:lvl w:ilvl="0" w:tplc="DE70087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B159D4"/>
    <w:multiLevelType w:val="hybridMultilevel"/>
    <w:tmpl w:val="67D6D6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BA5D25"/>
    <w:multiLevelType w:val="hybridMultilevel"/>
    <w:tmpl w:val="4754AF4E"/>
    <w:lvl w:ilvl="0" w:tplc="5900BD7C">
      <w:start w:val="1"/>
      <w:numFmt w:val="bullet"/>
      <w:lvlText w:val="•"/>
      <w:lvlJc w:val="left"/>
      <w:pPr>
        <w:ind w:left="420" w:hanging="420"/>
      </w:pPr>
      <w:rPr>
        <w:rFonts w:ascii="Arial" w:hAnsi="Arial" w:hint="default"/>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9436D2"/>
    <w:multiLevelType w:val="hybridMultilevel"/>
    <w:tmpl w:val="9C18D07A"/>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0" w15:restartNumberingAfterBreak="0">
    <w:nsid w:val="2F773370"/>
    <w:multiLevelType w:val="hybridMultilevel"/>
    <w:tmpl w:val="AA9A4842"/>
    <w:lvl w:ilvl="0" w:tplc="9BE4173A">
      <w:start w:val="1"/>
      <w:numFmt w:val="decimal"/>
      <w:lvlText w:val="%1."/>
      <w:lvlJc w:val="left"/>
      <w:pPr>
        <w:ind w:left="420" w:hanging="420"/>
      </w:pPr>
      <w:rPr>
        <w:lang w:val="en-GB"/>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477E2E"/>
    <w:multiLevelType w:val="multilevel"/>
    <w:tmpl w:val="0409001F"/>
    <w:lvl w:ilvl="0">
      <w:start w:val="1"/>
      <w:numFmt w:val="decimal"/>
      <w:lvlText w:val="%1."/>
      <w:lvlJc w:val="left"/>
      <w:pPr>
        <w:ind w:left="425" w:hanging="425"/>
      </w:pPr>
      <w:rPr>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3B4C1893"/>
    <w:multiLevelType w:val="hybridMultilevel"/>
    <w:tmpl w:val="1F14AF5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B9F072B"/>
    <w:multiLevelType w:val="hybridMultilevel"/>
    <w:tmpl w:val="68145B46"/>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6" w15:restartNumberingAfterBreak="0">
    <w:nsid w:val="3EB84F9B"/>
    <w:multiLevelType w:val="hybridMultilevel"/>
    <w:tmpl w:val="3B907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2B366A"/>
    <w:multiLevelType w:val="hybridMultilevel"/>
    <w:tmpl w:val="58006D42"/>
    <w:lvl w:ilvl="0" w:tplc="1ADCB97E">
      <w:start w:val="1"/>
      <w:numFmt w:val="bullet"/>
      <w:lvlText w:val=""/>
      <w:lvlJc w:val="left"/>
      <w:pPr>
        <w:tabs>
          <w:tab w:val="num" w:pos="720"/>
        </w:tabs>
        <w:ind w:left="720" w:hanging="360"/>
      </w:pPr>
      <w:rPr>
        <w:rFonts w:ascii="Symbol" w:hAnsi="Symbol" w:hint="default"/>
      </w:rPr>
    </w:lvl>
    <w:lvl w:ilvl="1" w:tplc="C340EDA0" w:tentative="1">
      <w:start w:val="1"/>
      <w:numFmt w:val="bullet"/>
      <w:lvlText w:val=""/>
      <w:lvlJc w:val="left"/>
      <w:pPr>
        <w:tabs>
          <w:tab w:val="num" w:pos="1440"/>
        </w:tabs>
        <w:ind w:left="1440" w:hanging="360"/>
      </w:pPr>
      <w:rPr>
        <w:rFonts w:ascii="Symbol" w:hAnsi="Symbol" w:hint="default"/>
      </w:rPr>
    </w:lvl>
    <w:lvl w:ilvl="2" w:tplc="9A6CB190" w:tentative="1">
      <w:start w:val="1"/>
      <w:numFmt w:val="bullet"/>
      <w:lvlText w:val=""/>
      <w:lvlJc w:val="left"/>
      <w:pPr>
        <w:tabs>
          <w:tab w:val="num" w:pos="2160"/>
        </w:tabs>
        <w:ind w:left="2160" w:hanging="360"/>
      </w:pPr>
      <w:rPr>
        <w:rFonts w:ascii="Symbol" w:hAnsi="Symbol" w:hint="default"/>
      </w:rPr>
    </w:lvl>
    <w:lvl w:ilvl="3" w:tplc="85D6C78E" w:tentative="1">
      <w:start w:val="1"/>
      <w:numFmt w:val="bullet"/>
      <w:lvlText w:val=""/>
      <w:lvlJc w:val="left"/>
      <w:pPr>
        <w:tabs>
          <w:tab w:val="num" w:pos="2880"/>
        </w:tabs>
        <w:ind w:left="2880" w:hanging="360"/>
      </w:pPr>
      <w:rPr>
        <w:rFonts w:ascii="Symbol" w:hAnsi="Symbol" w:hint="default"/>
      </w:rPr>
    </w:lvl>
    <w:lvl w:ilvl="4" w:tplc="130AE6B4" w:tentative="1">
      <w:start w:val="1"/>
      <w:numFmt w:val="bullet"/>
      <w:lvlText w:val=""/>
      <w:lvlJc w:val="left"/>
      <w:pPr>
        <w:tabs>
          <w:tab w:val="num" w:pos="3600"/>
        </w:tabs>
        <w:ind w:left="3600" w:hanging="360"/>
      </w:pPr>
      <w:rPr>
        <w:rFonts w:ascii="Symbol" w:hAnsi="Symbol" w:hint="default"/>
      </w:rPr>
    </w:lvl>
    <w:lvl w:ilvl="5" w:tplc="0C3CBF4A" w:tentative="1">
      <w:start w:val="1"/>
      <w:numFmt w:val="bullet"/>
      <w:lvlText w:val=""/>
      <w:lvlJc w:val="left"/>
      <w:pPr>
        <w:tabs>
          <w:tab w:val="num" w:pos="4320"/>
        </w:tabs>
        <w:ind w:left="4320" w:hanging="360"/>
      </w:pPr>
      <w:rPr>
        <w:rFonts w:ascii="Symbol" w:hAnsi="Symbol" w:hint="default"/>
      </w:rPr>
    </w:lvl>
    <w:lvl w:ilvl="6" w:tplc="18BE8368" w:tentative="1">
      <w:start w:val="1"/>
      <w:numFmt w:val="bullet"/>
      <w:lvlText w:val=""/>
      <w:lvlJc w:val="left"/>
      <w:pPr>
        <w:tabs>
          <w:tab w:val="num" w:pos="5040"/>
        </w:tabs>
        <w:ind w:left="5040" w:hanging="360"/>
      </w:pPr>
      <w:rPr>
        <w:rFonts w:ascii="Symbol" w:hAnsi="Symbol" w:hint="default"/>
      </w:rPr>
    </w:lvl>
    <w:lvl w:ilvl="7" w:tplc="9AEA85C4" w:tentative="1">
      <w:start w:val="1"/>
      <w:numFmt w:val="bullet"/>
      <w:lvlText w:val=""/>
      <w:lvlJc w:val="left"/>
      <w:pPr>
        <w:tabs>
          <w:tab w:val="num" w:pos="5760"/>
        </w:tabs>
        <w:ind w:left="5760" w:hanging="360"/>
      </w:pPr>
      <w:rPr>
        <w:rFonts w:ascii="Symbol" w:hAnsi="Symbol" w:hint="default"/>
      </w:rPr>
    </w:lvl>
    <w:lvl w:ilvl="8" w:tplc="539E659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55305D04"/>
    <w:multiLevelType w:val="hybridMultilevel"/>
    <w:tmpl w:val="41469B1A"/>
    <w:lvl w:ilvl="0" w:tplc="8B7A301A">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AAA7592"/>
    <w:multiLevelType w:val="hybridMultilevel"/>
    <w:tmpl w:val="25C6769C"/>
    <w:lvl w:ilvl="0" w:tplc="0F9E79C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0944C1"/>
    <w:multiLevelType w:val="hybridMultilevel"/>
    <w:tmpl w:val="A8D4636E"/>
    <w:lvl w:ilvl="0" w:tplc="F1AAA46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8A843B5"/>
    <w:multiLevelType w:val="hybridMultilevel"/>
    <w:tmpl w:val="86A02B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840542"/>
    <w:multiLevelType w:val="hybridMultilevel"/>
    <w:tmpl w:val="E81E89DA"/>
    <w:lvl w:ilvl="0" w:tplc="DE700876">
      <w:start w:val="1"/>
      <w:numFmt w:val="lowerLetter"/>
      <w:lvlText w:val="(%1)"/>
      <w:lvlJc w:val="left"/>
      <w:pPr>
        <w:ind w:left="1140" w:hanging="420"/>
      </w:pPr>
      <w:rPr>
        <w:rFonts w:hint="default"/>
      </w:rPr>
    </w:lvl>
    <w:lvl w:ilvl="1" w:tplc="7F2E9EA6">
      <w:start w:val="7"/>
      <w:numFmt w:val="bullet"/>
      <w:lvlText w:val="-"/>
      <w:lvlJc w:val="left"/>
      <w:pPr>
        <w:ind w:left="1560" w:hanging="420"/>
      </w:pPr>
      <w:rPr>
        <w:rFonts w:ascii="Times New Roman" w:eastAsia="Times New Roman" w:hAnsi="Times New Roman" w:cs="Times New Roman" w:hint="default"/>
      </w:r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31"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8"/>
  </w:num>
  <w:num w:numId="3">
    <w:abstractNumId w:val="11"/>
  </w:num>
  <w:num w:numId="4">
    <w:abstractNumId w:val="6"/>
  </w:num>
  <w:num w:numId="5">
    <w:abstractNumId w:val="33"/>
  </w:num>
  <w:num w:numId="6">
    <w:abstractNumId w:val="23"/>
  </w:num>
  <w:num w:numId="7">
    <w:abstractNumId w:val="21"/>
  </w:num>
  <w:num w:numId="8">
    <w:abstractNumId w:val="5"/>
  </w:num>
  <w:num w:numId="9">
    <w:abstractNumId w:val="7"/>
  </w:num>
  <w:num w:numId="10">
    <w:abstractNumId w:val="2"/>
  </w:num>
  <w:num w:numId="11">
    <w:abstractNumId w:val="8"/>
  </w:num>
  <w:num w:numId="12">
    <w:abstractNumId w:val="4"/>
  </w:num>
  <w:num w:numId="13">
    <w:abstractNumId w:val="32"/>
  </w:num>
  <w:num w:numId="14">
    <w:abstractNumId w:val="25"/>
  </w:num>
  <w:num w:numId="15">
    <w:abstractNumId w:val="31"/>
  </w:num>
  <w:num w:numId="16">
    <w:abstractNumId w:val="12"/>
  </w:num>
  <w:num w:numId="17">
    <w:abstractNumId w:val="16"/>
  </w:num>
  <w:num w:numId="18">
    <w:abstractNumId w:val="27"/>
  </w:num>
  <w:num w:numId="19">
    <w:abstractNumId w:val="17"/>
  </w:num>
  <w:num w:numId="20">
    <w:abstractNumId w:val="24"/>
  </w:num>
  <w:num w:numId="21">
    <w:abstractNumId w:val="22"/>
  </w:num>
  <w:num w:numId="22">
    <w:abstractNumId w:val="29"/>
  </w:num>
  <w:num w:numId="23">
    <w:abstractNumId w:val="19"/>
  </w:num>
  <w:num w:numId="24">
    <w:abstractNumId w:val="20"/>
  </w:num>
  <w:num w:numId="25">
    <w:abstractNumId w:val="10"/>
  </w:num>
  <w:num w:numId="26">
    <w:abstractNumId w:val="13"/>
  </w:num>
  <w:num w:numId="27">
    <w:abstractNumId w:val="1"/>
  </w:num>
  <w:num w:numId="28">
    <w:abstractNumId w:val="3"/>
  </w:num>
  <w:num w:numId="29">
    <w:abstractNumId w:val="14"/>
  </w:num>
  <w:num w:numId="30">
    <w:abstractNumId w:val="9"/>
  </w:num>
  <w:num w:numId="31">
    <w:abstractNumId w:val="15"/>
  </w:num>
  <w:num w:numId="32">
    <w:abstractNumId w:val="30"/>
  </w:num>
  <w:num w:numId="33">
    <w:abstractNumId w:val="26"/>
  </w:num>
  <w:num w:numId="34">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8193"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534"/>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C98"/>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093E"/>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AC0"/>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963"/>
    <w:rsid w:val="00050BAA"/>
    <w:rsid w:val="00051485"/>
    <w:rsid w:val="000514EA"/>
    <w:rsid w:val="00051FC2"/>
    <w:rsid w:val="00052465"/>
    <w:rsid w:val="00052786"/>
    <w:rsid w:val="00052AAB"/>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6DCC"/>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A3"/>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2748"/>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625"/>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8E2"/>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DFE"/>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72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781"/>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20E1"/>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46A"/>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67E"/>
    <w:rsid w:val="0034084C"/>
    <w:rsid w:val="0034097F"/>
    <w:rsid w:val="00340C21"/>
    <w:rsid w:val="00340D78"/>
    <w:rsid w:val="0034120D"/>
    <w:rsid w:val="00341864"/>
    <w:rsid w:val="003418C7"/>
    <w:rsid w:val="00341A13"/>
    <w:rsid w:val="00341A4F"/>
    <w:rsid w:val="00341FA9"/>
    <w:rsid w:val="003428FB"/>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A94"/>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5F"/>
    <w:rsid w:val="00384ABA"/>
    <w:rsid w:val="00384B61"/>
    <w:rsid w:val="00384D66"/>
    <w:rsid w:val="00384FD1"/>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268"/>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1F2"/>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74A"/>
    <w:rsid w:val="003A68EC"/>
    <w:rsid w:val="003A6FDE"/>
    <w:rsid w:val="003A75BD"/>
    <w:rsid w:val="003A7FC8"/>
    <w:rsid w:val="003B013B"/>
    <w:rsid w:val="003B024F"/>
    <w:rsid w:val="003B0BED"/>
    <w:rsid w:val="003B0F4F"/>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4E9"/>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75E"/>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6C1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6CC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2E"/>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C39"/>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E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31F"/>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0E1"/>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1EE"/>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7E"/>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CA7"/>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5E2"/>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586"/>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3CE"/>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CF9"/>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5C5"/>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91B"/>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4FBD"/>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6A3"/>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A6F"/>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15A"/>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F36"/>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D1F"/>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188"/>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0BDD"/>
    <w:rsid w:val="00911712"/>
    <w:rsid w:val="009118F1"/>
    <w:rsid w:val="00911B7A"/>
    <w:rsid w:val="0091230A"/>
    <w:rsid w:val="00912498"/>
    <w:rsid w:val="00912604"/>
    <w:rsid w:val="00912763"/>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6B9"/>
    <w:rsid w:val="00940CA3"/>
    <w:rsid w:val="00940D71"/>
    <w:rsid w:val="00940DC6"/>
    <w:rsid w:val="0094110F"/>
    <w:rsid w:val="009411A4"/>
    <w:rsid w:val="0094123B"/>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4E5"/>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2B27"/>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496"/>
    <w:rsid w:val="009A37B0"/>
    <w:rsid w:val="009A3A58"/>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3D6"/>
    <w:rsid w:val="009B24ED"/>
    <w:rsid w:val="009B253C"/>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82C"/>
    <w:rsid w:val="009F5B7F"/>
    <w:rsid w:val="009F604A"/>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188"/>
    <w:rsid w:val="00A0257B"/>
    <w:rsid w:val="00A0289C"/>
    <w:rsid w:val="00A02C60"/>
    <w:rsid w:val="00A02D45"/>
    <w:rsid w:val="00A0300D"/>
    <w:rsid w:val="00A0357D"/>
    <w:rsid w:val="00A0414F"/>
    <w:rsid w:val="00A04926"/>
    <w:rsid w:val="00A04BA0"/>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ADB"/>
    <w:rsid w:val="00A07EA0"/>
    <w:rsid w:val="00A10216"/>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48"/>
    <w:rsid w:val="00A41611"/>
    <w:rsid w:val="00A41A12"/>
    <w:rsid w:val="00A41C93"/>
    <w:rsid w:val="00A41E12"/>
    <w:rsid w:val="00A41EDA"/>
    <w:rsid w:val="00A423B9"/>
    <w:rsid w:val="00A42646"/>
    <w:rsid w:val="00A42D9C"/>
    <w:rsid w:val="00A42F39"/>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5DE7"/>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564"/>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A27"/>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4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2DAC"/>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76AD"/>
    <w:rsid w:val="00B276C8"/>
    <w:rsid w:val="00B2771B"/>
    <w:rsid w:val="00B277F6"/>
    <w:rsid w:val="00B27B7C"/>
    <w:rsid w:val="00B27EF3"/>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63A"/>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313"/>
    <w:rsid w:val="00B41A0C"/>
    <w:rsid w:val="00B425FB"/>
    <w:rsid w:val="00B426FF"/>
    <w:rsid w:val="00B42C35"/>
    <w:rsid w:val="00B42E75"/>
    <w:rsid w:val="00B43232"/>
    <w:rsid w:val="00B43415"/>
    <w:rsid w:val="00B43DFD"/>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33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BE5"/>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B16"/>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2FC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1FB"/>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8CF"/>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3E"/>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717C"/>
    <w:rsid w:val="00D772AF"/>
    <w:rsid w:val="00D77873"/>
    <w:rsid w:val="00D77AD2"/>
    <w:rsid w:val="00D77E0E"/>
    <w:rsid w:val="00D77E13"/>
    <w:rsid w:val="00D77F72"/>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713C"/>
    <w:rsid w:val="00DA78E3"/>
    <w:rsid w:val="00DB038E"/>
    <w:rsid w:val="00DB045D"/>
    <w:rsid w:val="00DB0D49"/>
    <w:rsid w:val="00DB0F51"/>
    <w:rsid w:val="00DB16B3"/>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76F"/>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7DE"/>
    <w:rsid w:val="00DF684F"/>
    <w:rsid w:val="00DF6896"/>
    <w:rsid w:val="00DF6D42"/>
    <w:rsid w:val="00DF6D5F"/>
    <w:rsid w:val="00DF6FA7"/>
    <w:rsid w:val="00DF74FC"/>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AC9"/>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4A05"/>
    <w:rsid w:val="00E54A2C"/>
    <w:rsid w:val="00E54DFA"/>
    <w:rsid w:val="00E55A67"/>
    <w:rsid w:val="00E55E30"/>
    <w:rsid w:val="00E5637C"/>
    <w:rsid w:val="00E5668F"/>
    <w:rsid w:val="00E56829"/>
    <w:rsid w:val="00E56887"/>
    <w:rsid w:val="00E56CC7"/>
    <w:rsid w:val="00E56F01"/>
    <w:rsid w:val="00E5776B"/>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0F2"/>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385"/>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3D"/>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FEA"/>
    <w:rsid w:val="00FC601B"/>
    <w:rsid w:val="00FC62CD"/>
    <w:rsid w:val="00FC6929"/>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E1A59-8CCA-4B0B-98A5-1311F79B5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TotalTime>
  <Pages>3</Pages>
  <Words>701</Words>
  <Characters>3917</Characters>
  <Application>Microsoft Office Word</Application>
  <DocSecurity>0</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11</cp:revision>
  <cp:lastPrinted>2017-08-09T04:40:00Z</cp:lastPrinted>
  <dcterms:created xsi:type="dcterms:W3CDTF">2020-08-05T06:20:00Z</dcterms:created>
  <dcterms:modified xsi:type="dcterms:W3CDTF">2020-08-07T10:15:00Z</dcterms:modified>
</cp:coreProperties>
</file>