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64CBF77B"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3D2B12" w:rsidRPr="003D2B12">
        <w:rPr>
          <w:rFonts w:ascii="Arial" w:eastAsia="SimSun" w:hAnsi="Arial"/>
          <w:b/>
          <w:szCs w:val="22"/>
        </w:rPr>
        <w:t>R1-2006721</w:t>
      </w:r>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182294B6"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Discussion on beam management for MTRP</w:t>
      </w:r>
    </w:p>
    <w:p w14:paraId="4EA871AB" w14:textId="057BFCD3"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8A15CE">
        <w:rPr>
          <w:rFonts w:eastAsia="ＭＳ ゴシック"/>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D64E7E">
            <w:pPr>
              <w:numPr>
                <w:ilvl w:val="0"/>
                <w:numId w:val="40"/>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Evaluate and, if needed, specify beam-management-related enhancements for simultaneous multi-TRP transmission with multi-panel reception</w:t>
            </w:r>
          </w:p>
          <w:p w14:paraId="69D41623"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enhancements on aperiodic SRS triggering to facilitate more flexible triggering and/or DCI overhead/usage reduction</w:t>
            </w:r>
          </w:p>
          <w:p w14:paraId="644F1C4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55470EA1" w:rsidR="001E4DBC" w:rsidRDefault="001E4DBC" w:rsidP="00C30910">
      <w:pPr>
        <w:spacing w:beforeLines="50" w:before="120" w:afterLines="50" w:after="120"/>
        <w:jc w:val="both"/>
        <w:rPr>
          <w:rFonts w:eastAsiaTheme="minorEastAsia"/>
          <w:color w:val="000000"/>
          <w:sz w:val="22"/>
          <w:szCs w:val="22"/>
          <w:lang w:eastAsia="zh-CN"/>
        </w:rPr>
      </w:pPr>
      <w:bookmarkStart w:id="3" w:name="_GoBack"/>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2-c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 including enhancements on both beam management and beam failure recovery</w:t>
      </w:r>
      <w:r w:rsidR="00DB0938">
        <w:rPr>
          <w:rFonts w:eastAsiaTheme="minorEastAsia"/>
          <w:color w:val="000000"/>
          <w:sz w:val="22"/>
          <w:szCs w:val="22"/>
          <w:lang w:eastAsia="zh-CN"/>
        </w:rPr>
        <w:t xml:space="preserve"> for MTRP</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bookmarkEnd w:id="3"/>
    <w:p w14:paraId="690113A0" w14:textId="355DBCE3" w:rsidR="00F2224D" w:rsidRDefault="000C4BDD" w:rsidP="00F2224D">
      <w:pPr>
        <w:pStyle w:val="1"/>
      </w:pPr>
      <w:r>
        <w:t xml:space="preserve">Beam management </w:t>
      </w:r>
      <w:r w:rsidR="00F2224D" w:rsidRPr="006A1D17">
        <w:t xml:space="preserve">enhancement for </w:t>
      </w:r>
      <w:r>
        <w:t>MTRP</w:t>
      </w:r>
      <w:r w:rsidR="00F2224D" w:rsidRPr="006A1D17">
        <w:t xml:space="preserve"> </w:t>
      </w:r>
    </w:p>
    <w:p w14:paraId="7CC27A4D" w14:textId="73414E13" w:rsidR="00AC1F4B" w:rsidRPr="00F2224D" w:rsidRDefault="00AC1F4B" w:rsidP="002B2EDB">
      <w:pPr>
        <w:spacing w:beforeLines="50" w:before="120" w:afterLines="50" w:after="120"/>
        <w:jc w:val="both"/>
        <w:rPr>
          <w:rFonts w:eastAsiaTheme="minorEastAsia"/>
          <w:color w:val="000000"/>
          <w:sz w:val="22"/>
          <w:szCs w:val="22"/>
          <w:lang w:val="x-none" w:eastAsia="zh-CN"/>
        </w:rPr>
      </w:pPr>
    </w:p>
    <w:p w14:paraId="01D83630" w14:textId="32E7651B" w:rsidR="007608B8" w:rsidRDefault="00DE5FC3" w:rsidP="00F2224D">
      <w:pPr>
        <w:pStyle w:val="2"/>
        <w:spacing w:before="240" w:after="120"/>
      </w:pPr>
      <w:r>
        <w:t>Enhanced group-based beam reporting</w:t>
      </w:r>
    </w:p>
    <w:p w14:paraId="57E4B491" w14:textId="16685078" w:rsidR="00B73209" w:rsidRDefault="00E10712" w:rsidP="003D2B12">
      <w:pPr>
        <w:spacing w:before="6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NR Rel-15/16, if </w:t>
      </w:r>
      <w:r w:rsidR="007458FE" w:rsidRPr="007458FE">
        <w:rPr>
          <w:rFonts w:eastAsiaTheme="minorEastAsia"/>
          <w:i/>
          <w:iCs/>
          <w:sz w:val="22"/>
          <w:szCs w:val="22"/>
          <w:lang w:val="x-none" w:eastAsia="zh-CN"/>
        </w:rPr>
        <w:t xml:space="preserve">groupBasedBeamReporting </w:t>
      </w:r>
      <w:r w:rsidR="001C0C4B" w:rsidRPr="001C0C4B">
        <w:rPr>
          <w:rFonts w:eastAsiaTheme="minorEastAsia"/>
          <w:sz w:val="22"/>
          <w:szCs w:val="22"/>
          <w:lang w:val="x-none" w:eastAsia="zh-CN"/>
        </w:rPr>
        <w:t xml:space="preserve">is </w:t>
      </w:r>
      <w:r w:rsidR="007458FE" w:rsidRPr="007458FE">
        <w:rPr>
          <w:rFonts w:eastAsiaTheme="minorEastAsia"/>
          <w:sz w:val="22"/>
          <w:szCs w:val="22"/>
          <w:lang w:val="x-none" w:eastAsia="zh-CN"/>
        </w:rPr>
        <w:t>set to 'disabled</w:t>
      </w:r>
      <w:r w:rsidR="007458FE">
        <w:rPr>
          <w:rFonts w:eastAsiaTheme="minorEastAsia"/>
          <w:sz w:val="22"/>
          <w:szCs w:val="22"/>
          <w:lang w:val="x-none" w:eastAsia="zh-CN"/>
        </w:rPr>
        <w:t>', UE shall report up to 4</w:t>
      </w:r>
      <w:r w:rsidR="002B3B69">
        <w:rPr>
          <w:rFonts w:eastAsiaTheme="minorEastAsia"/>
          <w:sz w:val="22"/>
          <w:szCs w:val="22"/>
          <w:lang w:val="x-none" w:eastAsia="zh-CN"/>
        </w:rPr>
        <w:t xml:space="preserve"> CRI or SSBRI with L1-RSRP/L1-SINR for each reporting</w:t>
      </w:r>
      <w:r w:rsidR="006377EF">
        <w:rPr>
          <w:rFonts w:eastAsiaTheme="minorEastAsia"/>
          <w:sz w:val="22"/>
          <w:szCs w:val="22"/>
          <w:lang w:val="x-none" w:eastAsia="zh-CN"/>
        </w:rPr>
        <w:t xml:space="preserve"> setting. If </w:t>
      </w:r>
      <w:r w:rsidR="006377EF" w:rsidRPr="007458FE">
        <w:rPr>
          <w:rFonts w:eastAsiaTheme="minorEastAsia"/>
          <w:i/>
          <w:iCs/>
          <w:sz w:val="22"/>
          <w:szCs w:val="22"/>
          <w:lang w:val="x-none" w:eastAsia="zh-CN"/>
        </w:rPr>
        <w:t xml:space="preserve">groupBasedBeamReporting </w:t>
      </w:r>
      <w:r w:rsidR="001C0C4B" w:rsidRPr="001C0C4B">
        <w:rPr>
          <w:rFonts w:eastAsiaTheme="minorEastAsia"/>
          <w:sz w:val="22"/>
          <w:szCs w:val="22"/>
          <w:lang w:val="x-none" w:eastAsia="zh-CN"/>
        </w:rPr>
        <w:t xml:space="preserve">is </w:t>
      </w:r>
      <w:r w:rsidR="006377EF" w:rsidRPr="007458FE">
        <w:rPr>
          <w:rFonts w:eastAsiaTheme="minorEastAsia"/>
          <w:sz w:val="22"/>
          <w:szCs w:val="22"/>
          <w:lang w:val="x-none" w:eastAsia="zh-CN"/>
        </w:rPr>
        <w:t>set to '</w:t>
      </w:r>
      <w:r w:rsidR="006377EF">
        <w:rPr>
          <w:rFonts w:eastAsiaTheme="minorEastAsia"/>
          <w:sz w:val="22"/>
          <w:szCs w:val="22"/>
          <w:lang w:val="x-none" w:eastAsia="zh-CN"/>
        </w:rPr>
        <w:t>en</w:t>
      </w:r>
      <w:r w:rsidR="006377EF" w:rsidRPr="007458FE">
        <w:rPr>
          <w:rFonts w:eastAsiaTheme="minorEastAsia"/>
          <w:sz w:val="22"/>
          <w:szCs w:val="22"/>
          <w:lang w:val="x-none" w:eastAsia="zh-CN"/>
        </w:rPr>
        <w:t>abled</w:t>
      </w:r>
      <w:r w:rsidR="006377EF">
        <w:rPr>
          <w:rFonts w:eastAsiaTheme="minorEastAsia"/>
          <w:sz w:val="22"/>
          <w:szCs w:val="22"/>
          <w:lang w:val="x-none" w:eastAsia="zh-CN"/>
        </w:rPr>
        <w:t>',</w:t>
      </w:r>
      <w:r w:rsidR="006A74A3">
        <w:rPr>
          <w:rFonts w:eastAsiaTheme="minorEastAsia"/>
          <w:sz w:val="22"/>
          <w:szCs w:val="22"/>
          <w:lang w:val="x-none" w:eastAsia="zh-CN"/>
        </w:rPr>
        <w:t xml:space="preserve"> </w:t>
      </w:r>
      <w:r w:rsidR="00E537B4">
        <w:rPr>
          <w:rFonts w:eastAsiaTheme="minorEastAsia"/>
          <w:sz w:val="22"/>
          <w:szCs w:val="22"/>
          <w:lang w:val="x-none" w:eastAsia="zh-CN"/>
        </w:rPr>
        <w:t xml:space="preserve">UE shall report </w:t>
      </w:r>
      <w:r w:rsidR="006A74A3" w:rsidRPr="006A74A3">
        <w:rPr>
          <w:rFonts w:eastAsiaTheme="minorEastAsia"/>
          <w:sz w:val="22"/>
          <w:szCs w:val="22"/>
          <w:lang w:val="x-none" w:eastAsia="zh-CN"/>
        </w:rPr>
        <w:t xml:space="preserve">two different CRI or SSBRI </w:t>
      </w:r>
      <w:r w:rsidR="002B3894">
        <w:rPr>
          <w:rFonts w:eastAsiaTheme="minorEastAsia"/>
          <w:sz w:val="22"/>
          <w:szCs w:val="22"/>
          <w:lang w:val="x-none" w:eastAsia="zh-CN"/>
        </w:rPr>
        <w:t xml:space="preserve">with L1-RSRP/L1-SINR </w:t>
      </w:r>
      <w:r w:rsidR="006A74A3" w:rsidRPr="006A74A3">
        <w:rPr>
          <w:rFonts w:eastAsiaTheme="minorEastAsia"/>
          <w:sz w:val="22"/>
          <w:szCs w:val="22"/>
          <w:lang w:val="x-none" w:eastAsia="zh-CN"/>
        </w:rPr>
        <w:t>for each report setting</w:t>
      </w:r>
      <w:r w:rsidR="001C0C4B">
        <w:rPr>
          <w:rFonts w:eastAsiaTheme="minorEastAsia"/>
          <w:sz w:val="22"/>
          <w:szCs w:val="22"/>
          <w:lang w:val="x-none" w:eastAsia="zh-CN"/>
        </w:rPr>
        <w:t>,</w:t>
      </w:r>
      <w:r w:rsidR="001C0C4B" w:rsidRPr="001C0C4B">
        <w:rPr>
          <w:rFonts w:eastAsiaTheme="minorEastAsia"/>
          <w:sz w:val="22"/>
          <w:szCs w:val="22"/>
          <w:lang w:val="x-none" w:eastAsia="zh-CN"/>
        </w:rPr>
        <w:t xml:space="preserve"> where CSI-RS and/or SSB resources can be received simultaneously by the UE.</w:t>
      </w:r>
      <w:r w:rsidR="002B3894">
        <w:rPr>
          <w:rFonts w:eastAsiaTheme="minorEastAsia"/>
          <w:sz w:val="22"/>
          <w:szCs w:val="22"/>
          <w:lang w:val="x-none" w:eastAsia="zh-CN"/>
        </w:rPr>
        <w:t xml:space="preserve"> Hence, in FR2, to facilitate</w:t>
      </w:r>
      <w:r w:rsidR="002B3894" w:rsidRPr="002B3894">
        <w:rPr>
          <w:rFonts w:eastAsiaTheme="minorEastAsia"/>
          <w:color w:val="000000"/>
          <w:sz w:val="22"/>
          <w:szCs w:val="22"/>
          <w:lang w:eastAsia="zh-CN"/>
        </w:rPr>
        <w:t xml:space="preserve"> </w:t>
      </w:r>
      <w:r w:rsidR="002B3894" w:rsidRPr="002D7E67">
        <w:rPr>
          <w:rFonts w:eastAsiaTheme="minorEastAsia"/>
          <w:color w:val="000000"/>
          <w:sz w:val="22"/>
          <w:szCs w:val="22"/>
          <w:lang w:eastAsia="zh-CN"/>
        </w:rPr>
        <w:t>simultaneous multi-panel reception</w:t>
      </w:r>
      <w:r w:rsidR="002B3894">
        <w:rPr>
          <w:rFonts w:eastAsiaTheme="minorEastAsia"/>
          <w:color w:val="000000"/>
          <w:sz w:val="22"/>
          <w:szCs w:val="22"/>
          <w:lang w:eastAsia="zh-CN"/>
        </w:rPr>
        <w:t xml:space="preserve"> at UE for DL MTRP</w:t>
      </w:r>
      <w:r w:rsidR="004B2E96">
        <w:rPr>
          <w:rFonts w:eastAsiaTheme="minorEastAsia"/>
          <w:color w:val="000000"/>
          <w:sz w:val="22"/>
          <w:szCs w:val="22"/>
          <w:lang w:eastAsia="zh-CN"/>
        </w:rPr>
        <w:t xml:space="preserve"> PDSCH</w:t>
      </w:r>
      <w:r w:rsidR="002B3894" w:rsidRPr="002D7E67">
        <w:rPr>
          <w:rFonts w:eastAsiaTheme="minorEastAsia"/>
          <w:color w:val="000000"/>
          <w:sz w:val="22"/>
          <w:szCs w:val="22"/>
          <w:lang w:eastAsia="zh-CN"/>
        </w:rPr>
        <w:t xml:space="preserve"> transmission</w:t>
      </w:r>
      <w:r w:rsidR="004B2E96">
        <w:rPr>
          <w:rFonts w:eastAsiaTheme="minorEastAsia"/>
          <w:color w:val="000000"/>
          <w:sz w:val="22"/>
          <w:szCs w:val="22"/>
          <w:lang w:eastAsia="zh-CN"/>
        </w:rPr>
        <w:t>, group-based beam reporting</w:t>
      </w:r>
      <w:r w:rsidR="00B40B31">
        <w:rPr>
          <w:rFonts w:eastAsiaTheme="minorEastAsia"/>
          <w:color w:val="000000"/>
          <w:sz w:val="22"/>
          <w:szCs w:val="22"/>
          <w:lang w:eastAsia="zh-CN"/>
        </w:rPr>
        <w:t xml:space="preserve"> </w:t>
      </w:r>
      <w:r w:rsidR="00B40B31">
        <w:rPr>
          <w:rFonts w:eastAsiaTheme="minorEastAsia"/>
          <w:color w:val="000000"/>
          <w:sz w:val="22"/>
          <w:szCs w:val="22"/>
          <w:lang w:eastAsia="zh-CN"/>
        </w:rPr>
        <w:lastRenderedPageBreak/>
        <w:t>should be considered.</w:t>
      </w:r>
      <w:r w:rsidR="00227092">
        <w:rPr>
          <w:rFonts w:eastAsiaTheme="minorEastAsia"/>
          <w:color w:val="000000"/>
          <w:sz w:val="22"/>
          <w:szCs w:val="22"/>
          <w:lang w:eastAsia="zh-CN"/>
        </w:rPr>
        <w:t xml:space="preserve"> However, </w:t>
      </w:r>
      <w:r w:rsidR="0009512C">
        <w:rPr>
          <w:rFonts w:eastAsiaTheme="minorEastAsia"/>
          <w:color w:val="000000"/>
          <w:sz w:val="22"/>
          <w:szCs w:val="22"/>
          <w:lang w:eastAsia="zh-CN"/>
        </w:rPr>
        <w:t xml:space="preserve">only one group for </w:t>
      </w:r>
      <w:r w:rsidR="00275FDD">
        <w:rPr>
          <w:rFonts w:eastAsiaTheme="minorEastAsia"/>
          <w:color w:val="000000"/>
          <w:sz w:val="22"/>
          <w:szCs w:val="22"/>
          <w:lang w:eastAsia="zh-CN"/>
        </w:rPr>
        <w:t>group</w:t>
      </w:r>
      <w:r w:rsidR="0009512C">
        <w:rPr>
          <w:rFonts w:eastAsiaTheme="minorEastAsia"/>
          <w:color w:val="000000"/>
          <w:sz w:val="22"/>
          <w:szCs w:val="22"/>
          <w:lang w:eastAsia="zh-CN"/>
        </w:rPr>
        <w:t>-based reporting is supported in NR Rel-15/16, which would</w:t>
      </w:r>
      <w:r w:rsidR="0068575C">
        <w:rPr>
          <w:rFonts w:eastAsiaTheme="minorEastAsia"/>
          <w:color w:val="000000"/>
          <w:sz w:val="22"/>
          <w:szCs w:val="22"/>
          <w:lang w:eastAsia="zh-CN"/>
        </w:rPr>
        <w:t xml:space="preserve"> limit the gNB scheduling flexibility</w:t>
      </w:r>
      <w:r w:rsidR="00411160">
        <w:rPr>
          <w:rFonts w:eastAsiaTheme="minorEastAsia"/>
          <w:color w:val="000000"/>
          <w:sz w:val="22"/>
          <w:szCs w:val="22"/>
          <w:lang w:eastAsia="zh-CN"/>
        </w:rPr>
        <w:t>. If multiple groups can be reported</w:t>
      </w:r>
      <w:r w:rsidR="003A70C8">
        <w:rPr>
          <w:rFonts w:eastAsiaTheme="minorEastAsia"/>
          <w:color w:val="000000"/>
          <w:sz w:val="22"/>
          <w:szCs w:val="22"/>
          <w:lang w:eastAsia="zh-CN"/>
        </w:rPr>
        <w:t xml:space="preserve">, </w:t>
      </w:r>
      <w:r w:rsidR="00B45573">
        <w:rPr>
          <w:rFonts w:eastAsiaTheme="minorEastAsia"/>
          <w:color w:val="000000"/>
          <w:sz w:val="22"/>
          <w:szCs w:val="22"/>
          <w:lang w:eastAsia="zh-CN"/>
        </w:rPr>
        <w:t xml:space="preserve">more </w:t>
      </w:r>
      <w:r w:rsidR="008A7704">
        <w:rPr>
          <w:rFonts w:eastAsiaTheme="minorEastAsia"/>
          <w:color w:val="000000"/>
          <w:sz w:val="22"/>
          <w:szCs w:val="22"/>
          <w:lang w:eastAsia="zh-CN"/>
        </w:rPr>
        <w:t>possibilities</w:t>
      </w:r>
      <w:r w:rsidR="00B45573">
        <w:rPr>
          <w:rFonts w:eastAsiaTheme="minorEastAsia"/>
          <w:color w:val="000000"/>
          <w:sz w:val="22"/>
          <w:szCs w:val="22"/>
          <w:lang w:eastAsia="zh-CN"/>
        </w:rPr>
        <w:t xml:space="preserve"> for beam groups can be ensured for scheduling and DL throughput performance can be improved.</w:t>
      </w:r>
      <w:r w:rsidR="002B3894" w:rsidRPr="002D7E67">
        <w:rPr>
          <w:rFonts w:eastAsiaTheme="minorEastAsia"/>
          <w:color w:val="000000"/>
          <w:sz w:val="22"/>
          <w:szCs w:val="22"/>
          <w:lang w:eastAsia="zh-CN"/>
        </w:rPr>
        <w:t xml:space="preserve"> </w:t>
      </w:r>
    </w:p>
    <w:p w14:paraId="1B047EAF" w14:textId="30FA46A8" w:rsidR="00DE5FC3" w:rsidRDefault="00DE5FC3" w:rsidP="003D2B12">
      <w:pPr>
        <w:spacing w:before="60"/>
        <w:jc w:val="both"/>
        <w:rPr>
          <w:rFonts w:eastAsiaTheme="minorEastAsia"/>
          <w:sz w:val="22"/>
          <w:szCs w:val="22"/>
          <w:lang w:eastAsia="zh-CN"/>
        </w:rPr>
      </w:pPr>
    </w:p>
    <w:p w14:paraId="0F429582" w14:textId="77777777" w:rsidR="00EC493A" w:rsidRPr="00B44D24" w:rsidRDefault="00EC493A" w:rsidP="003D2B12">
      <w:pPr>
        <w:spacing w:before="60"/>
        <w:jc w:val="both"/>
        <w:rPr>
          <w:b/>
          <w:bCs/>
          <w:color w:val="212121"/>
          <w:sz w:val="23"/>
          <w:szCs w:val="23"/>
          <w:u w:val="single"/>
        </w:rPr>
      </w:pPr>
      <w:r w:rsidRPr="00B44D24">
        <w:rPr>
          <w:rFonts w:eastAsiaTheme="minorEastAsia"/>
          <w:b/>
          <w:bCs/>
          <w:sz w:val="22"/>
          <w:szCs w:val="22"/>
          <w:u w:val="single"/>
        </w:rPr>
        <w:t>Proposal 1:</w:t>
      </w:r>
    </w:p>
    <w:p w14:paraId="086E5A92" w14:textId="65731C2D" w:rsidR="00EC493A" w:rsidRPr="00874221" w:rsidRDefault="00EC493A" w:rsidP="003D2B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Support multiple groups</w:t>
      </w:r>
      <w:r w:rsidR="002D6C42" w:rsidRPr="00874221">
        <w:rPr>
          <w:rFonts w:ascii="Times New Roman" w:hAnsi="Times New Roman" w:cs="Times New Roman"/>
          <w:b/>
          <w:bCs/>
          <w:i/>
          <w:iCs/>
          <w:color w:val="212121"/>
          <w:sz w:val="22"/>
          <w:szCs w:val="22"/>
        </w:rPr>
        <w:t xml:space="preserve"> of beam reporting </w:t>
      </w:r>
      <w:r w:rsidR="00A15D7D" w:rsidRPr="00874221">
        <w:rPr>
          <w:rFonts w:ascii="Times New Roman" w:hAnsi="Times New Roman" w:cs="Times New Roman"/>
          <w:b/>
          <w:bCs/>
          <w:i/>
          <w:iCs/>
          <w:color w:val="212121"/>
          <w:sz w:val="22"/>
          <w:szCs w:val="22"/>
        </w:rPr>
        <w:t>in</w:t>
      </w:r>
      <w:r w:rsidR="002D6C42" w:rsidRPr="00874221">
        <w:rPr>
          <w:rFonts w:ascii="Times New Roman" w:hAnsi="Times New Roman" w:cs="Times New Roman"/>
          <w:b/>
          <w:bCs/>
          <w:i/>
          <w:iCs/>
          <w:color w:val="212121"/>
          <w:sz w:val="22"/>
          <w:szCs w:val="22"/>
        </w:rPr>
        <w:t xml:space="preserve"> each report setting</w:t>
      </w:r>
      <w:r w:rsidR="00A15D7D" w:rsidRPr="00874221">
        <w:rPr>
          <w:rFonts w:ascii="Times New Roman" w:hAnsi="Times New Roman" w:cs="Times New Roman"/>
          <w:b/>
          <w:bCs/>
          <w:i/>
          <w:iCs/>
          <w:color w:val="212121"/>
          <w:sz w:val="22"/>
          <w:szCs w:val="22"/>
        </w:rPr>
        <w:t xml:space="preserve"> if groupBasedBeamReporting is set to 'enabled'.</w:t>
      </w:r>
    </w:p>
    <w:p w14:paraId="0C7568CF" w14:textId="77777777" w:rsidR="00EC493A" w:rsidRDefault="00EC493A" w:rsidP="003D2B12">
      <w:pPr>
        <w:spacing w:before="60"/>
        <w:jc w:val="both"/>
        <w:rPr>
          <w:rFonts w:eastAsiaTheme="minorEastAsia"/>
          <w:sz w:val="22"/>
          <w:szCs w:val="22"/>
          <w:lang w:eastAsia="zh-CN"/>
        </w:rPr>
      </w:pPr>
    </w:p>
    <w:p w14:paraId="3555A07A" w14:textId="0DA0E2EB" w:rsidR="00EC493A" w:rsidRDefault="00C8675D" w:rsidP="003D2B12">
      <w:pPr>
        <w:spacing w:before="60"/>
        <w:jc w:val="both"/>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ifferent grouping method can be considered for multiple groups of beam reporting</w:t>
      </w:r>
      <w:r w:rsidR="00275FDD">
        <w:rPr>
          <w:rFonts w:eastAsiaTheme="minorEastAsia"/>
          <w:sz w:val="22"/>
          <w:szCs w:val="22"/>
          <w:lang w:eastAsia="zh-CN"/>
        </w:rPr>
        <w:t xml:space="preserve"> for group-based beam reporting.</w:t>
      </w:r>
    </w:p>
    <w:p w14:paraId="702E0931" w14:textId="56F2009B" w:rsidR="00BE0691" w:rsidRDefault="00BE0691" w:rsidP="003D2B12">
      <w:pPr>
        <w:spacing w:before="60"/>
        <w:jc w:val="both"/>
        <w:rPr>
          <w:rFonts w:eastAsiaTheme="minorEastAsia"/>
          <w:sz w:val="22"/>
          <w:szCs w:val="22"/>
          <w:lang w:eastAsia="zh-CN"/>
        </w:rPr>
      </w:pPr>
      <w:r>
        <w:rPr>
          <w:rFonts w:eastAsiaTheme="minorEastAsia"/>
          <w:sz w:val="22"/>
          <w:szCs w:val="22"/>
          <w:lang w:eastAsia="zh-CN"/>
        </w:rPr>
        <w:t xml:space="preserve">Alt.1: </w:t>
      </w:r>
      <w:r w:rsidR="00351111">
        <w:rPr>
          <w:rFonts w:eastAsiaTheme="minorEastAsia"/>
          <w:sz w:val="22"/>
          <w:szCs w:val="22"/>
          <w:lang w:eastAsia="zh-CN"/>
        </w:rPr>
        <w:t>Within</w:t>
      </w:r>
      <w:r w:rsidR="00B63937">
        <w:rPr>
          <w:rFonts w:eastAsiaTheme="minorEastAsia"/>
          <w:sz w:val="22"/>
          <w:szCs w:val="22"/>
          <w:lang w:eastAsia="zh-CN"/>
        </w:rPr>
        <w:t xml:space="preserve"> each</w:t>
      </w:r>
      <w:r w:rsidR="00886A1F">
        <w:rPr>
          <w:rFonts w:eastAsiaTheme="minorEastAsia"/>
          <w:sz w:val="22"/>
          <w:szCs w:val="22"/>
          <w:lang w:eastAsia="zh-CN"/>
        </w:rPr>
        <w:t xml:space="preserve"> group, two beams </w:t>
      </w:r>
      <w:r w:rsidR="00351111">
        <w:rPr>
          <w:rFonts w:eastAsiaTheme="minorEastAsia"/>
          <w:sz w:val="22"/>
          <w:szCs w:val="22"/>
          <w:lang w:eastAsia="zh-CN"/>
        </w:rPr>
        <w:t>are</w:t>
      </w:r>
      <w:r w:rsidR="00886A1F">
        <w:rPr>
          <w:rFonts w:eastAsiaTheme="minorEastAsia"/>
          <w:sz w:val="22"/>
          <w:szCs w:val="22"/>
          <w:lang w:eastAsia="zh-CN"/>
        </w:rPr>
        <w:t xml:space="preserve"> reported with L1</w:t>
      </w:r>
      <w:r w:rsidR="00351111">
        <w:rPr>
          <w:rFonts w:eastAsiaTheme="minorEastAsia"/>
          <w:sz w:val="22"/>
          <w:szCs w:val="22"/>
          <w:lang w:eastAsia="zh-CN"/>
        </w:rPr>
        <w:t>-RSRP/L1-SINR</w:t>
      </w:r>
      <w:r w:rsidR="00660903">
        <w:rPr>
          <w:rFonts w:eastAsiaTheme="minorEastAsia"/>
          <w:sz w:val="22"/>
          <w:szCs w:val="22"/>
          <w:lang w:eastAsia="zh-CN"/>
        </w:rPr>
        <w:t xml:space="preserve"> and the two beams can be received </w:t>
      </w:r>
      <w:r w:rsidR="00123F65">
        <w:rPr>
          <w:rFonts w:eastAsiaTheme="minorEastAsia"/>
          <w:sz w:val="22"/>
          <w:szCs w:val="22"/>
          <w:lang w:eastAsia="zh-CN"/>
        </w:rPr>
        <w:t xml:space="preserve">by UE </w:t>
      </w:r>
      <w:r w:rsidR="00123F65" w:rsidRPr="00123F65">
        <w:rPr>
          <w:rFonts w:eastAsiaTheme="minorEastAsia"/>
          <w:sz w:val="22"/>
          <w:szCs w:val="22"/>
          <w:lang w:eastAsia="zh-CN"/>
        </w:rPr>
        <w:t>simultaneously</w:t>
      </w:r>
      <w:r w:rsidR="00123F65">
        <w:rPr>
          <w:rFonts w:eastAsiaTheme="minorEastAsia"/>
          <w:sz w:val="22"/>
          <w:szCs w:val="22"/>
          <w:lang w:eastAsia="zh-CN"/>
        </w:rPr>
        <w:t>. An example is shown in Fig.1.</w:t>
      </w:r>
      <w:r w:rsidR="00970BFC">
        <w:rPr>
          <w:rFonts w:eastAsiaTheme="minorEastAsia"/>
          <w:sz w:val="22"/>
          <w:szCs w:val="22"/>
          <w:lang w:eastAsia="zh-CN"/>
        </w:rPr>
        <w:t xml:space="preserve"> For reported group#1, the</w:t>
      </w:r>
      <w:r w:rsidR="00711D61">
        <w:rPr>
          <w:rFonts w:eastAsiaTheme="minorEastAsia"/>
          <w:sz w:val="22"/>
          <w:szCs w:val="22"/>
          <w:lang w:eastAsia="zh-CN"/>
        </w:rPr>
        <w:t xml:space="preserve"> CRI#1-1 and CRI#2-3 are included, which can be </w:t>
      </w:r>
      <w:r w:rsidR="00CD1244">
        <w:rPr>
          <w:rFonts w:eastAsiaTheme="minorEastAsia"/>
          <w:sz w:val="22"/>
          <w:szCs w:val="22"/>
          <w:lang w:eastAsia="zh-CN"/>
        </w:rPr>
        <w:t>received by</w:t>
      </w:r>
      <w:r w:rsidR="00F14456">
        <w:rPr>
          <w:rFonts w:eastAsiaTheme="minorEastAsia"/>
          <w:sz w:val="22"/>
          <w:szCs w:val="22"/>
          <w:lang w:eastAsia="zh-CN"/>
        </w:rPr>
        <w:t xml:space="preserve"> UE simultaneously with 2 panels. </w:t>
      </w:r>
      <w:r w:rsidR="002057D2">
        <w:rPr>
          <w:rFonts w:eastAsiaTheme="minorEastAsia"/>
          <w:sz w:val="22"/>
          <w:szCs w:val="22"/>
          <w:lang w:eastAsia="zh-CN"/>
        </w:rPr>
        <w:t>Similarly,</w:t>
      </w:r>
      <w:r w:rsidR="00F14456">
        <w:rPr>
          <w:rFonts w:eastAsiaTheme="minorEastAsia"/>
          <w:sz w:val="22"/>
          <w:szCs w:val="22"/>
          <w:lang w:eastAsia="zh-CN"/>
        </w:rPr>
        <w:t xml:space="preserve"> for reported group#2, the CRI#</w:t>
      </w:r>
      <w:r w:rsidR="00BB2873">
        <w:rPr>
          <w:rFonts w:eastAsiaTheme="minorEastAsia"/>
          <w:sz w:val="22"/>
          <w:szCs w:val="22"/>
          <w:lang w:eastAsia="zh-CN"/>
        </w:rPr>
        <w:t>1-3 and CRI#2-1 can be rece</w:t>
      </w:r>
      <w:r w:rsidR="002057D2">
        <w:rPr>
          <w:rFonts w:eastAsiaTheme="minorEastAsia"/>
          <w:sz w:val="22"/>
          <w:szCs w:val="22"/>
          <w:lang w:eastAsia="zh-CN"/>
        </w:rPr>
        <w:t>ived by different panels at UE.</w:t>
      </w:r>
    </w:p>
    <w:p w14:paraId="1D0E19C5" w14:textId="3C0999EA" w:rsidR="000A092E" w:rsidRDefault="000A092E" w:rsidP="003D2B12">
      <w:pPr>
        <w:spacing w:before="6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lt.2: Within each group, </w:t>
      </w:r>
      <w:r w:rsidR="0075359E">
        <w:rPr>
          <w:rFonts w:eastAsiaTheme="minorEastAsia"/>
          <w:sz w:val="22"/>
          <w:szCs w:val="22"/>
          <w:lang w:eastAsia="zh-CN"/>
        </w:rPr>
        <w:t xml:space="preserve">multiple beams </w:t>
      </w:r>
      <w:r w:rsidR="009A1FCF">
        <w:rPr>
          <w:rFonts w:eastAsiaTheme="minorEastAsia"/>
          <w:sz w:val="22"/>
          <w:szCs w:val="22"/>
          <w:lang w:eastAsia="zh-CN"/>
        </w:rPr>
        <w:t>are</w:t>
      </w:r>
      <w:r w:rsidR="0075359E">
        <w:rPr>
          <w:rFonts w:eastAsiaTheme="minorEastAsia"/>
          <w:sz w:val="22"/>
          <w:szCs w:val="22"/>
          <w:lang w:eastAsia="zh-CN"/>
        </w:rPr>
        <w:t xml:space="preserve"> </w:t>
      </w:r>
      <w:r w:rsidR="00866B87">
        <w:rPr>
          <w:rFonts w:eastAsiaTheme="minorEastAsia"/>
          <w:sz w:val="22"/>
          <w:szCs w:val="22"/>
          <w:lang w:eastAsia="zh-CN"/>
        </w:rPr>
        <w:t>reported,</w:t>
      </w:r>
      <w:r w:rsidR="0075359E">
        <w:rPr>
          <w:rFonts w:eastAsiaTheme="minorEastAsia"/>
          <w:sz w:val="22"/>
          <w:szCs w:val="22"/>
          <w:lang w:eastAsia="zh-CN"/>
        </w:rPr>
        <w:t xml:space="preserve"> and those beams can be </w:t>
      </w:r>
      <w:r w:rsidR="00DC5116">
        <w:rPr>
          <w:rFonts w:eastAsiaTheme="minorEastAsia"/>
          <w:sz w:val="22"/>
          <w:szCs w:val="22"/>
          <w:lang w:eastAsia="zh-CN"/>
        </w:rPr>
        <w:t>received by the same panel at UE</w:t>
      </w:r>
      <w:r w:rsidR="009A1FCF">
        <w:rPr>
          <w:rFonts w:eastAsiaTheme="minorEastAsia"/>
          <w:sz w:val="22"/>
          <w:szCs w:val="22"/>
          <w:lang w:eastAsia="zh-CN"/>
        </w:rPr>
        <w:t>.</w:t>
      </w:r>
      <w:r w:rsidR="007D1A1C">
        <w:rPr>
          <w:rFonts w:eastAsiaTheme="minorEastAsia"/>
          <w:sz w:val="22"/>
          <w:szCs w:val="22"/>
          <w:lang w:eastAsia="zh-CN"/>
        </w:rPr>
        <w:t xml:space="preserve"> That is to say, </w:t>
      </w:r>
      <w:r w:rsidR="00866B87">
        <w:rPr>
          <w:rFonts w:eastAsiaTheme="minorEastAsia"/>
          <w:sz w:val="22"/>
          <w:szCs w:val="22"/>
          <w:lang w:eastAsia="zh-CN"/>
        </w:rPr>
        <w:t>the beams from the same group can not be received by UE simultaneously. Only the beam</w:t>
      </w:r>
      <w:r w:rsidR="00B87C43">
        <w:rPr>
          <w:rFonts w:eastAsiaTheme="minorEastAsia"/>
          <w:sz w:val="22"/>
          <w:szCs w:val="22"/>
          <w:lang w:eastAsia="zh-CN"/>
        </w:rPr>
        <w:t xml:space="preserve">s from different groups can be received by UE simultaneously with different panels. An example is shown in Fig.2. For reported group#1, </w:t>
      </w:r>
      <w:r w:rsidR="00C514FC">
        <w:rPr>
          <w:rFonts w:eastAsiaTheme="minorEastAsia"/>
          <w:sz w:val="22"/>
          <w:szCs w:val="22"/>
          <w:lang w:eastAsia="zh-CN"/>
        </w:rPr>
        <w:t xml:space="preserve">the </w:t>
      </w:r>
      <w:r w:rsidR="0076388C">
        <w:rPr>
          <w:rFonts w:eastAsiaTheme="minorEastAsia"/>
          <w:sz w:val="22"/>
          <w:szCs w:val="22"/>
          <w:lang w:eastAsia="zh-CN"/>
        </w:rPr>
        <w:t>CRI#1-1 and CRI#1-2 are measured by the same panel at UE.</w:t>
      </w:r>
      <w:r w:rsidR="002C6447">
        <w:rPr>
          <w:rFonts w:eastAsiaTheme="minorEastAsia"/>
          <w:sz w:val="22"/>
          <w:szCs w:val="22"/>
          <w:lang w:eastAsia="zh-CN"/>
        </w:rPr>
        <w:t xml:space="preserve"> To support </w:t>
      </w:r>
      <w:r w:rsidR="002C6447" w:rsidRPr="002C6447">
        <w:rPr>
          <w:rFonts w:eastAsiaTheme="minorEastAsia"/>
          <w:sz w:val="22"/>
          <w:szCs w:val="22"/>
          <w:lang w:eastAsia="zh-CN"/>
        </w:rPr>
        <w:t>simultaneous</w:t>
      </w:r>
      <w:r w:rsidR="002C6447">
        <w:rPr>
          <w:rFonts w:eastAsiaTheme="minorEastAsia"/>
          <w:sz w:val="22"/>
          <w:szCs w:val="22"/>
          <w:lang w:eastAsia="zh-CN"/>
        </w:rPr>
        <w:t xml:space="preserve"> MTRP transmission with </w:t>
      </w:r>
      <w:r w:rsidR="002C6447" w:rsidRPr="002C6447">
        <w:rPr>
          <w:rFonts w:eastAsiaTheme="minorEastAsia"/>
          <w:sz w:val="22"/>
          <w:szCs w:val="22"/>
          <w:lang w:eastAsia="zh-CN"/>
        </w:rPr>
        <w:t>simultaneous reception</w:t>
      </w:r>
      <w:r w:rsidR="002C6447">
        <w:rPr>
          <w:rFonts w:eastAsiaTheme="minorEastAsia"/>
          <w:sz w:val="22"/>
          <w:szCs w:val="22"/>
          <w:lang w:eastAsia="zh-CN"/>
        </w:rPr>
        <w:t xml:space="preserve">, gNB should select </w:t>
      </w:r>
      <w:r w:rsidR="00C75D0B">
        <w:rPr>
          <w:rFonts w:eastAsiaTheme="minorEastAsia"/>
          <w:sz w:val="22"/>
          <w:szCs w:val="22"/>
          <w:lang w:eastAsia="zh-CN"/>
        </w:rPr>
        <w:t>one beam from group#1 and one beam from group#2 for NCJT transmission.</w:t>
      </w:r>
    </w:p>
    <w:p w14:paraId="57626745" w14:textId="203F86C8" w:rsidR="00D52885" w:rsidRDefault="00D52885" w:rsidP="00B73209">
      <w:pPr>
        <w:spacing w:before="60"/>
        <w:jc w:val="both"/>
        <w:rPr>
          <w:rFonts w:eastAsiaTheme="minorEastAsia"/>
          <w:sz w:val="22"/>
          <w:szCs w:val="22"/>
          <w:lang w:eastAsia="zh-CN"/>
        </w:rPr>
      </w:pPr>
      <w:r>
        <w:rPr>
          <w:rFonts w:eastAsiaTheme="minorEastAsia"/>
          <w:noProof/>
          <w:sz w:val="22"/>
          <w:szCs w:val="22"/>
          <w:lang w:eastAsia="ja-JP"/>
        </w:rPr>
        <w:drawing>
          <wp:inline distT="0" distB="0" distL="0" distR="0" wp14:anchorId="66ECD925" wp14:editId="31C7E810">
            <wp:extent cx="3128170" cy="2026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9124" cy="2034017"/>
                    </a:xfrm>
                    <a:prstGeom prst="rect">
                      <a:avLst/>
                    </a:prstGeom>
                    <a:noFill/>
                  </pic:spPr>
                </pic:pic>
              </a:graphicData>
            </a:graphic>
          </wp:inline>
        </w:drawing>
      </w:r>
      <w:r w:rsidR="00236B33">
        <w:rPr>
          <w:rFonts w:eastAsiaTheme="minorEastAsia" w:hint="eastAsia"/>
          <w:sz w:val="22"/>
          <w:szCs w:val="22"/>
          <w:lang w:eastAsia="zh-CN"/>
        </w:rPr>
        <w:t xml:space="preserve"> </w:t>
      </w:r>
      <w:r w:rsidR="00236B33">
        <w:rPr>
          <w:rFonts w:eastAsiaTheme="minorEastAsia"/>
          <w:noProof/>
          <w:sz w:val="22"/>
          <w:szCs w:val="22"/>
          <w:lang w:eastAsia="ja-JP"/>
        </w:rPr>
        <w:drawing>
          <wp:inline distT="0" distB="0" distL="0" distR="0" wp14:anchorId="17A559EF" wp14:editId="46A41828">
            <wp:extent cx="3044002" cy="2025626"/>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73597" cy="2045320"/>
                    </a:xfrm>
                    <a:prstGeom prst="rect">
                      <a:avLst/>
                    </a:prstGeom>
                    <a:noFill/>
                  </pic:spPr>
                </pic:pic>
              </a:graphicData>
            </a:graphic>
          </wp:inline>
        </w:drawing>
      </w:r>
    </w:p>
    <w:p w14:paraId="6A542E92" w14:textId="4C29BE98" w:rsidR="006B2620" w:rsidRDefault="00D52885" w:rsidP="00236B33">
      <w:pPr>
        <w:spacing w:before="60"/>
        <w:ind w:firstLineChars="450" w:firstLine="99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w:t>
      </w:r>
      <w:r w:rsidR="004066CF">
        <w:rPr>
          <w:rFonts w:eastAsiaTheme="minorEastAsia"/>
          <w:sz w:val="22"/>
          <w:szCs w:val="22"/>
          <w:lang w:eastAsia="zh-CN"/>
        </w:rPr>
        <w:t xml:space="preserve">ure </w:t>
      </w:r>
      <w:r w:rsidR="008C68C6">
        <w:rPr>
          <w:rFonts w:eastAsiaTheme="minorEastAsia"/>
          <w:sz w:val="22"/>
          <w:szCs w:val="22"/>
          <w:lang w:eastAsia="zh-CN"/>
        </w:rPr>
        <w:t>1</w:t>
      </w:r>
      <w:r w:rsidR="00236B33">
        <w:rPr>
          <w:rFonts w:eastAsiaTheme="minorEastAsia"/>
          <w:sz w:val="22"/>
          <w:szCs w:val="22"/>
          <w:lang w:eastAsia="zh-CN"/>
        </w:rPr>
        <w:t xml:space="preserve"> An example of Alt.1                         </w:t>
      </w:r>
      <w:r w:rsidR="00236B33">
        <w:rPr>
          <w:rFonts w:eastAsiaTheme="minorEastAsia" w:hint="eastAsia"/>
          <w:sz w:val="22"/>
          <w:szCs w:val="22"/>
          <w:lang w:eastAsia="zh-CN"/>
        </w:rPr>
        <w:t>F</w:t>
      </w:r>
      <w:r w:rsidR="00236B33">
        <w:rPr>
          <w:rFonts w:eastAsiaTheme="minorEastAsia"/>
          <w:sz w:val="22"/>
          <w:szCs w:val="22"/>
          <w:lang w:eastAsia="zh-CN"/>
        </w:rPr>
        <w:t>ig</w:t>
      </w:r>
      <w:r w:rsidR="004066CF">
        <w:rPr>
          <w:rFonts w:eastAsiaTheme="minorEastAsia"/>
          <w:sz w:val="22"/>
          <w:szCs w:val="22"/>
          <w:lang w:eastAsia="zh-CN"/>
        </w:rPr>
        <w:t xml:space="preserve">ure </w:t>
      </w:r>
      <w:r w:rsidR="00236B33">
        <w:rPr>
          <w:rFonts w:eastAsiaTheme="minorEastAsia"/>
          <w:sz w:val="22"/>
          <w:szCs w:val="22"/>
          <w:lang w:eastAsia="zh-CN"/>
        </w:rPr>
        <w:t>2 An example of Alt.2</w:t>
      </w:r>
    </w:p>
    <w:p w14:paraId="0DC7E23E" w14:textId="77777777" w:rsidR="006B2620" w:rsidRDefault="006B2620" w:rsidP="00236B33">
      <w:pPr>
        <w:spacing w:before="60"/>
        <w:ind w:firstLineChars="450" w:firstLine="990"/>
        <w:jc w:val="both"/>
        <w:rPr>
          <w:rFonts w:eastAsiaTheme="minorEastAsia"/>
          <w:sz w:val="22"/>
          <w:szCs w:val="22"/>
          <w:lang w:eastAsia="zh-CN"/>
        </w:rPr>
      </w:pPr>
    </w:p>
    <w:p w14:paraId="147E8201" w14:textId="255A9B15" w:rsidR="006B2620" w:rsidRDefault="006B2620" w:rsidP="006B2620">
      <w:pPr>
        <w:spacing w:before="60"/>
        <w:jc w:val="both"/>
        <w:rPr>
          <w:rFonts w:eastAsiaTheme="minorEastAsia"/>
          <w:sz w:val="22"/>
          <w:szCs w:val="22"/>
          <w:lang w:eastAsia="zh-CN"/>
        </w:rPr>
      </w:pPr>
      <w:r>
        <w:rPr>
          <w:rFonts w:eastAsiaTheme="minorEastAsia"/>
          <w:noProof/>
          <w:sz w:val="22"/>
          <w:szCs w:val="22"/>
          <w:lang w:eastAsia="ja-JP"/>
        </w:rPr>
        <w:lastRenderedPageBreak/>
        <w:drawing>
          <wp:inline distT="0" distB="0" distL="0" distR="0" wp14:anchorId="557DECB2" wp14:editId="2A0E4906">
            <wp:extent cx="3118265" cy="211819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934" cy="2126796"/>
                    </a:xfrm>
                    <a:prstGeom prst="rect">
                      <a:avLst/>
                    </a:prstGeom>
                    <a:noFill/>
                  </pic:spPr>
                </pic:pic>
              </a:graphicData>
            </a:graphic>
          </wp:inline>
        </w:drawing>
      </w:r>
      <w:r>
        <w:rPr>
          <w:rFonts w:eastAsiaTheme="minorEastAsia" w:hint="eastAsia"/>
          <w:sz w:val="22"/>
          <w:szCs w:val="22"/>
          <w:lang w:eastAsia="zh-CN"/>
        </w:rPr>
        <w:t xml:space="preserve"> </w:t>
      </w:r>
      <w:r w:rsidR="00E16A40">
        <w:rPr>
          <w:rFonts w:eastAsiaTheme="minorEastAsia"/>
          <w:noProof/>
          <w:sz w:val="22"/>
          <w:szCs w:val="22"/>
          <w:lang w:eastAsia="ja-JP"/>
        </w:rPr>
        <w:drawing>
          <wp:inline distT="0" distB="0" distL="0" distR="0" wp14:anchorId="47F8C1E1" wp14:editId="28A96A7A">
            <wp:extent cx="3065899" cy="211703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8156" cy="2125498"/>
                    </a:xfrm>
                    <a:prstGeom prst="rect">
                      <a:avLst/>
                    </a:prstGeom>
                    <a:noFill/>
                  </pic:spPr>
                </pic:pic>
              </a:graphicData>
            </a:graphic>
          </wp:inline>
        </w:drawing>
      </w:r>
    </w:p>
    <w:p w14:paraId="2AE59F97" w14:textId="2E4A7139" w:rsidR="00E16A40" w:rsidRDefault="00E16A40" w:rsidP="00E16A40">
      <w:pPr>
        <w:spacing w:before="60"/>
        <w:ind w:firstLineChars="450" w:firstLine="99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w:t>
      </w:r>
      <w:r w:rsidR="004066CF">
        <w:rPr>
          <w:rFonts w:eastAsiaTheme="minorEastAsia"/>
          <w:sz w:val="22"/>
          <w:szCs w:val="22"/>
          <w:lang w:eastAsia="zh-CN"/>
        </w:rPr>
        <w:t xml:space="preserve">ure </w:t>
      </w:r>
      <w:r w:rsidR="00592FF2">
        <w:rPr>
          <w:rFonts w:eastAsiaTheme="minorEastAsia"/>
          <w:sz w:val="22"/>
          <w:szCs w:val="22"/>
          <w:lang w:eastAsia="zh-CN"/>
        </w:rPr>
        <w:t>3</w:t>
      </w:r>
      <w:r>
        <w:rPr>
          <w:rFonts w:eastAsiaTheme="minorEastAsia"/>
          <w:sz w:val="22"/>
          <w:szCs w:val="22"/>
          <w:lang w:eastAsia="zh-CN"/>
        </w:rPr>
        <w:t xml:space="preserve"> The problem of Alt.1                         </w:t>
      </w:r>
      <w:r>
        <w:rPr>
          <w:rFonts w:eastAsiaTheme="minorEastAsia" w:hint="eastAsia"/>
          <w:sz w:val="22"/>
          <w:szCs w:val="22"/>
          <w:lang w:eastAsia="zh-CN"/>
        </w:rPr>
        <w:t>F</w:t>
      </w:r>
      <w:r>
        <w:rPr>
          <w:rFonts w:eastAsiaTheme="minorEastAsia"/>
          <w:sz w:val="22"/>
          <w:szCs w:val="22"/>
          <w:lang w:eastAsia="zh-CN"/>
        </w:rPr>
        <w:t>ig</w:t>
      </w:r>
      <w:r w:rsidR="004066CF">
        <w:rPr>
          <w:rFonts w:eastAsiaTheme="minorEastAsia"/>
          <w:sz w:val="22"/>
          <w:szCs w:val="22"/>
          <w:lang w:eastAsia="zh-CN"/>
        </w:rPr>
        <w:t xml:space="preserve">ure </w:t>
      </w:r>
      <w:r w:rsidR="00592FF2">
        <w:rPr>
          <w:rFonts w:eastAsiaTheme="minorEastAsia"/>
          <w:sz w:val="22"/>
          <w:szCs w:val="22"/>
          <w:lang w:eastAsia="zh-CN"/>
        </w:rPr>
        <w:t>4</w:t>
      </w:r>
      <w:r>
        <w:rPr>
          <w:rFonts w:eastAsiaTheme="minorEastAsia"/>
          <w:sz w:val="22"/>
          <w:szCs w:val="22"/>
          <w:lang w:eastAsia="zh-CN"/>
        </w:rPr>
        <w:t xml:space="preserve"> The problem of Alt.2</w:t>
      </w:r>
    </w:p>
    <w:p w14:paraId="1FFC3E10" w14:textId="77777777" w:rsidR="00E16A40" w:rsidRPr="00E16A40" w:rsidRDefault="00E16A40" w:rsidP="006B2620">
      <w:pPr>
        <w:spacing w:before="60"/>
        <w:jc w:val="both"/>
        <w:rPr>
          <w:rFonts w:eastAsiaTheme="minorEastAsia"/>
          <w:sz w:val="22"/>
          <w:szCs w:val="22"/>
          <w:lang w:eastAsia="zh-CN"/>
        </w:rPr>
      </w:pPr>
    </w:p>
    <w:p w14:paraId="235E1E93" w14:textId="2B20215E" w:rsidR="00123F65" w:rsidRDefault="006E5854" w:rsidP="003D2B12">
      <w:pPr>
        <w:spacing w:before="60"/>
        <w:jc w:val="both"/>
        <w:rPr>
          <w:rFonts w:eastAsiaTheme="minorEastAsia"/>
          <w:sz w:val="22"/>
          <w:szCs w:val="22"/>
          <w:lang w:eastAsia="zh-CN"/>
        </w:rPr>
      </w:pPr>
      <w:r>
        <w:rPr>
          <w:rFonts w:eastAsiaTheme="minorEastAsia"/>
          <w:sz w:val="22"/>
          <w:szCs w:val="22"/>
          <w:lang w:eastAsia="zh-CN"/>
        </w:rPr>
        <w:t>In</w:t>
      </w:r>
      <w:r w:rsidR="00B25116">
        <w:rPr>
          <w:rFonts w:eastAsiaTheme="minorEastAsia"/>
          <w:sz w:val="22"/>
          <w:szCs w:val="22"/>
          <w:lang w:eastAsia="zh-CN"/>
        </w:rPr>
        <w:t xml:space="preserve"> Alt.1, two beams are reported in each group</w:t>
      </w:r>
      <w:r w:rsidR="003A5264">
        <w:rPr>
          <w:rFonts w:eastAsiaTheme="minorEastAsia"/>
          <w:sz w:val="22"/>
          <w:szCs w:val="22"/>
          <w:lang w:eastAsia="zh-CN"/>
        </w:rPr>
        <w:t>. UE can select the two beams with good average signal quality as well as less inter-beam interference</w:t>
      </w:r>
      <w:r w:rsidR="002E2A68">
        <w:rPr>
          <w:rFonts w:eastAsiaTheme="minorEastAsia"/>
          <w:sz w:val="22"/>
          <w:szCs w:val="22"/>
          <w:lang w:eastAsia="zh-CN"/>
        </w:rPr>
        <w:t xml:space="preserve"> for each group,</w:t>
      </w:r>
      <w:r w:rsidR="00B25116">
        <w:rPr>
          <w:rFonts w:eastAsiaTheme="minorEastAsia"/>
          <w:sz w:val="22"/>
          <w:szCs w:val="22"/>
          <w:lang w:eastAsia="zh-CN"/>
        </w:rPr>
        <w:t xml:space="preserve"> which </w:t>
      </w:r>
      <w:r w:rsidR="002E2A68">
        <w:rPr>
          <w:rFonts w:eastAsiaTheme="minorEastAsia"/>
          <w:sz w:val="22"/>
          <w:szCs w:val="22"/>
          <w:lang w:eastAsia="zh-CN"/>
        </w:rPr>
        <w:t>will be</w:t>
      </w:r>
      <w:r w:rsidR="00A7200D">
        <w:rPr>
          <w:rFonts w:eastAsiaTheme="minorEastAsia"/>
          <w:sz w:val="22"/>
          <w:szCs w:val="22"/>
          <w:lang w:eastAsia="zh-CN"/>
        </w:rPr>
        <w:t xml:space="preserve"> a good beam pair for MTRP transmission</w:t>
      </w:r>
      <w:r w:rsidR="00403120">
        <w:rPr>
          <w:rFonts w:eastAsiaTheme="minorEastAsia"/>
          <w:sz w:val="22"/>
          <w:szCs w:val="22"/>
          <w:lang w:eastAsia="zh-CN"/>
        </w:rPr>
        <w:t>.</w:t>
      </w:r>
      <w:r w:rsidR="002E2A68">
        <w:rPr>
          <w:rFonts w:eastAsiaTheme="minorEastAsia"/>
          <w:sz w:val="22"/>
          <w:szCs w:val="22"/>
          <w:lang w:eastAsia="zh-CN"/>
        </w:rPr>
        <w:t xml:space="preserve"> In Alt.2, </w:t>
      </w:r>
      <w:r w:rsidR="00A0002F">
        <w:rPr>
          <w:rFonts w:eastAsiaTheme="minorEastAsia"/>
          <w:sz w:val="22"/>
          <w:szCs w:val="22"/>
          <w:lang w:eastAsia="zh-CN"/>
        </w:rPr>
        <w:t xml:space="preserve">gNB selects two beams from different groups for </w:t>
      </w:r>
      <w:r w:rsidR="00FE7481">
        <w:rPr>
          <w:rFonts w:eastAsiaTheme="minorEastAsia"/>
          <w:sz w:val="22"/>
          <w:szCs w:val="22"/>
          <w:lang w:eastAsia="zh-CN"/>
        </w:rPr>
        <w:t>MTRP transmission, without additional information, the selected</w:t>
      </w:r>
      <w:r w:rsidR="00BC075C">
        <w:rPr>
          <w:rFonts w:eastAsiaTheme="minorEastAsia"/>
          <w:sz w:val="22"/>
          <w:szCs w:val="22"/>
          <w:lang w:eastAsia="zh-CN"/>
        </w:rPr>
        <w:t xml:space="preserve"> two b</w:t>
      </w:r>
      <w:r w:rsidR="00FE7481">
        <w:rPr>
          <w:rFonts w:eastAsiaTheme="minorEastAsia"/>
          <w:sz w:val="22"/>
          <w:szCs w:val="22"/>
          <w:lang w:eastAsia="zh-CN"/>
        </w:rPr>
        <w:t>eam</w:t>
      </w:r>
      <w:r w:rsidR="00BC075C">
        <w:rPr>
          <w:rFonts w:eastAsiaTheme="minorEastAsia"/>
          <w:sz w:val="22"/>
          <w:szCs w:val="22"/>
          <w:lang w:eastAsia="zh-CN"/>
        </w:rPr>
        <w:t>s</w:t>
      </w:r>
      <w:r w:rsidR="00FE7481">
        <w:rPr>
          <w:rFonts w:eastAsiaTheme="minorEastAsia"/>
          <w:sz w:val="22"/>
          <w:szCs w:val="22"/>
          <w:lang w:eastAsia="zh-CN"/>
        </w:rPr>
        <w:t xml:space="preserve"> may be not good, e.g., </w:t>
      </w:r>
      <w:r w:rsidR="00B83433">
        <w:rPr>
          <w:rFonts w:eastAsiaTheme="minorEastAsia"/>
          <w:sz w:val="22"/>
          <w:szCs w:val="22"/>
          <w:lang w:eastAsia="zh-CN"/>
        </w:rPr>
        <w:t>with large inter-beam interference.</w:t>
      </w:r>
      <w:r w:rsidR="00232C12">
        <w:rPr>
          <w:rFonts w:eastAsiaTheme="minorEastAsia"/>
          <w:sz w:val="22"/>
          <w:szCs w:val="22"/>
          <w:lang w:eastAsia="zh-CN"/>
        </w:rPr>
        <w:t xml:space="preserve"> Hence, some further consideration for </w:t>
      </w:r>
      <w:r w:rsidR="001811BC">
        <w:rPr>
          <w:rFonts w:eastAsiaTheme="minorEastAsia"/>
          <w:sz w:val="22"/>
          <w:szCs w:val="22"/>
          <w:lang w:eastAsia="zh-CN"/>
        </w:rPr>
        <w:t>two grouping methods above is needed.</w:t>
      </w:r>
    </w:p>
    <w:p w14:paraId="238ABFBB" w14:textId="2CA8D2E7" w:rsidR="00232C12" w:rsidRPr="004B2E96" w:rsidRDefault="00232C12" w:rsidP="003D2B12">
      <w:pPr>
        <w:spacing w:before="60"/>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w:t>
      </w:r>
      <w:r w:rsidR="001811BC">
        <w:rPr>
          <w:rFonts w:eastAsiaTheme="minorEastAsia"/>
          <w:sz w:val="22"/>
          <w:szCs w:val="22"/>
          <w:lang w:eastAsia="zh-CN"/>
        </w:rPr>
        <w:t xml:space="preserve">the other hand, with two grouping methods above, </w:t>
      </w:r>
      <w:r w:rsidR="003174FD">
        <w:rPr>
          <w:rFonts w:eastAsiaTheme="minorEastAsia"/>
          <w:sz w:val="22"/>
          <w:szCs w:val="22"/>
          <w:lang w:eastAsia="zh-CN"/>
        </w:rPr>
        <w:t xml:space="preserve">it can only ensure the two beams are be received by UE </w:t>
      </w:r>
      <w:r w:rsidR="003174FD" w:rsidRPr="002C6447">
        <w:rPr>
          <w:rFonts w:eastAsiaTheme="minorEastAsia"/>
          <w:sz w:val="22"/>
          <w:szCs w:val="22"/>
          <w:lang w:eastAsia="zh-CN"/>
        </w:rPr>
        <w:t>simultaneous</w:t>
      </w:r>
      <w:r w:rsidR="003174FD">
        <w:rPr>
          <w:rFonts w:eastAsiaTheme="minorEastAsia"/>
          <w:sz w:val="22"/>
          <w:szCs w:val="22"/>
          <w:lang w:eastAsia="zh-CN"/>
        </w:rPr>
        <w:t>ly, while it cannot ensure the two beams can be transmitted by two TRPs/panels</w:t>
      </w:r>
      <w:r w:rsidR="0038340C">
        <w:rPr>
          <w:rFonts w:eastAsiaTheme="minorEastAsia"/>
          <w:sz w:val="22"/>
          <w:szCs w:val="22"/>
          <w:lang w:eastAsia="zh-CN"/>
        </w:rPr>
        <w:t xml:space="preserve"> at NW </w:t>
      </w:r>
      <w:r w:rsidR="0038340C" w:rsidRPr="002C6447">
        <w:rPr>
          <w:rFonts w:eastAsiaTheme="minorEastAsia"/>
          <w:sz w:val="22"/>
          <w:szCs w:val="22"/>
          <w:lang w:eastAsia="zh-CN"/>
        </w:rPr>
        <w:t>simultaneous</w:t>
      </w:r>
      <w:r w:rsidR="0038340C">
        <w:rPr>
          <w:rFonts w:eastAsiaTheme="minorEastAsia"/>
          <w:sz w:val="22"/>
          <w:szCs w:val="22"/>
          <w:lang w:eastAsia="zh-CN"/>
        </w:rPr>
        <w:t xml:space="preserve">ly. </w:t>
      </w:r>
      <w:r w:rsidR="0083011E">
        <w:rPr>
          <w:rFonts w:eastAsiaTheme="minorEastAsia"/>
          <w:sz w:val="22"/>
          <w:szCs w:val="22"/>
          <w:lang w:eastAsia="zh-CN"/>
        </w:rPr>
        <w:t xml:space="preserve">An example is shown in Fig.3 </w:t>
      </w:r>
      <w:r w:rsidR="008B6468">
        <w:rPr>
          <w:rFonts w:eastAsiaTheme="minorEastAsia"/>
          <w:sz w:val="22"/>
          <w:szCs w:val="22"/>
          <w:lang w:eastAsia="zh-CN"/>
        </w:rPr>
        <w:t>based on</w:t>
      </w:r>
      <w:r w:rsidR="0083011E">
        <w:rPr>
          <w:rFonts w:eastAsiaTheme="minorEastAsia"/>
          <w:sz w:val="22"/>
          <w:szCs w:val="22"/>
          <w:lang w:eastAsia="zh-CN"/>
        </w:rPr>
        <w:t xml:space="preserve"> Alt.1.</w:t>
      </w:r>
      <w:r w:rsidR="008B6468">
        <w:rPr>
          <w:rFonts w:eastAsiaTheme="minorEastAsia"/>
          <w:sz w:val="22"/>
          <w:szCs w:val="22"/>
          <w:lang w:eastAsia="zh-CN"/>
        </w:rPr>
        <w:t xml:space="preserve"> If the reported two beams CRI#2-1 and CRI#2-3 within one group come from the same TRP/panel</w:t>
      </w:r>
      <w:r w:rsidR="00C32C49">
        <w:rPr>
          <w:rFonts w:eastAsiaTheme="minorEastAsia"/>
          <w:sz w:val="22"/>
          <w:szCs w:val="22"/>
          <w:lang w:eastAsia="zh-CN"/>
        </w:rPr>
        <w:t xml:space="preserve">, gNB cannot use the beam group for MTRP transmission since gNB cannot transmit the beams </w:t>
      </w:r>
      <w:r w:rsidR="00C32C49" w:rsidRPr="00C32C49">
        <w:rPr>
          <w:rFonts w:eastAsiaTheme="minorEastAsia"/>
          <w:sz w:val="22"/>
          <w:szCs w:val="22"/>
          <w:lang w:eastAsia="zh-CN"/>
        </w:rPr>
        <w:t>simultaneously</w:t>
      </w:r>
      <w:r w:rsidR="00C32C49">
        <w:rPr>
          <w:rFonts w:eastAsiaTheme="minorEastAsia"/>
          <w:sz w:val="22"/>
          <w:szCs w:val="22"/>
          <w:lang w:eastAsia="zh-CN"/>
        </w:rPr>
        <w:t>. Similar issue may happen for Alt.2</w:t>
      </w:r>
      <w:r w:rsidR="00260F25">
        <w:rPr>
          <w:rFonts w:eastAsiaTheme="minorEastAsia"/>
          <w:sz w:val="22"/>
          <w:szCs w:val="22"/>
          <w:lang w:eastAsia="zh-CN"/>
        </w:rPr>
        <w:t xml:space="preserve"> with example shown in Fig.4.</w:t>
      </w:r>
      <w:r w:rsidR="00D60F8C">
        <w:rPr>
          <w:rFonts w:eastAsiaTheme="minorEastAsia"/>
          <w:sz w:val="22"/>
          <w:szCs w:val="22"/>
          <w:lang w:eastAsia="zh-CN"/>
        </w:rPr>
        <w:t xml:space="preserve"> </w:t>
      </w:r>
      <w:r w:rsidR="003B1AED">
        <w:rPr>
          <w:rFonts w:eastAsiaTheme="minorEastAsia"/>
          <w:sz w:val="22"/>
          <w:szCs w:val="22"/>
          <w:lang w:eastAsia="zh-CN"/>
        </w:rPr>
        <w:t>The CRI#2-1 from group#1 and CRI#2-3 from group#2</w:t>
      </w:r>
      <w:r w:rsidR="00281CBE">
        <w:rPr>
          <w:rFonts w:eastAsiaTheme="minorEastAsia"/>
          <w:sz w:val="22"/>
          <w:szCs w:val="22"/>
          <w:lang w:eastAsia="zh-CN"/>
        </w:rPr>
        <w:t xml:space="preserve"> cannot be transmitted by NW </w:t>
      </w:r>
      <w:r w:rsidR="00281CBE" w:rsidRPr="00C32C49">
        <w:rPr>
          <w:rFonts w:eastAsiaTheme="minorEastAsia"/>
          <w:sz w:val="22"/>
          <w:szCs w:val="22"/>
          <w:lang w:eastAsia="zh-CN"/>
        </w:rPr>
        <w:t>simultaneously</w:t>
      </w:r>
      <w:r w:rsidR="00281CBE">
        <w:rPr>
          <w:rFonts w:eastAsiaTheme="minorEastAsia"/>
          <w:sz w:val="22"/>
          <w:szCs w:val="22"/>
          <w:lang w:eastAsia="zh-CN"/>
        </w:rPr>
        <w:t>.</w:t>
      </w:r>
      <w:r w:rsidR="002D627F">
        <w:rPr>
          <w:rFonts w:eastAsiaTheme="minorEastAsia"/>
          <w:sz w:val="22"/>
          <w:szCs w:val="22"/>
          <w:lang w:eastAsia="zh-CN"/>
        </w:rPr>
        <w:t xml:space="preserve"> Th</w:t>
      </w:r>
      <w:r w:rsidR="00B25BA3">
        <w:rPr>
          <w:rFonts w:eastAsiaTheme="minorEastAsia"/>
          <w:sz w:val="22"/>
          <w:szCs w:val="22"/>
          <w:lang w:eastAsia="zh-CN"/>
        </w:rPr>
        <w:t>erefore, some enhancements should be</w:t>
      </w:r>
      <w:r w:rsidR="002739E6">
        <w:rPr>
          <w:rFonts w:eastAsiaTheme="minorEastAsia"/>
          <w:sz w:val="22"/>
          <w:szCs w:val="22"/>
          <w:lang w:eastAsia="zh-CN"/>
        </w:rPr>
        <w:t xml:space="preserve"> also</w:t>
      </w:r>
      <w:r w:rsidR="00B25BA3">
        <w:rPr>
          <w:rFonts w:eastAsiaTheme="minorEastAsia"/>
          <w:sz w:val="22"/>
          <w:szCs w:val="22"/>
          <w:lang w:eastAsia="zh-CN"/>
        </w:rPr>
        <w:t xml:space="preserve"> considered for NZP-CSI-RS resource configuration for </w:t>
      </w:r>
      <w:r w:rsidR="003349FD">
        <w:rPr>
          <w:rFonts w:eastAsiaTheme="minorEastAsia"/>
          <w:sz w:val="22"/>
          <w:szCs w:val="22"/>
          <w:lang w:eastAsia="zh-CN"/>
        </w:rPr>
        <w:t xml:space="preserve">a reporting setting to make UE aware of whether the reported </w:t>
      </w:r>
      <w:r w:rsidR="002739E6">
        <w:rPr>
          <w:rFonts w:eastAsiaTheme="minorEastAsia"/>
          <w:sz w:val="22"/>
          <w:szCs w:val="22"/>
          <w:lang w:eastAsia="zh-CN"/>
        </w:rPr>
        <w:t xml:space="preserve">beams can be transmitted by NW </w:t>
      </w:r>
      <w:r w:rsidR="002739E6" w:rsidRPr="002C6447">
        <w:rPr>
          <w:rFonts w:eastAsiaTheme="minorEastAsia"/>
          <w:sz w:val="22"/>
          <w:szCs w:val="22"/>
          <w:lang w:eastAsia="zh-CN"/>
        </w:rPr>
        <w:t>simultaneous</w:t>
      </w:r>
      <w:r w:rsidR="002739E6">
        <w:rPr>
          <w:rFonts w:eastAsiaTheme="minorEastAsia"/>
          <w:sz w:val="22"/>
          <w:szCs w:val="22"/>
          <w:lang w:eastAsia="zh-CN"/>
        </w:rPr>
        <w:t>ly.</w:t>
      </w:r>
    </w:p>
    <w:p w14:paraId="327BF14C" w14:textId="77777777" w:rsidR="00B73209" w:rsidRDefault="00B73209" w:rsidP="003D2B12">
      <w:pPr>
        <w:spacing w:before="60"/>
        <w:jc w:val="both"/>
        <w:rPr>
          <w:rFonts w:eastAsiaTheme="minorEastAsia"/>
          <w:sz w:val="22"/>
          <w:szCs w:val="22"/>
          <w:lang w:eastAsia="zh-CN"/>
        </w:rPr>
      </w:pPr>
    </w:p>
    <w:p w14:paraId="44C123D5" w14:textId="48E6DEC5" w:rsidR="00E1287A" w:rsidRPr="00B44D24" w:rsidRDefault="00E31CA2" w:rsidP="003D2B12">
      <w:pPr>
        <w:spacing w:before="60"/>
        <w:jc w:val="both"/>
        <w:rPr>
          <w:b/>
          <w:bCs/>
          <w:color w:val="212121"/>
          <w:sz w:val="23"/>
          <w:szCs w:val="23"/>
          <w:u w:val="single"/>
        </w:rPr>
      </w:pPr>
      <w:r w:rsidRPr="00B44D24">
        <w:rPr>
          <w:rFonts w:eastAsiaTheme="minorEastAsia"/>
          <w:b/>
          <w:bCs/>
          <w:sz w:val="22"/>
          <w:szCs w:val="22"/>
          <w:u w:val="single"/>
        </w:rPr>
        <w:t xml:space="preserve">Proposal </w:t>
      </w:r>
      <w:r w:rsidR="00FB512E">
        <w:rPr>
          <w:rFonts w:eastAsiaTheme="minorEastAsia"/>
          <w:b/>
          <w:bCs/>
          <w:sz w:val="22"/>
          <w:szCs w:val="22"/>
          <w:u w:val="single"/>
        </w:rPr>
        <w:t>2</w:t>
      </w:r>
      <w:r w:rsidRPr="00B44D24">
        <w:rPr>
          <w:rFonts w:eastAsiaTheme="minorEastAsia"/>
          <w:b/>
          <w:bCs/>
          <w:sz w:val="22"/>
          <w:szCs w:val="22"/>
          <w:u w:val="single"/>
        </w:rPr>
        <w:t>:</w:t>
      </w:r>
    </w:p>
    <w:p w14:paraId="184D535C" w14:textId="21B9C4CF" w:rsidR="00EB2123" w:rsidRPr="00874221" w:rsidRDefault="00EB2123" w:rsidP="003D2B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Further study following method</w:t>
      </w:r>
      <w:r w:rsidR="00555B02" w:rsidRPr="00874221">
        <w:rPr>
          <w:rFonts w:ascii="Times New Roman" w:hAnsi="Times New Roman" w:cs="Times New Roman"/>
          <w:b/>
          <w:bCs/>
          <w:i/>
          <w:iCs/>
          <w:color w:val="212121"/>
          <w:sz w:val="22"/>
          <w:szCs w:val="22"/>
        </w:rPr>
        <w:t>s for multiple groups of group-based beam reporting</w:t>
      </w:r>
      <w:r w:rsidRPr="00874221">
        <w:rPr>
          <w:rFonts w:ascii="Times New Roman" w:hAnsi="Times New Roman" w:cs="Times New Roman"/>
          <w:b/>
          <w:bCs/>
          <w:i/>
          <w:iCs/>
          <w:color w:val="212121"/>
          <w:sz w:val="22"/>
          <w:szCs w:val="22"/>
        </w:rPr>
        <w:t>:</w:t>
      </w:r>
    </w:p>
    <w:p w14:paraId="6983A9AA" w14:textId="7127A14D" w:rsidR="00EB2123" w:rsidRPr="00874221" w:rsidRDefault="00EE7D74" w:rsidP="003D2B12">
      <w:pPr>
        <w:pStyle w:val="aa"/>
        <w:numPr>
          <w:ilvl w:val="1"/>
          <w:numId w:val="42"/>
        </w:numPr>
        <w:spacing w:before="60"/>
        <w:ind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Alt.1</w:t>
      </w:r>
      <w:r w:rsidR="00EB2123" w:rsidRPr="00874221">
        <w:rPr>
          <w:rFonts w:ascii="Times New Roman" w:hAnsi="Times New Roman" w:cs="Times New Roman"/>
          <w:b/>
          <w:bCs/>
          <w:i/>
          <w:iCs/>
          <w:color w:val="212121"/>
          <w:sz w:val="22"/>
          <w:szCs w:val="22"/>
        </w:rPr>
        <w:t xml:space="preserve">: The reported beams from the same group can be </w:t>
      </w:r>
      <w:r w:rsidR="00A57FCB" w:rsidRPr="00874221">
        <w:rPr>
          <w:rFonts w:ascii="Times New Roman" w:hAnsi="Times New Roman" w:cs="Times New Roman"/>
          <w:b/>
          <w:bCs/>
          <w:i/>
          <w:iCs/>
          <w:color w:val="212121"/>
          <w:sz w:val="22"/>
          <w:szCs w:val="22"/>
        </w:rPr>
        <w:t xml:space="preserve">received </w:t>
      </w:r>
      <w:r w:rsidR="00FE21F2" w:rsidRPr="00874221">
        <w:rPr>
          <w:rFonts w:ascii="Times New Roman" w:hAnsi="Times New Roman" w:cs="Times New Roman"/>
          <w:b/>
          <w:bCs/>
          <w:i/>
          <w:iCs/>
          <w:color w:val="212121"/>
          <w:sz w:val="22"/>
          <w:szCs w:val="22"/>
        </w:rPr>
        <w:t xml:space="preserve">by UE simultaneously, and can be </w:t>
      </w:r>
      <w:r w:rsidR="00EB2123" w:rsidRPr="00874221">
        <w:rPr>
          <w:rFonts w:ascii="Times New Roman" w:hAnsi="Times New Roman" w:cs="Times New Roman"/>
          <w:b/>
          <w:bCs/>
          <w:i/>
          <w:iCs/>
          <w:color w:val="212121"/>
          <w:sz w:val="22"/>
          <w:szCs w:val="22"/>
        </w:rPr>
        <w:t xml:space="preserve">transmitted </w:t>
      </w:r>
      <w:r w:rsidR="00FE21F2" w:rsidRPr="00874221">
        <w:rPr>
          <w:rFonts w:ascii="Times New Roman" w:hAnsi="Times New Roman" w:cs="Times New Roman"/>
          <w:b/>
          <w:bCs/>
          <w:i/>
          <w:iCs/>
          <w:color w:val="212121"/>
          <w:sz w:val="22"/>
          <w:szCs w:val="22"/>
        </w:rPr>
        <w:t xml:space="preserve">by NW </w:t>
      </w:r>
      <w:r w:rsidR="00EB2123" w:rsidRPr="00874221">
        <w:rPr>
          <w:rFonts w:ascii="Times New Roman" w:hAnsi="Times New Roman" w:cs="Times New Roman"/>
          <w:b/>
          <w:bCs/>
          <w:i/>
          <w:iCs/>
          <w:color w:val="212121"/>
          <w:sz w:val="22"/>
          <w:szCs w:val="22"/>
        </w:rPr>
        <w:t>simultaneously.</w:t>
      </w:r>
    </w:p>
    <w:p w14:paraId="7B10D644" w14:textId="45DF1351" w:rsidR="00EB2123" w:rsidRPr="00874221" w:rsidRDefault="00FE21F2" w:rsidP="003D2B12">
      <w:pPr>
        <w:pStyle w:val="aa"/>
        <w:numPr>
          <w:ilvl w:val="1"/>
          <w:numId w:val="42"/>
        </w:numPr>
        <w:spacing w:before="60"/>
        <w:ind w:firstLineChars="0"/>
        <w:jc w:val="both"/>
        <w:rPr>
          <w:rFonts w:ascii="Times New Roman" w:hAnsi="Times New Roman" w:cs="Times New Roman"/>
          <w:b/>
          <w:bCs/>
          <w:i/>
          <w:iCs/>
          <w:color w:val="212121"/>
          <w:sz w:val="22"/>
          <w:szCs w:val="22"/>
        </w:rPr>
      </w:pPr>
      <w:r w:rsidRPr="00874221">
        <w:rPr>
          <w:rFonts w:ascii="Times New Roman" w:hAnsi="Times New Roman" w:cs="Times New Roman"/>
          <w:b/>
          <w:bCs/>
          <w:i/>
          <w:iCs/>
          <w:color w:val="212121"/>
          <w:sz w:val="22"/>
          <w:szCs w:val="22"/>
        </w:rPr>
        <w:t>Alt.</w:t>
      </w:r>
      <w:r w:rsidR="00EB2123" w:rsidRPr="00874221">
        <w:rPr>
          <w:rFonts w:ascii="Times New Roman" w:hAnsi="Times New Roman" w:cs="Times New Roman"/>
          <w:b/>
          <w:bCs/>
          <w:i/>
          <w:iCs/>
          <w:color w:val="212121"/>
          <w:sz w:val="22"/>
          <w:szCs w:val="22"/>
        </w:rPr>
        <w:t>2: The reported beams from different groups can be</w:t>
      </w:r>
      <w:r w:rsidRPr="00874221">
        <w:rPr>
          <w:rFonts w:ascii="Times New Roman" w:hAnsi="Times New Roman" w:cs="Times New Roman"/>
          <w:b/>
          <w:bCs/>
          <w:i/>
          <w:iCs/>
          <w:color w:val="212121"/>
          <w:sz w:val="22"/>
          <w:szCs w:val="22"/>
        </w:rPr>
        <w:t xml:space="preserve"> received </w:t>
      </w:r>
      <w:r w:rsidR="0093586D" w:rsidRPr="00874221">
        <w:rPr>
          <w:rFonts w:ascii="Times New Roman" w:hAnsi="Times New Roman" w:cs="Times New Roman"/>
          <w:b/>
          <w:bCs/>
          <w:i/>
          <w:iCs/>
          <w:color w:val="212121"/>
          <w:sz w:val="22"/>
          <w:szCs w:val="22"/>
        </w:rPr>
        <w:t xml:space="preserve">by UE </w:t>
      </w:r>
      <w:r w:rsidRPr="00874221">
        <w:rPr>
          <w:rFonts w:ascii="Times New Roman" w:hAnsi="Times New Roman" w:cs="Times New Roman"/>
          <w:b/>
          <w:bCs/>
          <w:i/>
          <w:iCs/>
          <w:color w:val="212121"/>
          <w:sz w:val="22"/>
          <w:szCs w:val="22"/>
        </w:rPr>
        <w:t>simultaneously</w:t>
      </w:r>
      <w:r w:rsidR="0093586D" w:rsidRPr="00874221">
        <w:rPr>
          <w:rFonts w:ascii="Times New Roman" w:hAnsi="Times New Roman" w:cs="Times New Roman"/>
          <w:b/>
          <w:bCs/>
          <w:i/>
          <w:iCs/>
          <w:color w:val="212121"/>
          <w:sz w:val="22"/>
          <w:szCs w:val="22"/>
        </w:rPr>
        <w:t>, and can be</w:t>
      </w:r>
      <w:r w:rsidRPr="00874221">
        <w:rPr>
          <w:rFonts w:ascii="Times New Roman" w:hAnsi="Times New Roman" w:cs="Times New Roman"/>
          <w:b/>
          <w:bCs/>
          <w:i/>
          <w:iCs/>
          <w:color w:val="212121"/>
          <w:sz w:val="22"/>
          <w:szCs w:val="22"/>
        </w:rPr>
        <w:t xml:space="preserve"> </w:t>
      </w:r>
      <w:r w:rsidR="00EB2123" w:rsidRPr="00874221">
        <w:rPr>
          <w:rFonts w:ascii="Times New Roman" w:hAnsi="Times New Roman" w:cs="Times New Roman"/>
          <w:b/>
          <w:bCs/>
          <w:i/>
          <w:iCs/>
          <w:color w:val="212121"/>
          <w:sz w:val="22"/>
          <w:szCs w:val="22"/>
        </w:rPr>
        <w:t xml:space="preserve">transmitted </w:t>
      </w:r>
      <w:r w:rsidR="0093586D" w:rsidRPr="00874221">
        <w:rPr>
          <w:rFonts w:ascii="Times New Roman" w:hAnsi="Times New Roman" w:cs="Times New Roman"/>
          <w:b/>
          <w:bCs/>
          <w:i/>
          <w:iCs/>
          <w:color w:val="212121"/>
          <w:sz w:val="22"/>
          <w:szCs w:val="22"/>
        </w:rPr>
        <w:t xml:space="preserve">by NW </w:t>
      </w:r>
      <w:r w:rsidR="00EB2123" w:rsidRPr="00874221">
        <w:rPr>
          <w:rFonts w:ascii="Times New Roman" w:hAnsi="Times New Roman" w:cs="Times New Roman"/>
          <w:b/>
          <w:bCs/>
          <w:i/>
          <w:iCs/>
          <w:color w:val="212121"/>
          <w:sz w:val="22"/>
          <w:szCs w:val="22"/>
        </w:rPr>
        <w:t>simultaneously.</w:t>
      </w:r>
    </w:p>
    <w:p w14:paraId="4E49C7F8" w14:textId="77777777" w:rsidR="002739E6" w:rsidRDefault="002739E6" w:rsidP="003D2B12">
      <w:pPr>
        <w:spacing w:before="120"/>
        <w:jc w:val="both"/>
        <w:rPr>
          <w:rFonts w:eastAsiaTheme="minorEastAsia"/>
          <w:color w:val="212121"/>
          <w:sz w:val="22"/>
          <w:szCs w:val="22"/>
        </w:rPr>
      </w:pPr>
    </w:p>
    <w:p w14:paraId="250C52F4" w14:textId="14A58360" w:rsidR="00F210C3" w:rsidRDefault="00F210C3" w:rsidP="007A44AE">
      <w:pPr>
        <w:spacing w:before="0"/>
        <w:contextualSpacing/>
        <w:jc w:val="both"/>
        <w:rPr>
          <w:sz w:val="22"/>
          <w:szCs w:val="22"/>
        </w:rPr>
      </w:pPr>
    </w:p>
    <w:p w14:paraId="60DB1051" w14:textId="73D661D2" w:rsidR="000C7F93" w:rsidRDefault="000C4BDD" w:rsidP="000D6727">
      <w:pPr>
        <w:pStyle w:val="1"/>
        <w:rPr>
          <w:lang w:val="en-US" w:eastAsia="zh-CN"/>
        </w:rPr>
      </w:pPr>
      <w:r>
        <w:rPr>
          <w:lang w:val="en-US" w:eastAsia="zh-CN"/>
        </w:rPr>
        <w:t>Beam failure recovery enhancement for MTRP</w:t>
      </w:r>
    </w:p>
    <w:p w14:paraId="562C70E8" w14:textId="3C0D1B2B" w:rsidR="000C7F93" w:rsidRDefault="00504E48" w:rsidP="0024147F">
      <w:pPr>
        <w:pStyle w:val="2"/>
        <w:spacing w:before="240" w:after="120"/>
        <w:rPr>
          <w:rFonts w:eastAsiaTheme="minorEastAsia"/>
          <w:lang w:eastAsia="zh-CN"/>
        </w:rPr>
      </w:pPr>
      <w:r>
        <w:rPr>
          <w:rFonts w:eastAsiaTheme="minorEastAsia"/>
          <w:lang w:eastAsia="zh-CN"/>
        </w:rPr>
        <w:t>TRP-specific BFR for MTRP</w:t>
      </w:r>
    </w:p>
    <w:p w14:paraId="40A6F92F" w14:textId="628C106E" w:rsidR="00B21B5E" w:rsidRPr="003D2B12" w:rsidRDefault="005B0DEF" w:rsidP="003D2B12">
      <w:pPr>
        <w:jc w:val="both"/>
        <w:rPr>
          <w:rFonts w:eastAsiaTheme="minorEastAsia"/>
          <w:sz w:val="22"/>
          <w:szCs w:val="22"/>
          <w:lang w:eastAsia="zh-CN"/>
        </w:rPr>
      </w:pPr>
      <w:r w:rsidRPr="003D2B12">
        <w:rPr>
          <w:rFonts w:eastAsiaTheme="minorEastAsia" w:hint="eastAsia"/>
          <w:sz w:val="22"/>
          <w:szCs w:val="22"/>
          <w:lang w:eastAsia="zh-CN"/>
        </w:rPr>
        <w:t>I</w:t>
      </w:r>
      <w:r w:rsidRPr="003D2B12">
        <w:rPr>
          <w:rFonts w:eastAsiaTheme="minorEastAsia"/>
          <w:sz w:val="22"/>
          <w:szCs w:val="22"/>
          <w:lang w:eastAsia="zh-CN"/>
        </w:rPr>
        <w:t>n Rel.15,</w:t>
      </w:r>
      <w:r w:rsidR="00AE3C8F" w:rsidRPr="003D2B12">
        <w:rPr>
          <w:rFonts w:eastAsiaTheme="minorEastAsia"/>
          <w:sz w:val="22"/>
          <w:szCs w:val="22"/>
          <w:lang w:eastAsia="zh-CN"/>
        </w:rPr>
        <w:t xml:space="preserve"> RACH-based BFR is defined for PCell. In Rel-16, </w:t>
      </w:r>
      <w:r w:rsidR="0096028F" w:rsidRPr="003D2B12">
        <w:rPr>
          <w:rFonts w:eastAsiaTheme="minorEastAsia"/>
          <w:sz w:val="22"/>
          <w:szCs w:val="22"/>
          <w:lang w:eastAsia="zh-CN"/>
        </w:rPr>
        <w:t xml:space="preserve">MAC CE based BFR is defined for </w:t>
      </w:r>
      <w:r w:rsidR="000811F6" w:rsidRPr="003D2B12">
        <w:rPr>
          <w:rFonts w:eastAsiaTheme="minorEastAsia"/>
          <w:sz w:val="22"/>
          <w:szCs w:val="22"/>
          <w:lang w:eastAsia="zh-CN"/>
        </w:rPr>
        <w:t xml:space="preserve">SCell. </w:t>
      </w:r>
      <w:r w:rsidR="00AD51D5" w:rsidRPr="003D2B12">
        <w:rPr>
          <w:rFonts w:eastAsiaTheme="minorEastAsia"/>
          <w:sz w:val="22"/>
          <w:szCs w:val="22"/>
          <w:lang w:eastAsia="zh-CN"/>
        </w:rPr>
        <w:t>For both PCell and SCell BFR, only single-TRP</w:t>
      </w:r>
      <w:r w:rsidR="00EF6960" w:rsidRPr="003D2B12">
        <w:rPr>
          <w:rFonts w:eastAsiaTheme="minorEastAsia"/>
          <w:sz w:val="22"/>
          <w:szCs w:val="22"/>
          <w:lang w:eastAsia="zh-CN"/>
        </w:rPr>
        <w:t xml:space="preserve"> transmission</w:t>
      </w:r>
      <w:r w:rsidR="00AD51D5" w:rsidRPr="003D2B12">
        <w:rPr>
          <w:rFonts w:eastAsiaTheme="minorEastAsia"/>
          <w:sz w:val="22"/>
          <w:szCs w:val="22"/>
          <w:lang w:eastAsia="zh-CN"/>
        </w:rPr>
        <w:t xml:space="preserve"> is considered.</w:t>
      </w:r>
      <w:r w:rsidR="00540A73" w:rsidRPr="003D2B12">
        <w:rPr>
          <w:rFonts w:eastAsiaTheme="minorEastAsia"/>
          <w:sz w:val="22"/>
          <w:szCs w:val="22"/>
          <w:lang w:eastAsia="zh-CN"/>
        </w:rPr>
        <w:t xml:space="preserve"> However, for MTRP, BF</w:t>
      </w:r>
      <w:r w:rsidR="00EF6960" w:rsidRPr="003D2B12">
        <w:rPr>
          <w:rFonts w:eastAsiaTheme="minorEastAsia"/>
          <w:sz w:val="22"/>
          <w:szCs w:val="22"/>
          <w:lang w:eastAsia="zh-CN"/>
        </w:rPr>
        <w:t>D and BFR can be re-considered, which is different from single-TRP case.</w:t>
      </w:r>
      <w:r w:rsidR="00E9459A" w:rsidRPr="003D2B12">
        <w:rPr>
          <w:rFonts w:eastAsiaTheme="minorEastAsia"/>
          <w:sz w:val="22"/>
          <w:szCs w:val="22"/>
          <w:lang w:eastAsia="zh-CN"/>
        </w:rPr>
        <w:t xml:space="preserve"> For example, for </w:t>
      </w:r>
      <w:r w:rsidR="000B5781" w:rsidRPr="003D2B12">
        <w:rPr>
          <w:rFonts w:eastAsiaTheme="minorEastAsia"/>
          <w:sz w:val="22"/>
          <w:szCs w:val="22"/>
          <w:lang w:eastAsia="zh-CN"/>
        </w:rPr>
        <w:t>MTRP, if the beams</w:t>
      </w:r>
      <w:r w:rsidR="008F6DAA" w:rsidRPr="003D2B12">
        <w:rPr>
          <w:rFonts w:eastAsiaTheme="minorEastAsia"/>
          <w:sz w:val="22"/>
          <w:szCs w:val="22"/>
          <w:lang w:eastAsia="zh-CN"/>
        </w:rPr>
        <w:t xml:space="preserve"> on first TRP fail</w:t>
      </w:r>
      <w:r w:rsidR="00F03056" w:rsidRPr="003D2B12">
        <w:rPr>
          <w:rFonts w:eastAsiaTheme="minorEastAsia"/>
          <w:sz w:val="22"/>
          <w:szCs w:val="22"/>
          <w:lang w:eastAsia="zh-CN"/>
        </w:rPr>
        <w:t xml:space="preserve"> for a UE, the beams on second TRP may be also alive</w:t>
      </w:r>
      <w:r w:rsidR="0001040A" w:rsidRPr="003D2B12">
        <w:rPr>
          <w:rFonts w:eastAsiaTheme="minorEastAsia"/>
          <w:sz w:val="22"/>
          <w:szCs w:val="22"/>
          <w:lang w:eastAsia="zh-CN"/>
        </w:rPr>
        <w:t xml:space="preserve"> for the UE. In that case, UE can report some information</w:t>
      </w:r>
      <w:r w:rsidR="00C05C86" w:rsidRPr="003D2B12">
        <w:rPr>
          <w:rFonts w:eastAsiaTheme="minorEastAsia"/>
          <w:sz w:val="22"/>
          <w:szCs w:val="22"/>
          <w:lang w:eastAsia="zh-CN"/>
        </w:rPr>
        <w:t xml:space="preserve"> via the second TRP to notify beam failure information of the first TRP</w:t>
      </w:r>
      <w:r w:rsidR="0073508B" w:rsidRPr="003D2B12">
        <w:rPr>
          <w:rFonts w:eastAsiaTheme="minorEastAsia"/>
          <w:sz w:val="22"/>
          <w:szCs w:val="22"/>
          <w:lang w:eastAsia="zh-CN"/>
        </w:rPr>
        <w:t xml:space="preserve">. And NW can re-configure the beams for the first TRP via the </w:t>
      </w:r>
      <w:r w:rsidR="00321D10" w:rsidRPr="003D2B12">
        <w:rPr>
          <w:rFonts w:eastAsiaTheme="minorEastAsia"/>
          <w:sz w:val="22"/>
          <w:szCs w:val="22"/>
          <w:lang w:eastAsia="zh-CN"/>
        </w:rPr>
        <w:t>available beams from the second TRP.</w:t>
      </w:r>
      <w:r w:rsidR="00D75A59" w:rsidRPr="003D2B12">
        <w:rPr>
          <w:rFonts w:eastAsiaTheme="minorEastAsia"/>
          <w:sz w:val="22"/>
          <w:szCs w:val="22"/>
          <w:lang w:eastAsia="zh-CN"/>
        </w:rPr>
        <w:t xml:space="preserve"> With such method, RACH procedure can be avoided even for the PCell BFR.</w:t>
      </w:r>
      <w:r w:rsidR="0093053F" w:rsidRPr="003D2B12">
        <w:rPr>
          <w:rFonts w:eastAsiaTheme="minorEastAsia"/>
          <w:sz w:val="22"/>
          <w:szCs w:val="22"/>
          <w:lang w:eastAsia="zh-CN"/>
        </w:rPr>
        <w:t xml:space="preserve"> And for SCell, such method can enable faster beam failure recovery </w:t>
      </w:r>
      <w:r w:rsidR="0056430A" w:rsidRPr="003D2B12">
        <w:rPr>
          <w:rFonts w:eastAsiaTheme="minorEastAsia"/>
          <w:sz w:val="22"/>
          <w:szCs w:val="22"/>
          <w:lang w:eastAsia="zh-CN"/>
        </w:rPr>
        <w:t xml:space="preserve">before </w:t>
      </w:r>
      <w:r w:rsidR="00D31B92" w:rsidRPr="003D2B12">
        <w:rPr>
          <w:rFonts w:eastAsiaTheme="minorEastAsia"/>
          <w:sz w:val="22"/>
          <w:szCs w:val="22"/>
          <w:lang w:eastAsia="zh-CN"/>
        </w:rPr>
        <w:t xml:space="preserve">both TRPs on </w:t>
      </w:r>
      <w:r w:rsidR="0056430A" w:rsidRPr="003D2B12">
        <w:rPr>
          <w:rFonts w:eastAsiaTheme="minorEastAsia"/>
          <w:sz w:val="22"/>
          <w:szCs w:val="22"/>
          <w:lang w:eastAsia="zh-CN"/>
        </w:rPr>
        <w:t xml:space="preserve">the SCell </w:t>
      </w:r>
      <w:r w:rsidR="00D31B92" w:rsidRPr="003D2B12">
        <w:rPr>
          <w:rFonts w:eastAsiaTheme="minorEastAsia"/>
          <w:sz w:val="22"/>
          <w:szCs w:val="22"/>
          <w:lang w:eastAsia="zh-CN"/>
        </w:rPr>
        <w:t xml:space="preserve">fail. To support this TRP-specific BFR for MTRP, </w:t>
      </w:r>
      <w:r w:rsidR="00350E22" w:rsidRPr="003D2B12">
        <w:rPr>
          <w:rFonts w:eastAsiaTheme="minorEastAsia"/>
          <w:sz w:val="22"/>
          <w:szCs w:val="22"/>
          <w:lang w:eastAsia="zh-CN"/>
        </w:rPr>
        <w:t xml:space="preserve">each step of BFR </w:t>
      </w:r>
      <w:r w:rsidR="005709FC" w:rsidRPr="003D2B12">
        <w:rPr>
          <w:rFonts w:eastAsiaTheme="minorEastAsia"/>
          <w:sz w:val="22"/>
          <w:szCs w:val="22"/>
          <w:lang w:eastAsia="zh-CN"/>
        </w:rPr>
        <w:t xml:space="preserve">procedure </w:t>
      </w:r>
      <w:r w:rsidR="00350E22" w:rsidRPr="003D2B12">
        <w:rPr>
          <w:rFonts w:eastAsiaTheme="minorEastAsia"/>
          <w:sz w:val="22"/>
          <w:szCs w:val="22"/>
          <w:lang w:eastAsia="zh-CN"/>
        </w:rPr>
        <w:t>should be re-considered.</w:t>
      </w:r>
    </w:p>
    <w:p w14:paraId="7E6E2B96" w14:textId="08F17998" w:rsidR="00E84C74" w:rsidRPr="003D2B12" w:rsidRDefault="00E84C74" w:rsidP="003D2B12">
      <w:pPr>
        <w:pStyle w:val="aa"/>
        <w:numPr>
          <w:ilvl w:val="0"/>
          <w:numId w:val="44"/>
        </w:numPr>
        <w:ind w:firstLineChars="0"/>
        <w:jc w:val="both"/>
        <w:rPr>
          <w:rFonts w:ascii="Times New Roman" w:eastAsiaTheme="minorEastAsia" w:hAnsi="Times New Roman" w:cs="Times New Roman"/>
          <w:sz w:val="22"/>
          <w:szCs w:val="22"/>
        </w:rPr>
      </w:pPr>
      <w:r w:rsidRPr="003D2B12">
        <w:rPr>
          <w:rFonts w:ascii="Times New Roman" w:eastAsiaTheme="minorEastAsia" w:hAnsi="Times New Roman" w:cs="Times New Roman"/>
          <w:sz w:val="22"/>
          <w:szCs w:val="22"/>
        </w:rPr>
        <w:t>Beam failure detection</w:t>
      </w:r>
    </w:p>
    <w:p w14:paraId="32D26A9A" w14:textId="303A1AC1" w:rsidR="00E84C74" w:rsidRPr="003D2B12" w:rsidRDefault="002223F6" w:rsidP="003D2B12">
      <w:pPr>
        <w:jc w:val="both"/>
        <w:rPr>
          <w:rFonts w:eastAsiaTheme="minorEastAsia"/>
          <w:sz w:val="22"/>
          <w:szCs w:val="22"/>
          <w:lang w:eastAsia="zh-CN"/>
        </w:rPr>
      </w:pPr>
      <w:r w:rsidRPr="003D2B12">
        <w:rPr>
          <w:rFonts w:eastAsiaTheme="minorEastAsia"/>
          <w:sz w:val="22"/>
          <w:szCs w:val="22"/>
          <w:lang w:eastAsia="zh-CN"/>
        </w:rPr>
        <w:t xml:space="preserve">In </w:t>
      </w:r>
      <w:r w:rsidR="00266A7D" w:rsidRPr="003D2B12">
        <w:rPr>
          <w:rFonts w:eastAsiaTheme="minorEastAsia"/>
          <w:sz w:val="22"/>
          <w:szCs w:val="22"/>
          <w:lang w:eastAsia="zh-CN"/>
        </w:rPr>
        <w:t>order to detect the beam condition per TRP, separate beam failure detection RS</w:t>
      </w:r>
      <w:r w:rsidR="005A6687" w:rsidRPr="003D2B12">
        <w:rPr>
          <w:rFonts w:eastAsiaTheme="minorEastAsia"/>
          <w:sz w:val="22"/>
          <w:szCs w:val="22"/>
          <w:lang w:eastAsia="zh-CN"/>
        </w:rPr>
        <w:t xml:space="preserve"> </w:t>
      </w:r>
      <w:r w:rsidR="005A6687" w:rsidRPr="003D2B12">
        <w:rPr>
          <w:rFonts w:eastAsiaTheme="minorEastAsia" w:hint="eastAsia"/>
          <w:sz w:val="22"/>
          <w:szCs w:val="22"/>
          <w:lang w:eastAsia="zh-CN"/>
        </w:rPr>
        <w:t>c</w:t>
      </w:r>
      <w:r w:rsidR="005A6687" w:rsidRPr="003D2B12">
        <w:rPr>
          <w:rFonts w:eastAsiaTheme="minorEastAsia"/>
          <w:sz w:val="22"/>
          <w:szCs w:val="22"/>
          <w:lang w:eastAsia="zh-CN"/>
        </w:rPr>
        <w:t>an be configured for each TRP for MTRP case</w:t>
      </w:r>
      <w:r w:rsidR="0001334F" w:rsidRPr="003D2B12">
        <w:rPr>
          <w:rFonts w:eastAsiaTheme="minorEastAsia"/>
          <w:sz w:val="22"/>
          <w:szCs w:val="22"/>
          <w:lang w:eastAsia="zh-CN"/>
        </w:rPr>
        <w:t>. In that case,</w:t>
      </w:r>
      <w:r w:rsidR="00B127D7" w:rsidRPr="003D2B12">
        <w:rPr>
          <w:rFonts w:eastAsiaTheme="minorEastAsia"/>
          <w:sz w:val="22"/>
          <w:szCs w:val="22"/>
          <w:lang w:eastAsia="zh-CN"/>
        </w:rPr>
        <w:t xml:space="preserve"> the beam failure detection can be performed for each TRP, </w:t>
      </w:r>
      <w:r w:rsidR="006930DD" w:rsidRPr="003D2B12">
        <w:rPr>
          <w:rFonts w:eastAsiaTheme="minorEastAsia"/>
          <w:sz w:val="22"/>
          <w:szCs w:val="22"/>
          <w:lang w:eastAsia="zh-CN"/>
        </w:rPr>
        <w:t>respectively.</w:t>
      </w:r>
    </w:p>
    <w:p w14:paraId="24CBECF9" w14:textId="43F2A846" w:rsidR="006930DD" w:rsidRPr="003D2B12" w:rsidRDefault="006930DD" w:rsidP="003D2B12">
      <w:pPr>
        <w:pStyle w:val="aa"/>
        <w:numPr>
          <w:ilvl w:val="0"/>
          <w:numId w:val="44"/>
        </w:numPr>
        <w:ind w:firstLineChars="0"/>
        <w:jc w:val="both"/>
        <w:rPr>
          <w:rFonts w:ascii="Times New Roman" w:eastAsiaTheme="minorEastAsia" w:hAnsi="Times New Roman" w:cs="Times New Roman"/>
          <w:sz w:val="22"/>
          <w:szCs w:val="22"/>
        </w:rPr>
      </w:pPr>
      <w:r w:rsidRPr="003D2B12">
        <w:rPr>
          <w:rFonts w:ascii="Times New Roman" w:eastAsiaTheme="minorEastAsia" w:hAnsi="Times New Roman" w:cs="Times New Roman"/>
          <w:sz w:val="22"/>
          <w:szCs w:val="22"/>
        </w:rPr>
        <w:t>New candidate beam detection</w:t>
      </w:r>
    </w:p>
    <w:p w14:paraId="3E4ED151" w14:textId="15AA453E" w:rsidR="006930DD" w:rsidRPr="003D2B12" w:rsidRDefault="006930DD" w:rsidP="003D2B12">
      <w:pPr>
        <w:jc w:val="both"/>
        <w:rPr>
          <w:rFonts w:eastAsiaTheme="minorEastAsia"/>
          <w:sz w:val="22"/>
          <w:szCs w:val="22"/>
          <w:lang w:eastAsia="zh-CN"/>
        </w:rPr>
      </w:pPr>
      <w:r w:rsidRPr="003D2B12">
        <w:rPr>
          <w:rFonts w:eastAsiaTheme="minorEastAsia"/>
          <w:sz w:val="22"/>
          <w:szCs w:val="22"/>
          <w:lang w:eastAsia="zh-CN"/>
        </w:rPr>
        <w:t xml:space="preserve">Similar as beam failure detection RS, separate new candidate beam </w:t>
      </w:r>
      <w:r w:rsidRPr="003D2B12">
        <w:rPr>
          <w:rFonts w:eastAsiaTheme="minorEastAsia" w:hint="eastAsia"/>
          <w:sz w:val="22"/>
          <w:szCs w:val="22"/>
          <w:lang w:eastAsia="zh-CN"/>
        </w:rPr>
        <w:t>c</w:t>
      </w:r>
      <w:r w:rsidRPr="003D2B12">
        <w:rPr>
          <w:rFonts w:eastAsiaTheme="minorEastAsia"/>
          <w:sz w:val="22"/>
          <w:szCs w:val="22"/>
          <w:lang w:eastAsia="zh-CN"/>
        </w:rPr>
        <w:t xml:space="preserve">an be configured for each TRP for MTRP case. </w:t>
      </w:r>
      <w:r w:rsidR="005709FC" w:rsidRPr="003D2B12">
        <w:rPr>
          <w:rFonts w:eastAsiaTheme="minorEastAsia"/>
          <w:sz w:val="22"/>
          <w:szCs w:val="22"/>
          <w:lang w:eastAsia="zh-CN"/>
        </w:rPr>
        <w:t>After beam failure is detected for a TRP, the new candidate beam can be also detected for the TRP.</w:t>
      </w:r>
      <w:r w:rsidR="00BF7527" w:rsidRPr="003D2B12">
        <w:rPr>
          <w:rFonts w:eastAsiaTheme="minorEastAsia"/>
          <w:sz w:val="22"/>
          <w:szCs w:val="22"/>
          <w:lang w:eastAsia="zh-CN"/>
        </w:rPr>
        <w:t xml:space="preserve"> </w:t>
      </w:r>
    </w:p>
    <w:p w14:paraId="7E40E3CC" w14:textId="3651C748" w:rsidR="005709FC" w:rsidRPr="003D2B12" w:rsidRDefault="008201C9" w:rsidP="003D2B12">
      <w:pPr>
        <w:pStyle w:val="aa"/>
        <w:numPr>
          <w:ilvl w:val="0"/>
          <w:numId w:val="44"/>
        </w:numPr>
        <w:ind w:firstLineChars="0"/>
        <w:jc w:val="both"/>
        <w:rPr>
          <w:rFonts w:ascii="Times New Roman" w:eastAsiaTheme="minorEastAsia" w:hAnsi="Times New Roman" w:cs="Times New Roman"/>
          <w:sz w:val="22"/>
          <w:szCs w:val="22"/>
        </w:rPr>
      </w:pPr>
      <w:r w:rsidRPr="003D2B12">
        <w:rPr>
          <w:rFonts w:ascii="Times New Roman" w:eastAsiaTheme="minorEastAsia" w:hAnsi="Times New Roman" w:cs="Times New Roman"/>
          <w:sz w:val="22"/>
          <w:szCs w:val="22"/>
        </w:rPr>
        <w:t>Beam recovery request transmission</w:t>
      </w:r>
    </w:p>
    <w:p w14:paraId="5767A2CC" w14:textId="579E01FD" w:rsidR="00D80D39" w:rsidRPr="003D2B12" w:rsidRDefault="008201C9" w:rsidP="003D2B12">
      <w:pPr>
        <w:jc w:val="both"/>
        <w:rPr>
          <w:rFonts w:eastAsiaTheme="minorEastAsia"/>
          <w:sz w:val="22"/>
          <w:szCs w:val="22"/>
          <w:lang w:eastAsia="zh-CN"/>
        </w:rPr>
      </w:pPr>
      <w:r w:rsidRPr="003D2B12">
        <w:rPr>
          <w:rFonts w:eastAsiaTheme="minorEastAsia"/>
          <w:sz w:val="22"/>
          <w:szCs w:val="22"/>
          <w:lang w:eastAsia="zh-CN"/>
        </w:rPr>
        <w:t xml:space="preserve">When beam failure is detected for a TRP, the beam failure information as well as new candidate beam </w:t>
      </w:r>
      <w:r w:rsidR="00D26C70" w:rsidRPr="003D2B12">
        <w:rPr>
          <w:rFonts w:eastAsiaTheme="minorEastAsia"/>
          <w:sz w:val="22"/>
          <w:szCs w:val="22"/>
          <w:lang w:eastAsia="zh-CN"/>
        </w:rPr>
        <w:t xml:space="preserve">information can be transmitted via available link to the other TRP. In that case, </w:t>
      </w:r>
      <w:r w:rsidR="001A3B8E" w:rsidRPr="003D2B12">
        <w:rPr>
          <w:rFonts w:eastAsiaTheme="minorEastAsia"/>
          <w:sz w:val="22"/>
          <w:szCs w:val="22"/>
          <w:lang w:eastAsia="zh-CN"/>
        </w:rPr>
        <w:t xml:space="preserve">PUCCH resource or MAC CE for </w:t>
      </w:r>
      <w:r w:rsidR="00D80D39" w:rsidRPr="003D2B12">
        <w:rPr>
          <w:rFonts w:eastAsiaTheme="minorEastAsia"/>
          <w:sz w:val="22"/>
          <w:szCs w:val="22"/>
          <w:lang w:eastAsia="zh-CN"/>
        </w:rPr>
        <w:t>BFR defined in R16</w:t>
      </w:r>
      <w:r w:rsidR="00C80606" w:rsidRPr="003D2B12">
        <w:rPr>
          <w:rFonts w:eastAsiaTheme="minorEastAsia"/>
          <w:sz w:val="22"/>
          <w:szCs w:val="22"/>
          <w:lang w:eastAsia="zh-CN"/>
        </w:rPr>
        <w:t xml:space="preserve"> for SCell BFR</w:t>
      </w:r>
      <w:r w:rsidR="00D80D39" w:rsidRPr="003D2B12">
        <w:rPr>
          <w:rFonts w:eastAsiaTheme="minorEastAsia"/>
          <w:sz w:val="22"/>
          <w:szCs w:val="22"/>
          <w:lang w:eastAsia="zh-CN"/>
        </w:rPr>
        <w:t xml:space="preserve"> may be reused</w:t>
      </w:r>
      <w:r w:rsidR="00C863DE" w:rsidRPr="003D2B12">
        <w:rPr>
          <w:rFonts w:eastAsiaTheme="minorEastAsia"/>
          <w:sz w:val="22"/>
          <w:szCs w:val="22"/>
          <w:lang w:eastAsia="zh-CN"/>
        </w:rPr>
        <w:t xml:space="preserve"> or with additional TRP indication</w:t>
      </w:r>
      <w:r w:rsidR="00D80D39" w:rsidRPr="003D2B12">
        <w:rPr>
          <w:rFonts w:eastAsiaTheme="minorEastAsia"/>
          <w:sz w:val="22"/>
          <w:szCs w:val="22"/>
          <w:lang w:eastAsia="zh-CN"/>
        </w:rPr>
        <w:t>.</w:t>
      </w:r>
      <w:r w:rsidR="00876B7A" w:rsidRPr="003D2B12">
        <w:rPr>
          <w:rFonts w:eastAsiaTheme="minorEastAsia"/>
          <w:sz w:val="22"/>
          <w:szCs w:val="22"/>
          <w:lang w:eastAsia="zh-CN"/>
        </w:rPr>
        <w:t xml:space="preserve"> Only when two TRPs fail at the </w:t>
      </w:r>
      <w:r w:rsidR="00C61F3E" w:rsidRPr="003D2B12">
        <w:rPr>
          <w:rFonts w:eastAsiaTheme="minorEastAsia"/>
          <w:sz w:val="22"/>
          <w:szCs w:val="22"/>
          <w:lang w:eastAsia="zh-CN"/>
        </w:rPr>
        <w:t>same time, conventional BFR procedure for PCell or SCell can be applied.</w:t>
      </w:r>
    </w:p>
    <w:p w14:paraId="38A29D0A" w14:textId="094A252A" w:rsidR="00C863DE" w:rsidRPr="003D2B12" w:rsidRDefault="009E2CAF" w:rsidP="003D2B12">
      <w:pPr>
        <w:pStyle w:val="aa"/>
        <w:numPr>
          <w:ilvl w:val="0"/>
          <w:numId w:val="44"/>
        </w:numPr>
        <w:ind w:firstLineChars="0"/>
        <w:jc w:val="both"/>
        <w:rPr>
          <w:rFonts w:ascii="Times New Roman" w:eastAsiaTheme="minorEastAsia" w:hAnsi="Times New Roman" w:cs="Times New Roman"/>
          <w:sz w:val="22"/>
          <w:szCs w:val="22"/>
        </w:rPr>
      </w:pPr>
      <w:r w:rsidRPr="003D2B12">
        <w:rPr>
          <w:rFonts w:ascii="Times New Roman" w:eastAsiaTheme="minorEastAsia" w:hAnsi="Times New Roman" w:cs="Times New Roman"/>
          <w:sz w:val="22"/>
          <w:szCs w:val="22"/>
        </w:rPr>
        <w:t>gNB response for beam recovery request</w:t>
      </w:r>
    </w:p>
    <w:p w14:paraId="516F6552" w14:textId="4C943DDE" w:rsidR="00C863DE" w:rsidRPr="003D2B12" w:rsidRDefault="00B838FB" w:rsidP="003D2B12">
      <w:pPr>
        <w:jc w:val="both"/>
        <w:rPr>
          <w:rFonts w:eastAsiaTheme="minorEastAsia"/>
          <w:sz w:val="22"/>
          <w:szCs w:val="22"/>
          <w:lang w:eastAsia="zh-CN"/>
        </w:rPr>
      </w:pPr>
      <w:r w:rsidRPr="003D2B12">
        <w:rPr>
          <w:rFonts w:eastAsiaTheme="minorEastAsia"/>
          <w:sz w:val="22"/>
          <w:szCs w:val="22"/>
          <w:lang w:eastAsia="zh-CN"/>
        </w:rPr>
        <w:lastRenderedPageBreak/>
        <w:t>After</w:t>
      </w:r>
      <w:r w:rsidR="00C669D2" w:rsidRPr="003D2B12">
        <w:rPr>
          <w:rFonts w:eastAsiaTheme="minorEastAsia"/>
          <w:sz w:val="22"/>
          <w:szCs w:val="22"/>
          <w:lang w:eastAsia="zh-CN"/>
        </w:rPr>
        <w:t xml:space="preserve"> beam recovery request</w:t>
      </w:r>
      <w:r w:rsidRPr="003D2B12">
        <w:rPr>
          <w:rFonts w:eastAsiaTheme="minorEastAsia"/>
          <w:sz w:val="22"/>
          <w:szCs w:val="22"/>
          <w:lang w:eastAsia="zh-CN"/>
        </w:rPr>
        <w:t xml:space="preserve"> is sent on the available TRP</w:t>
      </w:r>
      <w:r w:rsidR="00C669D2" w:rsidRPr="003D2B12">
        <w:rPr>
          <w:rFonts w:eastAsiaTheme="minorEastAsia"/>
          <w:sz w:val="22"/>
          <w:szCs w:val="22"/>
          <w:lang w:eastAsia="zh-CN"/>
        </w:rPr>
        <w:t xml:space="preserve">, </w:t>
      </w:r>
      <w:r w:rsidR="00F71F71" w:rsidRPr="003D2B12">
        <w:rPr>
          <w:rFonts w:eastAsiaTheme="minorEastAsia"/>
          <w:sz w:val="22"/>
          <w:szCs w:val="22"/>
          <w:lang w:eastAsia="zh-CN"/>
        </w:rPr>
        <w:t>RRC re-configuration signaling can be transmitted on the available TRP</w:t>
      </w:r>
      <w:r w:rsidR="00777AD6" w:rsidRPr="003D2B12">
        <w:rPr>
          <w:rFonts w:eastAsiaTheme="minorEastAsia"/>
          <w:sz w:val="22"/>
          <w:szCs w:val="22"/>
          <w:lang w:eastAsia="zh-CN"/>
        </w:rPr>
        <w:t xml:space="preserve"> for beam measurement/reporting for the failed TRP. Or </w:t>
      </w:r>
      <w:r w:rsidR="0030196D" w:rsidRPr="003D2B12">
        <w:rPr>
          <w:rFonts w:eastAsiaTheme="minorEastAsia"/>
          <w:sz w:val="22"/>
          <w:szCs w:val="22"/>
          <w:lang w:eastAsia="zh-CN"/>
        </w:rPr>
        <w:t xml:space="preserve">UE can switch to the new candidate beam </w:t>
      </w:r>
      <w:r w:rsidR="00AF0B3B" w:rsidRPr="003D2B12">
        <w:rPr>
          <w:rFonts w:eastAsiaTheme="minorEastAsia"/>
          <w:sz w:val="22"/>
          <w:szCs w:val="22"/>
          <w:lang w:eastAsia="zh-CN"/>
        </w:rPr>
        <w:t xml:space="preserve">directly </w:t>
      </w:r>
      <w:r w:rsidR="0030196D" w:rsidRPr="003D2B12">
        <w:rPr>
          <w:rFonts w:eastAsiaTheme="minorEastAsia"/>
          <w:sz w:val="22"/>
          <w:szCs w:val="22"/>
          <w:lang w:eastAsia="zh-CN"/>
        </w:rPr>
        <w:t xml:space="preserve">for </w:t>
      </w:r>
      <w:r w:rsidR="00FB512E" w:rsidRPr="003D2B12">
        <w:rPr>
          <w:rFonts w:eastAsiaTheme="minorEastAsia"/>
          <w:sz w:val="22"/>
          <w:szCs w:val="22"/>
          <w:lang w:eastAsia="zh-CN"/>
        </w:rPr>
        <w:t>PDCCH monitoring on the failed TRP</w:t>
      </w:r>
      <w:r w:rsidR="00AF0B3B" w:rsidRPr="003D2B12">
        <w:rPr>
          <w:rFonts w:eastAsiaTheme="minorEastAsia"/>
          <w:sz w:val="22"/>
          <w:szCs w:val="22"/>
          <w:lang w:eastAsia="zh-CN"/>
        </w:rPr>
        <w:t xml:space="preserve"> for faster beam recovery</w:t>
      </w:r>
      <w:r w:rsidR="00FB512E" w:rsidRPr="003D2B12">
        <w:rPr>
          <w:rFonts w:eastAsiaTheme="minorEastAsia"/>
          <w:sz w:val="22"/>
          <w:szCs w:val="22"/>
          <w:lang w:eastAsia="zh-CN"/>
        </w:rPr>
        <w:t>.</w:t>
      </w:r>
    </w:p>
    <w:p w14:paraId="5238B011" w14:textId="2A7A645F" w:rsidR="00560B95" w:rsidRPr="003D2B12" w:rsidRDefault="00560B95" w:rsidP="003D2B12">
      <w:pPr>
        <w:jc w:val="both"/>
        <w:rPr>
          <w:rFonts w:eastAsiaTheme="minorEastAsia"/>
          <w:sz w:val="22"/>
          <w:szCs w:val="22"/>
          <w:lang w:eastAsia="zh-CN"/>
        </w:rPr>
      </w:pPr>
    </w:p>
    <w:p w14:paraId="08A25E9C" w14:textId="17321C86"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FB512E" w:rsidRPr="003D2B12">
        <w:rPr>
          <w:rFonts w:eastAsiaTheme="minorEastAsia"/>
          <w:b/>
          <w:bCs/>
          <w:sz w:val="22"/>
          <w:szCs w:val="22"/>
          <w:u w:val="single"/>
          <w:lang w:eastAsia="zh-CN"/>
        </w:rPr>
        <w:t>3</w:t>
      </w:r>
      <w:r w:rsidRPr="003D2B12">
        <w:rPr>
          <w:rFonts w:eastAsiaTheme="minorEastAsia"/>
          <w:b/>
          <w:bCs/>
          <w:sz w:val="22"/>
          <w:szCs w:val="22"/>
          <w:u w:val="single"/>
          <w:lang w:eastAsia="zh-CN"/>
        </w:rPr>
        <w:t>:</w:t>
      </w:r>
    </w:p>
    <w:p w14:paraId="4CD58F0D" w14:textId="296EADBE" w:rsidR="00F62273" w:rsidRPr="003D2B12" w:rsidRDefault="00E40C84" w:rsidP="003D2B12">
      <w:pPr>
        <w:pStyle w:val="aa"/>
        <w:numPr>
          <w:ilvl w:val="0"/>
          <w:numId w:val="6"/>
        </w:numPr>
        <w:ind w:firstLineChars="0"/>
        <w:jc w:val="both"/>
        <w:rPr>
          <w:rFonts w:ascii="Times New Roman" w:eastAsiaTheme="minorEastAsia" w:hAnsi="Times New Roman" w:cs="Times New Roman"/>
          <w:b/>
          <w:bCs/>
          <w:i/>
          <w:iCs/>
          <w:sz w:val="22"/>
          <w:szCs w:val="22"/>
        </w:rPr>
      </w:pPr>
      <w:r w:rsidRPr="003D2B12">
        <w:rPr>
          <w:rFonts w:ascii="Times New Roman" w:eastAsiaTheme="minorEastAsia" w:hAnsi="Times New Roman" w:cs="Times New Roman"/>
          <w:b/>
          <w:bCs/>
          <w:i/>
          <w:iCs/>
          <w:sz w:val="22"/>
          <w:szCs w:val="22"/>
        </w:rPr>
        <w:t xml:space="preserve">TRP-specific BFD and BFR </w:t>
      </w:r>
      <w:r w:rsidR="0045062B" w:rsidRPr="003D2B12">
        <w:rPr>
          <w:rFonts w:ascii="Times New Roman" w:eastAsiaTheme="minorEastAsia" w:hAnsi="Times New Roman" w:cs="Times New Roman"/>
          <w:b/>
          <w:bCs/>
          <w:i/>
          <w:iCs/>
          <w:sz w:val="22"/>
          <w:szCs w:val="22"/>
        </w:rPr>
        <w:t xml:space="preserve">across multiple TRPs </w:t>
      </w:r>
      <w:r w:rsidRPr="003D2B12">
        <w:rPr>
          <w:rFonts w:ascii="Times New Roman" w:eastAsiaTheme="minorEastAsia" w:hAnsi="Times New Roman" w:cs="Times New Roman"/>
          <w:b/>
          <w:bCs/>
          <w:i/>
          <w:iCs/>
          <w:sz w:val="22"/>
          <w:szCs w:val="22"/>
        </w:rPr>
        <w:t xml:space="preserve">should be </w:t>
      </w:r>
      <w:r w:rsidR="00310DDE" w:rsidRPr="003D2B12">
        <w:rPr>
          <w:rFonts w:ascii="Times New Roman" w:eastAsiaTheme="minorEastAsia" w:hAnsi="Times New Roman" w:cs="Times New Roman"/>
          <w:b/>
          <w:bCs/>
          <w:i/>
          <w:iCs/>
          <w:sz w:val="22"/>
          <w:szCs w:val="22"/>
        </w:rPr>
        <w:t>supported</w:t>
      </w:r>
      <w:r w:rsidR="00BE0426" w:rsidRPr="003D2B12">
        <w:rPr>
          <w:rFonts w:ascii="Times New Roman" w:eastAsiaTheme="minorEastAsia" w:hAnsi="Times New Roman" w:cs="Times New Roman"/>
          <w:b/>
          <w:bCs/>
          <w:i/>
          <w:iCs/>
          <w:sz w:val="22"/>
          <w:szCs w:val="22"/>
        </w:rPr>
        <w:t>.</w:t>
      </w:r>
    </w:p>
    <w:p w14:paraId="2DBC85DF" w14:textId="77777777" w:rsidR="00CA1FF9" w:rsidRPr="00D92C41" w:rsidRDefault="00CA1FF9"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11853736" w:rsidR="00C21138" w:rsidRPr="003D2B12" w:rsidRDefault="00C21138" w:rsidP="002E01A3">
      <w:pPr>
        <w:spacing w:afterLines="50" w:after="120"/>
        <w:jc w:val="both"/>
        <w:rPr>
          <w:rFonts w:eastAsia="ＭＳ 明朝"/>
          <w:sz w:val="22"/>
          <w:szCs w:val="22"/>
        </w:rPr>
      </w:pPr>
      <w:r w:rsidRPr="003D2B12">
        <w:rPr>
          <w:rFonts w:eastAsia="ＭＳ 明朝"/>
          <w:sz w:val="22"/>
          <w:szCs w:val="22"/>
        </w:rPr>
        <w:t xml:space="preserve">In this contribution, we </w:t>
      </w:r>
      <w:r w:rsidRPr="003D2B12">
        <w:rPr>
          <w:rFonts w:eastAsia="ＭＳ 明朝" w:hint="eastAsia"/>
          <w:sz w:val="22"/>
          <w:szCs w:val="22"/>
        </w:rPr>
        <w:t xml:space="preserve">discussed </w:t>
      </w:r>
      <w:r w:rsidRPr="003D2B12">
        <w:rPr>
          <w:rFonts w:eastAsia="ＭＳ 明朝"/>
          <w:sz w:val="22"/>
          <w:szCs w:val="22"/>
        </w:rPr>
        <w:t>the</w:t>
      </w:r>
      <w:r w:rsidR="00BE0426" w:rsidRPr="003D2B12">
        <w:rPr>
          <w:rFonts w:eastAsiaTheme="minorEastAsia"/>
          <w:color w:val="000000"/>
          <w:sz w:val="22"/>
          <w:szCs w:val="22"/>
          <w:lang w:eastAsia="zh-CN"/>
        </w:rPr>
        <w:t xml:space="preserve"> enhancements on beam management and beam failure recovery for MTRP</w:t>
      </w:r>
      <w:r w:rsidRPr="003D2B12">
        <w:rPr>
          <w:rFonts w:eastAsia="ＭＳ 明朝" w:hint="eastAsia"/>
          <w:sz w:val="22"/>
          <w:szCs w:val="22"/>
        </w:rPr>
        <w:t>.</w:t>
      </w:r>
      <w:r w:rsidRPr="003D2B12">
        <w:rPr>
          <w:rFonts w:eastAsia="ＭＳ 明朝"/>
          <w:sz w:val="22"/>
          <w:szCs w:val="22"/>
        </w:rPr>
        <w:t xml:space="preserve"> </w:t>
      </w:r>
      <w:r w:rsidRPr="003D2B12">
        <w:rPr>
          <w:rFonts w:eastAsia="ＭＳ 明朝" w:hint="eastAsia"/>
          <w:sz w:val="22"/>
          <w:szCs w:val="22"/>
        </w:rPr>
        <w:t xml:space="preserve">Based on the discussion, we </w:t>
      </w:r>
      <w:r w:rsidR="00E72266" w:rsidRPr="003D2B12">
        <w:rPr>
          <w:rFonts w:eastAsia="ＭＳ 明朝"/>
          <w:sz w:val="22"/>
          <w:szCs w:val="22"/>
        </w:rPr>
        <w:t xml:space="preserve">made the following </w:t>
      </w:r>
      <w:r w:rsidRPr="003D2B12">
        <w:rPr>
          <w:rFonts w:eastAsia="ＭＳ 明朝" w:hint="eastAsia"/>
          <w:sz w:val="22"/>
          <w:szCs w:val="22"/>
        </w:rPr>
        <w:t>proposals.</w:t>
      </w:r>
    </w:p>
    <w:p w14:paraId="3EA3CFFC" w14:textId="77777777" w:rsidR="00874221" w:rsidRPr="003D2B12" w:rsidRDefault="00874221" w:rsidP="002E01A3">
      <w:pPr>
        <w:spacing w:afterLines="50" w:after="120"/>
        <w:jc w:val="both"/>
        <w:rPr>
          <w:rFonts w:eastAsia="ＭＳ 明朝"/>
          <w:sz w:val="22"/>
          <w:szCs w:val="22"/>
        </w:rPr>
      </w:pPr>
    </w:p>
    <w:p w14:paraId="3188F152" w14:textId="77777777" w:rsidR="00874221" w:rsidRPr="003D2B12" w:rsidRDefault="00874221" w:rsidP="00874221">
      <w:pPr>
        <w:spacing w:before="60"/>
        <w:rPr>
          <w:b/>
          <w:bCs/>
          <w:color w:val="212121"/>
          <w:sz w:val="22"/>
          <w:szCs w:val="22"/>
          <w:u w:val="single"/>
        </w:rPr>
      </w:pPr>
      <w:r w:rsidRPr="003D2B12">
        <w:rPr>
          <w:rFonts w:eastAsiaTheme="minorEastAsia"/>
          <w:b/>
          <w:bCs/>
          <w:sz w:val="22"/>
          <w:szCs w:val="22"/>
          <w:u w:val="single"/>
        </w:rPr>
        <w:t>Proposal 1:</w:t>
      </w:r>
    </w:p>
    <w:p w14:paraId="6D9EABD5" w14:textId="77777777" w:rsidR="00874221" w:rsidRPr="003D2B12" w:rsidRDefault="00874221" w:rsidP="008742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D2B12">
        <w:rPr>
          <w:rFonts w:ascii="Times New Roman" w:hAnsi="Times New Roman" w:cs="Times New Roman"/>
          <w:b/>
          <w:bCs/>
          <w:i/>
          <w:iCs/>
          <w:color w:val="212121"/>
          <w:sz w:val="22"/>
          <w:szCs w:val="22"/>
        </w:rPr>
        <w:t>Support multiple groups of beam reporting in each report setting if groupBasedBeamReporting is set to 'enabled'.</w:t>
      </w:r>
    </w:p>
    <w:p w14:paraId="5F10E817" w14:textId="77777777" w:rsidR="00874221" w:rsidRPr="003D2B12" w:rsidRDefault="00874221" w:rsidP="00874221">
      <w:pPr>
        <w:spacing w:before="60"/>
        <w:rPr>
          <w:b/>
          <w:bCs/>
          <w:color w:val="212121"/>
          <w:sz w:val="22"/>
          <w:szCs w:val="22"/>
          <w:u w:val="single"/>
        </w:rPr>
      </w:pPr>
      <w:r w:rsidRPr="003D2B12">
        <w:rPr>
          <w:rFonts w:eastAsiaTheme="minorEastAsia"/>
          <w:b/>
          <w:bCs/>
          <w:sz w:val="22"/>
          <w:szCs w:val="22"/>
          <w:u w:val="single"/>
        </w:rPr>
        <w:t>Proposal 2:</w:t>
      </w:r>
    </w:p>
    <w:p w14:paraId="26A4ABE0" w14:textId="77777777" w:rsidR="00874221" w:rsidRPr="003D2B12" w:rsidRDefault="00874221" w:rsidP="008742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D2B12">
        <w:rPr>
          <w:rFonts w:ascii="Times New Roman" w:hAnsi="Times New Roman" w:cs="Times New Roman"/>
          <w:b/>
          <w:bCs/>
          <w:i/>
          <w:iCs/>
          <w:color w:val="212121"/>
          <w:sz w:val="22"/>
          <w:szCs w:val="22"/>
        </w:rPr>
        <w:t>Further study following methods for multiple groups of group-based beam reporting:</w:t>
      </w:r>
    </w:p>
    <w:p w14:paraId="16626AF9" w14:textId="77777777" w:rsidR="00874221" w:rsidRPr="003D2B12" w:rsidRDefault="00874221" w:rsidP="00874221">
      <w:pPr>
        <w:pStyle w:val="aa"/>
        <w:numPr>
          <w:ilvl w:val="1"/>
          <w:numId w:val="42"/>
        </w:numPr>
        <w:spacing w:before="60"/>
        <w:ind w:firstLineChars="0"/>
        <w:jc w:val="both"/>
        <w:rPr>
          <w:rFonts w:ascii="Times New Roman" w:hAnsi="Times New Roman" w:cs="Times New Roman"/>
          <w:b/>
          <w:bCs/>
          <w:i/>
          <w:iCs/>
          <w:color w:val="212121"/>
          <w:sz w:val="22"/>
          <w:szCs w:val="22"/>
        </w:rPr>
      </w:pPr>
      <w:r w:rsidRPr="003D2B12">
        <w:rPr>
          <w:rFonts w:ascii="Times New Roman" w:hAnsi="Times New Roman" w:cs="Times New Roman"/>
          <w:b/>
          <w:bCs/>
          <w:i/>
          <w:iCs/>
          <w:color w:val="212121"/>
          <w:sz w:val="22"/>
          <w:szCs w:val="22"/>
        </w:rPr>
        <w:t>Alt.1: The reported beams from the same group can be received by UE simultaneously, and can be transmitted by NW simultaneously.</w:t>
      </w:r>
    </w:p>
    <w:p w14:paraId="58AE8794" w14:textId="77777777" w:rsidR="00874221" w:rsidRPr="003D2B12" w:rsidRDefault="00874221" w:rsidP="00874221">
      <w:pPr>
        <w:pStyle w:val="aa"/>
        <w:numPr>
          <w:ilvl w:val="1"/>
          <w:numId w:val="42"/>
        </w:numPr>
        <w:spacing w:before="60"/>
        <w:ind w:firstLineChars="0"/>
        <w:jc w:val="both"/>
        <w:rPr>
          <w:rFonts w:ascii="Times New Roman" w:hAnsi="Times New Roman" w:cs="Times New Roman"/>
          <w:b/>
          <w:bCs/>
          <w:i/>
          <w:iCs/>
          <w:color w:val="212121"/>
          <w:sz w:val="22"/>
          <w:szCs w:val="22"/>
        </w:rPr>
      </w:pPr>
      <w:r w:rsidRPr="003D2B12">
        <w:rPr>
          <w:rFonts w:ascii="Times New Roman" w:hAnsi="Times New Roman" w:cs="Times New Roman"/>
          <w:b/>
          <w:bCs/>
          <w:i/>
          <w:iCs/>
          <w:color w:val="212121"/>
          <w:sz w:val="22"/>
          <w:szCs w:val="22"/>
        </w:rPr>
        <w:t>Alt.2: The reported beams from different groups can be received by UE simultaneously, and can be transmitted by NW simultaneously.</w:t>
      </w:r>
    </w:p>
    <w:p w14:paraId="4AC475BB" w14:textId="77777777" w:rsidR="00874221" w:rsidRPr="003D2B12" w:rsidRDefault="00874221" w:rsidP="00874221">
      <w:pPr>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roposal 3:</w:t>
      </w:r>
    </w:p>
    <w:p w14:paraId="6DE551EF" w14:textId="613D8F93" w:rsidR="00874221" w:rsidRPr="003D2B12" w:rsidRDefault="00874221" w:rsidP="00874221">
      <w:pPr>
        <w:pStyle w:val="aa"/>
        <w:numPr>
          <w:ilvl w:val="0"/>
          <w:numId w:val="6"/>
        </w:numPr>
        <w:ind w:firstLineChars="0"/>
        <w:rPr>
          <w:rFonts w:ascii="Times New Roman" w:eastAsiaTheme="minorEastAsia" w:hAnsi="Times New Roman" w:cs="Times New Roman"/>
          <w:b/>
          <w:bCs/>
          <w:i/>
          <w:iCs/>
          <w:sz w:val="22"/>
          <w:szCs w:val="22"/>
        </w:rPr>
      </w:pPr>
      <w:r w:rsidRPr="003D2B12">
        <w:rPr>
          <w:rFonts w:ascii="Times New Roman" w:eastAsiaTheme="minorEastAsia" w:hAnsi="Times New Roman" w:cs="Times New Roman"/>
          <w:b/>
          <w:bCs/>
          <w:i/>
          <w:iCs/>
          <w:sz w:val="22"/>
          <w:szCs w:val="22"/>
        </w:rPr>
        <w:t xml:space="preserve">TRP-specific BFD and BFR across multiple TRPs should be </w:t>
      </w:r>
      <w:r w:rsidR="00310DDE" w:rsidRPr="003D2B12">
        <w:rPr>
          <w:rFonts w:ascii="Times New Roman" w:eastAsiaTheme="minorEastAsia" w:hAnsi="Times New Roman" w:cs="Times New Roman"/>
          <w:b/>
          <w:bCs/>
          <w:i/>
          <w:iCs/>
          <w:sz w:val="22"/>
          <w:szCs w:val="22"/>
        </w:rPr>
        <w:t>supported</w:t>
      </w:r>
      <w:r w:rsidRPr="003D2B12">
        <w:rPr>
          <w:rFonts w:ascii="Times New Roman" w:eastAsiaTheme="minorEastAsia" w:hAnsi="Times New Roman" w:cs="Times New Roman"/>
          <w:b/>
          <w:bCs/>
          <w:i/>
          <w:iCs/>
          <w:sz w:val="22"/>
          <w:szCs w:val="22"/>
        </w:rPr>
        <w:t>.</w:t>
      </w:r>
    </w:p>
    <w:p w14:paraId="123B1579" w14:textId="2B8B6FBD" w:rsidR="00D254E7" w:rsidRPr="003D2B12" w:rsidRDefault="00D254E7"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lastRenderedPageBreak/>
        <w:t>References</w:t>
      </w:r>
    </w:p>
    <w:p w14:paraId="26FB8E9D" w14:textId="184AB072" w:rsidR="00491883" w:rsidRPr="00BE0426" w:rsidRDefault="00FF2CFE" w:rsidP="00BE0426">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1AEEC" w14:textId="77777777" w:rsidR="00402675" w:rsidRDefault="00402675">
      <w:r>
        <w:separator/>
      </w:r>
    </w:p>
  </w:endnote>
  <w:endnote w:type="continuationSeparator" w:id="0">
    <w:p w14:paraId="0B512CA5" w14:textId="77777777" w:rsidR="00402675" w:rsidRDefault="0040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F6C69" w14:textId="77777777" w:rsidR="00402675" w:rsidRDefault="00402675">
      <w:r>
        <w:separator/>
      </w:r>
    </w:p>
  </w:footnote>
  <w:footnote w:type="continuationSeparator" w:id="0">
    <w:p w14:paraId="5ACC03A8" w14:textId="77777777" w:rsidR="00402675" w:rsidRDefault="00402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SimSun" w:hAnsi="Wingdings" w:cs="Times New Roman" w:hint="default"/>
        <w:sz w:val="22"/>
      </w:rPr>
    </w:lvl>
    <w:lvl w:ilvl="3" w:tplc="9D007980">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6"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SimSun" w:hAnsi="SimSun" w:hint="default"/>
      </w:rPr>
    </w:lvl>
    <w:lvl w:ilvl="1" w:tplc="45901F82">
      <w:start w:val="1"/>
      <w:numFmt w:val="bullet"/>
      <w:lvlText w:val="-"/>
      <w:lvlJc w:val="left"/>
      <w:pPr>
        <w:tabs>
          <w:tab w:val="num" w:pos="1440"/>
        </w:tabs>
        <w:ind w:left="1440" w:hanging="360"/>
      </w:pPr>
      <w:rPr>
        <w:rFonts w:ascii="SimSun" w:hAnsi="SimSun" w:hint="default"/>
      </w:rPr>
    </w:lvl>
    <w:lvl w:ilvl="2" w:tplc="29FAA58A">
      <w:start w:val="1"/>
      <w:numFmt w:val="bullet"/>
      <w:lvlText w:val="-"/>
      <w:lvlJc w:val="left"/>
      <w:pPr>
        <w:tabs>
          <w:tab w:val="num" w:pos="2160"/>
        </w:tabs>
        <w:ind w:left="2160" w:hanging="360"/>
      </w:pPr>
      <w:rPr>
        <w:rFonts w:ascii="SimSun" w:hAnsi="SimSun" w:hint="default"/>
      </w:rPr>
    </w:lvl>
    <w:lvl w:ilvl="3" w:tplc="4934A50C" w:tentative="1">
      <w:start w:val="1"/>
      <w:numFmt w:val="bullet"/>
      <w:lvlText w:val="-"/>
      <w:lvlJc w:val="left"/>
      <w:pPr>
        <w:tabs>
          <w:tab w:val="num" w:pos="2880"/>
        </w:tabs>
        <w:ind w:left="2880" w:hanging="360"/>
      </w:pPr>
      <w:rPr>
        <w:rFonts w:ascii="SimSun" w:hAnsi="SimSun" w:hint="default"/>
      </w:rPr>
    </w:lvl>
    <w:lvl w:ilvl="4" w:tplc="2C367A08" w:tentative="1">
      <w:start w:val="1"/>
      <w:numFmt w:val="bullet"/>
      <w:lvlText w:val="-"/>
      <w:lvlJc w:val="left"/>
      <w:pPr>
        <w:tabs>
          <w:tab w:val="num" w:pos="3600"/>
        </w:tabs>
        <w:ind w:left="3600" w:hanging="360"/>
      </w:pPr>
      <w:rPr>
        <w:rFonts w:ascii="SimSun" w:hAnsi="SimSun" w:hint="default"/>
      </w:rPr>
    </w:lvl>
    <w:lvl w:ilvl="5" w:tplc="12EC671A" w:tentative="1">
      <w:start w:val="1"/>
      <w:numFmt w:val="bullet"/>
      <w:lvlText w:val="-"/>
      <w:lvlJc w:val="left"/>
      <w:pPr>
        <w:tabs>
          <w:tab w:val="num" w:pos="4320"/>
        </w:tabs>
        <w:ind w:left="4320" w:hanging="360"/>
      </w:pPr>
      <w:rPr>
        <w:rFonts w:ascii="SimSun" w:hAnsi="SimSun" w:hint="default"/>
      </w:rPr>
    </w:lvl>
    <w:lvl w:ilvl="6" w:tplc="ED4ADC50" w:tentative="1">
      <w:start w:val="1"/>
      <w:numFmt w:val="bullet"/>
      <w:lvlText w:val="-"/>
      <w:lvlJc w:val="left"/>
      <w:pPr>
        <w:tabs>
          <w:tab w:val="num" w:pos="5040"/>
        </w:tabs>
        <w:ind w:left="5040" w:hanging="360"/>
      </w:pPr>
      <w:rPr>
        <w:rFonts w:ascii="SimSun" w:hAnsi="SimSun" w:hint="default"/>
      </w:rPr>
    </w:lvl>
    <w:lvl w:ilvl="7" w:tplc="765AE54A" w:tentative="1">
      <w:start w:val="1"/>
      <w:numFmt w:val="bullet"/>
      <w:lvlText w:val="-"/>
      <w:lvlJc w:val="left"/>
      <w:pPr>
        <w:tabs>
          <w:tab w:val="num" w:pos="5760"/>
        </w:tabs>
        <w:ind w:left="5760" w:hanging="360"/>
      </w:pPr>
      <w:rPr>
        <w:rFonts w:ascii="SimSun" w:hAnsi="SimSun" w:hint="default"/>
      </w:rPr>
    </w:lvl>
    <w:lvl w:ilvl="8" w:tplc="D2BAB188" w:tentative="1">
      <w:start w:val="1"/>
      <w:numFmt w:val="bullet"/>
      <w:lvlText w:val="-"/>
      <w:lvlJc w:val="left"/>
      <w:pPr>
        <w:tabs>
          <w:tab w:val="num" w:pos="6480"/>
        </w:tabs>
        <w:ind w:left="6480" w:hanging="360"/>
      </w:pPr>
      <w:rPr>
        <w:rFonts w:ascii="SimSun" w:hAnsi="SimSun" w:hint="default"/>
      </w:rPr>
    </w:lvl>
  </w:abstractNum>
  <w:abstractNum w:abstractNumId="33"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0"/>
  </w:num>
  <w:num w:numId="3">
    <w:abstractNumId w:val="17"/>
  </w:num>
  <w:num w:numId="4">
    <w:abstractNumId w:val="18"/>
  </w:num>
  <w:num w:numId="5">
    <w:abstractNumId w:val="3"/>
  </w:num>
  <w:num w:numId="6">
    <w:abstractNumId w:val="15"/>
  </w:num>
  <w:num w:numId="7">
    <w:abstractNumId w:val="8"/>
  </w:num>
  <w:num w:numId="8">
    <w:abstractNumId w:val="28"/>
  </w:num>
  <w:num w:numId="9">
    <w:abstractNumId w:val="33"/>
  </w:num>
  <w:num w:numId="10">
    <w:abstractNumId w:val="32"/>
  </w:num>
  <w:num w:numId="11">
    <w:abstractNumId w:val="35"/>
  </w:num>
  <w:num w:numId="12">
    <w:abstractNumId w:val="35"/>
  </w:num>
  <w:num w:numId="13">
    <w:abstractNumId w:val="35"/>
  </w:num>
  <w:num w:numId="14">
    <w:abstractNumId w:val="35"/>
  </w:num>
  <w:num w:numId="15">
    <w:abstractNumId w:val="35"/>
  </w:num>
  <w:num w:numId="16">
    <w:abstractNumId w:val="37"/>
  </w:num>
  <w:num w:numId="17">
    <w:abstractNumId w:val="23"/>
  </w:num>
  <w:num w:numId="18">
    <w:abstractNumId w:val="25"/>
  </w:num>
  <w:num w:numId="19">
    <w:abstractNumId w:val="26"/>
  </w:num>
  <w:num w:numId="20">
    <w:abstractNumId w:val="29"/>
  </w:num>
  <w:num w:numId="21">
    <w:abstractNumId w:val="34"/>
  </w:num>
  <w:num w:numId="22">
    <w:abstractNumId w:val="14"/>
  </w:num>
  <w:num w:numId="23">
    <w:abstractNumId w:val="7"/>
  </w:num>
  <w:num w:numId="24">
    <w:abstractNumId w:val="10"/>
  </w:num>
  <w:num w:numId="25">
    <w:abstractNumId w:val="27"/>
  </w:num>
  <w:num w:numId="26">
    <w:abstractNumId w:val="22"/>
  </w:num>
  <w:num w:numId="27">
    <w:abstractNumId w:val="9"/>
  </w:num>
  <w:num w:numId="28">
    <w:abstractNumId w:val="13"/>
  </w:num>
  <w:num w:numId="29">
    <w:abstractNumId w:val="16"/>
  </w:num>
  <w:num w:numId="30">
    <w:abstractNumId w:val="31"/>
  </w:num>
  <w:num w:numId="31">
    <w:abstractNumId w:val="20"/>
  </w:num>
  <w:num w:numId="32">
    <w:abstractNumId w:val="4"/>
  </w:num>
  <w:num w:numId="33">
    <w:abstractNumId w:val="6"/>
  </w:num>
  <w:num w:numId="34">
    <w:abstractNumId w:val="5"/>
  </w:num>
  <w:num w:numId="35">
    <w:abstractNumId w:val="30"/>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8"/>
  </w:num>
  <w:num w:numId="40">
    <w:abstractNumId w:val="21"/>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12"/>
  </w:num>
  <w:num w:numId="4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A37"/>
    <w:rsid w:val="00227092"/>
    <w:rsid w:val="00227112"/>
    <w:rsid w:val="002274F4"/>
    <w:rsid w:val="002278F3"/>
    <w:rsid w:val="00227AC4"/>
    <w:rsid w:val="00227ACD"/>
    <w:rsid w:val="002303B2"/>
    <w:rsid w:val="002303F3"/>
    <w:rsid w:val="00230928"/>
    <w:rsid w:val="00230BB4"/>
    <w:rsid w:val="0023265F"/>
    <w:rsid w:val="00232865"/>
    <w:rsid w:val="00232C12"/>
    <w:rsid w:val="0023522F"/>
    <w:rsid w:val="00236166"/>
    <w:rsid w:val="002361DB"/>
    <w:rsid w:val="00236A8E"/>
    <w:rsid w:val="00236B33"/>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20F9"/>
    <w:rsid w:val="0028210B"/>
    <w:rsid w:val="0028232A"/>
    <w:rsid w:val="00282462"/>
    <w:rsid w:val="00283C95"/>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719F"/>
    <w:rsid w:val="002B72D9"/>
    <w:rsid w:val="002B7920"/>
    <w:rsid w:val="002C0949"/>
    <w:rsid w:val="002C0B7E"/>
    <w:rsid w:val="002C0E65"/>
    <w:rsid w:val="002C3EB0"/>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90"/>
    <w:rsid w:val="00310237"/>
    <w:rsid w:val="00310742"/>
    <w:rsid w:val="00310DDE"/>
    <w:rsid w:val="00311EEE"/>
    <w:rsid w:val="00312165"/>
    <w:rsid w:val="00312409"/>
    <w:rsid w:val="00313D33"/>
    <w:rsid w:val="003142D3"/>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2B12"/>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66CF"/>
    <w:rsid w:val="00407032"/>
    <w:rsid w:val="004075A9"/>
    <w:rsid w:val="00407B71"/>
    <w:rsid w:val="00407F8C"/>
    <w:rsid w:val="004102EA"/>
    <w:rsid w:val="00411160"/>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62B"/>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02"/>
    <w:rsid w:val="00555BD7"/>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08B"/>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701F7"/>
    <w:rsid w:val="00870916"/>
    <w:rsid w:val="008716C7"/>
    <w:rsid w:val="00871CB1"/>
    <w:rsid w:val="00871D87"/>
    <w:rsid w:val="0087213F"/>
    <w:rsid w:val="00873356"/>
    <w:rsid w:val="00873A3A"/>
    <w:rsid w:val="00873A4D"/>
    <w:rsid w:val="00873CF4"/>
    <w:rsid w:val="0087402E"/>
    <w:rsid w:val="00874221"/>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6DAA"/>
    <w:rsid w:val="008F718B"/>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378A1"/>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AF"/>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D7D"/>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57FCB"/>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51D5"/>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27D7"/>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116"/>
    <w:rsid w:val="00B25374"/>
    <w:rsid w:val="00B25775"/>
    <w:rsid w:val="00B25BA3"/>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0B31"/>
    <w:rsid w:val="00B416FA"/>
    <w:rsid w:val="00B41776"/>
    <w:rsid w:val="00B41E63"/>
    <w:rsid w:val="00B41F4C"/>
    <w:rsid w:val="00B420BA"/>
    <w:rsid w:val="00B44D24"/>
    <w:rsid w:val="00B44EC0"/>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F2F"/>
    <w:rsid w:val="00B85FEE"/>
    <w:rsid w:val="00B86B4E"/>
    <w:rsid w:val="00B87C43"/>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2873"/>
    <w:rsid w:val="00BB3AEF"/>
    <w:rsid w:val="00BB46B7"/>
    <w:rsid w:val="00BB5018"/>
    <w:rsid w:val="00BB6A94"/>
    <w:rsid w:val="00BB70B6"/>
    <w:rsid w:val="00BB7BA1"/>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146E"/>
    <w:rsid w:val="00C7157A"/>
    <w:rsid w:val="00C72D72"/>
    <w:rsid w:val="00C731B9"/>
    <w:rsid w:val="00C7386B"/>
    <w:rsid w:val="00C73FEB"/>
    <w:rsid w:val="00C748EA"/>
    <w:rsid w:val="00C74D6E"/>
    <w:rsid w:val="00C75283"/>
    <w:rsid w:val="00C75D0B"/>
    <w:rsid w:val="00C764B1"/>
    <w:rsid w:val="00C770CB"/>
    <w:rsid w:val="00C77757"/>
    <w:rsid w:val="00C7790B"/>
    <w:rsid w:val="00C77E25"/>
    <w:rsid w:val="00C802B2"/>
    <w:rsid w:val="00C80606"/>
    <w:rsid w:val="00C824AA"/>
    <w:rsid w:val="00C82995"/>
    <w:rsid w:val="00C83234"/>
    <w:rsid w:val="00C833C1"/>
    <w:rsid w:val="00C83F81"/>
    <w:rsid w:val="00C8614D"/>
    <w:rsid w:val="00C86293"/>
    <w:rsid w:val="00C863DE"/>
    <w:rsid w:val="00C8675D"/>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1571"/>
    <w:rsid w:val="00D31578"/>
    <w:rsid w:val="00D31B92"/>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885"/>
    <w:rsid w:val="00D52BE0"/>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712"/>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0C84"/>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3056"/>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purl.org/dc/terms/"/>
    <ds:schemaRef ds:uri="http://schemas.openxmlformats.org/package/2006/metadata/core-properties"/>
    <ds:schemaRef ds:uri="http://purl.org/dc/dcmitype/"/>
    <ds:schemaRef ds:uri="36738d95-949f-4689-9b53-0d186961a75d"/>
    <ds:schemaRef ds:uri="http://schemas.microsoft.com/office/2006/documentManagement/types"/>
    <ds:schemaRef ds:uri="http://schemas.microsoft.com/office/2006/metadata/properties"/>
    <ds:schemaRef ds:uri="http://purl.org/dc/elements/1.1/"/>
    <ds:schemaRef ds:uri="http://schemas.microsoft.com/office/infopath/2007/PartnerControls"/>
    <ds:schemaRef ds:uri="c61a25db-9b18-4920-ab2c-0e64ad008678"/>
    <ds:schemaRef ds:uri="http://www.w3.org/XML/1998/namespace"/>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8F720D8C-3F5A-4BF8-94E6-EA2A093C2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1586</Words>
  <Characters>9045</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3</cp:revision>
  <dcterms:created xsi:type="dcterms:W3CDTF">2020-08-07T08:11:00Z</dcterms:created>
  <dcterms:modified xsi:type="dcterms:W3CDTF">2020-08-07T08:12:00Z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