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66AE4" w14:textId="6F724F8A" w:rsidR="006B29CD" w:rsidRPr="0056520D" w:rsidRDefault="006B29CD" w:rsidP="006B29CD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>
        <w:t>102-e</w:t>
      </w:r>
      <w:r>
        <w:tab/>
      </w:r>
      <w:r>
        <w:rPr>
          <w:lang w:val="de-DE"/>
        </w:rPr>
        <w:tab/>
      </w:r>
      <w:r w:rsidR="007A5787" w:rsidRPr="007A5787">
        <w:rPr>
          <w:lang w:val="de-DE"/>
        </w:rPr>
        <w:t>R1-2006672</w:t>
      </w:r>
    </w:p>
    <w:p w14:paraId="74FF7E6C" w14:textId="77777777" w:rsidR="006B29CD" w:rsidRDefault="006B29CD" w:rsidP="006B29CD">
      <w:pPr>
        <w:pStyle w:val="Header"/>
        <w:rPr>
          <w:lang w:val="de-DE"/>
        </w:rPr>
      </w:pPr>
      <w:r>
        <w:rPr>
          <w:lang w:val="de-DE"/>
        </w:rPr>
        <w:t>eMeeting, August 17-28, 2020</w:t>
      </w:r>
    </w:p>
    <w:p w14:paraId="08A1EE06" w14:textId="77777777" w:rsidR="006B29CD" w:rsidRPr="000833FA" w:rsidRDefault="006B29CD" w:rsidP="006B29CD">
      <w:pPr>
        <w:pStyle w:val="Header"/>
      </w:pPr>
    </w:p>
    <w:p w14:paraId="4735082A" w14:textId="77777777" w:rsidR="006B29CD" w:rsidRPr="0003368D" w:rsidRDefault="006B29CD" w:rsidP="006B29C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886FEA2" w14:textId="7A227A4C" w:rsidR="006B29CD" w:rsidRPr="00E220C0" w:rsidRDefault="006B29CD" w:rsidP="006B29C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7A5787" w:rsidRPr="007A5787">
        <w:t>Discussion on single DCI scheduling PDSCH on multiple cells</w:t>
      </w:r>
    </w:p>
    <w:p w14:paraId="4DE382B7" w14:textId="0F3BFB4C" w:rsidR="006B29CD" w:rsidRPr="00E220C0" w:rsidRDefault="006B29CD" w:rsidP="006B29CD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8.13.</w:t>
      </w:r>
      <w:r w:rsidR="008A703A">
        <w:t>2</w:t>
      </w:r>
    </w:p>
    <w:p w14:paraId="2C1A759B" w14:textId="77777777" w:rsidR="006B29CD" w:rsidRPr="0003368D" w:rsidRDefault="006B29CD" w:rsidP="006B29C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E1E8DF5" w14:textId="77777777" w:rsidR="006B29CD" w:rsidRPr="002100D2" w:rsidRDefault="006B29CD" w:rsidP="006B29CD">
      <w:pPr>
        <w:pBdr>
          <w:bottom w:val="single" w:sz="4" w:space="1" w:color="auto"/>
        </w:pBdr>
        <w:tabs>
          <w:tab w:val="left" w:pos="2552"/>
        </w:tabs>
      </w:pPr>
      <w:bookmarkStart w:id="3" w:name="_GoBack"/>
      <w:bookmarkEnd w:id="3"/>
    </w:p>
    <w:p w14:paraId="4538B0E4" w14:textId="77777777" w:rsidR="006B29CD" w:rsidRDefault="006B29CD" w:rsidP="006B29CD">
      <w:pPr>
        <w:pStyle w:val="Heading1"/>
        <w:spacing w:before="180"/>
        <w:ind w:left="562" w:hanging="562"/>
      </w:pPr>
      <w:r>
        <w:t>Introduction</w:t>
      </w:r>
    </w:p>
    <w:p w14:paraId="2AE70035" w14:textId="77777777" w:rsidR="006B29CD" w:rsidRDefault="006B29CD" w:rsidP="006B29CD">
      <w:pPr>
        <w:rPr>
          <w:lang w:eastAsia="zh-CN"/>
        </w:rPr>
      </w:pPr>
      <w:r w:rsidRPr="00E15A5E">
        <w:rPr>
          <w:lang w:eastAsia="zh-CN"/>
        </w:rPr>
        <w:t xml:space="preserve">In </w:t>
      </w:r>
      <w:r>
        <w:rPr>
          <w:lang w:eastAsia="zh-CN"/>
        </w:rPr>
        <w:t xml:space="preserve">[1], a new Rel17 WI on </w:t>
      </w:r>
      <w:r w:rsidRPr="00FE3E4E">
        <w:rPr>
          <w:lang w:eastAsia="zh-CN"/>
        </w:rPr>
        <w:t>NR Dynamic spectrum sharing (DSS)</w:t>
      </w:r>
      <w:r>
        <w:rPr>
          <w:lang w:eastAsia="zh-CN"/>
        </w:rPr>
        <w:t xml:space="preserve"> was approved with below objectives</w:t>
      </w:r>
    </w:p>
    <w:p w14:paraId="7AFFC1E0" w14:textId="77777777" w:rsidR="006B29CD" w:rsidRDefault="006B29CD" w:rsidP="006B29CD">
      <w:pPr>
        <w:pStyle w:val="BodyText"/>
        <w:rPr>
          <w:szCs w:val="20"/>
        </w:rPr>
      </w:pPr>
    </w:p>
    <w:p w14:paraId="40BD994C" w14:textId="77777777" w:rsidR="006B29CD" w:rsidRPr="00DF685E" w:rsidRDefault="006B29CD" w:rsidP="006B29CD">
      <w:pPr>
        <w:ind w:left="360"/>
        <w:rPr>
          <w:i/>
          <w:iCs/>
        </w:rPr>
      </w:pPr>
      <w:r w:rsidRPr="00DF685E">
        <w:rPr>
          <w:i/>
          <w:iCs/>
        </w:rPr>
        <w:t>This work item is limited to FR1, and includes the following objectives for NR Dynamic Spectrum Sharing (DSS):</w:t>
      </w:r>
    </w:p>
    <w:p w14:paraId="44AEDA3E" w14:textId="77777777" w:rsidR="006B29CD" w:rsidRPr="00DF685E" w:rsidRDefault="006B29CD" w:rsidP="006B29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r w:rsidRPr="00DF685E">
        <w:rPr>
          <w:i/>
          <w:iCs/>
        </w:rPr>
        <w:t>PDCCH enhancements for cross-carrier scheduling including [RAN1, RAN2]</w:t>
      </w:r>
    </w:p>
    <w:p w14:paraId="02F74A01" w14:textId="77777777" w:rsidR="006B29CD" w:rsidRPr="00DF685E" w:rsidRDefault="006B29CD" w:rsidP="006B29CD">
      <w:pPr>
        <w:numPr>
          <w:ilvl w:val="1"/>
          <w:numId w:val="3"/>
        </w:numPr>
        <w:overflowPunct w:val="0"/>
        <w:autoSpaceDE w:val="0"/>
        <w:autoSpaceDN w:val="0"/>
        <w:adjustRightInd w:val="0"/>
        <w:ind w:left="1800"/>
        <w:textAlignment w:val="baseline"/>
        <w:rPr>
          <w:i/>
          <w:iCs/>
        </w:rPr>
      </w:pPr>
      <w:r w:rsidRPr="00DF685E">
        <w:rPr>
          <w:i/>
          <w:iCs/>
        </w:rPr>
        <w:t xml:space="preserve">PDCCH of </w:t>
      </w:r>
      <w:proofErr w:type="spellStart"/>
      <w:r w:rsidRPr="00DF685E">
        <w:rPr>
          <w:i/>
          <w:iCs/>
        </w:rPr>
        <w:t>SCell</w:t>
      </w:r>
      <w:proofErr w:type="spellEnd"/>
      <w:r w:rsidRPr="00DF685E">
        <w:rPr>
          <w:i/>
          <w:iCs/>
        </w:rPr>
        <w:t xml:space="preserve"> scheduling PDSCH or PUSCH on P(S)Cell</w:t>
      </w:r>
    </w:p>
    <w:p w14:paraId="63DEB4CB" w14:textId="77777777" w:rsidR="006B29CD" w:rsidRPr="00DF685E" w:rsidRDefault="006B29CD" w:rsidP="006B29CD">
      <w:pPr>
        <w:numPr>
          <w:ilvl w:val="1"/>
          <w:numId w:val="3"/>
        </w:numPr>
        <w:overflowPunct w:val="0"/>
        <w:autoSpaceDE w:val="0"/>
        <w:autoSpaceDN w:val="0"/>
        <w:adjustRightInd w:val="0"/>
        <w:ind w:left="1800"/>
        <w:textAlignment w:val="baseline"/>
        <w:rPr>
          <w:i/>
          <w:iCs/>
        </w:rPr>
      </w:pPr>
      <w:r w:rsidRPr="00DF685E">
        <w:rPr>
          <w:i/>
          <w:iCs/>
        </w:rPr>
        <w:t>Study, and if agreed specify PDCCH of P(S)Cell/</w:t>
      </w:r>
      <w:proofErr w:type="spellStart"/>
      <w:r w:rsidRPr="00DF685E">
        <w:rPr>
          <w:i/>
          <w:iCs/>
        </w:rPr>
        <w:t>SCell</w:t>
      </w:r>
      <w:proofErr w:type="spellEnd"/>
      <w:r w:rsidRPr="00DF685E">
        <w:rPr>
          <w:i/>
          <w:iCs/>
        </w:rPr>
        <w:t xml:space="preserve"> scheduling PDSCH on multiple cells using a single DCI</w:t>
      </w:r>
    </w:p>
    <w:p w14:paraId="71CAC4EF" w14:textId="77777777" w:rsidR="006B29CD" w:rsidRPr="00DF685E" w:rsidRDefault="006B29CD" w:rsidP="006B29CD">
      <w:pPr>
        <w:numPr>
          <w:ilvl w:val="2"/>
          <w:numId w:val="3"/>
        </w:numPr>
        <w:overflowPunct w:val="0"/>
        <w:autoSpaceDE w:val="0"/>
        <w:autoSpaceDN w:val="0"/>
        <w:adjustRightInd w:val="0"/>
        <w:ind w:left="2520"/>
        <w:textAlignment w:val="baseline"/>
        <w:rPr>
          <w:i/>
          <w:iCs/>
        </w:rPr>
      </w:pPr>
      <w:r w:rsidRPr="00DF685E">
        <w:rPr>
          <w:i/>
          <w:iCs/>
        </w:rPr>
        <w:t>The number of cells can be scheduled at once is limited to 2</w:t>
      </w:r>
    </w:p>
    <w:p w14:paraId="0AF1F8F7" w14:textId="77777777" w:rsidR="006B29CD" w:rsidRPr="00DF685E" w:rsidRDefault="006B29CD" w:rsidP="006B29CD">
      <w:pPr>
        <w:numPr>
          <w:ilvl w:val="2"/>
          <w:numId w:val="3"/>
        </w:numPr>
        <w:overflowPunct w:val="0"/>
        <w:autoSpaceDE w:val="0"/>
        <w:autoSpaceDN w:val="0"/>
        <w:adjustRightInd w:val="0"/>
        <w:ind w:left="2520"/>
        <w:textAlignment w:val="baseline"/>
        <w:rPr>
          <w:i/>
          <w:iCs/>
        </w:rPr>
      </w:pPr>
      <w:r w:rsidRPr="00DF685E">
        <w:rPr>
          <w:i/>
          <w:iCs/>
        </w:rPr>
        <w:t>The increase in DCI size should be minimized</w:t>
      </w:r>
    </w:p>
    <w:p w14:paraId="7FE8E42F" w14:textId="77777777" w:rsidR="006B29CD" w:rsidRPr="00DF685E" w:rsidRDefault="006B29CD" w:rsidP="006B29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bookmarkStart w:id="4" w:name="_Hlk27038352"/>
      <w:r w:rsidRPr="00DF685E">
        <w:rPr>
          <w:i/>
          <w:iCs/>
        </w:rPr>
        <w:t>Note: The total PDCCH blind decoding budget should not be changed as a result of this work</w:t>
      </w:r>
    </w:p>
    <w:bookmarkEnd w:id="4"/>
    <w:p w14:paraId="4BAE2FD2" w14:textId="75EED67A" w:rsidR="002E6ED9" w:rsidRDefault="006B29CD" w:rsidP="002E6ED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  <w:r w:rsidRPr="00DF685E">
        <w:rPr>
          <w:i/>
          <w:iCs/>
        </w:rPr>
        <w:t>Note: These enhancements are not specific to DSS and are generally applicable to cross-carrier scheduling in carrier aggregation</w:t>
      </w:r>
    </w:p>
    <w:p w14:paraId="66A6F6B6" w14:textId="77777777" w:rsidR="002E6ED9" w:rsidRPr="002E6ED9" w:rsidRDefault="002E6ED9" w:rsidP="002E6ED9">
      <w:pPr>
        <w:overflowPunct w:val="0"/>
        <w:autoSpaceDE w:val="0"/>
        <w:autoSpaceDN w:val="0"/>
        <w:adjustRightInd w:val="0"/>
        <w:ind w:left="1080"/>
        <w:textAlignment w:val="baseline"/>
        <w:rPr>
          <w:i/>
          <w:iCs/>
        </w:rPr>
      </w:pPr>
    </w:p>
    <w:p w14:paraId="35DA82EF" w14:textId="1D34C7DF" w:rsidR="0000562D" w:rsidRDefault="006B29CD" w:rsidP="006B29CD">
      <w:pPr>
        <w:pStyle w:val="BodyText"/>
        <w:rPr>
          <w:szCs w:val="20"/>
        </w:rPr>
      </w:pPr>
      <w:r>
        <w:rPr>
          <w:szCs w:val="20"/>
        </w:rPr>
        <w:t xml:space="preserve">In this document, we </w:t>
      </w:r>
      <w:r w:rsidR="002E6ED9">
        <w:rPr>
          <w:szCs w:val="20"/>
        </w:rPr>
        <w:t xml:space="preserve">identify the </w:t>
      </w:r>
      <w:r w:rsidR="00A178D9">
        <w:rPr>
          <w:szCs w:val="20"/>
        </w:rPr>
        <w:t>issues for discussion for the study on</w:t>
      </w:r>
      <w:r w:rsidR="002E6ED9">
        <w:rPr>
          <w:szCs w:val="20"/>
        </w:rPr>
        <w:t xml:space="preserve"> “</w:t>
      </w:r>
      <w:r w:rsidR="002E6ED9" w:rsidRPr="002E6ED9">
        <w:rPr>
          <w:i/>
          <w:iCs/>
          <w:szCs w:val="20"/>
        </w:rPr>
        <w:t>PDCCH of P(S)Cell/</w:t>
      </w:r>
      <w:proofErr w:type="spellStart"/>
      <w:r w:rsidR="002E6ED9" w:rsidRPr="002E6ED9">
        <w:rPr>
          <w:i/>
          <w:iCs/>
          <w:szCs w:val="20"/>
        </w:rPr>
        <w:t>SCell</w:t>
      </w:r>
      <w:proofErr w:type="spellEnd"/>
      <w:r w:rsidR="002E6ED9" w:rsidRPr="002E6ED9">
        <w:rPr>
          <w:i/>
          <w:iCs/>
          <w:szCs w:val="20"/>
        </w:rPr>
        <w:t xml:space="preserve"> scheduling PDSCH on multiple cells using a single DCI</w:t>
      </w:r>
      <w:r w:rsidR="002E6ED9">
        <w:rPr>
          <w:szCs w:val="20"/>
        </w:rPr>
        <w:t>”</w:t>
      </w:r>
      <w:r w:rsidR="00EF6FAF">
        <w:rPr>
          <w:szCs w:val="20"/>
        </w:rPr>
        <w:t>.</w:t>
      </w:r>
    </w:p>
    <w:p w14:paraId="4E5C2F11" w14:textId="38636E9E" w:rsidR="006B29CD" w:rsidRDefault="006B29CD" w:rsidP="006B29CD">
      <w:pPr>
        <w:pStyle w:val="Heading1"/>
      </w:pPr>
      <w:r>
        <w:t>Discussion</w:t>
      </w:r>
    </w:p>
    <w:p w14:paraId="1F366914" w14:textId="0957574D" w:rsidR="0004095A" w:rsidRDefault="0000562D" w:rsidP="00A178D9">
      <w:pPr>
        <w:pStyle w:val="BodyText"/>
      </w:pPr>
      <w:r>
        <w:t xml:space="preserve">In current Rel-15/16 framework, </w:t>
      </w:r>
      <w:r w:rsidRPr="0000562D">
        <w:t xml:space="preserve">a PDCCH can schedule </w:t>
      </w:r>
      <w:r w:rsidR="00BC51FA">
        <w:t>PDSCH on</w:t>
      </w:r>
      <w:r w:rsidRPr="0000562D">
        <w:t xml:space="preserve"> only one cell</w:t>
      </w:r>
      <w:r w:rsidR="00157692">
        <w:t xml:space="preserve"> using DCI formats 1-0/1-1/1-2. In case of self-carrier scheduling, the PDCCH and PDSCH are received on the same serving cell. For cross-carrier scheduling, </w:t>
      </w:r>
      <w:r w:rsidR="00EF6B3D">
        <w:t>a</w:t>
      </w:r>
      <w:r w:rsidR="00157692">
        <w:t xml:space="preserve"> PDCCH </w:t>
      </w:r>
      <w:r w:rsidR="0004095A">
        <w:t>is</w:t>
      </w:r>
      <w:r w:rsidR="00157692">
        <w:t xml:space="preserve"> received on a scheduling cell (cell A) and the corresponding PDSCH may be received on a scheduled cell</w:t>
      </w:r>
      <w:r w:rsidR="0004095A">
        <w:t xml:space="preserve"> which may be same as </w:t>
      </w:r>
      <w:r w:rsidR="007F6B27">
        <w:t xml:space="preserve">the </w:t>
      </w:r>
      <w:r w:rsidR="0004095A">
        <w:t xml:space="preserve">scheduling cell (cell A) or </w:t>
      </w:r>
      <w:r w:rsidR="00EF6B3D">
        <w:t>on</w:t>
      </w:r>
      <w:r w:rsidR="0004095A">
        <w:t xml:space="preserve"> another cell (cell B)</w:t>
      </w:r>
      <w:r w:rsidR="00EF6B3D">
        <w:t xml:space="preserve">. </w:t>
      </w:r>
    </w:p>
    <w:p w14:paraId="6AA67C76" w14:textId="31292648" w:rsidR="00EF6B3D" w:rsidRDefault="00EF6B3D" w:rsidP="00DA1048">
      <w:pPr>
        <w:pStyle w:val="BodyText"/>
      </w:pPr>
      <w:r>
        <w:t>For</w:t>
      </w:r>
      <w:r w:rsidR="007F6B27">
        <w:t xml:space="preserve"> </w:t>
      </w:r>
      <w:r w:rsidR="00B436EA">
        <w:t xml:space="preserve">single DCI scheduling </w:t>
      </w:r>
      <w:r w:rsidR="000C023B">
        <w:t>PDSCH on two cells</w:t>
      </w:r>
      <w:r w:rsidR="007F6B27">
        <w:t xml:space="preserve">, one </w:t>
      </w:r>
      <w:r w:rsidR="00493A07">
        <w:t>PDCCH DCI format</w:t>
      </w:r>
      <w:r w:rsidR="007F6B27">
        <w:t xml:space="preserve"> on </w:t>
      </w:r>
      <w:r w:rsidR="000A1F8E">
        <w:t>the</w:t>
      </w:r>
      <w:r w:rsidR="007F6B27">
        <w:t xml:space="preserve"> scheduling cell (e.g. cell A) </w:t>
      </w:r>
      <w:r w:rsidR="00E824D4">
        <w:t>has to</w:t>
      </w:r>
      <w:r w:rsidR="007F6B27">
        <w:t xml:space="preserve"> schedule </w:t>
      </w:r>
      <w:r w:rsidR="00493A07">
        <w:t xml:space="preserve">a </w:t>
      </w:r>
      <w:r w:rsidR="007F6B27">
        <w:t xml:space="preserve">PDSCH </w:t>
      </w:r>
      <w:r w:rsidR="00E824D4">
        <w:t xml:space="preserve">e.g. </w:t>
      </w:r>
      <w:r w:rsidR="002E6ED9">
        <w:t xml:space="preserve">for the scheduling cell (cell A) and also one other </w:t>
      </w:r>
      <w:r w:rsidR="000A1F8E">
        <w:t xml:space="preserve">PDSCH for </w:t>
      </w:r>
      <w:r w:rsidR="00E824D4">
        <w:t>another</w:t>
      </w:r>
      <w:r w:rsidR="000A1F8E">
        <w:t xml:space="preserve"> </w:t>
      </w:r>
      <w:r w:rsidR="002E6ED9">
        <w:t>scheduled cell (cell B)</w:t>
      </w:r>
      <w:r w:rsidR="00E824D4">
        <w:t xml:space="preserve">. As stated in the study objectives, </w:t>
      </w:r>
      <w:r w:rsidR="007F6B27">
        <w:t>the increase in DCI size should be minimized</w:t>
      </w:r>
      <w:r w:rsidR="002E6ED9">
        <w:t xml:space="preserve"> for the </w:t>
      </w:r>
      <w:r w:rsidR="00493A07">
        <w:t>PDCCH DCI format with single DCI</w:t>
      </w:r>
      <w:r w:rsidR="002E6ED9">
        <w:t>.</w:t>
      </w:r>
    </w:p>
    <w:p w14:paraId="19C80A58" w14:textId="69C469F7" w:rsidR="00FB4806" w:rsidRDefault="000A1F8E" w:rsidP="00FB4806">
      <w:pPr>
        <w:pStyle w:val="BodyText"/>
      </w:pPr>
      <w:r>
        <w:t xml:space="preserve">Below we list some aspects </w:t>
      </w:r>
      <w:r w:rsidR="00493A07">
        <w:t xml:space="preserve">that need </w:t>
      </w:r>
      <w:r>
        <w:t xml:space="preserve">to </w:t>
      </w:r>
      <w:r w:rsidR="00493A07">
        <w:t xml:space="preserve">be </w:t>
      </w:r>
      <w:r>
        <w:t>consider</w:t>
      </w:r>
      <w:r w:rsidR="00493A07">
        <w:t>ed</w:t>
      </w:r>
      <w:r>
        <w:t xml:space="preserve"> in the study</w:t>
      </w:r>
    </w:p>
    <w:p w14:paraId="64F598F5" w14:textId="725279CD" w:rsidR="004202D2" w:rsidRPr="000A1F8E" w:rsidRDefault="000A1F8E" w:rsidP="000A1F8E">
      <w:pPr>
        <w:pStyle w:val="BodyText"/>
        <w:numPr>
          <w:ilvl w:val="0"/>
          <w:numId w:val="19"/>
        </w:numPr>
      </w:pPr>
      <w:r>
        <w:t>Whe</w:t>
      </w:r>
      <w:r w:rsidR="0053237A">
        <w:t>n</w:t>
      </w:r>
      <w:r>
        <w:t xml:space="preserve"> s</w:t>
      </w:r>
      <w:r w:rsidR="004202D2" w:rsidRPr="000A1F8E">
        <w:t xml:space="preserve">ingle DCI </w:t>
      </w:r>
      <w:r w:rsidR="0053237A">
        <w:t xml:space="preserve">is used to </w:t>
      </w:r>
      <w:r w:rsidR="004202D2" w:rsidRPr="000A1F8E">
        <w:t>schedul</w:t>
      </w:r>
      <w:r w:rsidR="0053237A">
        <w:t>e</w:t>
      </w:r>
      <w:r w:rsidR="004202D2" w:rsidRPr="000A1F8E">
        <w:t xml:space="preserve"> </w:t>
      </w:r>
      <w:r w:rsidR="00BC51FA" w:rsidRPr="000A1F8E">
        <w:t>PDSCH on</w:t>
      </w:r>
      <w:r w:rsidR="004202D2" w:rsidRPr="000A1F8E">
        <w:t xml:space="preserve"> two cells</w:t>
      </w:r>
      <w:r w:rsidR="0053237A">
        <w:t>,</w:t>
      </w:r>
      <w:r w:rsidR="004202D2" w:rsidRPr="000A1F8E">
        <w:t xml:space="preserve"> </w:t>
      </w:r>
      <w:r w:rsidR="0053237A">
        <w:t xml:space="preserve">whether the two scheduled cells </w:t>
      </w:r>
      <w:r w:rsidR="00E5007B">
        <w:t xml:space="preserve">are allowed to have </w:t>
      </w:r>
      <w:r w:rsidR="0053237A">
        <w:t>different</w:t>
      </w:r>
      <w:r w:rsidR="00E5007B">
        <w:t xml:space="preserve"> configuration for at least the following attributes</w:t>
      </w:r>
      <w:r w:rsidR="009A2B49">
        <w:t>:</w:t>
      </w:r>
    </w:p>
    <w:p w14:paraId="3CF9EA1D" w14:textId="3BCB8250" w:rsidR="004202D2" w:rsidRPr="000A1F8E" w:rsidRDefault="0053237A" w:rsidP="000A1F8E">
      <w:pPr>
        <w:pStyle w:val="BodyText"/>
        <w:numPr>
          <w:ilvl w:val="1"/>
          <w:numId w:val="19"/>
        </w:numPr>
      </w:pPr>
      <w:r>
        <w:t>N</w:t>
      </w:r>
      <w:r w:rsidRPr="000A1F8E">
        <w:t>umerolo</w:t>
      </w:r>
      <w:r>
        <w:t>gy used on each scheduled cell</w:t>
      </w:r>
    </w:p>
    <w:p w14:paraId="5A971EB8" w14:textId="6EC68B8D" w:rsidR="004202D2" w:rsidRPr="000A1F8E" w:rsidRDefault="0053237A" w:rsidP="000A1F8E">
      <w:pPr>
        <w:pStyle w:val="BodyText"/>
        <w:numPr>
          <w:ilvl w:val="1"/>
          <w:numId w:val="19"/>
        </w:numPr>
      </w:pPr>
      <w:r>
        <w:t>C</w:t>
      </w:r>
      <w:r w:rsidR="00E5007B">
        <w:t xml:space="preserve">hannel </w:t>
      </w:r>
      <w:r>
        <w:t>BW (</w:t>
      </w:r>
      <w:r w:rsidR="00E5007B">
        <w:t xml:space="preserve">and </w:t>
      </w:r>
      <w:r>
        <w:t>BWP BW) of each scheduled cell</w:t>
      </w:r>
    </w:p>
    <w:p w14:paraId="5A47AB8E" w14:textId="77777777" w:rsidR="006E4D74" w:rsidRPr="000A1F8E" w:rsidRDefault="006E4D74" w:rsidP="006E4D74">
      <w:pPr>
        <w:pStyle w:val="BodyText"/>
        <w:numPr>
          <w:ilvl w:val="1"/>
          <w:numId w:val="19"/>
        </w:numPr>
      </w:pPr>
      <w:r w:rsidRPr="000A1F8E">
        <w:t xml:space="preserve">MIMO configuration </w:t>
      </w:r>
      <w:r>
        <w:t xml:space="preserve">of each </w:t>
      </w:r>
      <w:r w:rsidRPr="000A1F8E">
        <w:t>scheduled cell</w:t>
      </w:r>
    </w:p>
    <w:p w14:paraId="060AF23D" w14:textId="77777777" w:rsidR="006E4D74" w:rsidRPr="000A1F8E" w:rsidRDefault="006E4D74" w:rsidP="006E4D74">
      <w:pPr>
        <w:pStyle w:val="BodyText"/>
        <w:numPr>
          <w:ilvl w:val="1"/>
          <w:numId w:val="19"/>
        </w:numPr>
      </w:pPr>
      <w:r w:rsidRPr="000A1F8E">
        <w:t xml:space="preserve">HARQ processes/TBs/MCSs </w:t>
      </w:r>
      <w:r>
        <w:t>of each</w:t>
      </w:r>
      <w:r w:rsidRPr="000A1F8E">
        <w:t xml:space="preserve"> scheduled cell</w:t>
      </w:r>
    </w:p>
    <w:p w14:paraId="7ABDE2CC" w14:textId="6572B463" w:rsidR="0053237A" w:rsidRPr="000A1F8E" w:rsidRDefault="00E5007B" w:rsidP="0053237A">
      <w:pPr>
        <w:pStyle w:val="BodyText"/>
        <w:numPr>
          <w:ilvl w:val="1"/>
          <w:numId w:val="19"/>
        </w:numPr>
      </w:pPr>
      <w:r>
        <w:t xml:space="preserve">FDRA/TDRA </w:t>
      </w:r>
      <w:r w:rsidR="004202D2" w:rsidRPr="000A1F8E">
        <w:t>(including type)</w:t>
      </w:r>
      <w:r>
        <w:t xml:space="preserve"> </w:t>
      </w:r>
      <w:r w:rsidR="0053237A">
        <w:t>used for each scheduled cell</w:t>
      </w:r>
    </w:p>
    <w:p w14:paraId="4AE5C2BC" w14:textId="4FC7FC03" w:rsidR="00FA7AD9" w:rsidRPr="000A1F8E" w:rsidRDefault="0053237A" w:rsidP="000A1F8E">
      <w:pPr>
        <w:pStyle w:val="BodyText"/>
        <w:numPr>
          <w:ilvl w:val="0"/>
          <w:numId w:val="19"/>
        </w:numPr>
      </w:pPr>
      <w:bookmarkStart w:id="5" w:name="_Hlk47529891"/>
      <w:r>
        <w:t>When s</w:t>
      </w:r>
      <w:r w:rsidRPr="000A1F8E">
        <w:t xml:space="preserve">ingle DCI </w:t>
      </w:r>
      <w:r>
        <w:t xml:space="preserve">is used to </w:t>
      </w:r>
      <w:r w:rsidRPr="000A1F8E">
        <w:t>schedul</w:t>
      </w:r>
      <w:r>
        <w:t>e</w:t>
      </w:r>
      <w:r w:rsidRPr="000A1F8E">
        <w:t xml:space="preserve"> PDSCH on two cells</w:t>
      </w:r>
      <w:r>
        <w:t>,</w:t>
      </w:r>
      <w:r w:rsidRPr="000A1F8E">
        <w:t xml:space="preserve"> </w:t>
      </w:r>
      <w:r w:rsidR="00E5007B">
        <w:t>w</w:t>
      </w:r>
      <w:r w:rsidR="00FA7AD9" w:rsidRPr="000A1F8E">
        <w:t xml:space="preserve">hether </w:t>
      </w:r>
      <w:r>
        <w:t xml:space="preserve">the corresponding DCI format </w:t>
      </w:r>
      <w:r w:rsidR="00EC346A" w:rsidRPr="000A1F8E">
        <w:t>always schedules</w:t>
      </w:r>
      <w:r w:rsidR="00485440" w:rsidRPr="000A1F8E">
        <w:t xml:space="preserve"> PDSCH on</w:t>
      </w:r>
      <w:r w:rsidR="00EC346A" w:rsidRPr="000A1F8E">
        <w:t xml:space="preserve"> both cells</w:t>
      </w:r>
      <w:r>
        <w:t>,</w:t>
      </w:r>
      <w:r w:rsidR="00FA7AD9" w:rsidRPr="000A1F8E">
        <w:t xml:space="preserve"> </w:t>
      </w:r>
      <w:proofErr w:type="gramStart"/>
      <w:r w:rsidR="00FA7AD9" w:rsidRPr="000A1F8E">
        <w:t>or</w:t>
      </w:r>
      <w:proofErr w:type="gramEnd"/>
      <w:r w:rsidR="00FA7AD9" w:rsidRPr="000A1F8E">
        <w:t xml:space="preserve"> </w:t>
      </w:r>
      <w:r>
        <w:t xml:space="preserve">whether it is </w:t>
      </w:r>
      <w:r w:rsidR="00355E32" w:rsidRPr="000A1F8E">
        <w:t xml:space="preserve">also </w:t>
      </w:r>
      <w:r w:rsidR="001F070D" w:rsidRPr="000A1F8E">
        <w:t xml:space="preserve">used to </w:t>
      </w:r>
      <w:r w:rsidR="00FA7AD9" w:rsidRPr="000A1F8E">
        <w:t>schedule single cell</w:t>
      </w:r>
      <w:bookmarkEnd w:id="5"/>
      <w:r w:rsidR="00E5007B">
        <w:t xml:space="preserve"> PDSCH</w:t>
      </w:r>
      <w:r w:rsidR="009A2B49">
        <w:t>.</w:t>
      </w:r>
    </w:p>
    <w:p w14:paraId="1B9CD238" w14:textId="3B052778" w:rsidR="002A6EAA" w:rsidRPr="000A1F8E" w:rsidRDefault="0053237A" w:rsidP="000A1F8E">
      <w:pPr>
        <w:pStyle w:val="BodyText"/>
        <w:numPr>
          <w:ilvl w:val="0"/>
          <w:numId w:val="19"/>
        </w:numPr>
      </w:pPr>
      <w:r>
        <w:t xml:space="preserve">When UE monitors the DCI format for </w:t>
      </w:r>
      <w:r w:rsidR="00B436EA">
        <w:t xml:space="preserve">single DCI scheduling </w:t>
      </w:r>
      <w:r w:rsidR="000C023B">
        <w:t>PDSCH on two cells</w:t>
      </w:r>
      <w:r w:rsidR="00A64905" w:rsidRPr="000A1F8E">
        <w:t xml:space="preserve">, </w:t>
      </w:r>
      <w:r>
        <w:t>w</w:t>
      </w:r>
      <w:r w:rsidR="00A64905" w:rsidRPr="000A1F8E">
        <w:t xml:space="preserve">hether </w:t>
      </w:r>
      <w:r>
        <w:t xml:space="preserve">the </w:t>
      </w:r>
      <w:r w:rsidR="00A64905" w:rsidRPr="000A1F8E">
        <w:t xml:space="preserve">UE can be configured to </w:t>
      </w:r>
      <w:r w:rsidR="003668EC">
        <w:t xml:space="preserve">also </w:t>
      </w:r>
      <w:r w:rsidR="00A64905" w:rsidRPr="000A1F8E">
        <w:t xml:space="preserve">monitor </w:t>
      </w:r>
      <w:r w:rsidR="003668EC">
        <w:t>existing</w:t>
      </w:r>
      <w:r w:rsidR="00A64905" w:rsidRPr="000A1F8E">
        <w:t xml:space="preserve"> DCI </w:t>
      </w:r>
      <w:r>
        <w:t xml:space="preserve">format(s) </w:t>
      </w:r>
      <w:r w:rsidR="00A64905" w:rsidRPr="000A1F8E">
        <w:t>scheduling PDSCH on single cell (i.e. 1-0/1-1/1-2</w:t>
      </w:r>
      <w:r>
        <w:t>)</w:t>
      </w:r>
      <w:r w:rsidR="009A2B49">
        <w:t>.</w:t>
      </w:r>
    </w:p>
    <w:p w14:paraId="53E44404" w14:textId="71183DCC" w:rsidR="002A6EAA" w:rsidRPr="000A1F8E" w:rsidRDefault="0053237A" w:rsidP="000A1F8E">
      <w:pPr>
        <w:pStyle w:val="BodyText"/>
        <w:numPr>
          <w:ilvl w:val="0"/>
          <w:numId w:val="19"/>
        </w:numPr>
      </w:pPr>
      <w:r>
        <w:t xml:space="preserve">Handling </w:t>
      </w:r>
      <w:r w:rsidR="002A6EAA" w:rsidRPr="000A1F8E">
        <w:t xml:space="preserve">DCI size budget and DCI size-matching </w:t>
      </w:r>
      <w:r w:rsidR="00355E32" w:rsidRPr="000A1F8E">
        <w:t>when</w:t>
      </w:r>
      <w:r w:rsidR="002A6EAA" w:rsidRPr="000A1F8E">
        <w:t xml:space="preserve"> </w:t>
      </w:r>
      <w:r w:rsidR="00355E32" w:rsidRPr="000A1F8E">
        <w:t xml:space="preserve">UE is configured to monitor </w:t>
      </w:r>
      <w:r w:rsidR="00E5007B">
        <w:t xml:space="preserve">the DCI format for </w:t>
      </w:r>
      <w:r w:rsidR="00B436EA">
        <w:t xml:space="preserve">single DCI scheduling </w:t>
      </w:r>
      <w:r w:rsidR="000C023B">
        <w:t>PDSCH on two cells</w:t>
      </w:r>
      <w:r w:rsidR="00E5007B">
        <w:t>.</w:t>
      </w:r>
      <w:r w:rsidR="002A6EAA" w:rsidRPr="000A1F8E">
        <w:t xml:space="preserve">   </w:t>
      </w:r>
    </w:p>
    <w:p w14:paraId="60AC6247" w14:textId="42DA477A" w:rsidR="002A6EAA" w:rsidRPr="000A1F8E" w:rsidRDefault="00E5007B" w:rsidP="000A1F8E">
      <w:pPr>
        <w:pStyle w:val="BodyText"/>
        <w:numPr>
          <w:ilvl w:val="0"/>
          <w:numId w:val="19"/>
        </w:numPr>
      </w:pPr>
      <w:r>
        <w:t>Whether the DCI format supports the functionality of all the DCI fields specified for existing DCI formats or whether it supports only a limited subset of DCI fields.</w:t>
      </w:r>
      <w:r w:rsidR="00A911D6" w:rsidRPr="000A1F8E">
        <w:t xml:space="preserve"> </w:t>
      </w:r>
    </w:p>
    <w:p w14:paraId="18D8A857" w14:textId="36971E6F" w:rsidR="00355E32" w:rsidRPr="000A1F8E" w:rsidRDefault="00E5007B" w:rsidP="000A1F8E">
      <w:pPr>
        <w:pStyle w:val="BodyText"/>
        <w:numPr>
          <w:ilvl w:val="0"/>
          <w:numId w:val="19"/>
        </w:numPr>
      </w:pPr>
      <w:r>
        <w:lastRenderedPageBreak/>
        <w:t>For each DCI field of the DCI format</w:t>
      </w:r>
      <w:r w:rsidR="00A64905" w:rsidRPr="000A1F8E">
        <w:t xml:space="preserve">, </w:t>
      </w:r>
      <w:r>
        <w:t>whether the</w:t>
      </w:r>
      <w:r w:rsidR="00355E32" w:rsidRPr="000A1F8E">
        <w:t xml:space="preserve"> </w:t>
      </w:r>
      <w:r w:rsidR="003668EC">
        <w:t>DCI field joint</w:t>
      </w:r>
      <w:r w:rsidR="00A93E98">
        <w:t>ly</w:t>
      </w:r>
      <w:r w:rsidR="003668EC">
        <w:t xml:space="preserve"> indicate</w:t>
      </w:r>
      <w:r w:rsidR="00A93E98">
        <w:t>s</w:t>
      </w:r>
      <w:r w:rsidR="003668EC">
        <w:t xml:space="preserve"> the </w:t>
      </w:r>
      <w:r w:rsidR="00355E32" w:rsidRPr="000A1F8E">
        <w:t xml:space="preserve">functionality </w:t>
      </w:r>
      <w:r w:rsidR="003668EC">
        <w:t xml:space="preserve">for both PDSCH </w:t>
      </w:r>
      <w:proofErr w:type="gramStart"/>
      <w:r w:rsidR="003668EC">
        <w:t>or</w:t>
      </w:r>
      <w:proofErr w:type="gramEnd"/>
      <w:r w:rsidR="003668EC">
        <w:t xml:space="preserve"> whether </w:t>
      </w:r>
      <w:r w:rsidR="005D5BA6" w:rsidRPr="000A1F8E">
        <w:t xml:space="preserve">separate </w:t>
      </w:r>
      <w:r w:rsidR="003668EC">
        <w:t xml:space="preserve">DCI </w:t>
      </w:r>
      <w:r w:rsidR="00A64905" w:rsidRPr="000A1F8E">
        <w:t>fields</w:t>
      </w:r>
      <w:r w:rsidR="003668EC">
        <w:t xml:space="preserve"> for each PDSCH are used.</w:t>
      </w:r>
    </w:p>
    <w:p w14:paraId="5CD08006" w14:textId="0E157566" w:rsidR="00432B95" w:rsidRDefault="00432B95" w:rsidP="00432B95"/>
    <w:p w14:paraId="7074DECB" w14:textId="1311BD24" w:rsidR="007462EF" w:rsidRDefault="007462EF" w:rsidP="00C64A87">
      <w:pPr>
        <w:pStyle w:val="BodyText"/>
      </w:pPr>
      <w:r>
        <w:t>CA is a native feature of NR supported from</w:t>
      </w:r>
      <w:r w:rsidR="00C64A87">
        <w:t xml:space="preserve"> </w:t>
      </w:r>
      <w:r>
        <w:t xml:space="preserve">Rel15 and it is used for aggregating carriers </w:t>
      </w:r>
      <w:r w:rsidR="000E2E48">
        <w:t xml:space="preserve">with </w:t>
      </w:r>
      <w:r>
        <w:t>a wide variety of attributes depending on the specific deployment scenario. This flexibility provided by CA should be retained even when single DCI scheduling PDSCH</w:t>
      </w:r>
      <w:r w:rsidR="00053CE6">
        <w:t xml:space="preserve"> on two cells</w:t>
      </w:r>
      <w:r>
        <w:t xml:space="preserve"> is used. </w:t>
      </w:r>
    </w:p>
    <w:p w14:paraId="1651457D" w14:textId="0A3D3DCC" w:rsidR="000E2E48" w:rsidRDefault="000E2E48" w:rsidP="00C64A87">
      <w:pPr>
        <w:jc w:val="both"/>
      </w:pPr>
      <w:r>
        <w:t xml:space="preserve">From performance perspective, </w:t>
      </w:r>
      <w:r w:rsidR="00C9614E">
        <w:t xml:space="preserve">the relative overhead impact of using single DCI for </w:t>
      </w:r>
      <w:r w:rsidR="00053CE6">
        <w:t>scheduling PDSCH on two cells</w:t>
      </w:r>
      <w:r w:rsidR="00C9614E">
        <w:t xml:space="preserve"> should be compared with us</w:t>
      </w:r>
      <w:r w:rsidR="00A93E98">
        <w:t>e of</w:t>
      </w:r>
      <w:r w:rsidR="00C9614E">
        <w:t xml:space="preserve"> separate existing DCI for each PDSCH. The comparison should be made for same reliability of PDCCH reception. i.e., if an existing DCI format can achieve X% PDCCH BLER at a given SNR using a total of Y CCEs to schedule the PDSCHs (e.g. Y/2 CCEs for the DCI format of each cell), then </w:t>
      </w:r>
      <w:r w:rsidR="004468E7">
        <w:t xml:space="preserve">number of CCEs (Y1) required </w:t>
      </w:r>
      <w:r w:rsidR="00C9614E">
        <w:t>by the DCI format scheduling PDSCH</w:t>
      </w:r>
      <w:r w:rsidR="00053CE6">
        <w:t xml:space="preserve"> on two cells</w:t>
      </w:r>
      <w:r w:rsidR="004468E7">
        <w:t xml:space="preserve"> </w:t>
      </w:r>
      <w:r w:rsidR="00C9614E">
        <w:t>to achieve the same PDCCH BLER at the same SNR should be evaluated.</w:t>
      </w:r>
      <w:r w:rsidR="00E824D4">
        <w:t xml:space="preserve"> Also, any difference is scheduling flexibility when compared to existing DCI formats should be considered as part of the evaluations</w:t>
      </w:r>
      <w:r w:rsidR="004468E7">
        <w:t>.</w:t>
      </w:r>
    </w:p>
    <w:p w14:paraId="5DA68B76" w14:textId="5941126B" w:rsidR="00E824D4" w:rsidRDefault="00E824D4" w:rsidP="00432B95"/>
    <w:p w14:paraId="5A5A5918" w14:textId="344E70B7" w:rsidR="00C70677" w:rsidRDefault="00C70677" w:rsidP="006B29CD">
      <w:pPr>
        <w:pStyle w:val="Heading1"/>
      </w:pPr>
      <w:r>
        <w:t>Conclusions</w:t>
      </w:r>
    </w:p>
    <w:p w14:paraId="3449F105" w14:textId="6921F262" w:rsidR="00FF22E8" w:rsidRPr="00FF22E8" w:rsidRDefault="00B81F2E" w:rsidP="00D70835">
      <w:pPr>
        <w:pStyle w:val="BodyText"/>
        <w:rPr>
          <w:szCs w:val="20"/>
        </w:rPr>
      </w:pPr>
      <w:r>
        <w:rPr>
          <w:szCs w:val="20"/>
        </w:rPr>
        <w:t>In this document we discuss t</w:t>
      </w:r>
      <w:r w:rsidR="00E824D4">
        <w:rPr>
          <w:szCs w:val="20"/>
        </w:rPr>
        <w:t>he study on “</w:t>
      </w:r>
      <w:r w:rsidR="00E824D4" w:rsidRPr="002E6ED9">
        <w:rPr>
          <w:i/>
          <w:iCs/>
          <w:szCs w:val="20"/>
        </w:rPr>
        <w:t>PDCCH of P(S)Cell/</w:t>
      </w:r>
      <w:proofErr w:type="spellStart"/>
      <w:r w:rsidR="00E824D4" w:rsidRPr="002E6ED9">
        <w:rPr>
          <w:i/>
          <w:iCs/>
          <w:szCs w:val="20"/>
        </w:rPr>
        <w:t>SCell</w:t>
      </w:r>
      <w:proofErr w:type="spellEnd"/>
      <w:r w:rsidR="00E824D4" w:rsidRPr="002E6ED9">
        <w:rPr>
          <w:i/>
          <w:iCs/>
          <w:szCs w:val="20"/>
        </w:rPr>
        <w:t xml:space="preserve"> scheduling PDSCH on multiple cells using a single DCI</w:t>
      </w:r>
      <w:r w:rsidR="00E824D4">
        <w:rPr>
          <w:szCs w:val="20"/>
        </w:rPr>
        <w:t>”</w:t>
      </w:r>
      <w:r>
        <w:rPr>
          <w:szCs w:val="20"/>
        </w:rPr>
        <w:t xml:space="preserve"> and propose the foll</w:t>
      </w:r>
      <w:r w:rsidR="009834E9">
        <w:rPr>
          <w:szCs w:val="20"/>
        </w:rPr>
        <w:t>o</w:t>
      </w:r>
      <w:r>
        <w:rPr>
          <w:szCs w:val="20"/>
        </w:rPr>
        <w:t>wing</w:t>
      </w:r>
    </w:p>
    <w:p w14:paraId="00E54AD0" w14:textId="7773CC0D" w:rsidR="00E824D4" w:rsidRPr="00E824D4" w:rsidRDefault="00D70835" w:rsidP="00D70835">
      <w:pPr>
        <w:pStyle w:val="BodyText"/>
        <w:rPr>
          <w:i/>
          <w:iCs/>
        </w:rPr>
      </w:pPr>
      <w:r w:rsidRPr="00E824D4">
        <w:rPr>
          <w:b/>
          <w:bCs/>
          <w:i/>
          <w:iCs/>
          <w:u w:val="single"/>
        </w:rPr>
        <w:t>Proposal 1</w:t>
      </w:r>
      <w:r w:rsidRPr="00E824D4">
        <w:rPr>
          <w:i/>
          <w:iCs/>
        </w:rPr>
        <w:t xml:space="preserve"> </w:t>
      </w:r>
    </w:p>
    <w:p w14:paraId="01FE0618" w14:textId="2103B35A" w:rsidR="00D70835" w:rsidRPr="00E824D4" w:rsidRDefault="00E824D4" w:rsidP="00D70835">
      <w:pPr>
        <w:pStyle w:val="BodyText"/>
        <w:rPr>
          <w:i/>
          <w:iCs/>
        </w:rPr>
      </w:pPr>
      <w:r w:rsidRPr="00E824D4">
        <w:rPr>
          <w:i/>
          <w:iCs/>
        </w:rPr>
        <w:t xml:space="preserve">Study the following design aspects for single DCI scheduling </w:t>
      </w:r>
      <w:r w:rsidR="000C023B">
        <w:rPr>
          <w:i/>
          <w:iCs/>
        </w:rPr>
        <w:t>PDSCH on two cells</w:t>
      </w:r>
    </w:p>
    <w:p w14:paraId="2DBE404F" w14:textId="7F81B2AC" w:rsidR="00D00CDF" w:rsidRDefault="00E824D4" w:rsidP="00D00CDF">
      <w:pPr>
        <w:pStyle w:val="BodyText"/>
        <w:numPr>
          <w:ilvl w:val="0"/>
          <w:numId w:val="22"/>
        </w:numPr>
        <w:rPr>
          <w:i/>
          <w:iCs/>
        </w:rPr>
      </w:pPr>
      <w:r w:rsidRPr="00E824D4">
        <w:rPr>
          <w:i/>
          <w:iCs/>
        </w:rPr>
        <w:t>When single DCI is used to schedule PDSCH on two cells, whether the two scheduled cells are allowed to have different configuration for at least the following attributes</w:t>
      </w:r>
      <w:r w:rsidR="009A2B49">
        <w:rPr>
          <w:i/>
          <w:iCs/>
        </w:rPr>
        <w:t>:</w:t>
      </w:r>
    </w:p>
    <w:p w14:paraId="35548F65" w14:textId="00B4A8D9" w:rsidR="00E824D4" w:rsidRPr="00D00CDF" w:rsidRDefault="00E824D4" w:rsidP="00D00CDF">
      <w:pPr>
        <w:pStyle w:val="BodyText"/>
        <w:numPr>
          <w:ilvl w:val="1"/>
          <w:numId w:val="22"/>
        </w:numPr>
        <w:rPr>
          <w:i/>
          <w:iCs/>
        </w:rPr>
      </w:pPr>
      <w:r w:rsidRPr="00D00CDF">
        <w:rPr>
          <w:i/>
          <w:iCs/>
        </w:rPr>
        <w:t>Numerology used on each scheduled cell</w:t>
      </w:r>
    </w:p>
    <w:p w14:paraId="080DE2A6" w14:textId="77777777" w:rsidR="00E824D4" w:rsidRPr="00E824D4" w:rsidRDefault="00E824D4" w:rsidP="00D00CDF">
      <w:pPr>
        <w:pStyle w:val="BodyText"/>
        <w:numPr>
          <w:ilvl w:val="1"/>
          <w:numId w:val="22"/>
        </w:numPr>
        <w:rPr>
          <w:i/>
          <w:iCs/>
        </w:rPr>
      </w:pPr>
      <w:r w:rsidRPr="00E824D4">
        <w:rPr>
          <w:i/>
          <w:iCs/>
        </w:rPr>
        <w:t>Channel BW (and BWP BW) of each scheduled cell</w:t>
      </w:r>
    </w:p>
    <w:p w14:paraId="5CB63FFA" w14:textId="77777777" w:rsidR="006E4D74" w:rsidRPr="00E824D4" w:rsidRDefault="006E4D74" w:rsidP="006E4D74">
      <w:pPr>
        <w:pStyle w:val="BodyText"/>
        <w:numPr>
          <w:ilvl w:val="1"/>
          <w:numId w:val="22"/>
        </w:numPr>
        <w:rPr>
          <w:i/>
          <w:iCs/>
        </w:rPr>
      </w:pPr>
      <w:r w:rsidRPr="00E824D4">
        <w:rPr>
          <w:i/>
          <w:iCs/>
        </w:rPr>
        <w:t>MIMO configuration of each scheduled cell</w:t>
      </w:r>
    </w:p>
    <w:p w14:paraId="7E2A9BFF" w14:textId="77777777" w:rsidR="006E4D74" w:rsidRPr="00E824D4" w:rsidRDefault="006E4D74" w:rsidP="006E4D74">
      <w:pPr>
        <w:pStyle w:val="BodyText"/>
        <w:numPr>
          <w:ilvl w:val="1"/>
          <w:numId w:val="22"/>
        </w:numPr>
        <w:rPr>
          <w:i/>
          <w:iCs/>
        </w:rPr>
      </w:pPr>
      <w:r w:rsidRPr="00E824D4">
        <w:rPr>
          <w:i/>
          <w:iCs/>
        </w:rPr>
        <w:t>HARQ processes/TBs/MCSs of each scheduled cell</w:t>
      </w:r>
    </w:p>
    <w:p w14:paraId="17BCB354" w14:textId="77777777" w:rsidR="00E824D4" w:rsidRPr="00E824D4" w:rsidRDefault="00E824D4" w:rsidP="00D00CDF">
      <w:pPr>
        <w:pStyle w:val="BodyText"/>
        <w:numPr>
          <w:ilvl w:val="1"/>
          <w:numId w:val="22"/>
        </w:numPr>
        <w:rPr>
          <w:i/>
          <w:iCs/>
        </w:rPr>
      </w:pPr>
      <w:r w:rsidRPr="00E824D4">
        <w:rPr>
          <w:i/>
          <w:iCs/>
        </w:rPr>
        <w:t>FDRA/TDRA (including type) used for each scheduled cell</w:t>
      </w:r>
    </w:p>
    <w:p w14:paraId="44880F83" w14:textId="00275201" w:rsidR="00E824D4" w:rsidRPr="00E824D4" w:rsidRDefault="00E824D4" w:rsidP="00D00CDF">
      <w:pPr>
        <w:pStyle w:val="BodyText"/>
        <w:numPr>
          <w:ilvl w:val="0"/>
          <w:numId w:val="22"/>
        </w:numPr>
        <w:rPr>
          <w:i/>
          <w:iCs/>
        </w:rPr>
      </w:pPr>
      <w:r w:rsidRPr="00E824D4">
        <w:rPr>
          <w:i/>
          <w:iCs/>
        </w:rPr>
        <w:t>When single DCI is used to schedule PDSCH on two cells, whether the corresponding DCI format always schedules PDSCH on both cells</w:t>
      </w:r>
      <w:r w:rsidR="00F0320E">
        <w:rPr>
          <w:i/>
          <w:iCs/>
        </w:rPr>
        <w:t xml:space="preserve"> </w:t>
      </w:r>
      <w:proofErr w:type="gramStart"/>
      <w:r w:rsidR="00F0320E">
        <w:rPr>
          <w:i/>
          <w:iCs/>
        </w:rPr>
        <w:t>or</w:t>
      </w:r>
      <w:proofErr w:type="gramEnd"/>
      <w:r w:rsidRPr="00E824D4">
        <w:rPr>
          <w:i/>
          <w:iCs/>
        </w:rPr>
        <w:t xml:space="preserve"> </w:t>
      </w:r>
      <w:r w:rsidR="00F0320E">
        <w:rPr>
          <w:i/>
          <w:iCs/>
        </w:rPr>
        <w:t xml:space="preserve">whether </w:t>
      </w:r>
      <w:r w:rsidRPr="00E824D4">
        <w:rPr>
          <w:i/>
          <w:iCs/>
        </w:rPr>
        <w:t>it is also used to schedule single cell PDSCH</w:t>
      </w:r>
      <w:r w:rsidR="009A2B49">
        <w:rPr>
          <w:i/>
          <w:iCs/>
        </w:rPr>
        <w:t>.</w:t>
      </w:r>
    </w:p>
    <w:p w14:paraId="32C7E849" w14:textId="2E6552D4" w:rsidR="00E824D4" w:rsidRPr="00E824D4" w:rsidRDefault="00E824D4" w:rsidP="00D00CDF">
      <w:pPr>
        <w:pStyle w:val="BodyText"/>
        <w:numPr>
          <w:ilvl w:val="0"/>
          <w:numId w:val="22"/>
        </w:numPr>
        <w:rPr>
          <w:i/>
          <w:iCs/>
        </w:rPr>
      </w:pPr>
      <w:r w:rsidRPr="00E824D4">
        <w:rPr>
          <w:i/>
          <w:iCs/>
        </w:rPr>
        <w:t xml:space="preserve">When UE monitors the DCI format for </w:t>
      </w:r>
      <w:r w:rsidR="00B436EA">
        <w:rPr>
          <w:i/>
          <w:iCs/>
        </w:rPr>
        <w:t xml:space="preserve">single DCI scheduling </w:t>
      </w:r>
      <w:r w:rsidR="000C023B">
        <w:rPr>
          <w:i/>
          <w:iCs/>
        </w:rPr>
        <w:t>PDSCH on two cells</w:t>
      </w:r>
      <w:r w:rsidRPr="00E824D4">
        <w:rPr>
          <w:i/>
          <w:iCs/>
        </w:rPr>
        <w:t>, whether the UE can be configured to also monitor existing DCI format(s) scheduling PDSCH on single cell (i.e. 1-0/1-1/1-2)</w:t>
      </w:r>
      <w:r w:rsidR="009A2B49">
        <w:rPr>
          <w:i/>
          <w:iCs/>
        </w:rPr>
        <w:t>.</w:t>
      </w:r>
    </w:p>
    <w:p w14:paraId="3A270E3D" w14:textId="25B3C22C" w:rsidR="00E824D4" w:rsidRPr="00E824D4" w:rsidRDefault="00E824D4" w:rsidP="00D00CDF">
      <w:pPr>
        <w:pStyle w:val="BodyText"/>
        <w:numPr>
          <w:ilvl w:val="0"/>
          <w:numId w:val="22"/>
        </w:numPr>
        <w:rPr>
          <w:i/>
          <w:iCs/>
        </w:rPr>
      </w:pPr>
      <w:r w:rsidRPr="00E824D4">
        <w:rPr>
          <w:i/>
          <w:iCs/>
        </w:rPr>
        <w:t xml:space="preserve">Handling DCI size budget and DCI size-matching when UE is configured to monitor the DCI format for </w:t>
      </w:r>
      <w:r w:rsidR="00B436EA">
        <w:rPr>
          <w:i/>
          <w:iCs/>
        </w:rPr>
        <w:t xml:space="preserve">single DCI scheduling </w:t>
      </w:r>
      <w:r w:rsidR="000C023B">
        <w:rPr>
          <w:i/>
          <w:iCs/>
        </w:rPr>
        <w:t>PDSCH on two cells</w:t>
      </w:r>
      <w:r w:rsidRPr="00E824D4">
        <w:rPr>
          <w:i/>
          <w:iCs/>
        </w:rPr>
        <w:t xml:space="preserve">.   </w:t>
      </w:r>
    </w:p>
    <w:p w14:paraId="075A0C36" w14:textId="77777777" w:rsidR="00E824D4" w:rsidRPr="00E824D4" w:rsidRDefault="00E824D4" w:rsidP="00D00CDF">
      <w:pPr>
        <w:pStyle w:val="BodyText"/>
        <w:numPr>
          <w:ilvl w:val="0"/>
          <w:numId w:val="22"/>
        </w:numPr>
        <w:rPr>
          <w:i/>
          <w:iCs/>
        </w:rPr>
      </w:pPr>
      <w:r w:rsidRPr="00E824D4">
        <w:rPr>
          <w:i/>
          <w:iCs/>
        </w:rPr>
        <w:t xml:space="preserve">Whether the DCI format supports the functionality of all the DCI fields specified for existing DCI formats or whether it supports only a limited subset of DCI fields. </w:t>
      </w:r>
    </w:p>
    <w:p w14:paraId="24932320" w14:textId="43DBF481" w:rsidR="00E824D4" w:rsidRPr="00E824D4" w:rsidRDefault="00E824D4" w:rsidP="00D00CDF">
      <w:pPr>
        <w:pStyle w:val="BodyText"/>
        <w:numPr>
          <w:ilvl w:val="0"/>
          <w:numId w:val="22"/>
        </w:numPr>
        <w:rPr>
          <w:i/>
          <w:iCs/>
        </w:rPr>
      </w:pPr>
      <w:r w:rsidRPr="00E824D4">
        <w:rPr>
          <w:i/>
          <w:iCs/>
        </w:rPr>
        <w:t>For each DCI field of the DCI format, whether the DCI field joint</w:t>
      </w:r>
      <w:r w:rsidR="00F0320E">
        <w:rPr>
          <w:i/>
          <w:iCs/>
        </w:rPr>
        <w:t>ly</w:t>
      </w:r>
      <w:r w:rsidRPr="00E824D4">
        <w:rPr>
          <w:i/>
          <w:iCs/>
        </w:rPr>
        <w:t xml:space="preserve"> indicates the functionality for both </w:t>
      </w:r>
      <w:r w:rsidR="00AB514C">
        <w:rPr>
          <w:i/>
          <w:iCs/>
        </w:rPr>
        <w:t>cells</w:t>
      </w:r>
      <w:r w:rsidR="00AB514C" w:rsidRPr="00E824D4">
        <w:rPr>
          <w:i/>
          <w:iCs/>
        </w:rPr>
        <w:t xml:space="preserve"> </w:t>
      </w:r>
      <w:proofErr w:type="gramStart"/>
      <w:r w:rsidRPr="00E824D4">
        <w:rPr>
          <w:i/>
          <w:iCs/>
        </w:rPr>
        <w:t>or</w:t>
      </w:r>
      <w:proofErr w:type="gramEnd"/>
      <w:r w:rsidRPr="00E824D4">
        <w:rPr>
          <w:i/>
          <w:iCs/>
        </w:rPr>
        <w:t xml:space="preserve"> whether separate DCI fields for each </w:t>
      </w:r>
      <w:r w:rsidR="00AB514C">
        <w:rPr>
          <w:i/>
          <w:iCs/>
        </w:rPr>
        <w:t>cell</w:t>
      </w:r>
      <w:r w:rsidR="00AB514C" w:rsidRPr="00E824D4">
        <w:rPr>
          <w:i/>
          <w:iCs/>
        </w:rPr>
        <w:t xml:space="preserve"> </w:t>
      </w:r>
      <w:r w:rsidRPr="00E824D4">
        <w:rPr>
          <w:i/>
          <w:iCs/>
        </w:rPr>
        <w:t>are used</w:t>
      </w:r>
      <w:r w:rsidR="00F0320E">
        <w:rPr>
          <w:i/>
          <w:iCs/>
        </w:rPr>
        <w:t xml:space="preserve"> to indicate the respective functionality</w:t>
      </w:r>
      <w:r w:rsidRPr="00E824D4">
        <w:rPr>
          <w:i/>
          <w:iCs/>
        </w:rPr>
        <w:t>.</w:t>
      </w:r>
    </w:p>
    <w:p w14:paraId="7F825868" w14:textId="77777777" w:rsidR="00F4157A" w:rsidRPr="00F4157A" w:rsidRDefault="00F4157A" w:rsidP="00F4157A">
      <w:pPr>
        <w:pStyle w:val="BodyText"/>
        <w:rPr>
          <w:i/>
          <w:iCs/>
        </w:rPr>
      </w:pPr>
    </w:p>
    <w:p w14:paraId="140D6A8F" w14:textId="0BE25301" w:rsidR="00E824D4" w:rsidRPr="00E824D4" w:rsidRDefault="00E824D4" w:rsidP="00E824D4">
      <w:pPr>
        <w:pStyle w:val="BodyText"/>
        <w:rPr>
          <w:i/>
          <w:iCs/>
        </w:rPr>
      </w:pPr>
      <w:r w:rsidRPr="00E824D4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E824D4">
        <w:rPr>
          <w:i/>
          <w:iCs/>
        </w:rPr>
        <w:t xml:space="preserve"> </w:t>
      </w:r>
    </w:p>
    <w:p w14:paraId="61BDB628" w14:textId="5F1B54F5" w:rsidR="00E824D4" w:rsidRDefault="00E824D4" w:rsidP="00E824D4">
      <w:pPr>
        <w:pStyle w:val="BodyText"/>
        <w:rPr>
          <w:i/>
          <w:iCs/>
        </w:rPr>
      </w:pPr>
      <w:r w:rsidRPr="00E824D4">
        <w:rPr>
          <w:i/>
          <w:iCs/>
        </w:rPr>
        <w:t xml:space="preserve">Study the following </w:t>
      </w:r>
      <w:r>
        <w:rPr>
          <w:i/>
          <w:iCs/>
        </w:rPr>
        <w:t>performance</w:t>
      </w:r>
      <w:r w:rsidRPr="00E824D4">
        <w:rPr>
          <w:i/>
          <w:iCs/>
        </w:rPr>
        <w:t xml:space="preserve"> aspects for single DCI scheduling </w:t>
      </w:r>
      <w:r w:rsidR="000C023B">
        <w:rPr>
          <w:i/>
          <w:iCs/>
        </w:rPr>
        <w:t>PDSCH on two cells</w:t>
      </w:r>
    </w:p>
    <w:p w14:paraId="4423F5A6" w14:textId="202507A6" w:rsidR="00D00CDF" w:rsidRDefault="009971D5" w:rsidP="00D00CDF">
      <w:pPr>
        <w:pStyle w:val="BodyText"/>
        <w:numPr>
          <w:ilvl w:val="0"/>
          <w:numId w:val="21"/>
        </w:numPr>
        <w:rPr>
          <w:i/>
          <w:iCs/>
        </w:rPr>
      </w:pPr>
      <w:r>
        <w:rPr>
          <w:i/>
          <w:iCs/>
        </w:rPr>
        <w:t>O</w:t>
      </w:r>
      <w:r w:rsidR="004468E7">
        <w:rPr>
          <w:i/>
          <w:iCs/>
        </w:rPr>
        <w:t xml:space="preserve">verhead </w:t>
      </w:r>
      <w:r>
        <w:rPr>
          <w:i/>
          <w:iCs/>
        </w:rPr>
        <w:t>analysis</w:t>
      </w:r>
      <w:r w:rsidR="004468E7">
        <w:rPr>
          <w:i/>
          <w:iCs/>
        </w:rPr>
        <w:t xml:space="preserve"> </w:t>
      </w:r>
    </w:p>
    <w:p w14:paraId="3278F42A" w14:textId="739791E8" w:rsidR="004468E7" w:rsidRDefault="004468E7" w:rsidP="004468E7">
      <w:pPr>
        <w:pStyle w:val="BodyText"/>
        <w:numPr>
          <w:ilvl w:val="1"/>
          <w:numId w:val="21"/>
        </w:numPr>
        <w:rPr>
          <w:i/>
          <w:iCs/>
        </w:rPr>
      </w:pPr>
      <w:r w:rsidRPr="004468E7">
        <w:rPr>
          <w:i/>
          <w:iCs/>
        </w:rPr>
        <w:t>If existing DCI format</w:t>
      </w:r>
      <w:r w:rsidR="002053F1">
        <w:rPr>
          <w:i/>
          <w:iCs/>
        </w:rPr>
        <w:t>s</w:t>
      </w:r>
      <w:r w:rsidRPr="004468E7">
        <w:rPr>
          <w:i/>
          <w:iCs/>
        </w:rPr>
        <w:t xml:space="preserve"> can achieve X% </w:t>
      </w:r>
      <w:r w:rsidR="002053F1">
        <w:rPr>
          <w:i/>
          <w:iCs/>
        </w:rPr>
        <w:t xml:space="preserve">effective </w:t>
      </w:r>
      <w:r w:rsidRPr="004468E7">
        <w:rPr>
          <w:i/>
          <w:iCs/>
        </w:rPr>
        <w:t xml:space="preserve">PDCCH BLER at a given SNR using a total of Y CCEs to schedule the PDSCHs (e.g. Y/2 CCEs for the DCI format of each cell), then number of CCEs (Y1) required by the DCI format </w:t>
      </w:r>
      <w:r w:rsidR="002053F1">
        <w:rPr>
          <w:i/>
          <w:iCs/>
        </w:rPr>
        <w:t xml:space="preserve">for </w:t>
      </w:r>
      <w:r w:rsidRPr="004468E7">
        <w:rPr>
          <w:i/>
          <w:iCs/>
        </w:rPr>
        <w:t>scheduling PDSCH</w:t>
      </w:r>
      <w:r w:rsidR="002053F1">
        <w:rPr>
          <w:i/>
          <w:iCs/>
        </w:rPr>
        <w:t xml:space="preserve"> on two cells</w:t>
      </w:r>
      <w:r w:rsidRPr="004468E7">
        <w:rPr>
          <w:i/>
          <w:iCs/>
        </w:rPr>
        <w:t xml:space="preserve"> to achieve the same PDCCH BLER at the same SNR should be evaluated</w:t>
      </w:r>
      <w:r w:rsidR="009971D5">
        <w:rPr>
          <w:i/>
          <w:iCs/>
        </w:rPr>
        <w:t>.</w:t>
      </w:r>
    </w:p>
    <w:p w14:paraId="12D5F16C" w14:textId="3CEB4EFC" w:rsidR="0008562E" w:rsidRDefault="009971D5" w:rsidP="004468E7">
      <w:pPr>
        <w:pStyle w:val="BodyText"/>
        <w:numPr>
          <w:ilvl w:val="1"/>
          <w:numId w:val="21"/>
        </w:numPr>
        <w:rPr>
          <w:i/>
          <w:iCs/>
        </w:rPr>
      </w:pPr>
      <w:r>
        <w:rPr>
          <w:i/>
          <w:iCs/>
        </w:rPr>
        <w:t xml:space="preserve">Impact on overall </w:t>
      </w:r>
      <w:r w:rsidR="0008562E">
        <w:rPr>
          <w:i/>
          <w:iCs/>
        </w:rPr>
        <w:t xml:space="preserve">PDCCH </w:t>
      </w:r>
      <w:r>
        <w:rPr>
          <w:i/>
          <w:iCs/>
        </w:rPr>
        <w:t>capacity</w:t>
      </w:r>
      <w:r w:rsidR="0008562E">
        <w:rPr>
          <w:i/>
          <w:iCs/>
        </w:rPr>
        <w:t xml:space="preserve"> </w:t>
      </w:r>
      <w:r w:rsidR="001563C3">
        <w:rPr>
          <w:i/>
          <w:iCs/>
        </w:rPr>
        <w:t xml:space="preserve">and system capacity </w:t>
      </w:r>
      <w:r w:rsidR="0008562E">
        <w:rPr>
          <w:i/>
          <w:iCs/>
        </w:rPr>
        <w:t>should be evaluated</w:t>
      </w:r>
      <w:r>
        <w:rPr>
          <w:i/>
          <w:iCs/>
        </w:rPr>
        <w:t>.</w:t>
      </w:r>
      <w:r w:rsidR="0008562E">
        <w:rPr>
          <w:i/>
          <w:iCs/>
        </w:rPr>
        <w:t xml:space="preserve"> </w:t>
      </w:r>
    </w:p>
    <w:p w14:paraId="755CDB03" w14:textId="04D82690" w:rsidR="008733B1" w:rsidRDefault="008733B1" w:rsidP="008733B1">
      <w:pPr>
        <w:pStyle w:val="BodyText"/>
        <w:numPr>
          <w:ilvl w:val="0"/>
          <w:numId w:val="21"/>
        </w:numPr>
        <w:rPr>
          <w:i/>
          <w:iCs/>
        </w:rPr>
      </w:pPr>
      <w:r>
        <w:rPr>
          <w:i/>
          <w:iCs/>
        </w:rPr>
        <w:t>Whether same level of scheduling flexibility as that of existing DCI formats can be provided for a given overhead and reliability</w:t>
      </w:r>
      <w:r w:rsidR="00FE5656">
        <w:rPr>
          <w:i/>
          <w:iCs/>
        </w:rPr>
        <w:t xml:space="preserve"> should be evaluated</w:t>
      </w:r>
      <w:r w:rsidR="009971D5">
        <w:rPr>
          <w:i/>
          <w:iCs/>
        </w:rPr>
        <w:t>.</w:t>
      </w:r>
    </w:p>
    <w:p w14:paraId="2CD22D1D" w14:textId="764B5764" w:rsidR="00FA4577" w:rsidRPr="008733B1" w:rsidRDefault="008733B1" w:rsidP="00C70677">
      <w:pPr>
        <w:pStyle w:val="BodyText"/>
        <w:numPr>
          <w:ilvl w:val="0"/>
          <w:numId w:val="21"/>
        </w:numPr>
        <w:rPr>
          <w:i/>
          <w:iCs/>
        </w:rPr>
      </w:pPr>
      <w:r>
        <w:rPr>
          <w:i/>
          <w:iCs/>
        </w:rPr>
        <w:lastRenderedPageBreak/>
        <w:t xml:space="preserve">Impact on UE </w:t>
      </w:r>
      <w:r w:rsidR="00DA6065">
        <w:rPr>
          <w:i/>
          <w:iCs/>
        </w:rPr>
        <w:t xml:space="preserve">implementation </w:t>
      </w:r>
      <w:r>
        <w:rPr>
          <w:i/>
          <w:iCs/>
        </w:rPr>
        <w:t>complexity and scheduler complexity</w:t>
      </w:r>
      <w:r w:rsidR="00FE5656">
        <w:rPr>
          <w:i/>
          <w:iCs/>
        </w:rPr>
        <w:t xml:space="preserve"> should be evaluated</w:t>
      </w:r>
      <w:r w:rsidR="00053CE6">
        <w:rPr>
          <w:i/>
          <w:iCs/>
        </w:rPr>
        <w:t>.</w:t>
      </w:r>
    </w:p>
    <w:p w14:paraId="76A92A9A" w14:textId="2EA71195" w:rsidR="006B29CD" w:rsidRDefault="006B29CD" w:rsidP="006B29CD">
      <w:pPr>
        <w:pStyle w:val="Heading1"/>
      </w:pPr>
      <w:r>
        <w:t>References</w:t>
      </w:r>
    </w:p>
    <w:p w14:paraId="52D44AFC" w14:textId="77777777" w:rsidR="006B29CD" w:rsidRPr="00072676" w:rsidRDefault="006B29CD" w:rsidP="006B29CD">
      <w:pPr>
        <w:pStyle w:val="BodyText"/>
        <w:rPr>
          <w:lang w:val="de-DE"/>
        </w:rPr>
      </w:pPr>
      <w:r>
        <w:t xml:space="preserve">[1] </w:t>
      </w:r>
      <w:r w:rsidRPr="00072676">
        <w:rPr>
          <w:lang w:val="de-DE"/>
        </w:rPr>
        <w:t>RP-193260 - “New WID on NR Dynamic spectrum sharing (DSS)”, RAN#86, Dec 2019, Sitges, Spain.</w:t>
      </w:r>
    </w:p>
    <w:p w14:paraId="5C7BDB5A" w14:textId="50A08453" w:rsidR="00625630" w:rsidRDefault="00625630"/>
    <w:p w14:paraId="39014B1B" w14:textId="01AB1451" w:rsidR="00F83F70" w:rsidRDefault="00F83F70"/>
    <w:p w14:paraId="4AD9E1B3" w14:textId="77777777" w:rsidR="00432B95" w:rsidRDefault="00432B95"/>
    <w:sectPr w:rsidR="00432B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C243C" w14:textId="77777777" w:rsidR="00AB1E30" w:rsidRDefault="00AB1E30">
      <w:r>
        <w:separator/>
      </w:r>
    </w:p>
  </w:endnote>
  <w:endnote w:type="continuationSeparator" w:id="0">
    <w:p w14:paraId="0377E547" w14:textId="77777777" w:rsidR="00AB1E30" w:rsidRDefault="00AB1E30">
      <w:r>
        <w:continuationSeparator/>
      </w:r>
    </w:p>
  </w:endnote>
  <w:endnote w:type="continuationNotice" w:id="1">
    <w:p w14:paraId="03533DDC" w14:textId="77777777" w:rsidR="00AB1E30" w:rsidRDefault="00AB1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79E256" w14:textId="77777777" w:rsidR="002053F1" w:rsidRDefault="002053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ECB1FE" w14:textId="77777777" w:rsidR="002053F1" w:rsidRDefault="002053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5DA91" w14:textId="77777777" w:rsidR="00AB1E30" w:rsidRDefault="00AB1E30">
      <w:r>
        <w:separator/>
      </w:r>
    </w:p>
  </w:footnote>
  <w:footnote w:type="continuationSeparator" w:id="0">
    <w:p w14:paraId="6DD49418" w14:textId="77777777" w:rsidR="00AB1E30" w:rsidRDefault="00AB1E30">
      <w:r>
        <w:continuationSeparator/>
      </w:r>
    </w:p>
  </w:footnote>
  <w:footnote w:type="continuationNotice" w:id="1">
    <w:p w14:paraId="7E9D8ACB" w14:textId="77777777" w:rsidR="00AB1E30" w:rsidRDefault="00AB1E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24BBD" w14:textId="77777777" w:rsidR="002053F1" w:rsidRDefault="002053F1" w:rsidP="00BC51F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404C7"/>
    <w:multiLevelType w:val="hybridMultilevel"/>
    <w:tmpl w:val="DE364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35D6B"/>
    <w:multiLevelType w:val="hybridMultilevel"/>
    <w:tmpl w:val="3D5C5B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0B8E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307F4"/>
    <w:multiLevelType w:val="hybridMultilevel"/>
    <w:tmpl w:val="7A1AC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E094F"/>
    <w:multiLevelType w:val="hybridMultilevel"/>
    <w:tmpl w:val="79485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366F7"/>
    <w:multiLevelType w:val="hybridMultilevel"/>
    <w:tmpl w:val="13866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D3E8B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81D82"/>
    <w:multiLevelType w:val="hybridMultilevel"/>
    <w:tmpl w:val="8B68A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67F8E"/>
    <w:multiLevelType w:val="hybridMultilevel"/>
    <w:tmpl w:val="8B68A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66D83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32779"/>
    <w:multiLevelType w:val="hybridMultilevel"/>
    <w:tmpl w:val="88BC22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33A14"/>
    <w:multiLevelType w:val="hybridMultilevel"/>
    <w:tmpl w:val="83D04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B5D6B"/>
    <w:multiLevelType w:val="hybridMultilevel"/>
    <w:tmpl w:val="2B165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C55E0"/>
    <w:multiLevelType w:val="hybridMultilevel"/>
    <w:tmpl w:val="6D06DF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26D8B"/>
    <w:multiLevelType w:val="hybridMultilevel"/>
    <w:tmpl w:val="949E1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A2492"/>
    <w:multiLevelType w:val="hybridMultilevel"/>
    <w:tmpl w:val="60B2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15953"/>
    <w:multiLevelType w:val="hybridMultilevel"/>
    <w:tmpl w:val="F8C2F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F1AD2"/>
    <w:multiLevelType w:val="hybridMultilevel"/>
    <w:tmpl w:val="274C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1"/>
  </w:num>
  <w:num w:numId="2">
    <w:abstractNumId w:val="2"/>
  </w:num>
  <w:num w:numId="3">
    <w:abstractNumId w:val="14"/>
  </w:num>
  <w:num w:numId="4">
    <w:abstractNumId w:val="17"/>
  </w:num>
  <w:num w:numId="5">
    <w:abstractNumId w:val="10"/>
  </w:num>
  <w:num w:numId="6">
    <w:abstractNumId w:val="1"/>
  </w:num>
  <w:num w:numId="7">
    <w:abstractNumId w:val="19"/>
  </w:num>
  <w:num w:numId="8">
    <w:abstractNumId w:val="7"/>
  </w:num>
  <w:num w:numId="9">
    <w:abstractNumId w:val="3"/>
  </w:num>
  <w:num w:numId="10">
    <w:abstractNumId w:val="20"/>
  </w:num>
  <w:num w:numId="11">
    <w:abstractNumId w:val="0"/>
  </w:num>
  <w:num w:numId="12">
    <w:abstractNumId w:val="13"/>
  </w:num>
  <w:num w:numId="13">
    <w:abstractNumId w:val="4"/>
  </w:num>
  <w:num w:numId="14">
    <w:abstractNumId w:val="18"/>
  </w:num>
  <w:num w:numId="15">
    <w:abstractNumId w:val="16"/>
  </w:num>
  <w:num w:numId="16">
    <w:abstractNumId w:val="5"/>
  </w:num>
  <w:num w:numId="17">
    <w:abstractNumId w:val="12"/>
  </w:num>
  <w:num w:numId="18">
    <w:abstractNumId w:val="15"/>
  </w:num>
  <w:num w:numId="19">
    <w:abstractNumId w:val="8"/>
  </w:num>
  <w:num w:numId="20">
    <w:abstractNumId w:val="9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CD"/>
    <w:rsid w:val="0000562D"/>
    <w:rsid w:val="0004095A"/>
    <w:rsid w:val="00053CE6"/>
    <w:rsid w:val="00071847"/>
    <w:rsid w:val="000726D4"/>
    <w:rsid w:val="0008562E"/>
    <w:rsid w:val="000A1F8E"/>
    <w:rsid w:val="000C023B"/>
    <w:rsid w:val="000E2E48"/>
    <w:rsid w:val="000F46AD"/>
    <w:rsid w:val="000F5BE8"/>
    <w:rsid w:val="00116959"/>
    <w:rsid w:val="001175B4"/>
    <w:rsid w:val="001563C3"/>
    <w:rsid w:val="00157692"/>
    <w:rsid w:val="001C58BB"/>
    <w:rsid w:val="001F070D"/>
    <w:rsid w:val="00204D1D"/>
    <w:rsid w:val="002053F1"/>
    <w:rsid w:val="002066FB"/>
    <w:rsid w:val="0021535B"/>
    <w:rsid w:val="002450E6"/>
    <w:rsid w:val="00260742"/>
    <w:rsid w:val="00266393"/>
    <w:rsid w:val="00276582"/>
    <w:rsid w:val="00293AE7"/>
    <w:rsid w:val="002A6EAA"/>
    <w:rsid w:val="002E3143"/>
    <w:rsid w:val="002E6ED9"/>
    <w:rsid w:val="002F6E48"/>
    <w:rsid w:val="00302974"/>
    <w:rsid w:val="00303C92"/>
    <w:rsid w:val="0033283A"/>
    <w:rsid w:val="00355E32"/>
    <w:rsid w:val="0035651A"/>
    <w:rsid w:val="003668EC"/>
    <w:rsid w:val="0038043D"/>
    <w:rsid w:val="0038484B"/>
    <w:rsid w:val="003A402C"/>
    <w:rsid w:val="003B3828"/>
    <w:rsid w:val="003C0AF5"/>
    <w:rsid w:val="003D0E91"/>
    <w:rsid w:val="003D74D9"/>
    <w:rsid w:val="003F0305"/>
    <w:rsid w:val="003F7E93"/>
    <w:rsid w:val="004034D6"/>
    <w:rsid w:val="004202D2"/>
    <w:rsid w:val="00431F86"/>
    <w:rsid w:val="00432B95"/>
    <w:rsid w:val="004468E7"/>
    <w:rsid w:val="004642EA"/>
    <w:rsid w:val="004649B8"/>
    <w:rsid w:val="00485440"/>
    <w:rsid w:val="00493A07"/>
    <w:rsid w:val="004C623D"/>
    <w:rsid w:val="00503DA9"/>
    <w:rsid w:val="005065E4"/>
    <w:rsid w:val="00521C35"/>
    <w:rsid w:val="0053237A"/>
    <w:rsid w:val="00540419"/>
    <w:rsid w:val="0054363A"/>
    <w:rsid w:val="0055598F"/>
    <w:rsid w:val="0058281D"/>
    <w:rsid w:val="00583C11"/>
    <w:rsid w:val="005D5BA6"/>
    <w:rsid w:val="00600D1E"/>
    <w:rsid w:val="00606B38"/>
    <w:rsid w:val="00625630"/>
    <w:rsid w:val="0064386E"/>
    <w:rsid w:val="0067328F"/>
    <w:rsid w:val="00685A66"/>
    <w:rsid w:val="006931EA"/>
    <w:rsid w:val="006B29CD"/>
    <w:rsid w:val="006C7E9F"/>
    <w:rsid w:val="006E4D74"/>
    <w:rsid w:val="00707672"/>
    <w:rsid w:val="00710317"/>
    <w:rsid w:val="0071465D"/>
    <w:rsid w:val="00730A82"/>
    <w:rsid w:val="00740D8F"/>
    <w:rsid w:val="007462EF"/>
    <w:rsid w:val="00791424"/>
    <w:rsid w:val="007A5787"/>
    <w:rsid w:val="007B7E13"/>
    <w:rsid w:val="007C3559"/>
    <w:rsid w:val="007D3640"/>
    <w:rsid w:val="007D779E"/>
    <w:rsid w:val="007F6B27"/>
    <w:rsid w:val="0083217A"/>
    <w:rsid w:val="008733B1"/>
    <w:rsid w:val="008A703A"/>
    <w:rsid w:val="008B5DE9"/>
    <w:rsid w:val="008F2307"/>
    <w:rsid w:val="008F75B7"/>
    <w:rsid w:val="00916876"/>
    <w:rsid w:val="00934757"/>
    <w:rsid w:val="009356AF"/>
    <w:rsid w:val="00973CEC"/>
    <w:rsid w:val="009834E9"/>
    <w:rsid w:val="00986F68"/>
    <w:rsid w:val="00995B1F"/>
    <w:rsid w:val="009971D5"/>
    <w:rsid w:val="009A2B49"/>
    <w:rsid w:val="009C5B1F"/>
    <w:rsid w:val="009D0D5B"/>
    <w:rsid w:val="009F4060"/>
    <w:rsid w:val="00A178D9"/>
    <w:rsid w:val="00A227BC"/>
    <w:rsid w:val="00A44256"/>
    <w:rsid w:val="00A64905"/>
    <w:rsid w:val="00A73D9C"/>
    <w:rsid w:val="00A911D6"/>
    <w:rsid w:val="00A93E98"/>
    <w:rsid w:val="00AB1E30"/>
    <w:rsid w:val="00AB514C"/>
    <w:rsid w:val="00AF548B"/>
    <w:rsid w:val="00B11544"/>
    <w:rsid w:val="00B436EA"/>
    <w:rsid w:val="00B66E6A"/>
    <w:rsid w:val="00B770D1"/>
    <w:rsid w:val="00B77153"/>
    <w:rsid w:val="00B81F2E"/>
    <w:rsid w:val="00BB54FC"/>
    <w:rsid w:val="00BC51FA"/>
    <w:rsid w:val="00BD785C"/>
    <w:rsid w:val="00BF3239"/>
    <w:rsid w:val="00C10219"/>
    <w:rsid w:val="00C136B1"/>
    <w:rsid w:val="00C171E0"/>
    <w:rsid w:val="00C300E7"/>
    <w:rsid w:val="00C509A9"/>
    <w:rsid w:val="00C64A87"/>
    <w:rsid w:val="00C70677"/>
    <w:rsid w:val="00C92089"/>
    <w:rsid w:val="00C9614E"/>
    <w:rsid w:val="00CA7700"/>
    <w:rsid w:val="00CC42BB"/>
    <w:rsid w:val="00D00CDF"/>
    <w:rsid w:val="00D11942"/>
    <w:rsid w:val="00D561C8"/>
    <w:rsid w:val="00D60985"/>
    <w:rsid w:val="00D70835"/>
    <w:rsid w:val="00DA1048"/>
    <w:rsid w:val="00DA6065"/>
    <w:rsid w:val="00DC492A"/>
    <w:rsid w:val="00E23441"/>
    <w:rsid w:val="00E37632"/>
    <w:rsid w:val="00E37D4E"/>
    <w:rsid w:val="00E5007B"/>
    <w:rsid w:val="00E72B8D"/>
    <w:rsid w:val="00E824D4"/>
    <w:rsid w:val="00EA2B08"/>
    <w:rsid w:val="00EC346A"/>
    <w:rsid w:val="00EF6B3D"/>
    <w:rsid w:val="00EF6FAF"/>
    <w:rsid w:val="00F0320E"/>
    <w:rsid w:val="00F12002"/>
    <w:rsid w:val="00F4157A"/>
    <w:rsid w:val="00F44449"/>
    <w:rsid w:val="00F60EF1"/>
    <w:rsid w:val="00F83F70"/>
    <w:rsid w:val="00FA4577"/>
    <w:rsid w:val="00FA7AD9"/>
    <w:rsid w:val="00FB4806"/>
    <w:rsid w:val="00FD504F"/>
    <w:rsid w:val="00FE5656"/>
    <w:rsid w:val="00FE631D"/>
    <w:rsid w:val="00FF22E8"/>
    <w:rsid w:val="00FF29E0"/>
    <w:rsid w:val="00F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A29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C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B29CD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B29C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B29CD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B29C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B29C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B29C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B29CD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B29CD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B29C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B29CD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B29C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B29CD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B29C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B29CD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6B29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9CD"/>
    <w:rPr>
      <w:rFonts w:ascii="Times New Roman" w:eastAsia="Times New Roman" w:hAnsi="Times New Roman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29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29C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29CD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9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9CD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03C9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562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71847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5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5B7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34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2020-08-08T05:14:00Z</dcterms:created>
  <dcterms:modified xsi:type="dcterms:W3CDTF">2020-08-08T05:14:00Z</dcterms:modified>
</cp:coreProperties>
</file>