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A29F0" w14:textId="584E0745" w:rsidR="005004DB" w:rsidRPr="005004DB" w:rsidRDefault="005004DB" w:rsidP="005004D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18"/>
        </w:rPr>
      </w:pPr>
      <w:bookmarkStart w:id="0" w:name="_GoBack"/>
      <w:bookmarkEnd w:id="0"/>
      <w:r w:rsidRPr="005004DB">
        <w:rPr>
          <w:rFonts w:ascii="Arial" w:hAnsi="Arial" w:cs="Arial"/>
          <w:b/>
          <w:bCs/>
          <w:sz w:val="24"/>
          <w:szCs w:val="18"/>
        </w:rPr>
        <w:t>3GPP TSG RAN WG1 #102-e</w:t>
      </w:r>
      <w:r w:rsidRPr="005004DB">
        <w:rPr>
          <w:rFonts w:ascii="Arial" w:hAnsi="Arial" w:cs="Arial"/>
          <w:b/>
          <w:bCs/>
          <w:sz w:val="24"/>
          <w:szCs w:val="18"/>
        </w:rPr>
        <w:tab/>
      </w:r>
      <w:r w:rsidRPr="005004DB">
        <w:rPr>
          <w:rFonts w:ascii="Arial" w:hAnsi="Arial" w:cs="Arial"/>
          <w:b/>
          <w:bCs/>
          <w:sz w:val="24"/>
          <w:szCs w:val="18"/>
        </w:rPr>
        <w:tab/>
      </w:r>
      <w:r w:rsidRPr="005004DB">
        <w:rPr>
          <w:rFonts w:ascii="Arial" w:hAnsi="Arial" w:cs="Arial"/>
          <w:b/>
          <w:bCs/>
          <w:sz w:val="24"/>
          <w:szCs w:val="18"/>
        </w:rPr>
        <w:tab/>
      </w:r>
      <w:r w:rsidRPr="00B51139">
        <w:rPr>
          <w:rFonts w:ascii="Arial" w:hAnsi="Arial" w:cs="Arial"/>
          <w:b/>
          <w:bCs/>
          <w:sz w:val="24"/>
          <w:szCs w:val="18"/>
        </w:rPr>
        <w:t>R1-</w:t>
      </w:r>
      <w:r w:rsidR="00820FB2" w:rsidRPr="00820FB2">
        <w:t xml:space="preserve"> </w:t>
      </w:r>
      <w:r w:rsidR="00820FB2" w:rsidRPr="00820FB2">
        <w:rPr>
          <w:rFonts w:ascii="Arial" w:hAnsi="Arial" w:cs="Arial"/>
          <w:b/>
          <w:bCs/>
          <w:sz w:val="24"/>
          <w:szCs w:val="18"/>
        </w:rPr>
        <w:t>200663</w:t>
      </w:r>
      <w:r w:rsidR="00820FB2">
        <w:rPr>
          <w:rFonts w:ascii="Arial" w:hAnsi="Arial" w:cs="Arial"/>
          <w:b/>
          <w:bCs/>
          <w:sz w:val="24"/>
          <w:szCs w:val="18"/>
        </w:rPr>
        <w:t>2</w:t>
      </w:r>
    </w:p>
    <w:p w14:paraId="0656168E" w14:textId="06FF4EA5" w:rsidR="004607C3" w:rsidRPr="005004DB" w:rsidRDefault="005004DB" w:rsidP="005004DB">
      <w:pPr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5004DB">
        <w:rPr>
          <w:rFonts w:ascii="Arial" w:eastAsia="MS Mincho" w:hAnsi="Arial" w:cs="Arial"/>
          <w:b/>
          <w:bCs/>
          <w:sz w:val="24"/>
          <w:szCs w:val="18"/>
          <w:lang w:eastAsia="ja-JP"/>
        </w:rPr>
        <w:t>e-Meeting, August 17</w:t>
      </w:r>
      <w:r w:rsidRPr="005004DB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5004DB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28</w:t>
      </w:r>
      <w:r w:rsidRPr="005004DB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5004DB">
        <w:rPr>
          <w:rFonts w:ascii="Arial" w:eastAsia="MS Mincho" w:hAnsi="Arial" w:cs="Arial"/>
          <w:b/>
          <w:bCs/>
          <w:sz w:val="24"/>
          <w:szCs w:val="18"/>
          <w:lang w:eastAsia="ja-JP"/>
        </w:rPr>
        <w:t>, 2020</w:t>
      </w:r>
    </w:p>
    <w:p w14:paraId="0B78BA6E" w14:textId="77777777" w:rsidR="005004DB" w:rsidRPr="00A2299C" w:rsidRDefault="005004DB" w:rsidP="005004DB">
      <w:pPr>
        <w:rPr>
          <w:rFonts w:ascii="Arial" w:hAnsi="Arial" w:cs="Arial"/>
          <w:sz w:val="22"/>
        </w:rPr>
      </w:pPr>
    </w:p>
    <w:p w14:paraId="2FABF9AA" w14:textId="343BC627" w:rsidR="004607C3" w:rsidRPr="00A2299C" w:rsidRDefault="005D20F1" w:rsidP="0069390B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Agenda item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>8.</w:t>
      </w:r>
      <w:r w:rsidR="005004DB">
        <w:rPr>
          <w:rFonts w:ascii="Arial" w:hAnsi="Arial" w:cs="Arial"/>
          <w:b/>
          <w:sz w:val="22"/>
        </w:rPr>
        <w:t>12</w:t>
      </w:r>
      <w:r w:rsidR="00F0032C">
        <w:rPr>
          <w:rFonts w:ascii="Arial" w:hAnsi="Arial" w:cs="Arial"/>
          <w:b/>
          <w:sz w:val="22"/>
        </w:rPr>
        <w:t>.</w:t>
      </w:r>
      <w:r w:rsidR="005004DB">
        <w:rPr>
          <w:rFonts w:ascii="Arial" w:hAnsi="Arial" w:cs="Arial"/>
          <w:b/>
          <w:sz w:val="22"/>
        </w:rPr>
        <w:t>2</w:t>
      </w:r>
      <w:r w:rsidR="00F0032C">
        <w:rPr>
          <w:rFonts w:ascii="Arial" w:hAnsi="Arial" w:cs="Arial"/>
          <w:b/>
          <w:sz w:val="22"/>
        </w:rPr>
        <w:t xml:space="preserve"> </w:t>
      </w:r>
      <w:r w:rsidR="005004DB" w:rsidRPr="005004DB">
        <w:rPr>
          <w:rFonts w:ascii="Arial" w:hAnsi="Arial" w:cs="Arial"/>
          <w:b/>
          <w:sz w:val="22"/>
        </w:rPr>
        <w:t>Mechanisms to improve reliability for RRC_CONNECTED UEs</w:t>
      </w:r>
    </w:p>
    <w:p w14:paraId="7395AB72" w14:textId="690A5D36" w:rsidR="005D20F1" w:rsidRPr="00A2299C" w:rsidRDefault="005D20F1" w:rsidP="008911D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Title:</w:t>
      </w:r>
      <w:r w:rsidRPr="00A2299C">
        <w:rPr>
          <w:rFonts w:ascii="Arial" w:hAnsi="Arial" w:cs="Arial"/>
          <w:b/>
          <w:sz w:val="22"/>
        </w:rPr>
        <w:tab/>
      </w:r>
      <w:r w:rsidR="00F0032C">
        <w:rPr>
          <w:rFonts w:ascii="Arial" w:hAnsi="Arial" w:cs="Arial"/>
          <w:b/>
          <w:sz w:val="22"/>
        </w:rPr>
        <w:t xml:space="preserve">On </w:t>
      </w:r>
      <w:r w:rsidR="00B51139">
        <w:rPr>
          <w:rFonts w:ascii="Arial" w:hAnsi="Arial" w:cs="Arial"/>
          <w:b/>
          <w:sz w:val="22"/>
        </w:rPr>
        <w:t xml:space="preserve">reliability enhancement for </w:t>
      </w:r>
      <w:r w:rsidR="00B51139" w:rsidRPr="00B51139">
        <w:rPr>
          <w:rFonts w:ascii="Arial" w:hAnsi="Arial" w:cs="Arial"/>
          <w:b/>
          <w:sz w:val="22"/>
        </w:rPr>
        <w:t xml:space="preserve">NR </w:t>
      </w:r>
      <w:r w:rsidR="00B51139">
        <w:rPr>
          <w:rFonts w:ascii="Arial" w:hAnsi="Arial" w:cs="Arial"/>
          <w:b/>
          <w:sz w:val="22"/>
        </w:rPr>
        <w:t>m</w:t>
      </w:r>
      <w:r w:rsidR="00B51139" w:rsidRPr="00B51139">
        <w:rPr>
          <w:rFonts w:ascii="Arial" w:hAnsi="Arial" w:cs="Arial"/>
          <w:b/>
          <w:sz w:val="22"/>
        </w:rPr>
        <w:t xml:space="preserve">ulticast and </w:t>
      </w:r>
      <w:r w:rsidR="00B51139">
        <w:rPr>
          <w:rFonts w:ascii="Arial" w:hAnsi="Arial" w:cs="Arial"/>
          <w:b/>
          <w:sz w:val="22"/>
        </w:rPr>
        <w:t>b</w:t>
      </w:r>
      <w:r w:rsidR="00B51139" w:rsidRPr="00B51139">
        <w:rPr>
          <w:rFonts w:ascii="Arial" w:hAnsi="Arial" w:cs="Arial"/>
          <w:b/>
          <w:sz w:val="22"/>
        </w:rPr>
        <w:t>roadcast</w:t>
      </w:r>
    </w:p>
    <w:p w14:paraId="4FDF3990" w14:textId="5847FBBE" w:rsidR="004607C3" w:rsidRPr="00A2299C" w:rsidRDefault="004607C3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Source:</w:t>
      </w:r>
      <w:r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Convida Wireless</w:t>
      </w:r>
    </w:p>
    <w:p w14:paraId="41B01A9C" w14:textId="7657E2A8" w:rsidR="004607C3" w:rsidRPr="00A2299C" w:rsidRDefault="005D20F1" w:rsidP="00A23578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A2299C">
        <w:rPr>
          <w:rFonts w:ascii="Arial" w:hAnsi="Arial" w:cs="Arial"/>
          <w:b/>
          <w:sz w:val="22"/>
        </w:rPr>
        <w:t>Document for</w:t>
      </w:r>
      <w:r w:rsidR="004607C3" w:rsidRPr="00A2299C">
        <w:rPr>
          <w:rFonts w:ascii="Arial" w:hAnsi="Arial" w:cs="Arial"/>
          <w:b/>
          <w:sz w:val="22"/>
        </w:rPr>
        <w:t>:</w:t>
      </w:r>
      <w:r w:rsidR="004607C3" w:rsidRPr="00A2299C">
        <w:rPr>
          <w:rFonts w:ascii="Arial" w:hAnsi="Arial" w:cs="Arial"/>
          <w:b/>
          <w:sz w:val="22"/>
        </w:rPr>
        <w:tab/>
      </w:r>
      <w:r w:rsidR="00EF1127" w:rsidRPr="00A2299C">
        <w:rPr>
          <w:rFonts w:ascii="Arial" w:hAnsi="Arial" w:cs="Arial"/>
          <w:b/>
          <w:sz w:val="22"/>
        </w:rPr>
        <w:t>Discussion</w:t>
      </w:r>
    </w:p>
    <w:p w14:paraId="1BF9AF96" w14:textId="77777777" w:rsidR="004607C3" w:rsidRDefault="004607C3" w:rsidP="00A23578">
      <w:pPr>
        <w:pBdr>
          <w:bottom w:val="single" w:sz="4" w:space="1" w:color="auto"/>
        </w:pBdr>
        <w:rPr>
          <w:rFonts w:ascii="Arial" w:hAnsi="Arial" w:cs="Arial"/>
        </w:rPr>
      </w:pPr>
    </w:p>
    <w:p w14:paraId="0F3DAC40" w14:textId="71D11E6F" w:rsidR="004607C3" w:rsidRDefault="005D20F1" w:rsidP="00905F64">
      <w:pPr>
        <w:pStyle w:val="Heading1"/>
        <w:numPr>
          <w:ilvl w:val="0"/>
          <w:numId w:val="24"/>
        </w:numPr>
      </w:pPr>
      <w:r w:rsidRPr="000D37D3">
        <w:t>Introduction</w:t>
      </w:r>
    </w:p>
    <w:p w14:paraId="1AFB88A3" w14:textId="342F3C1A" w:rsidR="00E905DC" w:rsidRDefault="00F0032C" w:rsidP="00C23907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 w:rsidRPr="00F0032C">
        <w:rPr>
          <w:rFonts w:eastAsia="Batang"/>
          <w:sz w:val="24"/>
          <w:szCs w:val="24"/>
        </w:rPr>
        <w:t>At RAN</w:t>
      </w:r>
      <w:r w:rsidR="00347D4D">
        <w:rPr>
          <w:rFonts w:eastAsia="Batang"/>
          <w:sz w:val="24"/>
          <w:szCs w:val="24"/>
        </w:rPr>
        <w:t xml:space="preserve"> #</w:t>
      </w:r>
      <w:r>
        <w:rPr>
          <w:rFonts w:eastAsia="Batang"/>
          <w:sz w:val="24"/>
          <w:szCs w:val="24"/>
        </w:rPr>
        <w:t>86</w:t>
      </w:r>
      <w:r w:rsidRPr="00F0032C">
        <w:rPr>
          <w:rFonts w:eastAsia="Batang"/>
          <w:sz w:val="24"/>
          <w:szCs w:val="24"/>
        </w:rPr>
        <w:t xml:space="preserve">, a </w:t>
      </w:r>
      <w:r w:rsidR="00D412E5">
        <w:rPr>
          <w:rFonts w:eastAsia="Batang"/>
          <w:sz w:val="24"/>
          <w:szCs w:val="24"/>
        </w:rPr>
        <w:t>work</w:t>
      </w:r>
      <w:r w:rsidRPr="00F0032C">
        <w:rPr>
          <w:rFonts w:eastAsia="Batang"/>
          <w:sz w:val="24"/>
          <w:szCs w:val="24"/>
        </w:rPr>
        <w:t xml:space="preserve"> item on </w:t>
      </w:r>
      <w:r w:rsidR="00E905DC" w:rsidRPr="00E905DC">
        <w:rPr>
          <w:rFonts w:eastAsia="Batang"/>
          <w:sz w:val="24"/>
          <w:szCs w:val="24"/>
        </w:rPr>
        <w:t>support</w:t>
      </w:r>
      <w:r w:rsidR="00E905DC">
        <w:rPr>
          <w:rFonts w:eastAsia="Batang"/>
          <w:sz w:val="24"/>
          <w:szCs w:val="24"/>
        </w:rPr>
        <w:t>ing</w:t>
      </w:r>
      <w:r w:rsidR="00E905DC" w:rsidRPr="00E905DC">
        <w:rPr>
          <w:rFonts w:eastAsia="Batang"/>
          <w:sz w:val="24"/>
          <w:szCs w:val="24"/>
        </w:rPr>
        <w:t xml:space="preserve"> of </w:t>
      </w:r>
      <w:r w:rsidR="00D412E5">
        <w:rPr>
          <w:rFonts w:eastAsia="Batang"/>
          <w:sz w:val="24"/>
          <w:szCs w:val="24"/>
        </w:rPr>
        <w:t>m</w:t>
      </w:r>
      <w:r w:rsidR="00D412E5" w:rsidRPr="00D412E5">
        <w:rPr>
          <w:rFonts w:eastAsia="Batang"/>
          <w:sz w:val="24"/>
          <w:szCs w:val="24"/>
        </w:rPr>
        <w:t xml:space="preserve">ulticast and </w:t>
      </w:r>
      <w:r w:rsidR="00D412E5">
        <w:rPr>
          <w:rFonts w:eastAsia="Batang"/>
          <w:sz w:val="24"/>
          <w:szCs w:val="24"/>
        </w:rPr>
        <w:t>b</w:t>
      </w:r>
      <w:r w:rsidR="00D412E5" w:rsidRPr="00D412E5">
        <w:rPr>
          <w:rFonts w:eastAsia="Batang"/>
          <w:sz w:val="24"/>
          <w:szCs w:val="24"/>
        </w:rPr>
        <w:t xml:space="preserve">roadcast </w:t>
      </w:r>
      <w:r w:rsidR="00D412E5">
        <w:rPr>
          <w:rFonts w:eastAsia="Batang"/>
          <w:sz w:val="24"/>
          <w:szCs w:val="24"/>
        </w:rPr>
        <w:t>s</w:t>
      </w:r>
      <w:r w:rsidR="00D412E5" w:rsidRPr="00D412E5">
        <w:rPr>
          <w:rFonts w:eastAsia="Batang"/>
          <w:sz w:val="24"/>
          <w:szCs w:val="24"/>
        </w:rPr>
        <w:t xml:space="preserve">ervices </w:t>
      </w:r>
      <w:r w:rsidRPr="00F0032C">
        <w:rPr>
          <w:rFonts w:eastAsia="Batang"/>
          <w:sz w:val="24"/>
          <w:szCs w:val="24"/>
        </w:rPr>
        <w:t>was approved</w:t>
      </w:r>
      <w:r w:rsidR="00E905DC">
        <w:rPr>
          <w:rFonts w:eastAsia="Batang"/>
          <w:sz w:val="24"/>
          <w:szCs w:val="24"/>
        </w:rPr>
        <w:t xml:space="preserve"> </w:t>
      </w:r>
      <w:r w:rsidR="00E905DC">
        <w:rPr>
          <w:rFonts w:eastAsia="Batang"/>
          <w:sz w:val="24"/>
          <w:szCs w:val="24"/>
        </w:rPr>
        <w:fldChar w:fldCharType="begin"/>
      </w:r>
      <w:r w:rsidR="00E905DC">
        <w:rPr>
          <w:rFonts w:eastAsia="Batang"/>
          <w:sz w:val="24"/>
          <w:szCs w:val="24"/>
        </w:rPr>
        <w:instrText xml:space="preserve"> REF _Ref40344426 \r \h </w:instrText>
      </w:r>
      <w:r w:rsidR="00C23907">
        <w:rPr>
          <w:rFonts w:eastAsia="Batang"/>
          <w:sz w:val="24"/>
          <w:szCs w:val="24"/>
        </w:rPr>
        <w:instrText xml:space="preserve"> \* MERGEFORMAT </w:instrText>
      </w:r>
      <w:r w:rsidR="00E905DC">
        <w:rPr>
          <w:rFonts w:eastAsia="Batang"/>
          <w:sz w:val="24"/>
          <w:szCs w:val="24"/>
        </w:rPr>
      </w:r>
      <w:r w:rsidR="00E905DC">
        <w:rPr>
          <w:rFonts w:eastAsia="Batang"/>
          <w:sz w:val="24"/>
          <w:szCs w:val="24"/>
        </w:rPr>
        <w:fldChar w:fldCharType="separate"/>
      </w:r>
      <w:r w:rsidR="00E905DC">
        <w:rPr>
          <w:rFonts w:eastAsia="Batang"/>
          <w:sz w:val="24"/>
          <w:szCs w:val="24"/>
        </w:rPr>
        <w:t>[1]</w:t>
      </w:r>
      <w:r w:rsidR="00E905DC">
        <w:rPr>
          <w:rFonts w:eastAsia="Batang"/>
          <w:sz w:val="24"/>
          <w:szCs w:val="24"/>
        </w:rPr>
        <w:fldChar w:fldCharType="end"/>
      </w:r>
      <w:r w:rsidR="00AD541F" w:rsidRPr="00AD541F">
        <w:rPr>
          <w:rFonts w:eastAsia="Batang"/>
          <w:sz w:val="24"/>
          <w:szCs w:val="24"/>
        </w:rPr>
        <w:t xml:space="preserve"> </w:t>
      </w:r>
      <w:r w:rsidR="00AD541F">
        <w:rPr>
          <w:rFonts w:eastAsia="Batang"/>
          <w:sz w:val="24"/>
          <w:szCs w:val="24"/>
        </w:rPr>
        <w:t>which was further updated at RAN #88-e as [2]</w:t>
      </w:r>
      <w:r w:rsidRPr="00F0032C">
        <w:rPr>
          <w:rFonts w:eastAsia="Batang"/>
          <w:sz w:val="24"/>
          <w:szCs w:val="24"/>
        </w:rPr>
        <w:t>.</w:t>
      </w:r>
      <w:r w:rsidR="00E905DC">
        <w:rPr>
          <w:rFonts w:eastAsia="Batang"/>
          <w:sz w:val="24"/>
          <w:szCs w:val="24"/>
        </w:rPr>
        <w:t xml:space="preserve"> </w:t>
      </w:r>
      <w:r w:rsidR="005073A4">
        <w:rPr>
          <w:rFonts w:eastAsia="Batang"/>
          <w:sz w:val="24"/>
          <w:szCs w:val="24"/>
        </w:rPr>
        <w:t>The WI aims to provide the support in RAN for e</w:t>
      </w:r>
      <w:r w:rsidR="005073A4" w:rsidRPr="005073A4">
        <w:rPr>
          <w:rFonts w:eastAsia="Batang"/>
          <w:sz w:val="24"/>
          <w:szCs w:val="24"/>
        </w:rPr>
        <w:t>nabling general MBS services over 5GS and the use</w:t>
      </w:r>
      <w:r w:rsidR="00020C1C">
        <w:rPr>
          <w:rFonts w:eastAsia="Batang"/>
          <w:sz w:val="24"/>
          <w:szCs w:val="24"/>
        </w:rPr>
        <w:t xml:space="preserve"> </w:t>
      </w:r>
      <w:r w:rsidR="005073A4" w:rsidRPr="005073A4">
        <w:rPr>
          <w:rFonts w:eastAsia="Batang"/>
          <w:sz w:val="24"/>
          <w:szCs w:val="24"/>
        </w:rPr>
        <w:t xml:space="preserve">cases identified that could benefit from this feature include (but are not limited to) public safety and mission </w:t>
      </w:r>
      <w:r w:rsidR="00367D2E" w:rsidRPr="005073A4">
        <w:rPr>
          <w:rFonts w:eastAsia="Batang"/>
          <w:sz w:val="24"/>
          <w:szCs w:val="24"/>
        </w:rPr>
        <w:t>critical,</w:t>
      </w:r>
      <w:r w:rsidR="005073A4" w:rsidRPr="005073A4">
        <w:rPr>
          <w:rFonts w:eastAsia="Batang"/>
          <w:sz w:val="24"/>
          <w:szCs w:val="24"/>
        </w:rPr>
        <w:t xml:space="preserve"> V2X applications, transparent IPv4/IPv6 multicast delivery, IPTV, software delivery over wireless, group communications and IoT applications. </w:t>
      </w:r>
      <w:r w:rsidR="00B049FC" w:rsidRPr="00B049FC">
        <w:rPr>
          <w:rFonts w:eastAsia="Batang"/>
          <w:sz w:val="24"/>
          <w:szCs w:val="24"/>
        </w:rPr>
        <w:t xml:space="preserve">The objectives of the </w:t>
      </w:r>
      <w:r w:rsidR="00D412E5">
        <w:rPr>
          <w:rFonts w:eastAsia="Batang"/>
          <w:sz w:val="24"/>
          <w:szCs w:val="24"/>
        </w:rPr>
        <w:t>W</w:t>
      </w:r>
      <w:r w:rsidR="00B049FC" w:rsidRPr="00B049FC">
        <w:rPr>
          <w:rFonts w:eastAsia="Batang"/>
          <w:sz w:val="24"/>
          <w:szCs w:val="24"/>
        </w:rPr>
        <w:t xml:space="preserve">I </w:t>
      </w:r>
      <w:r w:rsidR="00B049FC">
        <w:rPr>
          <w:rFonts w:eastAsia="Batang"/>
          <w:sz w:val="24"/>
          <w:szCs w:val="24"/>
        </w:rPr>
        <w:t>include</w:t>
      </w:r>
      <w:r w:rsidR="00B049FC" w:rsidRPr="00B049FC">
        <w:rPr>
          <w:rFonts w:eastAsia="Batang"/>
          <w:sz w:val="24"/>
          <w:szCs w:val="24"/>
        </w:rPr>
        <w:t>:</w:t>
      </w:r>
    </w:p>
    <w:p w14:paraId="429FCABE" w14:textId="77777777" w:rsidR="00B049FC" w:rsidRDefault="00B049FC" w:rsidP="00B049FC">
      <w:pPr>
        <w:spacing w:before="0" w:after="0"/>
        <w:jc w:val="left"/>
        <w:rPr>
          <w:rFonts w:eastAsia="Batang"/>
          <w:sz w:val="24"/>
          <w:szCs w:val="24"/>
        </w:rPr>
      </w:pPr>
    </w:p>
    <w:p w14:paraId="471FBF70" w14:textId="0920AED6" w:rsidR="00B049FC" w:rsidRPr="00B049FC" w:rsidRDefault="00B049FC" w:rsidP="007A5CC9">
      <w:pPr>
        <w:spacing w:before="0" w:after="0"/>
        <w:jc w:val="left"/>
        <w:rPr>
          <w:rFonts w:eastAsia="Batang"/>
          <w:sz w:val="24"/>
          <w:szCs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DFFE71" wp14:editId="3D30FF7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49479B3" w14:textId="77777777" w:rsidR="00D412E5" w:rsidRPr="00D412E5" w:rsidRDefault="00D412E5" w:rsidP="00D412E5">
                            <w:pPr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ind w:right="-99"/>
                              <w:jc w:val="left"/>
                              <w:textAlignment w:val="baseline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Specify RAN basic functions for broadcast/multicast 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>for UEs in RRC_CONNECTED state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 [RAN1, RAN2, RAN3]:</w:t>
                            </w:r>
                          </w:p>
                          <w:p w14:paraId="1F0D76B6" w14:textId="77777777" w:rsidR="00D412E5" w:rsidRPr="00D412E5" w:rsidRDefault="00D412E5" w:rsidP="00D412E5">
                            <w:pPr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ind w:right="-99"/>
                              <w:jc w:val="left"/>
                              <w:textAlignment w:val="baseline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>Specify a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 group scheduling mechanism to allow UEs to receive Broadcast/Multicast service [RAN1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>, RAN2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>]</w:t>
                            </w:r>
                          </w:p>
                          <w:p w14:paraId="628FDDCF" w14:textId="77777777" w:rsidR="00D412E5" w:rsidRPr="00D412E5" w:rsidRDefault="00D412E5" w:rsidP="00D412E5">
                            <w:pPr>
                              <w:numPr>
                                <w:ilvl w:val="2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ind w:right="-99"/>
                              <w:jc w:val="left"/>
                              <w:textAlignment w:val="baseline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>This objective includes specifying necessary enhancements that are required to enable simultaneous operation with unicast reception.</w:t>
                            </w:r>
                          </w:p>
                          <w:p w14:paraId="1CA74D7F" w14:textId="3D143DAF" w:rsidR="00D412E5" w:rsidRDefault="00D412E5" w:rsidP="00D412E5">
                            <w:pPr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jc w:val="left"/>
                              <w:textAlignment w:val="baseline"/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 xml:space="preserve">Specify required changes to 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</w:rPr>
                              <w:t xml:space="preserve">improve reliability of Broadcast/Multicast service, </w:t>
                            </w:r>
                            <w:r w:rsidRPr="00D412E5"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  <w:t>e.g. by UL feedback. The level of reliability should be based on the requirements of the application/service provided.[RAN1, RAN2]</w:t>
                            </w:r>
                          </w:p>
                          <w:p w14:paraId="4C8F2A81" w14:textId="77777777" w:rsidR="008A6493" w:rsidRDefault="008A6493" w:rsidP="008A649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0" w:after="180"/>
                              <w:ind w:left="1080"/>
                              <w:jc w:val="left"/>
                              <w:textAlignment w:val="baseline"/>
                              <w:rPr>
                                <w:color w:val="000000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  <w:p w14:paraId="2F05465A" w14:textId="77777777" w:rsidR="008A6493" w:rsidRPr="008A6493" w:rsidRDefault="008A6493" w:rsidP="008A6493">
                            <w:pPr>
                              <w:rPr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8A6493">
                              <w:rPr>
                                <w:sz w:val="24"/>
                                <w:szCs w:val="24"/>
                                <w:u w:val="single"/>
                                <w:lang w:eastAsia="zh-CN"/>
                              </w:rPr>
                              <w:t>Restrictions and assumptions</w:t>
                            </w:r>
                            <w:r w:rsidRPr="008A6493">
                              <w:rPr>
                                <w:sz w:val="24"/>
                                <w:szCs w:val="24"/>
                                <w:lang w:eastAsia="zh-CN"/>
                              </w:rPr>
                              <w:t>:</w:t>
                            </w:r>
                          </w:p>
                          <w:p w14:paraId="678E4B68" w14:textId="77777777" w:rsidR="008A6493" w:rsidRPr="008A6493" w:rsidRDefault="008A6493" w:rsidP="008A649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A6493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Physical layer</w:t>
                            </w:r>
                            <w:r w:rsidRPr="008A6493">
                              <w:rPr>
                                <w:sz w:val="24"/>
                                <w:szCs w:val="24"/>
                              </w:rPr>
                              <w:t>: limit the scope of this WI to current Rel-15 numerologies, physical channels (PDCCH/PDSCH) and signals.</w:t>
                            </w:r>
                          </w:p>
                          <w:p w14:paraId="58EFBDD4" w14:textId="77777777" w:rsidR="008A6493" w:rsidRPr="008A6493" w:rsidRDefault="008A6493" w:rsidP="008A649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A6493">
                              <w:rPr>
                                <w:sz w:val="24"/>
                                <w:szCs w:val="24"/>
                              </w:rPr>
                              <w:t xml:space="preserve">FR2: </w:t>
                            </w:r>
                            <w:r w:rsidRPr="008A6493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we assume that the</w:t>
                            </w:r>
                            <w:r w:rsidRPr="008A6493">
                              <w:rPr>
                                <w:sz w:val="24"/>
                                <w:szCs w:val="24"/>
                              </w:rPr>
                              <w:t>re</w:t>
                            </w:r>
                            <w:r w:rsidRPr="008A6493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are no issues to </w:t>
                            </w:r>
                            <w:r w:rsidRPr="008A6493">
                              <w:rPr>
                                <w:sz w:val="24"/>
                                <w:szCs w:val="24"/>
                              </w:rPr>
                              <w:t>provide</w:t>
                            </w:r>
                            <w:r w:rsidRPr="008A6493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A6493">
                              <w:rPr>
                                <w:sz w:val="24"/>
                                <w:szCs w:val="24"/>
                              </w:rPr>
                              <w:t xml:space="preserve">Multicast / Broadcast transmissions in </w:t>
                            </w:r>
                            <w:r w:rsidRPr="008A6493"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FR2</w:t>
                            </w:r>
                            <w:r w:rsidRPr="008A6493">
                              <w:rPr>
                                <w:sz w:val="24"/>
                                <w:szCs w:val="24"/>
                              </w:rPr>
                              <w:t>. If any enhancements is needed it should be treated with lower priority compared to the minimum set of objectives above.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5DFFE7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149479B3" w14:textId="77777777" w:rsidR="00D412E5" w:rsidRPr="00D412E5" w:rsidRDefault="00D412E5" w:rsidP="00D412E5">
                      <w:pPr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ind w:right="-99"/>
                        <w:jc w:val="left"/>
                        <w:textAlignment w:val="baseline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 xml:space="preserve">Specify RAN basic functions for broadcast/multicast 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>for UEs in RRC_CONNECTED state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 xml:space="preserve"> [RAN1, RAN2, RAN3]:</w:t>
                      </w:r>
                    </w:p>
                    <w:p w14:paraId="1F0D76B6" w14:textId="77777777" w:rsidR="00D412E5" w:rsidRPr="00D412E5" w:rsidRDefault="00D412E5" w:rsidP="00D412E5">
                      <w:pPr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ind w:right="-99"/>
                        <w:jc w:val="left"/>
                        <w:textAlignment w:val="baseline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>Specify a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 xml:space="preserve"> group scheduling mechanism to allow UEs to receive Broadcast/Multicast service [RAN1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>, RAN2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>]</w:t>
                      </w:r>
                    </w:p>
                    <w:p w14:paraId="628FDDCF" w14:textId="77777777" w:rsidR="00D412E5" w:rsidRPr="00D412E5" w:rsidRDefault="00D412E5" w:rsidP="00D412E5">
                      <w:pPr>
                        <w:numPr>
                          <w:ilvl w:val="2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ind w:right="-99"/>
                        <w:jc w:val="left"/>
                        <w:textAlignment w:val="baseline"/>
                        <w:rPr>
                          <w:color w:val="000000"/>
                          <w:sz w:val="24"/>
                          <w:szCs w:val="24"/>
                        </w:rPr>
                      </w:pP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>This objective includes specifying necessary enhancements that are required to enable simultaneous operation with unicast reception.</w:t>
                      </w:r>
                    </w:p>
                    <w:p w14:paraId="1CA74D7F" w14:textId="3D143DAF" w:rsidR="00D412E5" w:rsidRDefault="00D412E5" w:rsidP="00D412E5">
                      <w:pPr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jc w:val="left"/>
                        <w:textAlignment w:val="baseline"/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</w:pPr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 xml:space="preserve">Specify required changes to 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</w:rPr>
                        <w:t xml:space="preserve">improve reliability of Broadcast/Multicast service, </w:t>
                      </w:r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 xml:space="preserve">e.g. by UL feedback. The level of reliability should be based on the requirements of the application/service </w:t>
                      </w:r>
                      <w:proofErr w:type="gramStart"/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>provided.[</w:t>
                      </w:r>
                      <w:proofErr w:type="gramEnd"/>
                      <w:r w:rsidRPr="00D412E5"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  <w:t>RAN1, RAN2]</w:t>
                      </w:r>
                    </w:p>
                    <w:p w14:paraId="4C8F2A81" w14:textId="77777777" w:rsidR="008A6493" w:rsidRDefault="008A6493" w:rsidP="008A6493">
                      <w:pPr>
                        <w:overflowPunct w:val="0"/>
                        <w:autoSpaceDE w:val="0"/>
                        <w:autoSpaceDN w:val="0"/>
                        <w:adjustRightInd w:val="0"/>
                        <w:spacing w:before="0" w:after="180"/>
                        <w:ind w:left="1080"/>
                        <w:jc w:val="left"/>
                        <w:textAlignment w:val="baseline"/>
                        <w:rPr>
                          <w:color w:val="000000"/>
                          <w:sz w:val="24"/>
                          <w:szCs w:val="24"/>
                          <w:lang w:eastAsia="zh-CN"/>
                        </w:rPr>
                      </w:pPr>
                    </w:p>
                    <w:p w14:paraId="2F05465A" w14:textId="77777777" w:rsidR="008A6493" w:rsidRPr="008A6493" w:rsidRDefault="008A6493" w:rsidP="008A6493">
                      <w:pPr>
                        <w:rPr>
                          <w:sz w:val="24"/>
                          <w:szCs w:val="24"/>
                          <w:lang w:eastAsia="zh-CN"/>
                        </w:rPr>
                      </w:pPr>
                      <w:r w:rsidRPr="008A6493">
                        <w:rPr>
                          <w:sz w:val="24"/>
                          <w:szCs w:val="24"/>
                          <w:u w:val="single"/>
                          <w:lang w:eastAsia="zh-CN"/>
                        </w:rPr>
                        <w:t>Restrictions and assumptions</w:t>
                      </w:r>
                      <w:r w:rsidRPr="008A6493">
                        <w:rPr>
                          <w:sz w:val="24"/>
                          <w:szCs w:val="24"/>
                          <w:lang w:eastAsia="zh-CN"/>
                        </w:rPr>
                        <w:t>:</w:t>
                      </w:r>
                    </w:p>
                    <w:p w14:paraId="678E4B68" w14:textId="77777777" w:rsidR="008A6493" w:rsidRPr="008A6493" w:rsidRDefault="008A6493" w:rsidP="008A6493">
                      <w:pPr>
                        <w:rPr>
                          <w:sz w:val="24"/>
                          <w:szCs w:val="24"/>
                        </w:rPr>
                      </w:pPr>
                      <w:r w:rsidRPr="008A6493">
                        <w:rPr>
                          <w:rFonts w:hint="eastAsia"/>
                          <w:sz w:val="24"/>
                          <w:szCs w:val="24"/>
                        </w:rPr>
                        <w:t>Physical layer</w:t>
                      </w:r>
                      <w:r w:rsidRPr="008A6493">
                        <w:rPr>
                          <w:sz w:val="24"/>
                          <w:szCs w:val="24"/>
                        </w:rPr>
                        <w:t>: limit the scope of this WI to current Rel-15 numerologies, physical channels (PDCCH/PDSCH) and signals.</w:t>
                      </w:r>
                    </w:p>
                    <w:p w14:paraId="58EFBDD4" w14:textId="77777777" w:rsidR="008A6493" w:rsidRPr="008A6493" w:rsidRDefault="008A6493" w:rsidP="008A6493">
                      <w:pPr>
                        <w:rPr>
                          <w:sz w:val="24"/>
                          <w:szCs w:val="24"/>
                        </w:rPr>
                      </w:pPr>
                      <w:r w:rsidRPr="008A6493">
                        <w:rPr>
                          <w:sz w:val="24"/>
                          <w:szCs w:val="24"/>
                        </w:rPr>
                        <w:t xml:space="preserve">FR2: </w:t>
                      </w:r>
                      <w:r w:rsidRPr="008A6493">
                        <w:rPr>
                          <w:rFonts w:hint="eastAsia"/>
                          <w:sz w:val="24"/>
                          <w:szCs w:val="24"/>
                        </w:rPr>
                        <w:t>we assume that the</w:t>
                      </w:r>
                      <w:r w:rsidRPr="008A6493">
                        <w:rPr>
                          <w:sz w:val="24"/>
                          <w:szCs w:val="24"/>
                        </w:rPr>
                        <w:t>re</w:t>
                      </w:r>
                      <w:r w:rsidRPr="008A6493">
                        <w:rPr>
                          <w:rFonts w:hint="eastAsia"/>
                          <w:sz w:val="24"/>
                          <w:szCs w:val="24"/>
                        </w:rPr>
                        <w:t xml:space="preserve"> are no issues to </w:t>
                      </w:r>
                      <w:r w:rsidRPr="008A6493">
                        <w:rPr>
                          <w:sz w:val="24"/>
                          <w:szCs w:val="24"/>
                        </w:rPr>
                        <w:t>provide</w:t>
                      </w:r>
                      <w:r w:rsidRPr="008A6493">
                        <w:rPr>
                          <w:rFonts w:hint="eastAsia"/>
                          <w:sz w:val="24"/>
                          <w:szCs w:val="24"/>
                        </w:rPr>
                        <w:t xml:space="preserve"> </w:t>
                      </w:r>
                      <w:r w:rsidRPr="008A6493">
                        <w:rPr>
                          <w:sz w:val="24"/>
                          <w:szCs w:val="24"/>
                        </w:rPr>
                        <w:t xml:space="preserve">Multicast / Broadcast transmissions in </w:t>
                      </w:r>
                      <w:r w:rsidRPr="008A6493">
                        <w:rPr>
                          <w:rFonts w:hint="eastAsia"/>
                          <w:sz w:val="24"/>
                          <w:szCs w:val="24"/>
                        </w:rPr>
                        <w:t>FR2</w:t>
                      </w:r>
                      <w:r w:rsidRPr="008A6493">
                        <w:rPr>
                          <w:sz w:val="24"/>
                          <w:szCs w:val="24"/>
                        </w:rPr>
                        <w:t xml:space="preserve">. If any enhancements </w:t>
                      </w:r>
                      <w:proofErr w:type="gramStart"/>
                      <w:r w:rsidRPr="008A6493">
                        <w:rPr>
                          <w:sz w:val="24"/>
                          <w:szCs w:val="24"/>
                        </w:rPr>
                        <w:t>is</w:t>
                      </w:r>
                      <w:proofErr w:type="gramEnd"/>
                      <w:r w:rsidRPr="008A6493">
                        <w:rPr>
                          <w:sz w:val="24"/>
                          <w:szCs w:val="24"/>
                        </w:rPr>
                        <w:t xml:space="preserve"> needed it should be treated with lower priority compared to the minimum set of objectives above.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5C0CECC" w14:textId="7A4193ED" w:rsidR="00006C6F" w:rsidRDefault="00B049FC" w:rsidP="00C23907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 w:rsidRPr="00B049FC">
        <w:rPr>
          <w:rFonts w:eastAsia="Batang"/>
          <w:sz w:val="24"/>
          <w:szCs w:val="24"/>
        </w:rPr>
        <w:t>In this contribution</w:t>
      </w:r>
      <w:r w:rsidR="00F712AB">
        <w:rPr>
          <w:rFonts w:eastAsia="Batang"/>
          <w:sz w:val="24"/>
          <w:szCs w:val="24"/>
        </w:rPr>
        <w:t>,</w:t>
      </w:r>
      <w:r w:rsidRPr="00B049FC">
        <w:rPr>
          <w:rFonts w:eastAsia="Batang"/>
          <w:sz w:val="24"/>
          <w:szCs w:val="24"/>
        </w:rPr>
        <w:t xml:space="preserve"> we provide our views on the </w:t>
      </w:r>
      <w:r>
        <w:rPr>
          <w:rFonts w:eastAsia="Batang"/>
          <w:sz w:val="24"/>
          <w:szCs w:val="24"/>
        </w:rPr>
        <w:t xml:space="preserve">potential </w:t>
      </w:r>
      <w:r w:rsidR="00EB7358" w:rsidRPr="00EB7358">
        <w:rPr>
          <w:rFonts w:eastAsia="Batang"/>
          <w:sz w:val="24"/>
          <w:szCs w:val="24"/>
        </w:rPr>
        <w:t xml:space="preserve">reliability enhancement </w:t>
      </w:r>
      <w:r w:rsidRPr="00B049FC">
        <w:rPr>
          <w:rFonts w:eastAsia="Batang"/>
          <w:sz w:val="24"/>
          <w:szCs w:val="24"/>
        </w:rPr>
        <w:t xml:space="preserve">to support </w:t>
      </w:r>
      <w:r>
        <w:rPr>
          <w:rFonts w:eastAsia="Batang"/>
          <w:sz w:val="24"/>
          <w:szCs w:val="24"/>
        </w:rPr>
        <w:t xml:space="preserve">the </w:t>
      </w:r>
      <w:r w:rsidR="00EB7358" w:rsidRPr="00EB7358">
        <w:rPr>
          <w:rFonts w:eastAsia="Batang"/>
          <w:sz w:val="24"/>
          <w:szCs w:val="24"/>
        </w:rPr>
        <w:t>NR multicast and broadcast</w:t>
      </w:r>
      <w:r w:rsidRPr="00B049FC">
        <w:rPr>
          <w:rFonts w:eastAsia="Batang"/>
          <w:sz w:val="24"/>
          <w:szCs w:val="24"/>
        </w:rPr>
        <w:t>.</w:t>
      </w:r>
    </w:p>
    <w:p w14:paraId="6D66DB28" w14:textId="77777777" w:rsidR="005A4D40" w:rsidRDefault="005A4D40" w:rsidP="007A5CC9">
      <w:pPr>
        <w:spacing w:before="0" w:after="0"/>
        <w:jc w:val="left"/>
      </w:pPr>
    </w:p>
    <w:p w14:paraId="52167704" w14:textId="5619A791" w:rsidR="00F751CF" w:rsidRPr="005A4D40" w:rsidRDefault="00EC4A62" w:rsidP="001D4EA1">
      <w:pPr>
        <w:pStyle w:val="Heading1"/>
        <w:numPr>
          <w:ilvl w:val="0"/>
          <w:numId w:val="24"/>
        </w:numPr>
        <w:rPr>
          <w:rFonts w:eastAsia="Batang"/>
          <w:sz w:val="32"/>
          <w:szCs w:val="28"/>
        </w:rPr>
      </w:pPr>
      <w:r w:rsidRPr="005A4D40">
        <w:rPr>
          <w:rFonts w:eastAsia="Batang"/>
          <w:szCs w:val="28"/>
        </w:rPr>
        <w:t>Discussion</w:t>
      </w:r>
    </w:p>
    <w:p w14:paraId="37F052DE" w14:textId="4B8A2722" w:rsidR="00374A5B" w:rsidRDefault="006D42A6" w:rsidP="00C23907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 w:rsidRPr="006D42A6">
        <w:rPr>
          <w:rFonts w:eastAsia="Batang"/>
          <w:sz w:val="24"/>
          <w:szCs w:val="24"/>
        </w:rPr>
        <w:t xml:space="preserve">In LTE MBMS service, </w:t>
      </w:r>
      <w:r w:rsidRPr="00C23907">
        <w:rPr>
          <w:rFonts w:eastAsia="Batang"/>
          <w:sz w:val="24"/>
          <w:szCs w:val="24"/>
        </w:rPr>
        <w:t>reliability is handled by</w:t>
      </w:r>
      <w:r w:rsidR="00315DA5">
        <w:rPr>
          <w:rFonts w:eastAsia="Batang"/>
          <w:sz w:val="24"/>
          <w:szCs w:val="24"/>
        </w:rPr>
        <w:t xml:space="preserve"> high layer such as</w:t>
      </w:r>
      <w:r w:rsidRPr="00C23907">
        <w:rPr>
          <w:rFonts w:eastAsia="Batang"/>
          <w:sz w:val="24"/>
          <w:szCs w:val="24"/>
        </w:rPr>
        <w:t xml:space="preserve"> the service layer or application layer while PHY layer feedback mechanism is not supported. In NR, </w:t>
      </w:r>
      <w:r w:rsidR="00C23907" w:rsidRPr="00C23907">
        <w:rPr>
          <w:rFonts w:eastAsia="Batang"/>
          <w:sz w:val="24"/>
          <w:szCs w:val="24"/>
        </w:rPr>
        <w:t xml:space="preserve">various of the use cases, e.g., </w:t>
      </w:r>
      <w:r w:rsidR="00C23907">
        <w:rPr>
          <w:rFonts w:eastAsia="Batang"/>
          <w:sz w:val="24"/>
          <w:szCs w:val="24"/>
        </w:rPr>
        <w:lastRenderedPageBreak/>
        <w:t xml:space="preserve">public safety, </w:t>
      </w:r>
      <w:r w:rsidR="00C23907" w:rsidRPr="00C23907">
        <w:rPr>
          <w:sz w:val="24"/>
          <w:szCs w:val="24"/>
        </w:rPr>
        <w:t>V2X</w:t>
      </w:r>
      <w:r w:rsidR="00C23907" w:rsidRPr="00C23907">
        <w:t xml:space="preserve"> </w:t>
      </w:r>
      <w:r w:rsidR="00C23907" w:rsidRPr="00C23907">
        <w:rPr>
          <w:sz w:val="24"/>
          <w:szCs w:val="24"/>
        </w:rPr>
        <w:t xml:space="preserve">applications, </w:t>
      </w:r>
      <w:r w:rsidR="00315DA5">
        <w:rPr>
          <w:sz w:val="24"/>
          <w:szCs w:val="24"/>
        </w:rPr>
        <w:t xml:space="preserve">and </w:t>
      </w:r>
      <w:r w:rsidR="00C23907" w:rsidRPr="00C23907">
        <w:rPr>
          <w:sz w:val="24"/>
          <w:szCs w:val="24"/>
        </w:rPr>
        <w:t>IIoT</w:t>
      </w:r>
      <w:r w:rsidR="00C23907" w:rsidRPr="00C23907">
        <w:t xml:space="preserve"> </w:t>
      </w:r>
      <w:r w:rsidR="00C23907" w:rsidRPr="00C23907">
        <w:rPr>
          <w:sz w:val="24"/>
          <w:szCs w:val="24"/>
        </w:rPr>
        <w:t>applications,</w:t>
      </w:r>
      <w:r w:rsidR="00C23907">
        <w:rPr>
          <w:sz w:val="24"/>
          <w:szCs w:val="24"/>
        </w:rPr>
        <w:t xml:space="preserve"> are identified that could benefit from the </w:t>
      </w:r>
      <w:r w:rsidR="00C23907" w:rsidRPr="00C23907">
        <w:rPr>
          <w:sz w:val="24"/>
          <w:szCs w:val="24"/>
        </w:rPr>
        <w:t>NR multicast and broadcast</w:t>
      </w:r>
      <w:r w:rsidR="00C23907">
        <w:rPr>
          <w:sz w:val="24"/>
          <w:szCs w:val="24"/>
        </w:rPr>
        <w:t>. Comparing to the LTE MBMS service, much h</w:t>
      </w:r>
      <w:r w:rsidR="00C23907" w:rsidRPr="00C23907">
        <w:rPr>
          <w:sz w:val="24"/>
          <w:szCs w:val="24"/>
        </w:rPr>
        <w:t>igher reliability and lower latency</w:t>
      </w:r>
      <w:r w:rsidR="00C23907">
        <w:rPr>
          <w:sz w:val="24"/>
          <w:szCs w:val="24"/>
        </w:rPr>
        <w:t xml:space="preserve"> are required by these use cases. As a result, </w:t>
      </w:r>
      <w:r w:rsidR="00C23907" w:rsidRPr="00C23907">
        <w:rPr>
          <w:sz w:val="24"/>
          <w:szCs w:val="24"/>
        </w:rPr>
        <w:t>handling the reliability in the service layer or</w:t>
      </w:r>
      <w:r w:rsidR="00E4335C">
        <w:rPr>
          <w:sz w:val="24"/>
          <w:szCs w:val="24"/>
        </w:rPr>
        <w:t xml:space="preserve"> in the</w:t>
      </w:r>
      <w:r w:rsidR="00C23907" w:rsidRPr="00C23907">
        <w:rPr>
          <w:sz w:val="24"/>
          <w:szCs w:val="24"/>
        </w:rPr>
        <w:t xml:space="preserve"> application layer </w:t>
      </w:r>
      <w:r w:rsidR="00A57245">
        <w:rPr>
          <w:sz w:val="24"/>
          <w:szCs w:val="24"/>
        </w:rPr>
        <w:t xml:space="preserve">will not be </w:t>
      </w:r>
      <w:r w:rsidR="00E4335C">
        <w:rPr>
          <w:sz w:val="24"/>
          <w:szCs w:val="24"/>
        </w:rPr>
        <w:t>s</w:t>
      </w:r>
      <w:r w:rsidR="00C23907" w:rsidRPr="00C23907">
        <w:rPr>
          <w:sz w:val="24"/>
          <w:szCs w:val="24"/>
        </w:rPr>
        <w:t>ufficient anymore.</w:t>
      </w:r>
      <w:r w:rsidR="00E4335C">
        <w:rPr>
          <w:sz w:val="24"/>
          <w:szCs w:val="24"/>
        </w:rPr>
        <w:t xml:space="preserve"> There is a </w:t>
      </w:r>
      <w:r w:rsidR="007866CC">
        <w:rPr>
          <w:sz w:val="24"/>
          <w:szCs w:val="24"/>
        </w:rPr>
        <w:t>strong</w:t>
      </w:r>
      <w:r w:rsidR="00E4335C">
        <w:rPr>
          <w:sz w:val="24"/>
          <w:szCs w:val="24"/>
        </w:rPr>
        <w:t xml:space="preserve"> need to introduce </w:t>
      </w:r>
      <w:r w:rsidR="00E4335C" w:rsidRPr="00C23907">
        <w:rPr>
          <w:rFonts w:eastAsia="Batang"/>
          <w:sz w:val="24"/>
          <w:szCs w:val="24"/>
        </w:rPr>
        <w:t>PHY layer mechanism</w:t>
      </w:r>
      <w:r w:rsidR="00E4335C">
        <w:rPr>
          <w:rFonts w:eastAsia="Batang"/>
          <w:sz w:val="24"/>
          <w:szCs w:val="24"/>
        </w:rPr>
        <w:t xml:space="preserve"> to improve the reliability while meeting the latency requirement. </w:t>
      </w:r>
    </w:p>
    <w:p w14:paraId="33F67934" w14:textId="199C398C" w:rsidR="00E4335C" w:rsidRDefault="00E4335C" w:rsidP="00C23907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19586330" w14:textId="21777803" w:rsidR="00E4335C" w:rsidRPr="00C23907" w:rsidRDefault="00E4335C" w:rsidP="00C23907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 xml:space="preserve">In NR unicast services, </w:t>
      </w:r>
      <w:r w:rsidR="00B42884">
        <w:rPr>
          <w:rFonts w:eastAsia="Batang"/>
          <w:sz w:val="24"/>
          <w:szCs w:val="24"/>
        </w:rPr>
        <w:t xml:space="preserve">HARQ feedback </w:t>
      </w:r>
      <w:r w:rsidR="007866CC">
        <w:rPr>
          <w:rFonts w:eastAsia="Batang"/>
          <w:sz w:val="24"/>
          <w:szCs w:val="24"/>
        </w:rPr>
        <w:t>mechanism</w:t>
      </w:r>
      <w:r w:rsidR="00B42884">
        <w:rPr>
          <w:rFonts w:eastAsia="Batang"/>
          <w:sz w:val="24"/>
          <w:szCs w:val="24"/>
        </w:rPr>
        <w:t xml:space="preserve"> is used to </w:t>
      </w:r>
      <w:r w:rsidR="000B199F">
        <w:rPr>
          <w:rFonts w:eastAsia="Batang"/>
          <w:sz w:val="24"/>
          <w:szCs w:val="24"/>
        </w:rPr>
        <w:t xml:space="preserve">improve </w:t>
      </w:r>
      <w:r w:rsidR="00B42884">
        <w:rPr>
          <w:rFonts w:eastAsia="Batang"/>
          <w:sz w:val="24"/>
          <w:szCs w:val="24"/>
        </w:rPr>
        <w:t xml:space="preserve">the </w:t>
      </w:r>
      <w:r w:rsidR="00B42884" w:rsidRPr="00C23907">
        <w:rPr>
          <w:sz w:val="24"/>
          <w:szCs w:val="24"/>
        </w:rPr>
        <w:t>reliability</w:t>
      </w:r>
      <w:r w:rsidR="00B42884">
        <w:rPr>
          <w:sz w:val="24"/>
          <w:szCs w:val="24"/>
        </w:rPr>
        <w:t xml:space="preserve">. In NR V2X groupcast use case, </w:t>
      </w:r>
      <w:r w:rsidR="00B42884">
        <w:rPr>
          <w:rFonts w:eastAsia="Batang"/>
          <w:sz w:val="24"/>
          <w:szCs w:val="24"/>
        </w:rPr>
        <w:t xml:space="preserve">HARQ feedback </w:t>
      </w:r>
      <w:r w:rsidR="007866CC">
        <w:rPr>
          <w:rFonts w:eastAsia="Batang"/>
          <w:sz w:val="24"/>
          <w:szCs w:val="24"/>
        </w:rPr>
        <w:t>mechanism</w:t>
      </w:r>
      <w:r w:rsidR="00B42884">
        <w:rPr>
          <w:rFonts w:eastAsia="Batang"/>
          <w:sz w:val="24"/>
          <w:szCs w:val="24"/>
        </w:rPr>
        <w:t xml:space="preserve"> is also used. In both cases, HARQ feedback </w:t>
      </w:r>
      <w:r w:rsidR="007866CC">
        <w:rPr>
          <w:rFonts w:eastAsia="Batang"/>
          <w:sz w:val="24"/>
          <w:szCs w:val="24"/>
        </w:rPr>
        <w:t>mechanism</w:t>
      </w:r>
      <w:r w:rsidR="00B42884">
        <w:rPr>
          <w:rFonts w:eastAsia="Batang"/>
          <w:sz w:val="24"/>
          <w:szCs w:val="24"/>
        </w:rPr>
        <w:t xml:space="preserve"> has been proved that it can</w:t>
      </w:r>
      <w:r w:rsidR="007F4223">
        <w:rPr>
          <w:rFonts w:eastAsia="Batang"/>
          <w:sz w:val="24"/>
          <w:szCs w:val="24"/>
        </w:rPr>
        <w:t xml:space="preserve"> help the system</w:t>
      </w:r>
      <w:r w:rsidR="00B42884">
        <w:rPr>
          <w:rFonts w:eastAsia="Batang"/>
          <w:sz w:val="24"/>
          <w:szCs w:val="24"/>
        </w:rPr>
        <w:t xml:space="preserve"> improve the </w:t>
      </w:r>
      <w:r w:rsidR="007F4223">
        <w:rPr>
          <w:rFonts w:eastAsia="Batang"/>
          <w:sz w:val="24"/>
          <w:szCs w:val="24"/>
        </w:rPr>
        <w:t xml:space="preserve">reliability while meeting the latency </w:t>
      </w:r>
      <w:r w:rsidR="007866CC">
        <w:rPr>
          <w:rFonts w:eastAsia="Batang"/>
          <w:sz w:val="24"/>
          <w:szCs w:val="24"/>
        </w:rPr>
        <w:t>requirement</w:t>
      </w:r>
      <w:r w:rsidR="007F4223">
        <w:rPr>
          <w:rFonts w:eastAsia="Batang"/>
          <w:sz w:val="24"/>
          <w:szCs w:val="24"/>
        </w:rPr>
        <w:t xml:space="preserve">. Therefore, HARQ feedback </w:t>
      </w:r>
      <w:r w:rsidR="007866CC">
        <w:rPr>
          <w:rFonts w:eastAsia="Batang"/>
          <w:sz w:val="24"/>
          <w:szCs w:val="24"/>
        </w:rPr>
        <w:t>mechanism</w:t>
      </w:r>
      <w:r w:rsidR="007F4223">
        <w:rPr>
          <w:rFonts w:eastAsia="Batang"/>
          <w:sz w:val="24"/>
          <w:szCs w:val="24"/>
        </w:rPr>
        <w:t xml:space="preserve"> should be supported in </w:t>
      </w:r>
      <w:r w:rsidR="007F4223" w:rsidRPr="00C23907">
        <w:rPr>
          <w:sz w:val="24"/>
          <w:szCs w:val="24"/>
        </w:rPr>
        <w:t>NR multicast</w:t>
      </w:r>
      <w:r w:rsidR="007F4223">
        <w:rPr>
          <w:sz w:val="24"/>
          <w:szCs w:val="24"/>
        </w:rPr>
        <w:t xml:space="preserve"> service to </w:t>
      </w:r>
      <w:r w:rsidR="007F4223" w:rsidRPr="007F4223">
        <w:rPr>
          <w:sz w:val="24"/>
          <w:szCs w:val="24"/>
        </w:rPr>
        <w:t>improve</w:t>
      </w:r>
      <w:r w:rsidR="007F4223">
        <w:rPr>
          <w:sz w:val="24"/>
          <w:szCs w:val="24"/>
        </w:rPr>
        <w:t xml:space="preserve"> the</w:t>
      </w:r>
      <w:r w:rsidR="007F4223" w:rsidRPr="007F4223">
        <w:rPr>
          <w:sz w:val="24"/>
          <w:szCs w:val="24"/>
        </w:rPr>
        <w:t xml:space="preserve"> reliability for</w:t>
      </w:r>
      <w:r w:rsidR="007F4223">
        <w:rPr>
          <w:sz w:val="24"/>
          <w:szCs w:val="24"/>
        </w:rPr>
        <w:t xml:space="preserve"> the</w:t>
      </w:r>
      <w:r w:rsidR="007F4223" w:rsidRPr="007F4223">
        <w:rPr>
          <w:sz w:val="24"/>
          <w:szCs w:val="24"/>
        </w:rPr>
        <w:t xml:space="preserve"> UEs</w:t>
      </w:r>
      <w:r w:rsidR="007F4223">
        <w:rPr>
          <w:sz w:val="24"/>
          <w:szCs w:val="24"/>
        </w:rPr>
        <w:t xml:space="preserve"> in </w:t>
      </w:r>
      <w:r w:rsidR="007F4223" w:rsidRPr="00D412E5">
        <w:rPr>
          <w:color w:val="000000"/>
          <w:sz w:val="24"/>
          <w:szCs w:val="24"/>
          <w:lang w:eastAsia="zh-CN"/>
        </w:rPr>
        <w:t>RRC_CONNECTED state</w:t>
      </w:r>
      <w:r w:rsidR="007F4223">
        <w:rPr>
          <w:sz w:val="24"/>
          <w:szCs w:val="24"/>
        </w:rPr>
        <w:t>.</w:t>
      </w:r>
    </w:p>
    <w:p w14:paraId="3C4F5271" w14:textId="77777777" w:rsidR="006D42A6" w:rsidRPr="00C23907" w:rsidRDefault="006D42A6" w:rsidP="00CC048C">
      <w:pPr>
        <w:spacing w:before="0" w:after="0"/>
        <w:jc w:val="left"/>
        <w:rPr>
          <w:rFonts w:eastAsia="Batang"/>
          <w:sz w:val="24"/>
          <w:szCs w:val="24"/>
        </w:rPr>
      </w:pPr>
    </w:p>
    <w:p w14:paraId="5A487FC3" w14:textId="1F3F9B53" w:rsidR="00F405CA" w:rsidRDefault="00F405CA" w:rsidP="00F405CA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 w:rsidR="006C4867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="007F4223"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HARQ feedback </w:t>
      </w:r>
      <w:r w:rsidR="007866CC"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mechanism</w:t>
      </w:r>
      <w:r w:rsidR="007F4223"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supported in NR multicast service to improve the reliability for the UEs in RRC_CONNECTED state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51F39AA9" w14:textId="64912B17" w:rsidR="00F751CF" w:rsidRDefault="00F751CF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302F0DAA" w14:textId="77777777" w:rsidR="00D40444" w:rsidRDefault="00D40444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048A479C" w14:textId="6DF788DF" w:rsidR="007F4223" w:rsidRDefault="007F4223" w:rsidP="00D40444">
      <w:pPr>
        <w:spacing w:before="0" w:after="0" w:line="276" w:lineRule="auto"/>
        <w:jc w:val="left"/>
        <w:rPr>
          <w:sz w:val="24"/>
          <w:szCs w:val="24"/>
        </w:rPr>
      </w:pPr>
      <w:r>
        <w:rPr>
          <w:rFonts w:eastAsia="Batang"/>
          <w:sz w:val="24"/>
          <w:szCs w:val="24"/>
        </w:rPr>
        <w:t xml:space="preserve">In some </w:t>
      </w:r>
      <w:r w:rsidRPr="00C23907">
        <w:rPr>
          <w:sz w:val="24"/>
          <w:szCs w:val="24"/>
        </w:rPr>
        <w:t xml:space="preserve">NR </w:t>
      </w:r>
      <w:r>
        <w:rPr>
          <w:sz w:val="24"/>
          <w:szCs w:val="24"/>
        </w:rPr>
        <w:t>broad</w:t>
      </w:r>
      <w:r w:rsidRPr="00C23907">
        <w:rPr>
          <w:sz w:val="24"/>
          <w:szCs w:val="24"/>
        </w:rPr>
        <w:t>cast</w:t>
      </w:r>
      <w:r>
        <w:rPr>
          <w:sz w:val="24"/>
          <w:szCs w:val="24"/>
        </w:rPr>
        <w:t xml:space="preserve"> use cases, e.g., public safety, maintaining high reliabil</w:t>
      </w:r>
      <w:r w:rsidR="007866CC">
        <w:rPr>
          <w:sz w:val="24"/>
          <w:szCs w:val="24"/>
        </w:rPr>
        <w:t>it</w:t>
      </w:r>
      <w:r>
        <w:rPr>
          <w:sz w:val="24"/>
          <w:szCs w:val="24"/>
        </w:rPr>
        <w:t xml:space="preserve">y is also very important. </w:t>
      </w:r>
      <w:r w:rsidR="005A4D40">
        <w:rPr>
          <w:sz w:val="24"/>
          <w:szCs w:val="24"/>
        </w:rPr>
        <w:t>Introducing PHY layer UL feedback to improve the reliabil</w:t>
      </w:r>
      <w:r w:rsidR="007866CC">
        <w:rPr>
          <w:sz w:val="24"/>
          <w:szCs w:val="24"/>
        </w:rPr>
        <w:t>it</w:t>
      </w:r>
      <w:r w:rsidR="005A4D40">
        <w:rPr>
          <w:sz w:val="24"/>
          <w:szCs w:val="24"/>
        </w:rPr>
        <w:t>y may be considered, where such procedure may be</w:t>
      </w:r>
      <w:r w:rsidR="00A8704F">
        <w:rPr>
          <w:sz w:val="24"/>
          <w:szCs w:val="24"/>
        </w:rPr>
        <w:t xml:space="preserve"> based on</w:t>
      </w:r>
      <w:r w:rsidR="005A4D40">
        <w:rPr>
          <w:sz w:val="24"/>
          <w:szCs w:val="24"/>
        </w:rPr>
        <w:t xml:space="preserve"> best effort.</w:t>
      </w:r>
    </w:p>
    <w:p w14:paraId="67135D05" w14:textId="6CE47862" w:rsidR="005A4D40" w:rsidRDefault="005A4D40" w:rsidP="00D40444">
      <w:pPr>
        <w:spacing w:before="0" w:after="0" w:line="276" w:lineRule="auto"/>
        <w:jc w:val="left"/>
        <w:rPr>
          <w:sz w:val="24"/>
          <w:szCs w:val="24"/>
        </w:rPr>
      </w:pPr>
    </w:p>
    <w:p w14:paraId="55AE6ADD" w14:textId="6BE96A12" w:rsidR="005A4D40" w:rsidRDefault="005A4D40" w:rsidP="005A4D40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5A4D4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Introducing PHY layer UL feedback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in </w:t>
      </w:r>
      <w:r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NR </w:t>
      </w:r>
      <w:r w:rsidR="00D4044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broad</w:t>
      </w:r>
      <w:r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cast service</w:t>
      </w:r>
      <w:r w:rsidRPr="005A4D4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to improve the reliabil</w:t>
      </w:r>
      <w:r w:rsidR="007866CC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it</w:t>
      </w:r>
      <w:r w:rsidRPr="005A4D4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y </w:t>
      </w:r>
      <w:r w:rsidR="00A8704F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can</w:t>
      </w:r>
      <w:r w:rsidRPr="005A4D4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be considered </w:t>
      </w:r>
      <w:r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for the UEs in RRC_CONNECTED state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13EB3334" w14:textId="182BF359" w:rsidR="005A4D40" w:rsidRDefault="005A4D40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692366D6" w14:textId="77777777" w:rsidR="00D40444" w:rsidRDefault="00D40444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732E5345" w14:textId="59C6E5D7" w:rsidR="003456C7" w:rsidRDefault="003456C7" w:rsidP="00D40444">
      <w:pPr>
        <w:spacing w:before="0" w:after="0" w:line="276" w:lineRule="auto"/>
        <w:jc w:val="left"/>
        <w:rPr>
          <w:rFonts w:eastAsia="Batang"/>
          <w:sz w:val="24"/>
          <w:szCs w:val="24"/>
        </w:rPr>
      </w:pPr>
      <w:r>
        <w:rPr>
          <w:rFonts w:eastAsia="Batang"/>
          <w:sz w:val="24"/>
          <w:szCs w:val="24"/>
        </w:rPr>
        <w:t>In NR m</w:t>
      </w:r>
      <w:r w:rsidRPr="00D412E5">
        <w:rPr>
          <w:rFonts w:eastAsia="Batang"/>
          <w:sz w:val="24"/>
          <w:szCs w:val="24"/>
        </w:rPr>
        <w:t xml:space="preserve">ulticast and </w:t>
      </w:r>
      <w:r>
        <w:rPr>
          <w:rFonts w:eastAsia="Batang"/>
          <w:sz w:val="24"/>
          <w:szCs w:val="24"/>
        </w:rPr>
        <w:t>b</w:t>
      </w:r>
      <w:r w:rsidRPr="00D412E5">
        <w:rPr>
          <w:rFonts w:eastAsia="Batang"/>
          <w:sz w:val="24"/>
          <w:szCs w:val="24"/>
        </w:rPr>
        <w:t>roadcast</w:t>
      </w:r>
      <w:r>
        <w:rPr>
          <w:rFonts w:eastAsia="Batang"/>
          <w:sz w:val="24"/>
          <w:szCs w:val="24"/>
        </w:rPr>
        <w:t xml:space="preserve">, different services with different </w:t>
      </w:r>
      <w:r w:rsidR="007866CC">
        <w:rPr>
          <w:rFonts w:eastAsia="Batang"/>
          <w:sz w:val="24"/>
          <w:szCs w:val="24"/>
        </w:rPr>
        <w:t>reliability</w:t>
      </w:r>
      <w:r>
        <w:rPr>
          <w:rFonts w:eastAsia="Batang"/>
          <w:sz w:val="24"/>
          <w:szCs w:val="24"/>
        </w:rPr>
        <w:t xml:space="preserve"> requ</w:t>
      </w:r>
      <w:r w:rsidR="00D1313C">
        <w:rPr>
          <w:rFonts w:eastAsia="Batang"/>
          <w:sz w:val="24"/>
          <w:szCs w:val="24"/>
        </w:rPr>
        <w:t>irements</w:t>
      </w:r>
      <w:r>
        <w:rPr>
          <w:rFonts w:eastAsia="Batang"/>
          <w:sz w:val="24"/>
          <w:szCs w:val="24"/>
        </w:rPr>
        <w:t xml:space="preserve"> may be provided</w:t>
      </w:r>
      <w:r w:rsidR="00D1313C">
        <w:rPr>
          <w:rFonts w:eastAsia="Batang"/>
          <w:sz w:val="24"/>
          <w:szCs w:val="24"/>
        </w:rPr>
        <w:t xml:space="preserve">. When the reliability requirement of a service is low, </w:t>
      </w:r>
      <w:r w:rsidR="00D1313C" w:rsidRPr="00D1313C">
        <w:rPr>
          <w:rFonts w:eastAsia="Batang"/>
          <w:sz w:val="24"/>
          <w:szCs w:val="24"/>
        </w:rPr>
        <w:t>HARQ feedback</w:t>
      </w:r>
      <w:r w:rsidR="00D1313C">
        <w:rPr>
          <w:rFonts w:eastAsia="Batang"/>
          <w:sz w:val="24"/>
          <w:szCs w:val="24"/>
        </w:rPr>
        <w:t xml:space="preserve"> may not need to be supported. Therefore, gNB should have the flexibility to enable and disable the </w:t>
      </w:r>
      <w:r w:rsidR="00D40444" w:rsidRPr="00D1313C">
        <w:rPr>
          <w:rFonts w:eastAsia="Batang"/>
          <w:sz w:val="24"/>
          <w:szCs w:val="24"/>
        </w:rPr>
        <w:t>HARQ feedback</w:t>
      </w:r>
      <w:r w:rsidR="00D40444">
        <w:rPr>
          <w:rFonts w:eastAsia="Batang"/>
          <w:sz w:val="24"/>
          <w:szCs w:val="24"/>
        </w:rPr>
        <w:t xml:space="preserve"> for different services. Therefore, HARQ</w:t>
      </w:r>
      <w:r w:rsidR="00D40444" w:rsidRPr="00D40444">
        <w:rPr>
          <w:rFonts w:eastAsia="Batang"/>
          <w:sz w:val="24"/>
          <w:szCs w:val="24"/>
        </w:rPr>
        <w:t xml:space="preserve"> </w:t>
      </w:r>
      <w:r w:rsidR="00D40444" w:rsidRPr="00D1313C">
        <w:rPr>
          <w:rFonts w:eastAsia="Batang"/>
          <w:sz w:val="24"/>
          <w:szCs w:val="24"/>
        </w:rPr>
        <w:t>feedback</w:t>
      </w:r>
      <w:r w:rsidR="00D40444">
        <w:rPr>
          <w:rFonts w:eastAsia="Batang"/>
          <w:sz w:val="24"/>
          <w:szCs w:val="24"/>
        </w:rPr>
        <w:t xml:space="preserve"> enabling and disabling should be supported. </w:t>
      </w:r>
    </w:p>
    <w:p w14:paraId="06E7669F" w14:textId="77777777" w:rsidR="00D40444" w:rsidRDefault="00D40444" w:rsidP="00D40444">
      <w:pPr>
        <w:spacing w:before="0" w:after="0" w:line="276" w:lineRule="auto"/>
        <w:jc w:val="left"/>
        <w:rPr>
          <w:rFonts w:eastAsia="Batang"/>
          <w:sz w:val="24"/>
          <w:szCs w:val="24"/>
        </w:rPr>
      </w:pPr>
    </w:p>
    <w:p w14:paraId="13897B61" w14:textId="59496108" w:rsidR="00D40444" w:rsidRDefault="00D40444" w:rsidP="00D40444">
      <w:pPr>
        <w:spacing w:after="0"/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D4044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HARQ feedback enabling and disabling should be supported </w:t>
      </w:r>
      <w:r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in NR multicast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and broadcast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770866EB" w14:textId="42C0530A" w:rsidR="003456C7" w:rsidRDefault="003456C7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673E856A" w14:textId="77777777" w:rsidR="00D40444" w:rsidRDefault="00D40444" w:rsidP="00F405CA">
      <w:pPr>
        <w:spacing w:before="0" w:after="0"/>
        <w:jc w:val="left"/>
        <w:rPr>
          <w:rFonts w:eastAsia="Batang"/>
          <w:sz w:val="24"/>
          <w:szCs w:val="24"/>
        </w:rPr>
      </w:pPr>
    </w:p>
    <w:p w14:paraId="5239DC32" w14:textId="688BAB0B" w:rsidR="00FD1946" w:rsidRPr="005D2338" w:rsidRDefault="004262A9" w:rsidP="00905F64">
      <w:pPr>
        <w:pStyle w:val="Heading1"/>
        <w:numPr>
          <w:ilvl w:val="0"/>
          <w:numId w:val="24"/>
        </w:numPr>
        <w:spacing w:before="0" w:after="120"/>
      </w:pPr>
      <w:r>
        <w:t>Conclusion</w:t>
      </w:r>
    </w:p>
    <w:p w14:paraId="704B46AB" w14:textId="3840B98B" w:rsidR="00387F84" w:rsidRDefault="00387F84" w:rsidP="00387F84">
      <w:pPr>
        <w:rPr>
          <w:rFonts w:eastAsia="Batang"/>
          <w:b/>
          <w:i/>
          <w:sz w:val="24"/>
          <w:szCs w:val="22"/>
          <w:lang w:val="en-US" w:eastAsia="ko-KR"/>
        </w:rPr>
      </w:pPr>
      <w:r w:rsidRPr="00A650EE">
        <w:rPr>
          <w:rFonts w:eastAsia="Batang"/>
          <w:sz w:val="24"/>
          <w:szCs w:val="24"/>
          <w:lang w:val="en-US" w:eastAsia="ko-KR"/>
        </w:rPr>
        <w:t>In this contribution,</w:t>
      </w:r>
      <w:r>
        <w:rPr>
          <w:rFonts w:eastAsia="Batang"/>
          <w:sz w:val="24"/>
          <w:szCs w:val="24"/>
          <w:lang w:val="en-US" w:eastAsia="ko-KR"/>
        </w:rPr>
        <w:t xml:space="preserve"> we have the following proposals</w:t>
      </w:r>
    </w:p>
    <w:p w14:paraId="1D436A01" w14:textId="5CE911B6" w:rsidR="00D1313C" w:rsidRDefault="00D1313C" w:rsidP="001048E1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1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HARQ feedback </w:t>
      </w:r>
      <w:r w:rsidR="007866CC"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mechanism</w:t>
      </w:r>
      <w:r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should be supported in NR multicast service to improve the reliability for the UEs in RRC_CONNECTED state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308DE71E" w14:textId="5AEBB2C5" w:rsidR="00D1313C" w:rsidRDefault="00D1313C" w:rsidP="001048E1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2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5A4D4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Introducing PHY layer UL feedback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in </w:t>
      </w:r>
      <w:r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NR </w:t>
      </w:r>
      <w:r w:rsidR="00D4044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broad</w:t>
      </w:r>
      <w:r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cast service</w:t>
      </w:r>
      <w:r w:rsidRPr="005A4D4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to improve the </w:t>
      </w:r>
      <w:r w:rsidR="007866CC" w:rsidRPr="005A4D4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reliabil</w:t>
      </w:r>
      <w:r w:rsidR="007866CC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i</w:t>
      </w:r>
      <w:r w:rsidR="007866CC" w:rsidRPr="005A4D4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ty</w:t>
      </w:r>
      <w:r w:rsidRPr="005A4D4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can</w:t>
      </w:r>
      <w:r w:rsidRPr="005A4D40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be considered </w:t>
      </w:r>
      <w:r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for the UEs in RRC_CONNECTED state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06E2B82D" w14:textId="77777777" w:rsidR="00D40444" w:rsidRDefault="00D40444" w:rsidP="001048E1">
      <w:pPr>
        <w:jc w:val="left"/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</w:pP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Proposal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 3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: </w:t>
      </w:r>
      <w:r w:rsidRPr="00D40444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HARQ feedback enabling and disabling should be supported </w:t>
      </w:r>
      <w:r w:rsidRPr="007F4223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 xml:space="preserve">in NR multicast </w:t>
      </w:r>
      <w:r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and broadcast</w:t>
      </w:r>
      <w:r w:rsidRPr="00F405CA">
        <w:rPr>
          <w:rFonts w:cs="Calibri"/>
          <w:b/>
          <w:bCs/>
          <w:i/>
          <w:iCs/>
          <w:color w:val="000000"/>
          <w:sz w:val="24"/>
          <w:szCs w:val="16"/>
          <w:lang w:eastAsia="zh-CN"/>
        </w:rPr>
        <w:t>.</w:t>
      </w:r>
    </w:p>
    <w:p w14:paraId="3BDEC2A1" w14:textId="77777777" w:rsidR="009F4B00" w:rsidRPr="00722E26" w:rsidRDefault="009F4B00" w:rsidP="00905F64">
      <w:pPr>
        <w:spacing w:before="0"/>
        <w:rPr>
          <w:b/>
          <w:i/>
          <w:szCs w:val="22"/>
        </w:rPr>
      </w:pPr>
    </w:p>
    <w:p w14:paraId="0267DF52" w14:textId="77777777" w:rsidR="005764E8" w:rsidRPr="005D2338" w:rsidRDefault="00A650EE" w:rsidP="00905F64">
      <w:pPr>
        <w:pStyle w:val="Heading1"/>
        <w:numPr>
          <w:ilvl w:val="0"/>
          <w:numId w:val="24"/>
        </w:numPr>
        <w:spacing w:before="0" w:after="120"/>
      </w:pPr>
      <w:r w:rsidRPr="00A650EE">
        <w:lastRenderedPageBreak/>
        <w:t>Reference</w:t>
      </w:r>
      <w:r w:rsidR="004D29B6">
        <w:t>s</w:t>
      </w:r>
    </w:p>
    <w:p w14:paraId="28E2B422" w14:textId="3D5E50DF" w:rsidR="00E905DC" w:rsidRDefault="00E905DC" w:rsidP="002C7317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bookmarkStart w:id="1" w:name="_Ref40344426"/>
      <w:bookmarkStart w:id="2" w:name="_Ref37248950"/>
      <w:bookmarkStart w:id="3" w:name="_Ref37161100"/>
      <w:bookmarkStart w:id="4" w:name="_Ref37160229"/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RP-1932</w:t>
      </w:r>
      <w:r w:rsidR="00D412E5">
        <w:rPr>
          <w:rFonts w:ascii="Times New Roman" w:eastAsia="PMingLiU" w:hAnsi="Times New Roman" w:cs="Times New Roman"/>
          <w:color w:val="000000" w:themeColor="text1"/>
          <w:sz w:val="22"/>
        </w:rPr>
        <w:t>48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, “</w:t>
      </w:r>
      <w:r w:rsidR="00D412E5" w:rsidRPr="00D412E5">
        <w:rPr>
          <w:rFonts w:ascii="Times New Roman" w:eastAsia="PMingLiU" w:hAnsi="Times New Roman" w:cs="Times New Roman"/>
          <w:color w:val="000000" w:themeColor="text1"/>
          <w:sz w:val="22"/>
        </w:rPr>
        <w:t>New Work Item on NR support of Multicast and Broadcast Services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”, </w:t>
      </w:r>
      <w:r w:rsidR="00D412E5">
        <w:rPr>
          <w:rFonts w:ascii="Times New Roman" w:eastAsia="PMingLiU" w:hAnsi="Times New Roman" w:cs="Times New Roman"/>
          <w:color w:val="000000" w:themeColor="text1"/>
          <w:sz w:val="22"/>
        </w:rPr>
        <w:t>Huawei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>, RAN</w:t>
      </w:r>
      <w:r w:rsidR="00217347">
        <w:rPr>
          <w:rFonts w:ascii="Times New Roman" w:eastAsia="PMingLiU" w:hAnsi="Times New Roman" w:cs="Times New Roman"/>
          <w:color w:val="000000" w:themeColor="text1"/>
          <w:sz w:val="22"/>
        </w:rPr>
        <w:t xml:space="preserve">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#86, </w:t>
      </w:r>
      <w:r w:rsidRPr="00E905DC">
        <w:rPr>
          <w:rFonts w:ascii="Times New Roman" w:eastAsia="PMingLiU" w:hAnsi="Times New Roman" w:cs="Times New Roman"/>
          <w:color w:val="000000" w:themeColor="text1"/>
          <w:sz w:val="22"/>
        </w:rPr>
        <w:t>Spain, December 9th – 12th, 2019</w:t>
      </w:r>
      <w:bookmarkEnd w:id="1"/>
      <w:bookmarkEnd w:id="2"/>
      <w:bookmarkEnd w:id="3"/>
      <w:bookmarkEnd w:id="4"/>
    </w:p>
    <w:p w14:paraId="66515A52" w14:textId="3ECD6B2F" w:rsidR="00AD541F" w:rsidRPr="00AD541F" w:rsidRDefault="00AD541F" w:rsidP="00AD541F">
      <w:pPr>
        <w:pStyle w:val="iReference"/>
        <w:numPr>
          <w:ilvl w:val="0"/>
          <w:numId w:val="5"/>
        </w:numPr>
        <w:spacing w:after="120"/>
        <w:rPr>
          <w:rFonts w:ascii="Times New Roman" w:eastAsia="PMingLiU" w:hAnsi="Times New Roman" w:cs="Times New Roman"/>
          <w:color w:val="000000" w:themeColor="text1"/>
          <w:sz w:val="22"/>
        </w:rPr>
      </w:pPr>
      <w:r w:rsidRPr="00A32784">
        <w:rPr>
          <w:rFonts w:ascii="Times New Roman" w:eastAsia="PMingLiU" w:hAnsi="Times New Roman" w:cs="Times New Roman"/>
          <w:color w:val="000000" w:themeColor="text1"/>
          <w:sz w:val="22"/>
          <w:lang w:val="en-GB"/>
        </w:rPr>
        <w:t>RP-201038</w:t>
      </w:r>
      <w:r>
        <w:rPr>
          <w:rFonts w:ascii="Times New Roman" w:eastAsia="PMingLiU" w:hAnsi="Times New Roman" w:cs="Times New Roman"/>
          <w:color w:val="000000" w:themeColor="text1"/>
          <w:sz w:val="22"/>
          <w:lang w:val="en-GB"/>
        </w:rPr>
        <w:t>, “</w:t>
      </w:r>
      <w:r w:rsidRPr="00A32784">
        <w:rPr>
          <w:rFonts w:ascii="Times New Roman" w:eastAsia="PMingLiU" w:hAnsi="Times New Roman" w:cs="Times New Roman"/>
          <w:color w:val="000000" w:themeColor="text1"/>
          <w:sz w:val="22"/>
          <w:lang w:val="en-GB"/>
        </w:rPr>
        <w:t>WID revision: NR Multicast and Broadcast Services</w:t>
      </w:r>
      <w:r>
        <w:rPr>
          <w:rFonts w:ascii="Times New Roman" w:eastAsia="PMingLiU" w:hAnsi="Times New Roman" w:cs="Times New Roman"/>
          <w:color w:val="000000" w:themeColor="text1"/>
          <w:sz w:val="22"/>
          <w:lang w:val="en-GB"/>
        </w:rPr>
        <w:t xml:space="preserve">”, </w:t>
      </w:r>
      <w:r>
        <w:rPr>
          <w:rFonts w:ascii="Times New Roman" w:eastAsia="PMingLiU" w:hAnsi="Times New Roman" w:cs="Times New Roman"/>
          <w:color w:val="000000" w:themeColor="text1"/>
          <w:sz w:val="22"/>
        </w:rPr>
        <w:t xml:space="preserve">Huawei, RAN #88-e, </w:t>
      </w:r>
      <w:r w:rsidRPr="00A32784">
        <w:rPr>
          <w:rFonts w:ascii="Times New Roman" w:eastAsia="PMingLiU" w:hAnsi="Times New Roman" w:cs="Times New Roman"/>
          <w:color w:val="000000" w:themeColor="text1"/>
          <w:sz w:val="22"/>
        </w:rPr>
        <w:t>E-meeting, June 29 - July 3, 2020</w:t>
      </w:r>
    </w:p>
    <w:sectPr w:rsidR="00AD541F" w:rsidRPr="00AD541F">
      <w:footerReference w:type="defaul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847A1" w16cex:dateUtc="2020-05-15T02:41:00Z"/>
  <w16cex:commentExtensible w16cex:durableId="22684663" w16cex:dateUtc="2020-05-15T02:36:00Z"/>
  <w16cex:commentExtensible w16cex:durableId="2268E5C0" w16cex:dateUtc="2020-05-15T13:5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2D248" w14:textId="77777777" w:rsidR="00970DE9" w:rsidRDefault="00970DE9">
      <w:r>
        <w:separator/>
      </w:r>
    </w:p>
  </w:endnote>
  <w:endnote w:type="continuationSeparator" w:id="0">
    <w:p w14:paraId="57882352" w14:textId="77777777" w:rsidR="00970DE9" w:rsidRDefault="0097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134127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2896AA" w14:textId="19031769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6BAAE4CC" w14:textId="77777777" w:rsidR="00F55EB0" w:rsidRDefault="00F55E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198821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A831D6" w14:textId="1969AD02" w:rsidR="00F55EB0" w:rsidRDefault="00F55E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52A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B4A199" w14:textId="77777777" w:rsidR="00F55EB0" w:rsidRDefault="00F55E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2B244" w14:textId="77777777" w:rsidR="00970DE9" w:rsidRDefault="00970DE9">
      <w:r>
        <w:separator/>
      </w:r>
    </w:p>
  </w:footnote>
  <w:footnote w:type="continuationSeparator" w:id="0">
    <w:p w14:paraId="7B810F56" w14:textId="77777777" w:rsidR="00970DE9" w:rsidRDefault="00970D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C33ED822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8295E"/>
    <w:multiLevelType w:val="hybridMultilevel"/>
    <w:tmpl w:val="52E464E6"/>
    <w:lvl w:ilvl="0" w:tplc="5E16D9D4">
      <w:start w:val="1"/>
      <w:numFmt w:val="bullet"/>
      <w:pStyle w:val="TdocHeading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BE46C6">
      <w:start w:val="300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2880A6">
      <w:start w:val="300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1C6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A0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36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76F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DEA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96BE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CC39A5"/>
    <w:multiLevelType w:val="hybridMultilevel"/>
    <w:tmpl w:val="7F542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6241716"/>
    <w:multiLevelType w:val="multilevel"/>
    <w:tmpl w:val="807204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8773D7"/>
    <w:multiLevelType w:val="hybridMultilevel"/>
    <w:tmpl w:val="AFF4A1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42C06"/>
    <w:multiLevelType w:val="hybridMultilevel"/>
    <w:tmpl w:val="2B88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2B7D17"/>
    <w:multiLevelType w:val="hybridMultilevel"/>
    <w:tmpl w:val="5D2AAF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696"/>
    <w:multiLevelType w:val="hybridMultilevel"/>
    <w:tmpl w:val="F05CA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EB64E8"/>
    <w:multiLevelType w:val="hybridMultilevel"/>
    <w:tmpl w:val="D5CEBD3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FD4759"/>
    <w:multiLevelType w:val="hybridMultilevel"/>
    <w:tmpl w:val="E6C6E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9516D1"/>
    <w:multiLevelType w:val="hybridMultilevel"/>
    <w:tmpl w:val="6C3CCC28"/>
    <w:lvl w:ilvl="0" w:tplc="A4EEE46E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B553E0"/>
    <w:multiLevelType w:val="hybridMultilevel"/>
    <w:tmpl w:val="1EB43B22"/>
    <w:lvl w:ilvl="0" w:tplc="75ACA63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2D1547"/>
    <w:multiLevelType w:val="hybridMultilevel"/>
    <w:tmpl w:val="0728D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181312"/>
    <w:multiLevelType w:val="hybridMultilevel"/>
    <w:tmpl w:val="A24A84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E54DBE"/>
    <w:multiLevelType w:val="multilevel"/>
    <w:tmpl w:val="7F98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C047912"/>
    <w:multiLevelType w:val="hybridMultilevel"/>
    <w:tmpl w:val="91D05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87994"/>
    <w:multiLevelType w:val="multilevel"/>
    <w:tmpl w:val="7A4666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6"/>
  </w:num>
  <w:num w:numId="5">
    <w:abstractNumId w:val="0"/>
  </w:num>
  <w:num w:numId="6">
    <w:abstractNumId w:val="1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4"/>
  </w:num>
  <w:num w:numId="9">
    <w:abstractNumId w:val="13"/>
  </w:num>
  <w:num w:numId="10">
    <w:abstractNumId w:val="9"/>
  </w:num>
  <w:num w:numId="11">
    <w:abstractNumId w:val="28"/>
  </w:num>
  <w:num w:numId="12">
    <w:abstractNumId w:val="19"/>
  </w:num>
  <w:num w:numId="13">
    <w:abstractNumId w:val="16"/>
  </w:num>
  <w:num w:numId="14">
    <w:abstractNumId w:val="15"/>
  </w:num>
  <w:num w:numId="15">
    <w:abstractNumId w:val="12"/>
  </w:num>
  <w:num w:numId="16">
    <w:abstractNumId w:val="14"/>
  </w:num>
  <w:num w:numId="17">
    <w:abstractNumId w:val="3"/>
  </w:num>
  <w:num w:numId="18">
    <w:abstractNumId w:val="22"/>
  </w:num>
  <w:num w:numId="19">
    <w:abstractNumId w:val="1"/>
  </w:num>
  <w:num w:numId="20">
    <w:abstractNumId w:val="27"/>
  </w:num>
  <w:num w:numId="21">
    <w:abstractNumId w:val="2"/>
  </w:num>
  <w:num w:numId="22">
    <w:abstractNumId w:val="7"/>
  </w:num>
  <w:num w:numId="23">
    <w:abstractNumId w:val="8"/>
  </w:num>
  <w:num w:numId="24">
    <w:abstractNumId w:val="29"/>
  </w:num>
  <w:num w:numId="25">
    <w:abstractNumId w:val="26"/>
  </w:num>
  <w:num w:numId="26">
    <w:abstractNumId w:val="10"/>
  </w:num>
  <w:num w:numId="27">
    <w:abstractNumId w:val="11"/>
  </w:num>
  <w:num w:numId="28">
    <w:abstractNumId w:val="5"/>
  </w:num>
  <w:num w:numId="29">
    <w:abstractNumId w:val="25"/>
  </w:num>
  <w:num w:numId="3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527F"/>
    <w:rsid w:val="00006C6F"/>
    <w:rsid w:val="000104C8"/>
    <w:rsid w:val="0001102D"/>
    <w:rsid w:val="000146B8"/>
    <w:rsid w:val="000153A8"/>
    <w:rsid w:val="000154B1"/>
    <w:rsid w:val="00016953"/>
    <w:rsid w:val="0001718E"/>
    <w:rsid w:val="00020C1C"/>
    <w:rsid w:val="00022E5D"/>
    <w:rsid w:val="00024B1D"/>
    <w:rsid w:val="00025F13"/>
    <w:rsid w:val="00026407"/>
    <w:rsid w:val="000319FD"/>
    <w:rsid w:val="00032BAB"/>
    <w:rsid w:val="00035021"/>
    <w:rsid w:val="0003533D"/>
    <w:rsid w:val="00037201"/>
    <w:rsid w:val="0004009F"/>
    <w:rsid w:val="00040139"/>
    <w:rsid w:val="0004388B"/>
    <w:rsid w:val="00044018"/>
    <w:rsid w:val="00051F4B"/>
    <w:rsid w:val="00053E0E"/>
    <w:rsid w:val="000542A1"/>
    <w:rsid w:val="000550E1"/>
    <w:rsid w:val="00060536"/>
    <w:rsid w:val="0006095E"/>
    <w:rsid w:val="00060EA9"/>
    <w:rsid w:val="00061116"/>
    <w:rsid w:val="00062DF5"/>
    <w:rsid w:val="00062E74"/>
    <w:rsid w:val="00063C13"/>
    <w:rsid w:val="00065F7D"/>
    <w:rsid w:val="000674FE"/>
    <w:rsid w:val="00073F85"/>
    <w:rsid w:val="00077095"/>
    <w:rsid w:val="00077788"/>
    <w:rsid w:val="00077A26"/>
    <w:rsid w:val="0008236D"/>
    <w:rsid w:val="00083978"/>
    <w:rsid w:val="0008597B"/>
    <w:rsid w:val="000871B1"/>
    <w:rsid w:val="0008754B"/>
    <w:rsid w:val="000950C5"/>
    <w:rsid w:val="00095298"/>
    <w:rsid w:val="000955F8"/>
    <w:rsid w:val="000A26C4"/>
    <w:rsid w:val="000A4A9E"/>
    <w:rsid w:val="000B199F"/>
    <w:rsid w:val="000B5D47"/>
    <w:rsid w:val="000B7FB2"/>
    <w:rsid w:val="000C40EF"/>
    <w:rsid w:val="000C5B22"/>
    <w:rsid w:val="000D00F4"/>
    <w:rsid w:val="000D27A6"/>
    <w:rsid w:val="000D37D3"/>
    <w:rsid w:val="000D6FAC"/>
    <w:rsid w:val="000E070A"/>
    <w:rsid w:val="000E2378"/>
    <w:rsid w:val="000E783A"/>
    <w:rsid w:val="000F1176"/>
    <w:rsid w:val="000F2AFF"/>
    <w:rsid w:val="000F421F"/>
    <w:rsid w:val="000F5EB5"/>
    <w:rsid w:val="000F7CA1"/>
    <w:rsid w:val="001048E1"/>
    <w:rsid w:val="001052F3"/>
    <w:rsid w:val="00111482"/>
    <w:rsid w:val="00116796"/>
    <w:rsid w:val="00124270"/>
    <w:rsid w:val="00130FC3"/>
    <w:rsid w:val="00131B39"/>
    <w:rsid w:val="00132628"/>
    <w:rsid w:val="00137C4C"/>
    <w:rsid w:val="00140681"/>
    <w:rsid w:val="00143517"/>
    <w:rsid w:val="001447A7"/>
    <w:rsid w:val="00153720"/>
    <w:rsid w:val="00153B57"/>
    <w:rsid w:val="0015653D"/>
    <w:rsid w:val="00160048"/>
    <w:rsid w:val="0016442F"/>
    <w:rsid w:val="001669AF"/>
    <w:rsid w:val="00167063"/>
    <w:rsid w:val="00167CD5"/>
    <w:rsid w:val="00172677"/>
    <w:rsid w:val="00177616"/>
    <w:rsid w:val="00185133"/>
    <w:rsid w:val="00186EBA"/>
    <w:rsid w:val="00187149"/>
    <w:rsid w:val="00187541"/>
    <w:rsid w:val="001A2C84"/>
    <w:rsid w:val="001A33D3"/>
    <w:rsid w:val="001A36E9"/>
    <w:rsid w:val="001A3AD4"/>
    <w:rsid w:val="001A41A1"/>
    <w:rsid w:val="001A4370"/>
    <w:rsid w:val="001A5BE4"/>
    <w:rsid w:val="001B03EA"/>
    <w:rsid w:val="001B1175"/>
    <w:rsid w:val="001B2C52"/>
    <w:rsid w:val="001B2D17"/>
    <w:rsid w:val="001B2F23"/>
    <w:rsid w:val="001B3AF1"/>
    <w:rsid w:val="001C225C"/>
    <w:rsid w:val="001C4DB9"/>
    <w:rsid w:val="001C6945"/>
    <w:rsid w:val="001D4EA1"/>
    <w:rsid w:val="001E18D6"/>
    <w:rsid w:val="001E3155"/>
    <w:rsid w:val="001E3B88"/>
    <w:rsid w:val="001E5393"/>
    <w:rsid w:val="001F0B78"/>
    <w:rsid w:val="001F3CA0"/>
    <w:rsid w:val="001F4117"/>
    <w:rsid w:val="001F76F0"/>
    <w:rsid w:val="00200E11"/>
    <w:rsid w:val="002119E3"/>
    <w:rsid w:val="00214FB9"/>
    <w:rsid w:val="00215377"/>
    <w:rsid w:val="00215E4F"/>
    <w:rsid w:val="00217347"/>
    <w:rsid w:val="002263AA"/>
    <w:rsid w:val="00231627"/>
    <w:rsid w:val="00231AEA"/>
    <w:rsid w:val="00231E42"/>
    <w:rsid w:val="00232C5E"/>
    <w:rsid w:val="00233C1E"/>
    <w:rsid w:val="002372D7"/>
    <w:rsid w:val="00237D50"/>
    <w:rsid w:val="0024020C"/>
    <w:rsid w:val="002409F4"/>
    <w:rsid w:val="00242995"/>
    <w:rsid w:val="00251375"/>
    <w:rsid w:val="00252218"/>
    <w:rsid w:val="002522D7"/>
    <w:rsid w:val="00253197"/>
    <w:rsid w:val="0025363F"/>
    <w:rsid w:val="0025464A"/>
    <w:rsid w:val="002609A6"/>
    <w:rsid w:val="00260BF4"/>
    <w:rsid w:val="0026396D"/>
    <w:rsid w:val="00263E95"/>
    <w:rsid w:val="00266C98"/>
    <w:rsid w:val="00267C3C"/>
    <w:rsid w:val="002755E8"/>
    <w:rsid w:val="00282603"/>
    <w:rsid w:val="00294A99"/>
    <w:rsid w:val="002A161A"/>
    <w:rsid w:val="002A4DB3"/>
    <w:rsid w:val="002A56D3"/>
    <w:rsid w:val="002A62EA"/>
    <w:rsid w:val="002A7310"/>
    <w:rsid w:val="002B1D6E"/>
    <w:rsid w:val="002B22E3"/>
    <w:rsid w:val="002B318E"/>
    <w:rsid w:val="002B3C03"/>
    <w:rsid w:val="002B4F54"/>
    <w:rsid w:val="002B52A6"/>
    <w:rsid w:val="002B5C4F"/>
    <w:rsid w:val="002B728D"/>
    <w:rsid w:val="002C7317"/>
    <w:rsid w:val="002D0FA4"/>
    <w:rsid w:val="002D1794"/>
    <w:rsid w:val="002D2246"/>
    <w:rsid w:val="002D32BE"/>
    <w:rsid w:val="002D40BC"/>
    <w:rsid w:val="002D49E1"/>
    <w:rsid w:val="002E166E"/>
    <w:rsid w:val="002E6AD0"/>
    <w:rsid w:val="002F2971"/>
    <w:rsid w:val="002F4A9B"/>
    <w:rsid w:val="002F71FE"/>
    <w:rsid w:val="002F7513"/>
    <w:rsid w:val="00300E4B"/>
    <w:rsid w:val="00305D68"/>
    <w:rsid w:val="00306C5F"/>
    <w:rsid w:val="00311110"/>
    <w:rsid w:val="00311369"/>
    <w:rsid w:val="003118DA"/>
    <w:rsid w:val="00315276"/>
    <w:rsid w:val="0031577A"/>
    <w:rsid w:val="00315DA5"/>
    <w:rsid w:val="00317EC9"/>
    <w:rsid w:val="003201E7"/>
    <w:rsid w:val="00322338"/>
    <w:rsid w:val="0032366B"/>
    <w:rsid w:val="003252F1"/>
    <w:rsid w:val="00327B5B"/>
    <w:rsid w:val="00335638"/>
    <w:rsid w:val="00342A22"/>
    <w:rsid w:val="00343812"/>
    <w:rsid w:val="003456C7"/>
    <w:rsid w:val="0034698C"/>
    <w:rsid w:val="00347D4D"/>
    <w:rsid w:val="00350B4E"/>
    <w:rsid w:val="00352982"/>
    <w:rsid w:val="00355806"/>
    <w:rsid w:val="003558A2"/>
    <w:rsid w:val="003567E2"/>
    <w:rsid w:val="003673C1"/>
    <w:rsid w:val="00367D2E"/>
    <w:rsid w:val="00372E07"/>
    <w:rsid w:val="00374A5B"/>
    <w:rsid w:val="0037504A"/>
    <w:rsid w:val="00377439"/>
    <w:rsid w:val="00380126"/>
    <w:rsid w:val="00386636"/>
    <w:rsid w:val="00387F84"/>
    <w:rsid w:val="00394AA6"/>
    <w:rsid w:val="003A0958"/>
    <w:rsid w:val="003A675E"/>
    <w:rsid w:val="003B45F3"/>
    <w:rsid w:val="003B58AC"/>
    <w:rsid w:val="003B7FEE"/>
    <w:rsid w:val="003C2CA1"/>
    <w:rsid w:val="003C2E9F"/>
    <w:rsid w:val="003C4CA2"/>
    <w:rsid w:val="003C53E5"/>
    <w:rsid w:val="003C5CD9"/>
    <w:rsid w:val="003C6B96"/>
    <w:rsid w:val="003C6CD9"/>
    <w:rsid w:val="003D5B78"/>
    <w:rsid w:val="003D77C4"/>
    <w:rsid w:val="003E0454"/>
    <w:rsid w:val="003E19C0"/>
    <w:rsid w:val="003E1C7C"/>
    <w:rsid w:val="003E2ECE"/>
    <w:rsid w:val="003E3C09"/>
    <w:rsid w:val="003E6639"/>
    <w:rsid w:val="003F2578"/>
    <w:rsid w:val="003F4847"/>
    <w:rsid w:val="00404F25"/>
    <w:rsid w:val="00410F6A"/>
    <w:rsid w:val="00411664"/>
    <w:rsid w:val="00413475"/>
    <w:rsid w:val="00414C99"/>
    <w:rsid w:val="004214CF"/>
    <w:rsid w:val="00421EF9"/>
    <w:rsid w:val="004224C0"/>
    <w:rsid w:val="00424E3F"/>
    <w:rsid w:val="00424F5E"/>
    <w:rsid w:val="00425CB4"/>
    <w:rsid w:val="0042624C"/>
    <w:rsid w:val="004262A9"/>
    <w:rsid w:val="00427F95"/>
    <w:rsid w:val="00431779"/>
    <w:rsid w:val="0043276F"/>
    <w:rsid w:val="004417C6"/>
    <w:rsid w:val="004444DC"/>
    <w:rsid w:val="004453C1"/>
    <w:rsid w:val="00446ACE"/>
    <w:rsid w:val="00447234"/>
    <w:rsid w:val="00447DE7"/>
    <w:rsid w:val="0045388F"/>
    <w:rsid w:val="00457DCB"/>
    <w:rsid w:val="004607C3"/>
    <w:rsid w:val="00461C38"/>
    <w:rsid w:val="00463A51"/>
    <w:rsid w:val="00464434"/>
    <w:rsid w:val="00464453"/>
    <w:rsid w:val="004655C2"/>
    <w:rsid w:val="00466DEE"/>
    <w:rsid w:val="00466E9F"/>
    <w:rsid w:val="00467491"/>
    <w:rsid w:val="00470E2A"/>
    <w:rsid w:val="004778AF"/>
    <w:rsid w:val="00483A74"/>
    <w:rsid w:val="00485C27"/>
    <w:rsid w:val="00491E32"/>
    <w:rsid w:val="004A3FAE"/>
    <w:rsid w:val="004A4C8C"/>
    <w:rsid w:val="004A5A66"/>
    <w:rsid w:val="004A6090"/>
    <w:rsid w:val="004A6BBB"/>
    <w:rsid w:val="004A71E2"/>
    <w:rsid w:val="004A7BB0"/>
    <w:rsid w:val="004B547B"/>
    <w:rsid w:val="004B5C52"/>
    <w:rsid w:val="004C0855"/>
    <w:rsid w:val="004C14CA"/>
    <w:rsid w:val="004C301F"/>
    <w:rsid w:val="004C38CC"/>
    <w:rsid w:val="004C52B0"/>
    <w:rsid w:val="004D12A4"/>
    <w:rsid w:val="004D29B6"/>
    <w:rsid w:val="004D2C6E"/>
    <w:rsid w:val="004D7818"/>
    <w:rsid w:val="004E257E"/>
    <w:rsid w:val="004E2EEE"/>
    <w:rsid w:val="004E5D0A"/>
    <w:rsid w:val="004F1B6F"/>
    <w:rsid w:val="005004DB"/>
    <w:rsid w:val="00500B8F"/>
    <w:rsid w:val="00502C90"/>
    <w:rsid w:val="00506FCC"/>
    <w:rsid w:val="005072FC"/>
    <w:rsid w:val="005073A4"/>
    <w:rsid w:val="005079EB"/>
    <w:rsid w:val="0051679B"/>
    <w:rsid w:val="00521D95"/>
    <w:rsid w:val="0053076A"/>
    <w:rsid w:val="00532CCA"/>
    <w:rsid w:val="00532F9A"/>
    <w:rsid w:val="00533170"/>
    <w:rsid w:val="0053719A"/>
    <w:rsid w:val="00546B64"/>
    <w:rsid w:val="005506CE"/>
    <w:rsid w:val="00550A71"/>
    <w:rsid w:val="00550FF9"/>
    <w:rsid w:val="00554E84"/>
    <w:rsid w:val="00557B02"/>
    <w:rsid w:val="005658B2"/>
    <w:rsid w:val="00566B53"/>
    <w:rsid w:val="005764E8"/>
    <w:rsid w:val="00580381"/>
    <w:rsid w:val="005820DF"/>
    <w:rsid w:val="00584A9C"/>
    <w:rsid w:val="00591A33"/>
    <w:rsid w:val="0059341F"/>
    <w:rsid w:val="00593AEB"/>
    <w:rsid w:val="00593D73"/>
    <w:rsid w:val="005977B0"/>
    <w:rsid w:val="005A05BE"/>
    <w:rsid w:val="005A1A03"/>
    <w:rsid w:val="005A2572"/>
    <w:rsid w:val="005A2685"/>
    <w:rsid w:val="005A2A8E"/>
    <w:rsid w:val="005A32C2"/>
    <w:rsid w:val="005A4D40"/>
    <w:rsid w:val="005A506E"/>
    <w:rsid w:val="005B2076"/>
    <w:rsid w:val="005B4701"/>
    <w:rsid w:val="005B601E"/>
    <w:rsid w:val="005B66A4"/>
    <w:rsid w:val="005C0F6F"/>
    <w:rsid w:val="005C3384"/>
    <w:rsid w:val="005C3D8D"/>
    <w:rsid w:val="005D09B1"/>
    <w:rsid w:val="005D1467"/>
    <w:rsid w:val="005D20F1"/>
    <w:rsid w:val="005D2338"/>
    <w:rsid w:val="005D2D51"/>
    <w:rsid w:val="005D3981"/>
    <w:rsid w:val="005D4BE2"/>
    <w:rsid w:val="005E1727"/>
    <w:rsid w:val="005E1ABD"/>
    <w:rsid w:val="005E363C"/>
    <w:rsid w:val="005E7958"/>
    <w:rsid w:val="005F2539"/>
    <w:rsid w:val="005F318B"/>
    <w:rsid w:val="00600072"/>
    <w:rsid w:val="00600805"/>
    <w:rsid w:val="00602F21"/>
    <w:rsid w:val="00607022"/>
    <w:rsid w:val="0061417F"/>
    <w:rsid w:val="00614D21"/>
    <w:rsid w:val="00615CBE"/>
    <w:rsid w:val="00616D0B"/>
    <w:rsid w:val="00617C99"/>
    <w:rsid w:val="006204C2"/>
    <w:rsid w:val="00620E89"/>
    <w:rsid w:val="0062449A"/>
    <w:rsid w:val="00627366"/>
    <w:rsid w:val="006277A0"/>
    <w:rsid w:val="00630F3A"/>
    <w:rsid w:val="00634154"/>
    <w:rsid w:val="00637283"/>
    <w:rsid w:val="00640C43"/>
    <w:rsid w:val="00641A9E"/>
    <w:rsid w:val="0064318F"/>
    <w:rsid w:val="00645A3D"/>
    <w:rsid w:val="0064615E"/>
    <w:rsid w:val="00652082"/>
    <w:rsid w:val="006535EC"/>
    <w:rsid w:val="00654A39"/>
    <w:rsid w:val="00657BE5"/>
    <w:rsid w:val="006616F6"/>
    <w:rsid w:val="00662DBC"/>
    <w:rsid w:val="00664455"/>
    <w:rsid w:val="00665941"/>
    <w:rsid w:val="0066763A"/>
    <w:rsid w:val="00671969"/>
    <w:rsid w:val="006733DB"/>
    <w:rsid w:val="00675062"/>
    <w:rsid w:val="006758DE"/>
    <w:rsid w:val="006762AC"/>
    <w:rsid w:val="006770B7"/>
    <w:rsid w:val="0067796F"/>
    <w:rsid w:val="00677A39"/>
    <w:rsid w:val="00682F72"/>
    <w:rsid w:val="0068736A"/>
    <w:rsid w:val="00687F23"/>
    <w:rsid w:val="0069390B"/>
    <w:rsid w:val="00694BBB"/>
    <w:rsid w:val="00695505"/>
    <w:rsid w:val="006A192B"/>
    <w:rsid w:val="006A4128"/>
    <w:rsid w:val="006A7DD0"/>
    <w:rsid w:val="006B1113"/>
    <w:rsid w:val="006B1946"/>
    <w:rsid w:val="006B2C44"/>
    <w:rsid w:val="006B6069"/>
    <w:rsid w:val="006B6D77"/>
    <w:rsid w:val="006C4867"/>
    <w:rsid w:val="006C60AC"/>
    <w:rsid w:val="006C70F4"/>
    <w:rsid w:val="006D02B6"/>
    <w:rsid w:val="006D1D99"/>
    <w:rsid w:val="006D213B"/>
    <w:rsid w:val="006D313A"/>
    <w:rsid w:val="006D42A6"/>
    <w:rsid w:val="006E01B4"/>
    <w:rsid w:val="006E4459"/>
    <w:rsid w:val="006E5968"/>
    <w:rsid w:val="006E5DD2"/>
    <w:rsid w:val="006F55A6"/>
    <w:rsid w:val="006F6D95"/>
    <w:rsid w:val="006F73F9"/>
    <w:rsid w:val="00700FCA"/>
    <w:rsid w:val="00705C2B"/>
    <w:rsid w:val="00706291"/>
    <w:rsid w:val="0071415E"/>
    <w:rsid w:val="00714AF3"/>
    <w:rsid w:val="007150A9"/>
    <w:rsid w:val="00720387"/>
    <w:rsid w:val="00720463"/>
    <w:rsid w:val="00721071"/>
    <w:rsid w:val="0072141F"/>
    <w:rsid w:val="00721DA7"/>
    <w:rsid w:val="00722B22"/>
    <w:rsid w:val="00722E26"/>
    <w:rsid w:val="00723BD0"/>
    <w:rsid w:val="00724391"/>
    <w:rsid w:val="00727C17"/>
    <w:rsid w:val="007324F6"/>
    <w:rsid w:val="007371AC"/>
    <w:rsid w:val="00743D03"/>
    <w:rsid w:val="0074600E"/>
    <w:rsid w:val="0075483A"/>
    <w:rsid w:val="00757856"/>
    <w:rsid w:val="007607AE"/>
    <w:rsid w:val="00760B23"/>
    <w:rsid w:val="00760BC6"/>
    <w:rsid w:val="00763F30"/>
    <w:rsid w:val="00770BA8"/>
    <w:rsid w:val="007816A0"/>
    <w:rsid w:val="007822D8"/>
    <w:rsid w:val="007866CC"/>
    <w:rsid w:val="00787E91"/>
    <w:rsid w:val="00790C82"/>
    <w:rsid w:val="0079200B"/>
    <w:rsid w:val="00792F79"/>
    <w:rsid w:val="00793ABA"/>
    <w:rsid w:val="00793E15"/>
    <w:rsid w:val="00794234"/>
    <w:rsid w:val="00795985"/>
    <w:rsid w:val="0079648D"/>
    <w:rsid w:val="007A11D7"/>
    <w:rsid w:val="007A3330"/>
    <w:rsid w:val="007A5CC9"/>
    <w:rsid w:val="007A71C0"/>
    <w:rsid w:val="007B02DD"/>
    <w:rsid w:val="007B06D3"/>
    <w:rsid w:val="007B2090"/>
    <w:rsid w:val="007B5072"/>
    <w:rsid w:val="007C67AF"/>
    <w:rsid w:val="007C6943"/>
    <w:rsid w:val="007D7A47"/>
    <w:rsid w:val="007E3CA1"/>
    <w:rsid w:val="007E42CC"/>
    <w:rsid w:val="007F4223"/>
    <w:rsid w:val="007F5921"/>
    <w:rsid w:val="00801B7D"/>
    <w:rsid w:val="0080303A"/>
    <w:rsid w:val="00803C6A"/>
    <w:rsid w:val="00804AC2"/>
    <w:rsid w:val="00804D19"/>
    <w:rsid w:val="00806879"/>
    <w:rsid w:val="00807AFB"/>
    <w:rsid w:val="0081071B"/>
    <w:rsid w:val="008114B2"/>
    <w:rsid w:val="008127C1"/>
    <w:rsid w:val="00820F09"/>
    <w:rsid w:val="00820FB2"/>
    <w:rsid w:val="00821C45"/>
    <w:rsid w:val="0082419C"/>
    <w:rsid w:val="00824394"/>
    <w:rsid w:val="008243D3"/>
    <w:rsid w:val="008254B6"/>
    <w:rsid w:val="00832094"/>
    <w:rsid w:val="008325D3"/>
    <w:rsid w:val="00833404"/>
    <w:rsid w:val="00834051"/>
    <w:rsid w:val="00837728"/>
    <w:rsid w:val="0083798C"/>
    <w:rsid w:val="008418C8"/>
    <w:rsid w:val="00842B97"/>
    <w:rsid w:val="00844138"/>
    <w:rsid w:val="00847425"/>
    <w:rsid w:val="00851F53"/>
    <w:rsid w:val="00855868"/>
    <w:rsid w:val="00855CBF"/>
    <w:rsid w:val="00861449"/>
    <w:rsid w:val="00861C54"/>
    <w:rsid w:val="0086209D"/>
    <w:rsid w:val="00871771"/>
    <w:rsid w:val="00871C72"/>
    <w:rsid w:val="008720A5"/>
    <w:rsid w:val="00875276"/>
    <w:rsid w:val="00875A6C"/>
    <w:rsid w:val="00876F4B"/>
    <w:rsid w:val="008818BC"/>
    <w:rsid w:val="0089044B"/>
    <w:rsid w:val="00890C52"/>
    <w:rsid w:val="008911D1"/>
    <w:rsid w:val="008917F5"/>
    <w:rsid w:val="0089215D"/>
    <w:rsid w:val="00893E68"/>
    <w:rsid w:val="008A2272"/>
    <w:rsid w:val="008A6493"/>
    <w:rsid w:val="008A7500"/>
    <w:rsid w:val="008A7A18"/>
    <w:rsid w:val="008B2885"/>
    <w:rsid w:val="008B629D"/>
    <w:rsid w:val="008B66CC"/>
    <w:rsid w:val="008C27D4"/>
    <w:rsid w:val="008D07FE"/>
    <w:rsid w:val="008D363A"/>
    <w:rsid w:val="008E4BDE"/>
    <w:rsid w:val="008F10AD"/>
    <w:rsid w:val="00904CBF"/>
    <w:rsid w:val="00905F64"/>
    <w:rsid w:val="009072FB"/>
    <w:rsid w:val="00914FD3"/>
    <w:rsid w:val="00924347"/>
    <w:rsid w:val="00932371"/>
    <w:rsid w:val="00937EB5"/>
    <w:rsid w:val="009404A5"/>
    <w:rsid w:val="0094059C"/>
    <w:rsid w:val="00940ED3"/>
    <w:rsid w:val="00946429"/>
    <w:rsid w:val="00952D2C"/>
    <w:rsid w:val="00953495"/>
    <w:rsid w:val="0095582D"/>
    <w:rsid w:val="00957A0C"/>
    <w:rsid w:val="009655A6"/>
    <w:rsid w:val="009671DC"/>
    <w:rsid w:val="00970ADB"/>
    <w:rsid w:val="00970DE9"/>
    <w:rsid w:val="00980D88"/>
    <w:rsid w:val="00981AF1"/>
    <w:rsid w:val="00983D3B"/>
    <w:rsid w:val="00983D81"/>
    <w:rsid w:val="00985421"/>
    <w:rsid w:val="009867B5"/>
    <w:rsid w:val="00991660"/>
    <w:rsid w:val="00991831"/>
    <w:rsid w:val="00992080"/>
    <w:rsid w:val="00993170"/>
    <w:rsid w:val="00995AA0"/>
    <w:rsid w:val="009962C7"/>
    <w:rsid w:val="009A2629"/>
    <w:rsid w:val="009A4F65"/>
    <w:rsid w:val="009B2E97"/>
    <w:rsid w:val="009B75D2"/>
    <w:rsid w:val="009C17CE"/>
    <w:rsid w:val="009C3031"/>
    <w:rsid w:val="009C4421"/>
    <w:rsid w:val="009C5C20"/>
    <w:rsid w:val="009C5D61"/>
    <w:rsid w:val="009C5EE1"/>
    <w:rsid w:val="009C6E6E"/>
    <w:rsid w:val="009D5348"/>
    <w:rsid w:val="009D7B86"/>
    <w:rsid w:val="009E1249"/>
    <w:rsid w:val="009F4B00"/>
    <w:rsid w:val="00A00857"/>
    <w:rsid w:val="00A01D4B"/>
    <w:rsid w:val="00A07508"/>
    <w:rsid w:val="00A1110C"/>
    <w:rsid w:val="00A11B4D"/>
    <w:rsid w:val="00A13F63"/>
    <w:rsid w:val="00A1764C"/>
    <w:rsid w:val="00A2299C"/>
    <w:rsid w:val="00A23578"/>
    <w:rsid w:val="00A23793"/>
    <w:rsid w:val="00A23A3C"/>
    <w:rsid w:val="00A25313"/>
    <w:rsid w:val="00A30ED4"/>
    <w:rsid w:val="00A31B85"/>
    <w:rsid w:val="00A3212F"/>
    <w:rsid w:val="00A33D88"/>
    <w:rsid w:val="00A361F7"/>
    <w:rsid w:val="00A4122B"/>
    <w:rsid w:val="00A43392"/>
    <w:rsid w:val="00A44733"/>
    <w:rsid w:val="00A45A88"/>
    <w:rsid w:val="00A55592"/>
    <w:rsid w:val="00A57245"/>
    <w:rsid w:val="00A574EC"/>
    <w:rsid w:val="00A57ACE"/>
    <w:rsid w:val="00A60B3C"/>
    <w:rsid w:val="00A650EE"/>
    <w:rsid w:val="00A67031"/>
    <w:rsid w:val="00A67FE3"/>
    <w:rsid w:val="00A744E2"/>
    <w:rsid w:val="00A77147"/>
    <w:rsid w:val="00A8042E"/>
    <w:rsid w:val="00A83382"/>
    <w:rsid w:val="00A85A4A"/>
    <w:rsid w:val="00A8704F"/>
    <w:rsid w:val="00A87FE2"/>
    <w:rsid w:val="00A91310"/>
    <w:rsid w:val="00A921DF"/>
    <w:rsid w:val="00A92725"/>
    <w:rsid w:val="00A96440"/>
    <w:rsid w:val="00A97DE8"/>
    <w:rsid w:val="00AA1EA1"/>
    <w:rsid w:val="00AA27DF"/>
    <w:rsid w:val="00AA293A"/>
    <w:rsid w:val="00AA39C3"/>
    <w:rsid w:val="00AB16C5"/>
    <w:rsid w:val="00AB2DD3"/>
    <w:rsid w:val="00AB36E6"/>
    <w:rsid w:val="00AB4813"/>
    <w:rsid w:val="00AB6B86"/>
    <w:rsid w:val="00AC45F7"/>
    <w:rsid w:val="00AD0C58"/>
    <w:rsid w:val="00AD3083"/>
    <w:rsid w:val="00AD3DE8"/>
    <w:rsid w:val="00AD3F33"/>
    <w:rsid w:val="00AD541F"/>
    <w:rsid w:val="00AE0C3F"/>
    <w:rsid w:val="00AE1547"/>
    <w:rsid w:val="00AE4A3B"/>
    <w:rsid w:val="00AF101D"/>
    <w:rsid w:val="00B02EDE"/>
    <w:rsid w:val="00B02FC9"/>
    <w:rsid w:val="00B0429F"/>
    <w:rsid w:val="00B049FC"/>
    <w:rsid w:val="00B05456"/>
    <w:rsid w:val="00B05B02"/>
    <w:rsid w:val="00B13A6B"/>
    <w:rsid w:val="00B151B1"/>
    <w:rsid w:val="00B15573"/>
    <w:rsid w:val="00B2125D"/>
    <w:rsid w:val="00B243A9"/>
    <w:rsid w:val="00B25943"/>
    <w:rsid w:val="00B25D14"/>
    <w:rsid w:val="00B329B4"/>
    <w:rsid w:val="00B40553"/>
    <w:rsid w:val="00B41368"/>
    <w:rsid w:val="00B42884"/>
    <w:rsid w:val="00B50BE6"/>
    <w:rsid w:val="00B51139"/>
    <w:rsid w:val="00B51159"/>
    <w:rsid w:val="00B56608"/>
    <w:rsid w:val="00B5790C"/>
    <w:rsid w:val="00B61B07"/>
    <w:rsid w:val="00B65AE1"/>
    <w:rsid w:val="00B65E0E"/>
    <w:rsid w:val="00B67BB0"/>
    <w:rsid w:val="00B704F3"/>
    <w:rsid w:val="00B7530F"/>
    <w:rsid w:val="00B7736F"/>
    <w:rsid w:val="00B77F6C"/>
    <w:rsid w:val="00B81A88"/>
    <w:rsid w:val="00B87ADF"/>
    <w:rsid w:val="00B91EAF"/>
    <w:rsid w:val="00B937E4"/>
    <w:rsid w:val="00B93884"/>
    <w:rsid w:val="00B93FD0"/>
    <w:rsid w:val="00B94E45"/>
    <w:rsid w:val="00B95FAD"/>
    <w:rsid w:val="00B96790"/>
    <w:rsid w:val="00BA0E31"/>
    <w:rsid w:val="00BA2E58"/>
    <w:rsid w:val="00BA4C37"/>
    <w:rsid w:val="00BA784D"/>
    <w:rsid w:val="00BB2590"/>
    <w:rsid w:val="00BB370B"/>
    <w:rsid w:val="00BB5C0C"/>
    <w:rsid w:val="00BB5E8F"/>
    <w:rsid w:val="00BC05B2"/>
    <w:rsid w:val="00BC1306"/>
    <w:rsid w:val="00BD5E42"/>
    <w:rsid w:val="00BD7A63"/>
    <w:rsid w:val="00BE169E"/>
    <w:rsid w:val="00BE27C3"/>
    <w:rsid w:val="00BE5037"/>
    <w:rsid w:val="00BE6002"/>
    <w:rsid w:val="00BE67A0"/>
    <w:rsid w:val="00BE6ABC"/>
    <w:rsid w:val="00BF00F3"/>
    <w:rsid w:val="00BF2679"/>
    <w:rsid w:val="00C0078F"/>
    <w:rsid w:val="00C00954"/>
    <w:rsid w:val="00C00997"/>
    <w:rsid w:val="00C01BD3"/>
    <w:rsid w:val="00C1285C"/>
    <w:rsid w:val="00C23138"/>
    <w:rsid w:val="00C23907"/>
    <w:rsid w:val="00C26EA8"/>
    <w:rsid w:val="00C33430"/>
    <w:rsid w:val="00C33A64"/>
    <w:rsid w:val="00C37233"/>
    <w:rsid w:val="00C43C21"/>
    <w:rsid w:val="00C47595"/>
    <w:rsid w:val="00C507CE"/>
    <w:rsid w:val="00C5571A"/>
    <w:rsid w:val="00C5734F"/>
    <w:rsid w:val="00C6005C"/>
    <w:rsid w:val="00C60E87"/>
    <w:rsid w:val="00C63754"/>
    <w:rsid w:val="00C7022E"/>
    <w:rsid w:val="00C70E00"/>
    <w:rsid w:val="00C71F3C"/>
    <w:rsid w:val="00C90821"/>
    <w:rsid w:val="00C91703"/>
    <w:rsid w:val="00C91A22"/>
    <w:rsid w:val="00C94273"/>
    <w:rsid w:val="00CA2985"/>
    <w:rsid w:val="00CA320E"/>
    <w:rsid w:val="00CA7D84"/>
    <w:rsid w:val="00CB0DAD"/>
    <w:rsid w:val="00CB1B6A"/>
    <w:rsid w:val="00CB32AF"/>
    <w:rsid w:val="00CC048C"/>
    <w:rsid w:val="00CC26B7"/>
    <w:rsid w:val="00CD2ADC"/>
    <w:rsid w:val="00CD3705"/>
    <w:rsid w:val="00CD6381"/>
    <w:rsid w:val="00CD7558"/>
    <w:rsid w:val="00CD77C0"/>
    <w:rsid w:val="00CE2146"/>
    <w:rsid w:val="00CE58D7"/>
    <w:rsid w:val="00CE6089"/>
    <w:rsid w:val="00D001A9"/>
    <w:rsid w:val="00D0127D"/>
    <w:rsid w:val="00D03252"/>
    <w:rsid w:val="00D04C7A"/>
    <w:rsid w:val="00D06481"/>
    <w:rsid w:val="00D067A6"/>
    <w:rsid w:val="00D111C4"/>
    <w:rsid w:val="00D1313C"/>
    <w:rsid w:val="00D168E8"/>
    <w:rsid w:val="00D16F81"/>
    <w:rsid w:val="00D20405"/>
    <w:rsid w:val="00D224B7"/>
    <w:rsid w:val="00D23AAE"/>
    <w:rsid w:val="00D23D86"/>
    <w:rsid w:val="00D255C5"/>
    <w:rsid w:val="00D26F3E"/>
    <w:rsid w:val="00D303B9"/>
    <w:rsid w:val="00D40444"/>
    <w:rsid w:val="00D412E5"/>
    <w:rsid w:val="00D42774"/>
    <w:rsid w:val="00D448BD"/>
    <w:rsid w:val="00D50C5F"/>
    <w:rsid w:val="00D54E7D"/>
    <w:rsid w:val="00D618D4"/>
    <w:rsid w:val="00D649A6"/>
    <w:rsid w:val="00D64C83"/>
    <w:rsid w:val="00D6552D"/>
    <w:rsid w:val="00D66202"/>
    <w:rsid w:val="00D677EE"/>
    <w:rsid w:val="00D71808"/>
    <w:rsid w:val="00D71A24"/>
    <w:rsid w:val="00D72EEC"/>
    <w:rsid w:val="00D83ED2"/>
    <w:rsid w:val="00D849E4"/>
    <w:rsid w:val="00D84FF1"/>
    <w:rsid w:val="00D86BCC"/>
    <w:rsid w:val="00D90ABB"/>
    <w:rsid w:val="00D91E14"/>
    <w:rsid w:val="00D92C9C"/>
    <w:rsid w:val="00D93BDE"/>
    <w:rsid w:val="00D94330"/>
    <w:rsid w:val="00D975CC"/>
    <w:rsid w:val="00DA1039"/>
    <w:rsid w:val="00DA1794"/>
    <w:rsid w:val="00DA21AE"/>
    <w:rsid w:val="00DA3170"/>
    <w:rsid w:val="00DA75A3"/>
    <w:rsid w:val="00DB3467"/>
    <w:rsid w:val="00DC274E"/>
    <w:rsid w:val="00DC4922"/>
    <w:rsid w:val="00DC6AAB"/>
    <w:rsid w:val="00DC77CA"/>
    <w:rsid w:val="00DD63B9"/>
    <w:rsid w:val="00DE0A57"/>
    <w:rsid w:val="00DE1688"/>
    <w:rsid w:val="00DE1E71"/>
    <w:rsid w:val="00DF0255"/>
    <w:rsid w:val="00E01442"/>
    <w:rsid w:val="00E027E3"/>
    <w:rsid w:val="00E02F45"/>
    <w:rsid w:val="00E03511"/>
    <w:rsid w:val="00E03839"/>
    <w:rsid w:val="00E0498C"/>
    <w:rsid w:val="00E06E33"/>
    <w:rsid w:val="00E109B4"/>
    <w:rsid w:val="00E124A6"/>
    <w:rsid w:val="00E144CB"/>
    <w:rsid w:val="00E148CB"/>
    <w:rsid w:val="00E200E0"/>
    <w:rsid w:val="00E2039C"/>
    <w:rsid w:val="00E2199A"/>
    <w:rsid w:val="00E24AD0"/>
    <w:rsid w:val="00E273CE"/>
    <w:rsid w:val="00E31EB1"/>
    <w:rsid w:val="00E34FE4"/>
    <w:rsid w:val="00E36916"/>
    <w:rsid w:val="00E3788C"/>
    <w:rsid w:val="00E37F3A"/>
    <w:rsid w:val="00E4335C"/>
    <w:rsid w:val="00E44CC6"/>
    <w:rsid w:val="00E45B93"/>
    <w:rsid w:val="00E507E0"/>
    <w:rsid w:val="00E51C4B"/>
    <w:rsid w:val="00E525DF"/>
    <w:rsid w:val="00E52F47"/>
    <w:rsid w:val="00E57E27"/>
    <w:rsid w:val="00E627E6"/>
    <w:rsid w:val="00E6471F"/>
    <w:rsid w:val="00E652A0"/>
    <w:rsid w:val="00E654BD"/>
    <w:rsid w:val="00E71F7E"/>
    <w:rsid w:val="00E734E3"/>
    <w:rsid w:val="00E74E37"/>
    <w:rsid w:val="00E80548"/>
    <w:rsid w:val="00E80AD3"/>
    <w:rsid w:val="00E8262A"/>
    <w:rsid w:val="00E856D7"/>
    <w:rsid w:val="00E87A0C"/>
    <w:rsid w:val="00E905DC"/>
    <w:rsid w:val="00E90C25"/>
    <w:rsid w:val="00E9379A"/>
    <w:rsid w:val="00E95F7C"/>
    <w:rsid w:val="00E96998"/>
    <w:rsid w:val="00E971C0"/>
    <w:rsid w:val="00EA4532"/>
    <w:rsid w:val="00EA4CA8"/>
    <w:rsid w:val="00EA50F2"/>
    <w:rsid w:val="00EA5108"/>
    <w:rsid w:val="00EB16FB"/>
    <w:rsid w:val="00EB18E4"/>
    <w:rsid w:val="00EB1E5F"/>
    <w:rsid w:val="00EB7358"/>
    <w:rsid w:val="00EB7CDB"/>
    <w:rsid w:val="00EC4A62"/>
    <w:rsid w:val="00EC5E9C"/>
    <w:rsid w:val="00EC733C"/>
    <w:rsid w:val="00ED1B26"/>
    <w:rsid w:val="00ED218B"/>
    <w:rsid w:val="00ED2F30"/>
    <w:rsid w:val="00ED34FA"/>
    <w:rsid w:val="00ED448D"/>
    <w:rsid w:val="00ED4E56"/>
    <w:rsid w:val="00ED65C1"/>
    <w:rsid w:val="00EE08FB"/>
    <w:rsid w:val="00EE348F"/>
    <w:rsid w:val="00EE3859"/>
    <w:rsid w:val="00EE40D8"/>
    <w:rsid w:val="00EE4538"/>
    <w:rsid w:val="00EE73B5"/>
    <w:rsid w:val="00EF036E"/>
    <w:rsid w:val="00EF1127"/>
    <w:rsid w:val="00EF142E"/>
    <w:rsid w:val="00EF4360"/>
    <w:rsid w:val="00EF449C"/>
    <w:rsid w:val="00F0032C"/>
    <w:rsid w:val="00F02052"/>
    <w:rsid w:val="00F02081"/>
    <w:rsid w:val="00F1100F"/>
    <w:rsid w:val="00F12037"/>
    <w:rsid w:val="00F12CD8"/>
    <w:rsid w:val="00F1463A"/>
    <w:rsid w:val="00F14CFA"/>
    <w:rsid w:val="00F162BE"/>
    <w:rsid w:val="00F237D5"/>
    <w:rsid w:val="00F32F70"/>
    <w:rsid w:val="00F33AB2"/>
    <w:rsid w:val="00F34A34"/>
    <w:rsid w:val="00F35F53"/>
    <w:rsid w:val="00F35FDC"/>
    <w:rsid w:val="00F405CA"/>
    <w:rsid w:val="00F40CB9"/>
    <w:rsid w:val="00F41C53"/>
    <w:rsid w:val="00F44FBF"/>
    <w:rsid w:val="00F45429"/>
    <w:rsid w:val="00F50EE4"/>
    <w:rsid w:val="00F51DFE"/>
    <w:rsid w:val="00F523C3"/>
    <w:rsid w:val="00F552B4"/>
    <w:rsid w:val="00F55EB0"/>
    <w:rsid w:val="00F6026A"/>
    <w:rsid w:val="00F61E44"/>
    <w:rsid w:val="00F61EA4"/>
    <w:rsid w:val="00F63219"/>
    <w:rsid w:val="00F63B75"/>
    <w:rsid w:val="00F63CC7"/>
    <w:rsid w:val="00F7115E"/>
    <w:rsid w:val="00F712AB"/>
    <w:rsid w:val="00F72B40"/>
    <w:rsid w:val="00F751CF"/>
    <w:rsid w:val="00F76D95"/>
    <w:rsid w:val="00F80282"/>
    <w:rsid w:val="00F81A1C"/>
    <w:rsid w:val="00F81DEF"/>
    <w:rsid w:val="00F86B60"/>
    <w:rsid w:val="00F87D63"/>
    <w:rsid w:val="00F91A6F"/>
    <w:rsid w:val="00FA17CF"/>
    <w:rsid w:val="00FA5527"/>
    <w:rsid w:val="00FA592D"/>
    <w:rsid w:val="00FA701D"/>
    <w:rsid w:val="00FA7F3B"/>
    <w:rsid w:val="00FB71E8"/>
    <w:rsid w:val="00FB7B0C"/>
    <w:rsid w:val="00FC0AF0"/>
    <w:rsid w:val="00FC1337"/>
    <w:rsid w:val="00FC6E8F"/>
    <w:rsid w:val="00FC71D9"/>
    <w:rsid w:val="00FC73F7"/>
    <w:rsid w:val="00FD1946"/>
    <w:rsid w:val="00FD27DE"/>
    <w:rsid w:val="00FD3503"/>
    <w:rsid w:val="00FD520A"/>
    <w:rsid w:val="00FD58A3"/>
    <w:rsid w:val="00FE0DE6"/>
    <w:rsid w:val="00FE148C"/>
    <w:rsid w:val="00FE3AD9"/>
    <w:rsid w:val="00FE6F70"/>
    <w:rsid w:val="00FE6FA2"/>
    <w:rsid w:val="00FF04D0"/>
    <w:rsid w:val="00FF0536"/>
    <w:rsid w:val="00FF1E7F"/>
    <w:rsid w:val="00FF1F65"/>
    <w:rsid w:val="00FF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86AF2C"/>
  <w15:chartTrackingRefBased/>
  <w15:docId w15:val="{DD0CDEBC-90DF-4884-9FDF-B69B41BB8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70ADB"/>
    <w:pPr>
      <w:keepNext/>
      <w:spacing w:after="240"/>
      <w:ind w:right="284"/>
      <w:jc w:val="left"/>
      <w:outlineLvl w:val="0"/>
    </w:pPr>
    <w:rPr>
      <w:rFonts w:ascii="Arial" w:hAnsi="Arial"/>
      <w:b/>
      <w:sz w:val="28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0ADB"/>
    <w:pPr>
      <w:keepNext/>
      <w:tabs>
        <w:tab w:val="left" w:pos="2694"/>
      </w:tabs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表段落11"/>
    <w:basedOn w:val="Normal"/>
    <w:link w:val="ListParagraphChar"/>
    <w:uiPriority w:val="34"/>
    <w:qFormat/>
    <w:rsid w:val="008720A5"/>
    <w:pPr>
      <w:spacing w:before="60" w:line="360" w:lineRule="atLeast"/>
      <w:ind w:left="800" w:hanging="284"/>
    </w:pPr>
    <w:rPr>
      <w:rFonts w:eastAsia="Batang" w:cs="Gulim"/>
      <w:lang w:val="en-US" w:eastAsia="ko-KR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720A5"/>
    <w:rPr>
      <w:rFonts w:eastAsia="Batang" w:cs="Gulim"/>
      <w:lang w:val="en-US" w:eastAsia="ko-KR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uiPriority w:val="35"/>
    <w:unhideWhenUsed/>
    <w:qFormat/>
    <w:rsid w:val="00F34A34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2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276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276F"/>
    <w:rPr>
      <w:rFonts w:ascii="Arial" w:hAnsi="Arial"/>
      <w:b/>
      <w:bCs/>
      <w:lang w:eastAsia="en-US"/>
    </w:rPr>
  </w:style>
  <w:style w:type="paragraph" w:customStyle="1" w:styleId="iReference">
    <w:name w:val="iReference"/>
    <w:basedOn w:val="Normal"/>
    <w:rsid w:val="00062DF5"/>
    <w:pPr>
      <w:spacing w:before="24" w:after="24"/>
    </w:pPr>
    <w:rPr>
      <w:rFonts w:ascii="Arial" w:hAnsi="Arial" w:cs="Arial"/>
      <w:sz w:val="19"/>
      <w:lang w:val="en-US"/>
    </w:rPr>
  </w:style>
  <w:style w:type="paragraph" w:styleId="Revision">
    <w:name w:val="Revision"/>
    <w:hidden/>
    <w:uiPriority w:val="99"/>
    <w:semiHidden/>
    <w:rsid w:val="00AB36E6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D3503"/>
    <w:rPr>
      <w:lang w:eastAsia="en-US"/>
    </w:rPr>
  </w:style>
  <w:style w:type="character" w:customStyle="1" w:styleId="3GPPAgreementsChar">
    <w:name w:val="3GPP Agreements Char"/>
    <w:link w:val="3GPPAgreements"/>
    <w:locked/>
    <w:rsid w:val="00995AA0"/>
    <w:rPr>
      <w:rFonts w:ascii="SimSun" w:eastAsia="SimSun" w:hAnsi="SimSun"/>
      <w:sz w:val="22"/>
    </w:rPr>
  </w:style>
  <w:style w:type="paragraph" w:customStyle="1" w:styleId="3GPPAgreements">
    <w:name w:val="3GPP Agreements"/>
    <w:basedOn w:val="Normal"/>
    <w:link w:val="3GPPAgreementsChar"/>
    <w:qFormat/>
    <w:rsid w:val="00995AA0"/>
    <w:pPr>
      <w:numPr>
        <w:numId w:val="6"/>
      </w:numPr>
      <w:overflowPunct w:val="0"/>
      <w:autoSpaceDE w:val="0"/>
      <w:autoSpaceDN w:val="0"/>
      <w:adjustRightInd w:val="0"/>
      <w:spacing w:before="60" w:after="60"/>
    </w:pPr>
    <w:rPr>
      <w:rFonts w:ascii="SimSun" w:eastAsia="SimSun" w:hAnsi="SimSun"/>
      <w:sz w:val="22"/>
      <w:lang w:eastAsia="en-GB"/>
    </w:rPr>
  </w:style>
  <w:style w:type="character" w:styleId="Emphasis">
    <w:name w:val="Emphasis"/>
    <w:basedOn w:val="DefaultParagraphFont"/>
    <w:uiPriority w:val="20"/>
    <w:qFormat/>
    <w:rsid w:val="005D3981"/>
    <w:rPr>
      <w:i/>
      <w:iCs/>
    </w:rPr>
  </w:style>
  <w:style w:type="character" w:customStyle="1" w:styleId="Heading1Char">
    <w:name w:val="Heading 1 Char"/>
    <w:aliases w:val="H1 Char,h1 Char"/>
    <w:basedOn w:val="DefaultParagraphFont"/>
    <w:link w:val="Heading1"/>
    <w:rsid w:val="00970ADB"/>
    <w:rPr>
      <w:rFonts w:ascii="Arial" w:hAnsi="Arial"/>
      <w:b/>
      <w:sz w:val="28"/>
      <w:lang w:eastAsia="en-US"/>
    </w:rPr>
  </w:style>
  <w:style w:type="paragraph" w:customStyle="1" w:styleId="PL">
    <w:name w:val="PL"/>
    <w:link w:val="PLChar"/>
    <w:qFormat/>
    <w:rsid w:val="000952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noProof/>
      <w:sz w:val="16"/>
      <w:lang w:val="en-US" w:eastAsia="en-US"/>
    </w:rPr>
  </w:style>
  <w:style w:type="character" w:customStyle="1" w:styleId="PLChar">
    <w:name w:val="PL Char"/>
    <w:link w:val="PL"/>
    <w:qFormat/>
    <w:rsid w:val="00095298"/>
    <w:rPr>
      <w:rFonts w:ascii="Courier New" w:hAnsi="Courier New"/>
      <w:noProof/>
      <w:sz w:val="16"/>
      <w:lang w:val="en-US" w:eastAsia="en-US"/>
    </w:rPr>
  </w:style>
  <w:style w:type="paragraph" w:customStyle="1" w:styleId="TAL">
    <w:name w:val="TAL"/>
    <w:basedOn w:val="Normal"/>
    <w:link w:val="TALCar"/>
    <w:qFormat/>
    <w:rsid w:val="008818BC"/>
    <w:pPr>
      <w:keepNext/>
      <w:keepLines/>
      <w:spacing w:before="0" w:after="0"/>
      <w:jc w:val="left"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8818BC"/>
    <w:pPr>
      <w:keepNext/>
      <w:keepLines/>
      <w:spacing w:before="0" w:after="0"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8818BC"/>
    <w:rPr>
      <w:rFonts w:ascii="Arial" w:eastAsia="Malgun Gothic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8818BC"/>
    <w:rPr>
      <w:rFonts w:ascii="Arial" w:eastAsia="Malgun Gothic" w:hAnsi="Arial"/>
      <w:b/>
      <w:sz w:val="18"/>
      <w:lang w:val="x-none" w:eastAsia="en-US"/>
    </w:rPr>
  </w:style>
  <w:style w:type="paragraph" w:customStyle="1" w:styleId="ZA">
    <w:name w:val="ZA"/>
    <w:rsid w:val="00024B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before="0" w:after="0"/>
      <w:jc w:val="right"/>
    </w:pPr>
    <w:rPr>
      <w:rFonts w:ascii="Arial" w:eastAsia="Malgun Gothic" w:hAnsi="Arial"/>
      <w:noProof/>
      <w:sz w:val="40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E654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rsid w:val="00EE08FB"/>
    <w:pPr>
      <w:keepNext/>
      <w:keepLines/>
      <w:spacing w:before="60" w:after="180"/>
      <w:jc w:val="center"/>
    </w:pPr>
    <w:rPr>
      <w:rFonts w:ascii="Arial" w:eastAsia="Yu Mincho" w:hAnsi="Arial"/>
      <w:b/>
    </w:rPr>
  </w:style>
  <w:style w:type="character" w:customStyle="1" w:styleId="THChar">
    <w:name w:val="TH Char"/>
    <w:link w:val="TH"/>
    <w:rsid w:val="00EE08FB"/>
    <w:rPr>
      <w:rFonts w:ascii="Arial" w:eastAsia="Yu Mincho" w:hAnsi="Arial"/>
      <w:b/>
      <w:lang w:eastAsia="en-US"/>
    </w:rPr>
  </w:style>
  <w:style w:type="character" w:customStyle="1" w:styleId="LGTdocChar">
    <w:name w:val="LGTdoc_본문 Char"/>
    <w:link w:val="LGTdoc"/>
    <w:qFormat/>
    <w:rsid w:val="00FE6FA2"/>
    <w:rPr>
      <w:kern w:val="2"/>
      <w:sz w:val="22"/>
      <w:szCs w:val="24"/>
      <w:lang w:eastAsia="ko-KR"/>
    </w:rPr>
  </w:style>
  <w:style w:type="paragraph" w:customStyle="1" w:styleId="LGTdoc">
    <w:name w:val="LGTdoc_본문"/>
    <w:basedOn w:val="Normal"/>
    <w:link w:val="LGTdocChar"/>
    <w:qFormat/>
    <w:rsid w:val="00FE6FA2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kern w:val="2"/>
      <w:sz w:val="22"/>
      <w:szCs w:val="24"/>
      <w:lang w:eastAsia="ko-KR"/>
    </w:rPr>
  </w:style>
  <w:style w:type="paragraph" w:customStyle="1" w:styleId="B2">
    <w:name w:val="B2"/>
    <w:basedOn w:val="List2"/>
    <w:uiPriority w:val="99"/>
    <w:rsid w:val="0035580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lang w:eastAsia="en-GB"/>
    </w:rPr>
  </w:style>
  <w:style w:type="paragraph" w:styleId="List2">
    <w:name w:val="List 2"/>
    <w:basedOn w:val="Normal"/>
    <w:uiPriority w:val="99"/>
    <w:semiHidden/>
    <w:unhideWhenUsed/>
    <w:rsid w:val="00355806"/>
    <w:pPr>
      <w:ind w:left="720" w:hanging="360"/>
      <w:contextualSpacing/>
    </w:pPr>
  </w:style>
  <w:style w:type="paragraph" w:customStyle="1" w:styleId="References">
    <w:name w:val="References"/>
    <w:basedOn w:val="Normal"/>
    <w:rsid w:val="00FC71D9"/>
    <w:pPr>
      <w:numPr>
        <w:numId w:val="9"/>
      </w:numPr>
      <w:autoSpaceDE w:val="0"/>
      <w:autoSpaceDN w:val="0"/>
      <w:snapToGrid w:val="0"/>
      <w:spacing w:before="0" w:after="60"/>
    </w:pPr>
    <w:rPr>
      <w:rFonts w:eastAsia="SimSun"/>
      <w:szCs w:val="16"/>
      <w:lang w:val="en-US"/>
    </w:rPr>
  </w:style>
  <w:style w:type="paragraph" w:customStyle="1" w:styleId="iBodyText">
    <w:name w:val="iBody Text"/>
    <w:basedOn w:val="Normal"/>
    <w:link w:val="iBodyTextChar"/>
    <w:qFormat/>
    <w:rsid w:val="00FC71D9"/>
    <w:pPr>
      <w:jc w:val="left"/>
    </w:pPr>
    <w:rPr>
      <w:rFonts w:ascii="Arial" w:hAnsi="Arial" w:cs="Arial"/>
      <w:sz w:val="22"/>
      <w:lang w:val="en-US"/>
    </w:rPr>
  </w:style>
  <w:style w:type="character" w:customStyle="1" w:styleId="iBodyTextChar">
    <w:name w:val="iBody Text Char"/>
    <w:basedOn w:val="DefaultParagraphFont"/>
    <w:link w:val="iBodyText"/>
    <w:rsid w:val="00FC71D9"/>
    <w:rPr>
      <w:rFonts w:ascii="Arial" w:hAnsi="Arial" w:cs="Arial"/>
      <w:sz w:val="22"/>
      <w:lang w:val="en-US" w:eastAsia="en-US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FC71D9"/>
    <w:rPr>
      <w:i/>
      <w:iCs/>
      <w:color w:val="44546A" w:themeColor="text2"/>
      <w:sz w:val="18"/>
      <w:szCs w:val="18"/>
      <w:lang w:eastAsia="en-US"/>
    </w:rPr>
  </w:style>
  <w:style w:type="paragraph" w:customStyle="1" w:styleId="TdocHeading1">
    <w:name w:val="Tdoc_Heading_1"/>
    <w:basedOn w:val="Heading1"/>
    <w:next w:val="Normal"/>
    <w:autoRedefine/>
    <w:rsid w:val="00FE0DE6"/>
    <w:pPr>
      <w:numPr>
        <w:numId w:val="19"/>
      </w:numPr>
      <w:overflowPunct w:val="0"/>
      <w:autoSpaceDE w:val="0"/>
      <w:autoSpaceDN w:val="0"/>
      <w:adjustRightInd w:val="0"/>
      <w:spacing w:before="240" w:after="0"/>
      <w:ind w:right="0"/>
      <w:textAlignment w:val="baseline"/>
    </w:pPr>
    <w:rPr>
      <w:noProof/>
      <w:kern w:val="28"/>
      <w:sz w:val="24"/>
      <w:lang w:val="en-US" w:eastAsia="en-GB"/>
    </w:rPr>
  </w:style>
  <w:style w:type="paragraph" w:customStyle="1" w:styleId="EX">
    <w:name w:val="EX"/>
    <w:basedOn w:val="Normal"/>
    <w:uiPriority w:val="99"/>
    <w:qFormat/>
    <w:rsid w:val="002E6AD0"/>
    <w:pPr>
      <w:keepLines/>
      <w:spacing w:before="0" w:after="160" w:line="259" w:lineRule="auto"/>
      <w:ind w:left="1702" w:hanging="1418"/>
      <w:jc w:val="left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Zchn">
    <w:name w:val="B1 Zchn"/>
    <w:link w:val="B1"/>
    <w:qFormat/>
    <w:rsid w:val="00637283"/>
    <w:rPr>
      <w:rFonts w:ascii="Arial" w:hAnsi="Arial"/>
      <w:lang w:eastAsia="en-US"/>
    </w:rPr>
  </w:style>
  <w:style w:type="paragraph" w:customStyle="1" w:styleId="normalpuce">
    <w:name w:val="normal puce"/>
    <w:basedOn w:val="Normal"/>
    <w:rsid w:val="00637283"/>
    <w:pPr>
      <w:widowControl w:val="0"/>
      <w:numPr>
        <w:numId w:val="2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MS Mincho"/>
      <w:lang w:eastAsia="en-GB"/>
    </w:rPr>
  </w:style>
  <w:style w:type="paragraph" w:customStyle="1" w:styleId="xmsolistparagraph">
    <w:name w:val="x_msolistparagraph"/>
    <w:basedOn w:val="Normal"/>
    <w:rsid w:val="00F751CF"/>
    <w:pPr>
      <w:spacing w:before="0" w:after="0"/>
      <w:jc w:val="left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5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4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5157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294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890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F5B2384-028B-48F5-9B64-7B60F569ED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AC7D49-DAC9-4D5D-BD39-55D8DE0EA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2018A4-D1FD-4177-A9C9-50A7C9C5CE48}">
  <ds:schemaRefs>
    <ds:schemaRef ds:uri="d78def48-27c6-4979-bba9-c862a2df76a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538DC83-4AC2-4E1D-BFED-9E206F1B5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590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Kyle Pan</cp:lastModifiedBy>
  <cp:revision>2</cp:revision>
  <cp:lastPrinted>2002-04-23T07:10:00Z</cp:lastPrinted>
  <dcterms:created xsi:type="dcterms:W3CDTF">2020-08-08T03:34:00Z</dcterms:created>
  <dcterms:modified xsi:type="dcterms:W3CDTF">2020-08-08T03:34:00Z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</Properties>
</file>