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A29F0" w14:textId="1D81B114" w:rsidR="005004DB" w:rsidRPr="005004DB" w:rsidRDefault="005004DB" w:rsidP="005004DB">
      <w:pPr>
        <w:tabs>
          <w:tab w:val="center" w:pos="4536"/>
          <w:tab w:val="right" w:pos="8280"/>
          <w:tab w:val="right" w:pos="9639"/>
        </w:tabs>
        <w:ind w:right="2"/>
        <w:rPr>
          <w:rFonts w:ascii="Arial" w:hAnsi="Arial" w:cs="Arial"/>
          <w:b/>
          <w:bCs/>
          <w:sz w:val="24"/>
          <w:szCs w:val="18"/>
        </w:rPr>
      </w:pPr>
      <w:bookmarkStart w:id="0" w:name="_GoBack"/>
      <w:bookmarkEnd w:id="0"/>
      <w:r w:rsidRPr="005004DB">
        <w:rPr>
          <w:rFonts w:ascii="Arial" w:hAnsi="Arial" w:cs="Arial"/>
          <w:b/>
          <w:bCs/>
          <w:sz w:val="24"/>
          <w:szCs w:val="18"/>
        </w:rPr>
        <w:t>3GPP TSG RAN WG1 #102-e</w:t>
      </w:r>
      <w:r w:rsidRPr="005004DB">
        <w:rPr>
          <w:rFonts w:ascii="Arial" w:hAnsi="Arial" w:cs="Arial"/>
          <w:b/>
          <w:bCs/>
          <w:sz w:val="24"/>
          <w:szCs w:val="18"/>
        </w:rPr>
        <w:tab/>
      </w:r>
      <w:r w:rsidRPr="005004DB">
        <w:rPr>
          <w:rFonts w:ascii="Arial" w:hAnsi="Arial" w:cs="Arial"/>
          <w:b/>
          <w:bCs/>
          <w:sz w:val="24"/>
          <w:szCs w:val="18"/>
        </w:rPr>
        <w:tab/>
      </w:r>
      <w:r w:rsidRPr="005004DB">
        <w:rPr>
          <w:rFonts w:ascii="Arial" w:hAnsi="Arial" w:cs="Arial"/>
          <w:b/>
          <w:bCs/>
          <w:sz w:val="24"/>
          <w:szCs w:val="18"/>
        </w:rPr>
        <w:tab/>
      </w:r>
      <w:r w:rsidRPr="00B51139">
        <w:rPr>
          <w:rFonts w:ascii="Arial" w:hAnsi="Arial" w:cs="Arial"/>
          <w:b/>
          <w:bCs/>
          <w:sz w:val="24"/>
          <w:szCs w:val="18"/>
        </w:rPr>
        <w:t>R1-</w:t>
      </w:r>
      <w:r w:rsidR="00FD7810" w:rsidRPr="00FD7810">
        <w:t xml:space="preserve"> </w:t>
      </w:r>
      <w:r w:rsidR="00FD7810" w:rsidRPr="00FD7810">
        <w:rPr>
          <w:rFonts w:ascii="Arial" w:hAnsi="Arial" w:cs="Arial"/>
          <w:b/>
          <w:bCs/>
          <w:sz w:val="24"/>
          <w:szCs w:val="18"/>
        </w:rPr>
        <w:t>2006631</w:t>
      </w:r>
    </w:p>
    <w:p w14:paraId="0656168E" w14:textId="06FF4EA5" w:rsidR="004607C3" w:rsidRPr="005004DB" w:rsidRDefault="005004DB" w:rsidP="005004DB">
      <w:pPr>
        <w:rPr>
          <w:rFonts w:ascii="Arial" w:eastAsia="MS Mincho" w:hAnsi="Arial" w:cs="Arial"/>
          <w:b/>
          <w:bCs/>
          <w:sz w:val="24"/>
          <w:szCs w:val="18"/>
          <w:lang w:eastAsia="ja-JP"/>
        </w:rPr>
      </w:pPr>
      <w:r w:rsidRPr="005004DB">
        <w:rPr>
          <w:rFonts w:ascii="Arial" w:eastAsia="MS Mincho" w:hAnsi="Arial" w:cs="Arial"/>
          <w:b/>
          <w:bCs/>
          <w:sz w:val="24"/>
          <w:szCs w:val="18"/>
          <w:lang w:eastAsia="ja-JP"/>
        </w:rPr>
        <w:t>e-Meeting, August 17</w:t>
      </w:r>
      <w:r w:rsidRPr="005004DB">
        <w:rPr>
          <w:rFonts w:ascii="Arial" w:eastAsia="MS Mincho" w:hAnsi="Arial" w:cs="Arial"/>
          <w:b/>
          <w:bCs/>
          <w:sz w:val="24"/>
          <w:szCs w:val="18"/>
          <w:vertAlign w:val="superscript"/>
          <w:lang w:eastAsia="ja-JP"/>
        </w:rPr>
        <w:t>th</w:t>
      </w:r>
      <w:r w:rsidRPr="005004DB">
        <w:rPr>
          <w:rFonts w:ascii="Arial" w:eastAsia="MS Mincho" w:hAnsi="Arial" w:cs="Arial"/>
          <w:b/>
          <w:bCs/>
          <w:sz w:val="24"/>
          <w:szCs w:val="18"/>
          <w:lang w:eastAsia="ja-JP"/>
        </w:rPr>
        <w:t xml:space="preserve"> – 28</w:t>
      </w:r>
      <w:r w:rsidRPr="005004DB">
        <w:rPr>
          <w:rFonts w:ascii="Arial" w:eastAsia="MS Mincho" w:hAnsi="Arial" w:cs="Arial"/>
          <w:b/>
          <w:bCs/>
          <w:sz w:val="24"/>
          <w:szCs w:val="18"/>
          <w:vertAlign w:val="superscript"/>
          <w:lang w:eastAsia="ja-JP"/>
        </w:rPr>
        <w:t>th</w:t>
      </w:r>
      <w:r w:rsidRPr="005004DB">
        <w:rPr>
          <w:rFonts w:ascii="Arial" w:eastAsia="MS Mincho" w:hAnsi="Arial" w:cs="Arial"/>
          <w:b/>
          <w:bCs/>
          <w:sz w:val="24"/>
          <w:szCs w:val="18"/>
          <w:lang w:eastAsia="ja-JP"/>
        </w:rPr>
        <w:t>, 2020</w:t>
      </w:r>
    </w:p>
    <w:p w14:paraId="0B78BA6E" w14:textId="77777777" w:rsidR="005004DB" w:rsidRPr="00A2299C" w:rsidRDefault="005004DB" w:rsidP="005004DB">
      <w:pPr>
        <w:rPr>
          <w:rFonts w:ascii="Arial" w:hAnsi="Arial" w:cs="Arial"/>
          <w:sz w:val="22"/>
        </w:rPr>
      </w:pPr>
    </w:p>
    <w:p w14:paraId="2FABF9AA" w14:textId="23104F63"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F0032C">
        <w:rPr>
          <w:rFonts w:ascii="Arial" w:hAnsi="Arial" w:cs="Arial"/>
          <w:b/>
          <w:sz w:val="22"/>
        </w:rPr>
        <w:t>8.</w:t>
      </w:r>
      <w:r w:rsidR="005004DB">
        <w:rPr>
          <w:rFonts w:ascii="Arial" w:hAnsi="Arial" w:cs="Arial"/>
          <w:b/>
          <w:sz w:val="22"/>
        </w:rPr>
        <w:t>12</w:t>
      </w:r>
      <w:r w:rsidR="00F0032C">
        <w:rPr>
          <w:rFonts w:ascii="Arial" w:hAnsi="Arial" w:cs="Arial"/>
          <w:b/>
          <w:sz w:val="22"/>
        </w:rPr>
        <w:t>.</w:t>
      </w:r>
      <w:r w:rsidR="006668A8">
        <w:rPr>
          <w:rFonts w:ascii="Arial" w:hAnsi="Arial" w:cs="Arial"/>
          <w:b/>
          <w:sz w:val="22"/>
        </w:rPr>
        <w:t>1</w:t>
      </w:r>
      <w:r w:rsidR="00F0032C">
        <w:rPr>
          <w:rFonts w:ascii="Arial" w:hAnsi="Arial" w:cs="Arial"/>
          <w:b/>
          <w:sz w:val="22"/>
        </w:rPr>
        <w:t xml:space="preserve"> </w:t>
      </w:r>
      <w:r w:rsidR="006668A8" w:rsidRPr="006668A8">
        <w:rPr>
          <w:rFonts w:ascii="Arial" w:hAnsi="Arial" w:cs="Arial"/>
          <w:b/>
          <w:sz w:val="22"/>
        </w:rPr>
        <w:t xml:space="preserve">Mechanisms to support group scheduling </w:t>
      </w:r>
      <w:r w:rsidR="005004DB" w:rsidRPr="005004DB">
        <w:rPr>
          <w:rFonts w:ascii="Arial" w:hAnsi="Arial" w:cs="Arial"/>
          <w:b/>
          <w:sz w:val="22"/>
        </w:rPr>
        <w:t>for RRC_CONNECTED UEs</w:t>
      </w:r>
    </w:p>
    <w:p w14:paraId="7395AB72" w14:textId="10E9FF05"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F0032C">
        <w:rPr>
          <w:rFonts w:ascii="Arial" w:hAnsi="Arial" w:cs="Arial"/>
          <w:b/>
          <w:sz w:val="22"/>
        </w:rPr>
        <w:t xml:space="preserve">On </w:t>
      </w:r>
      <w:r w:rsidR="006668A8" w:rsidRPr="006668A8">
        <w:rPr>
          <w:rFonts w:ascii="Arial" w:hAnsi="Arial" w:cs="Arial"/>
          <w:b/>
          <w:sz w:val="22"/>
        </w:rPr>
        <w:t>group scheduling</w:t>
      </w:r>
      <w:r w:rsidR="006668A8">
        <w:rPr>
          <w:rFonts w:ascii="Arial" w:hAnsi="Arial" w:cs="Arial"/>
          <w:b/>
          <w:sz w:val="22"/>
        </w:rPr>
        <w:t xml:space="preserve"> mechanism</w:t>
      </w:r>
      <w:r w:rsidR="006668A8" w:rsidRPr="006668A8">
        <w:rPr>
          <w:rFonts w:ascii="Arial" w:hAnsi="Arial" w:cs="Arial"/>
          <w:b/>
          <w:sz w:val="22"/>
        </w:rPr>
        <w:t xml:space="preserve"> </w:t>
      </w:r>
      <w:r w:rsidR="00B51139">
        <w:rPr>
          <w:rFonts w:ascii="Arial" w:hAnsi="Arial" w:cs="Arial"/>
          <w:b/>
          <w:sz w:val="22"/>
        </w:rPr>
        <w:t xml:space="preserve">for </w:t>
      </w:r>
      <w:r w:rsidR="00B51139" w:rsidRPr="00B51139">
        <w:rPr>
          <w:rFonts w:ascii="Arial" w:hAnsi="Arial" w:cs="Arial"/>
          <w:b/>
          <w:sz w:val="22"/>
        </w:rPr>
        <w:t xml:space="preserve">NR </w:t>
      </w:r>
      <w:r w:rsidR="00B51139">
        <w:rPr>
          <w:rFonts w:ascii="Arial" w:hAnsi="Arial" w:cs="Arial"/>
          <w:b/>
          <w:sz w:val="22"/>
        </w:rPr>
        <w:t>m</w:t>
      </w:r>
      <w:r w:rsidR="00B51139" w:rsidRPr="00B51139">
        <w:rPr>
          <w:rFonts w:ascii="Arial" w:hAnsi="Arial" w:cs="Arial"/>
          <w:b/>
          <w:sz w:val="22"/>
        </w:rPr>
        <w:t xml:space="preserve">ulticast and </w:t>
      </w:r>
      <w:r w:rsidR="00B51139">
        <w:rPr>
          <w:rFonts w:ascii="Arial" w:hAnsi="Arial" w:cs="Arial"/>
          <w:b/>
          <w:sz w:val="22"/>
        </w:rPr>
        <w:t>b</w:t>
      </w:r>
      <w:r w:rsidR="00B51139" w:rsidRPr="00B51139">
        <w:rPr>
          <w:rFonts w:ascii="Arial" w:hAnsi="Arial" w:cs="Arial"/>
          <w:b/>
          <w:sz w:val="22"/>
        </w:rPr>
        <w:t>roadcast</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71D11E6F" w:rsidR="004607C3" w:rsidRDefault="005D20F1" w:rsidP="00905F64">
      <w:pPr>
        <w:pStyle w:val="Heading1"/>
        <w:numPr>
          <w:ilvl w:val="0"/>
          <w:numId w:val="24"/>
        </w:numPr>
      </w:pPr>
      <w:r w:rsidRPr="000D37D3">
        <w:t>Introduction</w:t>
      </w:r>
    </w:p>
    <w:p w14:paraId="1AFB88A3" w14:textId="411147EF" w:rsidR="00E905DC" w:rsidRDefault="00F0032C" w:rsidP="00C26CFB">
      <w:pPr>
        <w:spacing w:before="0" w:after="0" w:line="276" w:lineRule="auto"/>
        <w:jc w:val="left"/>
        <w:rPr>
          <w:rFonts w:eastAsia="Batang"/>
          <w:sz w:val="24"/>
          <w:szCs w:val="24"/>
        </w:rPr>
      </w:pPr>
      <w:r w:rsidRPr="00F0032C">
        <w:rPr>
          <w:rFonts w:eastAsia="Batang"/>
          <w:sz w:val="24"/>
          <w:szCs w:val="24"/>
        </w:rPr>
        <w:t>At RAN</w:t>
      </w:r>
      <w:r w:rsidR="000355D7">
        <w:rPr>
          <w:rFonts w:eastAsia="Batang"/>
          <w:sz w:val="24"/>
          <w:szCs w:val="24"/>
        </w:rPr>
        <w:t xml:space="preserve"> #</w:t>
      </w:r>
      <w:r>
        <w:rPr>
          <w:rFonts w:eastAsia="Batang"/>
          <w:sz w:val="24"/>
          <w:szCs w:val="24"/>
        </w:rPr>
        <w:t>86</w:t>
      </w:r>
      <w:r w:rsidRPr="00F0032C">
        <w:rPr>
          <w:rFonts w:eastAsia="Batang"/>
          <w:sz w:val="24"/>
          <w:szCs w:val="24"/>
        </w:rPr>
        <w:t xml:space="preserve">, a </w:t>
      </w:r>
      <w:r w:rsidR="00D412E5">
        <w:rPr>
          <w:rFonts w:eastAsia="Batang"/>
          <w:sz w:val="24"/>
          <w:szCs w:val="24"/>
        </w:rPr>
        <w:t>work</w:t>
      </w:r>
      <w:r w:rsidRPr="00F0032C">
        <w:rPr>
          <w:rFonts w:eastAsia="Batang"/>
          <w:sz w:val="24"/>
          <w:szCs w:val="24"/>
        </w:rPr>
        <w:t xml:space="preserve"> item on </w:t>
      </w:r>
      <w:r w:rsidR="00E905DC" w:rsidRPr="00E905DC">
        <w:rPr>
          <w:rFonts w:eastAsia="Batang"/>
          <w:sz w:val="24"/>
          <w:szCs w:val="24"/>
        </w:rPr>
        <w:t>support</w:t>
      </w:r>
      <w:r w:rsidR="00E905DC">
        <w:rPr>
          <w:rFonts w:eastAsia="Batang"/>
          <w:sz w:val="24"/>
          <w:szCs w:val="24"/>
        </w:rPr>
        <w:t>ing</w:t>
      </w:r>
      <w:r w:rsidR="00E905DC" w:rsidRPr="00E905DC">
        <w:rPr>
          <w:rFonts w:eastAsia="Batang"/>
          <w:sz w:val="24"/>
          <w:szCs w:val="24"/>
        </w:rPr>
        <w:t xml:space="preserve"> of </w:t>
      </w:r>
      <w:r w:rsidR="00D412E5">
        <w:rPr>
          <w:rFonts w:eastAsia="Batang"/>
          <w:sz w:val="24"/>
          <w:szCs w:val="24"/>
        </w:rPr>
        <w:t>m</w:t>
      </w:r>
      <w:r w:rsidR="00D412E5" w:rsidRPr="00D412E5">
        <w:rPr>
          <w:rFonts w:eastAsia="Batang"/>
          <w:sz w:val="24"/>
          <w:szCs w:val="24"/>
        </w:rPr>
        <w:t xml:space="preserve">ulticast and </w:t>
      </w:r>
      <w:r w:rsidR="00D412E5">
        <w:rPr>
          <w:rFonts w:eastAsia="Batang"/>
          <w:sz w:val="24"/>
          <w:szCs w:val="24"/>
        </w:rPr>
        <w:t>b</w:t>
      </w:r>
      <w:r w:rsidR="00D412E5" w:rsidRPr="00D412E5">
        <w:rPr>
          <w:rFonts w:eastAsia="Batang"/>
          <w:sz w:val="24"/>
          <w:szCs w:val="24"/>
        </w:rPr>
        <w:t xml:space="preserve">roadcast </w:t>
      </w:r>
      <w:r w:rsidR="00D412E5">
        <w:rPr>
          <w:rFonts w:eastAsia="Batang"/>
          <w:sz w:val="24"/>
          <w:szCs w:val="24"/>
        </w:rPr>
        <w:t>s</w:t>
      </w:r>
      <w:r w:rsidR="00D412E5" w:rsidRPr="00D412E5">
        <w:rPr>
          <w:rFonts w:eastAsia="Batang"/>
          <w:sz w:val="24"/>
          <w:szCs w:val="24"/>
        </w:rPr>
        <w:t xml:space="preserve">ervices </w:t>
      </w:r>
      <w:r w:rsidRPr="00F0032C">
        <w:rPr>
          <w:rFonts w:eastAsia="Batang"/>
          <w:sz w:val="24"/>
          <w:szCs w:val="24"/>
        </w:rPr>
        <w:t>was approved</w:t>
      </w:r>
      <w:r w:rsidR="00E905DC">
        <w:rPr>
          <w:rFonts w:eastAsia="Batang"/>
          <w:sz w:val="24"/>
          <w:szCs w:val="24"/>
        </w:rPr>
        <w:t xml:space="preserve"> </w:t>
      </w:r>
      <w:r w:rsidR="00E905DC">
        <w:rPr>
          <w:rFonts w:eastAsia="Batang"/>
          <w:sz w:val="24"/>
          <w:szCs w:val="24"/>
        </w:rPr>
        <w:fldChar w:fldCharType="begin"/>
      </w:r>
      <w:r w:rsidR="00E905DC">
        <w:rPr>
          <w:rFonts w:eastAsia="Batang"/>
          <w:sz w:val="24"/>
          <w:szCs w:val="24"/>
        </w:rPr>
        <w:instrText xml:space="preserve"> REF _Ref40344426 \r \h </w:instrText>
      </w:r>
      <w:r w:rsidR="00C26CFB">
        <w:rPr>
          <w:rFonts w:eastAsia="Batang"/>
          <w:sz w:val="24"/>
          <w:szCs w:val="24"/>
        </w:rPr>
        <w:instrText xml:space="preserve"> \* MERGEFORMAT </w:instrText>
      </w:r>
      <w:r w:rsidR="00E905DC">
        <w:rPr>
          <w:rFonts w:eastAsia="Batang"/>
          <w:sz w:val="24"/>
          <w:szCs w:val="24"/>
        </w:rPr>
      </w:r>
      <w:r w:rsidR="00E905DC">
        <w:rPr>
          <w:rFonts w:eastAsia="Batang"/>
          <w:sz w:val="24"/>
          <w:szCs w:val="24"/>
        </w:rPr>
        <w:fldChar w:fldCharType="separate"/>
      </w:r>
      <w:r w:rsidR="00E905DC">
        <w:rPr>
          <w:rFonts w:eastAsia="Batang"/>
          <w:sz w:val="24"/>
          <w:szCs w:val="24"/>
        </w:rPr>
        <w:t>[1]</w:t>
      </w:r>
      <w:r w:rsidR="00E905DC">
        <w:rPr>
          <w:rFonts w:eastAsia="Batang"/>
          <w:sz w:val="24"/>
          <w:szCs w:val="24"/>
        </w:rPr>
        <w:fldChar w:fldCharType="end"/>
      </w:r>
      <w:r w:rsidR="00A32784">
        <w:rPr>
          <w:rFonts w:eastAsia="Batang"/>
          <w:sz w:val="24"/>
          <w:szCs w:val="24"/>
        </w:rPr>
        <w:t xml:space="preserve"> which </w:t>
      </w:r>
      <w:r w:rsidR="00136D13">
        <w:rPr>
          <w:rFonts w:eastAsia="Batang"/>
          <w:sz w:val="24"/>
          <w:szCs w:val="24"/>
        </w:rPr>
        <w:t>wa</w:t>
      </w:r>
      <w:r w:rsidR="00A32784">
        <w:rPr>
          <w:rFonts w:eastAsia="Batang"/>
          <w:sz w:val="24"/>
          <w:szCs w:val="24"/>
        </w:rPr>
        <w:t>s further updated at RAN #88-e as [2]</w:t>
      </w:r>
      <w:r w:rsidRPr="00F0032C">
        <w:rPr>
          <w:rFonts w:eastAsia="Batang"/>
          <w:sz w:val="24"/>
          <w:szCs w:val="24"/>
        </w:rPr>
        <w:t>.</w:t>
      </w:r>
      <w:r w:rsidR="00E905DC">
        <w:rPr>
          <w:rFonts w:eastAsia="Batang"/>
          <w:sz w:val="24"/>
          <w:szCs w:val="24"/>
        </w:rPr>
        <w:t xml:space="preserve"> </w:t>
      </w:r>
      <w:r w:rsidR="00C26CFB">
        <w:rPr>
          <w:rFonts w:eastAsia="Batang"/>
          <w:sz w:val="24"/>
          <w:szCs w:val="24"/>
        </w:rPr>
        <w:t>The WI aims to provide the support in RAN for e</w:t>
      </w:r>
      <w:r w:rsidR="00C26CFB" w:rsidRPr="005073A4">
        <w:rPr>
          <w:rFonts w:eastAsia="Batang"/>
          <w:sz w:val="24"/>
          <w:szCs w:val="24"/>
        </w:rPr>
        <w:t xml:space="preserve">nabling general MBS services over 5GS and the use cases identified that could benefit from this feature include (but are not limited to) public safety and mission critical, V2X applications, transparent IPv4/IPv6 multicast delivery, IPTV, software delivery over wireless, group communications and IoT applications. </w:t>
      </w:r>
      <w:r w:rsidR="00B049FC" w:rsidRPr="00B049FC">
        <w:rPr>
          <w:rFonts w:eastAsia="Batang"/>
          <w:sz w:val="24"/>
          <w:szCs w:val="24"/>
        </w:rPr>
        <w:t xml:space="preserve">The objectives of the </w:t>
      </w:r>
      <w:r w:rsidR="00D412E5">
        <w:rPr>
          <w:rFonts w:eastAsia="Batang"/>
          <w:sz w:val="24"/>
          <w:szCs w:val="24"/>
        </w:rPr>
        <w:t>W</w:t>
      </w:r>
      <w:r w:rsidR="00B049FC" w:rsidRPr="00B049FC">
        <w:rPr>
          <w:rFonts w:eastAsia="Batang"/>
          <w:sz w:val="24"/>
          <w:szCs w:val="24"/>
        </w:rPr>
        <w:t xml:space="preserve">I </w:t>
      </w:r>
      <w:r w:rsidR="00B049FC">
        <w:rPr>
          <w:rFonts w:eastAsia="Batang"/>
          <w:sz w:val="24"/>
          <w:szCs w:val="24"/>
        </w:rPr>
        <w:t>include</w:t>
      </w:r>
      <w:r w:rsidR="00B049FC" w:rsidRPr="00B049FC">
        <w:rPr>
          <w:rFonts w:eastAsia="Batang"/>
          <w:sz w:val="24"/>
          <w:szCs w:val="24"/>
        </w:rPr>
        <w:t>:</w:t>
      </w:r>
    </w:p>
    <w:p w14:paraId="429FCABE" w14:textId="77777777" w:rsidR="00B049FC" w:rsidRDefault="00B049FC" w:rsidP="00C26CFB">
      <w:pPr>
        <w:spacing w:before="0" w:after="0" w:line="276" w:lineRule="auto"/>
        <w:jc w:val="left"/>
        <w:rPr>
          <w:rFonts w:eastAsia="Batang"/>
          <w:sz w:val="24"/>
          <w:szCs w:val="24"/>
        </w:rPr>
      </w:pPr>
    </w:p>
    <w:p w14:paraId="471FBF70" w14:textId="0920AED6" w:rsidR="00B049FC" w:rsidRPr="00B049FC" w:rsidRDefault="00B049FC" w:rsidP="007A5CC9">
      <w:pPr>
        <w:spacing w:before="0" w:after="0"/>
        <w:jc w:val="left"/>
        <w:rPr>
          <w:rFonts w:eastAsia="Batang"/>
          <w:sz w:val="24"/>
          <w:szCs w:val="24"/>
          <w:lang w:val="en-US"/>
        </w:rPr>
      </w:pPr>
      <w:r>
        <w:rPr>
          <w:noProof/>
        </w:rPr>
        <mc:AlternateContent>
          <mc:Choice Requires="wps">
            <w:drawing>
              <wp:anchor distT="0" distB="0" distL="114300" distR="114300" simplePos="0" relativeHeight="251659264" behindDoc="0" locked="0" layoutInCell="1" allowOverlap="1" wp14:anchorId="45DFFE71" wp14:editId="3D30FF74">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49479B3" w14:textId="77777777" w:rsidR="00D412E5" w:rsidRPr="00D412E5" w:rsidRDefault="00D412E5" w:rsidP="00D412E5">
                            <w:pPr>
                              <w:numPr>
                                <w:ilvl w:val="0"/>
                                <w:numId w:val="30"/>
                              </w:numPr>
                              <w:overflowPunct w:val="0"/>
                              <w:autoSpaceDE w:val="0"/>
                              <w:autoSpaceDN w:val="0"/>
                              <w:adjustRightInd w:val="0"/>
                              <w:spacing w:before="0" w:after="180"/>
                              <w:ind w:right="-99"/>
                              <w:jc w:val="left"/>
                              <w:textAlignment w:val="baseline"/>
                              <w:rPr>
                                <w:color w:val="000000"/>
                                <w:sz w:val="24"/>
                                <w:szCs w:val="24"/>
                              </w:rPr>
                            </w:pPr>
                            <w:r w:rsidRPr="00D412E5">
                              <w:rPr>
                                <w:color w:val="000000"/>
                                <w:sz w:val="24"/>
                                <w:szCs w:val="24"/>
                              </w:rPr>
                              <w:t xml:space="preserve">Specify RAN basic functions for broadcast/multicast </w:t>
                            </w:r>
                            <w:r w:rsidRPr="00D412E5">
                              <w:rPr>
                                <w:color w:val="000000"/>
                                <w:sz w:val="24"/>
                                <w:szCs w:val="24"/>
                                <w:lang w:eastAsia="zh-CN"/>
                              </w:rPr>
                              <w:t>for UEs in RRC_CONNECTED state</w:t>
                            </w:r>
                            <w:r w:rsidRPr="00D412E5">
                              <w:rPr>
                                <w:color w:val="000000"/>
                                <w:sz w:val="24"/>
                                <w:szCs w:val="24"/>
                              </w:rPr>
                              <w:t xml:space="preserve"> [RAN1, RAN2, RAN3]:</w:t>
                            </w:r>
                          </w:p>
                          <w:p w14:paraId="1F0D76B6" w14:textId="77777777" w:rsidR="00D412E5" w:rsidRPr="00D412E5" w:rsidRDefault="00D412E5" w:rsidP="00D412E5">
                            <w:pPr>
                              <w:numPr>
                                <w:ilvl w:val="1"/>
                                <w:numId w:val="30"/>
                              </w:numPr>
                              <w:overflowPunct w:val="0"/>
                              <w:autoSpaceDE w:val="0"/>
                              <w:autoSpaceDN w:val="0"/>
                              <w:adjustRightInd w:val="0"/>
                              <w:spacing w:before="0" w:after="180"/>
                              <w:ind w:right="-99"/>
                              <w:jc w:val="left"/>
                              <w:textAlignment w:val="baseline"/>
                              <w:rPr>
                                <w:color w:val="000000"/>
                                <w:sz w:val="24"/>
                                <w:szCs w:val="24"/>
                              </w:rPr>
                            </w:pPr>
                            <w:r w:rsidRPr="00D412E5">
                              <w:rPr>
                                <w:color w:val="000000"/>
                                <w:sz w:val="24"/>
                                <w:szCs w:val="24"/>
                                <w:lang w:eastAsia="zh-CN"/>
                              </w:rPr>
                              <w:t>Specify a</w:t>
                            </w:r>
                            <w:r w:rsidRPr="00D412E5">
                              <w:rPr>
                                <w:color w:val="000000"/>
                                <w:sz w:val="24"/>
                                <w:szCs w:val="24"/>
                              </w:rPr>
                              <w:t xml:space="preserve"> group scheduling mechanism to allow UEs to receive Broadcast/Multicast service [RAN1</w:t>
                            </w:r>
                            <w:r w:rsidRPr="00D412E5">
                              <w:rPr>
                                <w:color w:val="000000"/>
                                <w:sz w:val="24"/>
                                <w:szCs w:val="24"/>
                                <w:lang w:eastAsia="zh-CN"/>
                              </w:rPr>
                              <w:t>, RAN2</w:t>
                            </w:r>
                            <w:r w:rsidRPr="00D412E5">
                              <w:rPr>
                                <w:color w:val="000000"/>
                                <w:sz w:val="24"/>
                                <w:szCs w:val="24"/>
                              </w:rPr>
                              <w:t>]</w:t>
                            </w:r>
                          </w:p>
                          <w:p w14:paraId="628FDDCF" w14:textId="77777777" w:rsidR="00D412E5" w:rsidRPr="00D412E5" w:rsidRDefault="00D412E5" w:rsidP="00D412E5">
                            <w:pPr>
                              <w:numPr>
                                <w:ilvl w:val="2"/>
                                <w:numId w:val="30"/>
                              </w:numPr>
                              <w:overflowPunct w:val="0"/>
                              <w:autoSpaceDE w:val="0"/>
                              <w:autoSpaceDN w:val="0"/>
                              <w:adjustRightInd w:val="0"/>
                              <w:spacing w:before="0" w:after="180"/>
                              <w:ind w:right="-99"/>
                              <w:jc w:val="left"/>
                              <w:textAlignment w:val="baseline"/>
                              <w:rPr>
                                <w:color w:val="000000"/>
                                <w:sz w:val="24"/>
                                <w:szCs w:val="24"/>
                              </w:rPr>
                            </w:pPr>
                            <w:r w:rsidRPr="00D412E5">
                              <w:rPr>
                                <w:color w:val="000000"/>
                                <w:sz w:val="24"/>
                                <w:szCs w:val="24"/>
                              </w:rPr>
                              <w:t>This objective includes specifying necessary enhancements that are required to enable simultaneous operation with unicast reception.</w:t>
                            </w:r>
                          </w:p>
                          <w:p w14:paraId="1CA74D7F" w14:textId="1AAD7B0B" w:rsidR="00D412E5" w:rsidRDefault="00D412E5" w:rsidP="00D412E5">
                            <w:pPr>
                              <w:numPr>
                                <w:ilvl w:val="1"/>
                                <w:numId w:val="30"/>
                              </w:numPr>
                              <w:overflowPunct w:val="0"/>
                              <w:autoSpaceDE w:val="0"/>
                              <w:autoSpaceDN w:val="0"/>
                              <w:adjustRightInd w:val="0"/>
                              <w:spacing w:before="0" w:after="180"/>
                              <w:jc w:val="left"/>
                              <w:textAlignment w:val="baseline"/>
                              <w:rPr>
                                <w:color w:val="000000"/>
                                <w:sz w:val="24"/>
                                <w:szCs w:val="24"/>
                                <w:lang w:eastAsia="zh-CN"/>
                              </w:rPr>
                            </w:pPr>
                            <w:r w:rsidRPr="00D412E5">
                              <w:rPr>
                                <w:color w:val="000000"/>
                                <w:sz w:val="24"/>
                                <w:szCs w:val="24"/>
                                <w:lang w:eastAsia="zh-CN"/>
                              </w:rPr>
                              <w:t xml:space="preserve">Specify required changes to </w:t>
                            </w:r>
                            <w:r w:rsidRPr="00D412E5">
                              <w:rPr>
                                <w:color w:val="000000"/>
                                <w:sz w:val="24"/>
                                <w:szCs w:val="24"/>
                              </w:rPr>
                              <w:t xml:space="preserve">improve reliability of Broadcast/Multicast service, </w:t>
                            </w:r>
                            <w:r w:rsidRPr="00D412E5">
                              <w:rPr>
                                <w:color w:val="000000"/>
                                <w:sz w:val="24"/>
                                <w:szCs w:val="24"/>
                                <w:lang w:eastAsia="zh-CN"/>
                              </w:rPr>
                              <w:t>e.g. by UL feedback. The level of reliability should be based on the requirements of the application/service provided.[RAN1, RAN2]</w:t>
                            </w:r>
                          </w:p>
                          <w:p w14:paraId="4716986B" w14:textId="77777777" w:rsidR="00C26CFB" w:rsidRPr="00C26CFB" w:rsidRDefault="00C26CFB" w:rsidP="00C26CFB">
                            <w:pPr>
                              <w:rPr>
                                <w:sz w:val="24"/>
                                <w:szCs w:val="24"/>
                                <w:lang w:eastAsia="zh-CN"/>
                              </w:rPr>
                            </w:pPr>
                            <w:r w:rsidRPr="00C26CFB">
                              <w:rPr>
                                <w:sz w:val="24"/>
                                <w:szCs w:val="24"/>
                                <w:u w:val="single"/>
                                <w:lang w:eastAsia="zh-CN"/>
                              </w:rPr>
                              <w:t>Restrictions and assumptions</w:t>
                            </w:r>
                            <w:r w:rsidRPr="00C26CFB">
                              <w:rPr>
                                <w:sz w:val="24"/>
                                <w:szCs w:val="24"/>
                                <w:lang w:eastAsia="zh-CN"/>
                              </w:rPr>
                              <w:t>:</w:t>
                            </w:r>
                          </w:p>
                          <w:p w14:paraId="48E21624" w14:textId="77777777" w:rsidR="00C26CFB" w:rsidRPr="00C26CFB" w:rsidRDefault="00C26CFB" w:rsidP="00C26CFB">
                            <w:pPr>
                              <w:rPr>
                                <w:sz w:val="24"/>
                                <w:szCs w:val="24"/>
                              </w:rPr>
                            </w:pPr>
                            <w:r w:rsidRPr="00C26CFB">
                              <w:rPr>
                                <w:rFonts w:hint="eastAsia"/>
                                <w:sz w:val="24"/>
                                <w:szCs w:val="24"/>
                              </w:rPr>
                              <w:t>Physical layer</w:t>
                            </w:r>
                            <w:r w:rsidRPr="00C26CFB">
                              <w:rPr>
                                <w:sz w:val="24"/>
                                <w:szCs w:val="24"/>
                              </w:rPr>
                              <w:t>: limit the scope of this WI to current Rel-15 numerologies, physical channels (PDCCH/PDSCH) and signals.</w:t>
                            </w:r>
                          </w:p>
                          <w:p w14:paraId="247831AE" w14:textId="77777777" w:rsidR="00C26CFB" w:rsidRPr="00C26CFB" w:rsidRDefault="00C26CFB" w:rsidP="00C26CFB">
                            <w:pPr>
                              <w:rPr>
                                <w:sz w:val="24"/>
                                <w:szCs w:val="24"/>
                              </w:rPr>
                            </w:pPr>
                            <w:r w:rsidRPr="00C26CFB">
                              <w:rPr>
                                <w:sz w:val="24"/>
                                <w:szCs w:val="24"/>
                              </w:rPr>
                              <w:t xml:space="preserve">FR2: </w:t>
                            </w:r>
                            <w:r w:rsidRPr="00C26CFB">
                              <w:rPr>
                                <w:rFonts w:hint="eastAsia"/>
                                <w:sz w:val="24"/>
                                <w:szCs w:val="24"/>
                              </w:rPr>
                              <w:t>we assume that the</w:t>
                            </w:r>
                            <w:r w:rsidRPr="00C26CFB">
                              <w:rPr>
                                <w:sz w:val="24"/>
                                <w:szCs w:val="24"/>
                              </w:rPr>
                              <w:t>re</w:t>
                            </w:r>
                            <w:r w:rsidRPr="00C26CFB">
                              <w:rPr>
                                <w:rFonts w:hint="eastAsia"/>
                                <w:sz w:val="24"/>
                                <w:szCs w:val="24"/>
                              </w:rPr>
                              <w:t xml:space="preserve"> are no issues to </w:t>
                            </w:r>
                            <w:r w:rsidRPr="00C26CFB">
                              <w:rPr>
                                <w:sz w:val="24"/>
                                <w:szCs w:val="24"/>
                              </w:rPr>
                              <w:t>provide</w:t>
                            </w:r>
                            <w:r w:rsidRPr="00C26CFB">
                              <w:rPr>
                                <w:rFonts w:hint="eastAsia"/>
                                <w:sz w:val="24"/>
                                <w:szCs w:val="24"/>
                              </w:rPr>
                              <w:t xml:space="preserve"> </w:t>
                            </w:r>
                            <w:r w:rsidRPr="00C26CFB">
                              <w:rPr>
                                <w:sz w:val="24"/>
                                <w:szCs w:val="24"/>
                              </w:rPr>
                              <w:t xml:space="preserve">Multicast / Broadcast transmissions in </w:t>
                            </w:r>
                            <w:r w:rsidRPr="00C26CFB">
                              <w:rPr>
                                <w:rFonts w:hint="eastAsia"/>
                                <w:sz w:val="24"/>
                                <w:szCs w:val="24"/>
                              </w:rPr>
                              <w:t>FR2</w:t>
                            </w:r>
                            <w:r w:rsidRPr="00C26CFB">
                              <w:rPr>
                                <w:sz w:val="24"/>
                                <w:szCs w:val="24"/>
                              </w:rPr>
                              <w:t>. If any enhancements is needed it should be treated with lower priority compared to the minimum set of objectives above.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5DFFE71"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149479B3" w14:textId="77777777" w:rsidR="00D412E5" w:rsidRPr="00D412E5" w:rsidRDefault="00D412E5" w:rsidP="00D412E5">
                      <w:pPr>
                        <w:numPr>
                          <w:ilvl w:val="0"/>
                          <w:numId w:val="30"/>
                        </w:numPr>
                        <w:overflowPunct w:val="0"/>
                        <w:autoSpaceDE w:val="0"/>
                        <w:autoSpaceDN w:val="0"/>
                        <w:adjustRightInd w:val="0"/>
                        <w:spacing w:before="0" w:after="180"/>
                        <w:ind w:right="-99"/>
                        <w:jc w:val="left"/>
                        <w:textAlignment w:val="baseline"/>
                        <w:rPr>
                          <w:color w:val="000000"/>
                          <w:sz w:val="24"/>
                          <w:szCs w:val="24"/>
                        </w:rPr>
                      </w:pPr>
                      <w:r w:rsidRPr="00D412E5">
                        <w:rPr>
                          <w:color w:val="000000"/>
                          <w:sz w:val="24"/>
                          <w:szCs w:val="24"/>
                        </w:rPr>
                        <w:t xml:space="preserve">Specify RAN basic functions for broadcast/multicast </w:t>
                      </w:r>
                      <w:r w:rsidRPr="00D412E5">
                        <w:rPr>
                          <w:color w:val="000000"/>
                          <w:sz w:val="24"/>
                          <w:szCs w:val="24"/>
                          <w:lang w:eastAsia="zh-CN"/>
                        </w:rPr>
                        <w:t>for UEs in RRC_CONNECTED state</w:t>
                      </w:r>
                      <w:r w:rsidRPr="00D412E5">
                        <w:rPr>
                          <w:color w:val="000000"/>
                          <w:sz w:val="24"/>
                          <w:szCs w:val="24"/>
                        </w:rPr>
                        <w:t xml:space="preserve"> [RAN1, RAN2, RAN3]:</w:t>
                      </w:r>
                    </w:p>
                    <w:p w14:paraId="1F0D76B6" w14:textId="77777777" w:rsidR="00D412E5" w:rsidRPr="00D412E5" w:rsidRDefault="00D412E5" w:rsidP="00D412E5">
                      <w:pPr>
                        <w:numPr>
                          <w:ilvl w:val="1"/>
                          <w:numId w:val="30"/>
                        </w:numPr>
                        <w:overflowPunct w:val="0"/>
                        <w:autoSpaceDE w:val="0"/>
                        <w:autoSpaceDN w:val="0"/>
                        <w:adjustRightInd w:val="0"/>
                        <w:spacing w:before="0" w:after="180"/>
                        <w:ind w:right="-99"/>
                        <w:jc w:val="left"/>
                        <w:textAlignment w:val="baseline"/>
                        <w:rPr>
                          <w:color w:val="000000"/>
                          <w:sz w:val="24"/>
                          <w:szCs w:val="24"/>
                        </w:rPr>
                      </w:pPr>
                      <w:r w:rsidRPr="00D412E5">
                        <w:rPr>
                          <w:color w:val="000000"/>
                          <w:sz w:val="24"/>
                          <w:szCs w:val="24"/>
                          <w:lang w:eastAsia="zh-CN"/>
                        </w:rPr>
                        <w:t>Specify a</w:t>
                      </w:r>
                      <w:r w:rsidRPr="00D412E5">
                        <w:rPr>
                          <w:color w:val="000000"/>
                          <w:sz w:val="24"/>
                          <w:szCs w:val="24"/>
                        </w:rPr>
                        <w:t xml:space="preserve"> group scheduling mechanism to allow UEs to receive Broadcast/Multicast service [RAN1</w:t>
                      </w:r>
                      <w:r w:rsidRPr="00D412E5">
                        <w:rPr>
                          <w:color w:val="000000"/>
                          <w:sz w:val="24"/>
                          <w:szCs w:val="24"/>
                          <w:lang w:eastAsia="zh-CN"/>
                        </w:rPr>
                        <w:t>, RAN2</w:t>
                      </w:r>
                      <w:r w:rsidRPr="00D412E5">
                        <w:rPr>
                          <w:color w:val="000000"/>
                          <w:sz w:val="24"/>
                          <w:szCs w:val="24"/>
                        </w:rPr>
                        <w:t>]</w:t>
                      </w:r>
                    </w:p>
                    <w:p w14:paraId="628FDDCF" w14:textId="77777777" w:rsidR="00D412E5" w:rsidRPr="00D412E5" w:rsidRDefault="00D412E5" w:rsidP="00D412E5">
                      <w:pPr>
                        <w:numPr>
                          <w:ilvl w:val="2"/>
                          <w:numId w:val="30"/>
                        </w:numPr>
                        <w:overflowPunct w:val="0"/>
                        <w:autoSpaceDE w:val="0"/>
                        <w:autoSpaceDN w:val="0"/>
                        <w:adjustRightInd w:val="0"/>
                        <w:spacing w:before="0" w:after="180"/>
                        <w:ind w:right="-99"/>
                        <w:jc w:val="left"/>
                        <w:textAlignment w:val="baseline"/>
                        <w:rPr>
                          <w:color w:val="000000"/>
                          <w:sz w:val="24"/>
                          <w:szCs w:val="24"/>
                        </w:rPr>
                      </w:pPr>
                      <w:r w:rsidRPr="00D412E5">
                        <w:rPr>
                          <w:color w:val="000000"/>
                          <w:sz w:val="24"/>
                          <w:szCs w:val="24"/>
                        </w:rPr>
                        <w:t>This objective includes specifying necessary enhancements that are required to enable simultaneous operation with unicast reception.</w:t>
                      </w:r>
                    </w:p>
                    <w:p w14:paraId="1CA74D7F" w14:textId="1AAD7B0B" w:rsidR="00D412E5" w:rsidRDefault="00D412E5" w:rsidP="00D412E5">
                      <w:pPr>
                        <w:numPr>
                          <w:ilvl w:val="1"/>
                          <w:numId w:val="30"/>
                        </w:numPr>
                        <w:overflowPunct w:val="0"/>
                        <w:autoSpaceDE w:val="0"/>
                        <w:autoSpaceDN w:val="0"/>
                        <w:adjustRightInd w:val="0"/>
                        <w:spacing w:before="0" w:after="180"/>
                        <w:jc w:val="left"/>
                        <w:textAlignment w:val="baseline"/>
                        <w:rPr>
                          <w:color w:val="000000"/>
                          <w:sz w:val="24"/>
                          <w:szCs w:val="24"/>
                          <w:lang w:eastAsia="zh-CN"/>
                        </w:rPr>
                      </w:pPr>
                      <w:r w:rsidRPr="00D412E5">
                        <w:rPr>
                          <w:color w:val="000000"/>
                          <w:sz w:val="24"/>
                          <w:szCs w:val="24"/>
                          <w:lang w:eastAsia="zh-CN"/>
                        </w:rPr>
                        <w:t xml:space="preserve">Specify required changes to </w:t>
                      </w:r>
                      <w:r w:rsidRPr="00D412E5">
                        <w:rPr>
                          <w:color w:val="000000"/>
                          <w:sz w:val="24"/>
                          <w:szCs w:val="24"/>
                        </w:rPr>
                        <w:t xml:space="preserve">improve reliability of Broadcast/Multicast service, </w:t>
                      </w:r>
                      <w:r w:rsidRPr="00D412E5">
                        <w:rPr>
                          <w:color w:val="000000"/>
                          <w:sz w:val="24"/>
                          <w:szCs w:val="24"/>
                          <w:lang w:eastAsia="zh-CN"/>
                        </w:rPr>
                        <w:t>e.g. by UL feedback. The level of reliability should be based on the requirements of the application/service provided.[RAN1, RAN2]</w:t>
                      </w:r>
                    </w:p>
                    <w:p w14:paraId="4716986B" w14:textId="77777777" w:rsidR="00C26CFB" w:rsidRPr="00C26CFB" w:rsidRDefault="00C26CFB" w:rsidP="00C26CFB">
                      <w:pPr>
                        <w:rPr>
                          <w:sz w:val="24"/>
                          <w:szCs w:val="24"/>
                          <w:lang w:eastAsia="zh-CN"/>
                        </w:rPr>
                      </w:pPr>
                      <w:r w:rsidRPr="00C26CFB">
                        <w:rPr>
                          <w:sz w:val="24"/>
                          <w:szCs w:val="24"/>
                          <w:u w:val="single"/>
                          <w:lang w:eastAsia="zh-CN"/>
                        </w:rPr>
                        <w:t>Restrictions and assumptions</w:t>
                      </w:r>
                      <w:r w:rsidRPr="00C26CFB">
                        <w:rPr>
                          <w:sz w:val="24"/>
                          <w:szCs w:val="24"/>
                          <w:lang w:eastAsia="zh-CN"/>
                        </w:rPr>
                        <w:t>:</w:t>
                      </w:r>
                    </w:p>
                    <w:p w14:paraId="48E21624" w14:textId="77777777" w:rsidR="00C26CFB" w:rsidRPr="00C26CFB" w:rsidRDefault="00C26CFB" w:rsidP="00C26CFB">
                      <w:pPr>
                        <w:rPr>
                          <w:sz w:val="24"/>
                          <w:szCs w:val="24"/>
                        </w:rPr>
                      </w:pPr>
                      <w:r w:rsidRPr="00C26CFB">
                        <w:rPr>
                          <w:rFonts w:hint="eastAsia"/>
                          <w:sz w:val="24"/>
                          <w:szCs w:val="24"/>
                        </w:rPr>
                        <w:t>Physical layer</w:t>
                      </w:r>
                      <w:r w:rsidRPr="00C26CFB">
                        <w:rPr>
                          <w:sz w:val="24"/>
                          <w:szCs w:val="24"/>
                        </w:rPr>
                        <w:t>: limit the scope of this WI to current Rel-15 numerologies, physical channels (PDCCH/PDSCH) and signals.</w:t>
                      </w:r>
                    </w:p>
                    <w:p w14:paraId="247831AE" w14:textId="77777777" w:rsidR="00C26CFB" w:rsidRPr="00C26CFB" w:rsidRDefault="00C26CFB" w:rsidP="00C26CFB">
                      <w:pPr>
                        <w:rPr>
                          <w:sz w:val="24"/>
                          <w:szCs w:val="24"/>
                        </w:rPr>
                      </w:pPr>
                      <w:r w:rsidRPr="00C26CFB">
                        <w:rPr>
                          <w:sz w:val="24"/>
                          <w:szCs w:val="24"/>
                        </w:rPr>
                        <w:t xml:space="preserve">FR2: </w:t>
                      </w:r>
                      <w:r w:rsidRPr="00C26CFB">
                        <w:rPr>
                          <w:rFonts w:hint="eastAsia"/>
                          <w:sz w:val="24"/>
                          <w:szCs w:val="24"/>
                        </w:rPr>
                        <w:t>we assume that the</w:t>
                      </w:r>
                      <w:r w:rsidRPr="00C26CFB">
                        <w:rPr>
                          <w:sz w:val="24"/>
                          <w:szCs w:val="24"/>
                        </w:rPr>
                        <w:t>re</w:t>
                      </w:r>
                      <w:r w:rsidRPr="00C26CFB">
                        <w:rPr>
                          <w:rFonts w:hint="eastAsia"/>
                          <w:sz w:val="24"/>
                          <w:szCs w:val="24"/>
                        </w:rPr>
                        <w:t xml:space="preserve"> are no issues to </w:t>
                      </w:r>
                      <w:r w:rsidRPr="00C26CFB">
                        <w:rPr>
                          <w:sz w:val="24"/>
                          <w:szCs w:val="24"/>
                        </w:rPr>
                        <w:t>provide</w:t>
                      </w:r>
                      <w:r w:rsidRPr="00C26CFB">
                        <w:rPr>
                          <w:rFonts w:hint="eastAsia"/>
                          <w:sz w:val="24"/>
                          <w:szCs w:val="24"/>
                        </w:rPr>
                        <w:t xml:space="preserve"> </w:t>
                      </w:r>
                      <w:r w:rsidRPr="00C26CFB">
                        <w:rPr>
                          <w:sz w:val="24"/>
                          <w:szCs w:val="24"/>
                        </w:rPr>
                        <w:t xml:space="preserve">Multicast / Broadcast transmissions in </w:t>
                      </w:r>
                      <w:r w:rsidRPr="00C26CFB">
                        <w:rPr>
                          <w:rFonts w:hint="eastAsia"/>
                          <w:sz w:val="24"/>
                          <w:szCs w:val="24"/>
                        </w:rPr>
                        <w:t>FR2</w:t>
                      </w:r>
                      <w:r w:rsidRPr="00C26CFB">
                        <w:rPr>
                          <w:sz w:val="24"/>
                          <w:szCs w:val="24"/>
                        </w:rPr>
                        <w:t>. If any enhancements is needed it should be treated with lower priority compared to the minimum set of objectives above.</w:t>
                      </w:r>
                    </w:p>
                  </w:txbxContent>
                </v:textbox>
                <w10:wrap type="square"/>
              </v:shape>
            </w:pict>
          </mc:Fallback>
        </mc:AlternateContent>
      </w:r>
    </w:p>
    <w:p w14:paraId="15C0CECC" w14:textId="06D3606D" w:rsidR="00006C6F" w:rsidRDefault="00B049FC" w:rsidP="00BC2D59">
      <w:pPr>
        <w:spacing w:before="0" w:after="0" w:line="276" w:lineRule="auto"/>
        <w:jc w:val="left"/>
        <w:rPr>
          <w:rFonts w:eastAsia="Batang"/>
          <w:sz w:val="24"/>
          <w:szCs w:val="24"/>
        </w:rPr>
      </w:pPr>
      <w:r w:rsidRPr="00B049FC">
        <w:rPr>
          <w:rFonts w:eastAsia="Batang"/>
          <w:sz w:val="24"/>
          <w:szCs w:val="24"/>
        </w:rPr>
        <w:t>In this contribution</w:t>
      </w:r>
      <w:r w:rsidR="00F712AB">
        <w:rPr>
          <w:rFonts w:eastAsia="Batang"/>
          <w:sz w:val="24"/>
          <w:szCs w:val="24"/>
        </w:rPr>
        <w:t>,</w:t>
      </w:r>
      <w:r w:rsidRPr="00B049FC">
        <w:rPr>
          <w:rFonts w:eastAsia="Batang"/>
          <w:sz w:val="24"/>
          <w:szCs w:val="24"/>
        </w:rPr>
        <w:t xml:space="preserve"> we provide our views on the </w:t>
      </w:r>
      <w:r>
        <w:rPr>
          <w:rFonts w:eastAsia="Batang"/>
          <w:sz w:val="24"/>
          <w:szCs w:val="24"/>
        </w:rPr>
        <w:t xml:space="preserve">potential </w:t>
      </w:r>
      <w:r w:rsidR="008235BF" w:rsidRPr="008235BF">
        <w:rPr>
          <w:rFonts w:eastAsia="Batang"/>
          <w:sz w:val="24"/>
          <w:szCs w:val="24"/>
        </w:rPr>
        <w:t xml:space="preserve">group scheduling mechanism </w:t>
      </w:r>
      <w:r w:rsidRPr="00B049FC">
        <w:rPr>
          <w:rFonts w:eastAsia="Batang"/>
          <w:sz w:val="24"/>
          <w:szCs w:val="24"/>
        </w:rPr>
        <w:t xml:space="preserve">to support </w:t>
      </w:r>
      <w:r>
        <w:rPr>
          <w:rFonts w:eastAsia="Batang"/>
          <w:sz w:val="24"/>
          <w:szCs w:val="24"/>
        </w:rPr>
        <w:t xml:space="preserve">the </w:t>
      </w:r>
      <w:r w:rsidR="00EB7358" w:rsidRPr="00EB7358">
        <w:rPr>
          <w:rFonts w:eastAsia="Batang"/>
          <w:sz w:val="24"/>
          <w:szCs w:val="24"/>
        </w:rPr>
        <w:t>NR multicast and broadcast</w:t>
      </w:r>
      <w:r w:rsidRPr="00B049FC">
        <w:rPr>
          <w:rFonts w:eastAsia="Batang"/>
          <w:sz w:val="24"/>
          <w:szCs w:val="24"/>
        </w:rPr>
        <w:t>.</w:t>
      </w:r>
    </w:p>
    <w:p w14:paraId="7FC530BD" w14:textId="77777777" w:rsidR="00EB7358" w:rsidRDefault="00EB7358" w:rsidP="007A5CC9">
      <w:pPr>
        <w:spacing w:before="0" w:after="0"/>
        <w:jc w:val="left"/>
      </w:pPr>
    </w:p>
    <w:p w14:paraId="52167704" w14:textId="689C7FFA" w:rsidR="00F751CF" w:rsidRPr="001E533C" w:rsidRDefault="001E533C" w:rsidP="001D4EA1">
      <w:pPr>
        <w:pStyle w:val="Heading1"/>
        <w:numPr>
          <w:ilvl w:val="0"/>
          <w:numId w:val="24"/>
        </w:numPr>
        <w:rPr>
          <w:rFonts w:eastAsia="Batang"/>
          <w:sz w:val="32"/>
          <w:szCs w:val="28"/>
        </w:rPr>
      </w:pPr>
      <w:r>
        <w:rPr>
          <w:rFonts w:eastAsia="Batang"/>
          <w:szCs w:val="28"/>
        </w:rPr>
        <w:t>Discussion</w:t>
      </w:r>
    </w:p>
    <w:p w14:paraId="6335CC00" w14:textId="26AD175C" w:rsidR="00BC2D59" w:rsidRDefault="00BD576A" w:rsidP="00A74889">
      <w:pPr>
        <w:spacing w:before="0" w:after="0" w:line="276" w:lineRule="auto"/>
        <w:jc w:val="left"/>
        <w:rPr>
          <w:rFonts w:eastAsia="Batang"/>
          <w:sz w:val="24"/>
          <w:szCs w:val="24"/>
        </w:rPr>
      </w:pPr>
      <w:r>
        <w:rPr>
          <w:rFonts w:eastAsia="Batang"/>
          <w:sz w:val="24"/>
          <w:szCs w:val="24"/>
        </w:rPr>
        <w:t xml:space="preserve">In NR unicast, DCI format 1_0, </w:t>
      </w:r>
      <w:r w:rsidRPr="00BD576A">
        <w:rPr>
          <w:rFonts w:eastAsia="Batang"/>
          <w:sz w:val="24"/>
          <w:szCs w:val="24"/>
        </w:rPr>
        <w:t>DCI format 1_1 and DCI format 1_2 are used to</w:t>
      </w:r>
      <w:r>
        <w:rPr>
          <w:rFonts w:eastAsia="Batang"/>
          <w:sz w:val="24"/>
          <w:szCs w:val="24"/>
        </w:rPr>
        <w:t xml:space="preserve"> schedule the PDSCH transmission. The C-RNTI is used for the UE to distinguish the UE</w:t>
      </w:r>
      <w:r w:rsidR="00D44E97">
        <w:rPr>
          <w:rFonts w:eastAsia="Batang"/>
          <w:sz w:val="24"/>
          <w:szCs w:val="24"/>
        </w:rPr>
        <w:t>-</w:t>
      </w:r>
      <w:r>
        <w:rPr>
          <w:rFonts w:eastAsia="Batang"/>
          <w:sz w:val="24"/>
          <w:szCs w:val="24"/>
        </w:rPr>
        <w:t>specific DCI from other group common DCI</w:t>
      </w:r>
      <w:r w:rsidR="00BC2D59">
        <w:rPr>
          <w:rFonts w:eastAsia="Batang"/>
          <w:sz w:val="24"/>
          <w:szCs w:val="24"/>
        </w:rPr>
        <w:t xml:space="preserve">s. In Rel-16 V2X work, a new SL-RNTI is introduced to </w:t>
      </w:r>
      <w:r w:rsidR="006136C8">
        <w:rPr>
          <w:rFonts w:eastAsia="Batang"/>
          <w:sz w:val="24"/>
          <w:szCs w:val="24"/>
        </w:rPr>
        <w:t>distinguish</w:t>
      </w:r>
      <w:r w:rsidR="00BC2D59">
        <w:rPr>
          <w:rFonts w:eastAsia="Batang"/>
          <w:sz w:val="24"/>
          <w:szCs w:val="24"/>
        </w:rPr>
        <w:t xml:space="preserve"> the DCI scheduling the </w:t>
      </w:r>
      <w:r w:rsidR="00BC2D59" w:rsidRPr="00BC2D59">
        <w:rPr>
          <w:rFonts w:eastAsia="Batang"/>
          <w:sz w:val="24"/>
          <w:szCs w:val="24"/>
        </w:rPr>
        <w:t>NR PSCCH and NR PSSCH</w:t>
      </w:r>
      <w:r w:rsidR="00BC2D59">
        <w:rPr>
          <w:rFonts w:eastAsia="Batang"/>
          <w:sz w:val="24"/>
          <w:szCs w:val="24"/>
        </w:rPr>
        <w:t xml:space="preserve"> on the sidelink and the DCI for other purpose</w:t>
      </w:r>
      <w:r w:rsidR="00A74889">
        <w:rPr>
          <w:rFonts w:eastAsia="Batang"/>
          <w:sz w:val="24"/>
          <w:szCs w:val="24"/>
        </w:rPr>
        <w:t>s</w:t>
      </w:r>
      <w:r w:rsidR="00BC2D59">
        <w:rPr>
          <w:rFonts w:eastAsia="Batang"/>
          <w:sz w:val="24"/>
          <w:szCs w:val="24"/>
        </w:rPr>
        <w:t xml:space="preserve">. </w:t>
      </w:r>
    </w:p>
    <w:p w14:paraId="3C47F24F" w14:textId="482F8CB5" w:rsidR="00BC2D59" w:rsidRDefault="00BC2D59" w:rsidP="00A74889">
      <w:pPr>
        <w:spacing w:before="0" w:after="0" w:line="276" w:lineRule="auto"/>
        <w:jc w:val="left"/>
        <w:rPr>
          <w:rFonts w:eastAsia="Batang"/>
          <w:sz w:val="24"/>
          <w:szCs w:val="24"/>
        </w:rPr>
      </w:pPr>
      <w:r>
        <w:rPr>
          <w:rFonts w:eastAsia="Batang"/>
          <w:sz w:val="24"/>
          <w:szCs w:val="24"/>
        </w:rPr>
        <w:lastRenderedPageBreak/>
        <w:t xml:space="preserve"> </w:t>
      </w:r>
    </w:p>
    <w:p w14:paraId="3E4AA0EA" w14:textId="5965F9B0" w:rsidR="00F405CA" w:rsidRDefault="00BD576A" w:rsidP="00A74889">
      <w:pPr>
        <w:spacing w:before="0" w:after="0" w:line="276" w:lineRule="auto"/>
        <w:jc w:val="left"/>
        <w:rPr>
          <w:rFonts w:eastAsia="Batang"/>
          <w:sz w:val="24"/>
          <w:szCs w:val="24"/>
        </w:rPr>
      </w:pPr>
      <w:r w:rsidRPr="00BD576A">
        <w:rPr>
          <w:rFonts w:eastAsia="Batang"/>
          <w:sz w:val="24"/>
          <w:szCs w:val="24"/>
        </w:rPr>
        <w:t>In NR multicast and broadcast</w:t>
      </w:r>
      <w:r>
        <w:rPr>
          <w:rFonts w:eastAsia="Batang"/>
          <w:sz w:val="24"/>
          <w:szCs w:val="24"/>
        </w:rPr>
        <w:t xml:space="preserve">, the </w:t>
      </w:r>
      <w:r w:rsidR="00BC2D59">
        <w:rPr>
          <w:rFonts w:eastAsia="Batang"/>
          <w:sz w:val="24"/>
          <w:szCs w:val="24"/>
        </w:rPr>
        <w:t>gNB needs to schedule a group of UE</w:t>
      </w:r>
      <w:r w:rsidR="00A74889">
        <w:rPr>
          <w:rFonts w:eastAsia="Batang"/>
          <w:sz w:val="24"/>
          <w:szCs w:val="24"/>
        </w:rPr>
        <w:t>s</w:t>
      </w:r>
      <w:r w:rsidR="00BC2D59">
        <w:rPr>
          <w:rFonts w:eastAsia="Batang"/>
          <w:sz w:val="24"/>
          <w:szCs w:val="24"/>
        </w:rPr>
        <w:t xml:space="preserve"> to receive the same downlink transmission. Since the scope of the WI is limited to reuse the Rel-15 </w:t>
      </w:r>
      <w:r w:rsidR="00BC2D59" w:rsidRPr="00C26CFB">
        <w:rPr>
          <w:sz w:val="24"/>
          <w:szCs w:val="24"/>
        </w:rPr>
        <w:t>physical channels (PDCCH/PDSCH) and signals</w:t>
      </w:r>
      <w:r w:rsidR="00BC2D59">
        <w:rPr>
          <w:sz w:val="24"/>
          <w:szCs w:val="24"/>
        </w:rPr>
        <w:t>,</w:t>
      </w:r>
      <w:r w:rsidR="00A74889">
        <w:rPr>
          <w:sz w:val="24"/>
          <w:szCs w:val="24"/>
        </w:rPr>
        <w:t xml:space="preserve"> it is natural that a new RNTI should be introduced to </w:t>
      </w:r>
      <w:r w:rsidR="00A74889">
        <w:rPr>
          <w:rFonts w:eastAsia="Batang"/>
          <w:sz w:val="24"/>
          <w:szCs w:val="24"/>
        </w:rPr>
        <w:t>distinguish the DCI sched</w:t>
      </w:r>
      <w:r w:rsidR="00832C39">
        <w:rPr>
          <w:rFonts w:eastAsia="Batang"/>
          <w:sz w:val="24"/>
          <w:szCs w:val="24"/>
        </w:rPr>
        <w:t>ul</w:t>
      </w:r>
      <w:r w:rsidR="00A74889">
        <w:rPr>
          <w:rFonts w:eastAsia="Batang"/>
          <w:sz w:val="24"/>
          <w:szCs w:val="24"/>
        </w:rPr>
        <w:t>ing a group of UE</w:t>
      </w:r>
      <w:r w:rsidR="00D44E97">
        <w:rPr>
          <w:rFonts w:eastAsia="Batang"/>
          <w:sz w:val="24"/>
          <w:szCs w:val="24"/>
        </w:rPr>
        <w:t>s</w:t>
      </w:r>
      <w:r w:rsidR="00A74889">
        <w:rPr>
          <w:rFonts w:eastAsia="Batang"/>
          <w:sz w:val="24"/>
          <w:szCs w:val="24"/>
        </w:rPr>
        <w:t xml:space="preserve"> from the DCI</w:t>
      </w:r>
      <w:r w:rsidR="00D44E97">
        <w:rPr>
          <w:rFonts w:eastAsia="Batang"/>
          <w:sz w:val="24"/>
          <w:szCs w:val="24"/>
        </w:rPr>
        <w:t>(s)</w:t>
      </w:r>
      <w:r w:rsidR="00A74889">
        <w:rPr>
          <w:rFonts w:eastAsia="Batang"/>
          <w:sz w:val="24"/>
          <w:szCs w:val="24"/>
        </w:rPr>
        <w:t xml:space="preserve"> for other purposes.</w:t>
      </w:r>
    </w:p>
    <w:p w14:paraId="37F052DE" w14:textId="02C0ECD7" w:rsidR="00374A5B" w:rsidRDefault="00374A5B" w:rsidP="00CC048C">
      <w:pPr>
        <w:spacing w:before="0" w:after="0"/>
        <w:jc w:val="left"/>
        <w:rPr>
          <w:rFonts w:eastAsia="Batang"/>
          <w:sz w:val="24"/>
          <w:szCs w:val="24"/>
        </w:rPr>
      </w:pPr>
      <w:r>
        <w:rPr>
          <w:rFonts w:eastAsia="Batang"/>
          <w:sz w:val="24"/>
          <w:szCs w:val="24"/>
        </w:rPr>
        <w:t xml:space="preserve"> </w:t>
      </w:r>
    </w:p>
    <w:p w14:paraId="5A487FC3" w14:textId="6113B773" w:rsidR="00F405CA" w:rsidRDefault="00F405CA" w:rsidP="00F405CA">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sidR="006C4867">
        <w:rPr>
          <w:rFonts w:cs="Calibri"/>
          <w:b/>
          <w:bCs/>
          <w:i/>
          <w:iCs/>
          <w:color w:val="000000"/>
          <w:sz w:val="24"/>
          <w:szCs w:val="16"/>
          <w:lang w:eastAsia="zh-CN"/>
        </w:rPr>
        <w:t xml:space="preserve"> 1</w:t>
      </w:r>
      <w:r w:rsidRPr="00F405CA">
        <w:rPr>
          <w:rFonts w:cs="Calibri"/>
          <w:b/>
          <w:bCs/>
          <w:i/>
          <w:iCs/>
          <w:color w:val="000000"/>
          <w:sz w:val="24"/>
          <w:szCs w:val="16"/>
          <w:lang w:eastAsia="zh-CN"/>
        </w:rPr>
        <w:t xml:space="preserve">: </w:t>
      </w:r>
      <w:r w:rsidR="00A74889">
        <w:rPr>
          <w:rFonts w:cs="Calibri"/>
          <w:b/>
          <w:bCs/>
          <w:i/>
          <w:iCs/>
          <w:color w:val="000000"/>
          <w:sz w:val="24"/>
          <w:szCs w:val="16"/>
          <w:lang w:eastAsia="zh-CN"/>
        </w:rPr>
        <w:t xml:space="preserve">New RNTI should be introduced for </w:t>
      </w:r>
      <w:r w:rsidR="00A74889" w:rsidRPr="00A74889">
        <w:rPr>
          <w:rFonts w:cs="Calibri"/>
          <w:b/>
          <w:bCs/>
          <w:i/>
          <w:iCs/>
          <w:color w:val="000000"/>
          <w:sz w:val="24"/>
          <w:szCs w:val="16"/>
          <w:lang w:eastAsia="zh-CN"/>
        </w:rPr>
        <w:t>NR multicast and broadcast</w:t>
      </w:r>
      <w:r w:rsidR="00A74889">
        <w:rPr>
          <w:rFonts w:cs="Calibri"/>
          <w:b/>
          <w:bCs/>
          <w:i/>
          <w:iCs/>
          <w:color w:val="000000"/>
          <w:sz w:val="24"/>
          <w:szCs w:val="16"/>
          <w:lang w:eastAsia="zh-CN"/>
        </w:rPr>
        <w:t xml:space="preserve"> group scheduling</w:t>
      </w:r>
      <w:r w:rsidRPr="00F405CA">
        <w:rPr>
          <w:rFonts w:cs="Calibri"/>
          <w:b/>
          <w:bCs/>
          <w:i/>
          <w:iCs/>
          <w:color w:val="000000"/>
          <w:sz w:val="24"/>
          <w:szCs w:val="16"/>
          <w:lang w:eastAsia="zh-CN"/>
        </w:rPr>
        <w:t>.</w:t>
      </w:r>
    </w:p>
    <w:p w14:paraId="51F39AA9" w14:textId="2A5A2F16" w:rsidR="00F751CF" w:rsidRPr="00034079" w:rsidRDefault="00F751CF" w:rsidP="00F405CA">
      <w:pPr>
        <w:spacing w:before="0" w:after="0"/>
        <w:jc w:val="left"/>
        <w:rPr>
          <w:rFonts w:eastAsia="Batang"/>
          <w:b/>
          <w:bCs/>
          <w:sz w:val="24"/>
          <w:szCs w:val="24"/>
        </w:rPr>
      </w:pPr>
    </w:p>
    <w:p w14:paraId="137E003A" w14:textId="786A9095" w:rsidR="00387F84" w:rsidRDefault="00A74889" w:rsidP="00A74889">
      <w:pPr>
        <w:spacing w:after="0" w:line="276" w:lineRule="auto"/>
        <w:jc w:val="left"/>
        <w:rPr>
          <w:rFonts w:eastAsia="Batang"/>
          <w:sz w:val="24"/>
          <w:szCs w:val="24"/>
        </w:rPr>
      </w:pPr>
      <w:r w:rsidRPr="00A74889">
        <w:rPr>
          <w:rFonts w:eastAsia="Batang"/>
          <w:sz w:val="24"/>
          <w:szCs w:val="24"/>
        </w:rPr>
        <w:t xml:space="preserve">To </w:t>
      </w:r>
      <w:r>
        <w:rPr>
          <w:rFonts w:eastAsia="Batang"/>
          <w:sz w:val="24"/>
          <w:szCs w:val="24"/>
        </w:rPr>
        <w:t xml:space="preserve">schedule a group of UEs receiving the same transmission, one option is that the gNB sends </w:t>
      </w:r>
      <w:r w:rsidR="00B87FF0">
        <w:rPr>
          <w:rFonts w:eastAsia="Batang"/>
          <w:sz w:val="24"/>
          <w:szCs w:val="24"/>
        </w:rPr>
        <w:t>a</w:t>
      </w:r>
      <w:r>
        <w:rPr>
          <w:rFonts w:eastAsia="Batang"/>
          <w:sz w:val="24"/>
          <w:szCs w:val="24"/>
        </w:rPr>
        <w:t xml:space="preserve"> scheduling DCI to each UE separately using UE-specific DCI where all the UE-specific DCIs are pointing to the same multicast transmission. </w:t>
      </w:r>
      <w:r w:rsidR="00B87FF0">
        <w:rPr>
          <w:rFonts w:eastAsia="Batang"/>
          <w:sz w:val="24"/>
          <w:szCs w:val="24"/>
        </w:rPr>
        <w:t xml:space="preserve">In this option, the Rel-15 signaling is reused as much as possible. However, the signaling overhead </w:t>
      </w:r>
      <w:r w:rsidR="00D44E97">
        <w:rPr>
          <w:rFonts w:eastAsia="Batang"/>
          <w:sz w:val="24"/>
          <w:szCs w:val="24"/>
        </w:rPr>
        <w:t>could be</w:t>
      </w:r>
      <w:r w:rsidR="00B87FF0">
        <w:rPr>
          <w:rFonts w:eastAsia="Batang"/>
          <w:sz w:val="24"/>
          <w:szCs w:val="24"/>
        </w:rPr>
        <w:t xml:space="preserve"> very high especially when the number of UEs within the group is large. Also, this option doesn’t work for the </w:t>
      </w:r>
      <w:r w:rsidR="00B87FF0" w:rsidRPr="00B87FF0">
        <w:rPr>
          <w:rFonts w:eastAsia="Batang"/>
          <w:sz w:val="24"/>
          <w:szCs w:val="24"/>
        </w:rPr>
        <w:t>broadcast</w:t>
      </w:r>
      <w:r w:rsidR="00B87FF0">
        <w:rPr>
          <w:rFonts w:eastAsia="Batang"/>
          <w:sz w:val="24"/>
          <w:szCs w:val="24"/>
        </w:rPr>
        <w:t xml:space="preserve"> scenario. </w:t>
      </w:r>
    </w:p>
    <w:p w14:paraId="0ACBE7B8" w14:textId="4B853584" w:rsidR="00B87FF0" w:rsidRDefault="00B87FF0" w:rsidP="00A74889">
      <w:pPr>
        <w:spacing w:after="0" w:line="276" w:lineRule="auto"/>
        <w:jc w:val="left"/>
        <w:rPr>
          <w:rFonts w:eastAsia="Batang"/>
          <w:sz w:val="24"/>
          <w:szCs w:val="24"/>
        </w:rPr>
      </w:pPr>
    </w:p>
    <w:p w14:paraId="5062E138" w14:textId="0FD66B27" w:rsidR="00B87FF0" w:rsidRDefault="00B87FF0" w:rsidP="00A74889">
      <w:pPr>
        <w:spacing w:after="0" w:line="276" w:lineRule="auto"/>
        <w:jc w:val="left"/>
        <w:rPr>
          <w:rFonts w:eastAsia="Batang"/>
          <w:sz w:val="24"/>
          <w:szCs w:val="24"/>
        </w:rPr>
      </w:pPr>
      <w:r>
        <w:rPr>
          <w:rFonts w:eastAsia="Batang"/>
          <w:sz w:val="24"/>
          <w:szCs w:val="24"/>
        </w:rPr>
        <w:t>Another option is that the gNB sends a group common scheduling DCI</w:t>
      </w:r>
      <w:r w:rsidR="00D44E97">
        <w:rPr>
          <w:rFonts w:eastAsia="Batang"/>
          <w:sz w:val="24"/>
          <w:szCs w:val="24"/>
        </w:rPr>
        <w:t>, e.g., carried in group common PDCCH</w:t>
      </w:r>
      <w:r>
        <w:rPr>
          <w:rFonts w:eastAsia="Batang"/>
          <w:sz w:val="24"/>
          <w:szCs w:val="24"/>
        </w:rPr>
        <w:t xml:space="preserve">. </w:t>
      </w:r>
      <w:r w:rsidR="00832C39">
        <w:rPr>
          <w:rFonts w:eastAsia="Batang"/>
          <w:sz w:val="24"/>
          <w:szCs w:val="24"/>
        </w:rPr>
        <w:t>Multiple</w:t>
      </w:r>
      <w:r>
        <w:rPr>
          <w:rFonts w:eastAsia="Batang"/>
          <w:sz w:val="24"/>
          <w:szCs w:val="24"/>
        </w:rPr>
        <w:t xml:space="preserve"> UEs decode </w:t>
      </w:r>
      <w:r w:rsidR="00832C39">
        <w:rPr>
          <w:rFonts w:eastAsia="Batang"/>
          <w:sz w:val="24"/>
          <w:szCs w:val="24"/>
        </w:rPr>
        <w:t>this</w:t>
      </w:r>
      <w:r>
        <w:rPr>
          <w:rFonts w:eastAsia="Batang"/>
          <w:sz w:val="24"/>
          <w:szCs w:val="24"/>
        </w:rPr>
        <w:t xml:space="preserve"> DCI to receive the multicast or broadcast transmission. The advantage of this option is </w:t>
      </w:r>
      <w:r w:rsidR="00D44E97">
        <w:rPr>
          <w:rFonts w:eastAsia="Batang"/>
          <w:sz w:val="24"/>
          <w:szCs w:val="24"/>
        </w:rPr>
        <w:t xml:space="preserve">that </w:t>
      </w:r>
      <w:r>
        <w:rPr>
          <w:rFonts w:eastAsia="Batang"/>
          <w:sz w:val="24"/>
          <w:szCs w:val="24"/>
        </w:rPr>
        <w:t>the signaling overhead is low since the gNB only needs to send one DCI to schedule the whole group of UEs which is desirable from the spectrum efficien</w:t>
      </w:r>
      <w:r w:rsidR="00D44E97">
        <w:rPr>
          <w:rFonts w:eastAsia="Batang"/>
          <w:sz w:val="24"/>
          <w:szCs w:val="24"/>
        </w:rPr>
        <w:t>c</w:t>
      </w:r>
      <w:r>
        <w:rPr>
          <w:rFonts w:eastAsia="Batang"/>
          <w:sz w:val="24"/>
          <w:szCs w:val="24"/>
        </w:rPr>
        <w:t xml:space="preserve">y point of view. </w:t>
      </w:r>
      <w:r w:rsidR="00034079">
        <w:rPr>
          <w:rFonts w:eastAsia="Batang"/>
          <w:sz w:val="24"/>
          <w:szCs w:val="24"/>
        </w:rPr>
        <w:t xml:space="preserve">Therefore, it is </w:t>
      </w:r>
      <w:r w:rsidR="006136C8">
        <w:rPr>
          <w:rFonts w:eastAsia="Batang"/>
          <w:sz w:val="24"/>
          <w:szCs w:val="24"/>
        </w:rPr>
        <w:t>preferable</w:t>
      </w:r>
      <w:r w:rsidR="00034079">
        <w:rPr>
          <w:rFonts w:eastAsia="Batang"/>
          <w:sz w:val="24"/>
          <w:szCs w:val="24"/>
        </w:rPr>
        <w:t xml:space="preserve"> to use group common scheduling DCI to schedule the multicast or broadcast transmission.</w:t>
      </w:r>
    </w:p>
    <w:p w14:paraId="77172C58" w14:textId="4F0D1564" w:rsidR="00034079" w:rsidRDefault="00034079" w:rsidP="00A74889">
      <w:pPr>
        <w:spacing w:after="0" w:line="276" w:lineRule="auto"/>
        <w:jc w:val="left"/>
        <w:rPr>
          <w:rFonts w:eastAsia="Batang"/>
          <w:sz w:val="24"/>
          <w:szCs w:val="24"/>
        </w:rPr>
      </w:pPr>
    </w:p>
    <w:p w14:paraId="56A7A2B9" w14:textId="22888198" w:rsidR="00034079" w:rsidRDefault="00034079" w:rsidP="00034079">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2</w:t>
      </w:r>
      <w:r w:rsidRPr="00F405CA">
        <w:rPr>
          <w:rFonts w:cs="Calibri"/>
          <w:b/>
          <w:bCs/>
          <w:i/>
          <w:iCs/>
          <w:color w:val="000000"/>
          <w:sz w:val="24"/>
          <w:szCs w:val="16"/>
          <w:lang w:eastAsia="zh-CN"/>
        </w:rPr>
        <w:t xml:space="preserve">: </w:t>
      </w:r>
      <w:r>
        <w:rPr>
          <w:rFonts w:cs="Calibri"/>
          <w:b/>
          <w:bCs/>
          <w:i/>
          <w:iCs/>
          <w:color w:val="000000"/>
          <w:sz w:val="24"/>
          <w:szCs w:val="16"/>
          <w:lang w:eastAsia="zh-CN"/>
        </w:rPr>
        <w:t>G</w:t>
      </w:r>
      <w:r w:rsidRPr="00034079">
        <w:rPr>
          <w:rFonts w:cs="Calibri"/>
          <w:b/>
          <w:bCs/>
          <w:i/>
          <w:iCs/>
          <w:color w:val="000000"/>
          <w:sz w:val="24"/>
          <w:szCs w:val="16"/>
          <w:lang w:eastAsia="zh-CN"/>
        </w:rPr>
        <w:t>roup common scheduling DCI</w:t>
      </w:r>
      <w:r>
        <w:rPr>
          <w:rFonts w:cs="Calibri"/>
          <w:b/>
          <w:bCs/>
          <w:i/>
          <w:iCs/>
          <w:color w:val="000000"/>
          <w:sz w:val="24"/>
          <w:szCs w:val="16"/>
          <w:lang w:eastAsia="zh-CN"/>
        </w:rPr>
        <w:t xml:space="preserve"> is</w:t>
      </w:r>
      <w:r w:rsidRPr="00034079">
        <w:t xml:space="preserve"> </w:t>
      </w:r>
      <w:r w:rsidR="006136C8" w:rsidRPr="00034079">
        <w:rPr>
          <w:rFonts w:cs="Calibri"/>
          <w:b/>
          <w:bCs/>
          <w:i/>
          <w:iCs/>
          <w:color w:val="000000"/>
          <w:sz w:val="24"/>
          <w:szCs w:val="16"/>
          <w:lang w:eastAsia="zh-CN"/>
        </w:rPr>
        <w:t>preferable</w:t>
      </w:r>
      <w:r>
        <w:rPr>
          <w:rFonts w:cs="Calibri"/>
          <w:b/>
          <w:bCs/>
          <w:i/>
          <w:iCs/>
          <w:color w:val="000000"/>
          <w:sz w:val="24"/>
          <w:szCs w:val="16"/>
          <w:lang w:eastAsia="zh-CN"/>
        </w:rPr>
        <w:t xml:space="preserve"> to be used for </w:t>
      </w:r>
      <w:r w:rsidRPr="00034079">
        <w:rPr>
          <w:rFonts w:cs="Calibri"/>
          <w:b/>
          <w:bCs/>
          <w:i/>
          <w:iCs/>
          <w:color w:val="000000"/>
          <w:sz w:val="24"/>
          <w:szCs w:val="16"/>
          <w:lang w:eastAsia="zh-CN"/>
        </w:rPr>
        <w:t>schedul</w:t>
      </w:r>
      <w:r>
        <w:rPr>
          <w:rFonts w:cs="Calibri"/>
          <w:b/>
          <w:bCs/>
          <w:i/>
          <w:iCs/>
          <w:color w:val="000000"/>
          <w:sz w:val="24"/>
          <w:szCs w:val="16"/>
          <w:lang w:eastAsia="zh-CN"/>
        </w:rPr>
        <w:t>ing</w:t>
      </w:r>
      <w:r w:rsidRPr="00034079">
        <w:rPr>
          <w:rFonts w:cs="Calibri"/>
          <w:b/>
          <w:bCs/>
          <w:i/>
          <w:iCs/>
          <w:color w:val="000000"/>
          <w:sz w:val="24"/>
          <w:szCs w:val="16"/>
          <w:lang w:eastAsia="zh-CN"/>
        </w:rPr>
        <w:t xml:space="preserve"> the multicast or broadcast </w:t>
      </w:r>
      <w:r w:rsidR="006136C8" w:rsidRPr="00034079">
        <w:rPr>
          <w:rFonts w:cs="Calibri"/>
          <w:b/>
          <w:bCs/>
          <w:i/>
          <w:iCs/>
          <w:color w:val="000000"/>
          <w:sz w:val="24"/>
          <w:szCs w:val="16"/>
          <w:lang w:eastAsia="zh-CN"/>
        </w:rPr>
        <w:t>transmission</w:t>
      </w:r>
      <w:r w:rsidR="006136C8">
        <w:rPr>
          <w:rFonts w:cs="Calibri"/>
          <w:b/>
          <w:bCs/>
          <w:i/>
          <w:iCs/>
          <w:color w:val="000000"/>
          <w:sz w:val="24"/>
          <w:szCs w:val="16"/>
          <w:lang w:eastAsia="zh-CN"/>
        </w:rPr>
        <w:t>.</w:t>
      </w:r>
    </w:p>
    <w:p w14:paraId="43FA8D0C" w14:textId="77777777" w:rsidR="00034079" w:rsidRPr="00A74889" w:rsidRDefault="00034079" w:rsidP="00A74889">
      <w:pPr>
        <w:spacing w:after="0" w:line="276" w:lineRule="auto"/>
        <w:jc w:val="left"/>
        <w:rPr>
          <w:rFonts w:eastAsia="Batang"/>
          <w:sz w:val="24"/>
          <w:szCs w:val="24"/>
        </w:rPr>
      </w:pPr>
    </w:p>
    <w:p w14:paraId="1D3001B1" w14:textId="006529FC" w:rsidR="00A74889" w:rsidRDefault="00034079" w:rsidP="00A74889">
      <w:pPr>
        <w:spacing w:after="0" w:line="276" w:lineRule="auto"/>
        <w:jc w:val="left"/>
        <w:rPr>
          <w:rFonts w:eastAsia="Batang"/>
          <w:sz w:val="24"/>
          <w:szCs w:val="24"/>
        </w:rPr>
      </w:pPr>
      <w:r>
        <w:rPr>
          <w:rFonts w:eastAsia="Batang"/>
          <w:sz w:val="24"/>
          <w:szCs w:val="24"/>
        </w:rPr>
        <w:t xml:space="preserve">BWP operation is a new feature introduced for NR to </w:t>
      </w:r>
      <w:r w:rsidR="00D44E97">
        <w:rPr>
          <w:rFonts w:eastAsia="Batang"/>
          <w:sz w:val="24"/>
          <w:szCs w:val="24"/>
        </w:rPr>
        <w:t xml:space="preserve">enable </w:t>
      </w:r>
      <w:r>
        <w:rPr>
          <w:rFonts w:eastAsia="Batang"/>
          <w:sz w:val="24"/>
          <w:szCs w:val="24"/>
        </w:rPr>
        <w:t xml:space="preserve">the </w:t>
      </w:r>
      <w:r w:rsidR="00D44E97">
        <w:rPr>
          <w:rFonts w:eastAsia="Batang"/>
          <w:sz w:val="24"/>
          <w:szCs w:val="24"/>
        </w:rPr>
        <w:t xml:space="preserve">reduction of </w:t>
      </w:r>
      <w:r>
        <w:rPr>
          <w:rFonts w:eastAsia="Batang"/>
          <w:sz w:val="24"/>
          <w:szCs w:val="24"/>
        </w:rPr>
        <w:t>p</w:t>
      </w:r>
      <w:r w:rsidR="00A32784">
        <w:rPr>
          <w:rFonts w:eastAsia="Batang"/>
          <w:sz w:val="24"/>
          <w:szCs w:val="24"/>
        </w:rPr>
        <w:t>o</w:t>
      </w:r>
      <w:r>
        <w:rPr>
          <w:rFonts w:eastAsia="Batang"/>
          <w:sz w:val="24"/>
          <w:szCs w:val="24"/>
        </w:rPr>
        <w:t xml:space="preserve">wer consumption in supporting the large available bandwidth. Different UEs can be allocated with BWPs in different </w:t>
      </w:r>
      <w:r w:rsidR="006136C8">
        <w:rPr>
          <w:rFonts w:eastAsia="Batang"/>
          <w:sz w:val="24"/>
          <w:szCs w:val="24"/>
        </w:rPr>
        <w:t>frequency</w:t>
      </w:r>
      <w:r>
        <w:rPr>
          <w:rFonts w:eastAsia="Batang"/>
          <w:sz w:val="24"/>
          <w:szCs w:val="24"/>
        </w:rPr>
        <w:t xml:space="preserve"> location by the gNB to receive unicast transmission. However, in multicast or broadcast, all the UEs </w:t>
      </w:r>
      <w:r w:rsidR="00832C39">
        <w:rPr>
          <w:rFonts w:eastAsia="Batang"/>
          <w:sz w:val="24"/>
          <w:szCs w:val="24"/>
        </w:rPr>
        <w:t xml:space="preserve">in the same broadcast/groupcast group </w:t>
      </w:r>
      <w:r>
        <w:rPr>
          <w:rFonts w:eastAsia="Batang"/>
          <w:sz w:val="24"/>
          <w:szCs w:val="24"/>
        </w:rPr>
        <w:t xml:space="preserve">need to receive </w:t>
      </w:r>
      <w:r w:rsidR="00AF263D">
        <w:rPr>
          <w:rFonts w:eastAsia="Batang"/>
          <w:sz w:val="24"/>
          <w:szCs w:val="24"/>
        </w:rPr>
        <w:t xml:space="preserve">transmission in the same time and </w:t>
      </w:r>
      <w:r w:rsidR="006136C8">
        <w:rPr>
          <w:rFonts w:eastAsia="Batang"/>
          <w:sz w:val="24"/>
          <w:szCs w:val="24"/>
        </w:rPr>
        <w:t>frequency</w:t>
      </w:r>
      <w:r w:rsidR="00D44E97">
        <w:rPr>
          <w:rFonts w:eastAsia="Batang"/>
          <w:sz w:val="24"/>
          <w:szCs w:val="24"/>
        </w:rPr>
        <w:t xml:space="preserve"> resources</w:t>
      </w:r>
      <w:r w:rsidR="00AF263D">
        <w:rPr>
          <w:rFonts w:eastAsia="Batang"/>
          <w:sz w:val="24"/>
          <w:szCs w:val="24"/>
        </w:rPr>
        <w:t xml:space="preserve">. The flexibility of the BWP operation will be impacted. </w:t>
      </w:r>
      <w:r w:rsidR="006136C8">
        <w:rPr>
          <w:rFonts w:eastAsia="Batang"/>
          <w:sz w:val="24"/>
          <w:szCs w:val="24"/>
        </w:rPr>
        <w:t>Therefore,</w:t>
      </w:r>
      <w:r w:rsidR="00AF263D">
        <w:rPr>
          <w:rFonts w:eastAsia="Batang"/>
          <w:sz w:val="24"/>
          <w:szCs w:val="24"/>
        </w:rPr>
        <w:t xml:space="preserve"> the impact of supporting the multicast and broadcast services on the BWP operation needs to be considered. </w:t>
      </w:r>
    </w:p>
    <w:p w14:paraId="62016410" w14:textId="77777777" w:rsidR="00034079" w:rsidRPr="00A74889" w:rsidRDefault="00034079" w:rsidP="00A74889">
      <w:pPr>
        <w:spacing w:after="0" w:line="276" w:lineRule="auto"/>
        <w:jc w:val="left"/>
        <w:rPr>
          <w:rFonts w:eastAsia="Batang"/>
          <w:sz w:val="24"/>
          <w:szCs w:val="24"/>
        </w:rPr>
      </w:pPr>
    </w:p>
    <w:p w14:paraId="62E080FC" w14:textId="5A6D3532" w:rsidR="00AF263D" w:rsidRDefault="00AF263D" w:rsidP="00AF263D">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3</w:t>
      </w:r>
      <w:r w:rsidRPr="00F405CA">
        <w:rPr>
          <w:rFonts w:cs="Calibri"/>
          <w:b/>
          <w:bCs/>
          <w:i/>
          <w:iCs/>
          <w:color w:val="000000"/>
          <w:sz w:val="24"/>
          <w:szCs w:val="16"/>
          <w:lang w:eastAsia="zh-CN"/>
        </w:rPr>
        <w:t xml:space="preserve">: </w:t>
      </w:r>
      <w:r>
        <w:rPr>
          <w:rFonts w:cs="Calibri"/>
          <w:b/>
          <w:bCs/>
          <w:i/>
          <w:iCs/>
          <w:color w:val="000000"/>
          <w:sz w:val="24"/>
          <w:szCs w:val="16"/>
          <w:lang w:eastAsia="zh-CN"/>
        </w:rPr>
        <w:t>I</w:t>
      </w:r>
      <w:r w:rsidRPr="00AF263D">
        <w:rPr>
          <w:rFonts w:cs="Calibri"/>
          <w:b/>
          <w:bCs/>
          <w:i/>
          <w:iCs/>
          <w:color w:val="000000"/>
          <w:sz w:val="24"/>
          <w:szCs w:val="16"/>
          <w:lang w:eastAsia="zh-CN"/>
        </w:rPr>
        <w:t>mpact of supporting the multicast and broadcast services on the BWP operation needs to be considered</w:t>
      </w:r>
      <w:r w:rsidRPr="00F405CA">
        <w:rPr>
          <w:rFonts w:cs="Calibri"/>
          <w:b/>
          <w:bCs/>
          <w:i/>
          <w:iCs/>
          <w:color w:val="000000"/>
          <w:sz w:val="24"/>
          <w:szCs w:val="16"/>
          <w:lang w:eastAsia="zh-CN"/>
        </w:rPr>
        <w:t>.</w:t>
      </w:r>
    </w:p>
    <w:p w14:paraId="6764C9E8" w14:textId="16FAC64D" w:rsidR="00A74889" w:rsidRDefault="00A74889" w:rsidP="00387F84">
      <w:pPr>
        <w:spacing w:after="0"/>
        <w:jc w:val="left"/>
        <w:rPr>
          <w:rFonts w:eastAsia="Batang"/>
          <w:sz w:val="24"/>
          <w:szCs w:val="24"/>
        </w:rPr>
      </w:pPr>
    </w:p>
    <w:p w14:paraId="2D962DD9" w14:textId="77777777" w:rsidR="00AF263D" w:rsidRPr="00A74889" w:rsidRDefault="00AF263D" w:rsidP="00387F84">
      <w:pPr>
        <w:spacing w:after="0"/>
        <w:jc w:val="left"/>
        <w:rPr>
          <w:rFonts w:eastAsia="Batang"/>
          <w:sz w:val="24"/>
          <w:szCs w:val="24"/>
        </w:rPr>
      </w:pPr>
    </w:p>
    <w:p w14:paraId="5239DC32" w14:textId="688BAB0B" w:rsidR="00FD1946" w:rsidRPr="005D2338" w:rsidRDefault="004262A9" w:rsidP="00905F64">
      <w:pPr>
        <w:pStyle w:val="Heading1"/>
        <w:numPr>
          <w:ilvl w:val="0"/>
          <w:numId w:val="24"/>
        </w:numPr>
        <w:spacing w:before="0" w:after="120"/>
      </w:pPr>
      <w:r>
        <w:t>Conclusion</w:t>
      </w:r>
    </w:p>
    <w:p w14:paraId="704B46AB" w14:textId="77777777" w:rsidR="00387F84" w:rsidRDefault="00387F84" w:rsidP="00387F84">
      <w:pPr>
        <w:rPr>
          <w:rFonts w:eastAsia="Batang"/>
          <w:b/>
          <w:i/>
          <w:sz w:val="24"/>
          <w:szCs w:val="22"/>
          <w:lang w:val="en-US" w:eastAsia="ko-KR"/>
        </w:rPr>
      </w:pPr>
      <w:r w:rsidRPr="00A650EE">
        <w:rPr>
          <w:rFonts w:eastAsia="Batang"/>
          <w:sz w:val="24"/>
          <w:szCs w:val="24"/>
          <w:lang w:val="en-US" w:eastAsia="ko-KR"/>
        </w:rPr>
        <w:t>In this contribution,</w:t>
      </w:r>
      <w:r>
        <w:rPr>
          <w:rFonts w:eastAsia="Batang"/>
          <w:sz w:val="24"/>
          <w:szCs w:val="24"/>
          <w:lang w:val="en-US" w:eastAsia="ko-KR"/>
        </w:rPr>
        <w:t xml:space="preserve"> we have the following observation and proposals</w:t>
      </w:r>
    </w:p>
    <w:p w14:paraId="3D8A5C68" w14:textId="77777777" w:rsidR="00034079" w:rsidRDefault="00034079" w:rsidP="00034079">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1</w:t>
      </w:r>
      <w:r w:rsidRPr="00F405CA">
        <w:rPr>
          <w:rFonts w:cs="Calibri"/>
          <w:b/>
          <w:bCs/>
          <w:i/>
          <w:iCs/>
          <w:color w:val="000000"/>
          <w:sz w:val="24"/>
          <w:szCs w:val="16"/>
          <w:lang w:eastAsia="zh-CN"/>
        </w:rPr>
        <w:t xml:space="preserve">: </w:t>
      </w:r>
      <w:r>
        <w:rPr>
          <w:rFonts w:cs="Calibri"/>
          <w:b/>
          <w:bCs/>
          <w:i/>
          <w:iCs/>
          <w:color w:val="000000"/>
          <w:sz w:val="24"/>
          <w:szCs w:val="16"/>
          <w:lang w:eastAsia="zh-CN"/>
        </w:rPr>
        <w:t xml:space="preserve">New RNTI should be introduced for </w:t>
      </w:r>
      <w:r w:rsidRPr="00A74889">
        <w:rPr>
          <w:rFonts w:cs="Calibri"/>
          <w:b/>
          <w:bCs/>
          <w:i/>
          <w:iCs/>
          <w:color w:val="000000"/>
          <w:sz w:val="24"/>
          <w:szCs w:val="16"/>
          <w:lang w:eastAsia="zh-CN"/>
        </w:rPr>
        <w:t>NR multicast and broadcast</w:t>
      </w:r>
      <w:r>
        <w:rPr>
          <w:rFonts w:cs="Calibri"/>
          <w:b/>
          <w:bCs/>
          <w:i/>
          <w:iCs/>
          <w:color w:val="000000"/>
          <w:sz w:val="24"/>
          <w:szCs w:val="16"/>
          <w:lang w:eastAsia="zh-CN"/>
        </w:rPr>
        <w:t xml:space="preserve"> group scheduling</w:t>
      </w:r>
      <w:r w:rsidRPr="00F405CA">
        <w:rPr>
          <w:rFonts w:cs="Calibri"/>
          <w:b/>
          <w:bCs/>
          <w:i/>
          <w:iCs/>
          <w:color w:val="000000"/>
          <w:sz w:val="24"/>
          <w:szCs w:val="16"/>
          <w:lang w:eastAsia="zh-CN"/>
        </w:rPr>
        <w:t>.</w:t>
      </w:r>
    </w:p>
    <w:p w14:paraId="485056A2" w14:textId="7E658666" w:rsidR="00034079" w:rsidRDefault="00034079" w:rsidP="00034079">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2</w:t>
      </w:r>
      <w:r w:rsidRPr="00F405CA">
        <w:rPr>
          <w:rFonts w:cs="Calibri"/>
          <w:b/>
          <w:bCs/>
          <w:i/>
          <w:iCs/>
          <w:color w:val="000000"/>
          <w:sz w:val="24"/>
          <w:szCs w:val="16"/>
          <w:lang w:eastAsia="zh-CN"/>
        </w:rPr>
        <w:t xml:space="preserve">: </w:t>
      </w:r>
      <w:r>
        <w:rPr>
          <w:rFonts w:cs="Calibri"/>
          <w:b/>
          <w:bCs/>
          <w:i/>
          <w:iCs/>
          <w:color w:val="000000"/>
          <w:sz w:val="24"/>
          <w:szCs w:val="16"/>
          <w:lang w:eastAsia="zh-CN"/>
        </w:rPr>
        <w:t>G</w:t>
      </w:r>
      <w:r w:rsidRPr="00034079">
        <w:rPr>
          <w:rFonts w:cs="Calibri"/>
          <w:b/>
          <w:bCs/>
          <w:i/>
          <w:iCs/>
          <w:color w:val="000000"/>
          <w:sz w:val="24"/>
          <w:szCs w:val="16"/>
          <w:lang w:eastAsia="zh-CN"/>
        </w:rPr>
        <w:t>roup common scheduling DCI</w:t>
      </w:r>
      <w:r>
        <w:rPr>
          <w:rFonts w:cs="Calibri"/>
          <w:b/>
          <w:bCs/>
          <w:i/>
          <w:iCs/>
          <w:color w:val="000000"/>
          <w:sz w:val="24"/>
          <w:szCs w:val="16"/>
          <w:lang w:eastAsia="zh-CN"/>
        </w:rPr>
        <w:t xml:space="preserve"> is</w:t>
      </w:r>
      <w:r w:rsidRPr="00034079">
        <w:t xml:space="preserve"> </w:t>
      </w:r>
      <w:r w:rsidR="006136C8" w:rsidRPr="00034079">
        <w:rPr>
          <w:rFonts w:cs="Calibri"/>
          <w:b/>
          <w:bCs/>
          <w:i/>
          <w:iCs/>
          <w:color w:val="000000"/>
          <w:sz w:val="24"/>
          <w:szCs w:val="16"/>
          <w:lang w:eastAsia="zh-CN"/>
        </w:rPr>
        <w:t>preferable</w:t>
      </w:r>
      <w:r>
        <w:rPr>
          <w:rFonts w:cs="Calibri"/>
          <w:b/>
          <w:bCs/>
          <w:i/>
          <w:iCs/>
          <w:color w:val="000000"/>
          <w:sz w:val="24"/>
          <w:szCs w:val="16"/>
          <w:lang w:eastAsia="zh-CN"/>
        </w:rPr>
        <w:t xml:space="preserve"> to be used for </w:t>
      </w:r>
      <w:r w:rsidRPr="00034079">
        <w:rPr>
          <w:rFonts w:cs="Calibri"/>
          <w:b/>
          <w:bCs/>
          <w:i/>
          <w:iCs/>
          <w:color w:val="000000"/>
          <w:sz w:val="24"/>
          <w:szCs w:val="16"/>
          <w:lang w:eastAsia="zh-CN"/>
        </w:rPr>
        <w:t>schedul</w:t>
      </w:r>
      <w:r>
        <w:rPr>
          <w:rFonts w:cs="Calibri"/>
          <w:b/>
          <w:bCs/>
          <w:i/>
          <w:iCs/>
          <w:color w:val="000000"/>
          <w:sz w:val="24"/>
          <w:szCs w:val="16"/>
          <w:lang w:eastAsia="zh-CN"/>
        </w:rPr>
        <w:t>ing</w:t>
      </w:r>
      <w:r w:rsidRPr="00034079">
        <w:rPr>
          <w:rFonts w:cs="Calibri"/>
          <w:b/>
          <w:bCs/>
          <w:i/>
          <w:iCs/>
          <w:color w:val="000000"/>
          <w:sz w:val="24"/>
          <w:szCs w:val="16"/>
          <w:lang w:eastAsia="zh-CN"/>
        </w:rPr>
        <w:t xml:space="preserve"> the multicast or broadcast </w:t>
      </w:r>
      <w:r w:rsidR="006136C8" w:rsidRPr="00034079">
        <w:rPr>
          <w:rFonts w:cs="Calibri"/>
          <w:b/>
          <w:bCs/>
          <w:i/>
          <w:iCs/>
          <w:color w:val="000000"/>
          <w:sz w:val="24"/>
          <w:szCs w:val="16"/>
          <w:lang w:eastAsia="zh-CN"/>
        </w:rPr>
        <w:t>transmission</w:t>
      </w:r>
      <w:r w:rsidR="006136C8">
        <w:rPr>
          <w:rFonts w:cs="Calibri"/>
          <w:b/>
          <w:bCs/>
          <w:i/>
          <w:iCs/>
          <w:color w:val="000000"/>
          <w:sz w:val="24"/>
          <w:szCs w:val="16"/>
          <w:lang w:eastAsia="zh-CN"/>
        </w:rPr>
        <w:t>.</w:t>
      </w:r>
    </w:p>
    <w:p w14:paraId="1FC3009A" w14:textId="77777777" w:rsidR="00AF263D" w:rsidRDefault="00AF263D" w:rsidP="00AF263D">
      <w:pPr>
        <w:spacing w:after="0"/>
        <w:jc w:val="left"/>
        <w:rPr>
          <w:rFonts w:cs="Calibri"/>
          <w:b/>
          <w:bCs/>
          <w:i/>
          <w:iCs/>
          <w:color w:val="000000"/>
          <w:sz w:val="24"/>
          <w:szCs w:val="16"/>
          <w:lang w:eastAsia="zh-CN"/>
        </w:rPr>
      </w:pPr>
      <w:r w:rsidRPr="00F405CA">
        <w:rPr>
          <w:rFonts w:cs="Calibri"/>
          <w:b/>
          <w:bCs/>
          <w:i/>
          <w:iCs/>
          <w:color w:val="000000"/>
          <w:sz w:val="24"/>
          <w:szCs w:val="16"/>
          <w:lang w:eastAsia="zh-CN"/>
        </w:rPr>
        <w:lastRenderedPageBreak/>
        <w:t>Proposal</w:t>
      </w:r>
      <w:r>
        <w:rPr>
          <w:rFonts w:cs="Calibri"/>
          <w:b/>
          <w:bCs/>
          <w:i/>
          <w:iCs/>
          <w:color w:val="000000"/>
          <w:sz w:val="24"/>
          <w:szCs w:val="16"/>
          <w:lang w:eastAsia="zh-CN"/>
        </w:rPr>
        <w:t xml:space="preserve"> 3</w:t>
      </w:r>
      <w:r w:rsidRPr="00F405CA">
        <w:rPr>
          <w:rFonts w:cs="Calibri"/>
          <w:b/>
          <w:bCs/>
          <w:i/>
          <w:iCs/>
          <w:color w:val="000000"/>
          <w:sz w:val="24"/>
          <w:szCs w:val="16"/>
          <w:lang w:eastAsia="zh-CN"/>
        </w:rPr>
        <w:t xml:space="preserve">: </w:t>
      </w:r>
      <w:r>
        <w:rPr>
          <w:rFonts w:cs="Calibri"/>
          <w:b/>
          <w:bCs/>
          <w:i/>
          <w:iCs/>
          <w:color w:val="000000"/>
          <w:sz w:val="24"/>
          <w:szCs w:val="16"/>
          <w:lang w:eastAsia="zh-CN"/>
        </w:rPr>
        <w:t>I</w:t>
      </w:r>
      <w:r w:rsidRPr="00AF263D">
        <w:rPr>
          <w:rFonts w:cs="Calibri"/>
          <w:b/>
          <w:bCs/>
          <w:i/>
          <w:iCs/>
          <w:color w:val="000000"/>
          <w:sz w:val="24"/>
          <w:szCs w:val="16"/>
          <w:lang w:eastAsia="zh-CN"/>
        </w:rPr>
        <w:t>mpact of supporting the multicast and broadcast services on the BWP operation needs to be considered</w:t>
      </w:r>
      <w:r w:rsidRPr="00F405CA">
        <w:rPr>
          <w:rFonts w:cs="Calibri"/>
          <w:b/>
          <w:bCs/>
          <w:i/>
          <w:iCs/>
          <w:color w:val="000000"/>
          <w:sz w:val="24"/>
          <w:szCs w:val="16"/>
          <w:lang w:eastAsia="zh-CN"/>
        </w:rPr>
        <w:t>.</w:t>
      </w:r>
    </w:p>
    <w:p w14:paraId="3BDEC2A1" w14:textId="4D185793" w:rsidR="009F4B00" w:rsidRDefault="009F4B00" w:rsidP="00905F64">
      <w:pPr>
        <w:spacing w:before="0"/>
        <w:rPr>
          <w:b/>
          <w:i/>
          <w:szCs w:val="22"/>
        </w:rPr>
      </w:pPr>
    </w:p>
    <w:p w14:paraId="39E477E5" w14:textId="77777777" w:rsidR="00034079" w:rsidRPr="00722E26" w:rsidRDefault="00034079" w:rsidP="00905F64">
      <w:pPr>
        <w:spacing w:before="0"/>
        <w:rPr>
          <w:b/>
          <w:i/>
          <w:szCs w:val="22"/>
        </w:rPr>
      </w:pPr>
    </w:p>
    <w:p w14:paraId="0267DF52" w14:textId="77777777" w:rsidR="005764E8" w:rsidRPr="005D2338" w:rsidRDefault="00A650EE" w:rsidP="00905F64">
      <w:pPr>
        <w:pStyle w:val="Heading1"/>
        <w:numPr>
          <w:ilvl w:val="0"/>
          <w:numId w:val="24"/>
        </w:numPr>
        <w:spacing w:before="0" w:after="120"/>
      </w:pPr>
      <w:r w:rsidRPr="00A650EE">
        <w:t>Reference</w:t>
      </w:r>
      <w:r w:rsidR="004D29B6">
        <w:t>s</w:t>
      </w:r>
    </w:p>
    <w:p w14:paraId="28E2B422" w14:textId="7FB4BA90" w:rsidR="00E905DC" w:rsidRDefault="00E905DC" w:rsidP="002C7317">
      <w:pPr>
        <w:pStyle w:val="iReference"/>
        <w:numPr>
          <w:ilvl w:val="0"/>
          <w:numId w:val="5"/>
        </w:numPr>
        <w:spacing w:after="120"/>
        <w:rPr>
          <w:rFonts w:ascii="Times New Roman" w:eastAsia="PMingLiU" w:hAnsi="Times New Roman" w:cs="Times New Roman"/>
          <w:color w:val="000000" w:themeColor="text1"/>
          <w:sz w:val="22"/>
        </w:rPr>
      </w:pPr>
      <w:bookmarkStart w:id="1" w:name="_Ref40344426"/>
      <w:bookmarkStart w:id="2" w:name="_Ref37248950"/>
      <w:bookmarkStart w:id="3" w:name="_Ref37161100"/>
      <w:bookmarkStart w:id="4" w:name="_Ref37160229"/>
      <w:r w:rsidRPr="00E905DC">
        <w:rPr>
          <w:rFonts w:ascii="Times New Roman" w:eastAsia="PMingLiU" w:hAnsi="Times New Roman" w:cs="Times New Roman"/>
          <w:color w:val="000000" w:themeColor="text1"/>
          <w:sz w:val="22"/>
        </w:rPr>
        <w:t>RP-1932</w:t>
      </w:r>
      <w:r w:rsidR="00D412E5">
        <w:rPr>
          <w:rFonts w:ascii="Times New Roman" w:eastAsia="PMingLiU" w:hAnsi="Times New Roman" w:cs="Times New Roman"/>
          <w:color w:val="000000" w:themeColor="text1"/>
          <w:sz w:val="22"/>
        </w:rPr>
        <w:t>48</w:t>
      </w:r>
      <w:r>
        <w:rPr>
          <w:rFonts w:ascii="Times New Roman" w:eastAsia="PMingLiU" w:hAnsi="Times New Roman" w:cs="Times New Roman"/>
          <w:color w:val="000000" w:themeColor="text1"/>
          <w:sz w:val="22"/>
        </w:rPr>
        <w:t>, “</w:t>
      </w:r>
      <w:r w:rsidR="00D412E5" w:rsidRPr="00D412E5">
        <w:rPr>
          <w:rFonts w:ascii="Times New Roman" w:eastAsia="PMingLiU" w:hAnsi="Times New Roman" w:cs="Times New Roman"/>
          <w:color w:val="000000" w:themeColor="text1"/>
          <w:sz w:val="22"/>
        </w:rPr>
        <w:t>New Work Item on NR support of Multicast and Broadcast Services</w:t>
      </w:r>
      <w:r>
        <w:rPr>
          <w:rFonts w:ascii="Times New Roman" w:eastAsia="PMingLiU" w:hAnsi="Times New Roman" w:cs="Times New Roman"/>
          <w:color w:val="000000" w:themeColor="text1"/>
          <w:sz w:val="22"/>
        </w:rPr>
        <w:t xml:space="preserve">”, </w:t>
      </w:r>
      <w:r w:rsidR="00D412E5">
        <w:rPr>
          <w:rFonts w:ascii="Times New Roman" w:eastAsia="PMingLiU" w:hAnsi="Times New Roman" w:cs="Times New Roman"/>
          <w:color w:val="000000" w:themeColor="text1"/>
          <w:sz w:val="22"/>
        </w:rPr>
        <w:t>Huawei</w:t>
      </w:r>
      <w:r>
        <w:rPr>
          <w:rFonts w:ascii="Times New Roman" w:eastAsia="PMingLiU" w:hAnsi="Times New Roman" w:cs="Times New Roman"/>
          <w:color w:val="000000" w:themeColor="text1"/>
          <w:sz w:val="22"/>
        </w:rPr>
        <w:t>, RAN</w:t>
      </w:r>
      <w:r w:rsidR="00217347">
        <w:rPr>
          <w:rFonts w:ascii="Times New Roman" w:eastAsia="PMingLiU" w:hAnsi="Times New Roman" w:cs="Times New Roman"/>
          <w:color w:val="000000" w:themeColor="text1"/>
          <w:sz w:val="22"/>
        </w:rPr>
        <w:t xml:space="preserve"> </w:t>
      </w:r>
      <w:r>
        <w:rPr>
          <w:rFonts w:ascii="Times New Roman" w:eastAsia="PMingLiU" w:hAnsi="Times New Roman" w:cs="Times New Roman"/>
          <w:color w:val="000000" w:themeColor="text1"/>
          <w:sz w:val="22"/>
        </w:rPr>
        <w:t xml:space="preserve">#86, </w:t>
      </w:r>
      <w:r w:rsidRPr="00E905DC">
        <w:rPr>
          <w:rFonts w:ascii="Times New Roman" w:eastAsia="PMingLiU" w:hAnsi="Times New Roman" w:cs="Times New Roman"/>
          <w:color w:val="000000" w:themeColor="text1"/>
          <w:sz w:val="22"/>
        </w:rPr>
        <w:t>Spain, December 9th – 12th, 2019</w:t>
      </w:r>
      <w:bookmarkEnd w:id="1"/>
    </w:p>
    <w:p w14:paraId="53662F21" w14:textId="7F0E9A0B" w:rsidR="00A32784" w:rsidRDefault="00A32784" w:rsidP="002C7317">
      <w:pPr>
        <w:pStyle w:val="iReference"/>
        <w:numPr>
          <w:ilvl w:val="0"/>
          <w:numId w:val="5"/>
        </w:numPr>
        <w:spacing w:after="120"/>
        <w:rPr>
          <w:rFonts w:ascii="Times New Roman" w:eastAsia="PMingLiU" w:hAnsi="Times New Roman" w:cs="Times New Roman"/>
          <w:color w:val="000000" w:themeColor="text1"/>
          <w:sz w:val="22"/>
        </w:rPr>
      </w:pPr>
      <w:r w:rsidRPr="00A32784">
        <w:rPr>
          <w:rFonts w:ascii="Times New Roman" w:eastAsia="PMingLiU" w:hAnsi="Times New Roman" w:cs="Times New Roman"/>
          <w:color w:val="000000" w:themeColor="text1"/>
          <w:sz w:val="22"/>
          <w:lang w:val="en-GB"/>
        </w:rPr>
        <w:t>RP-201038</w:t>
      </w:r>
      <w:r>
        <w:rPr>
          <w:rFonts w:ascii="Times New Roman" w:eastAsia="PMingLiU" w:hAnsi="Times New Roman" w:cs="Times New Roman"/>
          <w:color w:val="000000" w:themeColor="text1"/>
          <w:sz w:val="22"/>
          <w:lang w:val="en-GB"/>
        </w:rPr>
        <w:t>, “</w:t>
      </w:r>
      <w:r w:rsidRPr="00A32784">
        <w:rPr>
          <w:rFonts w:ascii="Times New Roman" w:eastAsia="PMingLiU" w:hAnsi="Times New Roman" w:cs="Times New Roman"/>
          <w:color w:val="000000" w:themeColor="text1"/>
          <w:sz w:val="22"/>
          <w:lang w:val="en-GB"/>
        </w:rPr>
        <w:t>WID revision: NR Multicast and Broadcast Services</w:t>
      </w:r>
      <w:r>
        <w:rPr>
          <w:rFonts w:ascii="Times New Roman" w:eastAsia="PMingLiU" w:hAnsi="Times New Roman" w:cs="Times New Roman"/>
          <w:color w:val="000000" w:themeColor="text1"/>
          <w:sz w:val="22"/>
          <w:lang w:val="en-GB"/>
        </w:rPr>
        <w:t xml:space="preserve">”, </w:t>
      </w:r>
      <w:r>
        <w:rPr>
          <w:rFonts w:ascii="Times New Roman" w:eastAsia="PMingLiU" w:hAnsi="Times New Roman" w:cs="Times New Roman"/>
          <w:color w:val="000000" w:themeColor="text1"/>
          <w:sz w:val="22"/>
        </w:rPr>
        <w:t xml:space="preserve">Huawei, RAN #88-e, </w:t>
      </w:r>
      <w:r w:rsidRPr="00A32784">
        <w:rPr>
          <w:rFonts w:ascii="Times New Roman" w:eastAsia="PMingLiU" w:hAnsi="Times New Roman" w:cs="Times New Roman"/>
          <w:color w:val="000000" w:themeColor="text1"/>
          <w:sz w:val="22"/>
        </w:rPr>
        <w:t>E-meeting, June 29 - July 3, 2020</w:t>
      </w:r>
    </w:p>
    <w:bookmarkEnd w:id="2"/>
    <w:bookmarkEnd w:id="3"/>
    <w:bookmarkEnd w:id="4"/>
    <w:p w14:paraId="6283EB2A" w14:textId="19328952" w:rsidR="002E6AD0" w:rsidRPr="004655C2" w:rsidRDefault="002E6AD0" w:rsidP="00B049FC">
      <w:pPr>
        <w:pStyle w:val="iReference"/>
        <w:spacing w:after="120"/>
        <w:ind w:left="360"/>
        <w:rPr>
          <w:rFonts w:ascii="Times New Roman" w:eastAsia="PMingLiU" w:hAnsi="Times New Roman" w:cs="Times New Roman"/>
          <w:color w:val="000000" w:themeColor="text1"/>
          <w:sz w:val="22"/>
        </w:rPr>
      </w:pPr>
    </w:p>
    <w:sectPr w:rsidR="002E6AD0" w:rsidRPr="004655C2">
      <w:footerReference w:type="default" r:id="rId11"/>
      <w:footerReference w:type="first" r:id="rId12"/>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847A1" w16cex:dateUtc="2020-05-15T02:41:00Z"/>
  <w16cex:commentExtensible w16cex:durableId="22684663" w16cex:dateUtc="2020-05-15T02:36:00Z"/>
  <w16cex:commentExtensible w16cex:durableId="2268E5C0" w16cex:dateUtc="2020-05-15T13: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D97F2" w14:textId="77777777" w:rsidR="00DB5D0E" w:rsidRDefault="00DB5D0E">
      <w:r>
        <w:separator/>
      </w:r>
    </w:p>
  </w:endnote>
  <w:endnote w:type="continuationSeparator" w:id="0">
    <w:p w14:paraId="4FEC392A" w14:textId="77777777" w:rsidR="00DB5D0E" w:rsidRDefault="00DB5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19031769" w:rsidR="00F55EB0" w:rsidRDefault="00F55EB0">
        <w:pPr>
          <w:pStyle w:val="Footer"/>
          <w:jc w:val="center"/>
        </w:pPr>
        <w:r>
          <w:fldChar w:fldCharType="begin"/>
        </w:r>
        <w:r>
          <w:instrText xml:space="preserve"> PAGE   \* MERGEFORMAT </w:instrText>
        </w:r>
        <w:r>
          <w:fldChar w:fldCharType="separate"/>
        </w:r>
        <w:r w:rsidR="002B52A6">
          <w:rPr>
            <w:noProof/>
          </w:rPr>
          <w:t>6</w:t>
        </w:r>
        <w:r>
          <w:rPr>
            <w:noProof/>
          </w:rPr>
          <w:fldChar w:fldCharType="end"/>
        </w:r>
      </w:p>
    </w:sdtContent>
  </w:sdt>
  <w:p w14:paraId="6BAAE4CC" w14:textId="77777777" w:rsidR="00F55EB0" w:rsidRDefault="00F55E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1969AD02" w:rsidR="00F55EB0" w:rsidRDefault="00F55EB0">
        <w:pPr>
          <w:pStyle w:val="Footer"/>
          <w:jc w:val="center"/>
        </w:pPr>
        <w:r>
          <w:fldChar w:fldCharType="begin"/>
        </w:r>
        <w:r>
          <w:instrText xml:space="preserve"> PAGE   \* MERGEFORMAT </w:instrText>
        </w:r>
        <w:r>
          <w:fldChar w:fldCharType="separate"/>
        </w:r>
        <w:r w:rsidR="002B52A6">
          <w:rPr>
            <w:noProof/>
          </w:rPr>
          <w:t>1</w:t>
        </w:r>
        <w:r>
          <w:rPr>
            <w:noProof/>
          </w:rPr>
          <w:fldChar w:fldCharType="end"/>
        </w:r>
      </w:p>
    </w:sdtContent>
  </w:sdt>
  <w:p w14:paraId="1BB4A199" w14:textId="77777777" w:rsidR="00F55EB0" w:rsidRDefault="00F55E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6C6C7" w14:textId="77777777" w:rsidR="00DB5D0E" w:rsidRDefault="00DB5D0E">
      <w:r>
        <w:separator/>
      </w:r>
    </w:p>
  </w:footnote>
  <w:footnote w:type="continuationSeparator" w:id="0">
    <w:p w14:paraId="0CFA9478" w14:textId="77777777" w:rsidR="00DB5D0E" w:rsidRDefault="00DB5D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CC39A5"/>
    <w:multiLevelType w:val="hybridMultilevel"/>
    <w:tmpl w:val="7F542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241716"/>
    <w:multiLevelType w:val="multilevel"/>
    <w:tmpl w:val="8072041C"/>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A8773D7"/>
    <w:multiLevelType w:val="hybridMultilevel"/>
    <w:tmpl w:val="AFF4A14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B7D17"/>
    <w:multiLevelType w:val="hybridMultilevel"/>
    <w:tmpl w:val="5D2AA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696"/>
    <w:multiLevelType w:val="hybridMultilevel"/>
    <w:tmpl w:val="F05CAC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EB64E8"/>
    <w:multiLevelType w:val="hybridMultilevel"/>
    <w:tmpl w:val="D5CEBD3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FD4759"/>
    <w:multiLevelType w:val="hybridMultilevel"/>
    <w:tmpl w:val="E6C6E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9516D1"/>
    <w:multiLevelType w:val="hybridMultilevel"/>
    <w:tmpl w:val="6C3CCC28"/>
    <w:lvl w:ilvl="0" w:tplc="A4EEE46E">
      <w:start w:val="1"/>
      <w:numFmt w:val="decimal"/>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62D1547"/>
    <w:multiLevelType w:val="hybridMultilevel"/>
    <w:tmpl w:val="0728D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181312"/>
    <w:multiLevelType w:val="hybridMultilevel"/>
    <w:tmpl w:val="A24A84C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8E54DBE"/>
    <w:multiLevelType w:val="multilevel"/>
    <w:tmpl w:val="7F9850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C047912"/>
    <w:multiLevelType w:val="hybridMultilevel"/>
    <w:tmpl w:val="91D05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887994"/>
    <w:multiLevelType w:val="multilevel"/>
    <w:tmpl w:val="7A46669A"/>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num w:numId="1">
    <w:abstractNumId w:val="23"/>
  </w:num>
  <w:num w:numId="2">
    <w:abstractNumId w:val="20"/>
  </w:num>
  <w:num w:numId="3">
    <w:abstractNumId w:val="18"/>
  </w:num>
  <w:num w:numId="4">
    <w:abstractNumId w:val="6"/>
  </w:num>
  <w:num w:numId="5">
    <w:abstractNumId w:val="0"/>
  </w:num>
  <w:num w:numId="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4"/>
  </w:num>
  <w:num w:numId="9">
    <w:abstractNumId w:val="13"/>
  </w:num>
  <w:num w:numId="10">
    <w:abstractNumId w:val="9"/>
  </w:num>
  <w:num w:numId="11">
    <w:abstractNumId w:val="28"/>
  </w:num>
  <w:num w:numId="12">
    <w:abstractNumId w:val="19"/>
  </w:num>
  <w:num w:numId="13">
    <w:abstractNumId w:val="16"/>
  </w:num>
  <w:num w:numId="14">
    <w:abstractNumId w:val="15"/>
  </w:num>
  <w:num w:numId="15">
    <w:abstractNumId w:val="12"/>
  </w:num>
  <w:num w:numId="16">
    <w:abstractNumId w:val="14"/>
  </w:num>
  <w:num w:numId="17">
    <w:abstractNumId w:val="3"/>
  </w:num>
  <w:num w:numId="18">
    <w:abstractNumId w:val="22"/>
  </w:num>
  <w:num w:numId="19">
    <w:abstractNumId w:val="1"/>
  </w:num>
  <w:num w:numId="20">
    <w:abstractNumId w:val="27"/>
  </w:num>
  <w:num w:numId="21">
    <w:abstractNumId w:val="2"/>
  </w:num>
  <w:num w:numId="22">
    <w:abstractNumId w:val="7"/>
  </w:num>
  <w:num w:numId="23">
    <w:abstractNumId w:val="8"/>
  </w:num>
  <w:num w:numId="24">
    <w:abstractNumId w:val="29"/>
  </w:num>
  <w:num w:numId="25">
    <w:abstractNumId w:val="26"/>
  </w:num>
  <w:num w:numId="26">
    <w:abstractNumId w:val="10"/>
  </w:num>
  <w:num w:numId="27">
    <w:abstractNumId w:val="11"/>
  </w:num>
  <w:num w:numId="28">
    <w:abstractNumId w:val="5"/>
  </w:num>
  <w:num w:numId="29">
    <w:abstractNumId w:val="25"/>
  </w:num>
  <w:num w:numId="30">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27F"/>
    <w:rsid w:val="00006C6F"/>
    <w:rsid w:val="000104C8"/>
    <w:rsid w:val="0001102D"/>
    <w:rsid w:val="000146B8"/>
    <w:rsid w:val="000153A8"/>
    <w:rsid w:val="000154B1"/>
    <w:rsid w:val="00016953"/>
    <w:rsid w:val="0001718E"/>
    <w:rsid w:val="00022E5D"/>
    <w:rsid w:val="00024B1D"/>
    <w:rsid w:val="00025F13"/>
    <w:rsid w:val="00026407"/>
    <w:rsid w:val="000319FD"/>
    <w:rsid w:val="00032BAB"/>
    <w:rsid w:val="00034079"/>
    <w:rsid w:val="00035021"/>
    <w:rsid w:val="0003533D"/>
    <w:rsid w:val="000355D7"/>
    <w:rsid w:val="00037201"/>
    <w:rsid w:val="0004009F"/>
    <w:rsid w:val="00040139"/>
    <w:rsid w:val="0004388B"/>
    <w:rsid w:val="00044018"/>
    <w:rsid w:val="00051F4B"/>
    <w:rsid w:val="00053E0E"/>
    <w:rsid w:val="000550E1"/>
    <w:rsid w:val="00060536"/>
    <w:rsid w:val="0006095E"/>
    <w:rsid w:val="00060EA9"/>
    <w:rsid w:val="00061116"/>
    <w:rsid w:val="00062DF5"/>
    <w:rsid w:val="00062E74"/>
    <w:rsid w:val="00063C13"/>
    <w:rsid w:val="00065F7D"/>
    <w:rsid w:val="000674FE"/>
    <w:rsid w:val="00073F85"/>
    <w:rsid w:val="00077095"/>
    <w:rsid w:val="00077788"/>
    <w:rsid w:val="00077A26"/>
    <w:rsid w:val="0008236D"/>
    <w:rsid w:val="00083978"/>
    <w:rsid w:val="00084276"/>
    <w:rsid w:val="0008597B"/>
    <w:rsid w:val="000871B1"/>
    <w:rsid w:val="0008754B"/>
    <w:rsid w:val="000950C5"/>
    <w:rsid w:val="00095298"/>
    <w:rsid w:val="000955F8"/>
    <w:rsid w:val="000A26C4"/>
    <w:rsid w:val="000A4A9E"/>
    <w:rsid w:val="000B5D47"/>
    <w:rsid w:val="000B7FB2"/>
    <w:rsid w:val="000C40EF"/>
    <w:rsid w:val="000C5B22"/>
    <w:rsid w:val="000D00F4"/>
    <w:rsid w:val="000D27A6"/>
    <w:rsid w:val="000D37D3"/>
    <w:rsid w:val="000D6FAC"/>
    <w:rsid w:val="000E070A"/>
    <w:rsid w:val="000E2378"/>
    <w:rsid w:val="000E783A"/>
    <w:rsid w:val="000F1176"/>
    <w:rsid w:val="000F2AFF"/>
    <w:rsid w:val="000F421F"/>
    <w:rsid w:val="000F5EB5"/>
    <w:rsid w:val="000F7CA1"/>
    <w:rsid w:val="001052F3"/>
    <w:rsid w:val="00111482"/>
    <w:rsid w:val="00116796"/>
    <w:rsid w:val="00124270"/>
    <w:rsid w:val="00130FC3"/>
    <w:rsid w:val="00131B39"/>
    <w:rsid w:val="00132628"/>
    <w:rsid w:val="00136D13"/>
    <w:rsid w:val="00137C4C"/>
    <w:rsid w:val="00140681"/>
    <w:rsid w:val="001447A7"/>
    <w:rsid w:val="00153720"/>
    <w:rsid w:val="00153B57"/>
    <w:rsid w:val="0015653D"/>
    <w:rsid w:val="00160048"/>
    <w:rsid w:val="0016442F"/>
    <w:rsid w:val="001669AF"/>
    <w:rsid w:val="00167063"/>
    <w:rsid w:val="00167CD5"/>
    <w:rsid w:val="00172677"/>
    <w:rsid w:val="00177616"/>
    <w:rsid w:val="00185133"/>
    <w:rsid w:val="00186EBA"/>
    <w:rsid w:val="00187149"/>
    <w:rsid w:val="00187541"/>
    <w:rsid w:val="001A2C84"/>
    <w:rsid w:val="001A33D3"/>
    <w:rsid w:val="001A36E9"/>
    <w:rsid w:val="001A3AD4"/>
    <w:rsid w:val="001A41A1"/>
    <w:rsid w:val="001A4370"/>
    <w:rsid w:val="001A5BE4"/>
    <w:rsid w:val="001B03EA"/>
    <w:rsid w:val="001B1175"/>
    <w:rsid w:val="001B2C52"/>
    <w:rsid w:val="001B2F23"/>
    <w:rsid w:val="001B3AF1"/>
    <w:rsid w:val="001C225C"/>
    <w:rsid w:val="001C4DB9"/>
    <w:rsid w:val="001C6945"/>
    <w:rsid w:val="001D4EA1"/>
    <w:rsid w:val="001E18D6"/>
    <w:rsid w:val="001E3155"/>
    <w:rsid w:val="001E3B88"/>
    <w:rsid w:val="001E533C"/>
    <w:rsid w:val="001E5393"/>
    <w:rsid w:val="001F0B78"/>
    <w:rsid w:val="001F3CA0"/>
    <w:rsid w:val="001F4117"/>
    <w:rsid w:val="001F76F0"/>
    <w:rsid w:val="00200E11"/>
    <w:rsid w:val="002119E3"/>
    <w:rsid w:val="00214FB9"/>
    <w:rsid w:val="00215377"/>
    <w:rsid w:val="00215E4F"/>
    <w:rsid w:val="00217347"/>
    <w:rsid w:val="002263AA"/>
    <w:rsid w:val="00231627"/>
    <w:rsid w:val="00231AEA"/>
    <w:rsid w:val="00231E42"/>
    <w:rsid w:val="00232C5E"/>
    <w:rsid w:val="00233C1E"/>
    <w:rsid w:val="002372D7"/>
    <w:rsid w:val="00237D50"/>
    <w:rsid w:val="0024020C"/>
    <w:rsid w:val="002409F4"/>
    <w:rsid w:val="00242995"/>
    <w:rsid w:val="00251375"/>
    <w:rsid w:val="00252218"/>
    <w:rsid w:val="002522D7"/>
    <w:rsid w:val="00253197"/>
    <w:rsid w:val="0025363F"/>
    <w:rsid w:val="0025464A"/>
    <w:rsid w:val="002609A6"/>
    <w:rsid w:val="00260BF4"/>
    <w:rsid w:val="0026396D"/>
    <w:rsid w:val="00263E95"/>
    <w:rsid w:val="00266C98"/>
    <w:rsid w:val="00267C3C"/>
    <w:rsid w:val="002755E8"/>
    <w:rsid w:val="00282603"/>
    <w:rsid w:val="00294A99"/>
    <w:rsid w:val="002A0913"/>
    <w:rsid w:val="002A161A"/>
    <w:rsid w:val="002A4DB3"/>
    <w:rsid w:val="002A56D3"/>
    <w:rsid w:val="002A62EA"/>
    <w:rsid w:val="002A7310"/>
    <w:rsid w:val="002B1D6E"/>
    <w:rsid w:val="002B22E3"/>
    <w:rsid w:val="002B318E"/>
    <w:rsid w:val="002B3C03"/>
    <w:rsid w:val="002B4F54"/>
    <w:rsid w:val="002B52A6"/>
    <w:rsid w:val="002B5C4F"/>
    <w:rsid w:val="002B728D"/>
    <w:rsid w:val="002C7317"/>
    <w:rsid w:val="002D0FA4"/>
    <w:rsid w:val="002D1794"/>
    <w:rsid w:val="002D2246"/>
    <w:rsid w:val="002D32BE"/>
    <w:rsid w:val="002D40BC"/>
    <w:rsid w:val="002D49E1"/>
    <w:rsid w:val="002E166E"/>
    <w:rsid w:val="002E6AD0"/>
    <w:rsid w:val="002F2971"/>
    <w:rsid w:val="002F4A9B"/>
    <w:rsid w:val="002F71FE"/>
    <w:rsid w:val="00300E4B"/>
    <w:rsid w:val="00305D68"/>
    <w:rsid w:val="00306C5F"/>
    <w:rsid w:val="00311110"/>
    <w:rsid w:val="00311369"/>
    <w:rsid w:val="003118DA"/>
    <w:rsid w:val="00315276"/>
    <w:rsid w:val="0031577A"/>
    <w:rsid w:val="00317EC9"/>
    <w:rsid w:val="003201E7"/>
    <w:rsid w:val="00322338"/>
    <w:rsid w:val="0032366B"/>
    <w:rsid w:val="003252F1"/>
    <w:rsid w:val="00327B5B"/>
    <w:rsid w:val="00335638"/>
    <w:rsid w:val="00342A22"/>
    <w:rsid w:val="00343812"/>
    <w:rsid w:val="0034698C"/>
    <w:rsid w:val="00350B4E"/>
    <w:rsid w:val="00352982"/>
    <w:rsid w:val="00355806"/>
    <w:rsid w:val="003558A2"/>
    <w:rsid w:val="003567E2"/>
    <w:rsid w:val="003673C1"/>
    <w:rsid w:val="00372E07"/>
    <w:rsid w:val="00374A5B"/>
    <w:rsid w:val="0037504A"/>
    <w:rsid w:val="00377439"/>
    <w:rsid w:val="00380126"/>
    <w:rsid w:val="00386636"/>
    <w:rsid w:val="00387F84"/>
    <w:rsid w:val="00394AA6"/>
    <w:rsid w:val="003A0958"/>
    <w:rsid w:val="003A675E"/>
    <w:rsid w:val="003B45F3"/>
    <w:rsid w:val="003B58AC"/>
    <w:rsid w:val="003B7FEE"/>
    <w:rsid w:val="003C2CA1"/>
    <w:rsid w:val="003C2E9F"/>
    <w:rsid w:val="003C4CA2"/>
    <w:rsid w:val="003C53E5"/>
    <w:rsid w:val="003C5CD9"/>
    <w:rsid w:val="003C6B96"/>
    <w:rsid w:val="003C6CD9"/>
    <w:rsid w:val="003D5B78"/>
    <w:rsid w:val="003D77C4"/>
    <w:rsid w:val="003E0454"/>
    <w:rsid w:val="003E1C7C"/>
    <w:rsid w:val="003E2ECE"/>
    <w:rsid w:val="003E3C09"/>
    <w:rsid w:val="003E6639"/>
    <w:rsid w:val="003F2578"/>
    <w:rsid w:val="003F4847"/>
    <w:rsid w:val="00404F25"/>
    <w:rsid w:val="00406E30"/>
    <w:rsid w:val="00410F6A"/>
    <w:rsid w:val="00411664"/>
    <w:rsid w:val="00413475"/>
    <w:rsid w:val="00414C99"/>
    <w:rsid w:val="004214CF"/>
    <w:rsid w:val="00421EF9"/>
    <w:rsid w:val="004224C0"/>
    <w:rsid w:val="00424E3F"/>
    <w:rsid w:val="00424F5E"/>
    <w:rsid w:val="00425CB4"/>
    <w:rsid w:val="0042624C"/>
    <w:rsid w:val="004262A9"/>
    <w:rsid w:val="00427F95"/>
    <w:rsid w:val="00431779"/>
    <w:rsid w:val="0043276F"/>
    <w:rsid w:val="004417C6"/>
    <w:rsid w:val="004444DC"/>
    <w:rsid w:val="004453C1"/>
    <w:rsid w:val="00446ACE"/>
    <w:rsid w:val="00447234"/>
    <w:rsid w:val="00447DE7"/>
    <w:rsid w:val="0045388F"/>
    <w:rsid w:val="00457DCB"/>
    <w:rsid w:val="004607C3"/>
    <w:rsid w:val="00461C38"/>
    <w:rsid w:val="00463A51"/>
    <w:rsid w:val="00464434"/>
    <w:rsid w:val="00464453"/>
    <w:rsid w:val="004655C2"/>
    <w:rsid w:val="00466DEE"/>
    <w:rsid w:val="00466E9F"/>
    <w:rsid w:val="00467491"/>
    <w:rsid w:val="00470E2A"/>
    <w:rsid w:val="004778AF"/>
    <w:rsid w:val="00483A74"/>
    <w:rsid w:val="00485C27"/>
    <w:rsid w:val="00491E32"/>
    <w:rsid w:val="004A3FAE"/>
    <w:rsid w:val="004A40C9"/>
    <w:rsid w:val="004A4C8C"/>
    <w:rsid w:val="004A6090"/>
    <w:rsid w:val="004A6BBB"/>
    <w:rsid w:val="004A71E2"/>
    <w:rsid w:val="004A7BB0"/>
    <w:rsid w:val="004B547B"/>
    <w:rsid w:val="004B5C52"/>
    <w:rsid w:val="004C0855"/>
    <w:rsid w:val="004C14CA"/>
    <w:rsid w:val="004C301F"/>
    <w:rsid w:val="004C38CC"/>
    <w:rsid w:val="004C52B0"/>
    <w:rsid w:val="004D12A4"/>
    <w:rsid w:val="004D29B6"/>
    <w:rsid w:val="004D2C6E"/>
    <w:rsid w:val="004D7818"/>
    <w:rsid w:val="004E257E"/>
    <w:rsid w:val="004E2EEE"/>
    <w:rsid w:val="004E5D0A"/>
    <w:rsid w:val="004F1B6F"/>
    <w:rsid w:val="004F4C93"/>
    <w:rsid w:val="005004DB"/>
    <w:rsid w:val="00500B8F"/>
    <w:rsid w:val="00502C90"/>
    <w:rsid w:val="00506FCC"/>
    <w:rsid w:val="005072FC"/>
    <w:rsid w:val="005079EB"/>
    <w:rsid w:val="0051679B"/>
    <w:rsid w:val="00521D95"/>
    <w:rsid w:val="0053076A"/>
    <w:rsid w:val="00531ECF"/>
    <w:rsid w:val="00532CCA"/>
    <w:rsid w:val="00532F9A"/>
    <w:rsid w:val="00533170"/>
    <w:rsid w:val="0053719A"/>
    <w:rsid w:val="00546B64"/>
    <w:rsid w:val="005506CE"/>
    <w:rsid w:val="00550A71"/>
    <w:rsid w:val="00550FF9"/>
    <w:rsid w:val="00554E84"/>
    <w:rsid w:val="00557B02"/>
    <w:rsid w:val="005658B2"/>
    <w:rsid w:val="00566B53"/>
    <w:rsid w:val="005764E8"/>
    <w:rsid w:val="00580381"/>
    <w:rsid w:val="005820DF"/>
    <w:rsid w:val="00584A9C"/>
    <w:rsid w:val="00591A33"/>
    <w:rsid w:val="0059341F"/>
    <w:rsid w:val="00593AEB"/>
    <w:rsid w:val="00593D73"/>
    <w:rsid w:val="005977B0"/>
    <w:rsid w:val="005A05BE"/>
    <w:rsid w:val="005A1A03"/>
    <w:rsid w:val="005A2572"/>
    <w:rsid w:val="005A2685"/>
    <w:rsid w:val="005A2A8E"/>
    <w:rsid w:val="005A32C2"/>
    <w:rsid w:val="005A506E"/>
    <w:rsid w:val="005B2076"/>
    <w:rsid w:val="005B4701"/>
    <w:rsid w:val="005B601E"/>
    <w:rsid w:val="005B66A4"/>
    <w:rsid w:val="005C0F6F"/>
    <w:rsid w:val="005C3384"/>
    <w:rsid w:val="005C3D8D"/>
    <w:rsid w:val="005D09B1"/>
    <w:rsid w:val="005D1467"/>
    <w:rsid w:val="005D20F1"/>
    <w:rsid w:val="005D2338"/>
    <w:rsid w:val="005D2D51"/>
    <w:rsid w:val="005D3981"/>
    <w:rsid w:val="005D4BE2"/>
    <w:rsid w:val="005E1727"/>
    <w:rsid w:val="005E1ABD"/>
    <w:rsid w:val="005E363C"/>
    <w:rsid w:val="005E7958"/>
    <w:rsid w:val="005F2539"/>
    <w:rsid w:val="005F318B"/>
    <w:rsid w:val="00600072"/>
    <w:rsid w:val="00600805"/>
    <w:rsid w:val="00602F21"/>
    <w:rsid w:val="00607022"/>
    <w:rsid w:val="006136C8"/>
    <w:rsid w:val="0061417F"/>
    <w:rsid w:val="00614D21"/>
    <w:rsid w:val="00615CBE"/>
    <w:rsid w:val="00616D0B"/>
    <w:rsid w:val="00617C99"/>
    <w:rsid w:val="006204C2"/>
    <w:rsid w:val="00620E89"/>
    <w:rsid w:val="0062449A"/>
    <w:rsid w:val="00627366"/>
    <w:rsid w:val="006277A0"/>
    <w:rsid w:val="00630F3A"/>
    <w:rsid w:val="00634154"/>
    <w:rsid w:val="00637283"/>
    <w:rsid w:val="00640C43"/>
    <w:rsid w:val="00641A9E"/>
    <w:rsid w:val="0064318F"/>
    <w:rsid w:val="00645A3D"/>
    <w:rsid w:val="0064615E"/>
    <w:rsid w:val="00652082"/>
    <w:rsid w:val="006535EC"/>
    <w:rsid w:val="00654A39"/>
    <w:rsid w:val="006558A4"/>
    <w:rsid w:val="00657BE5"/>
    <w:rsid w:val="006616F6"/>
    <w:rsid w:val="00662DBC"/>
    <w:rsid w:val="00664455"/>
    <w:rsid w:val="00665941"/>
    <w:rsid w:val="006668A8"/>
    <w:rsid w:val="0066763A"/>
    <w:rsid w:val="00671969"/>
    <w:rsid w:val="006733DB"/>
    <w:rsid w:val="00675062"/>
    <w:rsid w:val="006758DE"/>
    <w:rsid w:val="006762AC"/>
    <w:rsid w:val="006770B7"/>
    <w:rsid w:val="0067796F"/>
    <w:rsid w:val="00677A39"/>
    <w:rsid w:val="00682F72"/>
    <w:rsid w:val="0068736A"/>
    <w:rsid w:val="00687F23"/>
    <w:rsid w:val="0069390B"/>
    <w:rsid w:val="00694BBB"/>
    <w:rsid w:val="00695505"/>
    <w:rsid w:val="006A192B"/>
    <w:rsid w:val="006A7DD0"/>
    <w:rsid w:val="006B1113"/>
    <w:rsid w:val="006B1946"/>
    <w:rsid w:val="006B2C44"/>
    <w:rsid w:val="006B6069"/>
    <w:rsid w:val="006B6D77"/>
    <w:rsid w:val="006C4867"/>
    <w:rsid w:val="006C60AC"/>
    <w:rsid w:val="006C70F4"/>
    <w:rsid w:val="006D02B6"/>
    <w:rsid w:val="006D1D99"/>
    <w:rsid w:val="006D313A"/>
    <w:rsid w:val="006E01B4"/>
    <w:rsid w:val="006E4459"/>
    <w:rsid w:val="006E5968"/>
    <w:rsid w:val="006E5DD2"/>
    <w:rsid w:val="006F55A6"/>
    <w:rsid w:val="006F6D95"/>
    <w:rsid w:val="006F73F9"/>
    <w:rsid w:val="00700FCA"/>
    <w:rsid w:val="00705C2B"/>
    <w:rsid w:val="00706291"/>
    <w:rsid w:val="00714AF3"/>
    <w:rsid w:val="007150A9"/>
    <w:rsid w:val="00720387"/>
    <w:rsid w:val="00720463"/>
    <w:rsid w:val="00721071"/>
    <w:rsid w:val="0072141F"/>
    <w:rsid w:val="00721DA7"/>
    <w:rsid w:val="00722B22"/>
    <w:rsid w:val="00722E26"/>
    <w:rsid w:val="00723BD0"/>
    <w:rsid w:val="00724391"/>
    <w:rsid w:val="00727C17"/>
    <w:rsid w:val="007324F6"/>
    <w:rsid w:val="007371AC"/>
    <w:rsid w:val="00743D03"/>
    <w:rsid w:val="0074600E"/>
    <w:rsid w:val="00751EAB"/>
    <w:rsid w:val="0075483A"/>
    <w:rsid w:val="00757856"/>
    <w:rsid w:val="007607AE"/>
    <w:rsid w:val="00760B23"/>
    <w:rsid w:val="00760BC6"/>
    <w:rsid w:val="00763F30"/>
    <w:rsid w:val="00770BA8"/>
    <w:rsid w:val="007816A0"/>
    <w:rsid w:val="007822D8"/>
    <w:rsid w:val="00787E91"/>
    <w:rsid w:val="00790C82"/>
    <w:rsid w:val="0079200B"/>
    <w:rsid w:val="00792F79"/>
    <w:rsid w:val="00793ABA"/>
    <w:rsid w:val="00793E15"/>
    <w:rsid w:val="00794234"/>
    <w:rsid w:val="00795985"/>
    <w:rsid w:val="0079648D"/>
    <w:rsid w:val="007A11D7"/>
    <w:rsid w:val="007A3330"/>
    <w:rsid w:val="007A5CC9"/>
    <w:rsid w:val="007A71C0"/>
    <w:rsid w:val="007B02DD"/>
    <w:rsid w:val="007B06D3"/>
    <w:rsid w:val="007B2090"/>
    <w:rsid w:val="007B5072"/>
    <w:rsid w:val="007C67AF"/>
    <w:rsid w:val="007C6943"/>
    <w:rsid w:val="007D7A47"/>
    <w:rsid w:val="007E3CA1"/>
    <w:rsid w:val="007E42CC"/>
    <w:rsid w:val="007F5921"/>
    <w:rsid w:val="00801B7D"/>
    <w:rsid w:val="0080303A"/>
    <w:rsid w:val="00803C6A"/>
    <w:rsid w:val="00804AC2"/>
    <w:rsid w:val="00804D19"/>
    <w:rsid w:val="00806879"/>
    <w:rsid w:val="00807AFB"/>
    <w:rsid w:val="0081071B"/>
    <w:rsid w:val="008114B2"/>
    <w:rsid w:val="008127C1"/>
    <w:rsid w:val="00820F09"/>
    <w:rsid w:val="00821C45"/>
    <w:rsid w:val="008235BF"/>
    <w:rsid w:val="0082419C"/>
    <w:rsid w:val="00824394"/>
    <w:rsid w:val="008243D3"/>
    <w:rsid w:val="008254B6"/>
    <w:rsid w:val="00832094"/>
    <w:rsid w:val="008325D3"/>
    <w:rsid w:val="00832C39"/>
    <w:rsid w:val="00833404"/>
    <w:rsid w:val="00834051"/>
    <w:rsid w:val="00837728"/>
    <w:rsid w:val="0083798C"/>
    <w:rsid w:val="008418C8"/>
    <w:rsid w:val="00842B97"/>
    <w:rsid w:val="00844138"/>
    <w:rsid w:val="00847425"/>
    <w:rsid w:val="00850E99"/>
    <w:rsid w:val="00851F53"/>
    <w:rsid w:val="00855868"/>
    <w:rsid w:val="00855CBF"/>
    <w:rsid w:val="00861449"/>
    <w:rsid w:val="00861C54"/>
    <w:rsid w:val="0086209D"/>
    <w:rsid w:val="00871771"/>
    <w:rsid w:val="00871C72"/>
    <w:rsid w:val="008720A5"/>
    <w:rsid w:val="00875276"/>
    <w:rsid w:val="00876F4B"/>
    <w:rsid w:val="008818BC"/>
    <w:rsid w:val="0089044B"/>
    <w:rsid w:val="00890C52"/>
    <w:rsid w:val="008911D1"/>
    <w:rsid w:val="008917F5"/>
    <w:rsid w:val="0089215D"/>
    <w:rsid w:val="00893E68"/>
    <w:rsid w:val="008A19A6"/>
    <w:rsid w:val="008A2272"/>
    <w:rsid w:val="008A7500"/>
    <w:rsid w:val="008A7A18"/>
    <w:rsid w:val="008B2885"/>
    <w:rsid w:val="008B629D"/>
    <w:rsid w:val="008C27D4"/>
    <w:rsid w:val="008D07FE"/>
    <w:rsid w:val="008D363A"/>
    <w:rsid w:val="008E4BDE"/>
    <w:rsid w:val="008F10AD"/>
    <w:rsid w:val="00904CBF"/>
    <w:rsid w:val="00905F64"/>
    <w:rsid w:val="009072FB"/>
    <w:rsid w:val="00914FD3"/>
    <w:rsid w:val="00924347"/>
    <w:rsid w:val="009276FA"/>
    <w:rsid w:val="00932371"/>
    <w:rsid w:val="00937EB5"/>
    <w:rsid w:val="009404A5"/>
    <w:rsid w:val="0094059C"/>
    <w:rsid w:val="00940ED3"/>
    <w:rsid w:val="00946429"/>
    <w:rsid w:val="00952D2C"/>
    <w:rsid w:val="00953495"/>
    <w:rsid w:val="0095582D"/>
    <w:rsid w:val="00957A0C"/>
    <w:rsid w:val="009655A6"/>
    <w:rsid w:val="009671DC"/>
    <w:rsid w:val="00970ADB"/>
    <w:rsid w:val="00980D88"/>
    <w:rsid w:val="00981AF1"/>
    <w:rsid w:val="00983D3B"/>
    <w:rsid w:val="00983D81"/>
    <w:rsid w:val="00985421"/>
    <w:rsid w:val="009867B5"/>
    <w:rsid w:val="00991660"/>
    <w:rsid w:val="00991831"/>
    <w:rsid w:val="00992080"/>
    <w:rsid w:val="00993170"/>
    <w:rsid w:val="00995AA0"/>
    <w:rsid w:val="009962C7"/>
    <w:rsid w:val="009A2629"/>
    <w:rsid w:val="009A4F65"/>
    <w:rsid w:val="009B2E97"/>
    <w:rsid w:val="009B75D2"/>
    <w:rsid w:val="009C17CE"/>
    <w:rsid w:val="009C3031"/>
    <w:rsid w:val="009C5C20"/>
    <w:rsid w:val="009C5D61"/>
    <w:rsid w:val="009C5EE1"/>
    <w:rsid w:val="009C6E6E"/>
    <w:rsid w:val="009D5348"/>
    <w:rsid w:val="009D7B86"/>
    <w:rsid w:val="009E1249"/>
    <w:rsid w:val="009F4B00"/>
    <w:rsid w:val="00A00857"/>
    <w:rsid w:val="00A01D4B"/>
    <w:rsid w:val="00A07508"/>
    <w:rsid w:val="00A1110C"/>
    <w:rsid w:val="00A11B4D"/>
    <w:rsid w:val="00A13F63"/>
    <w:rsid w:val="00A1764C"/>
    <w:rsid w:val="00A2299C"/>
    <w:rsid w:val="00A23578"/>
    <w:rsid w:val="00A23793"/>
    <w:rsid w:val="00A23A3C"/>
    <w:rsid w:val="00A25313"/>
    <w:rsid w:val="00A2743C"/>
    <w:rsid w:val="00A30ED4"/>
    <w:rsid w:val="00A31B85"/>
    <w:rsid w:val="00A3212F"/>
    <w:rsid w:val="00A32784"/>
    <w:rsid w:val="00A33D6A"/>
    <w:rsid w:val="00A33D88"/>
    <w:rsid w:val="00A361F7"/>
    <w:rsid w:val="00A4122B"/>
    <w:rsid w:val="00A43392"/>
    <w:rsid w:val="00A44733"/>
    <w:rsid w:val="00A45A88"/>
    <w:rsid w:val="00A55592"/>
    <w:rsid w:val="00A574EC"/>
    <w:rsid w:val="00A57ACE"/>
    <w:rsid w:val="00A60B3C"/>
    <w:rsid w:val="00A650EE"/>
    <w:rsid w:val="00A67031"/>
    <w:rsid w:val="00A67FE3"/>
    <w:rsid w:val="00A744E2"/>
    <w:rsid w:val="00A74889"/>
    <w:rsid w:val="00A77147"/>
    <w:rsid w:val="00A8042E"/>
    <w:rsid w:val="00A83382"/>
    <w:rsid w:val="00A85A4A"/>
    <w:rsid w:val="00A91310"/>
    <w:rsid w:val="00A921DF"/>
    <w:rsid w:val="00A92725"/>
    <w:rsid w:val="00A96440"/>
    <w:rsid w:val="00A97DE8"/>
    <w:rsid w:val="00AA1EA1"/>
    <w:rsid w:val="00AA27DF"/>
    <w:rsid w:val="00AA293A"/>
    <w:rsid w:val="00AA39C3"/>
    <w:rsid w:val="00AB2DD3"/>
    <w:rsid w:val="00AB36E6"/>
    <w:rsid w:val="00AB4813"/>
    <w:rsid w:val="00AB6B86"/>
    <w:rsid w:val="00AC45F7"/>
    <w:rsid w:val="00AD0C58"/>
    <w:rsid w:val="00AD3083"/>
    <w:rsid w:val="00AD3DE8"/>
    <w:rsid w:val="00AD3F33"/>
    <w:rsid w:val="00AE0C3F"/>
    <w:rsid w:val="00AE1547"/>
    <w:rsid w:val="00AE4A3B"/>
    <w:rsid w:val="00AF101D"/>
    <w:rsid w:val="00AF263D"/>
    <w:rsid w:val="00B02EDE"/>
    <w:rsid w:val="00B02FC9"/>
    <w:rsid w:val="00B0429F"/>
    <w:rsid w:val="00B049FC"/>
    <w:rsid w:val="00B05456"/>
    <w:rsid w:val="00B05B02"/>
    <w:rsid w:val="00B13A6B"/>
    <w:rsid w:val="00B151B1"/>
    <w:rsid w:val="00B15573"/>
    <w:rsid w:val="00B2125D"/>
    <w:rsid w:val="00B243A9"/>
    <w:rsid w:val="00B25943"/>
    <w:rsid w:val="00B25D14"/>
    <w:rsid w:val="00B329B4"/>
    <w:rsid w:val="00B40553"/>
    <w:rsid w:val="00B41368"/>
    <w:rsid w:val="00B50BE6"/>
    <w:rsid w:val="00B51139"/>
    <w:rsid w:val="00B51159"/>
    <w:rsid w:val="00B56608"/>
    <w:rsid w:val="00B5790C"/>
    <w:rsid w:val="00B61B07"/>
    <w:rsid w:val="00B65AE1"/>
    <w:rsid w:val="00B65E0E"/>
    <w:rsid w:val="00B67BB0"/>
    <w:rsid w:val="00B704F3"/>
    <w:rsid w:val="00B7530F"/>
    <w:rsid w:val="00B7736F"/>
    <w:rsid w:val="00B77F6C"/>
    <w:rsid w:val="00B81A88"/>
    <w:rsid w:val="00B8746F"/>
    <w:rsid w:val="00B87ADF"/>
    <w:rsid w:val="00B87FF0"/>
    <w:rsid w:val="00B91EAF"/>
    <w:rsid w:val="00B937E4"/>
    <w:rsid w:val="00B93884"/>
    <w:rsid w:val="00B93FD0"/>
    <w:rsid w:val="00B94E45"/>
    <w:rsid w:val="00B95FAD"/>
    <w:rsid w:val="00B96790"/>
    <w:rsid w:val="00BA0E31"/>
    <w:rsid w:val="00BA2E58"/>
    <w:rsid w:val="00BA4C37"/>
    <w:rsid w:val="00BA784D"/>
    <w:rsid w:val="00BB2590"/>
    <w:rsid w:val="00BB370B"/>
    <w:rsid w:val="00BB5C0C"/>
    <w:rsid w:val="00BB5E8F"/>
    <w:rsid w:val="00BC05B2"/>
    <w:rsid w:val="00BC1306"/>
    <w:rsid w:val="00BC2D59"/>
    <w:rsid w:val="00BD576A"/>
    <w:rsid w:val="00BD5E42"/>
    <w:rsid w:val="00BD7A63"/>
    <w:rsid w:val="00BE169E"/>
    <w:rsid w:val="00BE27C3"/>
    <w:rsid w:val="00BE5037"/>
    <w:rsid w:val="00BE6002"/>
    <w:rsid w:val="00BE67A0"/>
    <w:rsid w:val="00BE6ABC"/>
    <w:rsid w:val="00BF00F3"/>
    <w:rsid w:val="00BF2679"/>
    <w:rsid w:val="00C0078F"/>
    <w:rsid w:val="00C00954"/>
    <w:rsid w:val="00C00997"/>
    <w:rsid w:val="00C01BD3"/>
    <w:rsid w:val="00C1285C"/>
    <w:rsid w:val="00C23138"/>
    <w:rsid w:val="00C26CFB"/>
    <w:rsid w:val="00C26EA8"/>
    <w:rsid w:val="00C33430"/>
    <w:rsid w:val="00C33A64"/>
    <w:rsid w:val="00C37233"/>
    <w:rsid w:val="00C43C21"/>
    <w:rsid w:val="00C47595"/>
    <w:rsid w:val="00C507CE"/>
    <w:rsid w:val="00C5571A"/>
    <w:rsid w:val="00C5734F"/>
    <w:rsid w:val="00C6005C"/>
    <w:rsid w:val="00C60E87"/>
    <w:rsid w:val="00C63754"/>
    <w:rsid w:val="00C7022E"/>
    <w:rsid w:val="00C70E00"/>
    <w:rsid w:val="00C71F3C"/>
    <w:rsid w:val="00C90821"/>
    <w:rsid w:val="00C91703"/>
    <w:rsid w:val="00C91A22"/>
    <w:rsid w:val="00C94273"/>
    <w:rsid w:val="00CA2985"/>
    <w:rsid w:val="00CA320E"/>
    <w:rsid w:val="00CA7D84"/>
    <w:rsid w:val="00CB0DAD"/>
    <w:rsid w:val="00CB1B6A"/>
    <w:rsid w:val="00CB32AF"/>
    <w:rsid w:val="00CC048C"/>
    <w:rsid w:val="00CC26B7"/>
    <w:rsid w:val="00CD2ADC"/>
    <w:rsid w:val="00CD3705"/>
    <w:rsid w:val="00CD6381"/>
    <w:rsid w:val="00CD7558"/>
    <w:rsid w:val="00CD77C0"/>
    <w:rsid w:val="00CE2146"/>
    <w:rsid w:val="00CE58D7"/>
    <w:rsid w:val="00CE6089"/>
    <w:rsid w:val="00D001A9"/>
    <w:rsid w:val="00D0127D"/>
    <w:rsid w:val="00D03252"/>
    <w:rsid w:val="00D04C7A"/>
    <w:rsid w:val="00D06481"/>
    <w:rsid w:val="00D067A6"/>
    <w:rsid w:val="00D111C4"/>
    <w:rsid w:val="00D168E8"/>
    <w:rsid w:val="00D16F81"/>
    <w:rsid w:val="00D20405"/>
    <w:rsid w:val="00D224B7"/>
    <w:rsid w:val="00D23AAE"/>
    <w:rsid w:val="00D23D86"/>
    <w:rsid w:val="00D255C5"/>
    <w:rsid w:val="00D26F3E"/>
    <w:rsid w:val="00D303B9"/>
    <w:rsid w:val="00D412E5"/>
    <w:rsid w:val="00D42774"/>
    <w:rsid w:val="00D448BD"/>
    <w:rsid w:val="00D44E97"/>
    <w:rsid w:val="00D50C5F"/>
    <w:rsid w:val="00D54E7D"/>
    <w:rsid w:val="00D618D4"/>
    <w:rsid w:val="00D649A6"/>
    <w:rsid w:val="00D64C83"/>
    <w:rsid w:val="00D6552D"/>
    <w:rsid w:val="00D66202"/>
    <w:rsid w:val="00D677EE"/>
    <w:rsid w:val="00D71808"/>
    <w:rsid w:val="00D71A24"/>
    <w:rsid w:val="00D72EEC"/>
    <w:rsid w:val="00D83ED2"/>
    <w:rsid w:val="00D849E4"/>
    <w:rsid w:val="00D84FF1"/>
    <w:rsid w:val="00D86BCC"/>
    <w:rsid w:val="00D90ABB"/>
    <w:rsid w:val="00D91E14"/>
    <w:rsid w:val="00D92C9C"/>
    <w:rsid w:val="00D93BDE"/>
    <w:rsid w:val="00D94330"/>
    <w:rsid w:val="00D975CC"/>
    <w:rsid w:val="00DA1039"/>
    <w:rsid w:val="00DA1794"/>
    <w:rsid w:val="00DA21AE"/>
    <w:rsid w:val="00DA3170"/>
    <w:rsid w:val="00DA75A3"/>
    <w:rsid w:val="00DB3467"/>
    <w:rsid w:val="00DB5D0E"/>
    <w:rsid w:val="00DC274E"/>
    <w:rsid w:val="00DC4922"/>
    <w:rsid w:val="00DC6AAB"/>
    <w:rsid w:val="00DC77CA"/>
    <w:rsid w:val="00DD63B9"/>
    <w:rsid w:val="00DE1688"/>
    <w:rsid w:val="00DE1E71"/>
    <w:rsid w:val="00DE2795"/>
    <w:rsid w:val="00DF0255"/>
    <w:rsid w:val="00E01442"/>
    <w:rsid w:val="00E027E3"/>
    <w:rsid w:val="00E02F45"/>
    <w:rsid w:val="00E03511"/>
    <w:rsid w:val="00E03839"/>
    <w:rsid w:val="00E0498C"/>
    <w:rsid w:val="00E06E33"/>
    <w:rsid w:val="00E109B4"/>
    <w:rsid w:val="00E124A6"/>
    <w:rsid w:val="00E144CB"/>
    <w:rsid w:val="00E148CB"/>
    <w:rsid w:val="00E200E0"/>
    <w:rsid w:val="00E2039C"/>
    <w:rsid w:val="00E2199A"/>
    <w:rsid w:val="00E24AD0"/>
    <w:rsid w:val="00E273CE"/>
    <w:rsid w:val="00E31EB1"/>
    <w:rsid w:val="00E34FE4"/>
    <w:rsid w:val="00E36916"/>
    <w:rsid w:val="00E3788C"/>
    <w:rsid w:val="00E37F3A"/>
    <w:rsid w:val="00E44CC6"/>
    <w:rsid w:val="00E45B93"/>
    <w:rsid w:val="00E507E0"/>
    <w:rsid w:val="00E51C4B"/>
    <w:rsid w:val="00E525DF"/>
    <w:rsid w:val="00E52F47"/>
    <w:rsid w:val="00E57E27"/>
    <w:rsid w:val="00E627E6"/>
    <w:rsid w:val="00E6471F"/>
    <w:rsid w:val="00E654BD"/>
    <w:rsid w:val="00E71F7E"/>
    <w:rsid w:val="00E734E3"/>
    <w:rsid w:val="00E74E37"/>
    <w:rsid w:val="00E80548"/>
    <w:rsid w:val="00E80AD3"/>
    <w:rsid w:val="00E8262A"/>
    <w:rsid w:val="00E8348E"/>
    <w:rsid w:val="00E856D7"/>
    <w:rsid w:val="00E87A0C"/>
    <w:rsid w:val="00E905DC"/>
    <w:rsid w:val="00E90C25"/>
    <w:rsid w:val="00E9379A"/>
    <w:rsid w:val="00E95F7C"/>
    <w:rsid w:val="00E96998"/>
    <w:rsid w:val="00E971C0"/>
    <w:rsid w:val="00EA4532"/>
    <w:rsid w:val="00EA4CA8"/>
    <w:rsid w:val="00EA50F2"/>
    <w:rsid w:val="00EA5108"/>
    <w:rsid w:val="00EB16FB"/>
    <w:rsid w:val="00EB18E4"/>
    <w:rsid w:val="00EB1E5F"/>
    <w:rsid w:val="00EB7358"/>
    <w:rsid w:val="00EB7CDB"/>
    <w:rsid w:val="00EC5E9C"/>
    <w:rsid w:val="00EC733C"/>
    <w:rsid w:val="00ED1B26"/>
    <w:rsid w:val="00ED218B"/>
    <w:rsid w:val="00ED2F30"/>
    <w:rsid w:val="00ED34FA"/>
    <w:rsid w:val="00ED448D"/>
    <w:rsid w:val="00ED4E56"/>
    <w:rsid w:val="00ED65C1"/>
    <w:rsid w:val="00EE08FB"/>
    <w:rsid w:val="00EE348F"/>
    <w:rsid w:val="00EE3859"/>
    <w:rsid w:val="00EE40D8"/>
    <w:rsid w:val="00EE4538"/>
    <w:rsid w:val="00EE73B5"/>
    <w:rsid w:val="00EF036E"/>
    <w:rsid w:val="00EF1127"/>
    <w:rsid w:val="00EF142E"/>
    <w:rsid w:val="00EF4360"/>
    <w:rsid w:val="00EF449C"/>
    <w:rsid w:val="00F0032C"/>
    <w:rsid w:val="00F02052"/>
    <w:rsid w:val="00F02081"/>
    <w:rsid w:val="00F05F56"/>
    <w:rsid w:val="00F1100F"/>
    <w:rsid w:val="00F12037"/>
    <w:rsid w:val="00F12CD8"/>
    <w:rsid w:val="00F1463A"/>
    <w:rsid w:val="00F14CFA"/>
    <w:rsid w:val="00F162BE"/>
    <w:rsid w:val="00F237D5"/>
    <w:rsid w:val="00F32F70"/>
    <w:rsid w:val="00F33AB2"/>
    <w:rsid w:val="00F34A34"/>
    <w:rsid w:val="00F35F53"/>
    <w:rsid w:val="00F35FDC"/>
    <w:rsid w:val="00F405CA"/>
    <w:rsid w:val="00F40CB9"/>
    <w:rsid w:val="00F41C53"/>
    <w:rsid w:val="00F44FBF"/>
    <w:rsid w:val="00F45429"/>
    <w:rsid w:val="00F50EE4"/>
    <w:rsid w:val="00F51DFE"/>
    <w:rsid w:val="00F523C3"/>
    <w:rsid w:val="00F552B4"/>
    <w:rsid w:val="00F55EB0"/>
    <w:rsid w:val="00F6026A"/>
    <w:rsid w:val="00F61E44"/>
    <w:rsid w:val="00F61EA4"/>
    <w:rsid w:val="00F63219"/>
    <w:rsid w:val="00F63B75"/>
    <w:rsid w:val="00F63CC7"/>
    <w:rsid w:val="00F7115E"/>
    <w:rsid w:val="00F712AB"/>
    <w:rsid w:val="00F72B40"/>
    <w:rsid w:val="00F751CF"/>
    <w:rsid w:val="00F76D95"/>
    <w:rsid w:val="00F80282"/>
    <w:rsid w:val="00F81A1C"/>
    <w:rsid w:val="00F81DEF"/>
    <w:rsid w:val="00F86B60"/>
    <w:rsid w:val="00F87D63"/>
    <w:rsid w:val="00F91A6F"/>
    <w:rsid w:val="00FA17CF"/>
    <w:rsid w:val="00FA5527"/>
    <w:rsid w:val="00FA592D"/>
    <w:rsid w:val="00FA701D"/>
    <w:rsid w:val="00FA7F3B"/>
    <w:rsid w:val="00FB71E8"/>
    <w:rsid w:val="00FB7B0C"/>
    <w:rsid w:val="00FC0AF0"/>
    <w:rsid w:val="00FC1337"/>
    <w:rsid w:val="00FC6E8F"/>
    <w:rsid w:val="00FC71D9"/>
    <w:rsid w:val="00FC73F7"/>
    <w:rsid w:val="00FD1946"/>
    <w:rsid w:val="00FD27DE"/>
    <w:rsid w:val="00FD3503"/>
    <w:rsid w:val="00FD520A"/>
    <w:rsid w:val="00FD58A3"/>
    <w:rsid w:val="00FD7810"/>
    <w:rsid w:val="00FE0DE6"/>
    <w:rsid w:val="00FE148C"/>
    <w:rsid w:val="00FE3AD9"/>
    <w:rsid w:val="00FE6F70"/>
    <w:rsid w:val="00FE6FA2"/>
    <w:rsid w:val="00FF04D0"/>
    <w:rsid w:val="00FF0536"/>
    <w:rsid w:val="00FF1E7F"/>
    <w:rsid w:val="00FF1F65"/>
    <w:rsid w:val="00FF2A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spacing w:after="240"/>
      <w:ind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6"/>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aliases w:val="TableGrid"/>
    <w:basedOn w:val="TableNormal"/>
    <w:uiPriority w:val="39"/>
    <w:qFormat/>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List2"/>
    <w:uiPriority w:val="99"/>
    <w:rsid w:val="00355806"/>
    <w:pPr>
      <w:overflowPunct w:val="0"/>
      <w:autoSpaceDE w:val="0"/>
      <w:autoSpaceDN w:val="0"/>
      <w:adjustRightInd w:val="0"/>
      <w:spacing w:before="0" w:after="180"/>
      <w:ind w:left="851" w:hanging="284"/>
      <w:contextualSpacing w:val="0"/>
      <w:jc w:val="left"/>
      <w:textAlignment w:val="baseline"/>
    </w:pPr>
    <w:rPr>
      <w:lang w:eastAsia="en-GB"/>
    </w:rPr>
  </w:style>
  <w:style w:type="paragraph" w:styleId="List2">
    <w:name w:val="List 2"/>
    <w:basedOn w:val="Normal"/>
    <w:uiPriority w:val="99"/>
    <w:semiHidden/>
    <w:unhideWhenUsed/>
    <w:rsid w:val="00355806"/>
    <w:pPr>
      <w:ind w:left="720" w:hanging="360"/>
      <w:contextualSpacing/>
    </w:pPr>
  </w:style>
  <w:style w:type="paragraph" w:customStyle="1" w:styleId="References">
    <w:name w:val="References"/>
    <w:basedOn w:val="Normal"/>
    <w:rsid w:val="00FC71D9"/>
    <w:pPr>
      <w:numPr>
        <w:numId w:val="9"/>
      </w:numPr>
      <w:autoSpaceDE w:val="0"/>
      <w:autoSpaceDN w:val="0"/>
      <w:snapToGrid w:val="0"/>
      <w:spacing w:before="0" w:after="60"/>
    </w:pPr>
    <w:rPr>
      <w:rFonts w:eastAsia="SimSun"/>
      <w:szCs w:val="16"/>
      <w:lang w:val="en-US"/>
    </w:rPr>
  </w:style>
  <w:style w:type="paragraph" w:customStyle="1" w:styleId="iBodyText">
    <w:name w:val="iBody Text"/>
    <w:basedOn w:val="Normal"/>
    <w:link w:val="iBodyTextChar"/>
    <w:qFormat/>
    <w:rsid w:val="00FC71D9"/>
    <w:pPr>
      <w:jc w:val="left"/>
    </w:pPr>
    <w:rPr>
      <w:rFonts w:ascii="Arial" w:hAnsi="Arial" w:cs="Arial"/>
      <w:sz w:val="22"/>
      <w:lang w:val="en-US"/>
    </w:rPr>
  </w:style>
  <w:style w:type="character" w:customStyle="1" w:styleId="iBodyTextChar">
    <w:name w:val="iBody Text Char"/>
    <w:basedOn w:val="DefaultParagraphFont"/>
    <w:link w:val="iBodyText"/>
    <w:rsid w:val="00FC71D9"/>
    <w:rPr>
      <w:rFonts w:ascii="Arial" w:hAnsi="Arial" w:cs="Arial"/>
      <w:sz w:val="22"/>
      <w:lang w:val="en-US" w:eastAsia="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FC71D9"/>
    <w:rPr>
      <w:i/>
      <w:iCs/>
      <w:color w:val="44546A" w:themeColor="text2"/>
      <w:sz w:val="18"/>
      <w:szCs w:val="18"/>
      <w:lang w:eastAsia="en-US"/>
    </w:rPr>
  </w:style>
  <w:style w:type="paragraph" w:customStyle="1" w:styleId="TdocHeading1">
    <w:name w:val="Tdoc_Heading_1"/>
    <w:basedOn w:val="Heading1"/>
    <w:next w:val="Normal"/>
    <w:autoRedefine/>
    <w:rsid w:val="00FE0DE6"/>
    <w:pPr>
      <w:numPr>
        <w:numId w:val="19"/>
      </w:numPr>
      <w:overflowPunct w:val="0"/>
      <w:autoSpaceDE w:val="0"/>
      <w:autoSpaceDN w:val="0"/>
      <w:adjustRightInd w:val="0"/>
      <w:spacing w:before="240" w:after="0"/>
      <w:ind w:right="0"/>
      <w:textAlignment w:val="baseline"/>
    </w:pPr>
    <w:rPr>
      <w:noProof/>
      <w:kern w:val="28"/>
      <w:sz w:val="24"/>
      <w:lang w:val="en-US" w:eastAsia="en-GB"/>
    </w:rPr>
  </w:style>
  <w:style w:type="paragraph" w:customStyle="1" w:styleId="EX">
    <w:name w:val="EX"/>
    <w:basedOn w:val="Normal"/>
    <w:uiPriority w:val="99"/>
    <w:qFormat/>
    <w:rsid w:val="002E6AD0"/>
    <w:pPr>
      <w:keepLines/>
      <w:spacing w:before="0" w:after="160" w:line="259" w:lineRule="auto"/>
      <w:ind w:left="1702" w:hanging="1418"/>
      <w:jc w:val="left"/>
    </w:pPr>
    <w:rPr>
      <w:rFonts w:asciiTheme="minorHAnsi" w:eastAsiaTheme="minorHAnsi" w:hAnsiTheme="minorHAnsi" w:cstheme="minorBidi"/>
      <w:sz w:val="22"/>
      <w:szCs w:val="22"/>
      <w:lang w:val="en-US"/>
    </w:rPr>
  </w:style>
  <w:style w:type="character" w:customStyle="1" w:styleId="B1Zchn">
    <w:name w:val="B1 Zchn"/>
    <w:link w:val="B1"/>
    <w:qFormat/>
    <w:rsid w:val="00637283"/>
    <w:rPr>
      <w:rFonts w:ascii="Arial" w:hAnsi="Arial"/>
      <w:lang w:eastAsia="en-US"/>
    </w:rPr>
  </w:style>
  <w:style w:type="paragraph" w:customStyle="1" w:styleId="normalpuce">
    <w:name w:val="normal puce"/>
    <w:basedOn w:val="Normal"/>
    <w:rsid w:val="00637283"/>
    <w:pPr>
      <w:widowControl w:val="0"/>
      <w:numPr>
        <w:numId w:val="20"/>
      </w:numPr>
      <w:overflowPunct w:val="0"/>
      <w:autoSpaceDE w:val="0"/>
      <w:autoSpaceDN w:val="0"/>
      <w:adjustRightInd w:val="0"/>
      <w:spacing w:before="60" w:after="60"/>
      <w:textAlignment w:val="baseline"/>
    </w:pPr>
    <w:rPr>
      <w:rFonts w:eastAsia="MS Mincho"/>
      <w:lang w:eastAsia="en-GB"/>
    </w:rPr>
  </w:style>
  <w:style w:type="paragraph" w:customStyle="1" w:styleId="xmsolistparagraph">
    <w:name w:val="x_msolistparagraph"/>
    <w:basedOn w:val="Normal"/>
    <w:rsid w:val="00F751CF"/>
    <w:pPr>
      <w:spacing w:before="0" w:after="0"/>
      <w:jc w:val="left"/>
    </w:pPr>
    <w:rPr>
      <w:rFonts w:ascii="Calibri" w:eastAsiaTheme="minorHAnsi" w:hAnsi="Calibri" w:cs="Calibri"/>
      <w:sz w:val="22"/>
      <w:szCs w:val="22"/>
      <w:lang w:val="en-US"/>
    </w:rPr>
  </w:style>
  <w:style w:type="character" w:styleId="Hyperlink">
    <w:name w:val="Hyperlink"/>
    <w:basedOn w:val="DefaultParagraphFont"/>
    <w:uiPriority w:val="99"/>
    <w:unhideWhenUsed/>
    <w:rsid w:val="00A32784"/>
    <w:rPr>
      <w:color w:val="0563C1" w:themeColor="hyperlink"/>
      <w:u w:val="single"/>
    </w:rPr>
  </w:style>
  <w:style w:type="character" w:styleId="UnresolvedMention">
    <w:name w:val="Unresolved Mention"/>
    <w:basedOn w:val="DefaultParagraphFont"/>
    <w:uiPriority w:val="99"/>
    <w:semiHidden/>
    <w:unhideWhenUsed/>
    <w:rsid w:val="00A327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34427898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68540722">
      <w:bodyDiv w:val="1"/>
      <w:marLeft w:val="0"/>
      <w:marRight w:val="0"/>
      <w:marTop w:val="0"/>
      <w:marBottom w:val="0"/>
      <w:divBdr>
        <w:top w:val="none" w:sz="0" w:space="0" w:color="auto"/>
        <w:left w:val="none" w:sz="0" w:space="0" w:color="auto"/>
        <w:bottom w:val="none" w:sz="0" w:space="0" w:color="auto"/>
        <w:right w:val="none" w:sz="0" w:space="0" w:color="auto"/>
      </w:divBdr>
      <w:divsChild>
        <w:div w:id="207954102">
          <w:marLeft w:val="806"/>
          <w:marRight w:val="0"/>
          <w:marTop w:val="75"/>
          <w:marBottom w:val="0"/>
          <w:divBdr>
            <w:top w:val="none" w:sz="0" w:space="0" w:color="auto"/>
            <w:left w:val="none" w:sz="0" w:space="0" w:color="auto"/>
            <w:bottom w:val="none" w:sz="0" w:space="0" w:color="auto"/>
            <w:right w:val="none" w:sz="0" w:space="0" w:color="auto"/>
          </w:divBdr>
        </w:div>
        <w:div w:id="1121605157">
          <w:marLeft w:val="1354"/>
          <w:marRight w:val="0"/>
          <w:marTop w:val="75"/>
          <w:marBottom w:val="0"/>
          <w:divBdr>
            <w:top w:val="none" w:sz="0" w:space="0" w:color="auto"/>
            <w:left w:val="none" w:sz="0" w:space="0" w:color="auto"/>
            <w:bottom w:val="none" w:sz="0" w:space="0" w:color="auto"/>
            <w:right w:val="none" w:sz="0" w:space="0" w:color="auto"/>
          </w:divBdr>
        </w:div>
        <w:div w:id="436752949">
          <w:marLeft w:val="806"/>
          <w:marRight w:val="0"/>
          <w:marTop w:val="75"/>
          <w:marBottom w:val="0"/>
          <w:divBdr>
            <w:top w:val="none" w:sz="0" w:space="0" w:color="auto"/>
            <w:left w:val="none" w:sz="0" w:space="0" w:color="auto"/>
            <w:bottom w:val="none" w:sz="0" w:space="0" w:color="auto"/>
            <w:right w:val="none" w:sz="0" w:space="0" w:color="auto"/>
          </w:divBdr>
        </w:div>
        <w:div w:id="1857190890">
          <w:marLeft w:val="1354"/>
          <w:marRight w:val="0"/>
          <w:marTop w:val="75"/>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1871840957">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2.xml><?xml version="1.0" encoding="utf-8"?>
<ds:datastoreItem xmlns:ds="http://schemas.openxmlformats.org/officeDocument/2006/customXml" ds:itemID="{22AC7D49-DAC9-4D5D-BD39-55D8DE0EA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2018A4-D1FD-4177-A9C9-50A7C9C5CE48}">
  <ds:schemaRefs>
    <ds:schemaRef ds:uri="d78def48-27c6-4979-bba9-c862a2df76a0"/>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DCB0D001-790E-42FF-9226-F4D0168A1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685</Words>
  <Characters>3615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2020-08-08T03:34:00Z</dcterms:created>
  <dcterms:modified xsi:type="dcterms:W3CDTF">2020-08-08T03:34:00Z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