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93C6C75" w14:textId="3C84AD67" w:rsidR="00F40B79" w:rsidRPr="00A2299C" w:rsidRDefault="00F40B79" w:rsidP="00F40B79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4"/>
        </w:rPr>
      </w:pPr>
      <w:bookmarkStart w:id="0" w:name="_GoBack"/>
      <w:bookmarkEnd w:id="0"/>
      <w:r w:rsidRPr="00A2299C">
        <w:rPr>
          <w:rFonts w:ascii="Arial" w:hAnsi="Arial" w:cs="Arial"/>
          <w:b/>
          <w:bCs/>
          <w:sz w:val="24"/>
        </w:rPr>
        <w:t xml:space="preserve">3GPP TSG-RAN WG1 </w:t>
      </w:r>
      <w:r>
        <w:rPr>
          <w:rFonts w:ascii="Arial" w:hAnsi="Arial" w:cs="Arial"/>
          <w:b/>
          <w:bCs/>
          <w:sz w:val="24"/>
        </w:rPr>
        <w:t>#10</w:t>
      </w:r>
      <w:r w:rsidR="007611A9">
        <w:rPr>
          <w:rFonts w:ascii="Arial" w:hAnsi="Arial" w:cs="Arial"/>
          <w:b/>
          <w:bCs/>
          <w:sz w:val="24"/>
        </w:rPr>
        <w:t>2</w:t>
      </w:r>
      <w:r w:rsidRPr="00A2299C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ab/>
        <w:t xml:space="preserve"> </w:t>
      </w:r>
      <w:r>
        <w:rPr>
          <w:rFonts w:ascii="Arial" w:hAnsi="Arial" w:cs="Arial"/>
          <w:b/>
          <w:bCs/>
          <w:sz w:val="24"/>
        </w:rPr>
        <w:tab/>
      </w:r>
      <w:r w:rsidRPr="007A5CC9">
        <w:rPr>
          <w:rFonts w:ascii="Arial" w:hAnsi="Arial" w:cs="Arial"/>
          <w:b/>
          <w:bCs/>
          <w:sz w:val="24"/>
        </w:rPr>
        <w:t>R1-200</w:t>
      </w:r>
      <w:r w:rsidR="00331975">
        <w:rPr>
          <w:rFonts w:ascii="Arial" w:hAnsi="Arial" w:cs="Arial"/>
          <w:b/>
          <w:bCs/>
          <w:sz w:val="24"/>
        </w:rPr>
        <w:t>6628</w:t>
      </w:r>
    </w:p>
    <w:p w14:paraId="5E19A78F" w14:textId="063D5AFF" w:rsidR="00F40B79" w:rsidRPr="00A2299C" w:rsidRDefault="00F40B79" w:rsidP="00F40B79">
      <w:pPr>
        <w:pStyle w:val="Header"/>
        <w:tabs>
          <w:tab w:val="clear" w:pos="8306"/>
          <w:tab w:val="right" w:pos="9639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e-Meeting</w:t>
      </w:r>
      <w:r w:rsidRPr="00C00997">
        <w:rPr>
          <w:rFonts w:ascii="Arial" w:hAnsi="Arial" w:cs="Arial"/>
          <w:b/>
          <w:bCs/>
          <w:sz w:val="24"/>
        </w:rPr>
        <w:t xml:space="preserve">, </w:t>
      </w:r>
      <w:r w:rsidR="005A5139">
        <w:rPr>
          <w:rFonts w:ascii="Arial" w:hAnsi="Arial" w:cs="Arial"/>
          <w:b/>
          <w:bCs/>
          <w:sz w:val="24"/>
        </w:rPr>
        <w:t>August</w:t>
      </w:r>
      <w:r>
        <w:rPr>
          <w:rFonts w:ascii="Arial" w:hAnsi="Arial" w:cs="Arial"/>
          <w:b/>
          <w:bCs/>
          <w:sz w:val="24"/>
        </w:rPr>
        <w:t xml:space="preserve"> </w:t>
      </w:r>
      <w:r w:rsidR="005A5139">
        <w:rPr>
          <w:rFonts w:ascii="Arial" w:hAnsi="Arial" w:cs="Arial"/>
          <w:b/>
          <w:bCs/>
          <w:sz w:val="24"/>
        </w:rPr>
        <w:t>17</w:t>
      </w:r>
      <w:r w:rsidRPr="006D313A">
        <w:rPr>
          <w:rFonts w:ascii="Arial" w:hAnsi="Arial" w:cs="Arial"/>
          <w:b/>
          <w:bCs/>
          <w:sz w:val="24"/>
          <w:vertAlign w:val="superscript"/>
        </w:rPr>
        <w:t>th</w:t>
      </w:r>
      <w:r>
        <w:rPr>
          <w:rFonts w:ascii="Arial" w:hAnsi="Arial" w:cs="Arial"/>
          <w:b/>
          <w:bCs/>
          <w:sz w:val="24"/>
        </w:rPr>
        <w:t xml:space="preserve"> </w:t>
      </w:r>
      <w:r w:rsidRPr="00C00997">
        <w:rPr>
          <w:rFonts w:ascii="Arial" w:hAnsi="Arial" w:cs="Arial"/>
          <w:b/>
          <w:bCs/>
          <w:sz w:val="24"/>
        </w:rPr>
        <w:t>–</w:t>
      </w:r>
      <w:r>
        <w:rPr>
          <w:rFonts w:ascii="Arial" w:hAnsi="Arial" w:cs="Arial"/>
          <w:b/>
          <w:bCs/>
          <w:sz w:val="24"/>
        </w:rPr>
        <w:t xml:space="preserve"> </w:t>
      </w:r>
      <w:r w:rsidR="005A5139">
        <w:rPr>
          <w:rFonts w:ascii="Arial" w:hAnsi="Arial" w:cs="Arial"/>
          <w:b/>
          <w:bCs/>
          <w:sz w:val="24"/>
        </w:rPr>
        <w:t>August</w:t>
      </w:r>
      <w:r w:rsidRPr="00C00997">
        <w:rPr>
          <w:rFonts w:ascii="Arial" w:hAnsi="Arial" w:cs="Arial"/>
          <w:b/>
          <w:bCs/>
          <w:sz w:val="24"/>
        </w:rPr>
        <w:t xml:space="preserve"> </w:t>
      </w:r>
      <w:r w:rsidR="005A5139">
        <w:rPr>
          <w:rFonts w:ascii="Arial" w:hAnsi="Arial" w:cs="Arial"/>
          <w:b/>
          <w:bCs/>
          <w:sz w:val="24"/>
        </w:rPr>
        <w:t>28</w:t>
      </w:r>
      <w:r>
        <w:rPr>
          <w:rFonts w:ascii="Arial" w:hAnsi="Arial" w:cs="Arial"/>
          <w:b/>
          <w:bCs/>
          <w:sz w:val="24"/>
          <w:vertAlign w:val="superscript"/>
        </w:rPr>
        <w:t>th</w:t>
      </w:r>
      <w:r>
        <w:rPr>
          <w:rFonts w:ascii="Arial" w:hAnsi="Arial" w:cs="Arial"/>
          <w:b/>
          <w:bCs/>
          <w:sz w:val="24"/>
        </w:rPr>
        <w:t>,</w:t>
      </w:r>
      <w:r w:rsidRPr="00C00997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/>
          <w:b/>
          <w:bCs/>
          <w:sz w:val="24"/>
        </w:rPr>
        <w:t>2020</w:t>
      </w:r>
    </w:p>
    <w:p w14:paraId="0656168E" w14:textId="5107D6F3" w:rsidR="004607C3" w:rsidRPr="00A2299C" w:rsidRDefault="000874FD" w:rsidP="000874FD">
      <w:pPr>
        <w:tabs>
          <w:tab w:val="left" w:pos="6760"/>
        </w:tabs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ab/>
      </w:r>
    </w:p>
    <w:p w14:paraId="2FABF9AA" w14:textId="48FD2DF2" w:rsidR="004607C3" w:rsidRPr="00A2299C" w:rsidRDefault="005D20F1" w:rsidP="0069390B">
      <w:pPr>
        <w:spacing w:after="60"/>
        <w:ind w:left="1985" w:hanging="1985"/>
        <w:rPr>
          <w:rFonts w:ascii="Arial" w:hAnsi="Arial" w:cs="Arial"/>
          <w:b/>
          <w:sz w:val="22"/>
        </w:rPr>
      </w:pPr>
      <w:r w:rsidRPr="00A2299C">
        <w:rPr>
          <w:rFonts w:ascii="Arial" w:hAnsi="Arial" w:cs="Arial"/>
          <w:b/>
          <w:sz w:val="22"/>
        </w:rPr>
        <w:t>Agenda item</w:t>
      </w:r>
      <w:r w:rsidR="004607C3" w:rsidRPr="00A2299C">
        <w:rPr>
          <w:rFonts w:ascii="Arial" w:hAnsi="Arial" w:cs="Arial"/>
          <w:b/>
          <w:sz w:val="22"/>
        </w:rPr>
        <w:t>:</w:t>
      </w:r>
      <w:r w:rsidR="004607C3" w:rsidRPr="00A2299C">
        <w:rPr>
          <w:rFonts w:ascii="Arial" w:hAnsi="Arial" w:cs="Arial"/>
          <w:b/>
          <w:sz w:val="22"/>
        </w:rPr>
        <w:tab/>
      </w:r>
      <w:r w:rsidR="00631498">
        <w:rPr>
          <w:rFonts w:ascii="Arial" w:hAnsi="Arial" w:cs="Arial"/>
          <w:b/>
          <w:sz w:val="22"/>
        </w:rPr>
        <w:t>8</w:t>
      </w:r>
      <w:r w:rsidR="00D16954">
        <w:rPr>
          <w:rFonts w:ascii="Arial" w:hAnsi="Arial" w:cs="Arial"/>
          <w:b/>
          <w:sz w:val="22"/>
        </w:rPr>
        <w:t>.</w:t>
      </w:r>
      <w:r w:rsidR="00331975">
        <w:rPr>
          <w:rFonts w:ascii="Arial" w:hAnsi="Arial" w:cs="Arial"/>
          <w:b/>
          <w:sz w:val="22"/>
        </w:rPr>
        <w:t>2</w:t>
      </w:r>
      <w:r w:rsidR="00631498">
        <w:rPr>
          <w:rFonts w:ascii="Arial" w:hAnsi="Arial" w:cs="Arial"/>
          <w:b/>
          <w:sz w:val="22"/>
        </w:rPr>
        <w:t>.1</w:t>
      </w:r>
    </w:p>
    <w:p w14:paraId="7395AB72" w14:textId="4BE54F76" w:rsidR="005D20F1" w:rsidRPr="00A2299C" w:rsidRDefault="005D20F1" w:rsidP="008911D1">
      <w:pPr>
        <w:spacing w:after="60"/>
        <w:ind w:left="1985" w:hanging="1985"/>
        <w:rPr>
          <w:rFonts w:ascii="Arial" w:hAnsi="Arial" w:cs="Arial"/>
          <w:b/>
          <w:sz w:val="22"/>
        </w:rPr>
      </w:pPr>
      <w:r w:rsidRPr="00A2299C">
        <w:rPr>
          <w:rFonts w:ascii="Arial" w:hAnsi="Arial" w:cs="Arial"/>
          <w:b/>
          <w:sz w:val="22"/>
        </w:rPr>
        <w:t>Title:</w:t>
      </w:r>
      <w:r w:rsidRPr="00A2299C">
        <w:rPr>
          <w:rFonts w:ascii="Arial" w:hAnsi="Arial" w:cs="Arial"/>
          <w:b/>
          <w:sz w:val="22"/>
        </w:rPr>
        <w:tab/>
      </w:r>
      <w:r w:rsidR="00383AF9" w:rsidRPr="00383AF9">
        <w:rPr>
          <w:rFonts w:ascii="Arial" w:hAnsi="Arial" w:cs="Arial"/>
          <w:b/>
          <w:sz w:val="22"/>
        </w:rPr>
        <w:t>On NR operation between 52.6 GHz and 71 GHz</w:t>
      </w:r>
    </w:p>
    <w:p w14:paraId="4FDF3990" w14:textId="5847FBBE" w:rsidR="004607C3" w:rsidRPr="00A2299C" w:rsidRDefault="004607C3" w:rsidP="00A23578">
      <w:pPr>
        <w:spacing w:after="60"/>
        <w:ind w:left="1985" w:hanging="1985"/>
        <w:rPr>
          <w:rFonts w:ascii="Arial" w:hAnsi="Arial" w:cs="Arial"/>
          <w:b/>
          <w:sz w:val="22"/>
        </w:rPr>
      </w:pPr>
      <w:r w:rsidRPr="00A2299C">
        <w:rPr>
          <w:rFonts w:ascii="Arial" w:hAnsi="Arial" w:cs="Arial"/>
          <w:b/>
          <w:sz w:val="22"/>
        </w:rPr>
        <w:t>Source:</w:t>
      </w:r>
      <w:r w:rsidRPr="00A2299C">
        <w:rPr>
          <w:rFonts w:ascii="Arial" w:hAnsi="Arial" w:cs="Arial"/>
          <w:b/>
          <w:sz w:val="22"/>
        </w:rPr>
        <w:tab/>
      </w:r>
      <w:r w:rsidR="00EF1127" w:rsidRPr="00A2299C">
        <w:rPr>
          <w:rFonts w:ascii="Arial" w:hAnsi="Arial" w:cs="Arial"/>
          <w:b/>
          <w:sz w:val="22"/>
        </w:rPr>
        <w:t>Convida Wireless</w:t>
      </w:r>
    </w:p>
    <w:p w14:paraId="41B01A9C" w14:textId="587B8320" w:rsidR="004607C3" w:rsidRPr="00A2299C" w:rsidRDefault="005D20F1" w:rsidP="00A23578">
      <w:pPr>
        <w:spacing w:after="60"/>
        <w:ind w:left="1985" w:hanging="1985"/>
        <w:rPr>
          <w:rFonts w:ascii="Arial" w:hAnsi="Arial" w:cs="Arial"/>
          <w:b/>
          <w:sz w:val="22"/>
        </w:rPr>
      </w:pPr>
      <w:r w:rsidRPr="00A2299C">
        <w:rPr>
          <w:rFonts w:ascii="Arial" w:hAnsi="Arial" w:cs="Arial"/>
          <w:b/>
          <w:sz w:val="22"/>
        </w:rPr>
        <w:t>Document for</w:t>
      </w:r>
      <w:r w:rsidR="004607C3" w:rsidRPr="00A2299C">
        <w:rPr>
          <w:rFonts w:ascii="Arial" w:hAnsi="Arial" w:cs="Arial"/>
          <w:b/>
          <w:sz w:val="22"/>
        </w:rPr>
        <w:t>:</w:t>
      </w:r>
      <w:r w:rsidR="004607C3" w:rsidRPr="00A2299C">
        <w:rPr>
          <w:rFonts w:ascii="Arial" w:hAnsi="Arial" w:cs="Arial"/>
          <w:b/>
          <w:sz w:val="22"/>
        </w:rPr>
        <w:tab/>
      </w:r>
      <w:r w:rsidR="00EF1127" w:rsidRPr="00A2299C">
        <w:rPr>
          <w:rFonts w:ascii="Arial" w:hAnsi="Arial" w:cs="Arial"/>
          <w:b/>
          <w:sz w:val="22"/>
        </w:rPr>
        <w:t>Discussion</w:t>
      </w:r>
    </w:p>
    <w:p w14:paraId="1BF9AF96" w14:textId="5498E40A" w:rsidR="004607C3" w:rsidRDefault="00902C40" w:rsidP="00902C40">
      <w:pPr>
        <w:pBdr>
          <w:bottom w:val="single" w:sz="4" w:space="1" w:color="auto"/>
        </w:pBdr>
        <w:tabs>
          <w:tab w:val="left" w:pos="4041"/>
        </w:tabs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14:paraId="55CEB20D" w14:textId="14D58AE3" w:rsidR="00E92FE7" w:rsidRPr="00785E20" w:rsidRDefault="005D20F1" w:rsidP="00705C2B">
      <w:pPr>
        <w:pStyle w:val="Heading1"/>
      </w:pPr>
      <w:r w:rsidRPr="000D37D3">
        <w:t>Introduction</w:t>
      </w:r>
    </w:p>
    <w:p w14:paraId="5C1B6665" w14:textId="0D029114" w:rsidR="00C0332E" w:rsidRDefault="001A211F" w:rsidP="00705C2B">
      <w:pPr>
        <w:rPr>
          <w:rFonts w:eastAsia="Batang"/>
          <w:lang w:eastAsia="ko-KR"/>
        </w:rPr>
      </w:pPr>
      <w:r>
        <w:rPr>
          <w:rFonts w:eastAsia="Batang"/>
          <w:lang w:eastAsia="ko-KR"/>
        </w:rPr>
        <w:t>In RAN #</w:t>
      </w:r>
      <w:r w:rsidR="004A335E">
        <w:rPr>
          <w:rFonts w:eastAsia="Batang"/>
          <w:lang w:eastAsia="ko-KR"/>
        </w:rPr>
        <w:t>88e</w:t>
      </w:r>
      <w:r>
        <w:rPr>
          <w:rFonts w:eastAsia="Batang"/>
          <w:lang w:eastAsia="ko-KR"/>
        </w:rPr>
        <w:t xml:space="preserve">, </w:t>
      </w:r>
      <w:r w:rsidR="00382B27">
        <w:rPr>
          <w:rFonts w:eastAsia="Batang"/>
          <w:lang w:eastAsia="ko-KR"/>
        </w:rPr>
        <w:t xml:space="preserve">the </w:t>
      </w:r>
      <w:r w:rsidR="00412A3F">
        <w:rPr>
          <w:rFonts w:eastAsia="Batang"/>
          <w:lang w:eastAsia="ko-KR"/>
        </w:rPr>
        <w:t xml:space="preserve">objectives of the study item for supporting NR from 52.6 GHz to 71 GHz include </w:t>
      </w:r>
      <w:r w:rsidR="00785E20">
        <w:rPr>
          <w:rFonts w:eastAsia="Batang"/>
          <w:lang w:eastAsia="ko-KR"/>
        </w:rPr>
        <w:fldChar w:fldCharType="begin"/>
      </w:r>
      <w:r w:rsidR="00785E20">
        <w:rPr>
          <w:rFonts w:eastAsia="Batang"/>
          <w:lang w:eastAsia="ko-KR"/>
        </w:rPr>
        <w:instrText xml:space="preserve"> REF _Ref528924709 \n \h  \* MERGEFORMAT </w:instrText>
      </w:r>
      <w:r w:rsidR="00785E20">
        <w:rPr>
          <w:rFonts w:eastAsia="Batang"/>
          <w:lang w:eastAsia="ko-KR"/>
        </w:rPr>
      </w:r>
      <w:r w:rsidR="00785E20">
        <w:rPr>
          <w:rFonts w:eastAsia="Batang"/>
          <w:lang w:eastAsia="ko-KR"/>
        </w:rPr>
        <w:fldChar w:fldCharType="separate"/>
      </w:r>
      <w:r w:rsidR="00785E20">
        <w:rPr>
          <w:rFonts w:eastAsia="Batang"/>
          <w:lang w:eastAsia="ko-KR"/>
        </w:rPr>
        <w:t>[1]</w:t>
      </w:r>
      <w:r w:rsidR="00785E20">
        <w:rPr>
          <w:rFonts w:eastAsia="Batang"/>
          <w:lang w:eastAsia="ko-KR"/>
        </w:rPr>
        <w:fldChar w:fldCharType="end"/>
      </w:r>
      <w:r w:rsidR="009051FF">
        <w:rPr>
          <w:rFonts w:eastAsia="Batang"/>
          <w:lang w:eastAsia="ko-KR"/>
        </w:rPr>
        <w:fldChar w:fldCharType="begin"/>
      </w:r>
      <w:r w:rsidR="009051FF">
        <w:rPr>
          <w:rFonts w:eastAsia="Batang"/>
          <w:lang w:eastAsia="ko-KR"/>
        </w:rPr>
        <w:instrText xml:space="preserve"> REF _Ref47552942 \n \h </w:instrText>
      </w:r>
      <w:r w:rsidR="009051FF">
        <w:rPr>
          <w:rFonts w:eastAsia="Batang"/>
          <w:lang w:eastAsia="ko-KR"/>
        </w:rPr>
      </w:r>
      <w:r w:rsidR="009051FF">
        <w:rPr>
          <w:rFonts w:eastAsia="Batang"/>
          <w:lang w:eastAsia="ko-KR"/>
        </w:rPr>
        <w:fldChar w:fldCharType="separate"/>
      </w:r>
      <w:r w:rsidR="009051FF">
        <w:rPr>
          <w:rFonts w:eastAsia="Batang"/>
          <w:lang w:eastAsia="ko-KR"/>
        </w:rPr>
        <w:t>[2]</w:t>
      </w:r>
      <w:r w:rsidR="009051FF">
        <w:rPr>
          <w:rFonts w:eastAsia="Batang"/>
          <w:lang w:eastAsia="ko-KR"/>
        </w:rPr>
        <w:fldChar w:fldCharType="end"/>
      </w:r>
    </w:p>
    <w:p w14:paraId="6B97BF49" w14:textId="36846A88" w:rsidR="00C84158" w:rsidRDefault="00C84158" w:rsidP="00705C2B">
      <w:pPr>
        <w:rPr>
          <w:rFonts w:eastAsia="Batang"/>
          <w:lang w:eastAsia="ko-KR"/>
        </w:rPr>
      </w:pPr>
      <w:r w:rsidRPr="00C84158">
        <w:rPr>
          <w:rFonts w:eastAsia="Batang"/>
          <w:noProof/>
          <w:lang w:eastAsia="ko-KR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798F6859" wp14:editId="5B9B4D94">
                <wp:simplePos x="0" y="0"/>
                <wp:positionH relativeFrom="margin">
                  <wp:posOffset>214630</wp:posOffset>
                </wp:positionH>
                <wp:positionV relativeFrom="paragraph">
                  <wp:posOffset>194945</wp:posOffset>
                </wp:positionV>
                <wp:extent cx="5873750" cy="2307590"/>
                <wp:effectExtent l="0" t="0" r="12700" b="1651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73750" cy="23075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78E3826" w14:textId="77777777" w:rsidR="00C84158" w:rsidRDefault="00C84158" w:rsidP="00C84158">
                            <w:pPr>
                              <w:pStyle w:val="ListParagraph"/>
                              <w:numPr>
                                <w:ilvl w:val="0"/>
                                <w:numId w:val="23"/>
                              </w:numPr>
                              <w:jc w:val="left"/>
                            </w:pPr>
                            <w:r>
                              <w:t>Candidate numerology (SCS, and CP length) to be supported by RAN1 specification.</w:t>
                            </w:r>
                          </w:p>
                          <w:p w14:paraId="460CC213" w14:textId="77777777" w:rsidR="00C84158" w:rsidRDefault="00C84158" w:rsidP="00C84158">
                            <w:pPr>
                              <w:pStyle w:val="ListParagraph"/>
                              <w:numPr>
                                <w:ilvl w:val="1"/>
                                <w:numId w:val="23"/>
                              </w:numPr>
                              <w:jc w:val="left"/>
                            </w:pPr>
                            <w:r>
                              <w:t>Discussions may include how RAN1 should conclude on determination of the candidate numerologies</w:t>
                            </w:r>
                          </w:p>
                          <w:p w14:paraId="727E3C8C" w14:textId="6FFC0207" w:rsidR="00C84158" w:rsidRDefault="00C84158" w:rsidP="00C84158">
                            <w:pPr>
                              <w:pStyle w:val="ListParagraph"/>
                              <w:numPr>
                                <w:ilvl w:val="1"/>
                                <w:numId w:val="23"/>
                              </w:numPr>
                              <w:jc w:val="left"/>
                            </w:pPr>
                            <w:r>
                              <w:t>Discussion may also include identification of any coupling with other system parameters, such as bandwidth (number of PRB), FFT size, etc.</w:t>
                            </w:r>
                          </w:p>
                          <w:p w14:paraId="6FE5CB68" w14:textId="77777777" w:rsidR="00C84158" w:rsidRDefault="00C84158" w:rsidP="00C84158">
                            <w:pPr>
                              <w:pStyle w:val="ListParagraph"/>
                              <w:numPr>
                                <w:ilvl w:val="0"/>
                                <w:numId w:val="23"/>
                              </w:numPr>
                              <w:jc w:val="left"/>
                            </w:pPr>
                            <w:r>
                              <w:t>Candidate bandwidths (or range of bandwidth) to be supported by RAN1 specification and related considerations (e.g. maximum FFT size)</w:t>
                            </w:r>
                          </w:p>
                          <w:p w14:paraId="5DB93B0F" w14:textId="77777777" w:rsidR="00C84158" w:rsidRPr="00492F2C" w:rsidRDefault="00C84158" w:rsidP="00C84158">
                            <w:pPr>
                              <w:pStyle w:val="ListParagraph"/>
                              <w:numPr>
                                <w:ilvl w:val="1"/>
                                <w:numId w:val="23"/>
                              </w:numPr>
                              <w:jc w:val="left"/>
                            </w:pPr>
                            <w:r>
                              <w:t>Discussions may include how RAN1 should conclude on determination of the candidate bandwidths</w:t>
                            </w:r>
                          </w:p>
                          <w:p w14:paraId="746D9E97" w14:textId="461E6825" w:rsidR="00C84158" w:rsidRPr="00C84158" w:rsidRDefault="00C84158">
                            <w:pPr>
                              <w:rPr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="http://schemas.microsoft.com/office/word/2018/wordml" xmlns:w16cex="http://schemas.microsoft.com/office/word/2018/wordml/cex">
            <w:pict>
              <v:shapetype w14:anchorId="798F6859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16.9pt;margin-top:15.35pt;width:462.5pt;height:181.7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">
                <v:textbox>
                  <w:txbxContent>
                    <w:p w14:paraId="178E3826" w14:textId="77777777" w:rsidR="00C84158" w:rsidRDefault="00C84158" w:rsidP="00C84158">
                      <w:pPr>
                        <w:pStyle w:val="ListParagraph"/>
                        <w:numPr>
                          <w:ilvl w:val="0"/>
                          <w:numId w:val="23"/>
                        </w:numPr>
                        <w:jc w:val="left"/>
                      </w:pPr>
                      <w:r>
                        <w:t>Candidate numerology (SCS, and CP length) to be supported by RAN1 specification.</w:t>
                      </w:r>
                    </w:p>
                    <w:p w14:paraId="460CC213" w14:textId="77777777" w:rsidR="00C84158" w:rsidRDefault="00C84158" w:rsidP="00C84158">
                      <w:pPr>
                        <w:pStyle w:val="ListParagraph"/>
                        <w:numPr>
                          <w:ilvl w:val="1"/>
                          <w:numId w:val="23"/>
                        </w:numPr>
                        <w:jc w:val="left"/>
                      </w:pPr>
                      <w:r>
                        <w:t>Discussions may include how RAN1 should conclude on determination of the candidate numerologies</w:t>
                      </w:r>
                    </w:p>
                    <w:p w14:paraId="727E3C8C" w14:textId="6FFC0207" w:rsidR="00C84158" w:rsidRDefault="00C84158" w:rsidP="00C84158">
                      <w:pPr>
                        <w:pStyle w:val="ListParagraph"/>
                        <w:numPr>
                          <w:ilvl w:val="1"/>
                          <w:numId w:val="23"/>
                        </w:numPr>
                        <w:jc w:val="left"/>
                      </w:pPr>
                      <w:r>
                        <w:t>Discussion may also include identification of any coupling with other system parameters, such as bandwidth (number of PRB), FFT size, etc.</w:t>
                      </w:r>
                    </w:p>
                    <w:p w14:paraId="6FE5CB68" w14:textId="77777777" w:rsidR="00C84158" w:rsidRDefault="00C84158" w:rsidP="00C84158">
                      <w:pPr>
                        <w:pStyle w:val="ListParagraph"/>
                        <w:numPr>
                          <w:ilvl w:val="0"/>
                          <w:numId w:val="23"/>
                        </w:numPr>
                        <w:jc w:val="left"/>
                      </w:pPr>
                      <w:r>
                        <w:t>Candidate bandwidths (or range of bandwidth) to be supported by RAN1 specification and related considerations (e.g. maximum FFT size)</w:t>
                      </w:r>
                    </w:p>
                    <w:p w14:paraId="5DB93B0F" w14:textId="77777777" w:rsidR="00C84158" w:rsidRPr="00492F2C" w:rsidRDefault="00C84158" w:rsidP="00C84158">
                      <w:pPr>
                        <w:pStyle w:val="ListParagraph"/>
                        <w:numPr>
                          <w:ilvl w:val="1"/>
                          <w:numId w:val="23"/>
                        </w:numPr>
                        <w:jc w:val="left"/>
                      </w:pPr>
                      <w:r>
                        <w:t>Discussions may include how RAN1 should conclude on determination of the candidate bandwidths</w:t>
                      </w:r>
                    </w:p>
                    <w:p w14:paraId="746D9E97" w14:textId="461E6825" w:rsidR="00C84158" w:rsidRPr="00C84158" w:rsidRDefault="00C84158">
                      <w:pPr>
                        <w:rPr>
                          <w:lang w:val="en-US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3611A86F" w14:textId="77777777" w:rsidR="00C84158" w:rsidRDefault="00C84158" w:rsidP="00705C2B">
      <w:pPr>
        <w:rPr>
          <w:lang w:eastAsia="zh-CN"/>
        </w:rPr>
      </w:pPr>
    </w:p>
    <w:p w14:paraId="6B31A5F0" w14:textId="14BD7FDB" w:rsidR="00CD1300" w:rsidRDefault="00CD1300" w:rsidP="00705C2B">
      <w:pPr>
        <w:rPr>
          <w:lang w:eastAsia="zh-CN"/>
        </w:rPr>
      </w:pPr>
      <w:r w:rsidRPr="00C81CBF">
        <w:rPr>
          <w:lang w:eastAsia="zh-CN"/>
        </w:rPr>
        <w:t xml:space="preserve">In this </w:t>
      </w:r>
      <w:r w:rsidR="00545523">
        <w:rPr>
          <w:lang w:eastAsia="zh-CN"/>
        </w:rPr>
        <w:t>contribution</w:t>
      </w:r>
      <w:r w:rsidRPr="00C81CBF">
        <w:rPr>
          <w:lang w:eastAsia="zh-CN"/>
        </w:rPr>
        <w:t>, we discuss</w:t>
      </w:r>
      <w:r>
        <w:rPr>
          <w:lang w:eastAsia="zh-CN"/>
        </w:rPr>
        <w:t xml:space="preserve"> </w:t>
      </w:r>
      <w:r w:rsidR="00C56B78">
        <w:rPr>
          <w:lang w:eastAsia="zh-CN"/>
        </w:rPr>
        <w:t>several</w:t>
      </w:r>
      <w:r w:rsidR="000E639C">
        <w:rPr>
          <w:lang w:eastAsia="zh-CN"/>
        </w:rPr>
        <w:t xml:space="preserve"> aspects of </w:t>
      </w:r>
      <w:r w:rsidR="006E5F14">
        <w:rPr>
          <w:lang w:eastAsia="zh-CN"/>
        </w:rPr>
        <w:t xml:space="preserve">the </w:t>
      </w:r>
      <w:r w:rsidR="00484D84">
        <w:rPr>
          <w:lang w:eastAsia="zh-CN"/>
        </w:rPr>
        <w:t>operation</w:t>
      </w:r>
      <w:r w:rsidR="008E2EC7">
        <w:rPr>
          <w:lang w:eastAsia="zh-CN"/>
        </w:rPr>
        <w:t>s</w:t>
      </w:r>
      <w:r w:rsidR="00484D84">
        <w:rPr>
          <w:lang w:eastAsia="zh-CN"/>
        </w:rPr>
        <w:t xml:space="preserve"> </w:t>
      </w:r>
      <w:r w:rsidR="000E639C">
        <w:rPr>
          <w:lang w:eastAsia="zh-CN"/>
        </w:rPr>
        <w:t xml:space="preserve">of </w:t>
      </w:r>
      <w:r w:rsidR="006A1501">
        <w:rPr>
          <w:lang w:eastAsia="zh-CN"/>
        </w:rPr>
        <w:t>NR</w:t>
      </w:r>
      <w:r w:rsidR="006E5F14">
        <w:rPr>
          <w:lang w:eastAsia="zh-CN"/>
        </w:rPr>
        <w:t xml:space="preserve"> </w:t>
      </w:r>
      <w:r w:rsidR="000E639C">
        <w:rPr>
          <w:lang w:eastAsia="zh-CN"/>
        </w:rPr>
        <w:t xml:space="preserve">on frequencies </w:t>
      </w:r>
      <w:r w:rsidR="00E534D0">
        <w:rPr>
          <w:lang w:eastAsia="zh-CN"/>
        </w:rPr>
        <w:t>from</w:t>
      </w:r>
      <w:r w:rsidR="00E80512">
        <w:rPr>
          <w:lang w:eastAsia="zh-CN"/>
        </w:rPr>
        <w:t xml:space="preserve"> 52.6 </w:t>
      </w:r>
      <w:r w:rsidR="008F3D09">
        <w:rPr>
          <w:lang w:eastAsia="zh-CN"/>
        </w:rPr>
        <w:t xml:space="preserve">GHz </w:t>
      </w:r>
      <w:r w:rsidR="00E534D0">
        <w:rPr>
          <w:lang w:eastAsia="zh-CN"/>
        </w:rPr>
        <w:t xml:space="preserve">to 71 </w:t>
      </w:r>
      <w:r w:rsidR="00E80512">
        <w:rPr>
          <w:lang w:eastAsia="zh-CN"/>
        </w:rPr>
        <w:t>GHz</w:t>
      </w:r>
      <w:r w:rsidRPr="00C81CBF">
        <w:rPr>
          <w:lang w:eastAsia="zh-CN"/>
        </w:rPr>
        <w:t>.</w:t>
      </w:r>
    </w:p>
    <w:p w14:paraId="45D16BAA" w14:textId="77777777" w:rsidR="00CD1300" w:rsidRDefault="00CD1300" w:rsidP="00705C2B">
      <w:pPr>
        <w:rPr>
          <w:rFonts w:eastAsia="Batang"/>
          <w:lang w:eastAsia="ko-KR"/>
        </w:rPr>
      </w:pPr>
    </w:p>
    <w:p w14:paraId="76C70D2E" w14:textId="5860EDB2" w:rsidR="00C70E00" w:rsidRDefault="005A7F54" w:rsidP="00C70E00">
      <w:pPr>
        <w:pStyle w:val="Heading1"/>
      </w:pPr>
      <w:r>
        <w:rPr>
          <w:lang w:eastAsia="zh-CN"/>
        </w:rPr>
        <w:t xml:space="preserve">Supporting NR </w:t>
      </w:r>
      <w:r w:rsidR="00ED4560">
        <w:rPr>
          <w:lang w:eastAsia="zh-CN"/>
        </w:rPr>
        <w:t>O</w:t>
      </w:r>
      <w:r>
        <w:rPr>
          <w:lang w:eastAsia="zh-CN"/>
        </w:rPr>
        <w:t xml:space="preserve">peration from 52.6 </w:t>
      </w:r>
      <w:r w:rsidR="008E2EC7">
        <w:rPr>
          <w:lang w:eastAsia="zh-CN"/>
        </w:rPr>
        <w:t xml:space="preserve">GHz </w:t>
      </w:r>
      <w:r>
        <w:rPr>
          <w:lang w:eastAsia="zh-CN"/>
        </w:rPr>
        <w:t>to 71 GHz</w:t>
      </w:r>
      <w:r w:rsidR="008F2885">
        <w:rPr>
          <w:lang w:eastAsia="zh-CN"/>
        </w:rPr>
        <w:t xml:space="preserve"> </w:t>
      </w:r>
    </w:p>
    <w:p w14:paraId="4F42C1D1" w14:textId="2BA5012B" w:rsidR="00C52C6B" w:rsidRDefault="00C52C6B" w:rsidP="00392EBF">
      <w:pPr>
        <w:spacing w:after="0" w:line="360" w:lineRule="auto"/>
        <w:rPr>
          <w:bCs/>
          <w:iCs/>
        </w:rPr>
      </w:pPr>
      <w:r w:rsidRPr="00C52C6B">
        <w:rPr>
          <w:bCs/>
          <w:iCs/>
        </w:rPr>
        <w:t>Frequency band</w:t>
      </w:r>
      <w:r w:rsidR="000E639C">
        <w:rPr>
          <w:bCs/>
          <w:iCs/>
        </w:rPr>
        <w:t>s</w:t>
      </w:r>
      <w:r w:rsidRPr="00C52C6B">
        <w:rPr>
          <w:bCs/>
          <w:iCs/>
        </w:rPr>
        <w:t xml:space="preserve"> above 52.6 GHz </w:t>
      </w:r>
      <w:r w:rsidR="00C56B78">
        <w:rPr>
          <w:bCs/>
          <w:iCs/>
        </w:rPr>
        <w:t>have</w:t>
      </w:r>
      <w:r w:rsidRPr="00C52C6B">
        <w:rPr>
          <w:bCs/>
          <w:iCs/>
        </w:rPr>
        <w:t xml:space="preserve"> several advantages such as limited interference, wider bandwidth, high-gain beamforming/multi-beam systems, etc. Therefore, use cases like </w:t>
      </w:r>
      <w:r w:rsidR="008E2EC7">
        <w:rPr>
          <w:bCs/>
          <w:iCs/>
        </w:rPr>
        <w:t xml:space="preserve">eMBB with </w:t>
      </w:r>
      <w:r w:rsidRPr="00C52C6B">
        <w:rPr>
          <w:bCs/>
          <w:iCs/>
        </w:rPr>
        <w:t xml:space="preserve">high data rate, short range D2D </w:t>
      </w:r>
      <w:r w:rsidR="00F14D45">
        <w:rPr>
          <w:bCs/>
          <w:iCs/>
        </w:rPr>
        <w:t>c</w:t>
      </w:r>
      <w:r w:rsidRPr="00C52C6B">
        <w:rPr>
          <w:bCs/>
          <w:iCs/>
        </w:rPr>
        <w:t>ommunications</w:t>
      </w:r>
      <w:r w:rsidR="008E2EC7">
        <w:rPr>
          <w:bCs/>
          <w:iCs/>
        </w:rPr>
        <w:t xml:space="preserve"> with </w:t>
      </w:r>
      <w:r w:rsidR="008E2EC7" w:rsidRPr="00C52C6B">
        <w:rPr>
          <w:bCs/>
          <w:iCs/>
        </w:rPr>
        <w:t>high</w:t>
      </w:r>
      <w:r w:rsidR="008E2EC7">
        <w:rPr>
          <w:bCs/>
          <w:iCs/>
        </w:rPr>
        <w:t xml:space="preserve"> </w:t>
      </w:r>
      <w:r w:rsidR="008E2EC7" w:rsidRPr="00C52C6B">
        <w:rPr>
          <w:bCs/>
          <w:iCs/>
        </w:rPr>
        <w:t>data rate</w:t>
      </w:r>
      <w:r w:rsidRPr="00C52C6B">
        <w:rPr>
          <w:bCs/>
          <w:iCs/>
        </w:rPr>
        <w:t xml:space="preserve">, wireless display transfer for AR/VR, etc. </w:t>
      </w:r>
      <w:r w:rsidR="000E639C">
        <w:rPr>
          <w:bCs/>
          <w:iCs/>
        </w:rPr>
        <w:t>can be enabled.</w:t>
      </w:r>
    </w:p>
    <w:p w14:paraId="2D59B76D" w14:textId="2371DC4E" w:rsidR="00FA7B7C" w:rsidRDefault="0034495B" w:rsidP="00FA7B7C">
      <w:pPr>
        <w:spacing w:after="0" w:line="360" w:lineRule="auto"/>
        <w:rPr>
          <w:bCs/>
          <w:iCs/>
        </w:rPr>
      </w:pPr>
      <w:r>
        <w:rPr>
          <w:bCs/>
          <w:iCs/>
        </w:rPr>
        <w:t xml:space="preserve">To support NR </w:t>
      </w:r>
      <w:r w:rsidR="005D6061">
        <w:rPr>
          <w:bCs/>
          <w:iCs/>
        </w:rPr>
        <w:t xml:space="preserve">from </w:t>
      </w:r>
      <w:r>
        <w:rPr>
          <w:bCs/>
          <w:iCs/>
        </w:rPr>
        <w:t>52.6</w:t>
      </w:r>
      <w:r w:rsidR="008E2EC7">
        <w:rPr>
          <w:bCs/>
          <w:iCs/>
        </w:rPr>
        <w:t xml:space="preserve"> GHz </w:t>
      </w:r>
      <w:r w:rsidR="005D6061">
        <w:rPr>
          <w:bCs/>
          <w:iCs/>
        </w:rPr>
        <w:t xml:space="preserve">to </w:t>
      </w:r>
      <w:r>
        <w:rPr>
          <w:bCs/>
          <w:iCs/>
        </w:rPr>
        <w:t>71 GHz,</w:t>
      </w:r>
      <w:r w:rsidR="00FA7B7C" w:rsidRPr="00FA7B7C">
        <w:rPr>
          <w:bCs/>
          <w:iCs/>
        </w:rPr>
        <w:t xml:space="preserve"> </w:t>
      </w:r>
      <w:r>
        <w:rPr>
          <w:bCs/>
          <w:iCs/>
        </w:rPr>
        <w:t>operat</w:t>
      </w:r>
      <w:r w:rsidR="00636040">
        <w:rPr>
          <w:bCs/>
          <w:iCs/>
        </w:rPr>
        <w:t>i</w:t>
      </w:r>
      <w:r w:rsidR="000E639C">
        <w:rPr>
          <w:bCs/>
          <w:iCs/>
        </w:rPr>
        <w:t>on</w:t>
      </w:r>
      <w:r w:rsidR="00EE2933">
        <w:rPr>
          <w:bCs/>
          <w:iCs/>
        </w:rPr>
        <w:t xml:space="preserve"> </w:t>
      </w:r>
      <w:r w:rsidR="000E639C">
        <w:rPr>
          <w:bCs/>
          <w:iCs/>
        </w:rPr>
        <w:t>on</w:t>
      </w:r>
      <w:r w:rsidR="00EE2933">
        <w:rPr>
          <w:bCs/>
          <w:iCs/>
        </w:rPr>
        <w:t xml:space="preserve"> both licensed and </w:t>
      </w:r>
      <w:r w:rsidR="00BA582E">
        <w:rPr>
          <w:bCs/>
          <w:iCs/>
        </w:rPr>
        <w:t>u</w:t>
      </w:r>
      <w:r w:rsidR="00EE2933">
        <w:rPr>
          <w:bCs/>
          <w:iCs/>
        </w:rPr>
        <w:t>nlicensed</w:t>
      </w:r>
      <w:r>
        <w:rPr>
          <w:bCs/>
          <w:iCs/>
        </w:rPr>
        <w:t xml:space="preserve"> </w:t>
      </w:r>
      <w:r w:rsidR="00746608">
        <w:rPr>
          <w:bCs/>
          <w:iCs/>
        </w:rPr>
        <w:t>spectrum</w:t>
      </w:r>
      <w:r w:rsidR="005C3A9B">
        <w:rPr>
          <w:bCs/>
          <w:iCs/>
        </w:rPr>
        <w:t xml:space="preserve"> </w:t>
      </w:r>
      <w:r w:rsidR="006E52A9">
        <w:rPr>
          <w:bCs/>
          <w:iCs/>
        </w:rPr>
        <w:t>with</w:t>
      </w:r>
      <w:r>
        <w:rPr>
          <w:bCs/>
          <w:iCs/>
        </w:rPr>
        <w:t xml:space="preserve"> </w:t>
      </w:r>
      <w:r w:rsidR="000E639C">
        <w:rPr>
          <w:bCs/>
          <w:iCs/>
        </w:rPr>
        <w:t xml:space="preserve">a range of </w:t>
      </w:r>
      <w:r w:rsidR="004239DB">
        <w:rPr>
          <w:bCs/>
          <w:iCs/>
        </w:rPr>
        <w:t>ultra</w:t>
      </w:r>
      <w:r w:rsidR="00A469EC">
        <w:rPr>
          <w:bCs/>
          <w:iCs/>
        </w:rPr>
        <w:t>-</w:t>
      </w:r>
      <w:r>
        <w:rPr>
          <w:bCs/>
          <w:iCs/>
        </w:rPr>
        <w:t>wide</w:t>
      </w:r>
      <w:r w:rsidR="000E639C">
        <w:rPr>
          <w:bCs/>
          <w:iCs/>
        </w:rPr>
        <w:t>-bandwidth</w:t>
      </w:r>
      <w:r>
        <w:rPr>
          <w:bCs/>
          <w:iCs/>
        </w:rPr>
        <w:t xml:space="preserve"> frequency bands</w:t>
      </w:r>
      <w:r w:rsidR="000E639C">
        <w:rPr>
          <w:bCs/>
          <w:iCs/>
        </w:rPr>
        <w:t xml:space="preserve"> needs to be considered</w:t>
      </w:r>
      <w:r w:rsidR="005A2CE6">
        <w:rPr>
          <w:bCs/>
          <w:iCs/>
        </w:rPr>
        <w:t>.</w:t>
      </w:r>
      <w:r>
        <w:rPr>
          <w:bCs/>
          <w:iCs/>
        </w:rPr>
        <w:t xml:space="preserve"> </w:t>
      </w:r>
      <w:r w:rsidR="005A2CE6">
        <w:rPr>
          <w:bCs/>
          <w:iCs/>
        </w:rPr>
        <w:t>For example</w:t>
      </w:r>
      <w:r w:rsidR="00FA7B7C" w:rsidRPr="00FA7B7C">
        <w:rPr>
          <w:bCs/>
          <w:iCs/>
        </w:rPr>
        <w:t>, the whole 57</w:t>
      </w:r>
      <w:r w:rsidR="001C5499">
        <w:rPr>
          <w:bCs/>
          <w:iCs/>
        </w:rPr>
        <w:t xml:space="preserve"> </w:t>
      </w:r>
      <w:r w:rsidR="005311D2">
        <w:rPr>
          <w:bCs/>
          <w:iCs/>
        </w:rPr>
        <w:t xml:space="preserve">GHz </w:t>
      </w:r>
      <w:r w:rsidR="001C5499">
        <w:rPr>
          <w:bCs/>
          <w:iCs/>
        </w:rPr>
        <w:t xml:space="preserve">– </w:t>
      </w:r>
      <w:r w:rsidR="00FA7B7C" w:rsidRPr="00FA7B7C">
        <w:rPr>
          <w:bCs/>
          <w:iCs/>
        </w:rPr>
        <w:t>71</w:t>
      </w:r>
      <w:r w:rsidR="001C5499">
        <w:rPr>
          <w:bCs/>
          <w:iCs/>
        </w:rPr>
        <w:t xml:space="preserve"> </w:t>
      </w:r>
      <w:r w:rsidR="00FA7B7C" w:rsidRPr="00FA7B7C">
        <w:rPr>
          <w:bCs/>
          <w:iCs/>
        </w:rPr>
        <w:t>GHz frequency range</w:t>
      </w:r>
      <w:r w:rsidR="00FA7B7C">
        <w:rPr>
          <w:bCs/>
          <w:iCs/>
        </w:rPr>
        <w:t xml:space="preserve"> </w:t>
      </w:r>
      <w:r w:rsidR="00FA7B7C" w:rsidRPr="00FA7B7C">
        <w:rPr>
          <w:bCs/>
          <w:iCs/>
        </w:rPr>
        <w:t>is available</w:t>
      </w:r>
      <w:r w:rsidR="000E639C">
        <w:rPr>
          <w:bCs/>
          <w:iCs/>
        </w:rPr>
        <w:t xml:space="preserve"> in USA</w:t>
      </w:r>
      <w:r w:rsidR="00FA7B7C" w:rsidRPr="00FA7B7C">
        <w:rPr>
          <w:bCs/>
          <w:iCs/>
        </w:rPr>
        <w:t>, providing 14</w:t>
      </w:r>
      <w:r w:rsidR="005512C9">
        <w:rPr>
          <w:bCs/>
          <w:iCs/>
        </w:rPr>
        <w:t xml:space="preserve"> </w:t>
      </w:r>
      <w:r w:rsidR="00FA7B7C" w:rsidRPr="00FA7B7C">
        <w:rPr>
          <w:bCs/>
          <w:iCs/>
        </w:rPr>
        <w:t>GHz of conti</w:t>
      </w:r>
      <w:r w:rsidR="000E639C">
        <w:rPr>
          <w:bCs/>
          <w:iCs/>
        </w:rPr>
        <w:t>g</w:t>
      </w:r>
      <w:r w:rsidR="00FA7B7C" w:rsidRPr="00FA7B7C">
        <w:rPr>
          <w:bCs/>
          <w:iCs/>
        </w:rPr>
        <w:t>uous bandwidth. In</w:t>
      </w:r>
      <w:r w:rsidR="00FA7B7C">
        <w:rPr>
          <w:bCs/>
          <w:iCs/>
        </w:rPr>
        <w:t xml:space="preserve"> </w:t>
      </w:r>
      <w:r w:rsidR="00FA7B7C" w:rsidRPr="00FA7B7C">
        <w:rPr>
          <w:bCs/>
          <w:iCs/>
        </w:rPr>
        <w:t>addition, the 66</w:t>
      </w:r>
      <w:r w:rsidR="00897E7E">
        <w:rPr>
          <w:bCs/>
          <w:iCs/>
        </w:rPr>
        <w:t xml:space="preserve"> </w:t>
      </w:r>
      <w:r w:rsidR="008E2EC7">
        <w:rPr>
          <w:bCs/>
          <w:iCs/>
        </w:rPr>
        <w:t xml:space="preserve">GHz </w:t>
      </w:r>
      <w:r w:rsidR="00897E7E">
        <w:rPr>
          <w:bCs/>
          <w:iCs/>
        </w:rPr>
        <w:t xml:space="preserve">to </w:t>
      </w:r>
      <w:r w:rsidR="00FA7B7C" w:rsidRPr="00FA7B7C">
        <w:rPr>
          <w:bCs/>
          <w:iCs/>
        </w:rPr>
        <w:t>71</w:t>
      </w:r>
      <w:r w:rsidR="008E2EC7">
        <w:rPr>
          <w:bCs/>
          <w:iCs/>
        </w:rPr>
        <w:t xml:space="preserve"> </w:t>
      </w:r>
      <w:r w:rsidR="00FA7B7C" w:rsidRPr="00FA7B7C">
        <w:rPr>
          <w:bCs/>
          <w:iCs/>
        </w:rPr>
        <w:t>GHz band was recently opened</w:t>
      </w:r>
      <w:r w:rsidR="00FA7B7C">
        <w:rPr>
          <w:bCs/>
          <w:iCs/>
        </w:rPr>
        <w:t xml:space="preserve"> </w:t>
      </w:r>
      <w:r w:rsidR="00FA7B7C" w:rsidRPr="00FA7B7C">
        <w:rPr>
          <w:bCs/>
          <w:iCs/>
        </w:rPr>
        <w:t>for licensed use in international telecommunications union</w:t>
      </w:r>
      <w:r w:rsidR="00FA7B7C">
        <w:rPr>
          <w:bCs/>
          <w:iCs/>
        </w:rPr>
        <w:t xml:space="preserve"> </w:t>
      </w:r>
      <w:r w:rsidR="00FA7B7C" w:rsidRPr="00FA7B7C">
        <w:rPr>
          <w:bCs/>
          <w:iCs/>
        </w:rPr>
        <w:t>(ITU) Regions 1 and 3</w:t>
      </w:r>
      <w:r w:rsidR="0003025B">
        <w:rPr>
          <w:bCs/>
          <w:iCs/>
        </w:rPr>
        <w:t>.</w:t>
      </w:r>
      <w:r w:rsidR="00F6772F">
        <w:rPr>
          <w:bCs/>
          <w:iCs/>
        </w:rPr>
        <w:t xml:space="preserve"> </w:t>
      </w:r>
      <w:r w:rsidR="0003025B">
        <w:rPr>
          <w:bCs/>
          <w:iCs/>
        </w:rPr>
        <w:t xml:space="preserve"> </w:t>
      </w:r>
    </w:p>
    <w:p w14:paraId="3CFE88BD" w14:textId="743A929A" w:rsidR="00C27CC0" w:rsidRPr="00C27CC0" w:rsidRDefault="00146B9B" w:rsidP="00C27CC0">
      <w:pPr>
        <w:spacing w:after="0" w:line="360" w:lineRule="auto"/>
        <w:rPr>
          <w:bCs/>
          <w:iCs/>
        </w:rPr>
      </w:pPr>
      <w:r>
        <w:rPr>
          <w:bCs/>
          <w:iCs/>
        </w:rPr>
        <w:t xml:space="preserve">In </w:t>
      </w:r>
      <w:r w:rsidR="00C50140">
        <w:rPr>
          <w:bCs/>
          <w:iCs/>
        </w:rPr>
        <w:t>RAN1 #101e</w:t>
      </w:r>
      <w:r w:rsidR="004E622E">
        <w:rPr>
          <w:bCs/>
          <w:iCs/>
        </w:rPr>
        <w:t xml:space="preserve">, several </w:t>
      </w:r>
      <w:r w:rsidR="00D14AEB">
        <w:rPr>
          <w:bCs/>
          <w:iCs/>
        </w:rPr>
        <w:t xml:space="preserve">companies </w:t>
      </w:r>
      <w:r w:rsidR="00C24531">
        <w:rPr>
          <w:bCs/>
          <w:iCs/>
        </w:rPr>
        <w:t>suggest</w:t>
      </w:r>
      <w:r w:rsidR="00E8030D">
        <w:rPr>
          <w:bCs/>
          <w:iCs/>
        </w:rPr>
        <w:t>ed</w:t>
      </w:r>
      <w:r w:rsidR="00D14AEB">
        <w:rPr>
          <w:bCs/>
          <w:iCs/>
        </w:rPr>
        <w:t xml:space="preserve"> the </w:t>
      </w:r>
      <w:r w:rsidR="009D0BB4">
        <w:rPr>
          <w:bCs/>
          <w:iCs/>
        </w:rPr>
        <w:t>subcarrier spacing (</w:t>
      </w:r>
      <w:r w:rsidR="00C27CC0" w:rsidRPr="00C27CC0">
        <w:rPr>
          <w:bCs/>
          <w:iCs/>
        </w:rPr>
        <w:t>SCS</w:t>
      </w:r>
      <w:r w:rsidR="009D0BB4">
        <w:rPr>
          <w:bCs/>
          <w:iCs/>
        </w:rPr>
        <w:t>)</w:t>
      </w:r>
      <w:r w:rsidR="00C27CC0" w:rsidRPr="00C27CC0">
        <w:rPr>
          <w:bCs/>
          <w:iCs/>
        </w:rPr>
        <w:t xml:space="preserve"> </w:t>
      </w:r>
      <w:r w:rsidR="00C24531">
        <w:rPr>
          <w:bCs/>
          <w:iCs/>
        </w:rPr>
        <w:t xml:space="preserve">ranging from </w:t>
      </w:r>
      <w:r w:rsidR="00F9716C">
        <w:rPr>
          <w:bCs/>
          <w:iCs/>
        </w:rPr>
        <w:t xml:space="preserve">120 KHz, 240 KHz, </w:t>
      </w:r>
      <w:r w:rsidR="00545ECD">
        <w:rPr>
          <w:bCs/>
          <w:iCs/>
        </w:rPr>
        <w:t xml:space="preserve">480 KHz and 960 KHz </w:t>
      </w:r>
      <w:r w:rsidR="00C27CC0" w:rsidRPr="00C27CC0">
        <w:rPr>
          <w:bCs/>
          <w:iCs/>
        </w:rPr>
        <w:t xml:space="preserve">(i.e., </w:t>
      </w:r>
      <m:oMath>
        <m:r>
          <w:rPr>
            <w:rFonts w:ascii="Cambria Math" w:hAnsi="Cambria Math"/>
          </w:rPr>
          <m:t>μ=</m:t>
        </m:r>
      </m:oMath>
      <w:r w:rsidR="00B55CEE">
        <w:t xml:space="preserve"> 3, 4, 5 </w:t>
      </w:r>
      <w:r w:rsidR="0075376C">
        <w:t>and 6</w:t>
      </w:r>
      <w:r w:rsidR="00C27CC0" w:rsidRPr="00C27CC0">
        <w:rPr>
          <w:bCs/>
          <w:iCs/>
        </w:rPr>
        <w:t>)</w:t>
      </w:r>
      <w:r w:rsidR="00A11B6A">
        <w:rPr>
          <w:bCs/>
          <w:iCs/>
        </w:rPr>
        <w:t xml:space="preserve"> for NR operation </w:t>
      </w:r>
      <w:r w:rsidR="005B513D">
        <w:rPr>
          <w:bCs/>
          <w:iCs/>
        </w:rPr>
        <w:t xml:space="preserve">both for licensed and unlicensed </w:t>
      </w:r>
      <w:r w:rsidR="00406C1F">
        <w:rPr>
          <w:bCs/>
          <w:iCs/>
        </w:rPr>
        <w:t xml:space="preserve">bands </w:t>
      </w:r>
      <w:r w:rsidR="00A11B6A">
        <w:rPr>
          <w:bCs/>
          <w:iCs/>
        </w:rPr>
        <w:t>from 52.6 GHz to 71 GHz</w:t>
      </w:r>
      <w:r w:rsidR="0032123A">
        <w:rPr>
          <w:bCs/>
          <w:iCs/>
        </w:rPr>
        <w:t xml:space="preserve"> </w:t>
      </w:r>
      <w:r w:rsidR="0032123A">
        <w:rPr>
          <w:bCs/>
          <w:iCs/>
        </w:rPr>
        <w:fldChar w:fldCharType="begin"/>
      </w:r>
      <w:r w:rsidR="0032123A">
        <w:rPr>
          <w:bCs/>
          <w:iCs/>
        </w:rPr>
        <w:instrText xml:space="preserve"> REF _Ref47591975 \n \h </w:instrText>
      </w:r>
      <w:r w:rsidR="0032123A">
        <w:rPr>
          <w:bCs/>
          <w:iCs/>
        </w:rPr>
      </w:r>
      <w:r w:rsidR="0032123A">
        <w:rPr>
          <w:bCs/>
          <w:iCs/>
        </w:rPr>
        <w:fldChar w:fldCharType="separate"/>
      </w:r>
      <w:r w:rsidR="0032123A">
        <w:rPr>
          <w:bCs/>
          <w:iCs/>
        </w:rPr>
        <w:t>[4]</w:t>
      </w:r>
      <w:r w:rsidR="0032123A">
        <w:rPr>
          <w:bCs/>
          <w:iCs/>
        </w:rPr>
        <w:fldChar w:fldCharType="end"/>
      </w:r>
      <w:r w:rsidR="0032123A">
        <w:rPr>
          <w:bCs/>
          <w:iCs/>
        </w:rPr>
        <w:t xml:space="preserve">- </w:t>
      </w:r>
      <w:r w:rsidR="0032123A">
        <w:rPr>
          <w:bCs/>
          <w:iCs/>
        </w:rPr>
        <w:fldChar w:fldCharType="begin"/>
      </w:r>
      <w:r w:rsidR="0032123A">
        <w:rPr>
          <w:bCs/>
          <w:iCs/>
        </w:rPr>
        <w:instrText xml:space="preserve"> REF _Ref47591981 \n \h </w:instrText>
      </w:r>
      <w:r w:rsidR="0032123A">
        <w:rPr>
          <w:bCs/>
          <w:iCs/>
        </w:rPr>
      </w:r>
      <w:r w:rsidR="0032123A">
        <w:rPr>
          <w:bCs/>
          <w:iCs/>
        </w:rPr>
        <w:fldChar w:fldCharType="separate"/>
      </w:r>
      <w:r w:rsidR="0032123A">
        <w:rPr>
          <w:bCs/>
          <w:iCs/>
        </w:rPr>
        <w:t>[6]</w:t>
      </w:r>
      <w:r w:rsidR="0032123A">
        <w:rPr>
          <w:bCs/>
          <w:iCs/>
        </w:rPr>
        <w:fldChar w:fldCharType="end"/>
      </w:r>
      <w:r w:rsidR="00C27CC0" w:rsidRPr="00C27CC0">
        <w:rPr>
          <w:bCs/>
          <w:iCs/>
        </w:rPr>
        <w:t xml:space="preserve">. </w:t>
      </w:r>
      <w:r w:rsidR="00F838F7">
        <w:rPr>
          <w:bCs/>
          <w:iCs/>
        </w:rPr>
        <w:t>Besides, t</w:t>
      </w:r>
      <w:r w:rsidR="00CB6A92">
        <w:rPr>
          <w:bCs/>
          <w:iCs/>
        </w:rPr>
        <w:t xml:space="preserve">he </w:t>
      </w:r>
      <w:r w:rsidR="006B57E6">
        <w:rPr>
          <w:bCs/>
          <w:iCs/>
        </w:rPr>
        <w:t xml:space="preserve">assumed </w:t>
      </w:r>
      <w:r w:rsidR="00CB6A92">
        <w:rPr>
          <w:bCs/>
          <w:iCs/>
        </w:rPr>
        <w:t xml:space="preserve">maximum channel bandwidth </w:t>
      </w:r>
      <w:r w:rsidR="007E2461">
        <w:rPr>
          <w:bCs/>
          <w:iCs/>
        </w:rPr>
        <w:t>(</w:t>
      </w:r>
      <m:oMath>
        <m:r>
          <m:rPr>
            <m:sty m:val="p"/>
          </m:rPr>
          <w:rPr>
            <w:rFonts w:ascii="Cambria Math" w:hAnsi="Cambria Math"/>
          </w:rPr>
          <m:t>B</m:t>
        </m:r>
        <m:sSub>
          <m:sSubPr>
            <m:ctrlPr>
              <w:rPr>
                <w:rFonts w:ascii="Cambria Math" w:hAnsi="Cambria Math"/>
                <w:bCs/>
                <w:iCs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W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channel</m:t>
            </m:r>
          </m:sub>
        </m:sSub>
      </m:oMath>
      <w:r w:rsidR="007E2461">
        <w:rPr>
          <w:bCs/>
          <w:iCs/>
        </w:rPr>
        <w:t xml:space="preserve">) </w:t>
      </w:r>
      <w:r w:rsidR="00326BAE">
        <w:rPr>
          <w:bCs/>
          <w:iCs/>
        </w:rPr>
        <w:t xml:space="preserve">for </w:t>
      </w:r>
      <w:r w:rsidR="00781914">
        <w:rPr>
          <w:bCs/>
          <w:iCs/>
        </w:rPr>
        <w:t xml:space="preserve">corresponding </w:t>
      </w:r>
      <w:r w:rsidR="006B57E6">
        <w:rPr>
          <w:bCs/>
          <w:iCs/>
        </w:rPr>
        <w:t>SCS/</w:t>
      </w:r>
      <w:r w:rsidR="00326BAE">
        <w:rPr>
          <w:bCs/>
          <w:iCs/>
        </w:rPr>
        <w:t xml:space="preserve">numerologies </w:t>
      </w:r>
      <w:r w:rsidR="00E93125">
        <w:rPr>
          <w:bCs/>
          <w:iCs/>
        </w:rPr>
        <w:t xml:space="preserve">are </w:t>
      </w:r>
      <w:r w:rsidR="004E0067">
        <w:rPr>
          <w:bCs/>
          <w:iCs/>
        </w:rPr>
        <w:t xml:space="preserve">0.4 GHz, </w:t>
      </w:r>
      <w:r w:rsidR="00326BAE">
        <w:rPr>
          <w:bCs/>
          <w:iCs/>
        </w:rPr>
        <w:t>0.8 G</w:t>
      </w:r>
      <w:r w:rsidR="00326BAE" w:rsidRPr="00326BAE">
        <w:rPr>
          <w:bCs/>
          <w:iCs/>
        </w:rPr>
        <w:t>Hz, 1</w:t>
      </w:r>
      <w:r w:rsidR="00326BAE">
        <w:rPr>
          <w:bCs/>
          <w:iCs/>
        </w:rPr>
        <w:t>.</w:t>
      </w:r>
      <w:r w:rsidR="00326BAE" w:rsidRPr="00326BAE">
        <w:rPr>
          <w:bCs/>
          <w:iCs/>
        </w:rPr>
        <w:t xml:space="preserve">600 </w:t>
      </w:r>
      <w:r w:rsidR="00E34616">
        <w:rPr>
          <w:bCs/>
          <w:iCs/>
        </w:rPr>
        <w:t>G</w:t>
      </w:r>
      <w:r w:rsidR="00E34616" w:rsidRPr="00326BAE">
        <w:rPr>
          <w:bCs/>
          <w:iCs/>
        </w:rPr>
        <w:t>Hz,</w:t>
      </w:r>
      <w:r w:rsidR="00326BAE" w:rsidRPr="00326BAE">
        <w:rPr>
          <w:bCs/>
          <w:iCs/>
        </w:rPr>
        <w:t xml:space="preserve"> and 3</w:t>
      </w:r>
      <w:r w:rsidR="00326BAE">
        <w:rPr>
          <w:bCs/>
          <w:iCs/>
        </w:rPr>
        <w:t>.</w:t>
      </w:r>
      <w:r w:rsidR="00326BAE" w:rsidRPr="00326BAE">
        <w:rPr>
          <w:bCs/>
          <w:iCs/>
        </w:rPr>
        <w:t>2</w:t>
      </w:r>
      <w:r w:rsidR="00326BAE">
        <w:rPr>
          <w:bCs/>
          <w:iCs/>
        </w:rPr>
        <w:t xml:space="preserve"> GHz</w:t>
      </w:r>
      <w:r w:rsidR="008B35EF">
        <w:rPr>
          <w:bCs/>
          <w:iCs/>
        </w:rPr>
        <w:t>, respectively</w:t>
      </w:r>
      <w:r w:rsidR="00326BAE">
        <w:rPr>
          <w:bCs/>
          <w:iCs/>
        </w:rPr>
        <w:t>.</w:t>
      </w:r>
      <w:r w:rsidR="00236552">
        <w:rPr>
          <w:bCs/>
          <w:iCs/>
        </w:rPr>
        <w:t xml:space="preserve"> </w:t>
      </w:r>
      <w:r w:rsidR="00001FF7">
        <w:rPr>
          <w:bCs/>
          <w:iCs/>
        </w:rPr>
        <w:t>I</w:t>
      </w:r>
      <w:r w:rsidR="0087154D" w:rsidRPr="0087154D">
        <w:rPr>
          <w:bCs/>
          <w:iCs/>
        </w:rPr>
        <w:t xml:space="preserve">f higher subcarrier spacings </w:t>
      </w:r>
      <w:r w:rsidR="00206607">
        <w:rPr>
          <w:bCs/>
          <w:iCs/>
        </w:rPr>
        <w:t xml:space="preserve">(i.e., </w:t>
      </w:r>
      <w:r w:rsidR="0087154D" w:rsidRPr="0087154D">
        <w:rPr>
          <w:bCs/>
          <w:iCs/>
        </w:rPr>
        <w:t>numerologies</w:t>
      </w:r>
      <w:r w:rsidR="000E32F9">
        <w:rPr>
          <w:bCs/>
          <w:iCs/>
        </w:rPr>
        <w:t xml:space="preserve"> </w:t>
      </w:r>
      <m:oMath>
        <m:r>
          <w:rPr>
            <w:rFonts w:ascii="Cambria Math" w:hAnsi="Cambria Math"/>
          </w:rPr>
          <m:t>μ=</m:t>
        </m:r>
      </m:oMath>
      <w:r w:rsidR="000E32F9">
        <w:t xml:space="preserve"> 3, 4, 5 and 6</w:t>
      </w:r>
      <w:r w:rsidR="0087154D" w:rsidRPr="0087154D">
        <w:rPr>
          <w:bCs/>
          <w:iCs/>
        </w:rPr>
        <w:t>) are adopted</w:t>
      </w:r>
      <w:r w:rsidR="00C56B78">
        <w:rPr>
          <w:bCs/>
          <w:iCs/>
        </w:rPr>
        <w:t xml:space="preserve">, </w:t>
      </w:r>
      <w:r w:rsidR="00745913">
        <w:rPr>
          <w:bCs/>
          <w:iCs/>
        </w:rPr>
        <w:t xml:space="preserve">then </w:t>
      </w:r>
      <w:r w:rsidR="00745913" w:rsidRPr="00745913">
        <w:rPr>
          <w:bCs/>
          <w:iCs/>
        </w:rPr>
        <w:t xml:space="preserve">the maximum channel bandwidth </w:t>
      </w:r>
      <w:r w:rsidR="000314E8">
        <w:rPr>
          <w:bCs/>
          <w:iCs/>
        </w:rPr>
        <w:t xml:space="preserve">that </w:t>
      </w:r>
      <w:r w:rsidR="00745913" w:rsidRPr="00745913">
        <w:rPr>
          <w:bCs/>
          <w:iCs/>
        </w:rPr>
        <w:t>NR can support is limited</w:t>
      </w:r>
      <w:r w:rsidR="00745913">
        <w:rPr>
          <w:bCs/>
          <w:iCs/>
        </w:rPr>
        <w:t xml:space="preserve"> </w:t>
      </w:r>
      <w:r w:rsidR="00D043C8">
        <w:rPr>
          <w:bCs/>
          <w:iCs/>
        </w:rPr>
        <w:t xml:space="preserve">to around 3 GHz </w:t>
      </w:r>
      <w:r w:rsidR="00745913">
        <w:rPr>
          <w:bCs/>
          <w:iCs/>
        </w:rPr>
        <w:t>for NR operation</w:t>
      </w:r>
      <w:r w:rsidR="000314E8">
        <w:rPr>
          <w:bCs/>
          <w:iCs/>
        </w:rPr>
        <w:t xml:space="preserve"> in frequency range of</w:t>
      </w:r>
      <w:r w:rsidR="00745913">
        <w:rPr>
          <w:bCs/>
          <w:iCs/>
        </w:rPr>
        <w:t xml:space="preserve"> 52.6 GHz to 71 GHz. </w:t>
      </w:r>
      <w:r w:rsidR="00946A0C">
        <w:rPr>
          <w:bCs/>
          <w:iCs/>
        </w:rPr>
        <w:t xml:space="preserve">On the other hand, </w:t>
      </w:r>
      <w:r w:rsidR="00194D88">
        <w:rPr>
          <w:bCs/>
          <w:iCs/>
        </w:rPr>
        <w:t>as point</w:t>
      </w:r>
      <w:r w:rsidR="00C56B78">
        <w:rPr>
          <w:bCs/>
          <w:iCs/>
        </w:rPr>
        <w:t>ed</w:t>
      </w:r>
      <w:r w:rsidR="00194D88">
        <w:rPr>
          <w:bCs/>
          <w:iCs/>
        </w:rPr>
        <w:t xml:space="preserve"> out by </w:t>
      </w:r>
      <w:r w:rsidR="00194D88">
        <w:rPr>
          <w:bCs/>
          <w:iCs/>
        </w:rPr>
        <w:fldChar w:fldCharType="begin"/>
      </w:r>
      <w:r w:rsidR="00194D88">
        <w:rPr>
          <w:bCs/>
          <w:iCs/>
        </w:rPr>
        <w:instrText xml:space="preserve"> REF _Ref47592862 \n \h </w:instrText>
      </w:r>
      <w:r w:rsidR="00194D88">
        <w:rPr>
          <w:bCs/>
          <w:iCs/>
        </w:rPr>
      </w:r>
      <w:r w:rsidR="00194D88">
        <w:rPr>
          <w:bCs/>
          <w:iCs/>
        </w:rPr>
        <w:fldChar w:fldCharType="separate"/>
      </w:r>
      <w:r w:rsidR="00194D88">
        <w:rPr>
          <w:bCs/>
          <w:iCs/>
        </w:rPr>
        <w:t>[7]</w:t>
      </w:r>
      <w:r w:rsidR="00194D88">
        <w:rPr>
          <w:bCs/>
          <w:iCs/>
        </w:rPr>
        <w:fldChar w:fldCharType="end"/>
      </w:r>
      <w:r w:rsidR="00194D88">
        <w:rPr>
          <w:bCs/>
          <w:iCs/>
        </w:rPr>
        <w:t xml:space="preserve">, </w:t>
      </w:r>
      <w:r w:rsidR="00483E94" w:rsidRPr="00483E94">
        <w:rPr>
          <w:bCs/>
          <w:iCs/>
        </w:rPr>
        <w:t xml:space="preserve">NR should support different maximum possible bandwidth </w:t>
      </w:r>
      <w:r w:rsidR="00483E94" w:rsidRPr="00483E94">
        <w:rPr>
          <w:bCs/>
          <w:iCs/>
        </w:rPr>
        <w:lastRenderedPageBreak/>
        <w:t>in different bands which requires configurable bandwidth.</w:t>
      </w:r>
      <w:r w:rsidR="00A32E26">
        <w:rPr>
          <w:bCs/>
          <w:iCs/>
        </w:rPr>
        <w:t xml:space="preserve"> </w:t>
      </w:r>
      <w:r w:rsidR="00C72E00">
        <w:rPr>
          <w:bCs/>
          <w:iCs/>
        </w:rPr>
        <w:t xml:space="preserve">For example, </w:t>
      </w:r>
      <w:r w:rsidR="00C72E00" w:rsidRPr="00C72E00">
        <w:rPr>
          <w:bCs/>
          <w:iCs/>
        </w:rPr>
        <w:t xml:space="preserve">multiples of 400 MHz </w:t>
      </w:r>
      <w:r w:rsidR="0043126A">
        <w:rPr>
          <w:bCs/>
          <w:iCs/>
        </w:rPr>
        <w:t xml:space="preserve">which </w:t>
      </w:r>
      <w:r w:rsidR="00C72E00" w:rsidRPr="00C72E00">
        <w:rPr>
          <w:bCs/>
          <w:iCs/>
        </w:rPr>
        <w:t>has been supported for FR2 can be considered up to 2</w:t>
      </w:r>
      <w:r w:rsidR="00943039">
        <w:rPr>
          <w:bCs/>
          <w:iCs/>
        </w:rPr>
        <w:t xml:space="preserve"> </w:t>
      </w:r>
      <w:r w:rsidR="00C72E00" w:rsidRPr="00C72E00">
        <w:rPr>
          <w:bCs/>
          <w:iCs/>
        </w:rPr>
        <w:t xml:space="preserve">GHz. </w:t>
      </w:r>
      <w:r w:rsidR="00483E94">
        <w:rPr>
          <w:bCs/>
          <w:iCs/>
        </w:rPr>
        <w:t xml:space="preserve"> </w:t>
      </w:r>
    </w:p>
    <w:p w14:paraId="1D9C6D5E" w14:textId="6A6AE83D" w:rsidR="004717EA" w:rsidRPr="007E6061" w:rsidRDefault="002F1A47" w:rsidP="004717EA">
      <w:pPr>
        <w:spacing w:line="360" w:lineRule="auto"/>
        <w:rPr>
          <w:bCs/>
          <w:iCs/>
        </w:rPr>
      </w:pPr>
      <w:r>
        <w:rPr>
          <w:bCs/>
          <w:iCs/>
        </w:rPr>
        <w:t>In the following section</w:t>
      </w:r>
      <w:r w:rsidR="00D51DF1">
        <w:rPr>
          <w:bCs/>
          <w:iCs/>
        </w:rPr>
        <w:t>s</w:t>
      </w:r>
      <w:r>
        <w:rPr>
          <w:bCs/>
          <w:iCs/>
        </w:rPr>
        <w:t>, we discuss</w:t>
      </w:r>
      <w:r w:rsidR="00782581">
        <w:rPr>
          <w:bCs/>
          <w:iCs/>
        </w:rPr>
        <w:t xml:space="preserve"> </w:t>
      </w:r>
      <w:r w:rsidR="001D358E">
        <w:rPr>
          <w:bCs/>
          <w:iCs/>
        </w:rPr>
        <w:t xml:space="preserve">the </w:t>
      </w:r>
      <w:r w:rsidR="00FF5E13">
        <w:rPr>
          <w:bCs/>
          <w:iCs/>
        </w:rPr>
        <w:t>requirement</w:t>
      </w:r>
      <w:r w:rsidR="00EB5734">
        <w:rPr>
          <w:bCs/>
          <w:iCs/>
        </w:rPr>
        <w:t>s</w:t>
      </w:r>
      <w:r w:rsidR="00FF5E13">
        <w:rPr>
          <w:bCs/>
          <w:iCs/>
        </w:rPr>
        <w:t xml:space="preserve"> for </w:t>
      </w:r>
      <w:r w:rsidR="00F43916">
        <w:rPr>
          <w:bCs/>
          <w:lang w:val="en-US"/>
        </w:rPr>
        <w:t xml:space="preserve">NR </w:t>
      </w:r>
      <w:r w:rsidR="00FF5E13">
        <w:rPr>
          <w:bCs/>
          <w:lang w:val="en-US"/>
        </w:rPr>
        <w:t xml:space="preserve">operation </w:t>
      </w:r>
      <w:r w:rsidR="00A24596">
        <w:rPr>
          <w:bCs/>
          <w:iCs/>
        </w:rPr>
        <w:t xml:space="preserve">from 52.6 </w:t>
      </w:r>
      <w:r w:rsidR="008E2EC7">
        <w:rPr>
          <w:bCs/>
          <w:iCs/>
        </w:rPr>
        <w:t xml:space="preserve">GHz </w:t>
      </w:r>
      <w:r w:rsidR="00A24596">
        <w:rPr>
          <w:bCs/>
          <w:iCs/>
        </w:rPr>
        <w:t>to 71 GHz</w:t>
      </w:r>
      <w:r w:rsidR="00592D50">
        <w:rPr>
          <w:bCs/>
          <w:iCs/>
        </w:rPr>
        <w:t>.</w:t>
      </w:r>
      <w:r>
        <w:rPr>
          <w:bCs/>
          <w:iCs/>
        </w:rPr>
        <w:t xml:space="preserve"> </w:t>
      </w:r>
    </w:p>
    <w:p w14:paraId="3E226742" w14:textId="501E50ED" w:rsidR="00D62E18" w:rsidRDefault="00ED4560" w:rsidP="00EE4C1D">
      <w:pPr>
        <w:pStyle w:val="Heading2"/>
        <w:numPr>
          <w:ilvl w:val="1"/>
          <w:numId w:val="8"/>
        </w:numPr>
        <w:ind w:left="0" w:firstLine="0"/>
      </w:pPr>
      <w:r>
        <w:t>N</w:t>
      </w:r>
      <w:r w:rsidR="0003567F">
        <w:t>umerolog</w:t>
      </w:r>
      <w:r>
        <w:t>ies</w:t>
      </w:r>
      <w:r w:rsidR="0003567F">
        <w:t xml:space="preserve"> </w:t>
      </w:r>
      <w:r w:rsidR="008D0004">
        <w:t xml:space="preserve">for </w:t>
      </w:r>
      <w:r w:rsidR="0003567F">
        <w:t xml:space="preserve">NR from 52.6 </w:t>
      </w:r>
      <w:r w:rsidR="008E2EC7">
        <w:t xml:space="preserve">GHz </w:t>
      </w:r>
      <w:r w:rsidR="0003567F">
        <w:t>to 71 GHz</w:t>
      </w:r>
    </w:p>
    <w:p w14:paraId="52FBA851" w14:textId="06172160" w:rsidR="00E97838" w:rsidRDefault="00842CF6" w:rsidP="003722E4">
      <w:pPr>
        <w:spacing w:after="0" w:line="360" w:lineRule="auto"/>
        <w:rPr>
          <w:bCs/>
          <w:iCs/>
        </w:rPr>
      </w:pPr>
      <w:r>
        <w:rPr>
          <w:bCs/>
          <w:iCs/>
        </w:rPr>
        <w:t xml:space="preserve">One of </w:t>
      </w:r>
      <w:r w:rsidR="00ED4560">
        <w:rPr>
          <w:bCs/>
          <w:iCs/>
        </w:rPr>
        <w:t xml:space="preserve">the </w:t>
      </w:r>
      <w:r>
        <w:rPr>
          <w:bCs/>
          <w:iCs/>
        </w:rPr>
        <w:t>major consideration</w:t>
      </w:r>
      <w:r w:rsidR="004042B9">
        <w:rPr>
          <w:bCs/>
          <w:iCs/>
        </w:rPr>
        <w:t>s</w:t>
      </w:r>
      <w:r>
        <w:rPr>
          <w:bCs/>
          <w:iCs/>
        </w:rPr>
        <w:t xml:space="preserve"> for NR operation from 52.6</w:t>
      </w:r>
      <w:r w:rsidR="008E2EC7">
        <w:rPr>
          <w:bCs/>
          <w:iCs/>
        </w:rPr>
        <w:t xml:space="preserve"> GHz</w:t>
      </w:r>
      <w:r>
        <w:rPr>
          <w:bCs/>
          <w:iCs/>
        </w:rPr>
        <w:t xml:space="preserve"> to 71 GHz is </w:t>
      </w:r>
      <w:r w:rsidR="00ED4560">
        <w:rPr>
          <w:bCs/>
          <w:iCs/>
        </w:rPr>
        <w:t>the</w:t>
      </w:r>
      <w:r>
        <w:rPr>
          <w:bCs/>
          <w:iCs/>
        </w:rPr>
        <w:t xml:space="preserve"> co-exist</w:t>
      </w:r>
      <w:r w:rsidR="00ED4560">
        <w:rPr>
          <w:bCs/>
          <w:iCs/>
        </w:rPr>
        <w:t>ence</w:t>
      </w:r>
      <w:r>
        <w:rPr>
          <w:bCs/>
          <w:iCs/>
        </w:rPr>
        <w:t xml:space="preserve"> with </w:t>
      </w:r>
      <w:r w:rsidR="00E93E03">
        <w:rPr>
          <w:bCs/>
          <w:iCs/>
        </w:rPr>
        <w:t>other radio access technolog</w:t>
      </w:r>
      <w:r w:rsidR="00F14D45">
        <w:rPr>
          <w:bCs/>
          <w:iCs/>
        </w:rPr>
        <w:t>ies</w:t>
      </w:r>
      <w:r w:rsidR="00E93E03">
        <w:rPr>
          <w:bCs/>
          <w:iCs/>
        </w:rPr>
        <w:t xml:space="preserve"> (RAT) such as </w:t>
      </w:r>
      <w:r>
        <w:rPr>
          <w:bCs/>
          <w:iCs/>
        </w:rPr>
        <w:t>IEEE WiFi 802.11 ad/ay</w:t>
      </w:r>
      <w:r w:rsidR="00221359">
        <w:rPr>
          <w:bCs/>
          <w:iCs/>
        </w:rPr>
        <w:t>. For example, 802.11 ad/ay</w:t>
      </w:r>
      <w:r>
        <w:rPr>
          <w:bCs/>
          <w:iCs/>
        </w:rPr>
        <w:t xml:space="preserve"> </w:t>
      </w:r>
      <w:r w:rsidR="00700369">
        <w:rPr>
          <w:bCs/>
          <w:iCs/>
        </w:rPr>
        <w:t>may be</w:t>
      </w:r>
      <w:r>
        <w:rPr>
          <w:bCs/>
          <w:iCs/>
        </w:rPr>
        <w:t xml:space="preserve"> operated f</w:t>
      </w:r>
      <w:r w:rsidR="00CE094A">
        <w:rPr>
          <w:bCs/>
          <w:iCs/>
        </w:rPr>
        <w:t>rom 57 GHz to 67 GHz</w:t>
      </w:r>
      <w:r w:rsidR="00221359">
        <w:rPr>
          <w:bCs/>
          <w:iCs/>
        </w:rPr>
        <w:t xml:space="preserve"> in </w:t>
      </w:r>
      <w:r w:rsidR="006A3731">
        <w:rPr>
          <w:bCs/>
          <w:iCs/>
        </w:rPr>
        <w:t xml:space="preserve">Europe and </w:t>
      </w:r>
      <w:r w:rsidR="00221359">
        <w:rPr>
          <w:bCs/>
          <w:iCs/>
        </w:rPr>
        <w:t>USA</w:t>
      </w:r>
      <w:r w:rsidR="006A3731">
        <w:rPr>
          <w:bCs/>
          <w:iCs/>
        </w:rPr>
        <w:t xml:space="preserve">. </w:t>
      </w:r>
      <w:r w:rsidR="005F0140">
        <w:rPr>
          <w:bCs/>
          <w:iCs/>
        </w:rPr>
        <w:t>In addition, t</w:t>
      </w:r>
      <w:r w:rsidR="003722E4" w:rsidRPr="003722E4">
        <w:rPr>
          <w:bCs/>
          <w:iCs/>
        </w:rPr>
        <w:t xml:space="preserve">he </w:t>
      </w:r>
      <w:r w:rsidR="00A534E4">
        <w:rPr>
          <w:bCs/>
          <w:iCs/>
        </w:rPr>
        <w:t>(</w:t>
      </w:r>
      <w:r w:rsidR="003722E4" w:rsidRPr="003722E4">
        <w:rPr>
          <w:bCs/>
          <w:iCs/>
        </w:rPr>
        <w:t>minimum</w:t>
      </w:r>
      <w:r w:rsidR="00A534E4">
        <w:rPr>
          <w:bCs/>
          <w:iCs/>
        </w:rPr>
        <w:t>)</w:t>
      </w:r>
      <w:r w:rsidR="003722E4" w:rsidRPr="003722E4">
        <w:rPr>
          <w:bCs/>
          <w:iCs/>
        </w:rPr>
        <w:t xml:space="preserve"> channel bandwidth of 802.11 ad/ay is 2.16 GHz. Therefore, </w:t>
      </w:r>
      <w:r w:rsidR="00ED4560">
        <w:rPr>
          <w:bCs/>
          <w:iCs/>
        </w:rPr>
        <w:t>a</w:t>
      </w:r>
      <w:r w:rsidR="003722E4" w:rsidRPr="003722E4">
        <w:rPr>
          <w:bCs/>
          <w:iCs/>
        </w:rPr>
        <w:t xml:space="preserve"> </w:t>
      </w:r>
      <w:r w:rsidR="00ED4560">
        <w:rPr>
          <w:bCs/>
          <w:iCs/>
        </w:rPr>
        <w:t xml:space="preserve">suitable </w:t>
      </w:r>
      <w:r w:rsidR="00EB4BA2">
        <w:rPr>
          <w:bCs/>
          <w:iCs/>
        </w:rPr>
        <w:t>listen</w:t>
      </w:r>
      <w:r w:rsidR="00AB7E49">
        <w:rPr>
          <w:bCs/>
          <w:iCs/>
        </w:rPr>
        <w:t>-</w:t>
      </w:r>
      <w:r w:rsidR="00EB4BA2">
        <w:rPr>
          <w:bCs/>
          <w:iCs/>
        </w:rPr>
        <w:t>before</w:t>
      </w:r>
      <w:r w:rsidR="00AB7E49">
        <w:rPr>
          <w:bCs/>
          <w:iCs/>
        </w:rPr>
        <w:t>-</w:t>
      </w:r>
      <w:r w:rsidR="00EB4BA2">
        <w:rPr>
          <w:bCs/>
          <w:iCs/>
        </w:rPr>
        <w:t>talk (</w:t>
      </w:r>
      <w:r w:rsidR="003722E4" w:rsidRPr="003722E4">
        <w:rPr>
          <w:bCs/>
          <w:iCs/>
        </w:rPr>
        <w:t>LBT</w:t>
      </w:r>
      <w:r w:rsidR="00EB4BA2">
        <w:rPr>
          <w:bCs/>
          <w:iCs/>
        </w:rPr>
        <w:t>)</w:t>
      </w:r>
      <w:r w:rsidR="003722E4" w:rsidRPr="003722E4">
        <w:rPr>
          <w:bCs/>
          <w:iCs/>
        </w:rPr>
        <w:t xml:space="preserve"> bandwidth for NR-U </w:t>
      </w:r>
      <w:r w:rsidR="007B191C">
        <w:rPr>
          <w:bCs/>
          <w:iCs/>
        </w:rPr>
        <w:t xml:space="preserve">operation </w:t>
      </w:r>
      <w:r w:rsidR="00F25FE4">
        <w:rPr>
          <w:bCs/>
          <w:iCs/>
        </w:rPr>
        <w:t>from</w:t>
      </w:r>
      <w:r w:rsidR="003722E4" w:rsidRPr="003722E4">
        <w:rPr>
          <w:bCs/>
          <w:iCs/>
        </w:rPr>
        <w:t xml:space="preserve"> 52.6</w:t>
      </w:r>
      <w:r w:rsidR="00F25FE4">
        <w:rPr>
          <w:bCs/>
          <w:iCs/>
        </w:rPr>
        <w:t xml:space="preserve"> GHz to </w:t>
      </w:r>
      <w:r w:rsidR="003722E4" w:rsidRPr="003722E4">
        <w:rPr>
          <w:bCs/>
          <w:iCs/>
        </w:rPr>
        <w:t>71 GHz band may be around 2 GHz for co-exist</w:t>
      </w:r>
      <w:r w:rsidR="00ED4560">
        <w:rPr>
          <w:bCs/>
          <w:iCs/>
        </w:rPr>
        <w:t>ence</w:t>
      </w:r>
      <w:r w:rsidR="003722E4" w:rsidRPr="003722E4">
        <w:rPr>
          <w:bCs/>
          <w:iCs/>
        </w:rPr>
        <w:t xml:space="preserve"> with 802.11ad/ay. </w:t>
      </w:r>
      <w:r w:rsidR="007D04E4">
        <w:rPr>
          <w:bCs/>
          <w:iCs/>
        </w:rPr>
        <w:t>Assuming not changing the maximum FFT size</w:t>
      </w:r>
      <w:r w:rsidR="00C37E08">
        <w:rPr>
          <w:bCs/>
          <w:iCs/>
        </w:rPr>
        <w:t xml:space="preserve"> (i.e. 4096)</w:t>
      </w:r>
      <w:r w:rsidR="00D66078">
        <w:rPr>
          <w:bCs/>
          <w:iCs/>
        </w:rPr>
        <w:t xml:space="preserve">, </w:t>
      </w:r>
      <w:r w:rsidR="007D04E4">
        <w:rPr>
          <w:bCs/>
          <w:iCs/>
        </w:rPr>
        <w:t xml:space="preserve">supporting higher </w:t>
      </w:r>
      <w:r w:rsidR="00254E36">
        <w:rPr>
          <w:bCs/>
          <w:iCs/>
        </w:rPr>
        <w:t>SCS</w:t>
      </w:r>
      <w:r w:rsidR="007D04E4">
        <w:rPr>
          <w:bCs/>
          <w:iCs/>
        </w:rPr>
        <w:t xml:space="preserve"> is beneficial to reach an LBT bandwidth of 2 GHz</w:t>
      </w:r>
      <w:r w:rsidR="001B11DC">
        <w:rPr>
          <w:bCs/>
          <w:iCs/>
        </w:rPr>
        <w:t xml:space="preserve"> and mitigating </w:t>
      </w:r>
      <w:r w:rsidR="00DB4E7F">
        <w:rPr>
          <w:bCs/>
          <w:iCs/>
        </w:rPr>
        <w:t xml:space="preserve">the </w:t>
      </w:r>
      <w:r w:rsidR="001B11DC">
        <w:rPr>
          <w:bCs/>
          <w:iCs/>
        </w:rPr>
        <w:t>phase noise (PN)</w:t>
      </w:r>
      <w:r w:rsidR="00D66078">
        <w:rPr>
          <w:bCs/>
          <w:iCs/>
        </w:rPr>
        <w:t>.</w:t>
      </w:r>
      <w:r w:rsidR="00460074">
        <w:rPr>
          <w:bCs/>
          <w:iCs/>
        </w:rPr>
        <w:t xml:space="preserve"> </w:t>
      </w:r>
      <w:r w:rsidR="005D3AF1">
        <w:rPr>
          <w:bCs/>
          <w:iCs/>
        </w:rPr>
        <w:t xml:space="preserve">The other approach </w:t>
      </w:r>
      <w:r w:rsidR="005E0E56">
        <w:rPr>
          <w:bCs/>
          <w:iCs/>
        </w:rPr>
        <w:t xml:space="preserve">is </w:t>
      </w:r>
      <w:r w:rsidR="00ED7725">
        <w:rPr>
          <w:bCs/>
          <w:iCs/>
        </w:rPr>
        <w:t xml:space="preserve">via </w:t>
      </w:r>
      <w:r w:rsidR="005E0E56">
        <w:rPr>
          <w:bCs/>
          <w:iCs/>
        </w:rPr>
        <w:t xml:space="preserve">the carrier aggregation (CA) </w:t>
      </w:r>
      <w:r w:rsidR="00913A06">
        <w:rPr>
          <w:bCs/>
          <w:iCs/>
        </w:rPr>
        <w:t xml:space="preserve">to accommodate </w:t>
      </w:r>
      <w:r w:rsidR="0099147E">
        <w:rPr>
          <w:bCs/>
          <w:iCs/>
        </w:rPr>
        <w:t xml:space="preserve">the </w:t>
      </w:r>
      <w:r w:rsidR="00ED7725">
        <w:rPr>
          <w:bCs/>
          <w:iCs/>
        </w:rPr>
        <w:t xml:space="preserve">larger bandwidth (e.g. 2 GHz) with </w:t>
      </w:r>
      <w:r w:rsidR="008743B7">
        <w:rPr>
          <w:bCs/>
          <w:iCs/>
        </w:rPr>
        <w:t xml:space="preserve">using the </w:t>
      </w:r>
      <w:r w:rsidR="00ED7725">
        <w:rPr>
          <w:bCs/>
          <w:iCs/>
        </w:rPr>
        <w:t>lower SCSs such as</w:t>
      </w:r>
      <w:r w:rsidR="00136768">
        <w:rPr>
          <w:bCs/>
          <w:iCs/>
        </w:rPr>
        <w:t xml:space="preserve"> 120 KHz, 240 KHz and 480 KHz. </w:t>
      </w:r>
      <w:r w:rsidR="008279AC">
        <w:rPr>
          <w:bCs/>
          <w:iCs/>
        </w:rPr>
        <w:t xml:space="preserve">For instance, </w:t>
      </w:r>
      <w:r w:rsidR="008279AC" w:rsidRPr="00C72E00">
        <w:rPr>
          <w:bCs/>
          <w:iCs/>
        </w:rPr>
        <w:t xml:space="preserve">multiples </w:t>
      </w:r>
      <w:r w:rsidR="008279AC">
        <w:rPr>
          <w:bCs/>
          <w:iCs/>
        </w:rPr>
        <w:t xml:space="preserve">(e.g. 5) </w:t>
      </w:r>
      <w:r w:rsidR="008279AC" w:rsidRPr="00C72E00">
        <w:rPr>
          <w:bCs/>
          <w:iCs/>
        </w:rPr>
        <w:t xml:space="preserve">of 400 MHz </w:t>
      </w:r>
      <w:r w:rsidR="008279AC">
        <w:rPr>
          <w:bCs/>
          <w:iCs/>
        </w:rPr>
        <w:t xml:space="preserve">with SCS = 120 KHz which </w:t>
      </w:r>
      <w:r w:rsidR="008279AC" w:rsidRPr="00C72E00">
        <w:rPr>
          <w:bCs/>
          <w:iCs/>
        </w:rPr>
        <w:t>has been supported for FR2 can be considered up to 2</w:t>
      </w:r>
      <w:r w:rsidR="008279AC">
        <w:rPr>
          <w:bCs/>
          <w:iCs/>
        </w:rPr>
        <w:t xml:space="preserve"> </w:t>
      </w:r>
      <w:r w:rsidR="008279AC" w:rsidRPr="00C72E00">
        <w:rPr>
          <w:bCs/>
          <w:iCs/>
        </w:rPr>
        <w:t>GHz</w:t>
      </w:r>
      <w:r w:rsidR="006A2E94">
        <w:rPr>
          <w:bCs/>
          <w:iCs/>
        </w:rPr>
        <w:t>.</w:t>
      </w:r>
      <w:r w:rsidR="008279AC">
        <w:rPr>
          <w:bCs/>
          <w:iCs/>
        </w:rPr>
        <w:t xml:space="preserve"> </w:t>
      </w:r>
      <w:r w:rsidR="00706296">
        <w:rPr>
          <w:bCs/>
          <w:iCs/>
        </w:rPr>
        <w:t>E</w:t>
      </w:r>
      <w:r w:rsidR="00254E36">
        <w:rPr>
          <w:bCs/>
          <w:iCs/>
        </w:rPr>
        <w:t xml:space="preserve">ither using </w:t>
      </w:r>
      <w:r w:rsidR="00585A34">
        <w:rPr>
          <w:bCs/>
          <w:iCs/>
        </w:rPr>
        <w:t xml:space="preserve">the </w:t>
      </w:r>
      <w:r w:rsidR="00254E36">
        <w:rPr>
          <w:bCs/>
          <w:iCs/>
        </w:rPr>
        <w:t xml:space="preserve">larger SCS </w:t>
      </w:r>
      <w:r w:rsidR="00706296">
        <w:rPr>
          <w:bCs/>
          <w:iCs/>
        </w:rPr>
        <w:t xml:space="preserve">(i.e., SCS &gt; 480 KHz) or </w:t>
      </w:r>
      <w:r w:rsidR="00585A34">
        <w:rPr>
          <w:bCs/>
          <w:iCs/>
        </w:rPr>
        <w:t xml:space="preserve">the </w:t>
      </w:r>
      <w:r w:rsidR="00706296">
        <w:rPr>
          <w:bCs/>
          <w:iCs/>
        </w:rPr>
        <w:t xml:space="preserve">lower SCS (i.e., SCS ≤ 480 KHz) </w:t>
      </w:r>
      <w:r w:rsidR="00585A34">
        <w:rPr>
          <w:bCs/>
          <w:iCs/>
        </w:rPr>
        <w:t xml:space="preserve">to achieve around 2 GHz has </w:t>
      </w:r>
      <w:r w:rsidR="00084551">
        <w:rPr>
          <w:bCs/>
          <w:iCs/>
        </w:rPr>
        <w:t xml:space="preserve">its </w:t>
      </w:r>
      <w:r w:rsidR="00585A34">
        <w:rPr>
          <w:bCs/>
          <w:iCs/>
        </w:rPr>
        <w:t xml:space="preserve">own pros and cons. </w:t>
      </w:r>
      <w:r w:rsidR="009527D7">
        <w:rPr>
          <w:bCs/>
          <w:iCs/>
        </w:rPr>
        <w:t xml:space="preserve"> </w:t>
      </w:r>
      <w:r w:rsidR="00706296">
        <w:rPr>
          <w:bCs/>
          <w:iCs/>
        </w:rPr>
        <w:t xml:space="preserve"> </w:t>
      </w:r>
      <w:r w:rsidR="00254E36">
        <w:rPr>
          <w:bCs/>
          <w:iCs/>
        </w:rPr>
        <w:t xml:space="preserve"> </w:t>
      </w:r>
      <w:r w:rsidR="00136768">
        <w:rPr>
          <w:bCs/>
          <w:iCs/>
        </w:rPr>
        <w:t xml:space="preserve"> </w:t>
      </w:r>
    </w:p>
    <w:p w14:paraId="6F5D5852" w14:textId="40680411" w:rsidR="00F106F3" w:rsidRPr="00443953" w:rsidRDefault="00716AAD" w:rsidP="003D62D4">
      <w:pPr>
        <w:spacing w:after="0" w:line="360" w:lineRule="auto"/>
        <w:rPr>
          <w:bCs/>
          <w:iCs/>
          <w:lang w:val="en-US"/>
        </w:rPr>
      </w:pPr>
      <w:r w:rsidRPr="000A5883">
        <w:rPr>
          <w:bCs/>
          <w:iCs/>
          <w:lang w:val="en-US"/>
        </w:rPr>
        <w:t xml:space="preserve">In Rel-16 NR-U, LBT can be performed in units of 20 MHz. Furthermore, LBT can be performed for a single carrier with bandwidth greater than 20 MHz, i.e., integer multiples of 20 MHz. In other words, the channel bandwidth can be integer multiples of 20 MHz in Rel-16 NR-U. This condition can be satisfied for all supported numerologies (i.e., SCS=15 KHz, 30 KHz and 60 KHz) in frequency range 1 (FR1).  However, assuming LBT channel bandwidth of 2.16 GHz as in WiFi 802.11 ad/ay, this condition of channel bandwidth being integer multiple of LBT channel bandwidth cannot be met for some supported numerologies like SCS = 120 KHz with maximum </w:t>
      </w:r>
      <m:oMath>
        <m:r>
          <m:rPr>
            <m:sty m:val="p"/>
          </m:rPr>
          <w:rPr>
            <w:rFonts w:ascii="Cambria Math" w:hAnsi="Cambria Math"/>
          </w:rPr>
          <m:t>B</m:t>
        </m:r>
        <m:sSub>
          <m:sSubPr>
            <m:ctrlPr>
              <w:rPr>
                <w:rFonts w:ascii="Cambria Math" w:hAnsi="Cambria Math"/>
                <w:bCs/>
                <w:iCs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W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channel</m:t>
            </m:r>
          </m:sub>
        </m:sSub>
        <m:r>
          <w:rPr>
            <w:rFonts w:ascii="Cambria Math" w:hAnsi="Cambria Math"/>
          </w:rPr>
          <m:t>=400</m:t>
        </m:r>
      </m:oMath>
      <w:r w:rsidRPr="000A5883">
        <w:rPr>
          <w:bCs/>
          <w:iCs/>
        </w:rPr>
        <w:t xml:space="preserve"> MHz</w:t>
      </w:r>
      <w:r w:rsidRPr="000A5883">
        <w:rPr>
          <w:bCs/>
          <w:iCs/>
          <w:lang w:val="en-US"/>
        </w:rPr>
        <w:t xml:space="preserve">, 240 KHz with maximum </w:t>
      </w:r>
      <m:oMath>
        <m:r>
          <m:rPr>
            <m:sty m:val="p"/>
          </m:rPr>
          <w:rPr>
            <w:rFonts w:ascii="Cambria Math" w:hAnsi="Cambria Math"/>
          </w:rPr>
          <m:t>B</m:t>
        </m:r>
        <m:sSub>
          <m:sSubPr>
            <m:ctrlPr>
              <w:rPr>
                <w:rFonts w:ascii="Cambria Math" w:hAnsi="Cambria Math"/>
                <w:bCs/>
                <w:iCs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W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channel</m:t>
            </m:r>
          </m:sub>
        </m:sSub>
        <m:r>
          <w:rPr>
            <w:rFonts w:ascii="Cambria Math" w:hAnsi="Cambria Math"/>
          </w:rPr>
          <m:t>=800</m:t>
        </m:r>
      </m:oMath>
      <w:r w:rsidRPr="000A5883">
        <w:rPr>
          <w:bCs/>
          <w:iCs/>
        </w:rPr>
        <w:t xml:space="preserve"> MHz </w:t>
      </w:r>
      <w:r w:rsidRPr="000A5883">
        <w:rPr>
          <w:bCs/>
          <w:iCs/>
          <w:lang w:val="en-US"/>
        </w:rPr>
        <w:t xml:space="preserve">and 480 KHz with maximum </w:t>
      </w:r>
      <m:oMath>
        <m:r>
          <m:rPr>
            <m:sty m:val="p"/>
          </m:rPr>
          <w:rPr>
            <w:rFonts w:ascii="Cambria Math" w:hAnsi="Cambria Math"/>
          </w:rPr>
          <m:t>B</m:t>
        </m:r>
        <m:sSub>
          <m:sSubPr>
            <m:ctrlPr>
              <w:rPr>
                <w:rFonts w:ascii="Cambria Math" w:hAnsi="Cambria Math"/>
                <w:bCs/>
                <w:iCs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W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channel</m:t>
            </m:r>
          </m:sub>
        </m:sSub>
        <m:r>
          <w:rPr>
            <w:rFonts w:ascii="Cambria Math" w:hAnsi="Cambria Math"/>
          </w:rPr>
          <m:t>=1600</m:t>
        </m:r>
      </m:oMath>
      <w:r w:rsidRPr="000A5883">
        <w:rPr>
          <w:bCs/>
          <w:iCs/>
        </w:rPr>
        <w:t xml:space="preserve"> MHz</w:t>
      </w:r>
      <w:r w:rsidRPr="000A5883">
        <w:rPr>
          <w:bCs/>
          <w:iCs/>
          <w:lang w:val="en-US"/>
        </w:rPr>
        <w:t xml:space="preserve">.  </w:t>
      </w:r>
      <w:r w:rsidR="009C7EC6">
        <w:rPr>
          <w:bCs/>
          <w:iCs/>
        </w:rPr>
        <w:t xml:space="preserve">Therefore, we propose </w:t>
      </w:r>
      <w:r w:rsidR="00362DB1">
        <w:rPr>
          <w:bCs/>
          <w:iCs/>
        </w:rPr>
        <w:t xml:space="preserve">to </w:t>
      </w:r>
      <w:r w:rsidR="006672D1">
        <w:rPr>
          <w:bCs/>
          <w:iCs/>
        </w:rPr>
        <w:t xml:space="preserve">study </w:t>
      </w:r>
      <w:r w:rsidR="00703DE6">
        <w:rPr>
          <w:bCs/>
          <w:iCs/>
        </w:rPr>
        <w:t xml:space="preserve">the relationship between </w:t>
      </w:r>
      <w:r w:rsidR="00362DB1">
        <w:rPr>
          <w:bCs/>
          <w:iCs/>
        </w:rPr>
        <w:t xml:space="preserve">the </w:t>
      </w:r>
      <w:r w:rsidR="006672D1">
        <w:rPr>
          <w:bCs/>
          <w:iCs/>
        </w:rPr>
        <w:t>supported numerolog</w:t>
      </w:r>
      <w:r w:rsidR="00703DE6">
        <w:rPr>
          <w:bCs/>
          <w:iCs/>
        </w:rPr>
        <w:t>ies</w:t>
      </w:r>
      <w:r w:rsidR="002B7CAB">
        <w:rPr>
          <w:bCs/>
          <w:iCs/>
        </w:rPr>
        <w:t xml:space="preserve"> with</w:t>
      </w:r>
      <w:r w:rsidR="00A701AD">
        <w:rPr>
          <w:bCs/>
          <w:iCs/>
        </w:rPr>
        <w:t xml:space="preserve"> </w:t>
      </w:r>
      <w:r w:rsidR="002B7CAB">
        <w:rPr>
          <w:bCs/>
          <w:iCs/>
        </w:rPr>
        <w:t xml:space="preserve">the </w:t>
      </w:r>
      <w:r w:rsidR="009B6706">
        <w:rPr>
          <w:bCs/>
          <w:iCs/>
        </w:rPr>
        <w:t>CA</w:t>
      </w:r>
      <w:r w:rsidR="006672D1">
        <w:rPr>
          <w:bCs/>
          <w:iCs/>
        </w:rPr>
        <w:t xml:space="preserve"> </w:t>
      </w:r>
      <w:r w:rsidR="00AD4CEF">
        <w:rPr>
          <w:bCs/>
          <w:iCs/>
        </w:rPr>
        <w:t xml:space="preserve">and the </w:t>
      </w:r>
      <w:r w:rsidR="00887703">
        <w:rPr>
          <w:bCs/>
          <w:iCs/>
        </w:rPr>
        <w:t>LBT bandwidth</w:t>
      </w:r>
      <w:r w:rsidR="00703DE6">
        <w:rPr>
          <w:bCs/>
          <w:iCs/>
        </w:rPr>
        <w:t xml:space="preserve"> </w:t>
      </w:r>
      <w:r w:rsidR="00F74042">
        <w:rPr>
          <w:bCs/>
          <w:iCs/>
        </w:rPr>
        <w:t xml:space="preserve">(or </w:t>
      </w:r>
      <w:r w:rsidR="00E44652">
        <w:rPr>
          <w:bCs/>
          <w:iCs/>
        </w:rPr>
        <w:t xml:space="preserve">the </w:t>
      </w:r>
      <w:r w:rsidR="00F74042">
        <w:rPr>
          <w:bCs/>
          <w:iCs/>
        </w:rPr>
        <w:t xml:space="preserve">RB set) </w:t>
      </w:r>
      <w:r w:rsidR="00703DE6">
        <w:rPr>
          <w:bCs/>
          <w:iCs/>
        </w:rPr>
        <w:t>for supporting NR-U operation from 52.6 – 71 GHz</w:t>
      </w:r>
      <w:r w:rsidR="002073C1">
        <w:rPr>
          <w:bCs/>
          <w:iCs/>
        </w:rPr>
        <w:t xml:space="preserve">. </w:t>
      </w:r>
      <w:r w:rsidR="00B40D72">
        <w:rPr>
          <w:bCs/>
          <w:iCs/>
        </w:rPr>
        <w:t>In addition</w:t>
      </w:r>
      <w:r w:rsidR="002073C1">
        <w:rPr>
          <w:bCs/>
          <w:iCs/>
        </w:rPr>
        <w:t xml:space="preserve">, </w:t>
      </w:r>
      <w:r w:rsidR="00823A1F">
        <w:rPr>
          <w:bCs/>
          <w:iCs/>
        </w:rPr>
        <w:t xml:space="preserve">not only </w:t>
      </w:r>
      <w:r w:rsidR="004F1E7D">
        <w:rPr>
          <w:bCs/>
          <w:iCs/>
        </w:rPr>
        <w:t xml:space="preserve">the </w:t>
      </w:r>
      <w:r w:rsidR="002401BF">
        <w:rPr>
          <w:bCs/>
          <w:iCs/>
        </w:rPr>
        <w:t>increased</w:t>
      </w:r>
      <w:r w:rsidR="004F1E7D">
        <w:rPr>
          <w:bCs/>
          <w:iCs/>
        </w:rPr>
        <w:t xml:space="preserve"> scalable numerology </w:t>
      </w:r>
      <w:r w:rsidR="007060F5">
        <w:rPr>
          <w:bCs/>
          <w:iCs/>
        </w:rPr>
        <w:t xml:space="preserve">but </w:t>
      </w:r>
      <w:r w:rsidR="005F44EC">
        <w:rPr>
          <w:bCs/>
          <w:iCs/>
        </w:rPr>
        <w:t>also the UE capability</w:t>
      </w:r>
      <w:r w:rsidR="00C1443B">
        <w:rPr>
          <w:bCs/>
          <w:iCs/>
        </w:rPr>
        <w:t>, processing time</w:t>
      </w:r>
      <w:r w:rsidR="005F44EC">
        <w:rPr>
          <w:bCs/>
          <w:iCs/>
        </w:rPr>
        <w:t xml:space="preserve"> and power consumption</w:t>
      </w:r>
      <w:r w:rsidR="00362DB1">
        <w:rPr>
          <w:bCs/>
          <w:iCs/>
        </w:rPr>
        <w:t xml:space="preserve"> need to be considered</w:t>
      </w:r>
      <w:r w:rsidR="005F44EC">
        <w:rPr>
          <w:bCs/>
          <w:iCs/>
        </w:rPr>
        <w:t xml:space="preserve">. </w:t>
      </w:r>
      <w:r w:rsidR="00902273">
        <w:rPr>
          <w:bCs/>
          <w:iCs/>
        </w:rPr>
        <w:t xml:space="preserve"> </w:t>
      </w:r>
    </w:p>
    <w:p w14:paraId="59D8678D" w14:textId="5D9DFA3F" w:rsidR="00A05985" w:rsidRDefault="00A05985" w:rsidP="00A05985">
      <w:pPr>
        <w:spacing w:after="0"/>
        <w:rPr>
          <w:b/>
          <w:i/>
        </w:rPr>
      </w:pPr>
      <w:r>
        <w:rPr>
          <w:b/>
          <w:i/>
        </w:rPr>
        <w:t>Proposal 1</w:t>
      </w:r>
      <w:r>
        <w:rPr>
          <w:b/>
          <w:i/>
          <w:lang w:eastAsia="zh-CN"/>
        </w:rPr>
        <w:t xml:space="preserve">. </w:t>
      </w:r>
      <w:r w:rsidR="00902273">
        <w:rPr>
          <w:b/>
          <w:i/>
          <w:lang w:eastAsia="zh-CN"/>
        </w:rPr>
        <w:t xml:space="preserve">To support </w:t>
      </w:r>
      <w:r w:rsidR="0051600E">
        <w:rPr>
          <w:b/>
          <w:i/>
          <w:lang w:eastAsia="zh-CN"/>
        </w:rPr>
        <w:t>various wide</w:t>
      </w:r>
      <w:r w:rsidR="002401BF">
        <w:rPr>
          <w:b/>
          <w:i/>
          <w:lang w:eastAsia="zh-CN"/>
        </w:rPr>
        <w:t xml:space="preserve"> </w:t>
      </w:r>
      <w:r w:rsidR="0051600E">
        <w:rPr>
          <w:b/>
          <w:i/>
          <w:lang w:eastAsia="zh-CN"/>
        </w:rPr>
        <w:t>band</w:t>
      </w:r>
      <w:r w:rsidR="002401BF">
        <w:rPr>
          <w:b/>
          <w:i/>
          <w:lang w:eastAsia="zh-CN"/>
        </w:rPr>
        <w:t>s</w:t>
      </w:r>
      <w:r w:rsidR="0051600E">
        <w:rPr>
          <w:b/>
          <w:i/>
          <w:lang w:eastAsia="zh-CN"/>
        </w:rPr>
        <w:t xml:space="preserve"> and use</w:t>
      </w:r>
      <w:r w:rsidR="002401BF">
        <w:rPr>
          <w:b/>
          <w:i/>
          <w:lang w:eastAsia="zh-CN"/>
        </w:rPr>
        <w:t xml:space="preserve"> c</w:t>
      </w:r>
      <w:r w:rsidR="0051600E">
        <w:rPr>
          <w:b/>
          <w:i/>
          <w:lang w:eastAsia="zh-CN"/>
        </w:rPr>
        <w:t xml:space="preserve">ases for </w:t>
      </w:r>
      <w:r>
        <w:rPr>
          <w:b/>
          <w:i/>
          <w:lang w:eastAsia="zh-CN"/>
        </w:rPr>
        <w:t xml:space="preserve">NR </w:t>
      </w:r>
      <w:r w:rsidR="0051600E">
        <w:rPr>
          <w:b/>
          <w:i/>
          <w:lang w:eastAsia="zh-CN"/>
        </w:rPr>
        <w:t xml:space="preserve">operation </w:t>
      </w:r>
      <w:r>
        <w:rPr>
          <w:b/>
          <w:i/>
          <w:lang w:eastAsia="zh-CN"/>
        </w:rPr>
        <w:t xml:space="preserve">from 52.6 </w:t>
      </w:r>
      <w:r w:rsidR="0097102B">
        <w:rPr>
          <w:b/>
          <w:i/>
          <w:lang w:eastAsia="zh-CN"/>
        </w:rPr>
        <w:t xml:space="preserve">GHz </w:t>
      </w:r>
      <w:r>
        <w:rPr>
          <w:b/>
          <w:i/>
          <w:lang w:eastAsia="zh-CN"/>
        </w:rPr>
        <w:t>to 71 GHz</w:t>
      </w:r>
      <w:r w:rsidR="00321428">
        <w:rPr>
          <w:b/>
          <w:i/>
          <w:lang w:eastAsia="zh-CN"/>
        </w:rPr>
        <w:t>, a wide range of numerolog</w:t>
      </w:r>
      <w:r w:rsidR="002401BF">
        <w:rPr>
          <w:b/>
          <w:i/>
          <w:lang w:eastAsia="zh-CN"/>
        </w:rPr>
        <w:t>ies</w:t>
      </w:r>
      <w:r w:rsidR="00321428">
        <w:rPr>
          <w:b/>
          <w:i/>
          <w:lang w:eastAsia="zh-CN"/>
        </w:rPr>
        <w:t xml:space="preserve"> </w:t>
      </w:r>
      <w:r w:rsidR="004A2C15">
        <w:rPr>
          <w:b/>
          <w:i/>
          <w:lang w:eastAsia="zh-CN"/>
        </w:rPr>
        <w:t xml:space="preserve">with </w:t>
      </w:r>
      <w:r w:rsidR="00AA37E5">
        <w:rPr>
          <w:b/>
          <w:i/>
          <w:lang w:eastAsia="zh-CN"/>
        </w:rPr>
        <w:t xml:space="preserve">the </w:t>
      </w:r>
      <w:r w:rsidR="004A2C15">
        <w:rPr>
          <w:b/>
          <w:i/>
          <w:lang w:eastAsia="zh-CN"/>
        </w:rPr>
        <w:t xml:space="preserve">carrier aggregation </w:t>
      </w:r>
      <w:r w:rsidR="00321428">
        <w:rPr>
          <w:b/>
          <w:i/>
          <w:lang w:eastAsia="zh-CN"/>
        </w:rPr>
        <w:t>need to be studied</w:t>
      </w:r>
      <w:r w:rsidR="002401BF">
        <w:rPr>
          <w:b/>
          <w:i/>
          <w:lang w:eastAsia="zh-CN"/>
        </w:rPr>
        <w:t>,</w:t>
      </w:r>
      <w:r w:rsidR="00321428">
        <w:rPr>
          <w:b/>
          <w:i/>
          <w:lang w:eastAsia="zh-CN"/>
        </w:rPr>
        <w:t xml:space="preserve"> </w:t>
      </w:r>
      <w:r w:rsidR="004C2D3E">
        <w:rPr>
          <w:b/>
          <w:i/>
          <w:lang w:eastAsia="zh-CN"/>
        </w:rPr>
        <w:t>also</w:t>
      </w:r>
      <w:r w:rsidR="002401BF">
        <w:rPr>
          <w:b/>
          <w:i/>
          <w:lang w:eastAsia="zh-CN"/>
        </w:rPr>
        <w:t xml:space="preserve"> considering</w:t>
      </w:r>
      <w:r w:rsidR="004C2D3E">
        <w:rPr>
          <w:b/>
          <w:i/>
          <w:lang w:eastAsia="zh-CN"/>
        </w:rPr>
        <w:t xml:space="preserve"> the </w:t>
      </w:r>
      <w:r w:rsidR="00E424DE">
        <w:rPr>
          <w:b/>
          <w:i/>
          <w:lang w:eastAsia="zh-CN"/>
        </w:rPr>
        <w:t xml:space="preserve">LBT bandwidth </w:t>
      </w:r>
      <w:r w:rsidR="008D7FCD">
        <w:rPr>
          <w:b/>
          <w:i/>
          <w:lang w:eastAsia="zh-CN"/>
        </w:rPr>
        <w:t xml:space="preserve">(or </w:t>
      </w:r>
      <w:r w:rsidR="00E44652">
        <w:rPr>
          <w:b/>
          <w:i/>
          <w:lang w:eastAsia="zh-CN"/>
        </w:rPr>
        <w:t xml:space="preserve">the </w:t>
      </w:r>
      <w:r w:rsidR="008D7FCD">
        <w:rPr>
          <w:b/>
          <w:i/>
          <w:lang w:eastAsia="zh-CN"/>
        </w:rPr>
        <w:t xml:space="preserve">RB set) </w:t>
      </w:r>
      <w:r w:rsidR="00E424DE">
        <w:rPr>
          <w:b/>
          <w:i/>
          <w:lang w:eastAsia="zh-CN"/>
        </w:rPr>
        <w:t>for co-existing</w:t>
      </w:r>
      <w:r w:rsidR="00EF1546">
        <w:rPr>
          <w:b/>
          <w:i/>
          <w:lang w:eastAsia="zh-CN"/>
        </w:rPr>
        <w:t xml:space="preserve"> issues</w:t>
      </w:r>
      <w:r w:rsidR="00E424DE">
        <w:rPr>
          <w:b/>
          <w:i/>
          <w:lang w:eastAsia="zh-CN"/>
        </w:rPr>
        <w:t xml:space="preserve">, </w:t>
      </w:r>
      <w:r w:rsidR="004C2D3E">
        <w:rPr>
          <w:b/>
          <w:i/>
          <w:lang w:eastAsia="zh-CN"/>
        </w:rPr>
        <w:t>UE capability</w:t>
      </w:r>
      <w:r w:rsidR="002401BF">
        <w:rPr>
          <w:b/>
          <w:i/>
          <w:lang w:eastAsia="zh-CN"/>
        </w:rPr>
        <w:t>, processing time and power consumption</w:t>
      </w:r>
      <w:r w:rsidR="004C2D3E">
        <w:rPr>
          <w:b/>
          <w:i/>
          <w:lang w:eastAsia="zh-CN"/>
        </w:rPr>
        <w:t xml:space="preserve">. </w:t>
      </w:r>
    </w:p>
    <w:p w14:paraId="4200A83A" w14:textId="77777777" w:rsidR="00B865AA" w:rsidRPr="00385507" w:rsidRDefault="00B865AA" w:rsidP="000F3414">
      <w:pPr>
        <w:spacing w:after="0" w:line="360" w:lineRule="auto"/>
        <w:rPr>
          <w:b/>
          <w:i/>
        </w:rPr>
      </w:pPr>
    </w:p>
    <w:p w14:paraId="0A1420F9" w14:textId="2B4575E0" w:rsidR="003B1D66" w:rsidRDefault="00507120" w:rsidP="00EE4C1D">
      <w:pPr>
        <w:pStyle w:val="Heading2"/>
        <w:numPr>
          <w:ilvl w:val="1"/>
          <w:numId w:val="8"/>
        </w:numPr>
        <w:ind w:left="0" w:firstLine="0"/>
      </w:pPr>
      <w:r>
        <w:t>Maximum channel bandwidth and c</w:t>
      </w:r>
      <w:r w:rsidR="00727DFA">
        <w:t xml:space="preserve">arrier </w:t>
      </w:r>
      <w:r w:rsidR="005853F0">
        <w:t>a</w:t>
      </w:r>
      <w:r w:rsidR="00727DFA">
        <w:t xml:space="preserve">ggregation for NR operation from 52.6 GHz </w:t>
      </w:r>
      <w:r w:rsidR="00CC0A56">
        <w:t>to 71 GHz</w:t>
      </w:r>
      <w:r w:rsidR="002401BF">
        <w:t xml:space="preserve"> </w:t>
      </w:r>
      <w:r w:rsidR="0034495B">
        <w:t xml:space="preserve"> </w:t>
      </w:r>
    </w:p>
    <w:p w14:paraId="438241A8" w14:textId="71B20311" w:rsidR="003A6EC9" w:rsidRDefault="00DB15E0" w:rsidP="00A41BCD">
      <w:pPr>
        <w:spacing w:after="0" w:line="360" w:lineRule="auto"/>
        <w:rPr>
          <w:bCs/>
          <w:iCs/>
        </w:rPr>
      </w:pPr>
      <w:r>
        <w:rPr>
          <w:bCs/>
          <w:iCs/>
        </w:rPr>
        <w:t xml:space="preserve">In this section, we briefly discuss some aspects of </w:t>
      </w:r>
      <w:r w:rsidR="002525D0">
        <w:rPr>
          <w:bCs/>
          <w:iCs/>
        </w:rPr>
        <w:t xml:space="preserve">maximum channel BW and </w:t>
      </w:r>
      <w:r w:rsidR="009B6706">
        <w:rPr>
          <w:bCs/>
          <w:iCs/>
        </w:rPr>
        <w:t xml:space="preserve">CA </w:t>
      </w:r>
      <w:r>
        <w:rPr>
          <w:bCs/>
          <w:iCs/>
        </w:rPr>
        <w:t>for NR operation form 52.6 GHz</w:t>
      </w:r>
      <w:r w:rsidR="00B35366">
        <w:rPr>
          <w:bCs/>
          <w:iCs/>
        </w:rPr>
        <w:t xml:space="preserve"> to 71 GHz</w:t>
      </w:r>
      <w:r>
        <w:rPr>
          <w:bCs/>
          <w:iCs/>
        </w:rPr>
        <w:t>.</w:t>
      </w:r>
      <w:r w:rsidR="0084570F">
        <w:rPr>
          <w:bCs/>
          <w:iCs/>
        </w:rPr>
        <w:t xml:space="preserve"> </w:t>
      </w:r>
      <w:r w:rsidR="00DA04FD">
        <w:rPr>
          <w:bCs/>
          <w:iCs/>
        </w:rPr>
        <w:t xml:space="preserve"> </w:t>
      </w:r>
      <w:r w:rsidR="0081299C">
        <w:rPr>
          <w:bCs/>
          <w:iCs/>
        </w:rPr>
        <w:t>There are four types of CA</w:t>
      </w:r>
      <w:r w:rsidR="00A41BCD">
        <w:rPr>
          <w:bCs/>
          <w:iCs/>
        </w:rPr>
        <w:t xml:space="preserve"> in NR can be supported, i.e., i</w:t>
      </w:r>
      <w:r w:rsidR="00A41BCD" w:rsidRPr="00A41BCD">
        <w:rPr>
          <w:bCs/>
          <w:iCs/>
        </w:rPr>
        <w:t>ntra-band</w:t>
      </w:r>
      <w:r w:rsidR="00A41BCD">
        <w:rPr>
          <w:bCs/>
          <w:iCs/>
        </w:rPr>
        <w:t xml:space="preserve"> </w:t>
      </w:r>
      <w:r w:rsidR="001223A5">
        <w:rPr>
          <w:bCs/>
          <w:iCs/>
        </w:rPr>
        <w:t xml:space="preserve">with </w:t>
      </w:r>
      <w:r w:rsidR="00A41BCD" w:rsidRPr="00A41BCD">
        <w:rPr>
          <w:bCs/>
          <w:iCs/>
        </w:rPr>
        <w:t>contiguous</w:t>
      </w:r>
      <w:r w:rsidR="001223A5">
        <w:rPr>
          <w:bCs/>
          <w:iCs/>
        </w:rPr>
        <w:t xml:space="preserve"> or </w:t>
      </w:r>
      <w:r w:rsidR="00A41BCD">
        <w:rPr>
          <w:bCs/>
          <w:iCs/>
        </w:rPr>
        <w:t>non-contiguous</w:t>
      </w:r>
      <w:r w:rsidR="00A41BCD" w:rsidRPr="00A41BCD">
        <w:rPr>
          <w:bCs/>
          <w:iCs/>
        </w:rPr>
        <w:t xml:space="preserve"> </w:t>
      </w:r>
      <w:r w:rsidR="00D45D6E">
        <w:rPr>
          <w:bCs/>
          <w:iCs/>
        </w:rPr>
        <w:t xml:space="preserve">CA and inter-band with </w:t>
      </w:r>
      <w:r w:rsidR="00D45D6E" w:rsidRPr="00A41BCD">
        <w:rPr>
          <w:bCs/>
          <w:iCs/>
        </w:rPr>
        <w:t>contiguous</w:t>
      </w:r>
      <w:r w:rsidR="00D45D6E">
        <w:rPr>
          <w:bCs/>
          <w:iCs/>
        </w:rPr>
        <w:t xml:space="preserve"> or non-contiguous</w:t>
      </w:r>
      <w:r w:rsidR="00D45D6E" w:rsidRPr="00A41BCD">
        <w:rPr>
          <w:bCs/>
          <w:iCs/>
        </w:rPr>
        <w:t xml:space="preserve"> </w:t>
      </w:r>
      <w:r w:rsidR="00D45D6E">
        <w:rPr>
          <w:bCs/>
          <w:iCs/>
        </w:rPr>
        <w:t>CA</w:t>
      </w:r>
      <w:r w:rsidR="00A41BCD">
        <w:rPr>
          <w:bCs/>
          <w:iCs/>
        </w:rPr>
        <w:t>.</w:t>
      </w:r>
      <w:r w:rsidR="0042079A">
        <w:rPr>
          <w:bCs/>
          <w:iCs/>
        </w:rPr>
        <w:t xml:space="preserve"> </w:t>
      </w:r>
      <w:r w:rsidR="002B3BB0">
        <w:rPr>
          <w:bCs/>
          <w:iCs/>
        </w:rPr>
        <w:t>In addition, the nominal channel spacing</w:t>
      </w:r>
      <w:r w:rsidR="00D64D21">
        <w:rPr>
          <w:bCs/>
          <w:iCs/>
        </w:rPr>
        <w:t xml:space="preserve"> can be found in </w:t>
      </w:r>
      <w:r w:rsidR="00D64D21">
        <w:rPr>
          <w:bCs/>
          <w:iCs/>
        </w:rPr>
        <w:fldChar w:fldCharType="begin"/>
      </w:r>
      <w:r w:rsidR="00D64D21">
        <w:rPr>
          <w:bCs/>
          <w:iCs/>
        </w:rPr>
        <w:instrText xml:space="preserve"> REF _Ref47605180 \n \h </w:instrText>
      </w:r>
      <w:r w:rsidR="00D64D21">
        <w:rPr>
          <w:bCs/>
          <w:iCs/>
        </w:rPr>
      </w:r>
      <w:r w:rsidR="00D64D21">
        <w:rPr>
          <w:bCs/>
          <w:iCs/>
        </w:rPr>
        <w:fldChar w:fldCharType="separate"/>
      </w:r>
      <w:r w:rsidR="00D64D21">
        <w:rPr>
          <w:bCs/>
          <w:iCs/>
        </w:rPr>
        <w:t>[9]</w:t>
      </w:r>
      <w:r w:rsidR="00D64D21">
        <w:rPr>
          <w:bCs/>
          <w:iCs/>
        </w:rPr>
        <w:fldChar w:fldCharType="end"/>
      </w:r>
      <w:r w:rsidR="00D64D21">
        <w:rPr>
          <w:bCs/>
          <w:iCs/>
        </w:rPr>
        <w:t xml:space="preserve"> and </w:t>
      </w:r>
      <w:r w:rsidR="00D64D21">
        <w:rPr>
          <w:bCs/>
          <w:iCs/>
        </w:rPr>
        <w:fldChar w:fldCharType="begin"/>
      </w:r>
      <w:r w:rsidR="00D64D21">
        <w:rPr>
          <w:bCs/>
          <w:iCs/>
        </w:rPr>
        <w:instrText xml:space="preserve"> REF _Ref47605183 \n \h </w:instrText>
      </w:r>
      <w:r w:rsidR="00D64D21">
        <w:rPr>
          <w:bCs/>
          <w:iCs/>
        </w:rPr>
      </w:r>
      <w:r w:rsidR="00D64D21">
        <w:rPr>
          <w:bCs/>
          <w:iCs/>
        </w:rPr>
        <w:fldChar w:fldCharType="separate"/>
      </w:r>
      <w:r w:rsidR="00D64D21">
        <w:rPr>
          <w:bCs/>
          <w:iCs/>
        </w:rPr>
        <w:t>[10]</w:t>
      </w:r>
      <w:r w:rsidR="00D64D21">
        <w:rPr>
          <w:bCs/>
          <w:iCs/>
        </w:rPr>
        <w:fldChar w:fldCharType="end"/>
      </w:r>
      <w:r w:rsidR="002B3BB0">
        <w:rPr>
          <w:bCs/>
          <w:iCs/>
        </w:rPr>
        <w:t xml:space="preserve"> </w:t>
      </w:r>
      <w:r w:rsidR="00D64D21">
        <w:rPr>
          <w:bCs/>
          <w:iCs/>
        </w:rPr>
        <w:t xml:space="preserve">for FR1 and FR2, respectively. </w:t>
      </w:r>
      <w:r w:rsidR="00502AFF">
        <w:rPr>
          <w:bCs/>
          <w:iCs/>
        </w:rPr>
        <w:t>For example,</w:t>
      </w:r>
      <w:r w:rsidR="003A6EC9">
        <w:rPr>
          <w:bCs/>
          <w:iCs/>
        </w:rPr>
        <w:t xml:space="preserve"> the nominal channel spacing defined in </w:t>
      </w:r>
      <w:r w:rsidR="003A6EC9">
        <w:rPr>
          <w:bCs/>
          <w:iCs/>
        </w:rPr>
        <w:fldChar w:fldCharType="begin"/>
      </w:r>
      <w:r w:rsidR="003A6EC9">
        <w:rPr>
          <w:bCs/>
          <w:iCs/>
        </w:rPr>
        <w:instrText xml:space="preserve"> REF _Ref47605183 \n \h </w:instrText>
      </w:r>
      <w:r w:rsidR="003A6EC9">
        <w:rPr>
          <w:bCs/>
          <w:iCs/>
        </w:rPr>
      </w:r>
      <w:r w:rsidR="003A6EC9">
        <w:rPr>
          <w:bCs/>
          <w:iCs/>
        </w:rPr>
        <w:fldChar w:fldCharType="separate"/>
      </w:r>
      <w:r w:rsidR="003A6EC9">
        <w:rPr>
          <w:bCs/>
          <w:iCs/>
        </w:rPr>
        <w:t>[10]</w:t>
      </w:r>
      <w:r w:rsidR="003A6EC9">
        <w:rPr>
          <w:bCs/>
          <w:iCs/>
        </w:rPr>
        <w:fldChar w:fldCharType="end"/>
      </w:r>
      <w:r w:rsidR="003A6EC9">
        <w:rPr>
          <w:bCs/>
          <w:iCs/>
        </w:rPr>
        <w:t xml:space="preserve"> for </w:t>
      </w:r>
      <w:r w:rsidR="000E317A">
        <w:rPr>
          <w:bCs/>
          <w:iCs/>
        </w:rPr>
        <w:t xml:space="preserve">intra-band contiguous CA in </w:t>
      </w:r>
      <w:r w:rsidR="003A6EC9">
        <w:rPr>
          <w:bCs/>
          <w:iCs/>
        </w:rPr>
        <w:t xml:space="preserve">FR2 can be expressed as </w:t>
      </w:r>
    </w:p>
    <w:p w14:paraId="771D910F" w14:textId="04C51E6C" w:rsidR="003A6EC9" w:rsidRDefault="00037ED1" w:rsidP="003A6EC9">
      <w:pPr>
        <w:jc w:val="center"/>
      </w:pPr>
      <w:r>
        <w:t xml:space="preserve">           </w:t>
      </w:r>
      <w:r w:rsidR="003A6EC9">
        <w:t xml:space="preserve">Nominal channel spacing </w:t>
      </w:r>
      <m:oMath>
        <m:r>
          <w:rPr>
            <w:rFonts w:ascii="Cambria Math" w:hAnsi="Cambria Math"/>
          </w:rPr>
          <m:t>=</m:t>
        </m:r>
        <m:d>
          <m:dPr>
            <m:begChr m:val="⌊"/>
            <m:endChr m:val="⌋"/>
            <m:ctrlPr>
              <w:rPr>
                <w:rFonts w:ascii="Cambria Math" w:hAnsi="Cambria Math"/>
                <w:i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iCs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BW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channel(1)</m:t>
                    </m:r>
                  </m:sub>
                </m:sSub>
                <m:r>
                  <w:rPr>
                    <w:rFonts w:ascii="Cambria Math" w:hAnsi="Cambria Math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  <w:iCs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BW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channel(2)</m:t>
                    </m:r>
                  </m:sub>
                </m:sSub>
                <m:r>
                  <w:rPr>
                    <w:rFonts w:ascii="Cambria Math" w:hAnsi="Cambria Math"/>
                  </w:rPr>
                  <m:t>-2</m:t>
                </m:r>
                <m:d>
                  <m:dPr>
                    <m:begChr m:val="|"/>
                    <m:endChr m:val="|"/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G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Cs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B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channel(1)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-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G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Cs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B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channel(2)</m:t>
                        </m:r>
                      </m:sub>
                    </m:sSub>
                  </m:e>
                </m:d>
              </m:num>
              <m:den>
                <m:r>
                  <w:rPr>
                    <w:rFonts w:ascii="Cambria Math" w:hAnsi="Cambria Math"/>
                  </w:rPr>
                  <m:t>2×</m:t>
                </m:r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0.06×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e>
                      <m:sup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sup>
                    </m:sSup>
                  </m:e>
                </m:d>
              </m:den>
            </m:f>
          </m:e>
        </m:d>
        <m:r>
          <w:rPr>
            <w:rFonts w:ascii="Cambria Math" w:hAnsi="Cambria Math"/>
          </w:rPr>
          <m:t>0.06×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2</m:t>
            </m:r>
          </m:e>
          <m:sup>
            <m:r>
              <w:rPr>
                <w:rFonts w:ascii="Cambria Math" w:hAnsi="Cambria Math"/>
              </w:rPr>
              <m:t>n</m:t>
            </m:r>
          </m:sup>
        </m:sSup>
      </m:oMath>
      <w:r w:rsidR="003A6EC9">
        <w:t>,           (Eq. 1)</w:t>
      </w:r>
    </w:p>
    <w:p w14:paraId="6221CC5F" w14:textId="33C0E4A4" w:rsidR="00866E70" w:rsidRDefault="003A6EC9" w:rsidP="00E15C15">
      <w:pPr>
        <w:spacing w:after="0" w:line="360" w:lineRule="auto"/>
        <w:rPr>
          <w:bCs/>
          <w:iCs/>
        </w:rPr>
      </w:pPr>
      <w:r w:rsidRPr="0051415F">
        <w:rPr>
          <w:bCs/>
          <w:iCs/>
        </w:rPr>
        <w:t xml:space="preserve">where  </w:t>
      </w:r>
      <m:oMath>
        <m:r>
          <w:rPr>
            <w:rFonts w:ascii="Cambria Math" w:hAnsi="Cambria Math"/>
          </w:rPr>
          <m:t>n</m:t>
        </m:r>
        <m:r>
          <m:rPr>
            <m:sty m:val="p"/>
          </m:rP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bCs/>
                <w:iCs/>
              </w:rPr>
            </m:ctrlPr>
          </m:sSubPr>
          <m:e>
            <m:r>
              <w:rPr>
                <w:rFonts w:ascii="Cambria Math" w:hAnsi="Cambria Math"/>
              </w:rPr>
              <m:t>μ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0</m:t>
            </m:r>
          </m:sub>
        </m:sSub>
        <m:r>
          <m:rPr>
            <m:sty m:val="p"/>
          </m:rPr>
          <w:rPr>
            <w:rFonts w:ascii="Cambria Math" w:hAnsi="Cambria Math"/>
          </w:rPr>
          <m:t>-2</m:t>
        </m:r>
      </m:oMath>
      <w:r w:rsidRPr="0051415F">
        <w:rPr>
          <w:bCs/>
          <w:iCs/>
        </w:rPr>
        <w:t xml:space="preserve"> and  </w:t>
      </w:r>
      <m:oMath>
        <m:sSub>
          <m:sSubPr>
            <m:ctrlPr>
              <w:rPr>
                <w:rFonts w:ascii="Cambria Math" w:hAnsi="Cambria Math"/>
                <w:bCs/>
                <w:iCs/>
              </w:rPr>
            </m:ctrlPr>
          </m:sSubPr>
          <m:e>
            <m:r>
              <w:rPr>
                <w:rFonts w:ascii="Cambria Math" w:hAnsi="Cambria Math"/>
              </w:rPr>
              <m:t>μ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0</m:t>
            </m:r>
          </m:sub>
        </m:sSub>
        <m:r>
          <m:rPr>
            <m:sty m:val="p"/>
          </m:rPr>
          <w:rPr>
            <w:rFonts w:ascii="Cambria Math" w:hAnsi="Cambria Math"/>
          </w:rPr>
          <m:t>=max</m:t>
        </m:r>
        <m:d>
          <m:dPr>
            <m:begChr m:val="{"/>
            <m:endChr m:val="}"/>
            <m:ctrlPr>
              <w:rPr>
                <w:rFonts w:ascii="Cambria Math" w:hAnsi="Cambria Math"/>
                <w:bCs/>
                <w:iCs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bCs/>
                    <w:iCs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μ</m:t>
                </m:r>
              </m:e>
              <m:sub>
                <m:r>
                  <w:rPr>
                    <w:rFonts w:ascii="Cambria Math" w:hAnsi="Cambria Math"/>
                  </w:rPr>
                  <m:t>channel</m:t>
                </m:r>
                <m:d>
                  <m:dPr>
                    <m:ctrlPr>
                      <w:rPr>
                        <w:rFonts w:ascii="Cambria Math" w:hAnsi="Cambria Math"/>
                        <w:bCs/>
                        <w:iCs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1</m:t>
                    </m:r>
                  </m:e>
                </m:d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>,</m:t>
            </m:r>
            <m:sSub>
              <m:sSubPr>
                <m:ctrlPr>
                  <w:rPr>
                    <w:rFonts w:ascii="Cambria Math" w:hAnsi="Cambria Math"/>
                    <w:bCs/>
                    <w:iCs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μ</m:t>
                </m:r>
              </m:e>
              <m:sub>
                <m:r>
                  <w:rPr>
                    <w:rFonts w:ascii="Cambria Math" w:hAnsi="Cambria Math"/>
                  </w:rPr>
                  <m:t>channel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(2)</m:t>
                </m:r>
              </m:sub>
            </m:sSub>
          </m:e>
        </m:d>
      </m:oMath>
      <w:r w:rsidR="003A7DBB" w:rsidRPr="0051415F">
        <w:rPr>
          <w:bCs/>
          <w:iCs/>
        </w:rPr>
        <w:t xml:space="preserve"> and </w:t>
      </w:r>
      <m:oMath>
        <m:r>
          <m:rPr>
            <m:sty m:val="p"/>
          </m:rPr>
          <w:rPr>
            <w:rFonts w:ascii="Cambria Math" w:hAnsi="Cambria Math"/>
          </w:rPr>
          <m:t>G</m:t>
        </m:r>
        <m:sSub>
          <m:sSubPr>
            <m:ctrlPr>
              <w:rPr>
                <w:rFonts w:ascii="Cambria Math" w:hAnsi="Cambria Math"/>
                <w:bCs/>
                <w:iCs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B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channel(</m:t>
            </m:r>
            <m:r>
              <w:rPr>
                <w:rFonts w:ascii="Cambria Math" w:hAnsi="Cambria Math"/>
              </w:rPr>
              <m:t>i</m:t>
            </m:r>
            <m:r>
              <m:rPr>
                <m:sty m:val="p"/>
              </m:rPr>
              <w:rPr>
                <w:rFonts w:ascii="Cambria Math" w:hAnsi="Cambria Math"/>
              </w:rPr>
              <m:t>=1,2)</m:t>
            </m:r>
          </m:sub>
        </m:sSub>
      </m:oMath>
      <w:r w:rsidR="00C62F39" w:rsidRPr="0051415F">
        <w:rPr>
          <w:bCs/>
          <w:iCs/>
        </w:rPr>
        <w:t xml:space="preserve"> is the guard band bandwidth</w:t>
      </w:r>
      <w:r w:rsidR="00DC1CF6" w:rsidRPr="0051415F">
        <w:rPr>
          <w:bCs/>
          <w:iCs/>
        </w:rPr>
        <w:t xml:space="preserve"> for channel 1 and 2</w:t>
      </w:r>
      <w:r w:rsidRPr="0051415F">
        <w:rPr>
          <w:bCs/>
          <w:iCs/>
        </w:rPr>
        <w:t xml:space="preserve">. </w:t>
      </w:r>
      <w:r w:rsidR="0051415F" w:rsidRPr="0051415F">
        <w:rPr>
          <w:bCs/>
          <w:iCs/>
        </w:rPr>
        <w:t xml:space="preserve">Form Eq. 1, the nominal channel spacing can be determined by each component carrier (CC) </w:t>
      </w:r>
      <m:oMath>
        <m:sSub>
          <m:sSubPr>
            <m:ctrlPr>
              <w:rPr>
                <w:rFonts w:ascii="Cambria Math" w:hAnsi="Cambria Math"/>
                <w:iCs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BW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channel(</m:t>
            </m:r>
            <m:r>
              <w:rPr>
                <w:rFonts w:ascii="Cambria Math" w:hAnsi="Cambria Math"/>
              </w:rPr>
              <m:t>i</m:t>
            </m:r>
            <m:r>
              <m:rPr>
                <m:sty m:val="p"/>
              </m:rPr>
              <w:rPr>
                <w:rFonts w:ascii="Cambria Math" w:hAnsi="Cambria Math"/>
              </w:rPr>
              <m:t>)</m:t>
            </m:r>
          </m:sub>
        </m:sSub>
      </m:oMath>
      <w:r w:rsidR="0051415F" w:rsidRPr="0051415F">
        <w:rPr>
          <w:bCs/>
          <w:iCs/>
        </w:rPr>
        <w:t>, numerology and guard band information</w:t>
      </w:r>
      <w:r w:rsidR="0051415F">
        <w:rPr>
          <w:bCs/>
          <w:iCs/>
        </w:rPr>
        <w:t xml:space="preserve"> </w:t>
      </w:r>
      <m:oMath>
        <m:r>
          <m:rPr>
            <m:sty m:val="p"/>
          </m:rPr>
          <w:rPr>
            <w:rFonts w:ascii="Cambria Math" w:hAnsi="Cambria Math"/>
          </w:rPr>
          <m:t>G</m:t>
        </m:r>
        <m:sSub>
          <m:sSubPr>
            <m:ctrlPr>
              <w:rPr>
                <w:rFonts w:ascii="Cambria Math" w:hAnsi="Cambria Math"/>
                <w:iCs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B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channel(</m:t>
            </m:r>
            <m:r>
              <w:rPr>
                <w:rFonts w:ascii="Cambria Math" w:hAnsi="Cambria Math"/>
              </w:rPr>
              <m:t>i</m:t>
            </m:r>
            <m:r>
              <m:rPr>
                <m:sty m:val="p"/>
              </m:rPr>
              <w:rPr>
                <w:rFonts w:ascii="Cambria Math" w:hAnsi="Cambria Math"/>
              </w:rPr>
              <m:t>)</m:t>
            </m:r>
          </m:sub>
        </m:sSub>
      </m:oMath>
      <w:r w:rsidR="0051415F" w:rsidRPr="0051415F">
        <w:rPr>
          <w:bCs/>
          <w:iCs/>
        </w:rPr>
        <w:t xml:space="preserve">. Assuming Eq. 1 can be extended </w:t>
      </w:r>
      <w:r w:rsidR="0032410F">
        <w:rPr>
          <w:bCs/>
          <w:iCs/>
        </w:rPr>
        <w:t xml:space="preserve">for </w:t>
      </w:r>
      <w:r w:rsidR="0051415F" w:rsidRPr="0051415F">
        <w:rPr>
          <w:bCs/>
          <w:iCs/>
        </w:rPr>
        <w:t>52.6 GHz to 71 GHz</w:t>
      </w:r>
      <w:r w:rsidR="009F7814">
        <w:rPr>
          <w:bCs/>
          <w:iCs/>
        </w:rPr>
        <w:t xml:space="preserve"> CA case</w:t>
      </w:r>
      <w:r w:rsidR="0051415F" w:rsidRPr="0051415F">
        <w:rPr>
          <w:bCs/>
          <w:iCs/>
        </w:rPr>
        <w:t xml:space="preserve">, </w:t>
      </w:r>
      <w:r w:rsidR="0051415F" w:rsidRPr="0051415F">
        <w:rPr>
          <w:bCs/>
          <w:iCs/>
        </w:rPr>
        <w:lastRenderedPageBreak/>
        <w:t xml:space="preserve">there </w:t>
      </w:r>
      <w:r w:rsidR="002C0D8C">
        <w:rPr>
          <w:bCs/>
          <w:iCs/>
        </w:rPr>
        <w:t>is</w:t>
      </w:r>
      <w:r w:rsidR="002C0D8C" w:rsidRPr="0051415F">
        <w:rPr>
          <w:bCs/>
          <w:iCs/>
        </w:rPr>
        <w:t xml:space="preserve"> </w:t>
      </w:r>
      <w:r w:rsidR="002C0D8C">
        <w:rPr>
          <w:bCs/>
          <w:iCs/>
        </w:rPr>
        <w:t xml:space="preserve">a </w:t>
      </w:r>
      <w:r w:rsidR="006A1E07">
        <w:rPr>
          <w:bCs/>
          <w:iCs/>
        </w:rPr>
        <w:t xml:space="preserve">frequency </w:t>
      </w:r>
      <w:r w:rsidR="00D66C57">
        <w:rPr>
          <w:bCs/>
          <w:iCs/>
        </w:rPr>
        <w:t xml:space="preserve">gap </w:t>
      </w:r>
      <w:r w:rsidR="000F24BA">
        <w:rPr>
          <w:bCs/>
          <w:iCs/>
        </w:rPr>
        <w:t xml:space="preserve">may </w:t>
      </w:r>
      <w:r w:rsidR="0006613F">
        <w:rPr>
          <w:bCs/>
          <w:iCs/>
        </w:rPr>
        <w:t xml:space="preserve">still </w:t>
      </w:r>
      <w:r w:rsidR="0051415F" w:rsidRPr="0051415F">
        <w:rPr>
          <w:bCs/>
          <w:iCs/>
        </w:rPr>
        <w:t>need to be reserved</w:t>
      </w:r>
      <w:r w:rsidR="00933CF0">
        <w:rPr>
          <w:bCs/>
          <w:iCs/>
        </w:rPr>
        <w:t xml:space="preserve"> between CC 1 and CC 2</w:t>
      </w:r>
      <w:r w:rsidR="0051415F" w:rsidRPr="0051415F">
        <w:rPr>
          <w:bCs/>
          <w:iCs/>
        </w:rPr>
        <w:t>.</w:t>
      </w:r>
      <w:r w:rsidR="00F5380C">
        <w:rPr>
          <w:bCs/>
          <w:iCs/>
        </w:rPr>
        <w:t xml:space="preserve"> </w:t>
      </w:r>
      <w:r w:rsidR="00DE4067">
        <w:rPr>
          <w:bCs/>
          <w:iCs/>
        </w:rPr>
        <w:t>To reduce the frequency gap between CC 1 and CC 2, a</w:t>
      </w:r>
      <w:r w:rsidR="00E15C15" w:rsidRPr="00E15C15">
        <w:rPr>
          <w:bCs/>
          <w:iCs/>
        </w:rPr>
        <w:t xml:space="preserve"> tighter channel</w:t>
      </w:r>
      <w:r w:rsidR="00E15C15">
        <w:rPr>
          <w:bCs/>
          <w:iCs/>
        </w:rPr>
        <w:t xml:space="preserve"> </w:t>
      </w:r>
      <w:r w:rsidR="00E15C15" w:rsidRPr="00E15C15">
        <w:rPr>
          <w:bCs/>
          <w:iCs/>
        </w:rPr>
        <w:t xml:space="preserve">spacing than the nominal spacing for any two single carriers </w:t>
      </w:r>
      <w:r w:rsidR="009F6834">
        <w:rPr>
          <w:bCs/>
          <w:iCs/>
        </w:rPr>
        <w:t>can</w:t>
      </w:r>
      <w:r w:rsidR="00E15C15" w:rsidRPr="00E15C15">
        <w:rPr>
          <w:bCs/>
          <w:iCs/>
        </w:rPr>
        <w:t xml:space="preserve"> potentially </w:t>
      </w:r>
      <w:r w:rsidR="00AC0D5F">
        <w:rPr>
          <w:bCs/>
          <w:iCs/>
        </w:rPr>
        <w:t>be applied and lead</w:t>
      </w:r>
      <w:r w:rsidR="00E15C15" w:rsidRPr="00E15C15">
        <w:rPr>
          <w:bCs/>
          <w:iCs/>
        </w:rPr>
        <w:t xml:space="preserve"> to an</w:t>
      </w:r>
      <w:r w:rsidR="0059717C">
        <w:rPr>
          <w:bCs/>
          <w:iCs/>
        </w:rPr>
        <w:t xml:space="preserve"> </w:t>
      </w:r>
      <w:r w:rsidR="00E15C15" w:rsidRPr="00E15C15">
        <w:rPr>
          <w:bCs/>
          <w:iCs/>
        </w:rPr>
        <w:t>increase in spectral efficiency</w:t>
      </w:r>
      <w:r w:rsidR="0059717C">
        <w:rPr>
          <w:bCs/>
          <w:iCs/>
        </w:rPr>
        <w:t>.</w:t>
      </w:r>
      <w:r w:rsidR="005F7FDF">
        <w:rPr>
          <w:bCs/>
          <w:iCs/>
        </w:rPr>
        <w:t xml:space="preserve"> </w:t>
      </w:r>
      <w:r w:rsidR="004907C9">
        <w:rPr>
          <w:bCs/>
          <w:iCs/>
        </w:rPr>
        <w:t xml:space="preserve">For example, </w:t>
      </w:r>
      <w:r w:rsidR="00CD4F43">
        <w:rPr>
          <w:bCs/>
          <w:iCs/>
        </w:rPr>
        <w:t xml:space="preserve">one of approach </w:t>
      </w:r>
      <w:r w:rsidR="00C51A91">
        <w:rPr>
          <w:bCs/>
          <w:iCs/>
        </w:rPr>
        <w:t xml:space="preserve">for aggregated channel BW = 2 </w:t>
      </w:r>
      <w:r w:rsidR="00723603">
        <w:rPr>
          <w:bCs/>
          <w:iCs/>
        </w:rPr>
        <w:t xml:space="preserve">or 4 </w:t>
      </w:r>
      <w:r w:rsidR="00C51A91">
        <w:rPr>
          <w:bCs/>
          <w:iCs/>
        </w:rPr>
        <w:t xml:space="preserve">GHz </w:t>
      </w:r>
      <w:r w:rsidR="00CD4F43">
        <w:rPr>
          <w:bCs/>
          <w:iCs/>
        </w:rPr>
        <w:t>is to aggregate 5</w:t>
      </w:r>
      <w:r w:rsidR="00723603">
        <w:rPr>
          <w:bCs/>
          <w:iCs/>
        </w:rPr>
        <w:t xml:space="preserve"> or 10</w:t>
      </w:r>
      <w:r w:rsidR="00CD4F43">
        <w:rPr>
          <w:bCs/>
          <w:iCs/>
        </w:rPr>
        <w:t xml:space="preserve"> of 400 MHz with SCS = 120 KHz</w:t>
      </w:r>
      <w:r w:rsidR="00C22598">
        <w:rPr>
          <w:bCs/>
          <w:iCs/>
        </w:rPr>
        <w:t xml:space="preserve"> as </w:t>
      </w:r>
      <w:r w:rsidR="003E30D3">
        <w:rPr>
          <w:bCs/>
          <w:iCs/>
        </w:rPr>
        <w:t>shown</w:t>
      </w:r>
      <w:r w:rsidR="00C22598">
        <w:rPr>
          <w:bCs/>
          <w:iCs/>
        </w:rPr>
        <w:t xml:space="preserve"> in</w:t>
      </w:r>
      <w:r w:rsidR="00C22598" w:rsidRPr="00137699">
        <w:rPr>
          <w:bCs/>
          <w:iCs/>
        </w:rPr>
        <w:t xml:space="preserve"> </w:t>
      </w:r>
      <w:r w:rsidR="00C22598">
        <w:rPr>
          <w:bCs/>
          <w:iCs/>
        </w:rPr>
        <w:fldChar w:fldCharType="begin"/>
      </w:r>
      <w:r w:rsidR="00C22598">
        <w:rPr>
          <w:bCs/>
          <w:iCs/>
        </w:rPr>
        <w:instrText xml:space="preserve"> REF _Ref33360524 \h </w:instrText>
      </w:r>
      <w:r w:rsidR="00C22598">
        <w:rPr>
          <w:bCs/>
          <w:iCs/>
        </w:rPr>
      </w:r>
      <w:r w:rsidR="00C22598">
        <w:rPr>
          <w:bCs/>
          <w:iCs/>
        </w:rPr>
        <w:fldChar w:fldCharType="separate"/>
      </w:r>
      <w:r w:rsidR="00C22598" w:rsidRPr="003F53FC">
        <w:rPr>
          <w:bCs/>
          <w:iCs/>
        </w:rPr>
        <w:t xml:space="preserve">Figure </w:t>
      </w:r>
      <w:r w:rsidR="00C22598">
        <w:rPr>
          <w:bCs/>
          <w:iCs/>
          <w:noProof/>
        </w:rPr>
        <w:t>1</w:t>
      </w:r>
      <w:r w:rsidR="00C22598">
        <w:rPr>
          <w:bCs/>
          <w:iCs/>
        </w:rPr>
        <w:fldChar w:fldCharType="end"/>
      </w:r>
      <w:r w:rsidR="00E24D0D">
        <w:rPr>
          <w:bCs/>
          <w:iCs/>
        </w:rPr>
        <w:t xml:space="preserve"> </w:t>
      </w:r>
      <w:r w:rsidR="005359DC">
        <w:rPr>
          <w:bCs/>
          <w:iCs/>
        </w:rPr>
        <w:t xml:space="preserve">(a) </w:t>
      </w:r>
      <w:r w:rsidR="00CB42A3">
        <w:rPr>
          <w:bCs/>
          <w:iCs/>
        </w:rPr>
        <w:t xml:space="preserve">and (b), respectively </w:t>
      </w:r>
      <w:r w:rsidR="003F482D">
        <w:rPr>
          <w:bCs/>
          <w:iCs/>
        </w:rPr>
        <w:t xml:space="preserve">for NR-U bands </w:t>
      </w:r>
      <w:r w:rsidR="00B9172E">
        <w:rPr>
          <w:bCs/>
          <w:iCs/>
        </w:rPr>
        <w:t>from</w:t>
      </w:r>
      <w:r w:rsidR="003F482D">
        <w:rPr>
          <w:bCs/>
          <w:iCs/>
        </w:rPr>
        <w:t xml:space="preserve"> 57 GHz to </w:t>
      </w:r>
      <w:r w:rsidR="00EC2590">
        <w:rPr>
          <w:bCs/>
          <w:iCs/>
        </w:rPr>
        <w:t>62</w:t>
      </w:r>
      <w:r w:rsidR="003F482D">
        <w:rPr>
          <w:bCs/>
          <w:iCs/>
        </w:rPr>
        <w:t xml:space="preserve"> GHz</w:t>
      </w:r>
      <w:r w:rsidR="00C22598">
        <w:rPr>
          <w:bCs/>
          <w:iCs/>
        </w:rPr>
        <w:t xml:space="preserve">. </w:t>
      </w:r>
      <w:r w:rsidR="00084551">
        <w:rPr>
          <w:bCs/>
          <w:iCs/>
        </w:rPr>
        <w:t>As shown in the example i</w:t>
      </w:r>
      <w:r w:rsidR="000D33EC">
        <w:rPr>
          <w:bCs/>
          <w:iCs/>
        </w:rPr>
        <w:t xml:space="preserve">n </w:t>
      </w:r>
      <w:r w:rsidR="000D33EC">
        <w:rPr>
          <w:bCs/>
          <w:iCs/>
        </w:rPr>
        <w:fldChar w:fldCharType="begin"/>
      </w:r>
      <w:r w:rsidR="000D33EC">
        <w:rPr>
          <w:bCs/>
          <w:iCs/>
        </w:rPr>
        <w:instrText xml:space="preserve"> REF _Ref33360524 \h </w:instrText>
      </w:r>
      <w:r w:rsidR="000D33EC">
        <w:rPr>
          <w:bCs/>
          <w:iCs/>
        </w:rPr>
      </w:r>
      <w:r w:rsidR="000D33EC">
        <w:rPr>
          <w:bCs/>
          <w:iCs/>
        </w:rPr>
        <w:fldChar w:fldCharType="separate"/>
      </w:r>
      <w:r w:rsidR="000D33EC" w:rsidRPr="003F53FC">
        <w:rPr>
          <w:bCs/>
          <w:iCs/>
        </w:rPr>
        <w:t xml:space="preserve">Figure </w:t>
      </w:r>
      <w:r w:rsidR="000D33EC">
        <w:rPr>
          <w:bCs/>
          <w:iCs/>
          <w:noProof/>
        </w:rPr>
        <w:t>1</w:t>
      </w:r>
      <w:r w:rsidR="000D33EC">
        <w:rPr>
          <w:bCs/>
          <w:iCs/>
        </w:rPr>
        <w:fldChar w:fldCharType="end"/>
      </w:r>
      <w:r w:rsidR="000D33EC">
        <w:rPr>
          <w:bCs/>
          <w:iCs/>
        </w:rPr>
        <w:t xml:space="preserve"> (b), we reserve </w:t>
      </w:r>
      <w:r w:rsidR="00673860">
        <w:rPr>
          <w:bCs/>
          <w:iCs/>
        </w:rPr>
        <w:t>two guard bands at both side</w:t>
      </w:r>
      <w:r w:rsidR="00C56B78">
        <w:rPr>
          <w:bCs/>
          <w:iCs/>
        </w:rPr>
        <w:t>s</w:t>
      </w:r>
      <w:r w:rsidR="00673860">
        <w:rPr>
          <w:bCs/>
          <w:iCs/>
        </w:rPr>
        <w:t xml:space="preserve"> of 2 aggregated</w:t>
      </w:r>
      <w:r w:rsidR="0049355A">
        <w:rPr>
          <w:bCs/>
          <w:iCs/>
        </w:rPr>
        <w:t xml:space="preserve"> bands</w:t>
      </w:r>
      <w:r w:rsidR="00673860">
        <w:rPr>
          <w:bCs/>
          <w:iCs/>
        </w:rPr>
        <w:t xml:space="preserve">. However, </w:t>
      </w:r>
      <w:r w:rsidR="0018217F">
        <w:rPr>
          <w:bCs/>
          <w:iCs/>
        </w:rPr>
        <w:t>th</w:t>
      </w:r>
      <w:r w:rsidR="00EC2EAD">
        <w:rPr>
          <w:bCs/>
          <w:iCs/>
        </w:rPr>
        <w:t>ose</w:t>
      </w:r>
      <w:r w:rsidR="0018217F">
        <w:rPr>
          <w:bCs/>
          <w:iCs/>
        </w:rPr>
        <w:t xml:space="preserve"> guard bands</w:t>
      </w:r>
      <w:r w:rsidR="00673860">
        <w:rPr>
          <w:bCs/>
          <w:iCs/>
        </w:rPr>
        <w:t xml:space="preserve"> </w:t>
      </w:r>
      <w:r w:rsidR="001230FF">
        <w:rPr>
          <w:bCs/>
          <w:iCs/>
        </w:rPr>
        <w:t xml:space="preserve">between two adjacent 2 GHz bands </w:t>
      </w:r>
      <w:r w:rsidR="00673860">
        <w:rPr>
          <w:bCs/>
          <w:iCs/>
        </w:rPr>
        <w:t xml:space="preserve">may not be </w:t>
      </w:r>
      <w:r w:rsidR="00FA0F18">
        <w:rPr>
          <w:bCs/>
          <w:iCs/>
        </w:rPr>
        <w:t xml:space="preserve">always </w:t>
      </w:r>
      <w:r w:rsidR="00673860">
        <w:rPr>
          <w:bCs/>
          <w:iCs/>
        </w:rPr>
        <w:t>necessary</w:t>
      </w:r>
      <w:r w:rsidR="001230FF">
        <w:rPr>
          <w:bCs/>
          <w:iCs/>
        </w:rPr>
        <w:t xml:space="preserve"> because WiFi 802.11ay support both </w:t>
      </w:r>
      <w:r w:rsidR="009C66D9">
        <w:rPr>
          <w:bCs/>
          <w:iCs/>
        </w:rPr>
        <w:t xml:space="preserve">the </w:t>
      </w:r>
      <w:r w:rsidR="001230FF">
        <w:rPr>
          <w:bCs/>
          <w:iCs/>
        </w:rPr>
        <w:t xml:space="preserve">channel aggregation and </w:t>
      </w:r>
      <w:r w:rsidR="0056242D">
        <w:rPr>
          <w:bCs/>
          <w:iCs/>
        </w:rPr>
        <w:t xml:space="preserve">the </w:t>
      </w:r>
      <w:r w:rsidR="0021549E">
        <w:rPr>
          <w:bCs/>
          <w:iCs/>
        </w:rPr>
        <w:t xml:space="preserve">channel </w:t>
      </w:r>
      <w:r w:rsidR="00D623CE">
        <w:rPr>
          <w:bCs/>
          <w:iCs/>
        </w:rPr>
        <w:t>bundling</w:t>
      </w:r>
      <w:r w:rsidR="001230FF">
        <w:rPr>
          <w:bCs/>
          <w:iCs/>
        </w:rPr>
        <w:t>.</w:t>
      </w:r>
      <w:r w:rsidR="00673860">
        <w:rPr>
          <w:bCs/>
          <w:iCs/>
        </w:rPr>
        <w:t xml:space="preserve"> </w:t>
      </w:r>
      <w:r w:rsidR="00055B68">
        <w:rPr>
          <w:bCs/>
          <w:iCs/>
        </w:rPr>
        <w:t>The c</w:t>
      </w:r>
      <w:r w:rsidR="001A45A3" w:rsidRPr="001A45A3">
        <w:rPr>
          <w:bCs/>
          <w:iCs/>
        </w:rPr>
        <w:t xml:space="preserve">hannel bonding </w:t>
      </w:r>
      <w:r w:rsidR="004B1D2D">
        <w:rPr>
          <w:bCs/>
          <w:iCs/>
        </w:rPr>
        <w:t xml:space="preserve">in WiFi 802.11ay </w:t>
      </w:r>
      <w:r w:rsidR="001A45A3" w:rsidRPr="001A45A3">
        <w:rPr>
          <w:bCs/>
          <w:iCs/>
        </w:rPr>
        <w:t>usually refers to the merging of multiple contiguous channels into one wideband channel, and there is no channel spacing (or guard</w:t>
      </w:r>
      <w:r w:rsidR="005377EB">
        <w:rPr>
          <w:bCs/>
          <w:iCs/>
        </w:rPr>
        <w:t xml:space="preserve"> </w:t>
      </w:r>
      <w:r w:rsidR="001A45A3" w:rsidRPr="001A45A3">
        <w:rPr>
          <w:bCs/>
          <w:iCs/>
        </w:rPr>
        <w:t>band) among multiple channels, which can be used as a whole band to form a single (wider) channel</w:t>
      </w:r>
      <w:r w:rsidR="001A45A3">
        <w:rPr>
          <w:bCs/>
          <w:iCs/>
        </w:rPr>
        <w:t>.</w:t>
      </w:r>
      <w:r w:rsidR="001A45A3" w:rsidRPr="001A45A3">
        <w:rPr>
          <w:bCs/>
          <w:iCs/>
        </w:rPr>
        <w:t xml:space="preserve"> </w:t>
      </w:r>
      <w:r w:rsidR="00A62BD3">
        <w:rPr>
          <w:bCs/>
          <w:iCs/>
        </w:rPr>
        <w:t xml:space="preserve">Despite the guard band for </w:t>
      </w:r>
      <w:r w:rsidR="00CF1A2E">
        <w:rPr>
          <w:bCs/>
          <w:iCs/>
        </w:rPr>
        <w:t xml:space="preserve">CA with </w:t>
      </w:r>
      <w:r w:rsidR="00A62BD3">
        <w:rPr>
          <w:bCs/>
          <w:iCs/>
        </w:rPr>
        <w:t>lower SCSs, the other factor</w:t>
      </w:r>
      <w:r w:rsidR="00CF1A2E">
        <w:rPr>
          <w:bCs/>
          <w:iCs/>
        </w:rPr>
        <w:t xml:space="preserve"> </w:t>
      </w:r>
      <w:r w:rsidR="00E03646">
        <w:rPr>
          <w:bCs/>
          <w:iCs/>
        </w:rPr>
        <w:t>for the</w:t>
      </w:r>
      <w:r w:rsidR="00CF1A2E">
        <w:rPr>
          <w:bCs/>
          <w:iCs/>
        </w:rPr>
        <w:t xml:space="preserve"> impact</w:t>
      </w:r>
      <w:r w:rsidR="00E03646">
        <w:rPr>
          <w:bCs/>
          <w:iCs/>
        </w:rPr>
        <w:t>ion of</w:t>
      </w:r>
      <w:r w:rsidR="00CF1A2E">
        <w:rPr>
          <w:bCs/>
          <w:iCs/>
        </w:rPr>
        <w:t xml:space="preserve"> the spectral efficiency is the phase noise (PN). </w:t>
      </w:r>
      <w:r w:rsidR="004C27A4">
        <w:rPr>
          <w:bCs/>
          <w:iCs/>
        </w:rPr>
        <w:t>It is well known that lower SCSs (e.g. SCS = 120 KHz, 240 KHz)</w:t>
      </w:r>
      <w:r w:rsidR="00A62BD3">
        <w:rPr>
          <w:bCs/>
          <w:iCs/>
        </w:rPr>
        <w:t xml:space="preserve"> </w:t>
      </w:r>
      <w:r w:rsidR="00CE4683">
        <w:rPr>
          <w:bCs/>
          <w:iCs/>
        </w:rPr>
        <w:t xml:space="preserve">with higher QAM </w:t>
      </w:r>
      <w:r w:rsidR="005E1C45">
        <w:rPr>
          <w:bCs/>
          <w:iCs/>
        </w:rPr>
        <w:t>(e.g</w:t>
      </w:r>
      <w:r w:rsidR="009173A1">
        <w:rPr>
          <w:bCs/>
          <w:iCs/>
        </w:rPr>
        <w:t>.</w:t>
      </w:r>
      <w:r w:rsidR="005E1C45">
        <w:rPr>
          <w:bCs/>
          <w:iCs/>
        </w:rPr>
        <w:t xml:space="preserve"> 64 and 256 QAM) </w:t>
      </w:r>
      <w:r w:rsidR="004C27A4">
        <w:rPr>
          <w:bCs/>
          <w:iCs/>
        </w:rPr>
        <w:t xml:space="preserve">are suffered from PN </w:t>
      </w:r>
      <w:r w:rsidR="002F6C65">
        <w:rPr>
          <w:bCs/>
          <w:iCs/>
        </w:rPr>
        <w:t xml:space="preserve">for NR operation from 52.6 – 71 GHz </w:t>
      </w:r>
      <w:r w:rsidR="004C6554">
        <w:rPr>
          <w:bCs/>
          <w:iCs/>
        </w:rPr>
        <w:t>thus</w:t>
      </w:r>
      <w:r w:rsidR="004C27A4">
        <w:rPr>
          <w:bCs/>
          <w:iCs/>
        </w:rPr>
        <w:t xml:space="preserve"> </w:t>
      </w:r>
      <w:r w:rsidR="003D1997">
        <w:rPr>
          <w:bCs/>
          <w:iCs/>
        </w:rPr>
        <w:t xml:space="preserve">it requires to increase </w:t>
      </w:r>
      <w:r w:rsidR="004C27A4">
        <w:rPr>
          <w:bCs/>
          <w:iCs/>
        </w:rPr>
        <w:t xml:space="preserve">PT-RS </w:t>
      </w:r>
      <w:r w:rsidR="00A92AC6">
        <w:rPr>
          <w:bCs/>
          <w:iCs/>
        </w:rPr>
        <w:t xml:space="preserve">density </w:t>
      </w:r>
      <w:r w:rsidR="003D1997">
        <w:rPr>
          <w:bCs/>
          <w:iCs/>
        </w:rPr>
        <w:t xml:space="preserve">to </w:t>
      </w:r>
      <w:r w:rsidR="004C27A4">
        <w:rPr>
          <w:bCs/>
          <w:iCs/>
        </w:rPr>
        <w:t>maintain the EVM</w:t>
      </w:r>
      <w:r w:rsidR="00A92AC6">
        <w:rPr>
          <w:bCs/>
          <w:iCs/>
        </w:rPr>
        <w:t xml:space="preserve"> requirement addressed in </w:t>
      </w:r>
      <w:r w:rsidR="00DC2C02">
        <w:rPr>
          <w:bCs/>
          <w:iCs/>
        </w:rPr>
        <w:fldChar w:fldCharType="begin"/>
      </w:r>
      <w:r w:rsidR="00DC2C02">
        <w:rPr>
          <w:bCs/>
          <w:iCs/>
        </w:rPr>
        <w:instrText xml:space="preserve"> REF _Ref47705316 \r \h </w:instrText>
      </w:r>
      <w:r w:rsidR="00DC2C02">
        <w:rPr>
          <w:bCs/>
          <w:iCs/>
        </w:rPr>
      </w:r>
      <w:r w:rsidR="00DC2C02">
        <w:rPr>
          <w:bCs/>
          <w:iCs/>
        </w:rPr>
        <w:fldChar w:fldCharType="separate"/>
      </w:r>
      <w:r w:rsidR="00DC2C02">
        <w:rPr>
          <w:bCs/>
          <w:iCs/>
        </w:rPr>
        <w:t>[11]</w:t>
      </w:r>
      <w:r w:rsidR="00DC2C02">
        <w:rPr>
          <w:bCs/>
          <w:iCs/>
        </w:rPr>
        <w:fldChar w:fldCharType="end"/>
      </w:r>
      <w:r w:rsidR="004C27A4">
        <w:rPr>
          <w:bCs/>
          <w:iCs/>
        </w:rPr>
        <w:t>.</w:t>
      </w:r>
      <w:r w:rsidR="00A62BD3">
        <w:rPr>
          <w:bCs/>
          <w:iCs/>
        </w:rPr>
        <w:t xml:space="preserve">  </w:t>
      </w:r>
      <w:r w:rsidR="003E1E9B">
        <w:rPr>
          <w:bCs/>
          <w:iCs/>
        </w:rPr>
        <w:t xml:space="preserve">Therefore, to support wide frequency range for NR operation from 52.6 GHz to 71 GHz using CA with lower SCS such as 120 KHz or 240 KHz, the spectral efficiency (including </w:t>
      </w:r>
      <w:r w:rsidR="006A2065">
        <w:rPr>
          <w:bCs/>
          <w:iCs/>
        </w:rPr>
        <w:t xml:space="preserve">guard band, </w:t>
      </w:r>
      <w:r w:rsidR="003E1E9B">
        <w:rPr>
          <w:bCs/>
          <w:iCs/>
        </w:rPr>
        <w:t>PT-RS overhead</w:t>
      </w:r>
      <w:r w:rsidR="00F3018D">
        <w:rPr>
          <w:bCs/>
          <w:iCs/>
        </w:rPr>
        <w:t>, etc.</w:t>
      </w:r>
      <w:r w:rsidR="003E1E9B">
        <w:rPr>
          <w:bCs/>
          <w:iCs/>
        </w:rPr>
        <w:t xml:space="preserve">) for CA </w:t>
      </w:r>
      <w:r w:rsidR="004E3319">
        <w:rPr>
          <w:bCs/>
          <w:iCs/>
        </w:rPr>
        <w:t xml:space="preserve">operation </w:t>
      </w:r>
      <w:r w:rsidR="003E1E9B">
        <w:rPr>
          <w:bCs/>
          <w:iCs/>
        </w:rPr>
        <w:t>should be studied</w:t>
      </w:r>
      <w:r w:rsidR="007B4F8F">
        <w:rPr>
          <w:bCs/>
          <w:iCs/>
        </w:rPr>
        <w:t xml:space="preserve">. </w:t>
      </w:r>
    </w:p>
    <w:p w14:paraId="76A3B518" w14:textId="55AA4D4A" w:rsidR="005172DB" w:rsidRPr="000D33EC" w:rsidRDefault="00246FB2" w:rsidP="00E15C15">
      <w:pPr>
        <w:spacing w:after="0" w:line="360" w:lineRule="auto"/>
        <w:rPr>
          <w:b/>
          <w:i/>
          <w:lang w:eastAsia="zh-CN"/>
        </w:rPr>
      </w:pPr>
      <w:r w:rsidRPr="001802A0">
        <w:rPr>
          <w:b/>
          <w:i/>
        </w:rPr>
        <w:t xml:space="preserve">Proposal </w:t>
      </w:r>
      <w:r>
        <w:rPr>
          <w:b/>
          <w:i/>
        </w:rPr>
        <w:t>2</w:t>
      </w:r>
      <w:r w:rsidRPr="001802A0">
        <w:rPr>
          <w:b/>
          <w:i/>
          <w:lang w:eastAsia="zh-CN"/>
        </w:rPr>
        <w:t xml:space="preserve">. </w:t>
      </w:r>
      <w:r>
        <w:rPr>
          <w:b/>
          <w:i/>
          <w:lang w:eastAsia="zh-CN"/>
        </w:rPr>
        <w:t xml:space="preserve">The </w:t>
      </w:r>
      <w:r w:rsidR="00822A33">
        <w:rPr>
          <w:b/>
          <w:i/>
          <w:lang w:eastAsia="zh-CN"/>
        </w:rPr>
        <w:t xml:space="preserve">spectral efficiency </w:t>
      </w:r>
      <w:r w:rsidR="006E26DF">
        <w:rPr>
          <w:b/>
          <w:i/>
          <w:lang w:eastAsia="zh-CN"/>
        </w:rPr>
        <w:t>(include guard band, PT-RS overhead</w:t>
      </w:r>
      <w:r w:rsidR="003F7FB6">
        <w:rPr>
          <w:b/>
          <w:i/>
          <w:lang w:eastAsia="zh-CN"/>
        </w:rPr>
        <w:t>, etc.</w:t>
      </w:r>
      <w:r w:rsidR="006E26DF">
        <w:rPr>
          <w:b/>
          <w:i/>
          <w:lang w:eastAsia="zh-CN"/>
        </w:rPr>
        <w:t xml:space="preserve">) </w:t>
      </w:r>
      <w:r w:rsidR="000813DE">
        <w:rPr>
          <w:b/>
          <w:i/>
          <w:lang w:eastAsia="zh-CN"/>
        </w:rPr>
        <w:t xml:space="preserve">for large number of carrier aggregation </w:t>
      </w:r>
      <w:r>
        <w:rPr>
          <w:b/>
          <w:i/>
          <w:lang w:eastAsia="zh-CN"/>
        </w:rPr>
        <w:t xml:space="preserve">should be studied for NR operation from 52.6 to 71 GHz.  </w:t>
      </w:r>
    </w:p>
    <w:p w14:paraId="1E2B1871" w14:textId="57696A03" w:rsidR="00C62F39" w:rsidRDefault="00F8166B" w:rsidP="005B12D4">
      <w:pPr>
        <w:spacing w:after="0" w:line="360" w:lineRule="auto"/>
        <w:jc w:val="center"/>
      </w:pPr>
      <w:r>
        <w:object w:dxaOrig="6668" w:dyaOrig="3496" w14:anchorId="20FCF1D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76pt;height:2in" o:ole="">
            <v:imagedata r:id="rId11" o:title=""/>
          </v:shape>
          <o:OLEObject Type="Embed" ProgID="Visio.Drawing.15" ShapeID="_x0000_i1025" DrawAspect="Content" ObjectID="_1658348320" r:id="rId12"/>
        </w:object>
      </w:r>
    </w:p>
    <w:p w14:paraId="59FA5421" w14:textId="753FFDD3" w:rsidR="005B12D4" w:rsidRPr="002F0E12" w:rsidRDefault="00C47E2A" w:rsidP="007946DF">
      <w:pPr>
        <w:spacing w:after="0" w:line="360" w:lineRule="auto"/>
        <w:jc w:val="center"/>
        <w:rPr>
          <w:bCs/>
          <w:iCs/>
        </w:rPr>
      </w:pPr>
      <w:r>
        <w:object w:dxaOrig="11926" w:dyaOrig="3946" w14:anchorId="29ABB656">
          <v:shape id="_x0000_i1026" type="#_x0000_t75" style="width:492pt;height:162pt" o:ole="">
            <v:imagedata r:id="rId13" o:title=""/>
          </v:shape>
          <o:OLEObject Type="Embed" ProgID="Visio.Drawing.15" ShapeID="_x0000_i1026" DrawAspect="Content" ObjectID="_1658348321" r:id="rId14"/>
        </w:object>
      </w:r>
    </w:p>
    <w:p w14:paraId="5144DE96" w14:textId="3AB9DAC7" w:rsidR="00C95AD7" w:rsidRPr="003F53FC" w:rsidRDefault="00C95AD7" w:rsidP="00C95AD7">
      <w:pPr>
        <w:tabs>
          <w:tab w:val="left" w:pos="7406"/>
        </w:tabs>
        <w:spacing w:line="360" w:lineRule="auto"/>
        <w:jc w:val="center"/>
        <w:rPr>
          <w:bCs/>
          <w:iCs/>
        </w:rPr>
      </w:pPr>
      <w:bookmarkStart w:id="1" w:name="_Ref33360524"/>
      <w:r w:rsidRPr="0055574A">
        <w:rPr>
          <w:b/>
          <w:iCs/>
        </w:rPr>
        <w:t xml:space="preserve">Figure </w:t>
      </w:r>
      <w:r w:rsidRPr="0055574A">
        <w:rPr>
          <w:b/>
          <w:iCs/>
        </w:rPr>
        <w:fldChar w:fldCharType="begin"/>
      </w:r>
      <w:r w:rsidRPr="0055574A">
        <w:rPr>
          <w:b/>
          <w:iCs/>
        </w:rPr>
        <w:instrText xml:space="preserve"> SEQ Figure \* ARABIC </w:instrText>
      </w:r>
      <w:r w:rsidRPr="0055574A">
        <w:rPr>
          <w:b/>
          <w:iCs/>
        </w:rPr>
        <w:fldChar w:fldCharType="separate"/>
      </w:r>
      <w:r w:rsidRPr="0055574A">
        <w:rPr>
          <w:b/>
          <w:iCs/>
          <w:noProof/>
        </w:rPr>
        <w:t>1</w:t>
      </w:r>
      <w:r w:rsidRPr="0055574A">
        <w:rPr>
          <w:b/>
          <w:iCs/>
        </w:rPr>
        <w:fldChar w:fldCharType="end"/>
      </w:r>
      <w:bookmarkEnd w:id="1"/>
      <w:r w:rsidRPr="003F53FC">
        <w:rPr>
          <w:bCs/>
          <w:iCs/>
        </w:rPr>
        <w:t xml:space="preserve">: </w:t>
      </w:r>
      <w:r w:rsidR="00E95717">
        <w:rPr>
          <w:bCs/>
          <w:iCs/>
        </w:rPr>
        <w:t xml:space="preserve">An exemplary for </w:t>
      </w:r>
      <w:r w:rsidR="00407A02">
        <w:rPr>
          <w:bCs/>
          <w:iCs/>
        </w:rPr>
        <w:t xml:space="preserve">aggregated channel BW for </w:t>
      </w:r>
      <w:r w:rsidR="00E95717">
        <w:rPr>
          <w:bCs/>
          <w:iCs/>
        </w:rPr>
        <w:t>(a) 2 GHz (b) 4 GHz</w:t>
      </w:r>
      <w:r w:rsidR="00407A02">
        <w:rPr>
          <w:bCs/>
          <w:iCs/>
        </w:rPr>
        <w:t xml:space="preserve"> with SCS = 120 KHz and </w:t>
      </w:r>
      <w:r w:rsidR="00D93587">
        <w:rPr>
          <w:bCs/>
          <w:iCs/>
        </w:rPr>
        <w:t xml:space="preserve">assuming </w:t>
      </w:r>
      <w:r w:rsidR="00E85B93">
        <w:rPr>
          <w:bCs/>
          <w:iCs/>
        </w:rPr>
        <w:t xml:space="preserve">the </w:t>
      </w:r>
      <w:r w:rsidR="00407A02" w:rsidRPr="000A5883">
        <w:rPr>
          <w:bCs/>
          <w:iCs/>
          <w:lang w:val="en-US"/>
        </w:rPr>
        <w:t xml:space="preserve">maximum </w:t>
      </w:r>
      <m:oMath>
        <m:r>
          <m:rPr>
            <m:sty m:val="p"/>
          </m:rPr>
          <w:rPr>
            <w:rFonts w:ascii="Cambria Math" w:hAnsi="Cambria Math"/>
          </w:rPr>
          <m:t>B</m:t>
        </m:r>
        <m:sSub>
          <m:sSubPr>
            <m:ctrlPr>
              <w:rPr>
                <w:rFonts w:ascii="Cambria Math" w:hAnsi="Cambria Math"/>
                <w:bCs/>
                <w:iCs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W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channel</m:t>
            </m:r>
          </m:sub>
        </m:sSub>
        <m:r>
          <w:rPr>
            <w:rFonts w:ascii="Cambria Math" w:hAnsi="Cambria Math"/>
          </w:rPr>
          <m:t>=400</m:t>
        </m:r>
      </m:oMath>
      <w:r w:rsidR="00407A02" w:rsidRPr="000A5883">
        <w:rPr>
          <w:bCs/>
          <w:iCs/>
        </w:rPr>
        <w:t xml:space="preserve"> MHz</w:t>
      </w:r>
      <w:r w:rsidR="00407A02">
        <w:rPr>
          <w:bCs/>
          <w:iCs/>
        </w:rPr>
        <w:t>.</w:t>
      </w:r>
    </w:p>
    <w:p w14:paraId="1AFFBE48" w14:textId="0BE04562" w:rsidR="00173A9E" w:rsidRDefault="009528DE" w:rsidP="00CE1247">
      <w:pPr>
        <w:tabs>
          <w:tab w:val="left" w:pos="7406"/>
        </w:tabs>
        <w:spacing w:line="360" w:lineRule="auto"/>
        <w:rPr>
          <w:bCs/>
          <w:iCs/>
        </w:rPr>
      </w:pPr>
      <w:r>
        <w:rPr>
          <w:bCs/>
          <w:iCs/>
        </w:rPr>
        <w:t xml:space="preserve">Another use case is </w:t>
      </w:r>
      <w:r w:rsidR="00D60CCF">
        <w:rPr>
          <w:bCs/>
          <w:iCs/>
        </w:rPr>
        <w:t xml:space="preserve">using </w:t>
      </w:r>
      <w:r w:rsidR="00192E6B">
        <w:rPr>
          <w:bCs/>
          <w:iCs/>
        </w:rPr>
        <w:t>CA</w:t>
      </w:r>
      <w:r w:rsidR="00D60CCF">
        <w:rPr>
          <w:bCs/>
          <w:iCs/>
        </w:rPr>
        <w:t xml:space="preserve"> approach</w:t>
      </w:r>
      <w:r w:rsidR="006D0D7B">
        <w:rPr>
          <w:bCs/>
          <w:iCs/>
        </w:rPr>
        <w:t xml:space="preserve"> for supporting very wide frequency band</w:t>
      </w:r>
      <w:r w:rsidR="00464181">
        <w:rPr>
          <w:bCs/>
          <w:iCs/>
        </w:rPr>
        <w:t xml:space="preserve">. For example, to </w:t>
      </w:r>
      <w:r w:rsidR="004C2EF2">
        <w:rPr>
          <w:bCs/>
          <w:iCs/>
        </w:rPr>
        <w:t xml:space="preserve">achieve 10 GHz aggregated channel BW, it requires at least 25 aggregated CCs if </w:t>
      </w:r>
      <w:r w:rsidR="0086255A">
        <w:rPr>
          <w:bCs/>
          <w:iCs/>
        </w:rPr>
        <w:t xml:space="preserve">we assume </w:t>
      </w:r>
      <w:r w:rsidR="004C2EF2">
        <w:rPr>
          <w:bCs/>
          <w:iCs/>
        </w:rPr>
        <w:t xml:space="preserve">each CC </w:t>
      </w:r>
      <w:r w:rsidR="00C815E3">
        <w:rPr>
          <w:bCs/>
          <w:iCs/>
        </w:rPr>
        <w:t xml:space="preserve">maximum </w:t>
      </w:r>
      <m:oMath>
        <m:r>
          <m:rPr>
            <m:sty m:val="p"/>
          </m:rPr>
          <w:rPr>
            <w:rFonts w:ascii="Cambria Math" w:hAnsi="Cambria Math"/>
          </w:rPr>
          <m:t>B</m:t>
        </m:r>
        <m:sSub>
          <m:sSubPr>
            <m:ctrlPr>
              <w:rPr>
                <w:rFonts w:ascii="Cambria Math" w:hAnsi="Cambria Math"/>
                <w:bCs/>
                <w:iCs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W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channel</m:t>
            </m:r>
          </m:sub>
        </m:sSub>
        <m:r>
          <w:rPr>
            <w:rFonts w:ascii="Cambria Math" w:hAnsi="Cambria Math"/>
          </w:rPr>
          <m:t>=400</m:t>
        </m:r>
      </m:oMath>
      <w:r w:rsidR="00C815E3" w:rsidRPr="000A5883">
        <w:rPr>
          <w:bCs/>
          <w:iCs/>
        </w:rPr>
        <w:t xml:space="preserve"> </w:t>
      </w:r>
      <w:r w:rsidR="004C2EF2">
        <w:rPr>
          <w:bCs/>
          <w:iCs/>
        </w:rPr>
        <w:t>MHz and its SCS = 120 KHz.</w:t>
      </w:r>
      <w:r w:rsidR="00831F53">
        <w:rPr>
          <w:bCs/>
          <w:iCs/>
        </w:rPr>
        <w:t xml:space="preserve"> </w:t>
      </w:r>
      <w:r w:rsidR="008C2AA3">
        <w:rPr>
          <w:bCs/>
          <w:iCs/>
        </w:rPr>
        <w:t>A</w:t>
      </w:r>
      <w:r w:rsidR="00831F53">
        <w:rPr>
          <w:bCs/>
          <w:iCs/>
        </w:rPr>
        <w:t xml:space="preserve">lthough NR allows more than 16 CCs can be aggregated, the signalling (e.g. PDCCH, etc.) overhead for </w:t>
      </w:r>
      <w:r w:rsidR="00831F53">
        <w:rPr>
          <w:bCs/>
          <w:iCs/>
        </w:rPr>
        <w:lastRenderedPageBreak/>
        <w:t xml:space="preserve">scheduling large number of aggregated CCs for NR operation from 52.6 GHz to 71 GHz should also be studied for scheduling enhancement. </w:t>
      </w:r>
      <w:r w:rsidR="00173A9E">
        <w:rPr>
          <w:bCs/>
          <w:iCs/>
        </w:rPr>
        <w:t xml:space="preserve">In NR Rel-16, </w:t>
      </w:r>
      <w:r w:rsidR="00C815E3">
        <w:rPr>
          <w:bCs/>
          <w:iCs/>
        </w:rPr>
        <w:t xml:space="preserve">the </w:t>
      </w:r>
      <w:r w:rsidR="00173A9E">
        <w:rPr>
          <w:bCs/>
          <w:iCs/>
        </w:rPr>
        <w:t xml:space="preserve">fast activation/deactivation of SCell has been introduced. </w:t>
      </w:r>
      <w:r w:rsidR="00173A9E">
        <w:t xml:space="preserve">When UE switches to the dormancy BWP, it can </w:t>
      </w:r>
      <w:r w:rsidR="00AC5D72">
        <w:t xml:space="preserve">achieve </w:t>
      </w:r>
      <w:r w:rsidR="00173A9E">
        <w:t xml:space="preserve">power </w:t>
      </w:r>
      <w:r w:rsidR="00AC5D72">
        <w:t>saving by</w:t>
      </w:r>
      <w:r w:rsidR="00173A9E">
        <w:t xml:space="preserve"> not monitoring PDCCH</w:t>
      </w:r>
      <w:r w:rsidR="00AC5D72">
        <w:t>.</w:t>
      </w:r>
      <w:r w:rsidR="00173A9E">
        <w:t xml:space="preserve"> </w:t>
      </w:r>
      <w:r w:rsidR="00AC5D72">
        <w:t>T</w:t>
      </w:r>
      <w:r w:rsidR="00173A9E">
        <w:t xml:space="preserve">herefore, it behaves like deactivating the SCell. This mechanism </w:t>
      </w:r>
      <w:r w:rsidR="00554B2E">
        <w:t xml:space="preserve">of </w:t>
      </w:r>
      <w:r w:rsidR="00554B2E" w:rsidRPr="00554B2E">
        <w:t xml:space="preserve">fast activation/deactivation of SCells </w:t>
      </w:r>
      <w:r w:rsidR="00D944F4">
        <w:t xml:space="preserve">could </w:t>
      </w:r>
      <w:r w:rsidR="00173A9E">
        <w:t xml:space="preserve">be </w:t>
      </w:r>
      <w:r w:rsidR="00461276">
        <w:t xml:space="preserve">a good starting point for </w:t>
      </w:r>
      <w:r w:rsidR="008D13F8">
        <w:t xml:space="preserve">scheduling enhancement </w:t>
      </w:r>
      <w:r w:rsidR="00693A98">
        <w:t xml:space="preserve">for NR operation </w:t>
      </w:r>
      <w:r w:rsidR="0066449D">
        <w:t>from 52.6 GHz to 71 GHz and above.</w:t>
      </w:r>
      <w:r w:rsidR="00461276">
        <w:t xml:space="preserve"> </w:t>
      </w:r>
    </w:p>
    <w:p w14:paraId="2D544D74" w14:textId="52EF6A12" w:rsidR="00BF6BB4" w:rsidRPr="00AF18A3" w:rsidRDefault="00E73593" w:rsidP="001802A0">
      <w:pPr>
        <w:spacing w:after="0" w:line="360" w:lineRule="auto"/>
        <w:rPr>
          <w:b/>
          <w:i/>
        </w:rPr>
      </w:pPr>
      <w:r w:rsidRPr="001802A0">
        <w:rPr>
          <w:b/>
          <w:i/>
        </w:rPr>
        <w:t xml:space="preserve">Proposal </w:t>
      </w:r>
      <w:r w:rsidR="00BE6DBF">
        <w:rPr>
          <w:b/>
          <w:i/>
        </w:rPr>
        <w:t>3</w:t>
      </w:r>
      <w:r w:rsidRPr="001802A0">
        <w:rPr>
          <w:b/>
          <w:i/>
          <w:lang w:eastAsia="zh-CN"/>
        </w:rPr>
        <w:t xml:space="preserve">. </w:t>
      </w:r>
      <w:r>
        <w:rPr>
          <w:b/>
          <w:i/>
          <w:lang w:eastAsia="zh-CN"/>
        </w:rPr>
        <w:t>The</w:t>
      </w:r>
      <w:r w:rsidRPr="00E73593">
        <w:rPr>
          <w:b/>
          <w:i/>
          <w:lang w:eastAsia="zh-CN"/>
        </w:rPr>
        <w:t xml:space="preserve"> </w:t>
      </w:r>
      <w:r>
        <w:rPr>
          <w:b/>
          <w:i/>
          <w:lang w:eastAsia="zh-CN"/>
        </w:rPr>
        <w:t xml:space="preserve">signal overhead for scheduling large number of </w:t>
      </w:r>
      <w:r w:rsidR="00744896">
        <w:rPr>
          <w:b/>
          <w:i/>
          <w:lang w:eastAsia="zh-CN"/>
        </w:rPr>
        <w:t xml:space="preserve">aggregated </w:t>
      </w:r>
      <w:r>
        <w:rPr>
          <w:b/>
          <w:i/>
          <w:lang w:eastAsia="zh-CN"/>
        </w:rPr>
        <w:t>carrier</w:t>
      </w:r>
      <w:r w:rsidR="00744896">
        <w:rPr>
          <w:b/>
          <w:i/>
          <w:lang w:eastAsia="zh-CN"/>
        </w:rPr>
        <w:t>s</w:t>
      </w:r>
      <w:r>
        <w:rPr>
          <w:b/>
          <w:i/>
          <w:lang w:eastAsia="zh-CN"/>
        </w:rPr>
        <w:t xml:space="preserve"> should be studied for NR operation from 52.6 to 71 GHz.  </w:t>
      </w:r>
    </w:p>
    <w:p w14:paraId="4378C48B" w14:textId="77777777" w:rsidR="00FB7B29" w:rsidRDefault="00FB7B29" w:rsidP="00C54926">
      <w:pPr>
        <w:rPr>
          <w:b/>
          <w:i/>
        </w:rPr>
      </w:pPr>
    </w:p>
    <w:p w14:paraId="5C10EE21" w14:textId="469BC2C7" w:rsidR="00065F7D" w:rsidRDefault="005D20F1" w:rsidP="000D6FAC">
      <w:pPr>
        <w:pStyle w:val="Heading1"/>
        <w:spacing w:before="0" w:after="120"/>
      </w:pPr>
      <w:r w:rsidRPr="000D37D3">
        <w:t>Conclusion</w:t>
      </w:r>
    </w:p>
    <w:p w14:paraId="3AF58D08" w14:textId="64BF0051" w:rsidR="00A650EE" w:rsidRDefault="00065F7D" w:rsidP="00E45705">
      <w:pPr>
        <w:spacing w:line="360" w:lineRule="auto"/>
        <w:jc w:val="left"/>
        <w:rPr>
          <w:rFonts w:eastAsia="Batang"/>
          <w:lang w:val="en-US" w:eastAsia="ko-KR"/>
        </w:rPr>
      </w:pPr>
      <w:r w:rsidRPr="00A650EE">
        <w:rPr>
          <w:rFonts w:eastAsia="Batang"/>
          <w:lang w:val="en-US" w:eastAsia="ko-KR"/>
        </w:rPr>
        <w:t xml:space="preserve">In this contribution, </w:t>
      </w:r>
      <w:r w:rsidR="00E45705" w:rsidRPr="00C81CBF">
        <w:rPr>
          <w:lang w:eastAsia="zh-CN"/>
        </w:rPr>
        <w:t>we discuss</w:t>
      </w:r>
      <w:r w:rsidR="00A13C26">
        <w:rPr>
          <w:lang w:eastAsia="zh-CN"/>
        </w:rPr>
        <w:t>ed</w:t>
      </w:r>
      <w:r w:rsidR="00E45705">
        <w:rPr>
          <w:lang w:eastAsia="zh-CN"/>
        </w:rPr>
        <w:t xml:space="preserve"> the</w:t>
      </w:r>
      <w:r w:rsidR="00C24915">
        <w:rPr>
          <w:lang w:eastAsia="zh-CN"/>
        </w:rPr>
        <w:t xml:space="preserve"> </w:t>
      </w:r>
      <w:r w:rsidR="001D5895">
        <w:rPr>
          <w:lang w:eastAsia="zh-CN"/>
        </w:rPr>
        <w:t>waveform consideration for supporting NR from 52.6 to 71 GHz</w:t>
      </w:r>
      <w:r w:rsidR="00CC26B7">
        <w:rPr>
          <w:rFonts w:eastAsia="Batang"/>
          <w:lang w:val="en-US" w:eastAsia="ko-KR"/>
        </w:rPr>
        <w:t>.</w:t>
      </w:r>
      <w:r w:rsidR="001E5421">
        <w:rPr>
          <w:rFonts w:eastAsia="Batang"/>
          <w:lang w:val="en-US" w:eastAsia="ko-KR"/>
        </w:rPr>
        <w:t xml:space="preserve"> </w:t>
      </w:r>
      <w:r w:rsidR="001E5421" w:rsidRPr="001E5421">
        <w:rPr>
          <w:rFonts w:eastAsia="Batang"/>
          <w:lang w:val="en-US" w:eastAsia="ko-KR"/>
        </w:rPr>
        <w:t>The following proposals were made</w:t>
      </w:r>
      <w:r w:rsidR="00A13C26">
        <w:rPr>
          <w:rFonts w:eastAsia="Batang"/>
          <w:lang w:val="en-US" w:eastAsia="ko-KR"/>
        </w:rPr>
        <w:t>:</w:t>
      </w:r>
    </w:p>
    <w:p w14:paraId="16D11762" w14:textId="77777777" w:rsidR="0055504F" w:rsidRDefault="0055504F" w:rsidP="0055504F">
      <w:pPr>
        <w:spacing w:after="0"/>
        <w:rPr>
          <w:b/>
          <w:i/>
        </w:rPr>
      </w:pPr>
      <w:r>
        <w:rPr>
          <w:b/>
          <w:i/>
        </w:rPr>
        <w:t>Proposal 1</w:t>
      </w:r>
      <w:r>
        <w:rPr>
          <w:b/>
          <w:i/>
          <w:lang w:eastAsia="zh-CN"/>
        </w:rPr>
        <w:t xml:space="preserve">. To support various wide bands and use cases for NR operation from 52.6 GHz to 71 GHz, a wide range of numerologies with the carrier aggregation need to be studied, also considering the LBT bandwidth (or the RB set) for co-existing issues, UE capability, processing time and power consumption. </w:t>
      </w:r>
    </w:p>
    <w:p w14:paraId="0ECB2711" w14:textId="68F3F0B2" w:rsidR="00215228" w:rsidRDefault="00215228" w:rsidP="00215228">
      <w:pPr>
        <w:spacing w:after="0" w:line="360" w:lineRule="auto"/>
        <w:rPr>
          <w:b/>
          <w:i/>
          <w:lang w:eastAsia="zh-CN"/>
        </w:rPr>
      </w:pPr>
      <w:r w:rsidRPr="001802A0">
        <w:rPr>
          <w:b/>
          <w:i/>
        </w:rPr>
        <w:t xml:space="preserve">Proposal </w:t>
      </w:r>
      <w:r>
        <w:rPr>
          <w:b/>
          <w:i/>
        </w:rPr>
        <w:t>2</w:t>
      </w:r>
      <w:r w:rsidRPr="001802A0">
        <w:rPr>
          <w:b/>
          <w:i/>
          <w:lang w:eastAsia="zh-CN"/>
        </w:rPr>
        <w:t xml:space="preserve">. </w:t>
      </w:r>
      <w:r>
        <w:rPr>
          <w:b/>
          <w:i/>
          <w:lang w:eastAsia="zh-CN"/>
        </w:rPr>
        <w:t xml:space="preserve">The spectral efficiency (include guard band, PT-RS overhead, etc.) for large number of carrier aggregation should be studied for NR operation from 52.6 to 71 GHz.  </w:t>
      </w:r>
    </w:p>
    <w:p w14:paraId="6861AA27" w14:textId="77777777" w:rsidR="00215228" w:rsidRPr="00AF18A3" w:rsidRDefault="00215228" w:rsidP="00215228">
      <w:pPr>
        <w:spacing w:after="0" w:line="360" w:lineRule="auto"/>
        <w:rPr>
          <w:b/>
          <w:i/>
        </w:rPr>
      </w:pPr>
      <w:r w:rsidRPr="001802A0">
        <w:rPr>
          <w:b/>
          <w:i/>
        </w:rPr>
        <w:t xml:space="preserve">Proposal </w:t>
      </w:r>
      <w:r>
        <w:rPr>
          <w:b/>
          <w:i/>
        </w:rPr>
        <w:t>3</w:t>
      </w:r>
      <w:r w:rsidRPr="001802A0">
        <w:rPr>
          <w:b/>
          <w:i/>
          <w:lang w:eastAsia="zh-CN"/>
        </w:rPr>
        <w:t xml:space="preserve">. </w:t>
      </w:r>
      <w:r>
        <w:rPr>
          <w:b/>
          <w:i/>
          <w:lang w:eastAsia="zh-CN"/>
        </w:rPr>
        <w:t>The</w:t>
      </w:r>
      <w:r w:rsidRPr="00E73593">
        <w:rPr>
          <w:b/>
          <w:i/>
          <w:lang w:eastAsia="zh-CN"/>
        </w:rPr>
        <w:t xml:space="preserve"> </w:t>
      </w:r>
      <w:r>
        <w:rPr>
          <w:b/>
          <w:i/>
          <w:lang w:eastAsia="zh-CN"/>
        </w:rPr>
        <w:t xml:space="preserve">signal overhead for scheduling large number of aggregated carriers should be studied for NR operation from 52.6 to 71 GHz.  </w:t>
      </w:r>
    </w:p>
    <w:p w14:paraId="6808994B" w14:textId="77777777" w:rsidR="00907E74" w:rsidRPr="00907E74" w:rsidRDefault="00907E74" w:rsidP="00907E74">
      <w:pPr>
        <w:spacing w:after="0" w:line="360" w:lineRule="auto"/>
        <w:rPr>
          <w:b/>
          <w:i/>
        </w:rPr>
      </w:pPr>
    </w:p>
    <w:p w14:paraId="2DA0C3AF" w14:textId="18544A81" w:rsidR="00A650EE" w:rsidRPr="00A650EE" w:rsidRDefault="00A650EE" w:rsidP="000D6FAC">
      <w:pPr>
        <w:pStyle w:val="Heading1"/>
        <w:spacing w:before="0" w:after="120"/>
      </w:pPr>
      <w:r w:rsidRPr="00A650EE">
        <w:t>Reference</w:t>
      </w:r>
      <w:r w:rsidR="004D29B6">
        <w:t>s</w:t>
      </w:r>
    </w:p>
    <w:p w14:paraId="52F41061" w14:textId="48398E26" w:rsidR="00F55638" w:rsidRPr="00391A41" w:rsidRDefault="00143310" w:rsidP="007946DF">
      <w:pPr>
        <w:pStyle w:val="iReference"/>
        <w:numPr>
          <w:ilvl w:val="0"/>
          <w:numId w:val="5"/>
        </w:numPr>
        <w:spacing w:before="0" w:after="60"/>
        <w:rPr>
          <w:rFonts w:ascii="Times New Roman" w:eastAsia="PMingLiU" w:hAnsi="Times New Roman" w:cs="Times New Roman"/>
          <w:color w:val="000000" w:themeColor="text1"/>
          <w:sz w:val="20"/>
        </w:rPr>
      </w:pPr>
      <w:r>
        <w:rPr>
          <w:rFonts w:ascii="Times New Roman" w:eastAsia="PMingLiU" w:hAnsi="Times New Roman" w:cs="Times New Roman"/>
          <w:color w:val="000000" w:themeColor="text1"/>
          <w:sz w:val="20"/>
        </w:rPr>
        <w:t xml:space="preserve">RP-200901, </w:t>
      </w:r>
      <w:r w:rsidR="00AC5D72">
        <w:rPr>
          <w:rFonts w:ascii="Times New Roman" w:eastAsia="PMingLiU" w:hAnsi="Times New Roman" w:cs="Times New Roman"/>
          <w:color w:val="000000" w:themeColor="text1"/>
          <w:sz w:val="20"/>
        </w:rPr>
        <w:t>“</w:t>
      </w:r>
      <w:r w:rsidR="00601118" w:rsidRPr="00601118">
        <w:rPr>
          <w:rFonts w:ascii="Times New Roman" w:eastAsia="PMingLiU" w:hAnsi="Times New Roman" w:cs="Times New Roman"/>
          <w:color w:val="000000" w:themeColor="text1"/>
          <w:sz w:val="20"/>
        </w:rPr>
        <w:t>Status Report to TSG</w:t>
      </w:r>
      <w:r w:rsidR="00601118">
        <w:rPr>
          <w:rFonts w:ascii="Times New Roman" w:eastAsia="PMingLiU" w:hAnsi="Times New Roman" w:cs="Times New Roman"/>
          <w:color w:val="000000" w:themeColor="text1"/>
          <w:sz w:val="20"/>
        </w:rPr>
        <w:t xml:space="preserve">: </w:t>
      </w:r>
      <w:r w:rsidR="00601118" w:rsidRPr="00601118">
        <w:rPr>
          <w:rFonts w:ascii="Times New Roman" w:eastAsia="PMingLiU" w:hAnsi="Times New Roman" w:cs="Times New Roman"/>
          <w:color w:val="000000" w:themeColor="text1"/>
          <w:sz w:val="20"/>
        </w:rPr>
        <w:t>Study on supporting NR from 52.6 GHz to 71 GHz</w:t>
      </w:r>
      <w:r w:rsidR="00AC5D72">
        <w:rPr>
          <w:rFonts w:ascii="Times New Roman" w:eastAsia="PMingLiU" w:hAnsi="Times New Roman" w:cs="Times New Roman"/>
          <w:color w:val="000000" w:themeColor="text1"/>
          <w:sz w:val="20"/>
        </w:rPr>
        <w:t>”</w:t>
      </w:r>
      <w:r w:rsidR="00391A41" w:rsidRPr="00B31D77">
        <w:rPr>
          <w:rFonts w:ascii="Times New Roman" w:eastAsia="PMingLiU" w:hAnsi="Times New Roman" w:cs="Times New Roman"/>
          <w:color w:val="000000" w:themeColor="text1"/>
          <w:sz w:val="20"/>
        </w:rPr>
        <w:t>, RAN #8</w:t>
      </w:r>
      <w:r w:rsidR="00391A41">
        <w:rPr>
          <w:rFonts w:ascii="Times New Roman" w:eastAsia="PMingLiU" w:hAnsi="Times New Roman" w:cs="Times New Roman"/>
          <w:color w:val="000000" w:themeColor="text1"/>
          <w:sz w:val="20"/>
        </w:rPr>
        <w:t>8e</w:t>
      </w:r>
      <w:r w:rsidR="00391A41" w:rsidRPr="00B31D77">
        <w:rPr>
          <w:rFonts w:ascii="Times New Roman" w:eastAsia="PMingLiU" w:hAnsi="Times New Roman" w:cs="Times New Roman"/>
          <w:color w:val="000000" w:themeColor="text1"/>
          <w:sz w:val="20"/>
        </w:rPr>
        <w:t xml:space="preserve">, </w:t>
      </w:r>
      <w:r w:rsidR="00391A41" w:rsidRPr="00253D48">
        <w:rPr>
          <w:rFonts w:ascii="Times New Roman" w:eastAsia="PMingLiU" w:hAnsi="Times New Roman" w:cs="Times New Roman"/>
          <w:color w:val="000000" w:themeColor="text1"/>
          <w:sz w:val="20"/>
        </w:rPr>
        <w:t>Electronic Meeting, June 29 - July 3, 2020</w:t>
      </w:r>
    </w:p>
    <w:p w14:paraId="66AB830A" w14:textId="3E19E8A0" w:rsidR="00F1740F" w:rsidRDefault="00F1740F" w:rsidP="007946DF">
      <w:pPr>
        <w:pStyle w:val="iReference"/>
        <w:numPr>
          <w:ilvl w:val="0"/>
          <w:numId w:val="5"/>
        </w:numPr>
        <w:spacing w:before="0" w:after="60"/>
        <w:rPr>
          <w:rFonts w:ascii="Times New Roman" w:eastAsia="PMingLiU" w:hAnsi="Times New Roman" w:cs="Times New Roman"/>
          <w:color w:val="000000" w:themeColor="text1"/>
          <w:sz w:val="20"/>
        </w:rPr>
      </w:pPr>
      <w:bookmarkStart w:id="2" w:name="_Ref47552942"/>
      <w:r w:rsidRPr="00B31D77">
        <w:rPr>
          <w:rFonts w:ascii="Times New Roman" w:eastAsia="PMingLiU" w:hAnsi="Times New Roman" w:cs="Times New Roman"/>
          <w:color w:val="000000" w:themeColor="text1"/>
          <w:sz w:val="20"/>
        </w:rPr>
        <w:t>RP-</w:t>
      </w:r>
      <w:r w:rsidR="003741FD">
        <w:rPr>
          <w:rFonts w:ascii="Times New Roman" w:eastAsia="PMingLiU" w:hAnsi="Times New Roman" w:cs="Times New Roman"/>
          <w:color w:val="000000" w:themeColor="text1"/>
          <w:sz w:val="20"/>
        </w:rPr>
        <w:t>20090</w:t>
      </w:r>
      <w:r w:rsidR="00F55638">
        <w:rPr>
          <w:rFonts w:ascii="Times New Roman" w:eastAsia="PMingLiU" w:hAnsi="Times New Roman" w:cs="Times New Roman"/>
          <w:color w:val="000000" w:themeColor="text1"/>
          <w:sz w:val="20"/>
        </w:rPr>
        <w:t>2</w:t>
      </w:r>
      <w:r w:rsidRPr="00B31D77">
        <w:rPr>
          <w:rFonts w:ascii="Times New Roman" w:eastAsia="PMingLiU" w:hAnsi="Times New Roman" w:cs="Times New Roman"/>
          <w:color w:val="000000" w:themeColor="text1"/>
          <w:sz w:val="20"/>
        </w:rPr>
        <w:t xml:space="preserve">, </w:t>
      </w:r>
      <w:r w:rsidR="00447864" w:rsidRPr="00B31D77">
        <w:rPr>
          <w:rFonts w:ascii="Times New Roman" w:eastAsia="PMingLiU" w:hAnsi="Times New Roman" w:cs="Times New Roman"/>
          <w:color w:val="000000" w:themeColor="text1"/>
          <w:sz w:val="20"/>
        </w:rPr>
        <w:t>“</w:t>
      </w:r>
      <w:r w:rsidR="00F55638" w:rsidRPr="00F55638">
        <w:rPr>
          <w:rFonts w:ascii="Times New Roman" w:eastAsia="PMingLiU" w:hAnsi="Times New Roman" w:cs="Times New Roman"/>
          <w:color w:val="000000" w:themeColor="text1"/>
          <w:sz w:val="20"/>
        </w:rPr>
        <w:t xml:space="preserve">Revised SID: </w:t>
      </w:r>
      <w:r w:rsidR="00376092" w:rsidRPr="00376092">
        <w:rPr>
          <w:rFonts w:ascii="Times New Roman" w:eastAsia="PMingLiU" w:hAnsi="Times New Roman" w:cs="Times New Roman"/>
          <w:color w:val="000000" w:themeColor="text1"/>
          <w:sz w:val="20"/>
        </w:rPr>
        <w:t>New SID: Study on supporting NR from 52.6GHz to 71 GHz</w:t>
      </w:r>
      <w:r w:rsidR="00447864" w:rsidRPr="00B31D77">
        <w:rPr>
          <w:rFonts w:ascii="Times New Roman" w:eastAsia="PMingLiU" w:hAnsi="Times New Roman" w:cs="Times New Roman"/>
          <w:color w:val="000000" w:themeColor="text1"/>
          <w:sz w:val="20"/>
        </w:rPr>
        <w:t>”</w:t>
      </w:r>
      <w:r w:rsidR="00673874" w:rsidRPr="00B31D77">
        <w:rPr>
          <w:rFonts w:ascii="Times New Roman" w:eastAsia="PMingLiU" w:hAnsi="Times New Roman" w:cs="Times New Roman"/>
          <w:color w:val="000000" w:themeColor="text1"/>
          <w:sz w:val="20"/>
        </w:rPr>
        <w:t>, RAN #8</w:t>
      </w:r>
      <w:r w:rsidR="00253D48">
        <w:rPr>
          <w:rFonts w:ascii="Times New Roman" w:eastAsia="PMingLiU" w:hAnsi="Times New Roman" w:cs="Times New Roman"/>
          <w:color w:val="000000" w:themeColor="text1"/>
          <w:sz w:val="20"/>
        </w:rPr>
        <w:t>8e</w:t>
      </w:r>
      <w:r w:rsidR="00673874" w:rsidRPr="00B31D77">
        <w:rPr>
          <w:rFonts w:ascii="Times New Roman" w:eastAsia="PMingLiU" w:hAnsi="Times New Roman" w:cs="Times New Roman"/>
          <w:color w:val="000000" w:themeColor="text1"/>
          <w:sz w:val="20"/>
        </w:rPr>
        <w:t xml:space="preserve">, </w:t>
      </w:r>
      <w:r w:rsidR="00253D48" w:rsidRPr="00253D48">
        <w:rPr>
          <w:rFonts w:ascii="Times New Roman" w:eastAsia="PMingLiU" w:hAnsi="Times New Roman" w:cs="Times New Roman"/>
          <w:color w:val="000000" w:themeColor="text1"/>
          <w:sz w:val="20"/>
        </w:rPr>
        <w:t>Electronic Meeting, June 29 - July 3, 2020</w:t>
      </w:r>
      <w:bookmarkEnd w:id="2"/>
    </w:p>
    <w:p w14:paraId="571DCDCB" w14:textId="61F3226B" w:rsidR="00467491" w:rsidRDefault="002C2A84" w:rsidP="007946DF">
      <w:pPr>
        <w:pStyle w:val="iReference"/>
        <w:numPr>
          <w:ilvl w:val="0"/>
          <w:numId w:val="5"/>
        </w:numPr>
        <w:spacing w:before="0" w:after="60"/>
        <w:rPr>
          <w:rFonts w:ascii="Times New Roman" w:eastAsia="PMingLiU" w:hAnsi="Times New Roman" w:cs="Times New Roman"/>
          <w:color w:val="000000" w:themeColor="text1"/>
          <w:sz w:val="20"/>
        </w:rPr>
      </w:pPr>
      <w:bookmarkStart w:id="3" w:name="_Ref40398575"/>
      <w:r w:rsidRPr="00DB5D3B">
        <w:rPr>
          <w:rFonts w:ascii="Times New Roman" w:eastAsia="PMingLiU" w:hAnsi="Times New Roman" w:cs="Times New Roman"/>
          <w:color w:val="000000" w:themeColor="text1"/>
          <w:sz w:val="20"/>
        </w:rPr>
        <w:t xml:space="preserve">3GPP TR 38.803, “Study on new radio access technology: Radio Frequency (RF) and co-existence aspects (Release 14)”, </w:t>
      </w:r>
      <w:r w:rsidR="00307111" w:rsidRPr="00DB5D3B">
        <w:rPr>
          <w:rFonts w:ascii="Times New Roman" w:eastAsia="PMingLiU" w:hAnsi="Times New Roman" w:cs="Times New Roman"/>
          <w:color w:val="000000" w:themeColor="text1"/>
          <w:sz w:val="20"/>
        </w:rPr>
        <w:t>V14.2.0</w:t>
      </w:r>
      <w:bookmarkEnd w:id="3"/>
      <w:r w:rsidR="00307111" w:rsidRPr="00DB5D3B">
        <w:rPr>
          <w:rFonts w:ascii="Times New Roman" w:eastAsia="PMingLiU" w:hAnsi="Times New Roman" w:cs="Times New Roman"/>
          <w:color w:val="000000" w:themeColor="text1"/>
          <w:sz w:val="20"/>
        </w:rPr>
        <w:t xml:space="preserve"> </w:t>
      </w:r>
    </w:p>
    <w:p w14:paraId="33C2D0C8" w14:textId="3AF74A4A" w:rsidR="0002195D" w:rsidRPr="0002195D" w:rsidRDefault="0002195D" w:rsidP="007946DF">
      <w:pPr>
        <w:pStyle w:val="ListParagraph"/>
        <w:numPr>
          <w:ilvl w:val="0"/>
          <w:numId w:val="5"/>
        </w:numPr>
        <w:spacing w:before="0" w:after="60" w:line="240" w:lineRule="auto"/>
        <w:rPr>
          <w:rFonts w:eastAsia="PMingLiU" w:cs="Times New Roman"/>
          <w:color w:val="000000" w:themeColor="text1"/>
          <w:lang w:eastAsia="en-US"/>
        </w:rPr>
      </w:pPr>
      <w:bookmarkStart w:id="4" w:name="_Ref47591975"/>
      <w:bookmarkStart w:id="5" w:name="_Ref40395438"/>
      <w:r w:rsidRPr="0002195D">
        <w:rPr>
          <w:rFonts w:eastAsia="PMingLiU" w:cs="Times New Roman"/>
          <w:color w:val="000000" w:themeColor="text1"/>
          <w:lang w:eastAsia="en-US"/>
        </w:rPr>
        <w:t>R1-2004247</w:t>
      </w:r>
      <w:r w:rsidR="008B0D56">
        <w:rPr>
          <w:rFonts w:eastAsia="PMingLiU" w:cs="Times New Roman"/>
          <w:color w:val="000000" w:themeColor="text1"/>
          <w:lang w:eastAsia="en-US"/>
        </w:rPr>
        <w:t>,</w:t>
      </w:r>
      <w:r w:rsidRPr="0002195D">
        <w:rPr>
          <w:rFonts w:eastAsia="PMingLiU" w:cs="Times New Roman"/>
          <w:color w:val="000000" w:themeColor="text1"/>
          <w:lang w:eastAsia="en-US"/>
        </w:rPr>
        <w:tab/>
      </w:r>
      <w:r w:rsidR="008B0D56">
        <w:rPr>
          <w:rFonts w:eastAsia="PMingLiU" w:cs="Times New Roman"/>
          <w:color w:val="000000" w:themeColor="text1"/>
          <w:lang w:eastAsia="en-US"/>
        </w:rPr>
        <w:t>“</w:t>
      </w:r>
      <w:r w:rsidRPr="0002195D">
        <w:rPr>
          <w:rFonts w:eastAsia="PMingLiU" w:cs="Times New Roman"/>
          <w:color w:val="000000" w:themeColor="text1"/>
          <w:lang w:eastAsia="en-US"/>
        </w:rPr>
        <w:t>On Required changes to NR using existing DL/UL NR Waveform</w:t>
      </w:r>
      <w:r w:rsidR="008B0D56">
        <w:rPr>
          <w:rFonts w:eastAsia="PMingLiU" w:cs="Times New Roman"/>
          <w:color w:val="000000" w:themeColor="text1"/>
          <w:lang w:eastAsia="en-US"/>
        </w:rPr>
        <w:t xml:space="preserve">”, </w:t>
      </w:r>
      <w:r w:rsidRPr="0002195D">
        <w:rPr>
          <w:rFonts w:eastAsia="PMingLiU" w:cs="Times New Roman"/>
          <w:color w:val="000000" w:themeColor="text1"/>
          <w:lang w:eastAsia="en-US"/>
        </w:rPr>
        <w:t>Apple</w:t>
      </w:r>
      <w:bookmarkEnd w:id="4"/>
    </w:p>
    <w:p w14:paraId="702B6954" w14:textId="7CDB8891" w:rsidR="008B0D56" w:rsidRPr="008B0D56" w:rsidRDefault="008B0D56" w:rsidP="007946DF">
      <w:pPr>
        <w:pStyle w:val="ListParagraph"/>
        <w:numPr>
          <w:ilvl w:val="0"/>
          <w:numId w:val="5"/>
        </w:numPr>
        <w:spacing w:before="0" w:after="60" w:line="240" w:lineRule="auto"/>
        <w:rPr>
          <w:rFonts w:eastAsia="PMingLiU" w:cs="Times New Roman"/>
          <w:color w:val="000000" w:themeColor="text1"/>
          <w:lang w:eastAsia="en-US"/>
        </w:rPr>
      </w:pPr>
      <w:bookmarkStart w:id="6" w:name="_Ref47591979"/>
      <w:r w:rsidRPr="008B0D56">
        <w:rPr>
          <w:rFonts w:eastAsia="PMingLiU" w:cs="Times New Roman"/>
          <w:color w:val="000000" w:themeColor="text1"/>
          <w:lang w:eastAsia="en-US"/>
        </w:rPr>
        <w:t>R1-2004489</w:t>
      </w:r>
      <w:r>
        <w:rPr>
          <w:rFonts w:eastAsia="PMingLiU" w:cs="Times New Roman"/>
          <w:color w:val="000000" w:themeColor="text1"/>
          <w:lang w:eastAsia="en-US"/>
        </w:rPr>
        <w:t>,</w:t>
      </w:r>
      <w:r w:rsidRPr="008B0D56">
        <w:rPr>
          <w:rFonts w:eastAsia="PMingLiU" w:cs="Times New Roman"/>
          <w:color w:val="000000" w:themeColor="text1"/>
          <w:lang w:eastAsia="en-US"/>
        </w:rPr>
        <w:tab/>
      </w:r>
      <w:r>
        <w:rPr>
          <w:rFonts w:eastAsia="PMingLiU" w:cs="Times New Roman"/>
          <w:color w:val="000000" w:themeColor="text1"/>
          <w:lang w:eastAsia="en-US"/>
        </w:rPr>
        <w:t>“</w:t>
      </w:r>
      <w:r w:rsidRPr="008B0D56">
        <w:rPr>
          <w:rFonts w:eastAsia="PMingLiU" w:cs="Times New Roman"/>
          <w:color w:val="000000" w:themeColor="text1"/>
          <w:lang w:eastAsia="en-US"/>
        </w:rPr>
        <w:t>Channel access mechanism for NR in 52.6 to 71GHz band</w:t>
      </w:r>
      <w:r>
        <w:rPr>
          <w:rFonts w:eastAsia="PMingLiU" w:cs="Times New Roman"/>
          <w:color w:val="000000" w:themeColor="text1"/>
          <w:lang w:eastAsia="en-US"/>
        </w:rPr>
        <w:t xml:space="preserve">”, </w:t>
      </w:r>
      <w:r w:rsidRPr="008B0D56">
        <w:rPr>
          <w:rFonts w:eastAsia="PMingLiU" w:cs="Times New Roman"/>
          <w:color w:val="000000" w:themeColor="text1"/>
          <w:lang w:eastAsia="en-US"/>
        </w:rPr>
        <w:t>Qualcomm Incorporated</w:t>
      </w:r>
      <w:bookmarkEnd w:id="6"/>
    </w:p>
    <w:p w14:paraId="0DC5B14F" w14:textId="182BD89A" w:rsidR="0002195D" w:rsidRPr="00BD095A" w:rsidRDefault="00BD095A" w:rsidP="007946DF">
      <w:pPr>
        <w:pStyle w:val="ListParagraph"/>
        <w:numPr>
          <w:ilvl w:val="0"/>
          <w:numId w:val="5"/>
        </w:numPr>
        <w:spacing w:before="0" w:after="60" w:line="240" w:lineRule="auto"/>
        <w:rPr>
          <w:rFonts w:eastAsia="PMingLiU" w:cs="Times New Roman"/>
          <w:color w:val="000000" w:themeColor="text1"/>
          <w:lang w:eastAsia="en-US"/>
        </w:rPr>
      </w:pPr>
      <w:bookmarkStart w:id="7" w:name="_Ref47591981"/>
      <w:r w:rsidRPr="00BD095A">
        <w:rPr>
          <w:rFonts w:eastAsia="PMingLiU" w:cs="Times New Roman"/>
          <w:color w:val="000000" w:themeColor="text1"/>
          <w:lang w:eastAsia="en-US"/>
        </w:rPr>
        <w:t>R1-2003849</w:t>
      </w:r>
      <w:r>
        <w:rPr>
          <w:rFonts w:eastAsia="PMingLiU" w:cs="Times New Roman"/>
          <w:color w:val="000000" w:themeColor="text1"/>
          <w:lang w:eastAsia="en-US"/>
        </w:rPr>
        <w:t>,</w:t>
      </w:r>
      <w:r w:rsidRPr="00BD095A">
        <w:rPr>
          <w:rFonts w:eastAsia="PMingLiU" w:cs="Times New Roman"/>
          <w:color w:val="000000" w:themeColor="text1"/>
          <w:lang w:eastAsia="en-US"/>
        </w:rPr>
        <w:tab/>
      </w:r>
      <w:r>
        <w:rPr>
          <w:rFonts w:eastAsia="PMingLiU" w:cs="Times New Roman"/>
          <w:color w:val="000000" w:themeColor="text1"/>
          <w:lang w:eastAsia="en-US"/>
        </w:rPr>
        <w:t>“</w:t>
      </w:r>
      <w:r w:rsidRPr="00BD095A">
        <w:rPr>
          <w:rFonts w:eastAsia="PMingLiU" w:cs="Times New Roman"/>
          <w:color w:val="000000" w:themeColor="text1"/>
          <w:lang w:eastAsia="en-US"/>
        </w:rPr>
        <w:t>On NR operations in 52.6 to 71 GHz</w:t>
      </w:r>
      <w:r>
        <w:rPr>
          <w:rFonts w:eastAsia="PMingLiU" w:cs="Times New Roman"/>
          <w:color w:val="000000" w:themeColor="text1"/>
          <w:lang w:eastAsia="en-US"/>
        </w:rPr>
        <w:t xml:space="preserve">”, </w:t>
      </w:r>
      <w:r w:rsidRPr="00BD095A">
        <w:rPr>
          <w:rFonts w:eastAsia="PMingLiU" w:cs="Times New Roman"/>
          <w:color w:val="000000" w:themeColor="text1"/>
          <w:lang w:eastAsia="en-US"/>
        </w:rPr>
        <w:t>Ericsson</w:t>
      </w:r>
      <w:bookmarkEnd w:id="7"/>
    </w:p>
    <w:p w14:paraId="08AE9285" w14:textId="497DA8F7" w:rsidR="00522058" w:rsidRPr="00522058" w:rsidRDefault="00522058" w:rsidP="007946DF">
      <w:pPr>
        <w:pStyle w:val="ListParagraph"/>
        <w:numPr>
          <w:ilvl w:val="0"/>
          <w:numId w:val="5"/>
        </w:numPr>
        <w:spacing w:before="0" w:after="60" w:line="240" w:lineRule="auto"/>
        <w:rPr>
          <w:rFonts w:eastAsia="PMingLiU" w:cs="Times New Roman"/>
          <w:color w:val="000000" w:themeColor="text1"/>
          <w:lang w:eastAsia="en-US"/>
        </w:rPr>
      </w:pPr>
      <w:bookmarkStart w:id="8" w:name="_Ref47592862"/>
      <w:bookmarkEnd w:id="5"/>
      <w:r w:rsidRPr="00522058">
        <w:rPr>
          <w:rFonts w:eastAsia="PMingLiU" w:cs="Times New Roman"/>
          <w:color w:val="000000" w:themeColor="text1"/>
          <w:lang w:eastAsia="en-US"/>
        </w:rPr>
        <w:t>R1-2004299</w:t>
      </w:r>
      <w:r w:rsidR="007F6933">
        <w:rPr>
          <w:rFonts w:eastAsia="PMingLiU" w:cs="Times New Roman"/>
          <w:color w:val="000000" w:themeColor="text1"/>
          <w:lang w:eastAsia="en-US"/>
        </w:rPr>
        <w:t>,</w:t>
      </w:r>
      <w:r w:rsidRPr="00522058">
        <w:rPr>
          <w:rFonts w:eastAsia="PMingLiU" w:cs="Times New Roman"/>
          <w:color w:val="000000" w:themeColor="text1"/>
          <w:lang w:eastAsia="en-US"/>
        </w:rPr>
        <w:tab/>
      </w:r>
      <w:r w:rsidR="007F6933">
        <w:rPr>
          <w:rFonts w:eastAsia="PMingLiU" w:cs="Times New Roman"/>
          <w:color w:val="000000" w:themeColor="text1"/>
          <w:lang w:eastAsia="en-US"/>
        </w:rPr>
        <w:t>“</w:t>
      </w:r>
      <w:r w:rsidRPr="00522058">
        <w:rPr>
          <w:rFonts w:eastAsia="PMingLiU" w:cs="Times New Roman"/>
          <w:color w:val="000000" w:themeColor="text1"/>
          <w:lang w:eastAsia="en-US"/>
        </w:rPr>
        <w:t>Consideration on supporting above 52.6GHz in NR</w:t>
      </w:r>
      <w:r w:rsidR="007F6933">
        <w:rPr>
          <w:rFonts w:eastAsia="PMingLiU" w:cs="Times New Roman"/>
          <w:color w:val="000000" w:themeColor="text1"/>
          <w:lang w:eastAsia="en-US"/>
        </w:rPr>
        <w:t xml:space="preserve">”, </w:t>
      </w:r>
      <w:r w:rsidRPr="00522058">
        <w:rPr>
          <w:rFonts w:eastAsia="PMingLiU" w:cs="Times New Roman"/>
          <w:color w:val="000000" w:themeColor="text1"/>
          <w:lang w:eastAsia="en-US"/>
        </w:rPr>
        <w:t>InterDigital, Inc.</w:t>
      </w:r>
      <w:bookmarkEnd w:id="8"/>
    </w:p>
    <w:p w14:paraId="57BA21A3" w14:textId="700C1567" w:rsidR="007F6933" w:rsidRPr="007F6933" w:rsidRDefault="007F6933" w:rsidP="007946DF">
      <w:pPr>
        <w:pStyle w:val="ListParagraph"/>
        <w:numPr>
          <w:ilvl w:val="0"/>
          <w:numId w:val="5"/>
        </w:numPr>
        <w:spacing w:before="0" w:after="60" w:line="240" w:lineRule="auto"/>
        <w:rPr>
          <w:rFonts w:eastAsia="PMingLiU" w:cs="Times New Roman"/>
          <w:color w:val="000000" w:themeColor="text1"/>
          <w:lang w:eastAsia="en-US"/>
        </w:rPr>
      </w:pPr>
      <w:r w:rsidRPr="007F6933">
        <w:rPr>
          <w:rFonts w:eastAsia="PMingLiU" w:cs="Times New Roman"/>
          <w:color w:val="000000" w:themeColor="text1"/>
          <w:lang w:eastAsia="en-US"/>
        </w:rPr>
        <w:t>R1-2003812</w:t>
      </w:r>
      <w:r w:rsidR="00593E7F">
        <w:rPr>
          <w:rFonts w:eastAsia="PMingLiU" w:cs="Times New Roman"/>
          <w:color w:val="000000" w:themeColor="text1"/>
          <w:lang w:eastAsia="en-US"/>
        </w:rPr>
        <w:t>, “</w:t>
      </w:r>
      <w:r w:rsidRPr="007F6933">
        <w:rPr>
          <w:rFonts w:eastAsia="PMingLiU" w:cs="Times New Roman"/>
          <w:color w:val="000000" w:themeColor="text1"/>
          <w:lang w:eastAsia="en-US"/>
        </w:rPr>
        <w:t>NR coexistence mechanisms for 60 GHz unlicensed band</w:t>
      </w:r>
      <w:r w:rsidR="00593E7F">
        <w:rPr>
          <w:rFonts w:eastAsia="PMingLiU" w:cs="Times New Roman"/>
          <w:color w:val="000000" w:themeColor="text1"/>
          <w:lang w:eastAsia="en-US"/>
        </w:rPr>
        <w:t xml:space="preserve">”, </w:t>
      </w:r>
      <w:r w:rsidRPr="007F6933">
        <w:rPr>
          <w:rFonts w:eastAsia="PMingLiU" w:cs="Times New Roman"/>
          <w:color w:val="000000" w:themeColor="text1"/>
          <w:lang w:eastAsia="en-US"/>
        </w:rPr>
        <w:t>Nokia, Nokia Shanghai Bell</w:t>
      </w:r>
    </w:p>
    <w:p w14:paraId="0BED229D" w14:textId="77777777" w:rsidR="00C84E60" w:rsidRPr="00C84E60" w:rsidRDefault="00C84E60" w:rsidP="007946DF">
      <w:pPr>
        <w:pStyle w:val="iReference"/>
        <w:numPr>
          <w:ilvl w:val="0"/>
          <w:numId w:val="5"/>
        </w:numPr>
        <w:spacing w:before="0" w:after="60"/>
        <w:rPr>
          <w:rFonts w:ascii="Times New Roman" w:eastAsia="PMingLiU" w:hAnsi="Times New Roman" w:cs="Times New Roman"/>
          <w:color w:val="000000" w:themeColor="text1"/>
          <w:sz w:val="20"/>
        </w:rPr>
      </w:pPr>
      <w:bookmarkStart w:id="9" w:name="_Ref47605180"/>
      <w:r w:rsidRPr="00C84E60">
        <w:rPr>
          <w:rFonts w:ascii="Times New Roman" w:eastAsia="PMingLiU" w:hAnsi="Times New Roman" w:cs="Times New Roman"/>
          <w:color w:val="000000" w:themeColor="text1"/>
          <w:sz w:val="20"/>
        </w:rPr>
        <w:t>3GPP TS 38.101-1 User Equipment (UE) radio transmission and reception; Part 1: Range 1 Standalone (Release-16), V16.2.0</w:t>
      </w:r>
      <w:bookmarkEnd w:id="9"/>
    </w:p>
    <w:p w14:paraId="6B28A319" w14:textId="3A4FB816" w:rsidR="00383DD9" w:rsidRDefault="00C84E60">
      <w:pPr>
        <w:pStyle w:val="iReference"/>
        <w:numPr>
          <w:ilvl w:val="0"/>
          <w:numId w:val="5"/>
        </w:numPr>
        <w:spacing w:before="0" w:after="60"/>
        <w:rPr>
          <w:rFonts w:ascii="Times New Roman" w:eastAsia="PMingLiU" w:hAnsi="Times New Roman" w:cs="Times New Roman"/>
          <w:color w:val="000000" w:themeColor="text1"/>
          <w:sz w:val="20"/>
        </w:rPr>
      </w:pPr>
      <w:bookmarkStart w:id="10" w:name="_Ref47605183"/>
      <w:r w:rsidRPr="00C84E60">
        <w:rPr>
          <w:rFonts w:ascii="Times New Roman" w:eastAsia="PMingLiU" w:hAnsi="Times New Roman" w:cs="Times New Roman"/>
          <w:color w:val="000000" w:themeColor="text1"/>
          <w:sz w:val="20"/>
        </w:rPr>
        <w:t>3GPP TS 38.101-2 User Equipment (UE) radio transmission and reception; Part 2: Range 2 Standalone (Release-16), V16.2.0</w:t>
      </w:r>
      <w:bookmarkEnd w:id="10"/>
    </w:p>
    <w:p w14:paraId="1F55ECD3" w14:textId="0DAE0C79" w:rsidR="008931E4" w:rsidRPr="008931E4" w:rsidRDefault="008931E4" w:rsidP="007946DF">
      <w:pPr>
        <w:pStyle w:val="iReference"/>
        <w:numPr>
          <w:ilvl w:val="0"/>
          <w:numId w:val="5"/>
        </w:numPr>
        <w:spacing w:before="0" w:after="120"/>
        <w:rPr>
          <w:rFonts w:ascii="Times New Roman" w:eastAsia="PMingLiU" w:hAnsi="Times New Roman" w:cs="Times New Roman"/>
          <w:color w:val="000000" w:themeColor="text1"/>
          <w:sz w:val="20"/>
        </w:rPr>
      </w:pPr>
      <w:bookmarkStart w:id="11" w:name="_Ref47705316"/>
      <w:r w:rsidRPr="004A5F79">
        <w:rPr>
          <w:rFonts w:ascii="Times New Roman" w:eastAsia="PMingLiU" w:hAnsi="Times New Roman" w:cs="Times New Roman"/>
          <w:color w:val="000000" w:themeColor="text1"/>
          <w:sz w:val="20"/>
        </w:rPr>
        <w:t>3GPP TS 38.</w:t>
      </w:r>
      <w:r>
        <w:rPr>
          <w:rFonts w:ascii="Times New Roman" w:eastAsia="PMingLiU" w:hAnsi="Times New Roman" w:cs="Times New Roman"/>
          <w:color w:val="000000" w:themeColor="text1"/>
          <w:sz w:val="20"/>
        </w:rPr>
        <w:t>104</w:t>
      </w:r>
      <w:r w:rsidRPr="004A5F79">
        <w:rPr>
          <w:rFonts w:ascii="Times New Roman" w:eastAsia="PMingLiU" w:hAnsi="Times New Roman" w:cs="Times New Roman"/>
          <w:color w:val="000000" w:themeColor="text1"/>
          <w:sz w:val="20"/>
        </w:rPr>
        <w:t xml:space="preserve">, </w:t>
      </w:r>
      <w:r>
        <w:rPr>
          <w:rFonts w:ascii="Times New Roman" w:eastAsia="PMingLiU" w:hAnsi="Times New Roman" w:cs="Times New Roman"/>
          <w:color w:val="000000" w:themeColor="text1"/>
          <w:sz w:val="20"/>
        </w:rPr>
        <w:t>“</w:t>
      </w:r>
      <w:r w:rsidRPr="004A5F79">
        <w:rPr>
          <w:rFonts w:ascii="Times New Roman" w:eastAsia="PMingLiU" w:hAnsi="Times New Roman" w:cs="Times New Roman"/>
          <w:color w:val="000000" w:themeColor="text1"/>
          <w:sz w:val="20"/>
        </w:rPr>
        <w:t xml:space="preserve">NR; </w:t>
      </w:r>
      <w:r>
        <w:rPr>
          <w:color w:val="000000"/>
          <w:sz w:val="18"/>
          <w:szCs w:val="18"/>
        </w:rPr>
        <w:t>Base Station (BS) radio transmission and reception</w:t>
      </w:r>
      <w:r w:rsidRPr="00835770" w:rsidDel="002F6C35">
        <w:rPr>
          <w:rFonts w:ascii="Times New Roman" w:eastAsia="PMingLiU" w:hAnsi="Times New Roman" w:cs="Times New Roman"/>
          <w:color w:val="000000" w:themeColor="text1"/>
          <w:sz w:val="20"/>
        </w:rPr>
        <w:t xml:space="preserve"> </w:t>
      </w:r>
      <w:r w:rsidRPr="004A5F79">
        <w:rPr>
          <w:rFonts w:ascii="Times New Roman" w:eastAsia="PMingLiU" w:hAnsi="Times New Roman" w:cs="Times New Roman"/>
          <w:color w:val="000000" w:themeColor="text1"/>
          <w:sz w:val="20"/>
        </w:rPr>
        <w:t>(Release 1</w:t>
      </w:r>
      <w:r>
        <w:rPr>
          <w:rFonts w:ascii="Times New Roman" w:eastAsia="PMingLiU" w:hAnsi="Times New Roman" w:cs="Times New Roman"/>
          <w:color w:val="000000" w:themeColor="text1"/>
          <w:sz w:val="20"/>
        </w:rPr>
        <w:t>6</w:t>
      </w:r>
      <w:r w:rsidRPr="004A5F79">
        <w:rPr>
          <w:rFonts w:ascii="Times New Roman" w:eastAsia="PMingLiU" w:hAnsi="Times New Roman" w:cs="Times New Roman"/>
          <w:color w:val="000000" w:themeColor="text1"/>
          <w:sz w:val="20"/>
        </w:rPr>
        <w:t>)</w:t>
      </w:r>
      <w:r>
        <w:rPr>
          <w:rFonts w:ascii="Times New Roman" w:eastAsia="PMingLiU" w:hAnsi="Times New Roman" w:cs="Times New Roman"/>
          <w:color w:val="000000" w:themeColor="text1"/>
          <w:sz w:val="20"/>
        </w:rPr>
        <w:t>”</w:t>
      </w:r>
      <w:r w:rsidRPr="004A5F79">
        <w:rPr>
          <w:rFonts w:ascii="Times New Roman" w:eastAsia="PMingLiU" w:hAnsi="Times New Roman" w:cs="Times New Roman"/>
          <w:color w:val="000000" w:themeColor="text1"/>
          <w:sz w:val="20"/>
        </w:rPr>
        <w:t>, V1</w:t>
      </w:r>
      <w:r>
        <w:rPr>
          <w:rFonts w:ascii="Times New Roman" w:eastAsia="PMingLiU" w:hAnsi="Times New Roman" w:cs="Times New Roman"/>
          <w:color w:val="000000" w:themeColor="text1"/>
          <w:sz w:val="20"/>
        </w:rPr>
        <w:t>6</w:t>
      </w:r>
      <w:r w:rsidRPr="004A5F79">
        <w:rPr>
          <w:rFonts w:ascii="Times New Roman" w:eastAsia="PMingLiU" w:hAnsi="Times New Roman" w:cs="Times New Roman"/>
          <w:color w:val="000000" w:themeColor="text1"/>
          <w:sz w:val="20"/>
        </w:rPr>
        <w:t>.</w:t>
      </w:r>
      <w:r>
        <w:rPr>
          <w:rFonts w:ascii="Times New Roman" w:eastAsia="PMingLiU" w:hAnsi="Times New Roman" w:cs="Times New Roman"/>
          <w:color w:val="000000" w:themeColor="text1"/>
          <w:sz w:val="20"/>
        </w:rPr>
        <w:t>3</w:t>
      </w:r>
      <w:r w:rsidRPr="004A5F79">
        <w:rPr>
          <w:rFonts w:ascii="Times New Roman" w:eastAsia="PMingLiU" w:hAnsi="Times New Roman" w:cs="Times New Roman"/>
          <w:color w:val="000000" w:themeColor="text1"/>
          <w:sz w:val="20"/>
        </w:rPr>
        <w:t>.0</w:t>
      </w:r>
      <w:bookmarkEnd w:id="11"/>
    </w:p>
    <w:sectPr w:rsidR="008931E4" w:rsidRPr="008931E4">
      <w:footerReference w:type="default" r:id="rId15"/>
      <w:footerReference w:type="first" r:id="rId16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809CA43" w14:textId="77777777" w:rsidR="00DA5563" w:rsidRDefault="00DA5563">
      <w:r>
        <w:separator/>
      </w:r>
    </w:p>
  </w:endnote>
  <w:endnote w:type="continuationSeparator" w:id="0">
    <w:p w14:paraId="7924F7D6" w14:textId="77777777" w:rsidR="00DA5563" w:rsidRDefault="00DA55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MT Extra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51341270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C2896AA" w14:textId="6D005129" w:rsidR="007E42CC" w:rsidRDefault="007E42CC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32CCA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6BAAE4CC" w14:textId="77777777" w:rsidR="007E42CC" w:rsidRDefault="007E42C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4198821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BA831D6" w14:textId="0E37827B" w:rsidR="007E42CC" w:rsidRDefault="007E42CC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03839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1BB4A199" w14:textId="77777777" w:rsidR="007E42CC" w:rsidRDefault="007E42C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30902A0" w14:textId="77777777" w:rsidR="00DA5563" w:rsidRDefault="00DA5563">
      <w:r>
        <w:separator/>
      </w:r>
    </w:p>
  </w:footnote>
  <w:footnote w:type="continuationSeparator" w:id="0">
    <w:p w14:paraId="6CD45198" w14:textId="77777777" w:rsidR="00DA5563" w:rsidRDefault="00DA556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A4163E"/>
    <w:multiLevelType w:val="hybridMultilevel"/>
    <w:tmpl w:val="C33ED822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2933FFA"/>
    <w:multiLevelType w:val="hybridMultilevel"/>
    <w:tmpl w:val="158E43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241716"/>
    <w:multiLevelType w:val="multilevel"/>
    <w:tmpl w:val="EAE01CCA"/>
    <w:lvl w:ilvl="0">
      <w:start w:val="1"/>
      <w:numFmt w:val="decimal"/>
      <w:pStyle w:val="Heading1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65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1BEB44DA"/>
    <w:multiLevelType w:val="hybridMultilevel"/>
    <w:tmpl w:val="9912F19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80258B9"/>
    <w:multiLevelType w:val="hybridMultilevel"/>
    <w:tmpl w:val="DFAA3D6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826575A"/>
    <w:multiLevelType w:val="hybridMultilevel"/>
    <w:tmpl w:val="AEEAF1B0"/>
    <w:lvl w:ilvl="0" w:tplc="2834A6E2">
      <w:numFmt w:val="bullet"/>
      <w:lvlText w:val="-"/>
      <w:lvlJc w:val="left"/>
      <w:pPr>
        <w:ind w:left="930" w:hanging="57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E9516D1"/>
    <w:multiLevelType w:val="hybridMultilevel"/>
    <w:tmpl w:val="6C3CCC28"/>
    <w:lvl w:ilvl="0" w:tplc="A4EEE46E">
      <w:start w:val="1"/>
      <w:numFmt w:val="decimal"/>
      <w:pStyle w:val="iReference"/>
      <w:lvlText w:val="[%1]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F9922F4"/>
    <w:multiLevelType w:val="hybridMultilevel"/>
    <w:tmpl w:val="356E22BA"/>
    <w:lvl w:ilvl="0" w:tplc="E0BAE084">
      <w:start w:val="1"/>
      <w:numFmt w:val="decimal"/>
      <w:lvlText w:val="[%1] 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1103DE3"/>
    <w:multiLevelType w:val="hybridMultilevel"/>
    <w:tmpl w:val="DCDC74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4B9B4C02"/>
    <w:multiLevelType w:val="hybridMultilevel"/>
    <w:tmpl w:val="3258A84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4CE6692A"/>
    <w:multiLevelType w:val="hybridMultilevel"/>
    <w:tmpl w:val="97063D5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54B862D7"/>
    <w:multiLevelType w:val="hybridMultilevel"/>
    <w:tmpl w:val="395AA19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19A285B"/>
    <w:multiLevelType w:val="hybridMultilevel"/>
    <w:tmpl w:val="CC72EDF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8" w15:restartNumberingAfterBreak="0">
    <w:nsid w:val="666906B6"/>
    <w:multiLevelType w:val="hybridMultilevel"/>
    <w:tmpl w:val="6A1880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F590527"/>
    <w:multiLevelType w:val="hybridMultilevel"/>
    <w:tmpl w:val="AD4A744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1F635C9"/>
    <w:multiLevelType w:val="hybridMultilevel"/>
    <w:tmpl w:val="0F1E618C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27F3F8F"/>
    <w:multiLevelType w:val="hybridMultilevel"/>
    <w:tmpl w:val="288843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2" w15:restartNumberingAfterBreak="0">
    <w:nsid w:val="777B69B6"/>
    <w:multiLevelType w:val="hybridMultilevel"/>
    <w:tmpl w:val="8B9C60D4"/>
    <w:lvl w:ilvl="0" w:tplc="2834A6E2">
      <w:numFmt w:val="bullet"/>
      <w:lvlText w:val="-"/>
      <w:lvlJc w:val="left"/>
      <w:pPr>
        <w:ind w:left="930" w:hanging="57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4"/>
  </w:num>
  <w:num w:numId="3">
    <w:abstractNumId w:val="11"/>
  </w:num>
  <w:num w:numId="4">
    <w:abstractNumId w:val="3"/>
  </w:num>
  <w:num w:numId="5">
    <w:abstractNumId w:val="0"/>
  </w:num>
  <w:num w:numId="6">
    <w:abstractNumId w:val="7"/>
  </w:num>
  <w:num w:numId="7">
    <w:abstractNumId w:val="10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20"/>
  </w:num>
  <w:num w:numId="10">
    <w:abstractNumId w:val="13"/>
  </w:num>
  <w:num w:numId="11">
    <w:abstractNumId w:val="9"/>
  </w:num>
  <w:num w:numId="12">
    <w:abstractNumId w:val="4"/>
  </w:num>
  <w:num w:numId="13">
    <w:abstractNumId w:val="16"/>
  </w:num>
  <w:num w:numId="14">
    <w:abstractNumId w:val="22"/>
  </w:num>
  <w:num w:numId="15">
    <w:abstractNumId w:val="6"/>
  </w:num>
  <w:num w:numId="16">
    <w:abstractNumId w:val="19"/>
  </w:num>
  <w:num w:numId="17">
    <w:abstractNumId w:val="15"/>
  </w:num>
  <w:num w:numId="18">
    <w:abstractNumId w:val="7"/>
  </w:num>
  <w:num w:numId="19">
    <w:abstractNumId w:val="18"/>
  </w:num>
  <w:num w:numId="20">
    <w:abstractNumId w:val="12"/>
  </w:num>
  <w:num w:numId="21">
    <w:abstractNumId w:val="5"/>
  </w:num>
  <w:num w:numId="22">
    <w:abstractNumId w:val="21"/>
  </w:num>
  <w:num w:numId="23">
    <w:abstractNumId w:val="1"/>
  </w:num>
  <w:num w:numId="2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61F7"/>
    <w:rsid w:val="000016CA"/>
    <w:rsid w:val="00001FF7"/>
    <w:rsid w:val="0000527F"/>
    <w:rsid w:val="000054FA"/>
    <w:rsid w:val="00006018"/>
    <w:rsid w:val="00007CC9"/>
    <w:rsid w:val="00007F54"/>
    <w:rsid w:val="000100B8"/>
    <w:rsid w:val="000104C8"/>
    <w:rsid w:val="000146B8"/>
    <w:rsid w:val="000154B1"/>
    <w:rsid w:val="00016B27"/>
    <w:rsid w:val="00017089"/>
    <w:rsid w:val="0002055C"/>
    <w:rsid w:val="00020FEA"/>
    <w:rsid w:val="00021047"/>
    <w:rsid w:val="0002195D"/>
    <w:rsid w:val="00022E5D"/>
    <w:rsid w:val="000232DF"/>
    <w:rsid w:val="0002347A"/>
    <w:rsid w:val="00023E37"/>
    <w:rsid w:val="00024B1D"/>
    <w:rsid w:val="00025F13"/>
    <w:rsid w:val="00026407"/>
    <w:rsid w:val="00027FA4"/>
    <w:rsid w:val="0003025B"/>
    <w:rsid w:val="000314E8"/>
    <w:rsid w:val="000319FD"/>
    <w:rsid w:val="00032BAB"/>
    <w:rsid w:val="0003358B"/>
    <w:rsid w:val="0003567F"/>
    <w:rsid w:val="00036338"/>
    <w:rsid w:val="000368AD"/>
    <w:rsid w:val="00036C24"/>
    <w:rsid w:val="0003758B"/>
    <w:rsid w:val="00037ED1"/>
    <w:rsid w:val="0004009F"/>
    <w:rsid w:val="00040139"/>
    <w:rsid w:val="00040B6B"/>
    <w:rsid w:val="00040EED"/>
    <w:rsid w:val="0004388B"/>
    <w:rsid w:val="00044018"/>
    <w:rsid w:val="00044D87"/>
    <w:rsid w:val="0005037F"/>
    <w:rsid w:val="00051F4B"/>
    <w:rsid w:val="00052050"/>
    <w:rsid w:val="00053E0E"/>
    <w:rsid w:val="000550E1"/>
    <w:rsid w:val="00055244"/>
    <w:rsid w:val="00055B68"/>
    <w:rsid w:val="00056E7C"/>
    <w:rsid w:val="00060659"/>
    <w:rsid w:val="0006095E"/>
    <w:rsid w:val="00060EA9"/>
    <w:rsid w:val="00061116"/>
    <w:rsid w:val="00062DF5"/>
    <w:rsid w:val="00065F7D"/>
    <w:rsid w:val="0006613F"/>
    <w:rsid w:val="000674FE"/>
    <w:rsid w:val="00067786"/>
    <w:rsid w:val="00072DCE"/>
    <w:rsid w:val="00072FE2"/>
    <w:rsid w:val="00073F85"/>
    <w:rsid w:val="0007572C"/>
    <w:rsid w:val="00077788"/>
    <w:rsid w:val="00077A26"/>
    <w:rsid w:val="000813DE"/>
    <w:rsid w:val="0008236D"/>
    <w:rsid w:val="00083522"/>
    <w:rsid w:val="000838E1"/>
    <w:rsid w:val="00083978"/>
    <w:rsid w:val="00084551"/>
    <w:rsid w:val="000856B5"/>
    <w:rsid w:val="0008618C"/>
    <w:rsid w:val="00086522"/>
    <w:rsid w:val="000874FD"/>
    <w:rsid w:val="0008754B"/>
    <w:rsid w:val="00087CF9"/>
    <w:rsid w:val="00092AD2"/>
    <w:rsid w:val="000950C5"/>
    <w:rsid w:val="00095298"/>
    <w:rsid w:val="000955F8"/>
    <w:rsid w:val="000A0986"/>
    <w:rsid w:val="000A1CE3"/>
    <w:rsid w:val="000A26C4"/>
    <w:rsid w:val="000A2C75"/>
    <w:rsid w:val="000A4A9E"/>
    <w:rsid w:val="000A5883"/>
    <w:rsid w:val="000A73E3"/>
    <w:rsid w:val="000B037A"/>
    <w:rsid w:val="000B061E"/>
    <w:rsid w:val="000B5D47"/>
    <w:rsid w:val="000B6177"/>
    <w:rsid w:val="000B6D7A"/>
    <w:rsid w:val="000B7CA6"/>
    <w:rsid w:val="000B7FB2"/>
    <w:rsid w:val="000C1AAA"/>
    <w:rsid w:val="000C40EF"/>
    <w:rsid w:val="000C4695"/>
    <w:rsid w:val="000C5B22"/>
    <w:rsid w:val="000C7103"/>
    <w:rsid w:val="000C74BD"/>
    <w:rsid w:val="000D00F4"/>
    <w:rsid w:val="000D0BAC"/>
    <w:rsid w:val="000D27A6"/>
    <w:rsid w:val="000D33EC"/>
    <w:rsid w:val="000D37D3"/>
    <w:rsid w:val="000D3A03"/>
    <w:rsid w:val="000D53B6"/>
    <w:rsid w:val="000D54D4"/>
    <w:rsid w:val="000D6537"/>
    <w:rsid w:val="000D6FAC"/>
    <w:rsid w:val="000D6FF5"/>
    <w:rsid w:val="000D76D6"/>
    <w:rsid w:val="000E0359"/>
    <w:rsid w:val="000E071E"/>
    <w:rsid w:val="000E0B16"/>
    <w:rsid w:val="000E2AD1"/>
    <w:rsid w:val="000E317A"/>
    <w:rsid w:val="000E32F9"/>
    <w:rsid w:val="000E639C"/>
    <w:rsid w:val="000E6DB8"/>
    <w:rsid w:val="000F1176"/>
    <w:rsid w:val="000F24BA"/>
    <w:rsid w:val="000F2AFF"/>
    <w:rsid w:val="000F2B66"/>
    <w:rsid w:val="000F3414"/>
    <w:rsid w:val="000F421F"/>
    <w:rsid w:val="00101EF9"/>
    <w:rsid w:val="001052F3"/>
    <w:rsid w:val="0010605A"/>
    <w:rsid w:val="00111482"/>
    <w:rsid w:val="00112AC6"/>
    <w:rsid w:val="00114B65"/>
    <w:rsid w:val="00115088"/>
    <w:rsid w:val="00115A0A"/>
    <w:rsid w:val="00117A09"/>
    <w:rsid w:val="00120E9D"/>
    <w:rsid w:val="00121B0B"/>
    <w:rsid w:val="00121FBF"/>
    <w:rsid w:val="001223A5"/>
    <w:rsid w:val="001230FF"/>
    <w:rsid w:val="00131B39"/>
    <w:rsid w:val="00135280"/>
    <w:rsid w:val="001358C0"/>
    <w:rsid w:val="00136768"/>
    <w:rsid w:val="00137699"/>
    <w:rsid w:val="00137DDF"/>
    <w:rsid w:val="00140681"/>
    <w:rsid w:val="00143310"/>
    <w:rsid w:val="00143BE0"/>
    <w:rsid w:val="00143F6B"/>
    <w:rsid w:val="001447A7"/>
    <w:rsid w:val="00146B9B"/>
    <w:rsid w:val="00151707"/>
    <w:rsid w:val="00153720"/>
    <w:rsid w:val="00153B57"/>
    <w:rsid w:val="00154D00"/>
    <w:rsid w:val="001554D1"/>
    <w:rsid w:val="0015653D"/>
    <w:rsid w:val="00160964"/>
    <w:rsid w:val="001647A7"/>
    <w:rsid w:val="001669AF"/>
    <w:rsid w:val="00167063"/>
    <w:rsid w:val="00167816"/>
    <w:rsid w:val="00167BA0"/>
    <w:rsid w:val="00171D56"/>
    <w:rsid w:val="00172677"/>
    <w:rsid w:val="00173A9E"/>
    <w:rsid w:val="001802A0"/>
    <w:rsid w:val="00180A00"/>
    <w:rsid w:val="0018217F"/>
    <w:rsid w:val="001828B7"/>
    <w:rsid w:val="00182ACD"/>
    <w:rsid w:val="00183759"/>
    <w:rsid w:val="00184D12"/>
    <w:rsid w:val="00185133"/>
    <w:rsid w:val="00186EBA"/>
    <w:rsid w:val="00187149"/>
    <w:rsid w:val="00187541"/>
    <w:rsid w:val="00192E6B"/>
    <w:rsid w:val="00192E93"/>
    <w:rsid w:val="00193586"/>
    <w:rsid w:val="00193789"/>
    <w:rsid w:val="00194D88"/>
    <w:rsid w:val="00197BBF"/>
    <w:rsid w:val="00197D68"/>
    <w:rsid w:val="001A211F"/>
    <w:rsid w:val="001A2C84"/>
    <w:rsid w:val="001A33D3"/>
    <w:rsid w:val="001A36E9"/>
    <w:rsid w:val="001A3AD4"/>
    <w:rsid w:val="001A3CA0"/>
    <w:rsid w:val="001A41A1"/>
    <w:rsid w:val="001A4297"/>
    <w:rsid w:val="001A45A3"/>
    <w:rsid w:val="001A5849"/>
    <w:rsid w:val="001A5BE4"/>
    <w:rsid w:val="001A5D31"/>
    <w:rsid w:val="001A63C8"/>
    <w:rsid w:val="001A7090"/>
    <w:rsid w:val="001A79C0"/>
    <w:rsid w:val="001A7B37"/>
    <w:rsid w:val="001A7DFA"/>
    <w:rsid w:val="001B03EA"/>
    <w:rsid w:val="001B06EA"/>
    <w:rsid w:val="001B11DC"/>
    <w:rsid w:val="001B22F7"/>
    <w:rsid w:val="001B2309"/>
    <w:rsid w:val="001B2BF3"/>
    <w:rsid w:val="001B2C52"/>
    <w:rsid w:val="001B3571"/>
    <w:rsid w:val="001B3AF1"/>
    <w:rsid w:val="001C0674"/>
    <w:rsid w:val="001C1280"/>
    <w:rsid w:val="001C225C"/>
    <w:rsid w:val="001C3217"/>
    <w:rsid w:val="001C5442"/>
    <w:rsid w:val="001C5499"/>
    <w:rsid w:val="001C5945"/>
    <w:rsid w:val="001C681F"/>
    <w:rsid w:val="001C6E9D"/>
    <w:rsid w:val="001D11AB"/>
    <w:rsid w:val="001D2BB7"/>
    <w:rsid w:val="001D358E"/>
    <w:rsid w:val="001D3A15"/>
    <w:rsid w:val="001D57F1"/>
    <w:rsid w:val="001D5895"/>
    <w:rsid w:val="001D751F"/>
    <w:rsid w:val="001E0573"/>
    <w:rsid w:val="001E18D6"/>
    <w:rsid w:val="001E3155"/>
    <w:rsid w:val="001E3B88"/>
    <w:rsid w:val="001E43A6"/>
    <w:rsid w:val="001E5393"/>
    <w:rsid w:val="001E5421"/>
    <w:rsid w:val="001E6119"/>
    <w:rsid w:val="001E6275"/>
    <w:rsid w:val="001E798B"/>
    <w:rsid w:val="001F272B"/>
    <w:rsid w:val="001F2B1B"/>
    <w:rsid w:val="001F30E7"/>
    <w:rsid w:val="001F4117"/>
    <w:rsid w:val="001F6413"/>
    <w:rsid w:val="001F76F0"/>
    <w:rsid w:val="00200E11"/>
    <w:rsid w:val="002027B3"/>
    <w:rsid w:val="002035CD"/>
    <w:rsid w:val="00203EFC"/>
    <w:rsid w:val="00205008"/>
    <w:rsid w:val="00206607"/>
    <w:rsid w:val="00206B36"/>
    <w:rsid w:val="002073C1"/>
    <w:rsid w:val="0021195A"/>
    <w:rsid w:val="00211976"/>
    <w:rsid w:val="002119E3"/>
    <w:rsid w:val="00213566"/>
    <w:rsid w:val="00214406"/>
    <w:rsid w:val="00214FB9"/>
    <w:rsid w:val="00215228"/>
    <w:rsid w:val="00215377"/>
    <w:rsid w:val="0021549E"/>
    <w:rsid w:val="00215E4F"/>
    <w:rsid w:val="00221359"/>
    <w:rsid w:val="002222B5"/>
    <w:rsid w:val="00223447"/>
    <w:rsid w:val="00223FB6"/>
    <w:rsid w:val="00231627"/>
    <w:rsid w:val="00231AEA"/>
    <w:rsid w:val="00231B9D"/>
    <w:rsid w:val="00231E42"/>
    <w:rsid w:val="00232C5E"/>
    <w:rsid w:val="00233C1E"/>
    <w:rsid w:val="00234033"/>
    <w:rsid w:val="00235C5C"/>
    <w:rsid w:val="00236552"/>
    <w:rsid w:val="002372D7"/>
    <w:rsid w:val="00237D50"/>
    <w:rsid w:val="00237D5A"/>
    <w:rsid w:val="002401BF"/>
    <w:rsid w:val="002409F4"/>
    <w:rsid w:val="00240C91"/>
    <w:rsid w:val="00242995"/>
    <w:rsid w:val="00244588"/>
    <w:rsid w:val="002462A5"/>
    <w:rsid w:val="00246FB2"/>
    <w:rsid w:val="0024709A"/>
    <w:rsid w:val="002508D4"/>
    <w:rsid w:val="002508F1"/>
    <w:rsid w:val="00252218"/>
    <w:rsid w:val="002525D0"/>
    <w:rsid w:val="0025363F"/>
    <w:rsid w:val="00253D48"/>
    <w:rsid w:val="0025464A"/>
    <w:rsid w:val="00254E36"/>
    <w:rsid w:val="00255E38"/>
    <w:rsid w:val="002609A6"/>
    <w:rsid w:val="00263E95"/>
    <w:rsid w:val="00263F48"/>
    <w:rsid w:val="002658B8"/>
    <w:rsid w:val="00266C98"/>
    <w:rsid w:val="00267C3C"/>
    <w:rsid w:val="002751FF"/>
    <w:rsid w:val="0027793D"/>
    <w:rsid w:val="00282603"/>
    <w:rsid w:val="00282D0C"/>
    <w:rsid w:val="0028444B"/>
    <w:rsid w:val="00287B4C"/>
    <w:rsid w:val="002909ED"/>
    <w:rsid w:val="00290AD0"/>
    <w:rsid w:val="0029175A"/>
    <w:rsid w:val="00292914"/>
    <w:rsid w:val="00296D8F"/>
    <w:rsid w:val="002A1F7E"/>
    <w:rsid w:val="002A42C6"/>
    <w:rsid w:val="002A4DB3"/>
    <w:rsid w:val="002A56D3"/>
    <w:rsid w:val="002A62EA"/>
    <w:rsid w:val="002A6A81"/>
    <w:rsid w:val="002A7310"/>
    <w:rsid w:val="002B2079"/>
    <w:rsid w:val="002B22E3"/>
    <w:rsid w:val="002B3BB0"/>
    <w:rsid w:val="002B3C03"/>
    <w:rsid w:val="002B4F54"/>
    <w:rsid w:val="002B5C4F"/>
    <w:rsid w:val="002B728D"/>
    <w:rsid w:val="002B7CAB"/>
    <w:rsid w:val="002C0D8C"/>
    <w:rsid w:val="002C0E8F"/>
    <w:rsid w:val="002C146A"/>
    <w:rsid w:val="002C2A84"/>
    <w:rsid w:val="002C319D"/>
    <w:rsid w:val="002C3A39"/>
    <w:rsid w:val="002C59CA"/>
    <w:rsid w:val="002C5D06"/>
    <w:rsid w:val="002C62AB"/>
    <w:rsid w:val="002D0FA4"/>
    <w:rsid w:val="002D1C40"/>
    <w:rsid w:val="002D2246"/>
    <w:rsid w:val="002D2C58"/>
    <w:rsid w:val="002D32BE"/>
    <w:rsid w:val="002D3A62"/>
    <w:rsid w:val="002D40B7"/>
    <w:rsid w:val="002D40BC"/>
    <w:rsid w:val="002D49E1"/>
    <w:rsid w:val="002D6A02"/>
    <w:rsid w:val="002E0922"/>
    <w:rsid w:val="002E159C"/>
    <w:rsid w:val="002E166E"/>
    <w:rsid w:val="002E1AEC"/>
    <w:rsid w:val="002E224B"/>
    <w:rsid w:val="002E22DD"/>
    <w:rsid w:val="002E538E"/>
    <w:rsid w:val="002F0597"/>
    <w:rsid w:val="002F0CBF"/>
    <w:rsid w:val="002F0E12"/>
    <w:rsid w:val="002F1A47"/>
    <w:rsid w:val="002F2971"/>
    <w:rsid w:val="002F30E9"/>
    <w:rsid w:val="002F4A9B"/>
    <w:rsid w:val="002F6C35"/>
    <w:rsid w:val="002F6C65"/>
    <w:rsid w:val="002F71FE"/>
    <w:rsid w:val="00300E4B"/>
    <w:rsid w:val="00306288"/>
    <w:rsid w:val="00307111"/>
    <w:rsid w:val="00307939"/>
    <w:rsid w:val="003104D9"/>
    <w:rsid w:val="00311110"/>
    <w:rsid w:val="003118DA"/>
    <w:rsid w:val="0031208A"/>
    <w:rsid w:val="00315276"/>
    <w:rsid w:val="0031577A"/>
    <w:rsid w:val="00315A27"/>
    <w:rsid w:val="00316079"/>
    <w:rsid w:val="003162F8"/>
    <w:rsid w:val="00317EC9"/>
    <w:rsid w:val="003201E7"/>
    <w:rsid w:val="00320FB9"/>
    <w:rsid w:val="0032123A"/>
    <w:rsid w:val="00321428"/>
    <w:rsid w:val="00322338"/>
    <w:rsid w:val="00323072"/>
    <w:rsid w:val="0032366B"/>
    <w:rsid w:val="0032410F"/>
    <w:rsid w:val="003252F1"/>
    <w:rsid w:val="003252FD"/>
    <w:rsid w:val="00325FF5"/>
    <w:rsid w:val="003263C3"/>
    <w:rsid w:val="00326BAE"/>
    <w:rsid w:val="00327B5B"/>
    <w:rsid w:val="00331975"/>
    <w:rsid w:val="00331EF9"/>
    <w:rsid w:val="00333C2B"/>
    <w:rsid w:val="00335638"/>
    <w:rsid w:val="00336823"/>
    <w:rsid w:val="00336D62"/>
    <w:rsid w:val="00341063"/>
    <w:rsid w:val="00342A22"/>
    <w:rsid w:val="00343641"/>
    <w:rsid w:val="00343D7A"/>
    <w:rsid w:val="0034495B"/>
    <w:rsid w:val="003452BE"/>
    <w:rsid w:val="00345C43"/>
    <w:rsid w:val="0034698C"/>
    <w:rsid w:val="00347F93"/>
    <w:rsid w:val="00350B4E"/>
    <w:rsid w:val="00352982"/>
    <w:rsid w:val="003539A6"/>
    <w:rsid w:val="003542ED"/>
    <w:rsid w:val="0035643E"/>
    <w:rsid w:val="003567E2"/>
    <w:rsid w:val="003602F1"/>
    <w:rsid w:val="003604AA"/>
    <w:rsid w:val="00362324"/>
    <w:rsid w:val="00362DB1"/>
    <w:rsid w:val="00365288"/>
    <w:rsid w:val="0036593F"/>
    <w:rsid w:val="00365A3F"/>
    <w:rsid w:val="0036657A"/>
    <w:rsid w:val="00366F3D"/>
    <w:rsid w:val="003673C1"/>
    <w:rsid w:val="003675C4"/>
    <w:rsid w:val="003722E4"/>
    <w:rsid w:val="00372E07"/>
    <w:rsid w:val="0037356B"/>
    <w:rsid w:val="003741FD"/>
    <w:rsid w:val="0037504A"/>
    <w:rsid w:val="00375387"/>
    <w:rsid w:val="00376092"/>
    <w:rsid w:val="00376391"/>
    <w:rsid w:val="00377439"/>
    <w:rsid w:val="00382B27"/>
    <w:rsid w:val="00382EAB"/>
    <w:rsid w:val="00383AF9"/>
    <w:rsid w:val="00383DD9"/>
    <w:rsid w:val="00385507"/>
    <w:rsid w:val="00386636"/>
    <w:rsid w:val="003876A6"/>
    <w:rsid w:val="00391A41"/>
    <w:rsid w:val="0039225F"/>
    <w:rsid w:val="00392EBF"/>
    <w:rsid w:val="00397878"/>
    <w:rsid w:val="003A0958"/>
    <w:rsid w:val="003A1168"/>
    <w:rsid w:val="003A2CF2"/>
    <w:rsid w:val="003A675E"/>
    <w:rsid w:val="003A6EC9"/>
    <w:rsid w:val="003A7BFE"/>
    <w:rsid w:val="003A7DBB"/>
    <w:rsid w:val="003B1A01"/>
    <w:rsid w:val="003B1D66"/>
    <w:rsid w:val="003B2FDA"/>
    <w:rsid w:val="003B3B0F"/>
    <w:rsid w:val="003B45F3"/>
    <w:rsid w:val="003B58AC"/>
    <w:rsid w:val="003B7FEE"/>
    <w:rsid w:val="003C04ED"/>
    <w:rsid w:val="003C08F3"/>
    <w:rsid w:val="003C2E9F"/>
    <w:rsid w:val="003C53E5"/>
    <w:rsid w:val="003C5F5E"/>
    <w:rsid w:val="003C6333"/>
    <w:rsid w:val="003C6CD9"/>
    <w:rsid w:val="003D074C"/>
    <w:rsid w:val="003D1997"/>
    <w:rsid w:val="003D1AE0"/>
    <w:rsid w:val="003D25FB"/>
    <w:rsid w:val="003D3371"/>
    <w:rsid w:val="003D4878"/>
    <w:rsid w:val="003D4C0E"/>
    <w:rsid w:val="003D5B78"/>
    <w:rsid w:val="003D62D4"/>
    <w:rsid w:val="003D6F37"/>
    <w:rsid w:val="003D77C4"/>
    <w:rsid w:val="003E179C"/>
    <w:rsid w:val="003E1C7C"/>
    <w:rsid w:val="003E1E9B"/>
    <w:rsid w:val="003E202B"/>
    <w:rsid w:val="003E2908"/>
    <w:rsid w:val="003E2ECE"/>
    <w:rsid w:val="003E30D3"/>
    <w:rsid w:val="003E3C09"/>
    <w:rsid w:val="003E54D6"/>
    <w:rsid w:val="003E6639"/>
    <w:rsid w:val="003F2578"/>
    <w:rsid w:val="003F482D"/>
    <w:rsid w:val="003F4847"/>
    <w:rsid w:val="003F4EE2"/>
    <w:rsid w:val="003F53FC"/>
    <w:rsid w:val="003F7E31"/>
    <w:rsid w:val="003F7FB6"/>
    <w:rsid w:val="00401AD7"/>
    <w:rsid w:val="004039A0"/>
    <w:rsid w:val="004042B9"/>
    <w:rsid w:val="004050C6"/>
    <w:rsid w:val="00406117"/>
    <w:rsid w:val="00406C1F"/>
    <w:rsid w:val="00407A02"/>
    <w:rsid w:val="00410F6A"/>
    <w:rsid w:val="00411664"/>
    <w:rsid w:val="00412A3F"/>
    <w:rsid w:val="00412E04"/>
    <w:rsid w:val="00413C41"/>
    <w:rsid w:val="00414C99"/>
    <w:rsid w:val="00414CAC"/>
    <w:rsid w:val="00420148"/>
    <w:rsid w:val="0042079A"/>
    <w:rsid w:val="004210F9"/>
    <w:rsid w:val="004214CF"/>
    <w:rsid w:val="004224C0"/>
    <w:rsid w:val="004237F2"/>
    <w:rsid w:val="004239DB"/>
    <w:rsid w:val="00424E3F"/>
    <w:rsid w:val="00424F5E"/>
    <w:rsid w:val="00425CB4"/>
    <w:rsid w:val="0042624C"/>
    <w:rsid w:val="00427556"/>
    <w:rsid w:val="00427F95"/>
    <w:rsid w:val="00430CFA"/>
    <w:rsid w:val="00430DEB"/>
    <w:rsid w:val="0043126A"/>
    <w:rsid w:val="00431779"/>
    <w:rsid w:val="0043276F"/>
    <w:rsid w:val="00434876"/>
    <w:rsid w:val="00435296"/>
    <w:rsid w:val="004355B5"/>
    <w:rsid w:val="0043616E"/>
    <w:rsid w:val="00437B4F"/>
    <w:rsid w:val="004417C6"/>
    <w:rsid w:val="00443953"/>
    <w:rsid w:val="004453C1"/>
    <w:rsid w:val="00445579"/>
    <w:rsid w:val="00446ACE"/>
    <w:rsid w:val="00447234"/>
    <w:rsid w:val="004475F2"/>
    <w:rsid w:val="00447607"/>
    <w:rsid w:val="00447864"/>
    <w:rsid w:val="00447DE7"/>
    <w:rsid w:val="00450C3D"/>
    <w:rsid w:val="004510E9"/>
    <w:rsid w:val="00455DD1"/>
    <w:rsid w:val="00460074"/>
    <w:rsid w:val="004607C3"/>
    <w:rsid w:val="00461276"/>
    <w:rsid w:val="00461C38"/>
    <w:rsid w:val="00463801"/>
    <w:rsid w:val="00463A51"/>
    <w:rsid w:val="00463E45"/>
    <w:rsid w:val="00464181"/>
    <w:rsid w:val="00464453"/>
    <w:rsid w:val="00464ED5"/>
    <w:rsid w:val="00465197"/>
    <w:rsid w:val="00465C5B"/>
    <w:rsid w:val="00466DEE"/>
    <w:rsid w:val="00467491"/>
    <w:rsid w:val="0047077B"/>
    <w:rsid w:val="00471324"/>
    <w:rsid w:val="004717EA"/>
    <w:rsid w:val="00472066"/>
    <w:rsid w:val="00472114"/>
    <w:rsid w:val="00474D20"/>
    <w:rsid w:val="004753D4"/>
    <w:rsid w:val="0047658A"/>
    <w:rsid w:val="00476CAD"/>
    <w:rsid w:val="004778AF"/>
    <w:rsid w:val="00481910"/>
    <w:rsid w:val="00483A74"/>
    <w:rsid w:val="00483E94"/>
    <w:rsid w:val="00484D84"/>
    <w:rsid w:val="00485C27"/>
    <w:rsid w:val="00487D4D"/>
    <w:rsid w:val="004907C9"/>
    <w:rsid w:val="00490C89"/>
    <w:rsid w:val="00490F40"/>
    <w:rsid w:val="00491E32"/>
    <w:rsid w:val="004927DB"/>
    <w:rsid w:val="00492F2C"/>
    <w:rsid w:val="0049355A"/>
    <w:rsid w:val="0049449A"/>
    <w:rsid w:val="00495125"/>
    <w:rsid w:val="0049597E"/>
    <w:rsid w:val="004A2C15"/>
    <w:rsid w:val="004A3217"/>
    <w:rsid w:val="004A335E"/>
    <w:rsid w:val="004A3FAE"/>
    <w:rsid w:val="004A4A03"/>
    <w:rsid w:val="004A5F79"/>
    <w:rsid w:val="004A6090"/>
    <w:rsid w:val="004A6BBB"/>
    <w:rsid w:val="004A71E2"/>
    <w:rsid w:val="004A7BB0"/>
    <w:rsid w:val="004B1D2D"/>
    <w:rsid w:val="004B3C67"/>
    <w:rsid w:val="004B4BB3"/>
    <w:rsid w:val="004B547B"/>
    <w:rsid w:val="004B5C52"/>
    <w:rsid w:val="004C01CC"/>
    <w:rsid w:val="004C27A4"/>
    <w:rsid w:val="004C2D3E"/>
    <w:rsid w:val="004C2EF2"/>
    <w:rsid w:val="004C301F"/>
    <w:rsid w:val="004C3143"/>
    <w:rsid w:val="004C357A"/>
    <w:rsid w:val="004C38CC"/>
    <w:rsid w:val="004C52B0"/>
    <w:rsid w:val="004C5D73"/>
    <w:rsid w:val="004C61EC"/>
    <w:rsid w:val="004C6554"/>
    <w:rsid w:val="004D0F03"/>
    <w:rsid w:val="004D29B6"/>
    <w:rsid w:val="004D52FF"/>
    <w:rsid w:val="004D7818"/>
    <w:rsid w:val="004D7A69"/>
    <w:rsid w:val="004D7DA3"/>
    <w:rsid w:val="004E0067"/>
    <w:rsid w:val="004E08F5"/>
    <w:rsid w:val="004E1985"/>
    <w:rsid w:val="004E257E"/>
    <w:rsid w:val="004E2EEE"/>
    <w:rsid w:val="004E3319"/>
    <w:rsid w:val="004E437D"/>
    <w:rsid w:val="004E5D0A"/>
    <w:rsid w:val="004E622E"/>
    <w:rsid w:val="004F0320"/>
    <w:rsid w:val="004F1E7D"/>
    <w:rsid w:val="004F2178"/>
    <w:rsid w:val="004F245C"/>
    <w:rsid w:val="004F5536"/>
    <w:rsid w:val="004F6F51"/>
    <w:rsid w:val="0050028E"/>
    <w:rsid w:val="005003B4"/>
    <w:rsid w:val="00501C82"/>
    <w:rsid w:val="00502AFF"/>
    <w:rsid w:val="005060ED"/>
    <w:rsid w:val="00506C72"/>
    <w:rsid w:val="00507120"/>
    <w:rsid w:val="005072FC"/>
    <w:rsid w:val="005079EB"/>
    <w:rsid w:val="0051415F"/>
    <w:rsid w:val="0051600E"/>
    <w:rsid w:val="005172DB"/>
    <w:rsid w:val="00517C14"/>
    <w:rsid w:val="00521D95"/>
    <w:rsid w:val="00522058"/>
    <w:rsid w:val="0053070B"/>
    <w:rsid w:val="0053076A"/>
    <w:rsid w:val="005311D2"/>
    <w:rsid w:val="00532CCA"/>
    <w:rsid w:val="00532F9A"/>
    <w:rsid w:val="0053361B"/>
    <w:rsid w:val="005359DC"/>
    <w:rsid w:val="0053719A"/>
    <w:rsid w:val="005377EB"/>
    <w:rsid w:val="00545523"/>
    <w:rsid w:val="00545D63"/>
    <w:rsid w:val="00545ECD"/>
    <w:rsid w:val="0054615E"/>
    <w:rsid w:val="00546B64"/>
    <w:rsid w:val="005506CE"/>
    <w:rsid w:val="00550A71"/>
    <w:rsid w:val="00550FF9"/>
    <w:rsid w:val="005512C9"/>
    <w:rsid w:val="0055275A"/>
    <w:rsid w:val="00552B28"/>
    <w:rsid w:val="00554B2E"/>
    <w:rsid w:val="00554E84"/>
    <w:rsid w:val="0055504F"/>
    <w:rsid w:val="0055506E"/>
    <w:rsid w:val="0055574A"/>
    <w:rsid w:val="005561C3"/>
    <w:rsid w:val="00557B02"/>
    <w:rsid w:val="0056242D"/>
    <w:rsid w:val="0056293B"/>
    <w:rsid w:val="00562AA7"/>
    <w:rsid w:val="00563A34"/>
    <w:rsid w:val="005658B2"/>
    <w:rsid w:val="0056610C"/>
    <w:rsid w:val="00566B53"/>
    <w:rsid w:val="00566F0C"/>
    <w:rsid w:val="005720CB"/>
    <w:rsid w:val="005751C2"/>
    <w:rsid w:val="00575CA3"/>
    <w:rsid w:val="00575F20"/>
    <w:rsid w:val="005817CB"/>
    <w:rsid w:val="00582BAC"/>
    <w:rsid w:val="005853F0"/>
    <w:rsid w:val="00585553"/>
    <w:rsid w:val="00585A34"/>
    <w:rsid w:val="00586B92"/>
    <w:rsid w:val="00591A33"/>
    <w:rsid w:val="00592D50"/>
    <w:rsid w:val="00593046"/>
    <w:rsid w:val="0059341F"/>
    <w:rsid w:val="00593D73"/>
    <w:rsid w:val="00593E7F"/>
    <w:rsid w:val="0059717C"/>
    <w:rsid w:val="005977B0"/>
    <w:rsid w:val="00597B6D"/>
    <w:rsid w:val="005A028A"/>
    <w:rsid w:val="005A05BE"/>
    <w:rsid w:val="005A1A03"/>
    <w:rsid w:val="005A2572"/>
    <w:rsid w:val="005A2685"/>
    <w:rsid w:val="005A2A8E"/>
    <w:rsid w:val="005A2CE6"/>
    <w:rsid w:val="005A32C2"/>
    <w:rsid w:val="005A376E"/>
    <w:rsid w:val="005A3F2B"/>
    <w:rsid w:val="005A5139"/>
    <w:rsid w:val="005A5927"/>
    <w:rsid w:val="005A7F54"/>
    <w:rsid w:val="005B04BF"/>
    <w:rsid w:val="005B12D4"/>
    <w:rsid w:val="005B2076"/>
    <w:rsid w:val="005B215D"/>
    <w:rsid w:val="005B2DEC"/>
    <w:rsid w:val="005B4701"/>
    <w:rsid w:val="005B513D"/>
    <w:rsid w:val="005B601E"/>
    <w:rsid w:val="005B7C1C"/>
    <w:rsid w:val="005C0F6F"/>
    <w:rsid w:val="005C1107"/>
    <w:rsid w:val="005C3384"/>
    <w:rsid w:val="005C3A9B"/>
    <w:rsid w:val="005C3D8D"/>
    <w:rsid w:val="005C49A0"/>
    <w:rsid w:val="005C50C7"/>
    <w:rsid w:val="005C5532"/>
    <w:rsid w:val="005C5FC1"/>
    <w:rsid w:val="005C6098"/>
    <w:rsid w:val="005D09B1"/>
    <w:rsid w:val="005D0F36"/>
    <w:rsid w:val="005D20F1"/>
    <w:rsid w:val="005D23C8"/>
    <w:rsid w:val="005D2D51"/>
    <w:rsid w:val="005D3981"/>
    <w:rsid w:val="005D3AF1"/>
    <w:rsid w:val="005D3C98"/>
    <w:rsid w:val="005D4A9A"/>
    <w:rsid w:val="005D4BE2"/>
    <w:rsid w:val="005D4C81"/>
    <w:rsid w:val="005D5763"/>
    <w:rsid w:val="005D6061"/>
    <w:rsid w:val="005E0BFB"/>
    <w:rsid w:val="005E0E56"/>
    <w:rsid w:val="005E1727"/>
    <w:rsid w:val="005E1ABD"/>
    <w:rsid w:val="005E1C45"/>
    <w:rsid w:val="005E2410"/>
    <w:rsid w:val="005E2676"/>
    <w:rsid w:val="005E7958"/>
    <w:rsid w:val="005F0140"/>
    <w:rsid w:val="005F2CEC"/>
    <w:rsid w:val="005F318B"/>
    <w:rsid w:val="005F3505"/>
    <w:rsid w:val="005F3594"/>
    <w:rsid w:val="005F44EC"/>
    <w:rsid w:val="005F69FC"/>
    <w:rsid w:val="005F7FDF"/>
    <w:rsid w:val="00600805"/>
    <w:rsid w:val="006008E6"/>
    <w:rsid w:val="00601118"/>
    <w:rsid w:val="00601BBB"/>
    <w:rsid w:val="00602D46"/>
    <w:rsid w:val="00602F21"/>
    <w:rsid w:val="006045F6"/>
    <w:rsid w:val="00607022"/>
    <w:rsid w:val="0061227F"/>
    <w:rsid w:val="00612BE4"/>
    <w:rsid w:val="0061417F"/>
    <w:rsid w:val="00614D21"/>
    <w:rsid w:val="00614F59"/>
    <w:rsid w:val="00616350"/>
    <w:rsid w:val="006200D4"/>
    <w:rsid w:val="006204C2"/>
    <w:rsid w:val="00620E89"/>
    <w:rsid w:val="0062327A"/>
    <w:rsid w:val="0062449A"/>
    <w:rsid w:val="0062522B"/>
    <w:rsid w:val="00626063"/>
    <w:rsid w:val="00630F3A"/>
    <w:rsid w:val="00631159"/>
    <w:rsid w:val="00631498"/>
    <w:rsid w:val="00632AE7"/>
    <w:rsid w:val="00632B2E"/>
    <w:rsid w:val="0063400B"/>
    <w:rsid w:val="00634154"/>
    <w:rsid w:val="00636040"/>
    <w:rsid w:val="00641689"/>
    <w:rsid w:val="00641A9E"/>
    <w:rsid w:val="00642135"/>
    <w:rsid w:val="0064318F"/>
    <w:rsid w:val="006443B8"/>
    <w:rsid w:val="00644645"/>
    <w:rsid w:val="00645A3D"/>
    <w:rsid w:val="0064615E"/>
    <w:rsid w:val="0064726F"/>
    <w:rsid w:val="00652082"/>
    <w:rsid w:val="00652DF7"/>
    <w:rsid w:val="006535EC"/>
    <w:rsid w:val="00653728"/>
    <w:rsid w:val="00654A39"/>
    <w:rsid w:val="0065514D"/>
    <w:rsid w:val="0065651D"/>
    <w:rsid w:val="00656E08"/>
    <w:rsid w:val="00657BE5"/>
    <w:rsid w:val="006616F6"/>
    <w:rsid w:val="00664455"/>
    <w:rsid w:val="0066449D"/>
    <w:rsid w:val="0066542A"/>
    <w:rsid w:val="00665941"/>
    <w:rsid w:val="006665A1"/>
    <w:rsid w:val="0066678A"/>
    <w:rsid w:val="006672D1"/>
    <w:rsid w:val="00670D21"/>
    <w:rsid w:val="006731BD"/>
    <w:rsid w:val="006733DB"/>
    <w:rsid w:val="00673860"/>
    <w:rsid w:val="00673874"/>
    <w:rsid w:val="00675062"/>
    <w:rsid w:val="006758DE"/>
    <w:rsid w:val="00677A39"/>
    <w:rsid w:val="00680A6E"/>
    <w:rsid w:val="00681B63"/>
    <w:rsid w:val="00682F72"/>
    <w:rsid w:val="00683DB7"/>
    <w:rsid w:val="00686A1E"/>
    <w:rsid w:val="006877AD"/>
    <w:rsid w:val="00687F23"/>
    <w:rsid w:val="00690E15"/>
    <w:rsid w:val="0069134E"/>
    <w:rsid w:val="00692B31"/>
    <w:rsid w:val="006931A3"/>
    <w:rsid w:val="0069390B"/>
    <w:rsid w:val="00693A98"/>
    <w:rsid w:val="00694365"/>
    <w:rsid w:val="00695505"/>
    <w:rsid w:val="006966E3"/>
    <w:rsid w:val="00696DD3"/>
    <w:rsid w:val="006970CE"/>
    <w:rsid w:val="006A0D8F"/>
    <w:rsid w:val="006A1322"/>
    <w:rsid w:val="006A1501"/>
    <w:rsid w:val="006A192B"/>
    <w:rsid w:val="006A1E07"/>
    <w:rsid w:val="006A2065"/>
    <w:rsid w:val="006A2E94"/>
    <w:rsid w:val="006A2F7F"/>
    <w:rsid w:val="006A3731"/>
    <w:rsid w:val="006A7DD0"/>
    <w:rsid w:val="006B05EE"/>
    <w:rsid w:val="006B1113"/>
    <w:rsid w:val="006B1946"/>
    <w:rsid w:val="006B20BB"/>
    <w:rsid w:val="006B2C44"/>
    <w:rsid w:val="006B4D52"/>
    <w:rsid w:val="006B57E6"/>
    <w:rsid w:val="006B68C0"/>
    <w:rsid w:val="006B6D77"/>
    <w:rsid w:val="006C179E"/>
    <w:rsid w:val="006C1EE6"/>
    <w:rsid w:val="006C329F"/>
    <w:rsid w:val="006C3714"/>
    <w:rsid w:val="006D0163"/>
    <w:rsid w:val="006D0630"/>
    <w:rsid w:val="006D0D7B"/>
    <w:rsid w:val="006D2A5A"/>
    <w:rsid w:val="006D5F86"/>
    <w:rsid w:val="006D7746"/>
    <w:rsid w:val="006D7F8A"/>
    <w:rsid w:val="006E01B4"/>
    <w:rsid w:val="006E088F"/>
    <w:rsid w:val="006E112C"/>
    <w:rsid w:val="006E26DF"/>
    <w:rsid w:val="006E4459"/>
    <w:rsid w:val="006E52A9"/>
    <w:rsid w:val="006E5968"/>
    <w:rsid w:val="006E5DD2"/>
    <w:rsid w:val="006E5E6F"/>
    <w:rsid w:val="006E5F14"/>
    <w:rsid w:val="006E628E"/>
    <w:rsid w:val="006E73BD"/>
    <w:rsid w:val="006F268E"/>
    <w:rsid w:val="006F3624"/>
    <w:rsid w:val="006F4EEB"/>
    <w:rsid w:val="006F55A6"/>
    <w:rsid w:val="006F6936"/>
    <w:rsid w:val="006F73F9"/>
    <w:rsid w:val="00700369"/>
    <w:rsid w:val="00700FCA"/>
    <w:rsid w:val="00703539"/>
    <w:rsid w:val="00703DE6"/>
    <w:rsid w:val="007047F9"/>
    <w:rsid w:val="00705C2B"/>
    <w:rsid w:val="007060F5"/>
    <w:rsid w:val="00706291"/>
    <w:rsid w:val="00706296"/>
    <w:rsid w:val="0070772E"/>
    <w:rsid w:val="007078E9"/>
    <w:rsid w:val="00712E31"/>
    <w:rsid w:val="007142B5"/>
    <w:rsid w:val="00714AF3"/>
    <w:rsid w:val="007150A9"/>
    <w:rsid w:val="00715BAA"/>
    <w:rsid w:val="00716AAD"/>
    <w:rsid w:val="00720387"/>
    <w:rsid w:val="00721270"/>
    <w:rsid w:val="0072141F"/>
    <w:rsid w:val="00721DA7"/>
    <w:rsid w:val="00722B22"/>
    <w:rsid w:val="007233A5"/>
    <w:rsid w:val="00723443"/>
    <w:rsid w:val="00723603"/>
    <w:rsid w:val="00724391"/>
    <w:rsid w:val="0072491E"/>
    <w:rsid w:val="00724D45"/>
    <w:rsid w:val="007258D0"/>
    <w:rsid w:val="00726A31"/>
    <w:rsid w:val="00726CC2"/>
    <w:rsid w:val="00727C17"/>
    <w:rsid w:val="00727DFA"/>
    <w:rsid w:val="0073022A"/>
    <w:rsid w:val="007324F6"/>
    <w:rsid w:val="0073360D"/>
    <w:rsid w:val="007337E4"/>
    <w:rsid w:val="00733D0B"/>
    <w:rsid w:val="00734854"/>
    <w:rsid w:val="00736583"/>
    <w:rsid w:val="007371AC"/>
    <w:rsid w:val="007408F3"/>
    <w:rsid w:val="00743D03"/>
    <w:rsid w:val="00744896"/>
    <w:rsid w:val="00745913"/>
    <w:rsid w:val="007460B6"/>
    <w:rsid w:val="00746608"/>
    <w:rsid w:val="0075376C"/>
    <w:rsid w:val="0075483A"/>
    <w:rsid w:val="00757856"/>
    <w:rsid w:val="00757C49"/>
    <w:rsid w:val="007607AE"/>
    <w:rsid w:val="00760B23"/>
    <w:rsid w:val="0076106D"/>
    <w:rsid w:val="007611A9"/>
    <w:rsid w:val="00761E0E"/>
    <w:rsid w:val="00764D67"/>
    <w:rsid w:val="00766FCB"/>
    <w:rsid w:val="0076772F"/>
    <w:rsid w:val="00770BA8"/>
    <w:rsid w:val="00771EEC"/>
    <w:rsid w:val="00772FFC"/>
    <w:rsid w:val="00776F17"/>
    <w:rsid w:val="00777137"/>
    <w:rsid w:val="007816A0"/>
    <w:rsid w:val="00781914"/>
    <w:rsid w:val="0078228A"/>
    <w:rsid w:val="007822D8"/>
    <w:rsid w:val="00782581"/>
    <w:rsid w:val="00784F8E"/>
    <w:rsid w:val="00785E20"/>
    <w:rsid w:val="00790C82"/>
    <w:rsid w:val="0079200B"/>
    <w:rsid w:val="00793084"/>
    <w:rsid w:val="00793E15"/>
    <w:rsid w:val="00794234"/>
    <w:rsid w:val="007946DF"/>
    <w:rsid w:val="0079497C"/>
    <w:rsid w:val="00795985"/>
    <w:rsid w:val="0079648D"/>
    <w:rsid w:val="00797342"/>
    <w:rsid w:val="007A11D7"/>
    <w:rsid w:val="007A17A2"/>
    <w:rsid w:val="007A21F3"/>
    <w:rsid w:val="007A30AA"/>
    <w:rsid w:val="007A3330"/>
    <w:rsid w:val="007A3FC1"/>
    <w:rsid w:val="007A4158"/>
    <w:rsid w:val="007A6F6A"/>
    <w:rsid w:val="007A71C0"/>
    <w:rsid w:val="007A73ED"/>
    <w:rsid w:val="007B05B2"/>
    <w:rsid w:val="007B06D3"/>
    <w:rsid w:val="007B10FF"/>
    <w:rsid w:val="007B191C"/>
    <w:rsid w:val="007B2090"/>
    <w:rsid w:val="007B313C"/>
    <w:rsid w:val="007B4B8D"/>
    <w:rsid w:val="007B4F8F"/>
    <w:rsid w:val="007B5072"/>
    <w:rsid w:val="007C1349"/>
    <w:rsid w:val="007C3452"/>
    <w:rsid w:val="007C48D4"/>
    <w:rsid w:val="007C6943"/>
    <w:rsid w:val="007C6C5E"/>
    <w:rsid w:val="007D04E4"/>
    <w:rsid w:val="007D4F67"/>
    <w:rsid w:val="007D569A"/>
    <w:rsid w:val="007D7A47"/>
    <w:rsid w:val="007E05F9"/>
    <w:rsid w:val="007E0860"/>
    <w:rsid w:val="007E0CBB"/>
    <w:rsid w:val="007E2461"/>
    <w:rsid w:val="007E3CA1"/>
    <w:rsid w:val="007E42CC"/>
    <w:rsid w:val="007E4F03"/>
    <w:rsid w:val="007E6061"/>
    <w:rsid w:val="007E6122"/>
    <w:rsid w:val="007E7255"/>
    <w:rsid w:val="007E72D2"/>
    <w:rsid w:val="007F2447"/>
    <w:rsid w:val="007F27FA"/>
    <w:rsid w:val="007F513C"/>
    <w:rsid w:val="007F5921"/>
    <w:rsid w:val="007F6933"/>
    <w:rsid w:val="007F6EE6"/>
    <w:rsid w:val="007F7DD6"/>
    <w:rsid w:val="00801B7D"/>
    <w:rsid w:val="00802FF3"/>
    <w:rsid w:val="0080303A"/>
    <w:rsid w:val="00804AC2"/>
    <w:rsid w:val="00807AFB"/>
    <w:rsid w:val="00810143"/>
    <w:rsid w:val="0081071B"/>
    <w:rsid w:val="008108EC"/>
    <w:rsid w:val="008114B2"/>
    <w:rsid w:val="00812154"/>
    <w:rsid w:val="008127C1"/>
    <w:rsid w:val="0081299C"/>
    <w:rsid w:val="00812D49"/>
    <w:rsid w:val="008157D2"/>
    <w:rsid w:val="00815B71"/>
    <w:rsid w:val="00816200"/>
    <w:rsid w:val="00820EA0"/>
    <w:rsid w:val="00820F09"/>
    <w:rsid w:val="00821C45"/>
    <w:rsid w:val="00822A33"/>
    <w:rsid w:val="0082301B"/>
    <w:rsid w:val="00823A1F"/>
    <w:rsid w:val="00824139"/>
    <w:rsid w:val="00824346"/>
    <w:rsid w:val="00824394"/>
    <w:rsid w:val="008243D3"/>
    <w:rsid w:val="008254B6"/>
    <w:rsid w:val="00825B90"/>
    <w:rsid w:val="00825FC4"/>
    <w:rsid w:val="008279A6"/>
    <w:rsid w:val="008279AC"/>
    <w:rsid w:val="00831F53"/>
    <w:rsid w:val="00832094"/>
    <w:rsid w:val="008325D3"/>
    <w:rsid w:val="00832962"/>
    <w:rsid w:val="00833404"/>
    <w:rsid w:val="00834051"/>
    <w:rsid w:val="00834EA4"/>
    <w:rsid w:val="00835770"/>
    <w:rsid w:val="00837728"/>
    <w:rsid w:val="0083779A"/>
    <w:rsid w:val="008404F1"/>
    <w:rsid w:val="00842B97"/>
    <w:rsid w:val="00842CF6"/>
    <w:rsid w:val="00844138"/>
    <w:rsid w:val="008441C6"/>
    <w:rsid w:val="00844C43"/>
    <w:rsid w:val="0084524A"/>
    <w:rsid w:val="0084570F"/>
    <w:rsid w:val="00846EFC"/>
    <w:rsid w:val="00847425"/>
    <w:rsid w:val="00850996"/>
    <w:rsid w:val="00851271"/>
    <w:rsid w:val="00855601"/>
    <w:rsid w:val="00855868"/>
    <w:rsid w:val="008600C6"/>
    <w:rsid w:val="00861449"/>
    <w:rsid w:val="00861C54"/>
    <w:rsid w:val="00861D3D"/>
    <w:rsid w:val="0086255A"/>
    <w:rsid w:val="00862D85"/>
    <w:rsid w:val="00862F6A"/>
    <w:rsid w:val="00866E70"/>
    <w:rsid w:val="0087154D"/>
    <w:rsid w:val="00871771"/>
    <w:rsid w:val="00871C72"/>
    <w:rsid w:val="008720A5"/>
    <w:rsid w:val="00873F41"/>
    <w:rsid w:val="008743B7"/>
    <w:rsid w:val="00875276"/>
    <w:rsid w:val="00876F4B"/>
    <w:rsid w:val="00877320"/>
    <w:rsid w:val="008818BC"/>
    <w:rsid w:val="00882704"/>
    <w:rsid w:val="00884C45"/>
    <w:rsid w:val="00885DA3"/>
    <w:rsid w:val="00887703"/>
    <w:rsid w:val="00887B6F"/>
    <w:rsid w:val="0089044B"/>
    <w:rsid w:val="008911D1"/>
    <w:rsid w:val="008917F5"/>
    <w:rsid w:val="0089215D"/>
    <w:rsid w:val="008931E4"/>
    <w:rsid w:val="00893E68"/>
    <w:rsid w:val="00894E04"/>
    <w:rsid w:val="008956AB"/>
    <w:rsid w:val="00897E7E"/>
    <w:rsid w:val="008A3901"/>
    <w:rsid w:val="008A6847"/>
    <w:rsid w:val="008A6C63"/>
    <w:rsid w:val="008A7500"/>
    <w:rsid w:val="008A7A18"/>
    <w:rsid w:val="008B0D56"/>
    <w:rsid w:val="008B1469"/>
    <w:rsid w:val="008B23BD"/>
    <w:rsid w:val="008B23F6"/>
    <w:rsid w:val="008B23FF"/>
    <w:rsid w:val="008B2885"/>
    <w:rsid w:val="008B35EF"/>
    <w:rsid w:val="008B3D25"/>
    <w:rsid w:val="008B7F9C"/>
    <w:rsid w:val="008C0ED3"/>
    <w:rsid w:val="008C27D4"/>
    <w:rsid w:val="008C2AA3"/>
    <w:rsid w:val="008C420A"/>
    <w:rsid w:val="008C42F7"/>
    <w:rsid w:val="008C6A65"/>
    <w:rsid w:val="008C7BEA"/>
    <w:rsid w:val="008D0004"/>
    <w:rsid w:val="008D0990"/>
    <w:rsid w:val="008D13F8"/>
    <w:rsid w:val="008D5D65"/>
    <w:rsid w:val="008D6D00"/>
    <w:rsid w:val="008D7175"/>
    <w:rsid w:val="008D7FCD"/>
    <w:rsid w:val="008E1AD2"/>
    <w:rsid w:val="008E2EC7"/>
    <w:rsid w:val="008E4BDE"/>
    <w:rsid w:val="008E5000"/>
    <w:rsid w:val="008F0914"/>
    <w:rsid w:val="008F2885"/>
    <w:rsid w:val="008F3D09"/>
    <w:rsid w:val="008F479D"/>
    <w:rsid w:val="008F5155"/>
    <w:rsid w:val="00902273"/>
    <w:rsid w:val="00902C40"/>
    <w:rsid w:val="00903F25"/>
    <w:rsid w:val="00904CBF"/>
    <w:rsid w:val="009051FF"/>
    <w:rsid w:val="0090534B"/>
    <w:rsid w:val="00906382"/>
    <w:rsid w:val="009072FB"/>
    <w:rsid w:val="00907E74"/>
    <w:rsid w:val="00907F22"/>
    <w:rsid w:val="0091257B"/>
    <w:rsid w:val="00913A06"/>
    <w:rsid w:val="00913B5E"/>
    <w:rsid w:val="00914FD3"/>
    <w:rsid w:val="009173A1"/>
    <w:rsid w:val="009263DD"/>
    <w:rsid w:val="0092797B"/>
    <w:rsid w:val="00927EE8"/>
    <w:rsid w:val="00932371"/>
    <w:rsid w:val="00933CF0"/>
    <w:rsid w:val="00934799"/>
    <w:rsid w:val="009404A5"/>
    <w:rsid w:val="00940ED3"/>
    <w:rsid w:val="00943039"/>
    <w:rsid w:val="00945F2C"/>
    <w:rsid w:val="00946429"/>
    <w:rsid w:val="0094672C"/>
    <w:rsid w:val="00946A0C"/>
    <w:rsid w:val="0094754A"/>
    <w:rsid w:val="00947E69"/>
    <w:rsid w:val="00950FE0"/>
    <w:rsid w:val="0095221B"/>
    <w:rsid w:val="009527D7"/>
    <w:rsid w:val="009528DE"/>
    <w:rsid w:val="00953495"/>
    <w:rsid w:val="009548D2"/>
    <w:rsid w:val="0095582D"/>
    <w:rsid w:val="00956AA7"/>
    <w:rsid w:val="00956EF3"/>
    <w:rsid w:val="00957EC5"/>
    <w:rsid w:val="009611F7"/>
    <w:rsid w:val="009614C3"/>
    <w:rsid w:val="0096202B"/>
    <w:rsid w:val="00962757"/>
    <w:rsid w:val="009629E0"/>
    <w:rsid w:val="00966FF8"/>
    <w:rsid w:val="009671DC"/>
    <w:rsid w:val="009672A9"/>
    <w:rsid w:val="009672C7"/>
    <w:rsid w:val="00970ADB"/>
    <w:rsid w:val="0097102B"/>
    <w:rsid w:val="00971EAD"/>
    <w:rsid w:val="00972A77"/>
    <w:rsid w:val="00976F2F"/>
    <w:rsid w:val="009772D6"/>
    <w:rsid w:val="0097753F"/>
    <w:rsid w:val="00977B88"/>
    <w:rsid w:val="00980D88"/>
    <w:rsid w:val="00981910"/>
    <w:rsid w:val="00981AF1"/>
    <w:rsid w:val="009822F8"/>
    <w:rsid w:val="00982E58"/>
    <w:rsid w:val="0098375F"/>
    <w:rsid w:val="009837CA"/>
    <w:rsid w:val="00983D81"/>
    <w:rsid w:val="00983F31"/>
    <w:rsid w:val="00984E9D"/>
    <w:rsid w:val="00985E91"/>
    <w:rsid w:val="0098675C"/>
    <w:rsid w:val="009867B5"/>
    <w:rsid w:val="00990F6C"/>
    <w:rsid w:val="0099147E"/>
    <w:rsid w:val="00991831"/>
    <w:rsid w:val="00995AA0"/>
    <w:rsid w:val="009962C7"/>
    <w:rsid w:val="00997BB4"/>
    <w:rsid w:val="009A2629"/>
    <w:rsid w:val="009A376A"/>
    <w:rsid w:val="009A484E"/>
    <w:rsid w:val="009A4F65"/>
    <w:rsid w:val="009A74F0"/>
    <w:rsid w:val="009B0766"/>
    <w:rsid w:val="009B2E97"/>
    <w:rsid w:val="009B5287"/>
    <w:rsid w:val="009B5E4B"/>
    <w:rsid w:val="009B6706"/>
    <w:rsid w:val="009B67D0"/>
    <w:rsid w:val="009B75D2"/>
    <w:rsid w:val="009B7CA0"/>
    <w:rsid w:val="009C1C45"/>
    <w:rsid w:val="009C2404"/>
    <w:rsid w:val="009C3031"/>
    <w:rsid w:val="009C3A03"/>
    <w:rsid w:val="009C4729"/>
    <w:rsid w:val="009C5D61"/>
    <w:rsid w:val="009C66D9"/>
    <w:rsid w:val="009C6756"/>
    <w:rsid w:val="009C6E6E"/>
    <w:rsid w:val="009C739C"/>
    <w:rsid w:val="009C79AC"/>
    <w:rsid w:val="009C7EC6"/>
    <w:rsid w:val="009D0BB4"/>
    <w:rsid w:val="009D161F"/>
    <w:rsid w:val="009D2888"/>
    <w:rsid w:val="009D3675"/>
    <w:rsid w:val="009D3EDA"/>
    <w:rsid w:val="009D5348"/>
    <w:rsid w:val="009D535C"/>
    <w:rsid w:val="009D7B86"/>
    <w:rsid w:val="009E07E7"/>
    <w:rsid w:val="009E1249"/>
    <w:rsid w:val="009E3137"/>
    <w:rsid w:val="009E4DA6"/>
    <w:rsid w:val="009E7DE2"/>
    <w:rsid w:val="009F0E95"/>
    <w:rsid w:val="009F6834"/>
    <w:rsid w:val="009F7814"/>
    <w:rsid w:val="00A002BB"/>
    <w:rsid w:val="00A00857"/>
    <w:rsid w:val="00A0087F"/>
    <w:rsid w:val="00A01A1D"/>
    <w:rsid w:val="00A01BD7"/>
    <w:rsid w:val="00A05985"/>
    <w:rsid w:val="00A07508"/>
    <w:rsid w:val="00A104EA"/>
    <w:rsid w:val="00A1110C"/>
    <w:rsid w:val="00A11B6A"/>
    <w:rsid w:val="00A12BB7"/>
    <w:rsid w:val="00A1357E"/>
    <w:rsid w:val="00A13C26"/>
    <w:rsid w:val="00A200F2"/>
    <w:rsid w:val="00A21BE9"/>
    <w:rsid w:val="00A220D8"/>
    <w:rsid w:val="00A2299C"/>
    <w:rsid w:val="00A23578"/>
    <w:rsid w:val="00A23793"/>
    <w:rsid w:val="00A24596"/>
    <w:rsid w:val="00A258F7"/>
    <w:rsid w:val="00A27F5A"/>
    <w:rsid w:val="00A31B85"/>
    <w:rsid w:val="00A3212F"/>
    <w:rsid w:val="00A32E26"/>
    <w:rsid w:val="00A33014"/>
    <w:rsid w:val="00A33D88"/>
    <w:rsid w:val="00A3579F"/>
    <w:rsid w:val="00A3587C"/>
    <w:rsid w:val="00A361F7"/>
    <w:rsid w:val="00A404D5"/>
    <w:rsid w:val="00A4122B"/>
    <w:rsid w:val="00A41BCD"/>
    <w:rsid w:val="00A42157"/>
    <w:rsid w:val="00A43392"/>
    <w:rsid w:val="00A43766"/>
    <w:rsid w:val="00A44733"/>
    <w:rsid w:val="00A45033"/>
    <w:rsid w:val="00A4592A"/>
    <w:rsid w:val="00A45A88"/>
    <w:rsid w:val="00A469EC"/>
    <w:rsid w:val="00A5344D"/>
    <w:rsid w:val="00A534E4"/>
    <w:rsid w:val="00A55592"/>
    <w:rsid w:val="00A574EC"/>
    <w:rsid w:val="00A57ACE"/>
    <w:rsid w:val="00A603A5"/>
    <w:rsid w:val="00A61012"/>
    <w:rsid w:val="00A62A4B"/>
    <w:rsid w:val="00A62BD3"/>
    <w:rsid w:val="00A650EE"/>
    <w:rsid w:val="00A67031"/>
    <w:rsid w:val="00A701AD"/>
    <w:rsid w:val="00A74B84"/>
    <w:rsid w:val="00A750EF"/>
    <w:rsid w:val="00A76111"/>
    <w:rsid w:val="00A76F01"/>
    <w:rsid w:val="00A77147"/>
    <w:rsid w:val="00A803BE"/>
    <w:rsid w:val="00A81D63"/>
    <w:rsid w:val="00A81F92"/>
    <w:rsid w:val="00A83382"/>
    <w:rsid w:val="00A845F8"/>
    <w:rsid w:val="00A84931"/>
    <w:rsid w:val="00A85A4A"/>
    <w:rsid w:val="00A85A56"/>
    <w:rsid w:val="00A866E6"/>
    <w:rsid w:val="00A86AE8"/>
    <w:rsid w:val="00A90188"/>
    <w:rsid w:val="00A901F5"/>
    <w:rsid w:val="00A91310"/>
    <w:rsid w:val="00A921DF"/>
    <w:rsid w:val="00A92725"/>
    <w:rsid w:val="00A92AC6"/>
    <w:rsid w:val="00A96440"/>
    <w:rsid w:val="00A967B1"/>
    <w:rsid w:val="00A97DE8"/>
    <w:rsid w:val="00AA03F8"/>
    <w:rsid w:val="00AA0B63"/>
    <w:rsid w:val="00AA0C94"/>
    <w:rsid w:val="00AA21AB"/>
    <w:rsid w:val="00AA293A"/>
    <w:rsid w:val="00AA37E5"/>
    <w:rsid w:val="00AA39C3"/>
    <w:rsid w:val="00AA5B79"/>
    <w:rsid w:val="00AA6A9A"/>
    <w:rsid w:val="00AB342A"/>
    <w:rsid w:val="00AB36E6"/>
    <w:rsid w:val="00AB4813"/>
    <w:rsid w:val="00AB498F"/>
    <w:rsid w:val="00AB6B86"/>
    <w:rsid w:val="00AB6CC5"/>
    <w:rsid w:val="00AB6FC8"/>
    <w:rsid w:val="00AB7E49"/>
    <w:rsid w:val="00AC0A61"/>
    <w:rsid w:val="00AC0D5F"/>
    <w:rsid w:val="00AC426B"/>
    <w:rsid w:val="00AC436E"/>
    <w:rsid w:val="00AC45F7"/>
    <w:rsid w:val="00AC5D72"/>
    <w:rsid w:val="00AC746B"/>
    <w:rsid w:val="00AD0390"/>
    <w:rsid w:val="00AD4CEF"/>
    <w:rsid w:val="00AD7D90"/>
    <w:rsid w:val="00AE0210"/>
    <w:rsid w:val="00AE0C3F"/>
    <w:rsid w:val="00AE1547"/>
    <w:rsid w:val="00AE4A3B"/>
    <w:rsid w:val="00AE4BB8"/>
    <w:rsid w:val="00AE7854"/>
    <w:rsid w:val="00AE7922"/>
    <w:rsid w:val="00AF042E"/>
    <w:rsid w:val="00AF08E7"/>
    <w:rsid w:val="00AF101D"/>
    <w:rsid w:val="00AF18A3"/>
    <w:rsid w:val="00AF2338"/>
    <w:rsid w:val="00AF355F"/>
    <w:rsid w:val="00AF57D4"/>
    <w:rsid w:val="00B02FC9"/>
    <w:rsid w:val="00B03D00"/>
    <w:rsid w:val="00B0429F"/>
    <w:rsid w:val="00B05456"/>
    <w:rsid w:val="00B05B02"/>
    <w:rsid w:val="00B06C94"/>
    <w:rsid w:val="00B10966"/>
    <w:rsid w:val="00B11E2E"/>
    <w:rsid w:val="00B11ED8"/>
    <w:rsid w:val="00B14ABA"/>
    <w:rsid w:val="00B151B1"/>
    <w:rsid w:val="00B1527D"/>
    <w:rsid w:val="00B15573"/>
    <w:rsid w:val="00B15A8B"/>
    <w:rsid w:val="00B1755A"/>
    <w:rsid w:val="00B2074F"/>
    <w:rsid w:val="00B20BFE"/>
    <w:rsid w:val="00B2125D"/>
    <w:rsid w:val="00B21289"/>
    <w:rsid w:val="00B243A9"/>
    <w:rsid w:val="00B25943"/>
    <w:rsid w:val="00B25D14"/>
    <w:rsid w:val="00B267A4"/>
    <w:rsid w:val="00B307EF"/>
    <w:rsid w:val="00B3183C"/>
    <w:rsid w:val="00B31D77"/>
    <w:rsid w:val="00B329B4"/>
    <w:rsid w:val="00B3400E"/>
    <w:rsid w:val="00B35366"/>
    <w:rsid w:val="00B408C0"/>
    <w:rsid w:val="00B40D72"/>
    <w:rsid w:val="00B41368"/>
    <w:rsid w:val="00B4328E"/>
    <w:rsid w:val="00B53816"/>
    <w:rsid w:val="00B543F5"/>
    <w:rsid w:val="00B55CEE"/>
    <w:rsid w:val="00B56608"/>
    <w:rsid w:val="00B56FE3"/>
    <w:rsid w:val="00B5790C"/>
    <w:rsid w:val="00B57E76"/>
    <w:rsid w:val="00B63A81"/>
    <w:rsid w:val="00B64083"/>
    <w:rsid w:val="00B64318"/>
    <w:rsid w:val="00B64324"/>
    <w:rsid w:val="00B65E0E"/>
    <w:rsid w:val="00B66DDA"/>
    <w:rsid w:val="00B67BB0"/>
    <w:rsid w:val="00B704F3"/>
    <w:rsid w:val="00B70E4D"/>
    <w:rsid w:val="00B71076"/>
    <w:rsid w:val="00B73A1F"/>
    <w:rsid w:val="00B74AAA"/>
    <w:rsid w:val="00B7530F"/>
    <w:rsid w:val="00B7736F"/>
    <w:rsid w:val="00B77CAB"/>
    <w:rsid w:val="00B77F6C"/>
    <w:rsid w:val="00B81A88"/>
    <w:rsid w:val="00B82682"/>
    <w:rsid w:val="00B82FC2"/>
    <w:rsid w:val="00B859D7"/>
    <w:rsid w:val="00B86116"/>
    <w:rsid w:val="00B865AA"/>
    <w:rsid w:val="00B87ADF"/>
    <w:rsid w:val="00B910EA"/>
    <w:rsid w:val="00B9172E"/>
    <w:rsid w:val="00B91764"/>
    <w:rsid w:val="00B919F8"/>
    <w:rsid w:val="00B91EAF"/>
    <w:rsid w:val="00B93884"/>
    <w:rsid w:val="00B94E45"/>
    <w:rsid w:val="00B94F76"/>
    <w:rsid w:val="00B96790"/>
    <w:rsid w:val="00B9747C"/>
    <w:rsid w:val="00B97E84"/>
    <w:rsid w:val="00BA0E31"/>
    <w:rsid w:val="00BA11F7"/>
    <w:rsid w:val="00BA2E58"/>
    <w:rsid w:val="00BA3777"/>
    <w:rsid w:val="00BA4C37"/>
    <w:rsid w:val="00BA582E"/>
    <w:rsid w:val="00BA784D"/>
    <w:rsid w:val="00BB105E"/>
    <w:rsid w:val="00BB12A0"/>
    <w:rsid w:val="00BB2590"/>
    <w:rsid w:val="00BB4A44"/>
    <w:rsid w:val="00BB5C0C"/>
    <w:rsid w:val="00BB5DD9"/>
    <w:rsid w:val="00BB5E8F"/>
    <w:rsid w:val="00BB67A1"/>
    <w:rsid w:val="00BB72E0"/>
    <w:rsid w:val="00BC1306"/>
    <w:rsid w:val="00BC180D"/>
    <w:rsid w:val="00BC3261"/>
    <w:rsid w:val="00BC457E"/>
    <w:rsid w:val="00BC466C"/>
    <w:rsid w:val="00BC62A2"/>
    <w:rsid w:val="00BD095A"/>
    <w:rsid w:val="00BD1B82"/>
    <w:rsid w:val="00BD4B11"/>
    <w:rsid w:val="00BD4B6B"/>
    <w:rsid w:val="00BD5E42"/>
    <w:rsid w:val="00BD7766"/>
    <w:rsid w:val="00BE169E"/>
    <w:rsid w:val="00BE20A3"/>
    <w:rsid w:val="00BE27C3"/>
    <w:rsid w:val="00BE413A"/>
    <w:rsid w:val="00BE51E8"/>
    <w:rsid w:val="00BE67A0"/>
    <w:rsid w:val="00BE6ABC"/>
    <w:rsid w:val="00BE6DBF"/>
    <w:rsid w:val="00BF00F3"/>
    <w:rsid w:val="00BF1084"/>
    <w:rsid w:val="00BF24C9"/>
    <w:rsid w:val="00BF65CA"/>
    <w:rsid w:val="00BF6BB4"/>
    <w:rsid w:val="00BF7A08"/>
    <w:rsid w:val="00C00954"/>
    <w:rsid w:val="00C00997"/>
    <w:rsid w:val="00C00F6E"/>
    <w:rsid w:val="00C01BD3"/>
    <w:rsid w:val="00C0332E"/>
    <w:rsid w:val="00C0353B"/>
    <w:rsid w:val="00C03D0C"/>
    <w:rsid w:val="00C04987"/>
    <w:rsid w:val="00C065C2"/>
    <w:rsid w:val="00C0711F"/>
    <w:rsid w:val="00C07221"/>
    <w:rsid w:val="00C10941"/>
    <w:rsid w:val="00C11C6A"/>
    <w:rsid w:val="00C1443B"/>
    <w:rsid w:val="00C1461F"/>
    <w:rsid w:val="00C16834"/>
    <w:rsid w:val="00C16939"/>
    <w:rsid w:val="00C16E9D"/>
    <w:rsid w:val="00C21227"/>
    <w:rsid w:val="00C2140B"/>
    <w:rsid w:val="00C224A2"/>
    <w:rsid w:val="00C22598"/>
    <w:rsid w:val="00C23138"/>
    <w:rsid w:val="00C24531"/>
    <w:rsid w:val="00C24915"/>
    <w:rsid w:val="00C26EA8"/>
    <w:rsid w:val="00C273B2"/>
    <w:rsid w:val="00C27CC0"/>
    <w:rsid w:val="00C303FB"/>
    <w:rsid w:val="00C30B34"/>
    <w:rsid w:val="00C33A64"/>
    <w:rsid w:val="00C33C2D"/>
    <w:rsid w:val="00C33C6D"/>
    <w:rsid w:val="00C37233"/>
    <w:rsid w:val="00C37E08"/>
    <w:rsid w:val="00C42932"/>
    <w:rsid w:val="00C43C21"/>
    <w:rsid w:val="00C4602B"/>
    <w:rsid w:val="00C47595"/>
    <w:rsid w:val="00C47E2A"/>
    <w:rsid w:val="00C50140"/>
    <w:rsid w:val="00C507CE"/>
    <w:rsid w:val="00C51A91"/>
    <w:rsid w:val="00C51B29"/>
    <w:rsid w:val="00C52C6B"/>
    <w:rsid w:val="00C54926"/>
    <w:rsid w:val="00C5571A"/>
    <w:rsid w:val="00C56B78"/>
    <w:rsid w:val="00C57A30"/>
    <w:rsid w:val="00C6005C"/>
    <w:rsid w:val="00C62F39"/>
    <w:rsid w:val="00C7022E"/>
    <w:rsid w:val="00C70E00"/>
    <w:rsid w:val="00C71F3C"/>
    <w:rsid w:val="00C7213D"/>
    <w:rsid w:val="00C72E00"/>
    <w:rsid w:val="00C740C4"/>
    <w:rsid w:val="00C7447A"/>
    <w:rsid w:val="00C7453C"/>
    <w:rsid w:val="00C76960"/>
    <w:rsid w:val="00C76C90"/>
    <w:rsid w:val="00C811FC"/>
    <w:rsid w:val="00C815E3"/>
    <w:rsid w:val="00C8318E"/>
    <w:rsid w:val="00C84158"/>
    <w:rsid w:val="00C849E7"/>
    <w:rsid w:val="00C84E60"/>
    <w:rsid w:val="00C87740"/>
    <w:rsid w:val="00C91039"/>
    <w:rsid w:val="00C91BDE"/>
    <w:rsid w:val="00C93F6A"/>
    <w:rsid w:val="00C94273"/>
    <w:rsid w:val="00C95AD7"/>
    <w:rsid w:val="00C973A5"/>
    <w:rsid w:val="00CA2985"/>
    <w:rsid w:val="00CA320E"/>
    <w:rsid w:val="00CA4B53"/>
    <w:rsid w:val="00CA52D7"/>
    <w:rsid w:val="00CA6525"/>
    <w:rsid w:val="00CA7D84"/>
    <w:rsid w:val="00CB1B6A"/>
    <w:rsid w:val="00CB2537"/>
    <w:rsid w:val="00CB32AF"/>
    <w:rsid w:val="00CB37E7"/>
    <w:rsid w:val="00CB42A3"/>
    <w:rsid w:val="00CB52C9"/>
    <w:rsid w:val="00CB6702"/>
    <w:rsid w:val="00CB6A92"/>
    <w:rsid w:val="00CB708C"/>
    <w:rsid w:val="00CC0A56"/>
    <w:rsid w:val="00CC26B7"/>
    <w:rsid w:val="00CC5297"/>
    <w:rsid w:val="00CC7FE1"/>
    <w:rsid w:val="00CD011A"/>
    <w:rsid w:val="00CD086D"/>
    <w:rsid w:val="00CD0E26"/>
    <w:rsid w:val="00CD1300"/>
    <w:rsid w:val="00CD1369"/>
    <w:rsid w:val="00CD28DC"/>
    <w:rsid w:val="00CD2ADC"/>
    <w:rsid w:val="00CD3705"/>
    <w:rsid w:val="00CD4F43"/>
    <w:rsid w:val="00CD685F"/>
    <w:rsid w:val="00CD7558"/>
    <w:rsid w:val="00CD77C0"/>
    <w:rsid w:val="00CE0140"/>
    <w:rsid w:val="00CE094A"/>
    <w:rsid w:val="00CE1247"/>
    <w:rsid w:val="00CE2F52"/>
    <w:rsid w:val="00CE4683"/>
    <w:rsid w:val="00CE58D7"/>
    <w:rsid w:val="00CE5C01"/>
    <w:rsid w:val="00CE638A"/>
    <w:rsid w:val="00CE674B"/>
    <w:rsid w:val="00CF1A2E"/>
    <w:rsid w:val="00CF2C9C"/>
    <w:rsid w:val="00CF4BCD"/>
    <w:rsid w:val="00CF4F30"/>
    <w:rsid w:val="00D0127D"/>
    <w:rsid w:val="00D03252"/>
    <w:rsid w:val="00D043C8"/>
    <w:rsid w:val="00D04C7A"/>
    <w:rsid w:val="00D06481"/>
    <w:rsid w:val="00D0663A"/>
    <w:rsid w:val="00D067A6"/>
    <w:rsid w:val="00D075D6"/>
    <w:rsid w:val="00D07700"/>
    <w:rsid w:val="00D10EEE"/>
    <w:rsid w:val="00D111C4"/>
    <w:rsid w:val="00D1310F"/>
    <w:rsid w:val="00D14AEB"/>
    <w:rsid w:val="00D16954"/>
    <w:rsid w:val="00D16F81"/>
    <w:rsid w:val="00D17983"/>
    <w:rsid w:val="00D17998"/>
    <w:rsid w:val="00D20405"/>
    <w:rsid w:val="00D224B7"/>
    <w:rsid w:val="00D23D86"/>
    <w:rsid w:val="00D24175"/>
    <w:rsid w:val="00D24531"/>
    <w:rsid w:val="00D251CB"/>
    <w:rsid w:val="00D26F3E"/>
    <w:rsid w:val="00D3004C"/>
    <w:rsid w:val="00D303B9"/>
    <w:rsid w:val="00D303E5"/>
    <w:rsid w:val="00D316F8"/>
    <w:rsid w:val="00D326C2"/>
    <w:rsid w:val="00D329B6"/>
    <w:rsid w:val="00D347C6"/>
    <w:rsid w:val="00D34A40"/>
    <w:rsid w:val="00D35BED"/>
    <w:rsid w:val="00D36BC6"/>
    <w:rsid w:val="00D373E2"/>
    <w:rsid w:val="00D40FC0"/>
    <w:rsid w:val="00D42340"/>
    <w:rsid w:val="00D42774"/>
    <w:rsid w:val="00D448BD"/>
    <w:rsid w:val="00D45881"/>
    <w:rsid w:val="00D45B25"/>
    <w:rsid w:val="00D45D6E"/>
    <w:rsid w:val="00D4696C"/>
    <w:rsid w:val="00D50A05"/>
    <w:rsid w:val="00D51DF1"/>
    <w:rsid w:val="00D52060"/>
    <w:rsid w:val="00D528BD"/>
    <w:rsid w:val="00D52F12"/>
    <w:rsid w:val="00D538EC"/>
    <w:rsid w:val="00D53CA3"/>
    <w:rsid w:val="00D540D7"/>
    <w:rsid w:val="00D54E7D"/>
    <w:rsid w:val="00D56AFB"/>
    <w:rsid w:val="00D60CCF"/>
    <w:rsid w:val="00D61D6A"/>
    <w:rsid w:val="00D623CE"/>
    <w:rsid w:val="00D62A70"/>
    <w:rsid w:val="00D62E18"/>
    <w:rsid w:val="00D649A6"/>
    <w:rsid w:val="00D64C83"/>
    <w:rsid w:val="00D64D21"/>
    <w:rsid w:val="00D6552D"/>
    <w:rsid w:val="00D655D6"/>
    <w:rsid w:val="00D66078"/>
    <w:rsid w:val="00D66C57"/>
    <w:rsid w:val="00D6774C"/>
    <w:rsid w:val="00D677EE"/>
    <w:rsid w:val="00D67A48"/>
    <w:rsid w:val="00D67FD2"/>
    <w:rsid w:val="00D71808"/>
    <w:rsid w:val="00D71A24"/>
    <w:rsid w:val="00D72EEC"/>
    <w:rsid w:val="00D8299A"/>
    <w:rsid w:val="00D836EF"/>
    <w:rsid w:val="00D83B1F"/>
    <w:rsid w:val="00D83ED2"/>
    <w:rsid w:val="00D849E4"/>
    <w:rsid w:val="00D84FF1"/>
    <w:rsid w:val="00D861FD"/>
    <w:rsid w:val="00D867D1"/>
    <w:rsid w:val="00D86BCC"/>
    <w:rsid w:val="00D87EC1"/>
    <w:rsid w:val="00D90ABB"/>
    <w:rsid w:val="00D91BA1"/>
    <w:rsid w:val="00D91E14"/>
    <w:rsid w:val="00D92C9C"/>
    <w:rsid w:val="00D93587"/>
    <w:rsid w:val="00D93B8B"/>
    <w:rsid w:val="00D93BDE"/>
    <w:rsid w:val="00D940BE"/>
    <w:rsid w:val="00D94330"/>
    <w:rsid w:val="00D944F4"/>
    <w:rsid w:val="00D945E5"/>
    <w:rsid w:val="00D975CC"/>
    <w:rsid w:val="00D975DA"/>
    <w:rsid w:val="00D97B52"/>
    <w:rsid w:val="00DA04FD"/>
    <w:rsid w:val="00DA1039"/>
    <w:rsid w:val="00DA21AE"/>
    <w:rsid w:val="00DA2364"/>
    <w:rsid w:val="00DA3170"/>
    <w:rsid w:val="00DA5563"/>
    <w:rsid w:val="00DA75A3"/>
    <w:rsid w:val="00DA768F"/>
    <w:rsid w:val="00DB11A2"/>
    <w:rsid w:val="00DB15E0"/>
    <w:rsid w:val="00DB4720"/>
    <w:rsid w:val="00DB4E3A"/>
    <w:rsid w:val="00DB4E7F"/>
    <w:rsid w:val="00DB5D3B"/>
    <w:rsid w:val="00DB6673"/>
    <w:rsid w:val="00DC1CF6"/>
    <w:rsid w:val="00DC274E"/>
    <w:rsid w:val="00DC2B31"/>
    <w:rsid w:val="00DC2C02"/>
    <w:rsid w:val="00DC3684"/>
    <w:rsid w:val="00DC3F64"/>
    <w:rsid w:val="00DC4922"/>
    <w:rsid w:val="00DC77CA"/>
    <w:rsid w:val="00DD0557"/>
    <w:rsid w:val="00DD3943"/>
    <w:rsid w:val="00DD63B9"/>
    <w:rsid w:val="00DD6477"/>
    <w:rsid w:val="00DE1688"/>
    <w:rsid w:val="00DE1E71"/>
    <w:rsid w:val="00DE4067"/>
    <w:rsid w:val="00DF0255"/>
    <w:rsid w:val="00DF0795"/>
    <w:rsid w:val="00DF4B0D"/>
    <w:rsid w:val="00DF4CCD"/>
    <w:rsid w:val="00DF5729"/>
    <w:rsid w:val="00DF622C"/>
    <w:rsid w:val="00DF74C1"/>
    <w:rsid w:val="00DF7E5C"/>
    <w:rsid w:val="00E0033E"/>
    <w:rsid w:val="00E02167"/>
    <w:rsid w:val="00E027E3"/>
    <w:rsid w:val="00E02F45"/>
    <w:rsid w:val="00E03646"/>
    <w:rsid w:val="00E03839"/>
    <w:rsid w:val="00E03E7B"/>
    <w:rsid w:val="00E0498C"/>
    <w:rsid w:val="00E049CF"/>
    <w:rsid w:val="00E04BF7"/>
    <w:rsid w:val="00E059CD"/>
    <w:rsid w:val="00E05CD7"/>
    <w:rsid w:val="00E06E33"/>
    <w:rsid w:val="00E109B4"/>
    <w:rsid w:val="00E11E27"/>
    <w:rsid w:val="00E124A6"/>
    <w:rsid w:val="00E12672"/>
    <w:rsid w:val="00E13AA2"/>
    <w:rsid w:val="00E144CB"/>
    <w:rsid w:val="00E148B4"/>
    <w:rsid w:val="00E148CB"/>
    <w:rsid w:val="00E15C15"/>
    <w:rsid w:val="00E200E0"/>
    <w:rsid w:val="00E2039C"/>
    <w:rsid w:val="00E21732"/>
    <w:rsid w:val="00E218FB"/>
    <w:rsid w:val="00E2199A"/>
    <w:rsid w:val="00E24AD0"/>
    <w:rsid w:val="00E24D0D"/>
    <w:rsid w:val="00E25383"/>
    <w:rsid w:val="00E26638"/>
    <w:rsid w:val="00E318B9"/>
    <w:rsid w:val="00E31EB1"/>
    <w:rsid w:val="00E32F49"/>
    <w:rsid w:val="00E34616"/>
    <w:rsid w:val="00E34FE4"/>
    <w:rsid w:val="00E36916"/>
    <w:rsid w:val="00E36A33"/>
    <w:rsid w:val="00E37AB4"/>
    <w:rsid w:val="00E37F0F"/>
    <w:rsid w:val="00E40934"/>
    <w:rsid w:val="00E424DE"/>
    <w:rsid w:val="00E42B3A"/>
    <w:rsid w:val="00E42D5D"/>
    <w:rsid w:val="00E436A1"/>
    <w:rsid w:val="00E44652"/>
    <w:rsid w:val="00E44CC6"/>
    <w:rsid w:val="00E45705"/>
    <w:rsid w:val="00E45B93"/>
    <w:rsid w:val="00E45BCE"/>
    <w:rsid w:val="00E45ED1"/>
    <w:rsid w:val="00E50F88"/>
    <w:rsid w:val="00E51C4B"/>
    <w:rsid w:val="00E51D3E"/>
    <w:rsid w:val="00E528B4"/>
    <w:rsid w:val="00E52F47"/>
    <w:rsid w:val="00E534D0"/>
    <w:rsid w:val="00E56F5A"/>
    <w:rsid w:val="00E57569"/>
    <w:rsid w:val="00E60F77"/>
    <w:rsid w:val="00E61D1B"/>
    <w:rsid w:val="00E63B07"/>
    <w:rsid w:val="00E6471F"/>
    <w:rsid w:val="00E654BD"/>
    <w:rsid w:val="00E679D9"/>
    <w:rsid w:val="00E67C2B"/>
    <w:rsid w:val="00E70127"/>
    <w:rsid w:val="00E734E3"/>
    <w:rsid w:val="00E73593"/>
    <w:rsid w:val="00E74E37"/>
    <w:rsid w:val="00E8017A"/>
    <w:rsid w:val="00E8030D"/>
    <w:rsid w:val="00E80512"/>
    <w:rsid w:val="00E80548"/>
    <w:rsid w:val="00E8262A"/>
    <w:rsid w:val="00E8564B"/>
    <w:rsid w:val="00E85B93"/>
    <w:rsid w:val="00E86203"/>
    <w:rsid w:val="00E862A9"/>
    <w:rsid w:val="00E923F2"/>
    <w:rsid w:val="00E92FE7"/>
    <w:rsid w:val="00E93125"/>
    <w:rsid w:val="00E93E03"/>
    <w:rsid w:val="00E94DC8"/>
    <w:rsid w:val="00E952E5"/>
    <w:rsid w:val="00E95717"/>
    <w:rsid w:val="00E95F7C"/>
    <w:rsid w:val="00E97119"/>
    <w:rsid w:val="00E97838"/>
    <w:rsid w:val="00EA22C9"/>
    <w:rsid w:val="00EA4433"/>
    <w:rsid w:val="00EA4532"/>
    <w:rsid w:val="00EA4CA8"/>
    <w:rsid w:val="00EA50F2"/>
    <w:rsid w:val="00EA5108"/>
    <w:rsid w:val="00EA6B3F"/>
    <w:rsid w:val="00EB16FB"/>
    <w:rsid w:val="00EB1829"/>
    <w:rsid w:val="00EB18E4"/>
    <w:rsid w:val="00EB1ACC"/>
    <w:rsid w:val="00EB3452"/>
    <w:rsid w:val="00EB4BA2"/>
    <w:rsid w:val="00EB4FA2"/>
    <w:rsid w:val="00EB5256"/>
    <w:rsid w:val="00EB5734"/>
    <w:rsid w:val="00EB6D93"/>
    <w:rsid w:val="00EB7CDB"/>
    <w:rsid w:val="00EB7F0E"/>
    <w:rsid w:val="00EC097F"/>
    <w:rsid w:val="00EC2590"/>
    <w:rsid w:val="00EC2EAD"/>
    <w:rsid w:val="00EC3524"/>
    <w:rsid w:val="00EC5D47"/>
    <w:rsid w:val="00EC5E9C"/>
    <w:rsid w:val="00EC70A4"/>
    <w:rsid w:val="00EC733C"/>
    <w:rsid w:val="00EC7543"/>
    <w:rsid w:val="00ED218B"/>
    <w:rsid w:val="00ED2F30"/>
    <w:rsid w:val="00ED31D2"/>
    <w:rsid w:val="00ED34FA"/>
    <w:rsid w:val="00ED4560"/>
    <w:rsid w:val="00ED4E56"/>
    <w:rsid w:val="00ED57B0"/>
    <w:rsid w:val="00ED65C1"/>
    <w:rsid w:val="00ED7725"/>
    <w:rsid w:val="00EE08FB"/>
    <w:rsid w:val="00EE2295"/>
    <w:rsid w:val="00EE2920"/>
    <w:rsid w:val="00EE2933"/>
    <w:rsid w:val="00EE3204"/>
    <w:rsid w:val="00EE348F"/>
    <w:rsid w:val="00EE3859"/>
    <w:rsid w:val="00EE3E0D"/>
    <w:rsid w:val="00EE4538"/>
    <w:rsid w:val="00EE4C1D"/>
    <w:rsid w:val="00EE5BAC"/>
    <w:rsid w:val="00EE66A7"/>
    <w:rsid w:val="00EE7426"/>
    <w:rsid w:val="00EF036E"/>
    <w:rsid w:val="00EF1127"/>
    <w:rsid w:val="00EF142E"/>
    <w:rsid w:val="00EF1546"/>
    <w:rsid w:val="00EF4279"/>
    <w:rsid w:val="00EF4360"/>
    <w:rsid w:val="00EF449C"/>
    <w:rsid w:val="00EF61F4"/>
    <w:rsid w:val="00EF698E"/>
    <w:rsid w:val="00F02052"/>
    <w:rsid w:val="00F02081"/>
    <w:rsid w:val="00F03227"/>
    <w:rsid w:val="00F03326"/>
    <w:rsid w:val="00F07519"/>
    <w:rsid w:val="00F106F3"/>
    <w:rsid w:val="00F111C5"/>
    <w:rsid w:val="00F11C62"/>
    <w:rsid w:val="00F12037"/>
    <w:rsid w:val="00F12CD8"/>
    <w:rsid w:val="00F13740"/>
    <w:rsid w:val="00F13A95"/>
    <w:rsid w:val="00F14CFA"/>
    <w:rsid w:val="00F14D45"/>
    <w:rsid w:val="00F15023"/>
    <w:rsid w:val="00F15981"/>
    <w:rsid w:val="00F15F2B"/>
    <w:rsid w:val="00F162BE"/>
    <w:rsid w:val="00F164E1"/>
    <w:rsid w:val="00F1740F"/>
    <w:rsid w:val="00F1789F"/>
    <w:rsid w:val="00F24B79"/>
    <w:rsid w:val="00F25FE4"/>
    <w:rsid w:val="00F277D8"/>
    <w:rsid w:val="00F3018D"/>
    <w:rsid w:val="00F315C6"/>
    <w:rsid w:val="00F31E3D"/>
    <w:rsid w:val="00F32F70"/>
    <w:rsid w:val="00F33AB2"/>
    <w:rsid w:val="00F34A34"/>
    <w:rsid w:val="00F35761"/>
    <w:rsid w:val="00F35F53"/>
    <w:rsid w:val="00F35FDC"/>
    <w:rsid w:val="00F40B79"/>
    <w:rsid w:val="00F40CB9"/>
    <w:rsid w:val="00F415AD"/>
    <w:rsid w:val="00F41C53"/>
    <w:rsid w:val="00F41F37"/>
    <w:rsid w:val="00F42C77"/>
    <w:rsid w:val="00F43916"/>
    <w:rsid w:val="00F44FBF"/>
    <w:rsid w:val="00F45429"/>
    <w:rsid w:val="00F46292"/>
    <w:rsid w:val="00F47F48"/>
    <w:rsid w:val="00F51000"/>
    <w:rsid w:val="00F51DFE"/>
    <w:rsid w:val="00F52ADB"/>
    <w:rsid w:val="00F535FC"/>
    <w:rsid w:val="00F5380C"/>
    <w:rsid w:val="00F544CF"/>
    <w:rsid w:val="00F552B4"/>
    <w:rsid w:val="00F55638"/>
    <w:rsid w:val="00F56B64"/>
    <w:rsid w:val="00F6026A"/>
    <w:rsid w:val="00F61E44"/>
    <w:rsid w:val="00F63219"/>
    <w:rsid w:val="00F63B75"/>
    <w:rsid w:val="00F63CC7"/>
    <w:rsid w:val="00F641E5"/>
    <w:rsid w:val="00F6658C"/>
    <w:rsid w:val="00F6772F"/>
    <w:rsid w:val="00F710A2"/>
    <w:rsid w:val="00F7115E"/>
    <w:rsid w:val="00F71EF3"/>
    <w:rsid w:val="00F72B40"/>
    <w:rsid w:val="00F74042"/>
    <w:rsid w:val="00F74551"/>
    <w:rsid w:val="00F74AA7"/>
    <w:rsid w:val="00F7523E"/>
    <w:rsid w:val="00F76D95"/>
    <w:rsid w:val="00F76FBB"/>
    <w:rsid w:val="00F80282"/>
    <w:rsid w:val="00F80C7C"/>
    <w:rsid w:val="00F8166B"/>
    <w:rsid w:val="00F81DEF"/>
    <w:rsid w:val="00F8349B"/>
    <w:rsid w:val="00F838F7"/>
    <w:rsid w:val="00F84170"/>
    <w:rsid w:val="00F86386"/>
    <w:rsid w:val="00F87D63"/>
    <w:rsid w:val="00F903C3"/>
    <w:rsid w:val="00F90915"/>
    <w:rsid w:val="00F9165F"/>
    <w:rsid w:val="00F92A52"/>
    <w:rsid w:val="00F95FA5"/>
    <w:rsid w:val="00F9716C"/>
    <w:rsid w:val="00FA0F18"/>
    <w:rsid w:val="00FA31C7"/>
    <w:rsid w:val="00FA34D4"/>
    <w:rsid w:val="00FA53EC"/>
    <w:rsid w:val="00FA592D"/>
    <w:rsid w:val="00FA6114"/>
    <w:rsid w:val="00FA701D"/>
    <w:rsid w:val="00FA7B7C"/>
    <w:rsid w:val="00FA7F3B"/>
    <w:rsid w:val="00FB1538"/>
    <w:rsid w:val="00FB2642"/>
    <w:rsid w:val="00FB652A"/>
    <w:rsid w:val="00FB6D28"/>
    <w:rsid w:val="00FB6FAE"/>
    <w:rsid w:val="00FB71E8"/>
    <w:rsid w:val="00FB7B29"/>
    <w:rsid w:val="00FC0AF0"/>
    <w:rsid w:val="00FC0EEB"/>
    <w:rsid w:val="00FC1337"/>
    <w:rsid w:val="00FC73F7"/>
    <w:rsid w:val="00FD08F4"/>
    <w:rsid w:val="00FD1BAE"/>
    <w:rsid w:val="00FD2326"/>
    <w:rsid w:val="00FD27DE"/>
    <w:rsid w:val="00FD2DDF"/>
    <w:rsid w:val="00FD3503"/>
    <w:rsid w:val="00FD3512"/>
    <w:rsid w:val="00FD352A"/>
    <w:rsid w:val="00FD436A"/>
    <w:rsid w:val="00FD4653"/>
    <w:rsid w:val="00FD520A"/>
    <w:rsid w:val="00FD58A3"/>
    <w:rsid w:val="00FD6DFA"/>
    <w:rsid w:val="00FD7226"/>
    <w:rsid w:val="00FE3AD9"/>
    <w:rsid w:val="00FE3BEB"/>
    <w:rsid w:val="00FE591C"/>
    <w:rsid w:val="00FE6E69"/>
    <w:rsid w:val="00FE6F70"/>
    <w:rsid w:val="00FE6FA2"/>
    <w:rsid w:val="00FF04D0"/>
    <w:rsid w:val="00FF0536"/>
    <w:rsid w:val="00FF2200"/>
    <w:rsid w:val="00FF2AD6"/>
    <w:rsid w:val="00FF36A0"/>
    <w:rsid w:val="00FF4378"/>
    <w:rsid w:val="00FF4BEC"/>
    <w:rsid w:val="00FF5E13"/>
    <w:rsid w:val="00FF5F94"/>
    <w:rsid w:val="00FF5F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8"/>
    <o:shapelayout v:ext="edit">
      <o:idmap v:ext="edit" data="1"/>
    </o:shapelayout>
  </w:shapeDefaults>
  <w:decimalSymbol w:val="."/>
  <w:listSeparator w:val=","/>
  <w14:docId w14:val="5E86AF2C"/>
  <w15:chartTrackingRefBased/>
  <w15:docId w15:val="{DD0CDEBC-90DF-4884-9FDF-B69B41BB8C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>
      <w:pPr>
        <w:spacing w:before="120" w:after="12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link w:val="Heading1Char"/>
    <w:qFormat/>
    <w:rsid w:val="00970ADB"/>
    <w:pPr>
      <w:keepNext/>
      <w:numPr>
        <w:numId w:val="8"/>
      </w:numPr>
      <w:spacing w:after="240"/>
      <w:ind w:left="360" w:right="284"/>
      <w:jc w:val="left"/>
      <w:outlineLvl w:val="0"/>
    </w:pPr>
    <w:rPr>
      <w:rFonts w:ascii="Arial" w:hAnsi="Arial"/>
      <w:b/>
      <w:sz w:val="28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970ADB"/>
    <w:pPr>
      <w:keepNext/>
      <w:tabs>
        <w:tab w:val="left" w:pos="2694"/>
      </w:tabs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1"/>
    <w:qFormat/>
    <w:pPr>
      <w:ind w:left="567" w:hanging="567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361F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361F7"/>
    <w:rPr>
      <w:rFonts w:ascii="Segoe UI" w:hAnsi="Segoe UI" w:cs="Segoe UI"/>
      <w:sz w:val="18"/>
      <w:szCs w:val="18"/>
      <w:lang w:eastAsia="en-US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8720A5"/>
    <w:pPr>
      <w:spacing w:before="60" w:line="360" w:lineRule="atLeast"/>
      <w:ind w:left="800" w:hanging="284"/>
    </w:pPr>
    <w:rPr>
      <w:rFonts w:eastAsia="Batang" w:cs="Gulim"/>
      <w:lang w:val="en-US" w:eastAsia="ko-KR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8720A5"/>
    <w:rPr>
      <w:rFonts w:eastAsia="Batang" w:cs="Gulim"/>
      <w:lang w:val="en-US" w:eastAsia="ko-KR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,cap,Caption Char,figure Char"/>
    <w:basedOn w:val="Normal"/>
    <w:next w:val="Normal"/>
    <w:link w:val="CaptionChar1"/>
    <w:unhideWhenUsed/>
    <w:qFormat/>
    <w:rsid w:val="00F34A34"/>
    <w:pPr>
      <w:spacing w:after="200"/>
    </w:pPr>
    <w:rPr>
      <w:i/>
      <w:iCs/>
      <w:color w:val="44546A" w:themeColor="text2"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3276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3276F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3276F"/>
    <w:rPr>
      <w:rFonts w:ascii="Arial" w:hAnsi="Arial"/>
      <w:b/>
      <w:bCs/>
      <w:lang w:eastAsia="en-US"/>
    </w:rPr>
  </w:style>
  <w:style w:type="paragraph" w:customStyle="1" w:styleId="iReference">
    <w:name w:val="iReference"/>
    <w:basedOn w:val="Normal"/>
    <w:rsid w:val="00062DF5"/>
    <w:pPr>
      <w:numPr>
        <w:numId w:val="6"/>
      </w:numPr>
      <w:spacing w:before="24" w:after="24"/>
    </w:pPr>
    <w:rPr>
      <w:rFonts w:ascii="Arial" w:hAnsi="Arial" w:cs="Arial"/>
      <w:sz w:val="19"/>
      <w:lang w:val="en-US"/>
    </w:rPr>
  </w:style>
  <w:style w:type="paragraph" w:styleId="Revision">
    <w:name w:val="Revision"/>
    <w:hidden/>
    <w:uiPriority w:val="99"/>
    <w:semiHidden/>
    <w:rsid w:val="00AB36E6"/>
    <w:rPr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FD3503"/>
    <w:rPr>
      <w:lang w:eastAsia="en-US"/>
    </w:rPr>
  </w:style>
  <w:style w:type="character" w:customStyle="1" w:styleId="3GPPAgreementsChar">
    <w:name w:val="3GPP Agreements Char"/>
    <w:link w:val="3GPPAgreements"/>
    <w:locked/>
    <w:rsid w:val="00995AA0"/>
    <w:rPr>
      <w:rFonts w:ascii="SimSun" w:hAnsi="SimSun"/>
      <w:sz w:val="22"/>
    </w:rPr>
  </w:style>
  <w:style w:type="paragraph" w:customStyle="1" w:styleId="3GPPAgreements">
    <w:name w:val="3GPP Agreements"/>
    <w:basedOn w:val="Normal"/>
    <w:link w:val="3GPPAgreementsChar"/>
    <w:qFormat/>
    <w:rsid w:val="00995AA0"/>
    <w:pPr>
      <w:numPr>
        <w:numId w:val="7"/>
      </w:numPr>
      <w:overflowPunct w:val="0"/>
      <w:autoSpaceDE w:val="0"/>
      <w:autoSpaceDN w:val="0"/>
      <w:adjustRightInd w:val="0"/>
      <w:spacing w:before="60" w:after="60"/>
    </w:pPr>
    <w:rPr>
      <w:rFonts w:ascii="SimSun" w:hAnsi="SimSun"/>
      <w:sz w:val="22"/>
      <w:lang w:eastAsia="en-GB"/>
    </w:rPr>
  </w:style>
  <w:style w:type="character" w:styleId="Emphasis">
    <w:name w:val="Emphasis"/>
    <w:basedOn w:val="DefaultParagraphFont"/>
    <w:uiPriority w:val="20"/>
    <w:qFormat/>
    <w:rsid w:val="005D3981"/>
    <w:rPr>
      <w:i/>
      <w:iCs/>
    </w:rPr>
  </w:style>
  <w:style w:type="character" w:customStyle="1" w:styleId="Heading1Char">
    <w:name w:val="Heading 1 Char"/>
    <w:aliases w:val="H1 Char,h1 Char"/>
    <w:basedOn w:val="DefaultParagraphFont"/>
    <w:link w:val="Heading1"/>
    <w:rsid w:val="00970ADB"/>
    <w:rPr>
      <w:rFonts w:ascii="Arial" w:hAnsi="Arial"/>
      <w:b/>
      <w:sz w:val="28"/>
      <w:lang w:eastAsia="en-US"/>
    </w:rPr>
  </w:style>
  <w:style w:type="paragraph" w:customStyle="1" w:styleId="PL">
    <w:name w:val="PL"/>
    <w:link w:val="PLChar"/>
    <w:qFormat/>
    <w:rsid w:val="0009529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before="0" w:after="0"/>
      <w:jc w:val="left"/>
      <w:textAlignment w:val="baseline"/>
    </w:pPr>
    <w:rPr>
      <w:rFonts w:ascii="Courier New" w:hAnsi="Courier New"/>
      <w:noProof/>
      <w:sz w:val="16"/>
      <w:lang w:val="en-US" w:eastAsia="en-US"/>
    </w:rPr>
  </w:style>
  <w:style w:type="character" w:customStyle="1" w:styleId="PLChar">
    <w:name w:val="PL Char"/>
    <w:link w:val="PL"/>
    <w:qFormat/>
    <w:rsid w:val="00095298"/>
    <w:rPr>
      <w:rFonts w:ascii="Courier New" w:hAnsi="Courier New"/>
      <w:noProof/>
      <w:sz w:val="16"/>
      <w:lang w:val="en-US" w:eastAsia="en-US"/>
    </w:rPr>
  </w:style>
  <w:style w:type="paragraph" w:customStyle="1" w:styleId="TAL">
    <w:name w:val="TAL"/>
    <w:basedOn w:val="Normal"/>
    <w:link w:val="TALCar"/>
    <w:qFormat/>
    <w:rsid w:val="008818BC"/>
    <w:pPr>
      <w:keepNext/>
      <w:keepLines/>
      <w:spacing w:before="0" w:after="0"/>
      <w:jc w:val="left"/>
    </w:pPr>
    <w:rPr>
      <w:rFonts w:ascii="Arial" w:eastAsia="Malgun Gothic" w:hAnsi="Arial"/>
      <w:sz w:val="18"/>
    </w:rPr>
  </w:style>
  <w:style w:type="paragraph" w:customStyle="1" w:styleId="TAH">
    <w:name w:val="TAH"/>
    <w:basedOn w:val="Normal"/>
    <w:link w:val="TAHCar"/>
    <w:qFormat/>
    <w:rsid w:val="008818BC"/>
    <w:pPr>
      <w:keepNext/>
      <w:keepLines/>
      <w:spacing w:before="0" w:after="0"/>
      <w:jc w:val="center"/>
    </w:pPr>
    <w:rPr>
      <w:rFonts w:ascii="Arial" w:eastAsia="Malgun Gothic" w:hAnsi="Arial"/>
      <w:b/>
      <w:sz w:val="18"/>
      <w:lang w:val="x-none"/>
    </w:rPr>
  </w:style>
  <w:style w:type="character" w:customStyle="1" w:styleId="TALCar">
    <w:name w:val="TAL Car"/>
    <w:link w:val="TAL"/>
    <w:qFormat/>
    <w:rsid w:val="008818BC"/>
    <w:rPr>
      <w:rFonts w:ascii="Arial" w:eastAsia="Malgun Gothic" w:hAnsi="Arial"/>
      <w:sz w:val="18"/>
      <w:lang w:eastAsia="en-US"/>
    </w:rPr>
  </w:style>
  <w:style w:type="character" w:customStyle="1" w:styleId="TAHCar">
    <w:name w:val="TAH Car"/>
    <w:link w:val="TAH"/>
    <w:qFormat/>
    <w:locked/>
    <w:rsid w:val="008818BC"/>
    <w:rPr>
      <w:rFonts w:ascii="Arial" w:eastAsia="Malgun Gothic" w:hAnsi="Arial"/>
      <w:b/>
      <w:sz w:val="18"/>
      <w:lang w:val="x-none" w:eastAsia="en-US"/>
    </w:rPr>
  </w:style>
  <w:style w:type="paragraph" w:customStyle="1" w:styleId="ZA">
    <w:name w:val="ZA"/>
    <w:rsid w:val="00024B1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before="0" w:after="0"/>
      <w:jc w:val="right"/>
    </w:pPr>
    <w:rPr>
      <w:rFonts w:ascii="Arial" w:eastAsia="Malgun Gothic" w:hAnsi="Arial"/>
      <w:noProof/>
      <w:sz w:val="40"/>
      <w:lang w:eastAsia="en-US"/>
    </w:rPr>
  </w:style>
  <w:style w:type="table" w:styleId="TableGrid">
    <w:name w:val="Table Grid"/>
    <w:basedOn w:val="TableNormal"/>
    <w:uiPriority w:val="39"/>
    <w:rsid w:val="00E654BD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H">
    <w:name w:val="TH"/>
    <w:basedOn w:val="Normal"/>
    <w:link w:val="THChar"/>
    <w:rsid w:val="00EE08FB"/>
    <w:pPr>
      <w:keepNext/>
      <w:keepLines/>
      <w:spacing w:before="60" w:after="180"/>
      <w:jc w:val="center"/>
    </w:pPr>
    <w:rPr>
      <w:rFonts w:ascii="Arial" w:eastAsia="Yu Mincho" w:hAnsi="Arial"/>
      <w:b/>
    </w:rPr>
  </w:style>
  <w:style w:type="character" w:customStyle="1" w:styleId="THChar">
    <w:name w:val="TH Char"/>
    <w:link w:val="TH"/>
    <w:rsid w:val="00EE08FB"/>
    <w:rPr>
      <w:rFonts w:ascii="Arial" w:eastAsia="Yu Mincho" w:hAnsi="Arial"/>
      <w:b/>
      <w:lang w:eastAsia="en-US"/>
    </w:rPr>
  </w:style>
  <w:style w:type="character" w:customStyle="1" w:styleId="LGTdocChar">
    <w:name w:val="LGTdoc_본문 Char"/>
    <w:link w:val="LGTdoc"/>
    <w:qFormat/>
    <w:rsid w:val="00FE6FA2"/>
    <w:rPr>
      <w:kern w:val="2"/>
      <w:sz w:val="22"/>
      <w:szCs w:val="24"/>
      <w:lang w:eastAsia="ko-KR"/>
    </w:rPr>
  </w:style>
  <w:style w:type="paragraph" w:customStyle="1" w:styleId="LGTdoc">
    <w:name w:val="LGTdoc_본문"/>
    <w:basedOn w:val="Normal"/>
    <w:link w:val="LGTdocChar"/>
    <w:qFormat/>
    <w:rsid w:val="00FE6FA2"/>
    <w:pPr>
      <w:widowControl w:val="0"/>
      <w:autoSpaceDE w:val="0"/>
      <w:autoSpaceDN w:val="0"/>
      <w:adjustRightInd w:val="0"/>
      <w:snapToGrid w:val="0"/>
      <w:spacing w:before="0" w:afterLines="50" w:after="0" w:line="264" w:lineRule="auto"/>
    </w:pPr>
    <w:rPr>
      <w:kern w:val="2"/>
      <w:sz w:val="22"/>
      <w:szCs w:val="24"/>
      <w:lang w:eastAsia="ko-KR"/>
    </w:rPr>
  </w:style>
  <w:style w:type="paragraph" w:customStyle="1" w:styleId="B2">
    <w:name w:val="B2"/>
    <w:basedOn w:val="Normal"/>
    <w:link w:val="B2Char"/>
    <w:qFormat/>
    <w:rsid w:val="00575CA3"/>
    <w:pPr>
      <w:spacing w:before="0" w:after="180"/>
      <w:ind w:left="851" w:hanging="284"/>
      <w:jc w:val="left"/>
    </w:pPr>
  </w:style>
  <w:style w:type="character" w:customStyle="1" w:styleId="B1Char1">
    <w:name w:val="B1 Char1"/>
    <w:link w:val="B1"/>
    <w:qFormat/>
    <w:rsid w:val="00575CA3"/>
    <w:rPr>
      <w:rFonts w:ascii="Arial" w:hAnsi="Arial"/>
      <w:lang w:eastAsia="en-US"/>
    </w:rPr>
  </w:style>
  <w:style w:type="character" w:customStyle="1" w:styleId="B2Char">
    <w:name w:val="B2 Char"/>
    <w:link w:val="B2"/>
    <w:qFormat/>
    <w:locked/>
    <w:rsid w:val="00575CA3"/>
    <w:rPr>
      <w:lang w:eastAsia="en-US"/>
    </w:rPr>
  </w:style>
  <w:style w:type="character" w:customStyle="1" w:styleId="apple-converted-space">
    <w:name w:val="apple-converted-space"/>
    <w:qFormat/>
    <w:rsid w:val="00517C14"/>
  </w:style>
  <w:style w:type="paragraph" w:styleId="TOC1">
    <w:name w:val="toc 1"/>
    <w:semiHidden/>
    <w:rsid w:val="00C1683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/>
      <w:ind w:left="567" w:right="425" w:hanging="567"/>
      <w:jc w:val="left"/>
      <w:textAlignment w:val="baseline"/>
    </w:pPr>
    <w:rPr>
      <w:rFonts w:eastAsia="Times New Roman"/>
      <w:noProof/>
      <w:sz w:val="22"/>
    </w:rPr>
  </w:style>
  <w:style w:type="character" w:styleId="PlaceholderText">
    <w:name w:val="Placeholder Text"/>
    <w:basedOn w:val="DefaultParagraphFont"/>
    <w:uiPriority w:val="99"/>
    <w:semiHidden/>
    <w:rsid w:val="0056610C"/>
    <w:rPr>
      <w:color w:val="808080"/>
    </w:rPr>
  </w:style>
  <w:style w:type="character" w:customStyle="1" w:styleId="CaptionChar1">
    <w:name w:val="Caption Char1"/>
    <w:aliases w:val="fig and tbl Char,fighead2 Char,fighead21 Char,fighead22 Char,fighead23 Char,Table Caption1 Char,fighead211 Char,fighead24 Char,Table Caption2 Char,fighead25 Char,fighead212 Char,fighead26 Char,Table Caption3 Char,fighead27 Char,cap Char"/>
    <w:basedOn w:val="DefaultParagraphFont"/>
    <w:link w:val="Caption"/>
    <w:locked/>
    <w:rsid w:val="006F6936"/>
    <w:rPr>
      <w:i/>
      <w:iCs/>
      <w:color w:val="44546A" w:themeColor="text2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639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41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91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62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8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0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9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5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39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7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63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7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49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2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536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283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6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7820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663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7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4772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emf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package" Target="embeddings/Microsoft_Visio_Drawing.vsdx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package" Target="embeddings/Microsoft_Visio_Drawing1.vsdx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244A18A50E4D44392C0F13FE4390A30" ma:contentTypeVersion="12" ma:contentTypeDescription="Create a new document." ma:contentTypeScope="" ma:versionID="952beb0a5fffe96e955c6e2e9451935a">
  <xsd:schema xmlns:xsd="http://www.w3.org/2001/XMLSchema" xmlns:xs="http://www.w3.org/2001/XMLSchema" xmlns:p="http://schemas.microsoft.com/office/2006/metadata/properties" xmlns:ns2="d78def48-27c6-4979-bba9-c862a2df76a0" targetNamespace="http://schemas.microsoft.com/office/2006/metadata/properties" ma:root="true" ma:fieldsID="eb76358d0c28f14e2b86d5b472956ff7" ns2:_="">
    <xsd:import namespace="d78def48-27c6-4979-bba9-c862a2df76a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Standard_x0020_subgroup" minOccurs="0"/>
                <xsd:element ref="ns2:Meeting_x0020_ref_x002e_" minOccurs="0"/>
                <xsd:element ref="ns2:Meeting_x0020_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8def48-27c6-4979-bba9-c862a2df76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Standard_x0020_subgroup" ma:index="12" nillable="true" ma:displayName="Standard subgroup" ma:internalName="Standard_x0020_subgroup">
      <xsd:simpleType>
        <xsd:restriction base="dms:Text">
          <xsd:maxLength value="255"/>
        </xsd:restriction>
      </xsd:simpleType>
    </xsd:element>
    <xsd:element name="Meeting_x0020_ref_x002e_" ma:index="13" nillable="true" ma:displayName="Meeting ref." ma:internalName="Meeting_x0020_ref_x002e_">
      <xsd:simpleType>
        <xsd:restriction base="dms:Text">
          <xsd:maxLength value="255"/>
        </xsd:restriction>
      </xsd:simpleType>
    </xsd:element>
    <xsd:element name="Meeting_x0020_date" ma:index="14" nillable="true" ma:displayName="Meeting date" ma:format="DateOnly" ma:internalName="Meeting_x0020_dat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eting_x0020_ref_x002e_ xmlns="d78def48-27c6-4979-bba9-c862a2df76a0" xsi:nil="true"/>
    <Standard_x0020_subgroup xmlns="d78def48-27c6-4979-bba9-c862a2df76a0" xsi:nil="true"/>
    <Meeting_x0020_date xmlns="d78def48-27c6-4979-bba9-c862a2df76a0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EED73BDD-383E-4999-B65B-45B015967C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8def48-27c6-4979-bba9-c862a2df76a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F5B2384-028B-48F5-9B64-7B60F569ED6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32018A4-D1FD-4177-A9C9-50A7C9C5CE48}">
  <ds:schemaRefs>
    <ds:schemaRef ds:uri="http://purl.org/dc/dcmitype/"/>
    <ds:schemaRef ds:uri="d78def48-27c6-4979-bba9-c862a2df76a0"/>
    <ds:schemaRef ds:uri="http://schemas.microsoft.com/office/2006/documentManagement/types"/>
    <ds:schemaRef ds:uri="http://schemas.microsoft.com/office/2006/metadata/properties"/>
    <ds:schemaRef ds:uri="http://purl.org/dc/elements/1.1/"/>
    <ds:schemaRef ds:uri="http://purl.org/dc/terms/"/>
    <ds:schemaRef ds:uri="http://schemas.openxmlformats.org/package/2006/metadata/core-properties"/>
    <ds:schemaRef ds:uri="http://schemas.microsoft.com/office/infopath/2007/PartnerControls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8216ECBB-DFF8-4F80-8BEE-7A6DAD9C42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1795</Words>
  <Characters>9358</Characters>
  <Application>Microsoft Office Word</Application>
  <DocSecurity>0</DocSecurity>
  <Lines>77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 Sophia Antipolis</Company>
  <LinksUpToDate>false</LinksUpToDate>
  <CharactersWithSpaces>11131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David Boswarthick</dc:creator>
  <cp:keywords/>
  <dc:description/>
  <cp:lastModifiedBy>Kyle Pan</cp:lastModifiedBy>
  <cp:revision>2</cp:revision>
  <cp:lastPrinted>2002-04-23T07:10:00Z</cp:lastPrinted>
  <dcterms:created xsi:type="dcterms:W3CDTF">2020-08-08T03:32:00Z</dcterms:created>
  <dcterms:modified xsi:type="dcterms:W3CDTF">2020-08-08T03:32:00Z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0x0101003244A18A50E4D44392C0F13FE4390A30</vt:lpwstr>
  </property>
</Properties>
</file>