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037AE431" w:rsidR="006A0944" w:rsidRPr="00DF0708" w:rsidRDefault="006A0944" w:rsidP="006A0944">
      <w:pPr>
        <w:spacing w:line="320" w:lineRule="exact"/>
        <w:rPr>
          <w:rFonts w:ascii="Arial" w:hAnsi="Arial" w:cs="Arial"/>
          <w:b/>
          <w:bCs/>
          <w:snapToGrid w:val="0"/>
          <w:sz w:val="24"/>
          <w:lang w:val="en-GB"/>
        </w:rPr>
      </w:pPr>
      <w:bookmarkStart w:id="0" w:name="_GoBack"/>
      <w:bookmarkEnd w:id="0"/>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867F3D">
        <w:rPr>
          <w:rFonts w:ascii="Arial" w:hAnsi="Arial" w:cs="Arial"/>
          <w:b/>
          <w:bCs/>
          <w:snapToGrid w:val="0"/>
          <w:sz w:val="24"/>
          <w:lang w:val="en-GB"/>
        </w:rPr>
        <w:t>102-e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1720F0" w:rsidRPr="001720F0">
        <w:rPr>
          <w:rFonts w:ascii="Arial" w:hAnsi="Arial" w:cs="Arial"/>
          <w:b/>
          <w:bCs/>
          <w:snapToGrid w:val="0"/>
          <w:sz w:val="24"/>
          <w:lang w:val="en-GB"/>
        </w:rPr>
        <w:t>R1-2006600</w:t>
      </w:r>
    </w:p>
    <w:p w14:paraId="66059885" w14:textId="18329EDA" w:rsidR="00225102" w:rsidRPr="006A0944" w:rsidRDefault="00867F3D" w:rsidP="00225102">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Pr>
          <w:rFonts w:ascii="Arial" w:hAnsi="Arial" w:cs="Arial"/>
          <w:b/>
          <w:bCs/>
          <w:snapToGrid w:val="0"/>
          <w:sz w:val="24"/>
          <w:lang w:val="en-GB"/>
        </w:rPr>
        <w:t>,</w:t>
      </w:r>
      <w:r w:rsidR="006A0944">
        <w:rPr>
          <w:rFonts w:ascii="Arial" w:hAnsi="Arial" w:cs="Arial" w:hint="eastAsia"/>
          <w:b/>
          <w:bCs/>
          <w:snapToGrid w:val="0"/>
          <w:sz w:val="24"/>
          <w:lang w:val="en-GB"/>
        </w:rPr>
        <w:t xml:space="preserve"> </w:t>
      </w:r>
      <w:r>
        <w:rPr>
          <w:rFonts w:ascii="Arial" w:hAnsi="Arial" w:cs="Arial"/>
          <w:b/>
          <w:bCs/>
          <w:snapToGrid w:val="0"/>
          <w:sz w:val="24"/>
          <w:lang w:val="en-GB"/>
        </w:rPr>
        <w:t>August</w:t>
      </w:r>
      <w:r w:rsidR="00711DDA">
        <w:rPr>
          <w:rFonts w:ascii="Arial" w:hAnsi="Arial" w:cs="Arial"/>
          <w:b/>
          <w:bCs/>
          <w:snapToGrid w:val="0"/>
          <w:sz w:val="24"/>
          <w:lang w:val="en-GB"/>
        </w:rPr>
        <w:t xml:space="preserve"> </w:t>
      </w:r>
      <w:r>
        <w:rPr>
          <w:rFonts w:ascii="Arial" w:eastAsia="MS Mincho" w:hAnsi="Arial" w:cs="Arial"/>
          <w:b/>
          <w:bCs/>
          <w:sz w:val="24"/>
          <w:lang w:val="en-GB" w:eastAsia="ja-JP"/>
        </w:rPr>
        <w:t>17</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711DDA">
        <w:rPr>
          <w:rFonts w:ascii="Arial" w:eastAsia="MS Mincho" w:hAnsi="Arial" w:cs="Arial"/>
          <w:b/>
          <w:bCs/>
          <w:sz w:val="24"/>
          <w:lang w:val="en-GB" w:eastAsia="ja-JP"/>
        </w:rPr>
        <w:t>2</w:t>
      </w:r>
      <w:r>
        <w:rPr>
          <w:rFonts w:ascii="Arial" w:eastAsia="MS Mincho" w:hAnsi="Arial" w:cs="Arial"/>
          <w:b/>
          <w:bCs/>
          <w:sz w:val="24"/>
          <w:lang w:val="en-GB" w:eastAsia="ja-JP"/>
        </w:rPr>
        <w:t>8</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C0D9A3D" w14:textId="137F5BEF" w:rsidR="00357FEF" w:rsidRDefault="00357FEF" w:rsidP="00357FEF">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following </w:t>
      </w:r>
      <w:r w:rsidR="004F539D">
        <w:rPr>
          <w:rFonts w:ascii="Times New Roman" w:hAnsi="Times New Roman"/>
        </w:rPr>
        <w:t>shows objectives on enhancements on HST-SFN deployment</w:t>
      </w:r>
      <w:r>
        <w:rPr>
          <w:rFonts w:ascii="Times New Roman" w:hAnsi="Times New Roman"/>
        </w:rPr>
        <w:t xml:space="preserve"> on work item description [1]. </w:t>
      </w:r>
    </w:p>
    <w:tbl>
      <w:tblPr>
        <w:tblStyle w:val="ad"/>
        <w:tblW w:w="0" w:type="auto"/>
        <w:tblLook w:val="04A0" w:firstRow="1" w:lastRow="0" w:firstColumn="1" w:lastColumn="0" w:noHBand="0" w:noVBand="1"/>
      </w:tblPr>
      <w:tblGrid>
        <w:gridCol w:w="9017"/>
      </w:tblGrid>
      <w:tr w:rsidR="00357FEF" w:rsidRPr="008E5CEC" w14:paraId="67096209" w14:textId="77777777" w:rsidTr="00357FEF">
        <w:tc>
          <w:tcPr>
            <w:tcW w:w="9225" w:type="dxa"/>
          </w:tcPr>
          <w:p w14:paraId="6ABC96DC" w14:textId="77777777" w:rsidR="00357FEF" w:rsidRPr="008E5CEC" w:rsidRDefault="00357FEF" w:rsidP="00357FEF">
            <w:pPr>
              <w:numPr>
                <w:ilvl w:val="0"/>
                <w:numId w:val="67"/>
              </w:numPr>
              <w:overflowPunct w:val="0"/>
              <w:autoSpaceDE w:val="0"/>
              <w:autoSpaceDN w:val="0"/>
              <w:adjustRightInd w:val="0"/>
              <w:spacing w:after="0" w:line="240" w:lineRule="auto"/>
              <w:jc w:val="both"/>
              <w:textAlignment w:val="baseline"/>
              <w:rPr>
                <w:rFonts w:ascii="Times New Roman" w:hAnsi="Times New Roman"/>
                <w:szCs w:val="20"/>
                <w:lang w:val="en-GB" w:eastAsia="en-US"/>
              </w:rPr>
            </w:pPr>
            <w:r w:rsidRPr="008E5CEC">
              <w:rPr>
                <w:rFonts w:ascii="Times New Roman" w:hAnsi="Times New Roman"/>
                <w:szCs w:val="20"/>
                <w:lang w:val="en-GB" w:eastAsia="en-US"/>
              </w:rPr>
              <w:t>Enhancement to support HST-SFN deployment scenario:</w:t>
            </w:r>
          </w:p>
          <w:p w14:paraId="5FF46617" w14:textId="77777777" w:rsidR="00357FEF" w:rsidRPr="008E5CEC" w:rsidRDefault="00357FEF" w:rsidP="00357FEF">
            <w:pPr>
              <w:numPr>
                <w:ilvl w:val="1"/>
                <w:numId w:val="67"/>
              </w:numPr>
              <w:overflowPunct w:val="0"/>
              <w:autoSpaceDE w:val="0"/>
              <w:autoSpaceDN w:val="0"/>
              <w:adjustRightInd w:val="0"/>
              <w:spacing w:after="0" w:line="240" w:lineRule="auto"/>
              <w:jc w:val="both"/>
              <w:textAlignment w:val="baseline"/>
              <w:rPr>
                <w:rFonts w:ascii="Times New Roman" w:hAnsi="Times New Roman"/>
                <w:szCs w:val="20"/>
                <w:lang w:val="en-GB" w:eastAsia="en-US"/>
              </w:rPr>
            </w:pPr>
            <w:r w:rsidRPr="008E5CEC">
              <w:rPr>
                <w:rFonts w:ascii="Times New Roman" w:hAnsi="Times New Roman"/>
                <w:szCs w:val="20"/>
                <w:lang w:val="en-GB" w:eastAsia="en-US"/>
              </w:rPr>
              <w:t>Identify and specify solution(s) on QCL assumption for DMRS, e.g. multiple QCL assumptions for the same DMRS port(s), targeting DL-only transmission</w:t>
            </w:r>
          </w:p>
          <w:p w14:paraId="007D6E9E" w14:textId="1A57307D" w:rsidR="00357FEF" w:rsidRPr="008E5CEC" w:rsidRDefault="00357FEF" w:rsidP="007E318D">
            <w:pPr>
              <w:numPr>
                <w:ilvl w:val="1"/>
                <w:numId w:val="67"/>
              </w:numPr>
              <w:overflowPunct w:val="0"/>
              <w:autoSpaceDE w:val="0"/>
              <w:autoSpaceDN w:val="0"/>
              <w:adjustRightInd w:val="0"/>
              <w:spacing w:after="0" w:line="240" w:lineRule="auto"/>
              <w:jc w:val="both"/>
              <w:textAlignment w:val="baseline"/>
              <w:rPr>
                <w:rFonts w:ascii="Times New Roman" w:hAnsi="Times New Roman"/>
                <w:szCs w:val="20"/>
                <w:lang w:val="en-GB" w:eastAsia="en-US"/>
              </w:rPr>
            </w:pPr>
            <w:r w:rsidRPr="008E5CEC">
              <w:rPr>
                <w:rFonts w:ascii="Times New Roman" w:hAnsi="Times New Roman"/>
                <w:szCs w:val="20"/>
                <w:lang w:val="en-GB" w:eastAsia="en-US"/>
              </w:rPr>
              <w:t>Evaluate and, if the benefit over Rel.16 HST enhancement baseline is demonstrated, specify QCL/QCL-like relation (including applicable type(s) and the associated requirement) between DL and UL signal by reusing the unified TCI framework</w:t>
            </w:r>
          </w:p>
        </w:tc>
      </w:tr>
    </w:tbl>
    <w:p w14:paraId="2F71200F" w14:textId="3D13F4BD" w:rsidR="00B214BC" w:rsidRDefault="00B214BC" w:rsidP="007E318D">
      <w:pPr>
        <w:ind w:firstLineChars="193" w:firstLine="425"/>
        <w:jc w:val="both"/>
        <w:rPr>
          <w:rFonts w:ascii="Times New Roman" w:hAnsi="Times New Roman"/>
        </w:rPr>
      </w:pPr>
    </w:p>
    <w:p w14:paraId="60E309C6" w14:textId="0C1CAECB" w:rsidR="00357FEF" w:rsidRPr="00357FEF" w:rsidRDefault="004F539D" w:rsidP="007E318D">
      <w:pPr>
        <w:ind w:firstLineChars="193" w:firstLine="425"/>
        <w:jc w:val="both"/>
        <w:rPr>
          <w:rFonts w:ascii="Times New Roman" w:hAnsi="Times New Roman"/>
        </w:rPr>
      </w:pPr>
      <w:r>
        <w:rPr>
          <w:rFonts w:ascii="Times New Roman" w:hAnsi="Times New Roman"/>
        </w:rPr>
        <w:t>D</w:t>
      </w:r>
      <w:r>
        <w:rPr>
          <w:rFonts w:ascii="Times New Roman" w:hAnsi="Times New Roman" w:hint="eastAsia"/>
        </w:rPr>
        <w:t>uring</w:t>
      </w:r>
      <w:r w:rsidR="00062A3A">
        <w:rPr>
          <w:rFonts w:ascii="Times New Roman" w:hAnsi="Times New Roman"/>
        </w:rPr>
        <w:t xml:space="preserve"> Rel-16 </w:t>
      </w:r>
      <w:proofErr w:type="spellStart"/>
      <w:r w:rsidR="00716651">
        <w:rPr>
          <w:rFonts w:ascii="Times New Roman" w:hAnsi="Times New Roman" w:hint="eastAsia"/>
        </w:rPr>
        <w:t>eMIMO</w:t>
      </w:r>
      <w:proofErr w:type="spellEnd"/>
      <w:r w:rsidR="00716651">
        <w:rPr>
          <w:rFonts w:ascii="Times New Roman" w:hAnsi="Times New Roman" w:hint="eastAsia"/>
        </w:rPr>
        <w:t xml:space="preserve"> WI, </w:t>
      </w:r>
      <w:r w:rsidR="00E3433C">
        <w:rPr>
          <w:rFonts w:ascii="Times New Roman" w:hAnsi="Times New Roman"/>
        </w:rPr>
        <w:t>several companies provided the proposal to support multiple QCL assumptions for the same DMRS port(s) [2</w:t>
      </w:r>
      <w:proofErr w:type="gramStart"/>
      <w:r w:rsidR="00E3433C">
        <w:rPr>
          <w:rFonts w:ascii="Times New Roman" w:hAnsi="Times New Roman"/>
        </w:rPr>
        <w:t>][</w:t>
      </w:r>
      <w:proofErr w:type="gramEnd"/>
      <w:r w:rsidR="00E3433C">
        <w:rPr>
          <w:rFonts w:ascii="Times New Roman" w:hAnsi="Times New Roman"/>
        </w:rPr>
        <w:t>3]. As described in the contributions, there are benefits from introducing such kind of QCL assumption, and those benefits can also be acquired in HST-SFN deployment. In this contribution, we share LG’s view for enhancements on HST-SFN deployment based on the current WID.</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1701215" w14:textId="60359DB1" w:rsidR="008A16DA" w:rsidRDefault="008E5CEC" w:rsidP="003230E4">
      <w:pPr>
        <w:ind w:firstLineChars="193" w:firstLine="425"/>
        <w:jc w:val="both"/>
        <w:rPr>
          <w:rFonts w:ascii="Times New Roman" w:hAnsi="Times New Roman"/>
        </w:rPr>
      </w:pPr>
      <w:r>
        <w:rPr>
          <w:rFonts w:ascii="Times New Roman" w:hAnsi="Times New Roman" w:hint="eastAsia"/>
        </w:rPr>
        <w:t>As described in WID, if multiple QCL assumptions for the same DMRS port(s) are supported, there are benefits as follows.</w:t>
      </w:r>
    </w:p>
    <w:p w14:paraId="66BF9EA2" w14:textId="14507A55" w:rsidR="008E5CEC" w:rsidRDefault="008E5CEC" w:rsidP="00F30F9A">
      <w:pPr>
        <w:ind w:firstLineChars="193" w:firstLine="425"/>
        <w:jc w:val="both"/>
        <w:rPr>
          <w:rFonts w:ascii="Times New Roman" w:hAnsi="Times New Roman"/>
        </w:rPr>
      </w:pPr>
      <w:r>
        <w:rPr>
          <w:rFonts w:ascii="Times New Roman" w:hAnsi="Times New Roman"/>
        </w:rPr>
        <w:t>Firstly, RS overhead for configuration of QCL reference RS can be reduced. In the conventional SFN, a</w:t>
      </w:r>
      <w:r w:rsidRPr="008E5CEC">
        <w:rPr>
          <w:rFonts w:ascii="Times New Roman" w:hAnsi="Times New Roman"/>
        </w:rPr>
        <w:t xml:space="preserve"> UE derives QCL properties (e.g., Doppler shift, Doppler spread, average delay, delay spread) from QCL </w:t>
      </w:r>
      <w:r>
        <w:rPr>
          <w:rFonts w:ascii="Times New Roman" w:hAnsi="Times New Roman"/>
        </w:rPr>
        <w:t xml:space="preserve">reference </w:t>
      </w:r>
      <w:r w:rsidRPr="008E5CEC">
        <w:rPr>
          <w:rFonts w:ascii="Times New Roman" w:hAnsi="Times New Roman"/>
        </w:rPr>
        <w:t>RS that multiple TRPs transmit at the same time</w:t>
      </w:r>
      <w:r>
        <w:rPr>
          <w:rFonts w:ascii="Times New Roman" w:hAnsi="Times New Roman"/>
        </w:rPr>
        <w:t>.</w:t>
      </w:r>
      <w:r w:rsidRPr="008E5CEC">
        <w:rPr>
          <w:rFonts w:ascii="Times New Roman" w:hAnsi="Times New Roman"/>
        </w:rPr>
        <w:t xml:space="preserve"> It requires additional </w:t>
      </w:r>
      <w:proofErr w:type="spellStart"/>
      <w:r w:rsidRPr="008E5CEC">
        <w:rPr>
          <w:rFonts w:ascii="Times New Roman" w:hAnsi="Times New Roman"/>
        </w:rPr>
        <w:t>SFNed</w:t>
      </w:r>
      <w:proofErr w:type="spellEnd"/>
      <w:r w:rsidRPr="008E5CEC">
        <w:rPr>
          <w:rFonts w:ascii="Times New Roman" w:hAnsi="Times New Roman"/>
        </w:rPr>
        <w:t xml:space="preserve"> </w:t>
      </w:r>
      <w:r w:rsidR="0086470B">
        <w:rPr>
          <w:rFonts w:ascii="Times New Roman" w:hAnsi="Times New Roman"/>
        </w:rPr>
        <w:t>TRS/</w:t>
      </w:r>
      <w:r w:rsidRPr="008E5CEC">
        <w:rPr>
          <w:rFonts w:ascii="Times New Roman" w:hAnsi="Times New Roman"/>
        </w:rPr>
        <w:t>CSI-RS resources dedicated for SFN transmission. On the other hand,</w:t>
      </w:r>
      <w:r w:rsidR="00F30F9A">
        <w:rPr>
          <w:rFonts w:ascii="Times New Roman" w:hAnsi="Times New Roman"/>
        </w:rPr>
        <w:t xml:space="preserve"> if multiple QCL reference RSs can be assumed for the same DMRS port(s), additional </w:t>
      </w:r>
      <w:r w:rsidR="00F30F9A" w:rsidRPr="008E5CEC">
        <w:rPr>
          <w:rFonts w:ascii="Times New Roman" w:hAnsi="Times New Roman"/>
        </w:rPr>
        <w:t>CSI-RS resources dedicated for SFN transmission</w:t>
      </w:r>
      <w:r w:rsidRPr="008E5CEC">
        <w:rPr>
          <w:rFonts w:ascii="Times New Roman" w:hAnsi="Times New Roman"/>
        </w:rPr>
        <w:t xml:space="preserve"> </w:t>
      </w:r>
      <w:r w:rsidR="00F30F9A">
        <w:rPr>
          <w:rFonts w:ascii="Times New Roman" w:hAnsi="Times New Roman"/>
        </w:rPr>
        <w:t xml:space="preserve">does not need to be configured to the UE. So, it can </w:t>
      </w:r>
      <w:r w:rsidRPr="008E5CEC">
        <w:rPr>
          <w:rFonts w:ascii="Times New Roman" w:hAnsi="Times New Roman"/>
        </w:rPr>
        <w:t>reduce</w:t>
      </w:r>
      <w:r w:rsidR="00F30F9A">
        <w:rPr>
          <w:rFonts w:ascii="Times New Roman" w:hAnsi="Times New Roman"/>
        </w:rPr>
        <w:t xml:space="preserve"> RS overhead for</w:t>
      </w:r>
      <w:r w:rsidRPr="008E5CEC">
        <w:rPr>
          <w:rFonts w:ascii="Times New Roman" w:hAnsi="Times New Roman"/>
        </w:rPr>
        <w:t xml:space="preserve"> </w:t>
      </w:r>
      <w:r w:rsidR="00BE4C4F">
        <w:rPr>
          <w:rFonts w:ascii="Times New Roman" w:hAnsi="Times New Roman"/>
        </w:rPr>
        <w:t xml:space="preserve">configuration of </w:t>
      </w:r>
      <w:r w:rsidRPr="008E5CEC">
        <w:rPr>
          <w:rFonts w:ascii="Times New Roman" w:hAnsi="Times New Roman"/>
        </w:rPr>
        <w:t>QCL</w:t>
      </w:r>
      <w:r w:rsidR="00F30F9A">
        <w:rPr>
          <w:rFonts w:ascii="Times New Roman" w:hAnsi="Times New Roman"/>
        </w:rPr>
        <w:t xml:space="preserve"> reference RS. </w:t>
      </w:r>
      <w:r w:rsidRPr="008E5CEC">
        <w:rPr>
          <w:rFonts w:ascii="Times New Roman" w:hAnsi="Times New Roman"/>
        </w:rPr>
        <w:t xml:space="preserve">For example, considering three TRPs, among total 7 TRS, 4 TRS for the conventional SFN transmission (i.e. one for TRP A+B, one for TRP B+C, one for TRP A+C and one for TRP A+B+C) can be saved. Considering the two CSI-RS resources in a slot for tracking, the conventional SFN needs 42 REs/PRB/slot for 7 TRS but </w:t>
      </w:r>
      <w:r w:rsidR="00F30F9A">
        <w:rPr>
          <w:rFonts w:ascii="Times New Roman" w:hAnsi="Times New Roman"/>
        </w:rPr>
        <w:t>multiple QCL assumptions need</w:t>
      </w:r>
      <w:r w:rsidRPr="008E5CEC">
        <w:rPr>
          <w:rFonts w:ascii="Times New Roman" w:hAnsi="Times New Roman"/>
        </w:rPr>
        <w:t xml:space="preserve"> 18 REs/PRB/slot for 3 TRS as described in Figure </w:t>
      </w:r>
      <w:r w:rsidR="00F30F9A">
        <w:rPr>
          <w:rFonts w:ascii="Times New Roman" w:hAnsi="Times New Roman"/>
        </w:rPr>
        <w:t>1</w:t>
      </w:r>
      <w:r w:rsidRPr="008E5CEC">
        <w:rPr>
          <w:rFonts w:ascii="Times New Roman" w:hAnsi="Times New Roma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421"/>
      </w:tblGrid>
      <w:tr w:rsidR="00F30F9A" w14:paraId="1916B9C7" w14:textId="77777777" w:rsidTr="00696339">
        <w:tc>
          <w:tcPr>
            <w:tcW w:w="4612" w:type="dxa"/>
          </w:tcPr>
          <w:p w14:paraId="0ECD8E57" w14:textId="77777777" w:rsidR="00F30F9A" w:rsidRDefault="00F30F9A" w:rsidP="00696339">
            <w:pPr>
              <w:jc w:val="center"/>
              <w:rPr>
                <w:rFonts w:ascii="Times New Roman" w:hAnsi="Times New Roman"/>
              </w:rPr>
            </w:pPr>
            <w:r w:rsidRPr="00AE2638">
              <w:rPr>
                <w:rFonts w:ascii="Times New Roman" w:hAnsi="Times New Roman"/>
                <w:noProof/>
              </w:rPr>
              <w:lastRenderedPageBreak/>
              <w:drawing>
                <wp:inline distT="0" distB="0" distL="0" distR="0" wp14:anchorId="33065213" wp14:editId="14876059">
                  <wp:extent cx="2783315" cy="972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3315" cy="972000"/>
                          </a:xfrm>
                          <a:prstGeom prst="rect">
                            <a:avLst/>
                          </a:prstGeom>
                          <a:noFill/>
                          <a:ln>
                            <a:noFill/>
                          </a:ln>
                        </pic:spPr>
                      </pic:pic>
                    </a:graphicData>
                  </a:graphic>
                </wp:inline>
              </w:drawing>
            </w:r>
          </w:p>
        </w:tc>
        <w:tc>
          <w:tcPr>
            <w:tcW w:w="4613" w:type="dxa"/>
          </w:tcPr>
          <w:p w14:paraId="7EDA55B3" w14:textId="77777777" w:rsidR="00F30F9A" w:rsidRDefault="00F30F9A" w:rsidP="00696339">
            <w:pPr>
              <w:jc w:val="center"/>
              <w:rPr>
                <w:rFonts w:ascii="Times New Roman" w:hAnsi="Times New Roman"/>
              </w:rPr>
            </w:pPr>
            <w:r w:rsidRPr="00822A15">
              <w:rPr>
                <w:rFonts w:ascii="Times New Roman" w:hAnsi="Times New Roman"/>
                <w:noProof/>
              </w:rPr>
              <w:drawing>
                <wp:inline distT="0" distB="0" distL="0" distR="0" wp14:anchorId="2887E7B6" wp14:editId="00D0FF7F">
                  <wp:extent cx="2533984" cy="972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3984" cy="972000"/>
                          </a:xfrm>
                          <a:prstGeom prst="rect">
                            <a:avLst/>
                          </a:prstGeom>
                          <a:noFill/>
                          <a:ln>
                            <a:noFill/>
                          </a:ln>
                        </pic:spPr>
                      </pic:pic>
                    </a:graphicData>
                  </a:graphic>
                </wp:inline>
              </w:drawing>
            </w:r>
          </w:p>
        </w:tc>
      </w:tr>
      <w:tr w:rsidR="00F30F9A" w14:paraId="436371A6" w14:textId="77777777" w:rsidTr="00696339">
        <w:tc>
          <w:tcPr>
            <w:tcW w:w="4612" w:type="dxa"/>
          </w:tcPr>
          <w:p w14:paraId="17E1C39D" w14:textId="4AAD5A1C" w:rsidR="00F30F9A" w:rsidRDefault="00F30F9A" w:rsidP="00BE4C4F">
            <w:pPr>
              <w:jc w:val="center"/>
              <w:rPr>
                <w:rFonts w:ascii="Times New Roman" w:hAnsi="Times New Roman"/>
              </w:rPr>
            </w:pPr>
            <w:r>
              <w:rPr>
                <w:rFonts w:ascii="Times New Roman" w:hAnsi="Times New Roman" w:hint="eastAsia"/>
              </w:rPr>
              <w:t xml:space="preserve">(a) </w:t>
            </w:r>
            <w:r w:rsidR="00BE4C4F">
              <w:rPr>
                <w:rFonts w:ascii="Times New Roman" w:hAnsi="Times New Roman"/>
              </w:rPr>
              <w:t>S</w:t>
            </w:r>
            <w:r>
              <w:rPr>
                <w:rFonts w:ascii="Times New Roman" w:hAnsi="Times New Roman"/>
              </w:rPr>
              <w:t>ingle QCL assumption</w:t>
            </w:r>
          </w:p>
        </w:tc>
        <w:tc>
          <w:tcPr>
            <w:tcW w:w="4613" w:type="dxa"/>
          </w:tcPr>
          <w:p w14:paraId="4B1A19FA" w14:textId="3624F6E7" w:rsidR="00F30F9A" w:rsidRDefault="00F30F9A" w:rsidP="00F30F9A">
            <w:pPr>
              <w:jc w:val="center"/>
              <w:rPr>
                <w:rFonts w:ascii="Times New Roman" w:hAnsi="Times New Roman"/>
              </w:rPr>
            </w:pPr>
            <w:r>
              <w:rPr>
                <w:rFonts w:ascii="Times New Roman" w:hAnsi="Times New Roman" w:hint="eastAsia"/>
              </w:rPr>
              <w:t xml:space="preserve">(b) </w:t>
            </w:r>
            <w:r>
              <w:rPr>
                <w:rFonts w:ascii="Times New Roman" w:hAnsi="Times New Roman"/>
              </w:rPr>
              <w:t>Multiple QCL assumptions</w:t>
            </w:r>
          </w:p>
        </w:tc>
      </w:tr>
    </w:tbl>
    <w:p w14:paraId="590BC15F" w14:textId="258BE926" w:rsidR="00F30F9A" w:rsidRPr="00E82FFD" w:rsidRDefault="00F30F9A" w:rsidP="00F30F9A">
      <w:pPr>
        <w:ind w:firstLineChars="193" w:firstLine="425"/>
        <w:jc w:val="center"/>
        <w:rPr>
          <w:rFonts w:ascii="Times New Roman" w:hAnsi="Times New Roman"/>
          <w:b/>
        </w:rPr>
      </w:pPr>
      <w:r w:rsidRPr="00E82FFD">
        <w:rPr>
          <w:rFonts w:ascii="Times New Roman" w:hAnsi="Times New Roman" w:hint="eastAsia"/>
          <w:b/>
        </w:rPr>
        <w:t>F</w:t>
      </w:r>
      <w:r w:rsidRPr="00E82FFD">
        <w:rPr>
          <w:rFonts w:ascii="Times New Roman" w:hAnsi="Times New Roman"/>
          <w:b/>
        </w:rPr>
        <w:t xml:space="preserve">igure </w:t>
      </w:r>
      <w:r>
        <w:rPr>
          <w:rFonts w:ascii="Times New Roman" w:hAnsi="Times New Roman"/>
          <w:b/>
        </w:rPr>
        <w:t>1. RS overhead</w:t>
      </w:r>
      <w:r w:rsidR="00BE4C4F">
        <w:rPr>
          <w:rFonts w:ascii="Times New Roman" w:hAnsi="Times New Roman"/>
          <w:b/>
        </w:rPr>
        <w:t xml:space="preserve"> for configuration of QCL reference RS</w:t>
      </w:r>
    </w:p>
    <w:p w14:paraId="72C76A8B" w14:textId="77777777" w:rsidR="00F30F9A" w:rsidRPr="00F30F9A" w:rsidRDefault="00F30F9A" w:rsidP="00F30F9A">
      <w:pPr>
        <w:ind w:firstLineChars="193" w:firstLine="425"/>
        <w:jc w:val="both"/>
        <w:rPr>
          <w:rFonts w:ascii="Times New Roman" w:hAnsi="Times New Roman"/>
        </w:rPr>
      </w:pPr>
    </w:p>
    <w:p w14:paraId="2B635024" w14:textId="5E0FAC7A" w:rsidR="00B36DDF" w:rsidRDefault="008E5CEC" w:rsidP="003230E4">
      <w:pPr>
        <w:ind w:firstLineChars="193" w:firstLine="425"/>
        <w:jc w:val="both"/>
        <w:rPr>
          <w:rFonts w:ascii="Times New Roman" w:hAnsi="Times New Roman"/>
        </w:rPr>
      </w:pPr>
      <w:r>
        <w:rPr>
          <w:rFonts w:ascii="Times New Roman" w:hAnsi="Times New Roman"/>
        </w:rPr>
        <w:t>Secondly,</w:t>
      </w:r>
      <w:r w:rsidR="00BD66A1">
        <w:rPr>
          <w:rFonts w:ascii="Times New Roman" w:hAnsi="Times New Roman"/>
        </w:rPr>
        <w:t xml:space="preserve"> </w:t>
      </w:r>
      <w:r w:rsidR="001E7577">
        <w:rPr>
          <w:rFonts w:ascii="Times New Roman" w:hAnsi="Times New Roman"/>
        </w:rPr>
        <w:t>performance</w:t>
      </w:r>
      <w:r w:rsidR="00BD66A1">
        <w:rPr>
          <w:rFonts w:ascii="Times New Roman" w:hAnsi="Times New Roman"/>
        </w:rPr>
        <w:t xml:space="preserve"> gain</w:t>
      </w:r>
      <w:r w:rsidR="001E7577">
        <w:rPr>
          <w:rFonts w:ascii="Times New Roman" w:hAnsi="Times New Roman"/>
        </w:rPr>
        <w:t xml:space="preserve"> can be achieved by using multiple QCL reference RSs. </w:t>
      </w:r>
      <w:r w:rsidR="004E1652">
        <w:rPr>
          <w:rFonts w:ascii="Times New Roman" w:hAnsi="Times New Roman"/>
        </w:rPr>
        <w:t>I</w:t>
      </w:r>
      <w:r w:rsidR="001E7577">
        <w:rPr>
          <w:rFonts w:ascii="Times New Roman" w:hAnsi="Times New Roman"/>
        </w:rPr>
        <w:t>n 6.4.3.1 in [</w:t>
      </w:r>
      <w:r w:rsidR="00780B2E">
        <w:rPr>
          <w:rFonts w:ascii="Times New Roman" w:hAnsi="Times New Roman"/>
        </w:rPr>
        <w:t>4</w:t>
      </w:r>
      <w:r w:rsidR="001E7577">
        <w:rPr>
          <w:rFonts w:ascii="Times New Roman" w:hAnsi="Times New Roman"/>
        </w:rPr>
        <w:t>],</w:t>
      </w:r>
      <w:r w:rsidR="004E1652">
        <w:rPr>
          <w:rFonts w:ascii="Times New Roman" w:hAnsi="Times New Roman"/>
        </w:rPr>
        <w:t xml:space="preserve"> performance gain by using multiple Doppler shifts</w:t>
      </w:r>
      <w:r w:rsidR="00B36DDF">
        <w:rPr>
          <w:rFonts w:ascii="Times New Roman" w:hAnsi="Times New Roman"/>
        </w:rPr>
        <w:t xml:space="preserve"> in HST-SFN scenario</w:t>
      </w:r>
      <w:r w:rsidR="004E1652">
        <w:rPr>
          <w:rFonts w:ascii="Times New Roman" w:hAnsi="Times New Roman"/>
        </w:rPr>
        <w:t xml:space="preserve"> is described.</w:t>
      </w:r>
      <w:r w:rsidR="001E7577">
        <w:rPr>
          <w:rFonts w:ascii="Times New Roman" w:hAnsi="Times New Roman"/>
        </w:rPr>
        <w:t xml:space="preserve"> </w:t>
      </w:r>
      <w:r w:rsidR="00B36DDF">
        <w:rPr>
          <w:rFonts w:ascii="Times New Roman" w:hAnsi="Times New Roman"/>
        </w:rPr>
        <w:t xml:space="preserve">As noted in [4], </w:t>
      </w:r>
      <w:r w:rsidR="00BD66A1">
        <w:rPr>
          <w:rFonts w:ascii="Times New Roman" w:hAnsi="Times New Roman"/>
        </w:rPr>
        <w:t>t</w:t>
      </w:r>
      <w:r w:rsidR="00BD66A1" w:rsidRPr="00BD66A1">
        <w:rPr>
          <w:rFonts w:ascii="Times New Roman" w:hAnsi="Times New Roman"/>
        </w:rPr>
        <w:t xml:space="preserve">he significant downlink performance degradation </w:t>
      </w:r>
      <w:r w:rsidR="00BD66A1">
        <w:rPr>
          <w:rFonts w:ascii="Times New Roman" w:hAnsi="Times New Roman"/>
        </w:rPr>
        <w:t>is expected</w:t>
      </w:r>
      <w:r w:rsidR="00BD66A1" w:rsidRPr="00BD66A1">
        <w:rPr>
          <w:rFonts w:ascii="Times New Roman" w:hAnsi="Times New Roman"/>
        </w:rPr>
        <w:t xml:space="preserve"> for </w:t>
      </w:r>
      <w:r w:rsidR="00BD66A1">
        <w:rPr>
          <w:rFonts w:ascii="Times New Roman" w:hAnsi="Times New Roman"/>
        </w:rPr>
        <w:t>U</w:t>
      </w:r>
      <w:r w:rsidR="00BD66A1" w:rsidRPr="00BD66A1">
        <w:rPr>
          <w:rFonts w:ascii="Times New Roman" w:hAnsi="Times New Roman"/>
        </w:rPr>
        <w:t xml:space="preserve">E, which can only track the single </w:t>
      </w:r>
      <w:r w:rsidR="00BD66A1">
        <w:rPr>
          <w:rFonts w:ascii="Times New Roman" w:hAnsi="Times New Roman"/>
        </w:rPr>
        <w:t xml:space="preserve">QCL reference RS, e.g., for single </w:t>
      </w:r>
      <w:r w:rsidR="00BD66A1" w:rsidRPr="00BD66A1">
        <w:rPr>
          <w:rFonts w:ascii="Times New Roman" w:hAnsi="Times New Roman"/>
        </w:rPr>
        <w:t>Doppler shift</w:t>
      </w:r>
      <w:r w:rsidR="00BD66A1">
        <w:rPr>
          <w:rFonts w:ascii="Times New Roman" w:hAnsi="Times New Roman"/>
        </w:rPr>
        <w:t xml:space="preserve">. This is because </w:t>
      </w:r>
      <w:r w:rsidR="004108BA">
        <w:rPr>
          <w:rFonts w:ascii="Times New Roman" w:hAnsi="Times New Roman"/>
        </w:rPr>
        <w:t xml:space="preserve">two paths from two </w:t>
      </w:r>
      <w:r w:rsidR="00BD2CCF">
        <w:rPr>
          <w:rFonts w:ascii="Times New Roman" w:hAnsi="Times New Roman"/>
        </w:rPr>
        <w:t xml:space="preserve">TRPs </w:t>
      </w:r>
      <w:r w:rsidR="004108BA">
        <w:rPr>
          <w:rFonts w:ascii="Times New Roman" w:hAnsi="Times New Roman"/>
        </w:rPr>
        <w:t xml:space="preserve">have comparable powers and the Doppler </w:t>
      </w:r>
      <w:r w:rsidR="00BD2CCF">
        <w:rPr>
          <w:rFonts w:ascii="Times New Roman" w:hAnsi="Times New Roman"/>
        </w:rPr>
        <w:t>shifts</w:t>
      </w:r>
      <w:r w:rsidR="004108BA">
        <w:rPr>
          <w:rFonts w:ascii="Times New Roman" w:hAnsi="Times New Roman"/>
        </w:rPr>
        <w:t xml:space="preserve"> </w:t>
      </w:r>
      <w:r w:rsidR="00BD2CCF">
        <w:rPr>
          <w:rFonts w:ascii="Times New Roman" w:hAnsi="Times New Roman"/>
        </w:rPr>
        <w:t xml:space="preserve">from </w:t>
      </w:r>
      <w:r w:rsidR="00BE4C4F">
        <w:rPr>
          <w:rFonts w:ascii="Times New Roman" w:hAnsi="Times New Roman"/>
        </w:rPr>
        <w:t xml:space="preserve">them are very high </w:t>
      </w:r>
      <w:r w:rsidR="004108BA">
        <w:rPr>
          <w:rFonts w:ascii="Times New Roman" w:hAnsi="Times New Roman"/>
        </w:rPr>
        <w:t xml:space="preserve">with the opposite signs when the UE is </w:t>
      </w:r>
      <w:r w:rsidR="004108BA" w:rsidRPr="00BD66A1">
        <w:rPr>
          <w:rFonts w:ascii="Times New Roman" w:hAnsi="Times New Roman"/>
        </w:rPr>
        <w:t xml:space="preserve">located around in the middle of two </w:t>
      </w:r>
      <w:r w:rsidR="00BD2CCF">
        <w:rPr>
          <w:rFonts w:ascii="Times New Roman" w:hAnsi="Times New Roman"/>
        </w:rPr>
        <w:t>TRP</w:t>
      </w:r>
      <w:r w:rsidR="00BD2CCF" w:rsidRPr="00BD66A1">
        <w:rPr>
          <w:rFonts w:ascii="Times New Roman" w:hAnsi="Times New Roman"/>
        </w:rPr>
        <w:t>s</w:t>
      </w:r>
      <w:r w:rsidR="00BD2CCF">
        <w:rPr>
          <w:rFonts w:ascii="Times New Roman" w:hAnsi="Times New Roman"/>
        </w:rPr>
        <w:t xml:space="preserve"> </w:t>
      </w:r>
      <w:r w:rsidR="000F7E4D">
        <w:rPr>
          <w:rFonts w:ascii="Times New Roman" w:hAnsi="Times New Roman"/>
        </w:rPr>
        <w:t>in high speed train scenario</w:t>
      </w:r>
      <w:r w:rsidR="004108BA" w:rsidRPr="00BD66A1">
        <w:rPr>
          <w:rFonts w:ascii="Times New Roman" w:hAnsi="Times New Roman"/>
        </w:rPr>
        <w:t>.</w:t>
      </w:r>
      <w:r w:rsidR="004108BA">
        <w:rPr>
          <w:rFonts w:ascii="Times New Roman" w:hAnsi="Times New Roman"/>
        </w:rPr>
        <w:t xml:space="preserve"> </w:t>
      </w:r>
      <w:r w:rsidR="00B36DDF">
        <w:rPr>
          <w:rFonts w:ascii="Times New Roman" w:hAnsi="Times New Roman"/>
        </w:rPr>
        <w:t xml:space="preserve">So, the concept of advanced receiver provided in [4] shows that if the UE estimates multiple Doppler shifts based on single QCL reference RS which is </w:t>
      </w:r>
      <w:r w:rsidR="00B36DDF" w:rsidRPr="008E5CEC">
        <w:rPr>
          <w:rFonts w:ascii="Times New Roman" w:hAnsi="Times New Roman"/>
        </w:rPr>
        <w:t>dedicated for SFN transmission</w:t>
      </w:r>
      <w:r w:rsidR="00B36DDF">
        <w:rPr>
          <w:rFonts w:ascii="Times New Roman" w:hAnsi="Times New Roman"/>
        </w:rPr>
        <w:t xml:space="preserve"> and uses Wiener filter assuming two Doppler shifts, then the UE can improve performance. If multiple QCL reference RSs for the same DMRS port(s) is supported, the UE doesn’t need to estimate multiple Doppler shifts based on the single QCL reference RS. As a result, </w:t>
      </w:r>
      <w:r w:rsidR="008571A1">
        <w:rPr>
          <w:rFonts w:ascii="Times New Roman" w:hAnsi="Times New Roman"/>
        </w:rPr>
        <w:t>the UE can improve performance without additional UE complexity for estimation/tracking of multiple Doppler shifts based on single QCL reference RS.</w:t>
      </w:r>
    </w:p>
    <w:p w14:paraId="2C3BE445" w14:textId="261C0572" w:rsidR="006405BD" w:rsidRPr="00BE4C4F" w:rsidRDefault="00BE4C4F" w:rsidP="006405BD">
      <w:pPr>
        <w:ind w:firstLineChars="193" w:firstLine="425"/>
        <w:jc w:val="both"/>
        <w:rPr>
          <w:rFonts w:ascii="Times New Roman" w:hAnsi="Times New Roman"/>
        </w:rPr>
      </w:pPr>
      <w:r>
        <w:rPr>
          <w:rFonts w:ascii="Times New Roman" w:hAnsi="Times New Roman"/>
        </w:rPr>
        <w:t>In addition, w</w:t>
      </w:r>
      <w:r w:rsidR="006405BD">
        <w:rPr>
          <w:rFonts w:ascii="Times New Roman" w:hAnsi="Times New Roman"/>
        </w:rPr>
        <w:t>hen we discuss</w:t>
      </w:r>
      <w:r w:rsidR="00BD2CCF">
        <w:rPr>
          <w:rFonts w:ascii="Times New Roman" w:hAnsi="Times New Roman"/>
        </w:rPr>
        <w:t xml:space="preserve"> SFN</w:t>
      </w:r>
      <w:r w:rsidR="006405BD">
        <w:rPr>
          <w:rFonts w:ascii="Times New Roman" w:hAnsi="Times New Roman"/>
        </w:rPr>
        <w:t xml:space="preserve"> enhancement for </w:t>
      </w:r>
      <w:r w:rsidR="006405BD" w:rsidRPr="00A73037">
        <w:rPr>
          <w:rFonts w:ascii="Times New Roman" w:hAnsi="Times New Roman"/>
        </w:rPr>
        <w:t>QCL assumption for DMRS</w:t>
      </w:r>
      <w:r w:rsidR="006405BD">
        <w:rPr>
          <w:rFonts w:ascii="Times New Roman" w:hAnsi="Times New Roman"/>
        </w:rPr>
        <w:t xml:space="preserve">, PDCCH should also be considered as well as PDSCH. If multiple QCL </w:t>
      </w:r>
      <w:r w:rsidR="001E745E">
        <w:rPr>
          <w:rFonts w:ascii="Times New Roman" w:hAnsi="Times New Roman"/>
        </w:rPr>
        <w:t xml:space="preserve">reference </w:t>
      </w:r>
      <w:r w:rsidR="00BD2CCF">
        <w:rPr>
          <w:rFonts w:ascii="Times New Roman" w:hAnsi="Times New Roman"/>
        </w:rPr>
        <w:t xml:space="preserve">RSs </w:t>
      </w:r>
      <w:r w:rsidR="006405BD">
        <w:rPr>
          <w:rFonts w:ascii="Times New Roman" w:hAnsi="Times New Roman"/>
        </w:rPr>
        <w:t xml:space="preserve">for the same DMRS port(s) are </w:t>
      </w:r>
      <w:r w:rsidR="00BD2CCF">
        <w:rPr>
          <w:rFonts w:ascii="Times New Roman" w:hAnsi="Times New Roman"/>
        </w:rPr>
        <w:t>supported</w:t>
      </w:r>
      <w:r w:rsidR="006405BD">
        <w:rPr>
          <w:rFonts w:ascii="Times New Roman" w:hAnsi="Times New Roman"/>
        </w:rPr>
        <w:t xml:space="preserve"> only for PDSCH, then </w:t>
      </w:r>
      <w:r w:rsidR="006405BD" w:rsidRPr="008E5CEC">
        <w:rPr>
          <w:rFonts w:ascii="Times New Roman" w:hAnsi="Times New Roman"/>
        </w:rPr>
        <w:t xml:space="preserve">additional </w:t>
      </w:r>
      <w:proofErr w:type="spellStart"/>
      <w:r w:rsidR="006405BD" w:rsidRPr="008E5CEC">
        <w:rPr>
          <w:rFonts w:ascii="Times New Roman" w:hAnsi="Times New Roman"/>
        </w:rPr>
        <w:t>SFNed</w:t>
      </w:r>
      <w:proofErr w:type="spellEnd"/>
      <w:r w:rsidR="006405BD" w:rsidRPr="008E5CEC">
        <w:rPr>
          <w:rFonts w:ascii="Times New Roman" w:hAnsi="Times New Roman"/>
        </w:rPr>
        <w:t xml:space="preserve"> </w:t>
      </w:r>
      <w:r w:rsidR="0086470B">
        <w:rPr>
          <w:rFonts w:ascii="Times New Roman" w:hAnsi="Times New Roman"/>
        </w:rPr>
        <w:t>TRS/</w:t>
      </w:r>
      <w:r w:rsidR="006405BD" w:rsidRPr="008E5CEC">
        <w:rPr>
          <w:rFonts w:ascii="Times New Roman" w:hAnsi="Times New Roman"/>
        </w:rPr>
        <w:t>CSI-RS resources dedicated for SFN transmission</w:t>
      </w:r>
      <w:r w:rsidR="006405BD">
        <w:rPr>
          <w:rFonts w:ascii="Times New Roman" w:hAnsi="Times New Roman"/>
        </w:rPr>
        <w:t xml:space="preserve"> are needed for PDCCH.</w:t>
      </w:r>
      <w:r>
        <w:rPr>
          <w:rFonts w:ascii="Times New Roman" w:hAnsi="Times New Roman"/>
        </w:rPr>
        <w:t xml:space="preserve"> So, at least for RS overhead reduction, b</w:t>
      </w:r>
      <w:r w:rsidRPr="00BE4C4F">
        <w:rPr>
          <w:rFonts w:ascii="Times New Roman" w:hAnsi="Times New Roman"/>
        </w:rPr>
        <w:t xml:space="preserve">oth PDSCH and PDCCH should be considered for </w:t>
      </w:r>
      <w:r w:rsidR="00BD2CCF">
        <w:rPr>
          <w:rFonts w:ascii="Times New Roman" w:hAnsi="Times New Roman"/>
        </w:rPr>
        <w:t xml:space="preserve">the </w:t>
      </w:r>
      <w:r w:rsidRPr="00BE4C4F">
        <w:rPr>
          <w:rFonts w:ascii="Times New Roman" w:hAnsi="Times New Roman"/>
        </w:rPr>
        <w:t>QCL enhancement.</w:t>
      </w:r>
    </w:p>
    <w:p w14:paraId="741D49F6" w14:textId="1C09A9DA" w:rsidR="000F7E4D" w:rsidRPr="000F7E4D" w:rsidRDefault="000F7E4D" w:rsidP="000F7E4D">
      <w:pPr>
        <w:ind w:firstLineChars="193" w:firstLine="425"/>
        <w:jc w:val="both"/>
        <w:rPr>
          <w:rFonts w:ascii="Times New Roman" w:hAnsi="Times New Roman"/>
          <w:b/>
        </w:rPr>
      </w:pPr>
      <w:r w:rsidRPr="000F7E4D">
        <w:rPr>
          <w:rFonts w:ascii="Times New Roman" w:hAnsi="Times New Roman" w:hint="eastAsia"/>
          <w:b/>
        </w:rPr>
        <w:t>Proposal #1:</w:t>
      </w:r>
      <w:r w:rsidRPr="000F7E4D">
        <w:rPr>
          <w:rFonts w:ascii="Times New Roman" w:hAnsi="Times New Roman"/>
          <w:b/>
        </w:rPr>
        <w:t xml:space="preserve"> Support</w:t>
      </w:r>
      <w:r w:rsidRPr="000F7E4D">
        <w:rPr>
          <w:rFonts w:ascii="Times New Roman" w:hAnsi="Times New Roman" w:hint="eastAsia"/>
          <w:b/>
        </w:rPr>
        <w:t xml:space="preserve"> </w:t>
      </w:r>
      <w:r w:rsidRPr="000F7E4D">
        <w:rPr>
          <w:rFonts w:ascii="Times New Roman" w:hAnsi="Times New Roman"/>
          <w:b/>
        </w:rPr>
        <w:t>multiple QCL</w:t>
      </w:r>
      <w:r w:rsidR="001E745E">
        <w:rPr>
          <w:rFonts w:ascii="Times New Roman" w:hAnsi="Times New Roman"/>
          <w:b/>
        </w:rPr>
        <w:t xml:space="preserve"> reference</w:t>
      </w:r>
      <w:r w:rsidRPr="000F7E4D">
        <w:rPr>
          <w:rFonts w:ascii="Times New Roman" w:hAnsi="Times New Roman"/>
          <w:b/>
        </w:rPr>
        <w:t xml:space="preserve"> </w:t>
      </w:r>
      <w:r w:rsidR="00BD2CCF">
        <w:rPr>
          <w:rFonts w:ascii="Times New Roman" w:hAnsi="Times New Roman"/>
          <w:b/>
        </w:rPr>
        <w:t>RS</w:t>
      </w:r>
      <w:r w:rsidR="00BD2CCF" w:rsidRPr="000F7E4D">
        <w:rPr>
          <w:rFonts w:ascii="Times New Roman" w:hAnsi="Times New Roman"/>
          <w:b/>
        </w:rPr>
        <w:t xml:space="preserve">s </w:t>
      </w:r>
      <w:r w:rsidRPr="000F7E4D">
        <w:rPr>
          <w:rFonts w:ascii="Times New Roman" w:hAnsi="Times New Roman"/>
          <w:b/>
        </w:rPr>
        <w:t>for the same DMRS port.</w:t>
      </w:r>
    </w:p>
    <w:p w14:paraId="6D33745B" w14:textId="39C5D5F4" w:rsidR="009E0A42" w:rsidRPr="009E0A42" w:rsidRDefault="006405BD" w:rsidP="003230E4">
      <w:pPr>
        <w:ind w:firstLineChars="193" w:firstLine="425"/>
        <w:jc w:val="both"/>
        <w:rPr>
          <w:rFonts w:ascii="Times New Roman" w:hAnsi="Times New Roman"/>
          <w:b/>
        </w:rPr>
      </w:pPr>
      <w:r>
        <w:rPr>
          <w:rFonts w:ascii="Times New Roman" w:hAnsi="Times New Roman"/>
          <w:b/>
        </w:rPr>
        <w:t>Pro</w:t>
      </w:r>
      <w:r w:rsidR="00EC4482">
        <w:rPr>
          <w:rFonts w:ascii="Times New Roman" w:hAnsi="Times New Roman"/>
          <w:b/>
        </w:rPr>
        <w:t xml:space="preserve">posal #2: Both PDSCH and PDCCH should be </w:t>
      </w:r>
      <w:r>
        <w:rPr>
          <w:rFonts w:ascii="Times New Roman" w:hAnsi="Times New Roman"/>
          <w:b/>
        </w:rPr>
        <w:t xml:space="preserve">considered for </w:t>
      </w:r>
      <w:r w:rsidR="00BD2CCF">
        <w:rPr>
          <w:rFonts w:ascii="Times New Roman" w:hAnsi="Times New Roman"/>
          <w:b/>
        </w:rPr>
        <w:t xml:space="preserve">the </w:t>
      </w:r>
      <w:r>
        <w:rPr>
          <w:rFonts w:ascii="Times New Roman" w:hAnsi="Times New Roman"/>
          <w:b/>
        </w:rPr>
        <w:t>QCL enhancement.</w:t>
      </w:r>
    </w:p>
    <w:p w14:paraId="61AACD33" w14:textId="77777777" w:rsidR="00A73037" w:rsidRDefault="00A73037" w:rsidP="003230E4">
      <w:pPr>
        <w:ind w:firstLineChars="193" w:firstLine="425"/>
        <w:jc w:val="both"/>
        <w:rPr>
          <w:rFonts w:ascii="Times New Roman" w:hAnsi="Times New Roman"/>
        </w:rPr>
      </w:pPr>
    </w:p>
    <w:p w14:paraId="433B38F1" w14:textId="19536807" w:rsidR="000F7E4D" w:rsidRPr="000F7E4D" w:rsidRDefault="00780B2E" w:rsidP="003230E4">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nother </w:t>
      </w:r>
      <w:r>
        <w:rPr>
          <w:rFonts w:ascii="Times New Roman" w:hAnsi="Times New Roman"/>
        </w:rPr>
        <w:t xml:space="preserve">way to </w:t>
      </w:r>
      <w:r w:rsidR="00DC7DB4">
        <w:rPr>
          <w:rFonts w:ascii="Times New Roman" w:hAnsi="Times New Roman"/>
        </w:rPr>
        <w:t>enhance</w:t>
      </w:r>
      <w:r>
        <w:rPr>
          <w:rFonts w:ascii="Times New Roman" w:hAnsi="Times New Roman"/>
        </w:rPr>
        <w:t xml:space="preserve"> performance in HST-SFN scenario is to support multiple DMRS antenna ports for the same transmission layer.</w:t>
      </w:r>
      <w:r w:rsidR="00A858CE">
        <w:rPr>
          <w:rFonts w:ascii="Times New Roman" w:hAnsi="Times New Roman"/>
        </w:rPr>
        <w:t xml:space="preserve"> In this case, single QCL reference RS can be mapped to single DMRS antenna port, so multiple QCL reference RSs can be mapped to the same transmission layer.</w:t>
      </w:r>
      <w:r>
        <w:rPr>
          <w:rFonts w:ascii="Times New Roman" w:hAnsi="Times New Roman"/>
        </w:rPr>
        <w:t xml:space="preserve"> </w:t>
      </w:r>
      <w:r w:rsidR="00DB4F2E">
        <w:rPr>
          <w:rFonts w:ascii="Times New Roman" w:hAnsi="Times New Roman"/>
        </w:rPr>
        <w:t xml:space="preserve">As described in [5], it can </w:t>
      </w:r>
      <w:r w:rsidR="001965F1">
        <w:rPr>
          <w:rFonts w:ascii="Times New Roman" w:hAnsi="Times New Roman"/>
        </w:rPr>
        <w:t xml:space="preserve">also </w:t>
      </w:r>
      <w:r w:rsidR="00DB4F2E">
        <w:rPr>
          <w:rFonts w:ascii="Times New Roman" w:hAnsi="Times New Roman"/>
        </w:rPr>
        <w:t>provide performance</w:t>
      </w:r>
      <w:r w:rsidR="001965F1">
        <w:rPr>
          <w:rFonts w:ascii="Times New Roman" w:hAnsi="Times New Roman"/>
        </w:rPr>
        <w:t xml:space="preserve"> gain</w:t>
      </w:r>
      <w:r w:rsidR="00DB4F2E">
        <w:rPr>
          <w:rFonts w:ascii="Times New Roman" w:hAnsi="Times New Roman"/>
        </w:rPr>
        <w:t xml:space="preserve"> because </w:t>
      </w:r>
      <w:r w:rsidR="00AF6633">
        <w:rPr>
          <w:rFonts w:ascii="Times New Roman" w:hAnsi="Times New Roman"/>
        </w:rPr>
        <w:t xml:space="preserve">a </w:t>
      </w:r>
      <w:r w:rsidR="00DB4F2E" w:rsidRPr="00DB4F2E">
        <w:rPr>
          <w:rFonts w:ascii="Times New Roman" w:hAnsi="Times New Roman"/>
        </w:rPr>
        <w:t xml:space="preserve">UE </w:t>
      </w:r>
      <w:r w:rsidR="00DB4F2E">
        <w:rPr>
          <w:rFonts w:ascii="Times New Roman" w:hAnsi="Times New Roman"/>
        </w:rPr>
        <w:t>can</w:t>
      </w:r>
      <w:r w:rsidR="00DB4F2E" w:rsidRPr="00DB4F2E">
        <w:rPr>
          <w:rFonts w:ascii="Times New Roman" w:hAnsi="Times New Roman"/>
        </w:rPr>
        <w:t xml:space="preserve"> estimate the propagation channel for each </w:t>
      </w:r>
      <w:r w:rsidR="00BD2CCF">
        <w:rPr>
          <w:rFonts w:ascii="Times New Roman" w:hAnsi="Times New Roman"/>
        </w:rPr>
        <w:t>TRP</w:t>
      </w:r>
      <w:r w:rsidR="00BD2CCF" w:rsidRPr="00DB4F2E">
        <w:rPr>
          <w:rFonts w:ascii="Times New Roman" w:hAnsi="Times New Roman"/>
        </w:rPr>
        <w:t xml:space="preserve"> </w:t>
      </w:r>
      <w:r w:rsidR="00DB4F2E" w:rsidRPr="00DB4F2E">
        <w:rPr>
          <w:rFonts w:ascii="Times New Roman" w:hAnsi="Times New Roman"/>
        </w:rPr>
        <w:t>separately</w:t>
      </w:r>
      <w:r w:rsidR="00AF6633">
        <w:rPr>
          <w:rFonts w:ascii="Times New Roman" w:hAnsi="Times New Roman"/>
        </w:rPr>
        <w:t xml:space="preserve"> based on each DMRS antenna port mapped to each </w:t>
      </w:r>
      <w:r w:rsidR="00BD2CCF">
        <w:rPr>
          <w:rFonts w:ascii="Times New Roman" w:hAnsi="Times New Roman"/>
        </w:rPr>
        <w:t>TRP</w:t>
      </w:r>
      <w:r w:rsidR="00AF6633">
        <w:rPr>
          <w:rFonts w:ascii="Times New Roman" w:hAnsi="Times New Roman"/>
        </w:rPr>
        <w:t>, and t</w:t>
      </w:r>
      <w:r w:rsidR="00DB4F2E" w:rsidRPr="00DB4F2E">
        <w:rPr>
          <w:rFonts w:ascii="Times New Roman" w:hAnsi="Times New Roman"/>
        </w:rPr>
        <w:t xml:space="preserve">hen </w:t>
      </w:r>
      <w:r w:rsidR="00AF6633">
        <w:rPr>
          <w:rFonts w:ascii="Times New Roman" w:hAnsi="Times New Roman"/>
        </w:rPr>
        <w:t xml:space="preserve">the </w:t>
      </w:r>
      <w:r w:rsidR="00DB4F2E" w:rsidRPr="00DB4F2E">
        <w:rPr>
          <w:rFonts w:ascii="Times New Roman" w:hAnsi="Times New Roman"/>
        </w:rPr>
        <w:t xml:space="preserve">UE can properly reconstruct </w:t>
      </w:r>
      <w:proofErr w:type="spellStart"/>
      <w:r w:rsidR="00DB4F2E" w:rsidRPr="00DB4F2E">
        <w:rPr>
          <w:rFonts w:ascii="Times New Roman" w:hAnsi="Times New Roman"/>
        </w:rPr>
        <w:t>SFN</w:t>
      </w:r>
      <w:r w:rsidR="00AF6633">
        <w:rPr>
          <w:rFonts w:ascii="Times New Roman" w:hAnsi="Times New Roman"/>
        </w:rPr>
        <w:t>ed</w:t>
      </w:r>
      <w:proofErr w:type="spellEnd"/>
      <w:r w:rsidR="00DB4F2E" w:rsidRPr="00DB4F2E">
        <w:rPr>
          <w:rFonts w:ascii="Times New Roman" w:hAnsi="Times New Roman"/>
        </w:rPr>
        <w:t xml:space="preserve"> channel by combining of </w:t>
      </w:r>
      <w:r w:rsidR="00AF6633">
        <w:rPr>
          <w:rFonts w:ascii="Times New Roman" w:hAnsi="Times New Roman"/>
        </w:rPr>
        <w:t xml:space="preserve">the estimated </w:t>
      </w:r>
      <w:r w:rsidR="00DB4F2E" w:rsidRPr="00DB4F2E">
        <w:rPr>
          <w:rFonts w:ascii="Times New Roman" w:hAnsi="Times New Roman"/>
        </w:rPr>
        <w:t>channel</w:t>
      </w:r>
      <w:r w:rsidR="00AF6633">
        <w:rPr>
          <w:rFonts w:ascii="Times New Roman" w:hAnsi="Times New Roman"/>
        </w:rPr>
        <w:t>s</w:t>
      </w:r>
      <w:r w:rsidR="00DB4F2E" w:rsidRPr="00DB4F2E">
        <w:rPr>
          <w:rFonts w:ascii="Times New Roman" w:hAnsi="Times New Roman"/>
        </w:rPr>
        <w:t xml:space="preserve"> from </w:t>
      </w:r>
      <w:r w:rsidR="00AF6633">
        <w:rPr>
          <w:rFonts w:ascii="Times New Roman" w:hAnsi="Times New Roman"/>
        </w:rPr>
        <w:t xml:space="preserve">different </w:t>
      </w:r>
      <w:r w:rsidR="00BD2CCF">
        <w:rPr>
          <w:rFonts w:ascii="Times New Roman" w:hAnsi="Times New Roman"/>
        </w:rPr>
        <w:t>TRPs</w:t>
      </w:r>
      <w:r w:rsidR="00DB4F2E" w:rsidRPr="00DB4F2E">
        <w:rPr>
          <w:rFonts w:ascii="Times New Roman" w:hAnsi="Times New Roman"/>
        </w:rPr>
        <w:t>.</w:t>
      </w:r>
      <w:r w:rsidR="00AF6633">
        <w:rPr>
          <w:rFonts w:ascii="Times New Roman" w:hAnsi="Times New Roman"/>
        </w:rPr>
        <w:t xml:space="preserve"> </w:t>
      </w:r>
      <w:r w:rsidR="0002497B">
        <w:rPr>
          <w:rFonts w:ascii="Times New Roman" w:hAnsi="Times New Roman"/>
        </w:rPr>
        <w:t>In this case, RS overhead for QCL reference RS can also be reduced</w:t>
      </w:r>
      <w:r w:rsidR="00DC7DB4">
        <w:rPr>
          <w:rFonts w:ascii="Times New Roman" w:hAnsi="Times New Roman"/>
        </w:rPr>
        <w:t xml:space="preserve"> since </w:t>
      </w:r>
      <w:r w:rsidR="001965F1" w:rsidRPr="008E5CEC">
        <w:rPr>
          <w:rFonts w:ascii="Times New Roman" w:hAnsi="Times New Roman"/>
        </w:rPr>
        <w:t xml:space="preserve">additional </w:t>
      </w:r>
      <w:proofErr w:type="spellStart"/>
      <w:r w:rsidR="001965F1" w:rsidRPr="008E5CEC">
        <w:rPr>
          <w:rFonts w:ascii="Times New Roman" w:hAnsi="Times New Roman"/>
        </w:rPr>
        <w:t>SFNed</w:t>
      </w:r>
      <w:proofErr w:type="spellEnd"/>
      <w:r w:rsidR="001965F1" w:rsidRPr="008E5CEC">
        <w:rPr>
          <w:rFonts w:ascii="Times New Roman" w:hAnsi="Times New Roman"/>
        </w:rPr>
        <w:t xml:space="preserve"> </w:t>
      </w:r>
      <w:r w:rsidR="001965F1">
        <w:rPr>
          <w:rFonts w:ascii="Times New Roman" w:hAnsi="Times New Roman"/>
        </w:rPr>
        <w:t>TRS/</w:t>
      </w:r>
      <w:r w:rsidR="001965F1" w:rsidRPr="008E5CEC">
        <w:rPr>
          <w:rFonts w:ascii="Times New Roman" w:hAnsi="Times New Roman"/>
        </w:rPr>
        <w:t xml:space="preserve">CSI-RS </w:t>
      </w:r>
      <w:r w:rsidR="001965F1">
        <w:rPr>
          <w:rFonts w:ascii="Times New Roman" w:hAnsi="Times New Roman"/>
        </w:rPr>
        <w:t>resource</w:t>
      </w:r>
      <w:r w:rsidR="001965F1" w:rsidRPr="008E5CEC">
        <w:rPr>
          <w:rFonts w:ascii="Times New Roman" w:hAnsi="Times New Roman"/>
        </w:rPr>
        <w:t xml:space="preserve"> dedicated for SFN transmission</w:t>
      </w:r>
      <w:r w:rsidR="001965F1">
        <w:rPr>
          <w:rFonts w:ascii="Times New Roman" w:hAnsi="Times New Roman"/>
        </w:rPr>
        <w:t xml:space="preserve"> </w:t>
      </w:r>
      <w:r w:rsidR="00DC7DB4">
        <w:rPr>
          <w:rFonts w:ascii="Times New Roman" w:hAnsi="Times New Roman"/>
        </w:rPr>
        <w:t>is not needed</w:t>
      </w:r>
      <w:r w:rsidR="0002497B">
        <w:rPr>
          <w:rFonts w:ascii="Times New Roman" w:hAnsi="Times New Roman"/>
        </w:rPr>
        <w:t xml:space="preserve">. So, this approach should also be considered for </w:t>
      </w:r>
      <w:r w:rsidR="0002497B">
        <w:rPr>
          <w:rFonts w:ascii="Times New Roman" w:hAnsi="Times New Roman"/>
          <w:szCs w:val="20"/>
          <w:lang w:val="en-GB" w:eastAsia="en-US"/>
        </w:rPr>
        <w:t>e</w:t>
      </w:r>
      <w:r w:rsidR="0002497B" w:rsidRPr="008E5CEC">
        <w:rPr>
          <w:rFonts w:ascii="Times New Roman" w:hAnsi="Times New Roman"/>
          <w:szCs w:val="20"/>
          <w:lang w:val="en-GB" w:eastAsia="en-US"/>
        </w:rPr>
        <w:t xml:space="preserve">nhancement </w:t>
      </w:r>
      <w:r w:rsidR="0002497B">
        <w:rPr>
          <w:rFonts w:ascii="Times New Roman" w:hAnsi="Times New Roman"/>
          <w:szCs w:val="20"/>
          <w:lang w:val="en-GB" w:eastAsia="en-US"/>
        </w:rPr>
        <w:t>on</w:t>
      </w:r>
      <w:r w:rsidR="0002497B" w:rsidRPr="008E5CEC">
        <w:rPr>
          <w:rFonts w:ascii="Times New Roman" w:hAnsi="Times New Roman"/>
          <w:szCs w:val="20"/>
          <w:lang w:val="en-GB" w:eastAsia="en-US"/>
        </w:rPr>
        <w:t xml:space="preserve"> HST-SFN deployment</w:t>
      </w:r>
      <w:r w:rsidR="00DC7DB4">
        <w:rPr>
          <w:rFonts w:ascii="Times New Roman" w:hAnsi="Times New Roman"/>
          <w:szCs w:val="20"/>
          <w:lang w:val="en-GB" w:eastAsia="en-US"/>
        </w:rPr>
        <w:t>.</w:t>
      </w:r>
    </w:p>
    <w:p w14:paraId="6D04BE9E" w14:textId="5290B52E" w:rsidR="0002497B" w:rsidRDefault="0002497B" w:rsidP="003230E4">
      <w:pPr>
        <w:ind w:firstLineChars="193" w:firstLine="425"/>
        <w:jc w:val="both"/>
        <w:rPr>
          <w:rFonts w:ascii="Times New Roman" w:hAnsi="Times New Roman"/>
          <w:b/>
        </w:rPr>
      </w:pPr>
      <w:r w:rsidRPr="000F7E4D">
        <w:rPr>
          <w:rFonts w:ascii="Times New Roman" w:hAnsi="Times New Roman" w:hint="eastAsia"/>
          <w:b/>
        </w:rPr>
        <w:t>Proposal #</w:t>
      </w:r>
      <w:r w:rsidR="00A73037">
        <w:rPr>
          <w:rFonts w:ascii="Times New Roman" w:hAnsi="Times New Roman"/>
          <w:b/>
        </w:rPr>
        <w:t>3</w:t>
      </w:r>
      <w:r w:rsidRPr="000F7E4D">
        <w:rPr>
          <w:rFonts w:ascii="Times New Roman" w:hAnsi="Times New Roman" w:hint="eastAsia"/>
          <w:b/>
        </w:rPr>
        <w:t>:</w:t>
      </w:r>
      <w:r w:rsidRPr="000F7E4D">
        <w:rPr>
          <w:rFonts w:ascii="Times New Roman" w:hAnsi="Times New Roman"/>
          <w:b/>
        </w:rPr>
        <w:t xml:space="preserve"> </w:t>
      </w:r>
      <w:r>
        <w:rPr>
          <w:rFonts w:ascii="Times New Roman" w:hAnsi="Times New Roman"/>
          <w:b/>
        </w:rPr>
        <w:t>M</w:t>
      </w:r>
      <w:r w:rsidRPr="000F7E4D">
        <w:rPr>
          <w:rFonts w:ascii="Times New Roman" w:hAnsi="Times New Roman"/>
          <w:b/>
        </w:rPr>
        <w:t>ultiple</w:t>
      </w:r>
      <w:r>
        <w:rPr>
          <w:rFonts w:ascii="Times New Roman" w:hAnsi="Times New Roman"/>
          <w:b/>
        </w:rPr>
        <w:t xml:space="preserve"> DMRS antenna ports for the same transmission layer should</w:t>
      </w:r>
      <w:r w:rsidR="00BD2CCF">
        <w:rPr>
          <w:rFonts w:ascii="Times New Roman" w:hAnsi="Times New Roman"/>
          <w:b/>
        </w:rPr>
        <w:t xml:space="preserve"> also</w:t>
      </w:r>
      <w:r>
        <w:rPr>
          <w:rFonts w:ascii="Times New Roman" w:hAnsi="Times New Roman"/>
          <w:b/>
        </w:rPr>
        <w:t xml:space="preserve"> be considered. </w:t>
      </w:r>
    </w:p>
    <w:p w14:paraId="446A710D" w14:textId="77777777" w:rsidR="001A740A" w:rsidRDefault="001A740A" w:rsidP="003230E4">
      <w:pPr>
        <w:ind w:firstLineChars="193" w:firstLine="425"/>
        <w:jc w:val="both"/>
        <w:rPr>
          <w:rFonts w:ascii="Times New Roman" w:hAnsi="Times New Roman"/>
        </w:rPr>
      </w:pPr>
    </w:p>
    <w:p w14:paraId="7A8E104B" w14:textId="37C1C3AA" w:rsidR="00ED0239" w:rsidRDefault="001A740A" w:rsidP="00ED023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6.4.3.2 in [4], performance gain based on </w:t>
      </w:r>
      <w:r w:rsidRPr="001A740A">
        <w:rPr>
          <w:rFonts w:ascii="Times New Roman" w:hAnsi="Times New Roman"/>
        </w:rPr>
        <w:t>pre-compensation</w:t>
      </w:r>
      <w:r>
        <w:rPr>
          <w:rFonts w:ascii="Times New Roman" w:hAnsi="Times New Roman"/>
        </w:rPr>
        <w:t xml:space="preserve"> at </w:t>
      </w:r>
      <w:proofErr w:type="spellStart"/>
      <w:r>
        <w:rPr>
          <w:rFonts w:ascii="Times New Roman" w:hAnsi="Times New Roman"/>
        </w:rPr>
        <w:t>gNB</w:t>
      </w:r>
      <w:proofErr w:type="spellEnd"/>
      <w:r>
        <w:rPr>
          <w:rFonts w:ascii="Times New Roman" w:hAnsi="Times New Roman"/>
        </w:rPr>
        <w:t xml:space="preserve"> side is provided. The result shows that </w:t>
      </w:r>
      <w:proofErr w:type="spellStart"/>
      <w:r>
        <w:rPr>
          <w:rFonts w:ascii="Times New Roman" w:hAnsi="Times New Roman"/>
        </w:rPr>
        <w:t>gNB</w:t>
      </w:r>
      <w:proofErr w:type="spellEnd"/>
      <w:r>
        <w:rPr>
          <w:rFonts w:ascii="Times New Roman" w:hAnsi="Times New Roman"/>
        </w:rPr>
        <w:t xml:space="preserve"> can compensate DL Doppler frequency by using</w:t>
      </w:r>
      <w:r w:rsidR="00FE23F8">
        <w:rPr>
          <w:rFonts w:ascii="Times New Roman" w:hAnsi="Times New Roman"/>
        </w:rPr>
        <w:t xml:space="preserve"> estimated</w:t>
      </w:r>
      <w:r>
        <w:rPr>
          <w:rFonts w:ascii="Times New Roman" w:hAnsi="Times New Roman"/>
        </w:rPr>
        <w:t xml:space="preserve"> UL Doppler frequency </w:t>
      </w:r>
      <w:r w:rsidR="00FE23F8">
        <w:rPr>
          <w:rFonts w:ascii="Times New Roman" w:hAnsi="Times New Roman"/>
        </w:rPr>
        <w:t xml:space="preserve">based on the UL signal. </w:t>
      </w:r>
      <w:r w:rsidR="003C0A7F">
        <w:rPr>
          <w:rFonts w:ascii="Times New Roman" w:hAnsi="Times New Roman"/>
        </w:rPr>
        <w:t xml:space="preserve">This kind of pre-compensation </w:t>
      </w:r>
      <w:r w:rsidR="00ED0239">
        <w:rPr>
          <w:rFonts w:ascii="Times New Roman" w:hAnsi="Times New Roman"/>
        </w:rPr>
        <w:t>may</w:t>
      </w:r>
      <w:r w:rsidR="003C0A7F">
        <w:rPr>
          <w:rFonts w:ascii="Times New Roman" w:hAnsi="Times New Roman"/>
        </w:rPr>
        <w:t xml:space="preserve"> be applied by </w:t>
      </w:r>
      <w:proofErr w:type="spellStart"/>
      <w:r w:rsidR="003C0A7F">
        <w:rPr>
          <w:rFonts w:ascii="Times New Roman" w:hAnsi="Times New Roman"/>
        </w:rPr>
        <w:t>gNB</w:t>
      </w:r>
      <w:proofErr w:type="spellEnd"/>
      <w:r w:rsidR="003C0A7F">
        <w:rPr>
          <w:rFonts w:ascii="Times New Roman" w:hAnsi="Times New Roman"/>
        </w:rPr>
        <w:t xml:space="preserve"> implementation </w:t>
      </w:r>
      <w:r w:rsidR="00CD4820">
        <w:rPr>
          <w:rFonts w:ascii="Times New Roman" w:hAnsi="Times New Roman"/>
        </w:rPr>
        <w:t>without any specification impact such as QCL/QCL-like relation between DL/UL signals.</w:t>
      </w:r>
      <w:r w:rsidR="00ED0239">
        <w:rPr>
          <w:rFonts w:ascii="Times New Roman" w:hAnsi="Times New Roman"/>
        </w:rPr>
        <w:t xml:space="preserve"> And </w:t>
      </w:r>
      <w:r w:rsidR="00BC0498">
        <w:rPr>
          <w:rFonts w:ascii="Times New Roman" w:hAnsi="Times New Roman"/>
        </w:rPr>
        <w:t>the</w:t>
      </w:r>
      <w:r w:rsidR="00BD2CCF">
        <w:rPr>
          <w:rFonts w:ascii="Times New Roman" w:hAnsi="Times New Roman"/>
        </w:rPr>
        <w:t xml:space="preserve"> </w:t>
      </w:r>
      <w:r w:rsidR="00ED0239">
        <w:rPr>
          <w:rFonts w:ascii="Times New Roman" w:hAnsi="Times New Roman"/>
        </w:rPr>
        <w:t xml:space="preserve">enhancement on </w:t>
      </w:r>
      <w:r w:rsidR="00BD2CCF">
        <w:rPr>
          <w:rFonts w:ascii="Times New Roman" w:hAnsi="Times New Roman"/>
        </w:rPr>
        <w:t xml:space="preserve">the </w:t>
      </w:r>
      <w:r w:rsidR="00BC0498">
        <w:rPr>
          <w:rFonts w:ascii="Times New Roman" w:hAnsi="Times New Roman"/>
        </w:rPr>
        <w:t xml:space="preserve">QCL/QCL-like </w:t>
      </w:r>
      <w:r w:rsidR="00ED0239">
        <w:rPr>
          <w:rFonts w:ascii="Times New Roman" w:hAnsi="Times New Roman"/>
        </w:rPr>
        <w:t xml:space="preserve">relation between DL/UL signals should </w:t>
      </w:r>
      <w:r w:rsidR="00BC0498">
        <w:rPr>
          <w:rFonts w:ascii="Times New Roman" w:hAnsi="Times New Roman"/>
        </w:rPr>
        <w:t xml:space="preserve">be based on the </w:t>
      </w:r>
      <w:r w:rsidR="00ED0239">
        <w:rPr>
          <w:rFonts w:ascii="Times New Roman" w:hAnsi="Times New Roman"/>
        </w:rPr>
        <w:t>unified TCI state framework</w:t>
      </w:r>
      <w:r w:rsidR="00BD2CCF">
        <w:rPr>
          <w:rFonts w:ascii="Times New Roman" w:hAnsi="Times New Roman"/>
        </w:rPr>
        <w:t xml:space="preserve"> as stated in the WID objective</w:t>
      </w:r>
      <w:r w:rsidR="00BC0498">
        <w:rPr>
          <w:rFonts w:ascii="Times New Roman" w:hAnsi="Times New Roman"/>
        </w:rPr>
        <w:t>, where this new TCI framework has not been designed yet. Therefore, before discussing on a specific enhancement on QCL/QCL-like relation, sufficient gain should be justified over the implementation based solutions.</w:t>
      </w:r>
      <w:r w:rsidR="00ED0239">
        <w:rPr>
          <w:rFonts w:ascii="Times New Roman" w:hAnsi="Times New Roman"/>
        </w:rPr>
        <w:t xml:space="preserve"> </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Pr="007706B7"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6E28E232" w14:textId="77777777" w:rsidR="001720F0" w:rsidRPr="000F7E4D" w:rsidRDefault="001720F0" w:rsidP="001720F0">
      <w:pPr>
        <w:ind w:firstLineChars="193" w:firstLine="425"/>
        <w:jc w:val="both"/>
        <w:rPr>
          <w:rFonts w:ascii="Times New Roman" w:hAnsi="Times New Roman"/>
          <w:b/>
        </w:rPr>
      </w:pPr>
      <w:r w:rsidRPr="000F7E4D">
        <w:rPr>
          <w:rFonts w:ascii="Times New Roman" w:hAnsi="Times New Roman" w:hint="eastAsia"/>
          <w:b/>
        </w:rPr>
        <w:t>Proposal #1:</w:t>
      </w:r>
      <w:r w:rsidRPr="000F7E4D">
        <w:rPr>
          <w:rFonts w:ascii="Times New Roman" w:hAnsi="Times New Roman"/>
          <w:b/>
        </w:rPr>
        <w:t xml:space="preserve"> Support</w:t>
      </w:r>
      <w:r w:rsidRPr="000F7E4D">
        <w:rPr>
          <w:rFonts w:ascii="Times New Roman" w:hAnsi="Times New Roman" w:hint="eastAsia"/>
          <w:b/>
        </w:rPr>
        <w:t xml:space="preserve"> </w:t>
      </w:r>
      <w:r w:rsidRPr="000F7E4D">
        <w:rPr>
          <w:rFonts w:ascii="Times New Roman" w:hAnsi="Times New Roman"/>
          <w:b/>
        </w:rPr>
        <w:t>multiple QCL assumptions for the same DMRS port.</w:t>
      </w:r>
    </w:p>
    <w:p w14:paraId="317A9632" w14:textId="77777777" w:rsidR="001720F0" w:rsidRPr="009E0A42" w:rsidRDefault="001720F0" w:rsidP="001720F0">
      <w:pPr>
        <w:ind w:firstLineChars="193" w:firstLine="425"/>
        <w:jc w:val="both"/>
        <w:rPr>
          <w:rFonts w:ascii="Times New Roman" w:hAnsi="Times New Roman"/>
          <w:b/>
        </w:rPr>
      </w:pPr>
      <w:r>
        <w:rPr>
          <w:rFonts w:ascii="Times New Roman" w:hAnsi="Times New Roman"/>
          <w:b/>
        </w:rPr>
        <w:t>Proposal #2: Both PDSCH and PDCCH should be considered for QCL assumption enhancement.</w:t>
      </w:r>
    </w:p>
    <w:p w14:paraId="44E2B2FD" w14:textId="0EFD6357" w:rsidR="00EE79A7" w:rsidRPr="001720F0" w:rsidRDefault="001720F0" w:rsidP="003F278A">
      <w:pPr>
        <w:ind w:firstLineChars="193" w:firstLine="425"/>
        <w:jc w:val="both"/>
        <w:rPr>
          <w:rFonts w:ascii="Times New Roman" w:hAnsi="Times New Roman"/>
          <w:b/>
        </w:rPr>
      </w:pPr>
      <w:r w:rsidRPr="000F7E4D">
        <w:rPr>
          <w:rFonts w:ascii="Times New Roman" w:hAnsi="Times New Roman" w:hint="eastAsia"/>
          <w:b/>
        </w:rPr>
        <w:t>Proposal #</w:t>
      </w:r>
      <w:r>
        <w:rPr>
          <w:rFonts w:ascii="Times New Roman" w:hAnsi="Times New Roman"/>
          <w:b/>
        </w:rPr>
        <w:t>3</w:t>
      </w:r>
      <w:r w:rsidRPr="000F7E4D">
        <w:rPr>
          <w:rFonts w:ascii="Times New Roman" w:hAnsi="Times New Roman" w:hint="eastAsia"/>
          <w:b/>
        </w:rPr>
        <w:t>:</w:t>
      </w:r>
      <w:r w:rsidRPr="000F7E4D">
        <w:rPr>
          <w:rFonts w:ascii="Times New Roman" w:hAnsi="Times New Roman"/>
          <w:b/>
        </w:rPr>
        <w:t xml:space="preserve"> </w:t>
      </w:r>
      <w:r>
        <w:rPr>
          <w:rFonts w:ascii="Times New Roman" w:hAnsi="Times New Roman"/>
          <w:b/>
        </w:rPr>
        <w:t>M</w:t>
      </w:r>
      <w:r w:rsidRPr="000F7E4D">
        <w:rPr>
          <w:rFonts w:ascii="Times New Roman" w:hAnsi="Times New Roman"/>
          <w:b/>
        </w:rPr>
        <w:t>ultiple</w:t>
      </w:r>
      <w:r>
        <w:rPr>
          <w:rFonts w:ascii="Times New Roman" w:hAnsi="Times New Roman"/>
          <w:b/>
        </w:rPr>
        <w:t xml:space="preserve"> DMRS antenna ports for the same transmission layer should be considered. </w:t>
      </w: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7CC418FF" w14:textId="77777777" w:rsidR="004F539D" w:rsidRDefault="004F539D" w:rsidP="004F539D">
      <w:pPr>
        <w:ind w:firstLineChars="193" w:firstLine="425"/>
        <w:jc w:val="both"/>
        <w:rPr>
          <w:rFonts w:ascii="Times New Roman" w:hAnsi="Times New Roman"/>
        </w:rPr>
      </w:pPr>
      <w:r>
        <w:rPr>
          <w:rFonts w:ascii="Times New Roman" w:hAnsi="Times New Roman" w:hint="eastAsia"/>
        </w:rPr>
        <w:t xml:space="preserve">[1] </w:t>
      </w:r>
      <w:r w:rsidRPr="00E730A5">
        <w:rPr>
          <w:rFonts w:ascii="Times New Roman" w:hAnsi="Times New Roman"/>
        </w:rPr>
        <w:t>RP-193133</w:t>
      </w:r>
      <w:r>
        <w:rPr>
          <w:rFonts w:ascii="Times New Roman" w:hAnsi="Times New Roman"/>
        </w:rPr>
        <w:t>,</w:t>
      </w:r>
      <w:r w:rsidRPr="00E730A5">
        <w:rPr>
          <w:rFonts w:ascii="Times New Roman" w:hAnsi="Times New Roman"/>
        </w:rPr>
        <w:t xml:space="preserve"> </w:t>
      </w:r>
      <w:r>
        <w:rPr>
          <w:rFonts w:ascii="Times New Roman" w:hAnsi="Times New Roman"/>
        </w:rPr>
        <w:t>“</w:t>
      </w:r>
      <w:r w:rsidRPr="00E730A5">
        <w:rPr>
          <w:rFonts w:ascii="Times New Roman" w:hAnsi="Times New Roman"/>
        </w:rPr>
        <w:t>New WID: Further enhancements on MIMO for NR</w:t>
      </w:r>
      <w:r>
        <w:rPr>
          <w:rFonts w:ascii="Times New Roman" w:hAnsi="Times New Roman"/>
        </w:rPr>
        <w:t>”, Samsung</w:t>
      </w:r>
    </w:p>
    <w:p w14:paraId="5FA14AA9" w14:textId="29124D16" w:rsidR="00E3433C" w:rsidRDefault="00E3433C" w:rsidP="00E3433C">
      <w:pPr>
        <w:ind w:firstLineChars="193" w:firstLine="425"/>
        <w:jc w:val="both"/>
        <w:rPr>
          <w:rFonts w:ascii="Times New Roman" w:hAnsi="Times New Roman"/>
        </w:rPr>
      </w:pPr>
      <w:r>
        <w:rPr>
          <w:rFonts w:ascii="Times New Roman" w:hAnsi="Times New Roman"/>
        </w:rPr>
        <w:t xml:space="preserve">[2] </w:t>
      </w:r>
      <w:r w:rsidRPr="00E3433C">
        <w:rPr>
          <w:rFonts w:ascii="Times New Roman" w:hAnsi="Times New Roman"/>
        </w:rPr>
        <w:t>R1-1906739</w:t>
      </w:r>
      <w:r>
        <w:rPr>
          <w:rFonts w:ascii="Times New Roman" w:hAnsi="Times New Roman"/>
        </w:rPr>
        <w:t>, “</w:t>
      </w:r>
      <w:r w:rsidRPr="00E3433C">
        <w:rPr>
          <w:rFonts w:ascii="Times New Roman" w:hAnsi="Times New Roman"/>
        </w:rPr>
        <w:t>Analysis on the SFN enhancement based on single DCI based multi-TRP transmission</w:t>
      </w:r>
      <w:r>
        <w:rPr>
          <w:rFonts w:ascii="Times New Roman" w:hAnsi="Times New Roman"/>
        </w:rPr>
        <w:t xml:space="preserve">”, </w:t>
      </w:r>
      <w:r w:rsidRPr="00375B5D">
        <w:rPr>
          <w:rFonts w:ascii="Times New Roman" w:hAnsi="Times New Roman"/>
        </w:rPr>
        <w:t>LG Electronics</w:t>
      </w:r>
    </w:p>
    <w:p w14:paraId="6C33BB3B" w14:textId="111D8F03" w:rsidR="00E3433C" w:rsidRDefault="00E3433C" w:rsidP="00E3433C">
      <w:pPr>
        <w:ind w:firstLineChars="193" w:firstLine="425"/>
        <w:jc w:val="both"/>
        <w:rPr>
          <w:rFonts w:ascii="Times New Roman" w:hAnsi="Times New Roman"/>
        </w:rPr>
      </w:pPr>
      <w:r>
        <w:rPr>
          <w:rFonts w:ascii="Times New Roman" w:hAnsi="Times New Roman"/>
        </w:rPr>
        <w:t xml:space="preserve">[3] </w:t>
      </w:r>
      <w:r w:rsidRPr="00E3433C">
        <w:rPr>
          <w:rFonts w:ascii="Times New Roman" w:hAnsi="Times New Roman"/>
        </w:rPr>
        <w:t>R1-1906236</w:t>
      </w:r>
      <w:r>
        <w:rPr>
          <w:rFonts w:ascii="Times New Roman" w:hAnsi="Times New Roman"/>
        </w:rPr>
        <w:t>, “</w:t>
      </w:r>
      <w:r w:rsidRPr="00E3433C">
        <w:rPr>
          <w:rFonts w:ascii="Times New Roman" w:hAnsi="Times New Roman"/>
        </w:rPr>
        <w:t>Enhancements on Multi-TRP and Multi-panel Transmission</w:t>
      </w:r>
      <w:r>
        <w:rPr>
          <w:rFonts w:ascii="Times New Roman" w:hAnsi="Times New Roman"/>
        </w:rPr>
        <w:t>”, ZTE</w:t>
      </w:r>
    </w:p>
    <w:p w14:paraId="18117279" w14:textId="5955C259" w:rsidR="00780B2E" w:rsidRDefault="00780B2E" w:rsidP="00780B2E">
      <w:pPr>
        <w:ind w:firstLineChars="193" w:firstLine="425"/>
        <w:jc w:val="both"/>
        <w:rPr>
          <w:rFonts w:ascii="Times New Roman" w:hAnsi="Times New Roman"/>
        </w:rPr>
      </w:pPr>
      <w:r>
        <w:rPr>
          <w:rFonts w:ascii="Times New Roman" w:hAnsi="Times New Roman"/>
        </w:rPr>
        <w:t xml:space="preserve">[4] </w:t>
      </w:r>
      <w:r w:rsidRPr="007F66EC">
        <w:rPr>
          <w:rFonts w:ascii="Times New Roman" w:hAnsi="Times New Roman"/>
        </w:rPr>
        <w:t>3GPP T</w:t>
      </w:r>
      <w:r>
        <w:rPr>
          <w:rFonts w:ascii="Times New Roman" w:hAnsi="Times New Roman"/>
        </w:rPr>
        <w:t xml:space="preserve">R </w:t>
      </w:r>
      <w:r w:rsidRPr="007F66EC">
        <w:rPr>
          <w:rFonts w:ascii="Times New Roman" w:hAnsi="Times New Roman"/>
        </w:rPr>
        <w:t>36.</w:t>
      </w:r>
      <w:r>
        <w:rPr>
          <w:rFonts w:ascii="Times New Roman" w:hAnsi="Times New Roman"/>
        </w:rPr>
        <w:t>878</w:t>
      </w:r>
      <w:r w:rsidRPr="007F66EC">
        <w:rPr>
          <w:rFonts w:ascii="Times New Roman" w:hAnsi="Times New Roman"/>
        </w:rPr>
        <w:t>, “</w:t>
      </w:r>
      <w:r w:rsidRPr="00780B2E">
        <w:rPr>
          <w:rFonts w:ascii="Times New Roman" w:hAnsi="Times New Roman"/>
        </w:rPr>
        <w:t>Study on performance enhancements for high speed scenario in LTE</w:t>
      </w:r>
      <w:r>
        <w:rPr>
          <w:rFonts w:ascii="Times New Roman" w:hAnsi="Times New Roman"/>
        </w:rPr>
        <w:t>”</w:t>
      </w:r>
    </w:p>
    <w:p w14:paraId="706B4E21" w14:textId="2CA1C215" w:rsidR="00E3433C" w:rsidRPr="00E3433C" w:rsidRDefault="00AF3C7D" w:rsidP="004F539D">
      <w:pPr>
        <w:ind w:firstLineChars="193" w:firstLine="425"/>
        <w:jc w:val="both"/>
        <w:rPr>
          <w:rFonts w:ascii="Times New Roman" w:hAnsi="Times New Roman"/>
        </w:rPr>
      </w:pPr>
      <w:r>
        <w:rPr>
          <w:rFonts w:ascii="Times New Roman" w:hAnsi="Times New Roman"/>
        </w:rPr>
        <w:t xml:space="preserve">[5] </w:t>
      </w:r>
      <w:r w:rsidRPr="00AF3C7D">
        <w:rPr>
          <w:rFonts w:ascii="Times New Roman" w:hAnsi="Times New Roman"/>
        </w:rPr>
        <w:t>R4-1911003</w:t>
      </w:r>
      <w:r w:rsidRPr="007F66EC">
        <w:rPr>
          <w:rFonts w:ascii="Times New Roman" w:hAnsi="Times New Roman"/>
        </w:rPr>
        <w:t>, “</w:t>
      </w:r>
      <w:r w:rsidRPr="00AF3C7D">
        <w:rPr>
          <w:rFonts w:ascii="Times New Roman" w:hAnsi="Times New Roman"/>
        </w:rPr>
        <w:t>Views on the demodulation requirements for NR HST-SFN scenario</w:t>
      </w:r>
      <w:r>
        <w:rPr>
          <w:rFonts w:ascii="Times New Roman" w:hAnsi="Times New Roman"/>
        </w:rPr>
        <w:t>”, Intel Corporation</w:t>
      </w:r>
    </w:p>
    <w:p w14:paraId="4A20C9F9" w14:textId="30AD207D" w:rsidR="00F67AD6" w:rsidRPr="004F539D" w:rsidRDefault="00F67AD6" w:rsidP="00AF10F7">
      <w:pPr>
        <w:ind w:firstLineChars="193" w:firstLine="425"/>
        <w:jc w:val="both"/>
        <w:rPr>
          <w:rFonts w:ascii="Times New Roman" w:hAnsi="Times New Roman"/>
        </w:rPr>
      </w:pPr>
    </w:p>
    <w:sectPr w:rsidR="00F67AD6" w:rsidRPr="004F539D"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74174" w14:textId="77777777" w:rsidR="00491E10" w:rsidRDefault="00491E10" w:rsidP="00C01439">
      <w:pPr>
        <w:spacing w:after="0" w:line="240" w:lineRule="auto"/>
      </w:pPr>
      <w:r>
        <w:separator/>
      </w:r>
    </w:p>
  </w:endnote>
  <w:endnote w:type="continuationSeparator" w:id="0">
    <w:p w14:paraId="3013253C" w14:textId="77777777" w:rsidR="00491E10" w:rsidRDefault="00491E1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A2925">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A2925" w:rsidRPr="004A2925">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103AE" w14:textId="77777777" w:rsidR="00491E10" w:rsidRDefault="00491E10" w:rsidP="00C01439">
      <w:pPr>
        <w:spacing w:after="0" w:line="240" w:lineRule="auto"/>
      </w:pPr>
      <w:r>
        <w:separator/>
      </w:r>
    </w:p>
  </w:footnote>
  <w:footnote w:type="continuationSeparator" w:id="0">
    <w:p w14:paraId="61A799B4" w14:textId="77777777" w:rsidR="00491E10" w:rsidRDefault="00491E1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6">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5">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8">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9">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1">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3">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2">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7">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6"/>
  </w:num>
  <w:num w:numId="2">
    <w:abstractNumId w:val="54"/>
  </w:num>
  <w:num w:numId="3">
    <w:abstractNumId w:val="55"/>
  </w:num>
  <w:num w:numId="4">
    <w:abstractNumId w:val="58"/>
  </w:num>
  <w:num w:numId="5">
    <w:abstractNumId w:val="1"/>
  </w:num>
  <w:num w:numId="6">
    <w:abstractNumId w:val="14"/>
  </w:num>
  <w:num w:numId="7">
    <w:abstractNumId w:val="40"/>
  </w:num>
  <w:num w:numId="8">
    <w:abstractNumId w:val="20"/>
  </w:num>
  <w:num w:numId="9">
    <w:abstractNumId w:val="39"/>
  </w:num>
  <w:num w:numId="10">
    <w:abstractNumId w:val="24"/>
  </w:num>
  <w:num w:numId="11">
    <w:abstractNumId w:val="32"/>
  </w:num>
  <w:num w:numId="12">
    <w:abstractNumId w:val="29"/>
  </w:num>
  <w:num w:numId="13">
    <w:abstractNumId w:val="52"/>
  </w:num>
  <w:num w:numId="14">
    <w:abstractNumId w:val="57"/>
  </w:num>
  <w:num w:numId="15">
    <w:abstractNumId w:val="19"/>
  </w:num>
  <w:num w:numId="16">
    <w:abstractNumId w:val="55"/>
  </w:num>
  <w:num w:numId="17">
    <w:abstractNumId w:val="55"/>
  </w:num>
  <w:num w:numId="18">
    <w:abstractNumId w:val="53"/>
  </w:num>
  <w:num w:numId="19">
    <w:abstractNumId w:val="26"/>
  </w:num>
  <w:num w:numId="20">
    <w:abstractNumId w:val="12"/>
  </w:num>
  <w:num w:numId="21">
    <w:abstractNumId w:val="11"/>
  </w:num>
  <w:num w:numId="22">
    <w:abstractNumId w:val="37"/>
  </w:num>
  <w:num w:numId="23">
    <w:abstractNumId w:val="27"/>
  </w:num>
  <w:num w:numId="24">
    <w:abstractNumId w:val="47"/>
  </w:num>
  <w:num w:numId="25">
    <w:abstractNumId w:val="46"/>
  </w:num>
  <w:num w:numId="26">
    <w:abstractNumId w:val="5"/>
  </w:num>
  <w:num w:numId="27">
    <w:abstractNumId w:val="59"/>
  </w:num>
  <w:num w:numId="28">
    <w:abstractNumId w:val="35"/>
  </w:num>
  <w:num w:numId="29">
    <w:abstractNumId w:val="44"/>
  </w:num>
  <w:num w:numId="30">
    <w:abstractNumId w:val="42"/>
  </w:num>
  <w:num w:numId="31">
    <w:abstractNumId w:val="49"/>
  </w:num>
  <w:num w:numId="32">
    <w:abstractNumId w:val="8"/>
  </w:num>
  <w:num w:numId="33">
    <w:abstractNumId w:val="21"/>
  </w:num>
  <w:num w:numId="34">
    <w:abstractNumId w:val="38"/>
  </w:num>
  <w:num w:numId="35">
    <w:abstractNumId w:val="22"/>
  </w:num>
  <w:num w:numId="36">
    <w:abstractNumId w:val="2"/>
  </w:num>
  <w:num w:numId="37">
    <w:abstractNumId w:val="15"/>
  </w:num>
  <w:num w:numId="38">
    <w:abstractNumId w:val="41"/>
  </w:num>
  <w:num w:numId="39">
    <w:abstractNumId w:val="17"/>
  </w:num>
  <w:num w:numId="40">
    <w:abstractNumId w:val="55"/>
  </w:num>
  <w:num w:numId="41">
    <w:abstractNumId w:val="55"/>
  </w:num>
  <w:num w:numId="42">
    <w:abstractNumId w:val="51"/>
  </w:num>
  <w:num w:numId="43">
    <w:abstractNumId w:val="3"/>
  </w:num>
  <w:num w:numId="44">
    <w:abstractNumId w:val="48"/>
  </w:num>
  <w:num w:numId="45">
    <w:abstractNumId w:val="34"/>
  </w:num>
  <w:num w:numId="46">
    <w:abstractNumId w:val="0"/>
  </w:num>
  <w:num w:numId="47">
    <w:abstractNumId w:val="25"/>
  </w:num>
  <w:num w:numId="48">
    <w:abstractNumId w:val="50"/>
  </w:num>
  <w:num w:numId="49">
    <w:abstractNumId w:val="30"/>
  </w:num>
  <w:num w:numId="50">
    <w:abstractNumId w:val="55"/>
  </w:num>
  <w:num w:numId="51">
    <w:abstractNumId w:val="60"/>
  </w:num>
  <w:num w:numId="52">
    <w:abstractNumId w:val="6"/>
  </w:num>
  <w:num w:numId="53">
    <w:abstractNumId w:val="16"/>
  </w:num>
  <w:num w:numId="54">
    <w:abstractNumId w:val="9"/>
  </w:num>
  <w:num w:numId="55">
    <w:abstractNumId w:val="33"/>
  </w:num>
  <w:num w:numId="56">
    <w:abstractNumId w:val="7"/>
  </w:num>
  <w:num w:numId="57">
    <w:abstractNumId w:val="56"/>
  </w:num>
  <w:num w:numId="58">
    <w:abstractNumId w:val="13"/>
  </w:num>
  <w:num w:numId="59">
    <w:abstractNumId w:val="4"/>
  </w:num>
  <w:num w:numId="60">
    <w:abstractNumId w:val="28"/>
  </w:num>
  <w:num w:numId="61">
    <w:abstractNumId w:val="43"/>
  </w:num>
  <w:num w:numId="62">
    <w:abstractNumId w:val="45"/>
  </w:num>
  <w:num w:numId="63">
    <w:abstractNumId w:val="18"/>
  </w:num>
  <w:num w:numId="64">
    <w:abstractNumId w:val="36"/>
  </w:num>
  <w:num w:numId="65">
    <w:abstractNumId w:val="10"/>
  </w:num>
  <w:num w:numId="66">
    <w:abstractNumId w:val="23"/>
  </w:num>
  <w:num w:numId="67">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0F0"/>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65F1"/>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5E"/>
    <w:rsid w:val="001E74D3"/>
    <w:rsid w:val="001E7577"/>
    <w:rsid w:val="001F113D"/>
    <w:rsid w:val="001F125E"/>
    <w:rsid w:val="001F139F"/>
    <w:rsid w:val="001F13D8"/>
    <w:rsid w:val="001F1C19"/>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209"/>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57FEF"/>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6AAB"/>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539D"/>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2C4"/>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05BD"/>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71A1"/>
    <w:rsid w:val="008578FD"/>
    <w:rsid w:val="00860026"/>
    <w:rsid w:val="00860120"/>
    <w:rsid w:val="00861093"/>
    <w:rsid w:val="008627D6"/>
    <w:rsid w:val="00862CE0"/>
    <w:rsid w:val="00862E30"/>
    <w:rsid w:val="00862ED8"/>
    <w:rsid w:val="0086420F"/>
    <w:rsid w:val="0086470B"/>
    <w:rsid w:val="00865414"/>
    <w:rsid w:val="0086567B"/>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AE3"/>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0F7"/>
    <w:rsid w:val="00AF19AA"/>
    <w:rsid w:val="00AF237C"/>
    <w:rsid w:val="00AF284E"/>
    <w:rsid w:val="00AF299E"/>
    <w:rsid w:val="00AF370F"/>
    <w:rsid w:val="00AF3C7D"/>
    <w:rsid w:val="00AF3D91"/>
    <w:rsid w:val="00AF3E71"/>
    <w:rsid w:val="00AF3FC0"/>
    <w:rsid w:val="00AF494E"/>
    <w:rsid w:val="00AF49AE"/>
    <w:rsid w:val="00AF4EBB"/>
    <w:rsid w:val="00AF59EB"/>
    <w:rsid w:val="00AF5EC1"/>
    <w:rsid w:val="00AF5F7C"/>
    <w:rsid w:val="00AF6633"/>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6DDF"/>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498"/>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CCF"/>
    <w:rsid w:val="00BD2D72"/>
    <w:rsid w:val="00BD420A"/>
    <w:rsid w:val="00BD4AF1"/>
    <w:rsid w:val="00BD5209"/>
    <w:rsid w:val="00BD59CE"/>
    <w:rsid w:val="00BD6508"/>
    <w:rsid w:val="00BD66A1"/>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7DB4"/>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33C"/>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482"/>
    <w:rsid w:val="00EC4BE4"/>
    <w:rsid w:val="00EC5342"/>
    <w:rsid w:val="00EC53B2"/>
    <w:rsid w:val="00EC59BB"/>
    <w:rsid w:val="00EC5C5F"/>
    <w:rsid w:val="00EC60F8"/>
    <w:rsid w:val="00EC6AC2"/>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F9A"/>
    <w:rsid w:val="00F3100F"/>
    <w:rsid w:val="00F31186"/>
    <w:rsid w:val="00F315A5"/>
    <w:rsid w:val="00F3228B"/>
    <w:rsid w:val="00F32BD3"/>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969"/>
    <w:rsid w:val="00F87FE0"/>
    <w:rsid w:val="00F90FCF"/>
    <w:rsid w:val="00F91434"/>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62"/>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370A8-34F7-455A-A08D-FD855735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997</Words>
  <Characters>5683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cp:lastModifiedBy>
  <cp:revision>4</cp:revision>
  <cp:lastPrinted>2019-08-16T06:32:00Z</cp:lastPrinted>
  <dcterms:created xsi:type="dcterms:W3CDTF">2020-08-07T07:35:00Z</dcterms:created>
  <dcterms:modified xsi:type="dcterms:W3CDTF">2020-08-07T07:55:00Z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