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0A1C4" w14:textId="3FBF09C5" w:rsidR="008A2464" w:rsidRPr="008A2464" w:rsidRDefault="004C50BE" w:rsidP="004C50BE">
      <w:pPr>
        <w:spacing w:line="320" w:lineRule="exact"/>
        <w:rPr>
          <w:rFonts w:ascii="Arial" w:eastAsiaTheme="minorEastAsia" w:hAnsi="Arial" w:cs="Arial" w:hint="eastAsia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#102-e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8A2464">
        <w:rPr>
          <w:rFonts w:ascii="Arial" w:hAnsi="Arial" w:cs="Arial"/>
          <w:b/>
          <w:bCs/>
          <w:snapToGrid w:val="0"/>
          <w:sz w:val="24"/>
          <w:lang w:val="en-GB"/>
        </w:rPr>
        <w:t>06595</w:t>
      </w:r>
      <w:bookmarkStart w:id="2" w:name="_GoBack"/>
      <w:bookmarkEnd w:id="2"/>
    </w:p>
    <w:p w14:paraId="35E93599" w14:textId="77777777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August 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17</w:t>
      </w:r>
      <w:r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28</w:t>
      </w:r>
      <w:r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>, 20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</w:p>
    <w:p w14:paraId="4EB9F59D" w14:textId="67F0FF02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7.2.6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7F1E79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75C6F">
        <w:rPr>
          <w:sz w:val="24"/>
          <w:szCs w:val="24"/>
        </w:rPr>
        <w:t xml:space="preserve">Discussions on </w:t>
      </w:r>
      <w:r w:rsidRPr="004C50BE">
        <w:rPr>
          <w:sz w:val="24"/>
          <w:szCs w:val="24"/>
        </w:rPr>
        <w:t>full Tx power UL transmission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12618E9A" w14:textId="77777777" w:rsidR="007B2CBA" w:rsidRPr="007B2CBA" w:rsidRDefault="00DE63A0" w:rsidP="007B2CBA">
      <w:pPr>
        <w:pStyle w:val="1"/>
        <w:numPr>
          <w:ilvl w:val="0"/>
          <w:numId w:val="22"/>
        </w:numPr>
        <w:ind w:left="426" w:hanging="426"/>
      </w:pPr>
      <w:r w:rsidRPr="005C645F">
        <w:t>Introduction</w:t>
      </w:r>
    </w:p>
    <w:p w14:paraId="0BA9BB4B" w14:textId="44F03940" w:rsidR="007B2CBA" w:rsidRDefault="007B2CBA" w:rsidP="007B2CBA">
      <w:pPr>
        <w:rPr>
          <w:rFonts w:eastAsiaTheme="minorEastAsia"/>
        </w:rPr>
      </w:pPr>
      <w:r>
        <w:rPr>
          <w:rFonts w:eastAsiaTheme="minorEastAsia" w:hint="eastAsia"/>
        </w:rPr>
        <w:t xml:space="preserve"> In this contribution, we further discuss on remaining issues</w:t>
      </w:r>
      <w:r>
        <w:rPr>
          <w:rFonts w:eastAsiaTheme="minorEastAsia"/>
        </w:rPr>
        <w:t xml:space="preserve"> for full Tx power UL transmission</w:t>
      </w:r>
      <w:r w:rsidR="00575C6F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7EAD9847" w14:textId="77777777" w:rsidR="007B2CBA" w:rsidRDefault="007B2CBA" w:rsidP="007B2CBA"/>
    <w:p w14:paraId="5915F18A" w14:textId="3E52A97F" w:rsidR="00DE63A0" w:rsidRDefault="00F14912" w:rsidP="004C6957">
      <w:pPr>
        <w:pStyle w:val="1"/>
        <w:numPr>
          <w:ilvl w:val="0"/>
          <w:numId w:val="22"/>
        </w:numPr>
        <w:ind w:left="426" w:hanging="426"/>
      </w:pPr>
      <w:r>
        <w:t>Discussions on</w:t>
      </w:r>
      <w:r w:rsidR="00D861F1">
        <w:t xml:space="preserve"> additional </w:t>
      </w:r>
      <w:r w:rsidR="00E30138">
        <w:t>4-port partial coherent TPMIs</w:t>
      </w:r>
      <w:r w:rsidR="00D861F1">
        <w:t xml:space="preserve"> with full power UL Tx</w:t>
      </w:r>
      <w:r w:rsidR="00E30138">
        <w:t xml:space="preserve"> </w:t>
      </w:r>
      <w:r w:rsidR="000E2B6F">
        <w:t xml:space="preserve"> </w:t>
      </w:r>
    </w:p>
    <w:p w14:paraId="56D68EF0" w14:textId="7D1E171E" w:rsidR="00A90B99" w:rsidRDefault="002454D1" w:rsidP="00283CBC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the RAN1#9</w:t>
      </w:r>
      <w:r w:rsidR="00D861F1">
        <w:rPr>
          <w:b w:val="0"/>
          <w:sz w:val="22"/>
          <w:lang w:val="en-US"/>
        </w:rPr>
        <w:t xml:space="preserve">9 </w:t>
      </w:r>
      <w:r>
        <w:rPr>
          <w:b w:val="0"/>
          <w:sz w:val="22"/>
          <w:lang w:val="en-US"/>
        </w:rPr>
        <w:t>mee</w:t>
      </w:r>
      <w:r w:rsidR="007D302A">
        <w:rPr>
          <w:b w:val="0"/>
          <w:sz w:val="22"/>
          <w:lang w:val="en-US"/>
        </w:rPr>
        <w:t>t</w:t>
      </w:r>
      <w:r>
        <w:rPr>
          <w:b w:val="0"/>
          <w:sz w:val="22"/>
          <w:lang w:val="en-US"/>
        </w:rPr>
        <w:t xml:space="preserve">ing, </w:t>
      </w:r>
      <w:r w:rsidR="009A0F80">
        <w:rPr>
          <w:b w:val="0"/>
          <w:sz w:val="22"/>
          <w:lang w:val="en-US"/>
        </w:rPr>
        <w:t>it was intensively discussed on how to support full power UL transmission</w:t>
      </w:r>
      <w:r w:rsidR="00D861F1">
        <w:rPr>
          <w:b w:val="0"/>
          <w:sz w:val="22"/>
          <w:lang w:val="en-US"/>
        </w:rPr>
        <w:t xml:space="preserve"> in </w:t>
      </w:r>
      <w:r w:rsidR="00CF3019">
        <w:rPr>
          <w:b w:val="0"/>
          <w:sz w:val="22"/>
          <w:lang w:val="en-US"/>
        </w:rPr>
        <w:t xml:space="preserve">case of </w:t>
      </w:r>
      <w:r w:rsidR="007D404F">
        <w:rPr>
          <w:b w:val="0"/>
          <w:sz w:val="22"/>
          <w:lang w:val="en-US"/>
        </w:rPr>
        <w:t xml:space="preserve">Mode 2 operation for </w:t>
      </w:r>
      <w:r w:rsidR="00CF3019">
        <w:rPr>
          <w:b w:val="0"/>
          <w:sz w:val="22"/>
          <w:lang w:val="en-US"/>
        </w:rPr>
        <w:t xml:space="preserve">non/partial coherent UE. </w:t>
      </w:r>
      <w:r w:rsidR="007D404F">
        <w:rPr>
          <w:b w:val="0"/>
          <w:sz w:val="22"/>
          <w:lang w:val="en-US"/>
        </w:rPr>
        <w:t xml:space="preserve">Due to signaling overhead, </w:t>
      </w:r>
      <w:r w:rsidR="00680446">
        <w:rPr>
          <w:b w:val="0"/>
          <w:sz w:val="22"/>
          <w:lang w:val="en-US"/>
        </w:rPr>
        <w:t xml:space="preserve">TPMI </w:t>
      </w:r>
      <w:r w:rsidR="007D404F">
        <w:rPr>
          <w:b w:val="0"/>
          <w:sz w:val="22"/>
          <w:lang w:val="en-US"/>
        </w:rPr>
        <w:t xml:space="preserve">combination based UE capability signaling </w:t>
      </w:r>
      <w:r w:rsidR="00283CBC">
        <w:rPr>
          <w:b w:val="0"/>
          <w:sz w:val="22"/>
          <w:lang w:val="en-US"/>
        </w:rPr>
        <w:t>i</w:t>
      </w:r>
      <w:r w:rsidR="007D404F">
        <w:rPr>
          <w:b w:val="0"/>
          <w:sz w:val="22"/>
          <w:lang w:val="en-US"/>
        </w:rPr>
        <w:t xml:space="preserve">s </w:t>
      </w:r>
      <w:r w:rsidR="005356B4">
        <w:rPr>
          <w:b w:val="0"/>
          <w:sz w:val="22"/>
          <w:lang w:val="en-US"/>
        </w:rPr>
        <w:t>agreed to support</w:t>
      </w:r>
      <w:r w:rsidR="007D404F">
        <w:rPr>
          <w:b w:val="0"/>
          <w:sz w:val="22"/>
          <w:lang w:val="en-US"/>
        </w:rPr>
        <w:t xml:space="preserve"> for 4-port Mode 2 operation</w:t>
      </w:r>
      <w:r w:rsidR="00A90B99">
        <w:rPr>
          <w:b w:val="0"/>
          <w:sz w:val="22"/>
          <w:lang w:val="en-US"/>
        </w:rPr>
        <w:t xml:space="preserve"> and is captured chairman’s note as follows:</w:t>
      </w:r>
    </w:p>
    <w:p w14:paraId="465E7E71" w14:textId="3381649B" w:rsidR="007B2CBA" w:rsidRDefault="00EF21CA" w:rsidP="007B2CB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9D0C26">
        <w:rPr>
          <w:b w:val="0"/>
          <w:noProof/>
          <w:sz w:val="20"/>
          <w:lang w:val="en-US"/>
        </w:rPr>
        <mc:AlternateContent>
          <mc:Choice Requires="wps">
            <w:drawing>
              <wp:inline distT="0" distB="0" distL="0" distR="0" wp14:anchorId="05FD7065" wp14:editId="2AEF17D5">
                <wp:extent cx="5731510" cy="2910840"/>
                <wp:effectExtent l="0" t="0" r="21590" b="22860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AE7D5" w14:textId="77777777" w:rsidR="008918D6" w:rsidRPr="009C116F" w:rsidRDefault="008918D6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49CA7C0" w14:textId="77777777" w:rsidR="008918D6" w:rsidRPr="009C116F" w:rsidRDefault="008918D6" w:rsidP="00EF21C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For 4 ports, number of bits to indicate TPMI(s) which can deliver UL full power:</w:t>
                            </w:r>
                          </w:p>
                          <w:p w14:paraId="18DC54A2" w14:textId="77777777" w:rsidR="008918D6" w:rsidRPr="009C116F" w:rsidRDefault="008918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Non Coherent 2 bits</w:t>
                            </w:r>
                          </w:p>
                          <w:p w14:paraId="57A78332" w14:textId="77777777" w:rsidR="008918D6" w:rsidRPr="009C116F" w:rsidRDefault="008918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Partial coherent 4 bits</w:t>
                            </w:r>
                          </w:p>
                          <w:p w14:paraId="506105C8" w14:textId="77777777" w:rsidR="008918D6" w:rsidRPr="009C116F" w:rsidRDefault="008918D6" w:rsidP="00EF21CA">
                            <w:pPr>
                              <w:widowControl/>
                              <w:numPr>
                                <w:ilvl w:val="2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Additional entries on top of </w:t>
                            </w: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x-none"/>
                              </w:rPr>
                              <w:t>existing entries</w:t>
                            </w: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zh-CN"/>
                              </w:rPr>
                              <w:t xml:space="preserve"> may be added to table 1 and table 2</w:t>
                            </w:r>
                          </w:p>
                          <w:p w14:paraId="3527A3B9" w14:textId="77777777" w:rsidR="008918D6" w:rsidRPr="009C116F" w:rsidRDefault="008918D6" w:rsidP="00EF21CA">
                            <w:pPr>
                              <w:widowControl/>
                              <w:numPr>
                                <w:ilvl w:val="1"/>
                                <w:numId w:val="3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맑은 고딕" w:hAnsi="Times" w:cs="Times"/>
                                <w:kern w:val="0"/>
                                <w:sz w:val="20"/>
                                <w:szCs w:val="20"/>
                                <w:lang w:val="en-GB" w:eastAsia="zh-CN"/>
                              </w:rPr>
                              <w:t>Whether is this capability reporting is optional or not will be discussed as part of UE capability discussions</w:t>
                            </w:r>
                          </w:p>
                          <w:p w14:paraId="4CC0B06C" w14:textId="77777777" w:rsidR="008918D6" w:rsidRPr="009C116F" w:rsidRDefault="008918D6" w:rsidP="00EF21CA">
                            <w:pPr>
                              <w:wordWrap/>
                              <w:autoSpaceDE/>
                              <w:autoSpaceDN/>
                              <w:spacing w:after="0" w:line="240" w:lineRule="auto"/>
                              <w:ind w:left="420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Table 1.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76"/>
                              <w:gridCol w:w="2383"/>
                            </w:tblGrid>
                            <w:tr w:rsidR="008918D6" w:rsidRPr="009C116F" w14:paraId="23BB687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173CEC43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nonCoherent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74095B1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4Tx, partial coherent (4bit)</w:t>
                                  </w:r>
                                </w:p>
                              </w:tc>
                            </w:tr>
                            <w:tr w:rsidR="008918D6" w:rsidRPr="009C116F" w14:paraId="6953CE97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67A45E4C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7C2701D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G0</w:t>
                                  </w:r>
                                </w:p>
                              </w:tc>
                            </w:tr>
                            <w:tr w:rsidR="008918D6" w:rsidRPr="009C116F" w14:paraId="1C18F1F3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4F2970B0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3D4F71E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G1</w:t>
                                  </w:r>
                                </w:p>
                              </w:tc>
                            </w:tr>
                            <w:tr w:rsidR="008918D6" w:rsidRPr="009C116F" w14:paraId="4B6BFAD8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406A5A9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E0E0895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G2</w:t>
                                  </w:r>
                                </w:p>
                              </w:tc>
                            </w:tr>
                            <w:tr w:rsidR="008918D6" w:rsidRPr="009C116F" w14:paraId="51F2000B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hideMark/>
                                </w:tcPr>
                                <w:p w14:paraId="08830B96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660282D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G3</w:t>
                                  </w:r>
                                </w:p>
                              </w:tc>
                            </w:tr>
                            <w:tr w:rsidR="008918D6" w:rsidRPr="009C116F" w14:paraId="59BAF58D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BF87A97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83CF78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G4</w:t>
                                  </w:r>
                                </w:p>
                              </w:tc>
                            </w:tr>
                            <w:tr w:rsidR="008918D6" w:rsidRPr="009C116F" w14:paraId="1DC92AC0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746AFC95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768E294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G5</w:t>
                                  </w:r>
                                </w:p>
                              </w:tc>
                            </w:tr>
                            <w:tr w:rsidR="008918D6" w:rsidRPr="009C116F" w14:paraId="167B345E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4979B934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DC2D53C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9C116F"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G6</w:t>
                                  </w:r>
                                </w:p>
                              </w:tc>
                            </w:tr>
                            <w:tr w:rsidR="008918D6" w:rsidRPr="009C116F" w14:paraId="212FD33A" w14:textId="77777777" w:rsidTr="0015195A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</w:tcPr>
                                <w:p w14:paraId="0F94BE43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853C816" w14:textId="77777777" w:rsidR="008918D6" w:rsidRPr="009C116F" w:rsidRDefault="008918D6" w:rsidP="009C116F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0" w:line="240" w:lineRule="auto"/>
                                    <w:jc w:val="center"/>
                                    <w:rPr>
                                      <w:rFonts w:ascii="Times" w:eastAsia="바탕" w:hAnsi="Times" w:cs="Times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4EC077" w14:textId="09C48DC5" w:rsidR="008918D6" w:rsidRPr="009C116F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FD706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1.3pt;height:22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">
                <v:textbox>
                  <w:txbxContent>
                    <w:p w14:paraId="20FAE7D5" w14:textId="77777777" w:rsidR="008918D6" w:rsidRPr="009C116F" w:rsidRDefault="008918D6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b/>
                          <w:bCs/>
                          <w:kern w:val="0"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49CA7C0" w14:textId="77777777" w:rsidR="008918D6" w:rsidRPr="009C116F" w:rsidRDefault="008918D6" w:rsidP="00EF21C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For 4 ports, number of bits to indicate TPMI(s) which can deliver UL full power:</w:t>
                      </w:r>
                    </w:p>
                    <w:p w14:paraId="18DC54A2" w14:textId="77777777" w:rsidR="008918D6" w:rsidRPr="009C116F" w:rsidRDefault="008918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Non Coherent 2 bits</w:t>
                      </w:r>
                    </w:p>
                    <w:p w14:paraId="57A78332" w14:textId="77777777" w:rsidR="008918D6" w:rsidRPr="009C116F" w:rsidRDefault="008918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Partial coherent 4 bits</w:t>
                      </w:r>
                    </w:p>
                    <w:p w14:paraId="506105C8" w14:textId="77777777" w:rsidR="008918D6" w:rsidRPr="009C116F" w:rsidRDefault="008918D6" w:rsidP="00EF21CA">
                      <w:pPr>
                        <w:widowControl/>
                        <w:numPr>
                          <w:ilvl w:val="2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Additional entries on top of </w:t>
                      </w: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x-none"/>
                        </w:rPr>
                        <w:t>existing entries</w:t>
                      </w: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highlight w:val="yellow"/>
                          <w:lang w:val="en-GB" w:eastAsia="zh-CN"/>
                        </w:rPr>
                        <w:t xml:space="preserve"> may be added to table 1 and table 2</w:t>
                      </w:r>
                    </w:p>
                    <w:p w14:paraId="3527A3B9" w14:textId="77777777" w:rsidR="008918D6" w:rsidRPr="009C116F" w:rsidRDefault="008918D6" w:rsidP="00EF21CA">
                      <w:pPr>
                        <w:widowControl/>
                        <w:numPr>
                          <w:ilvl w:val="1"/>
                          <w:numId w:val="3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맑은 고딕" w:hAnsi="Times" w:cs="Times"/>
                          <w:kern w:val="0"/>
                          <w:sz w:val="20"/>
                          <w:szCs w:val="20"/>
                          <w:lang w:val="en-GB" w:eastAsia="zh-CN"/>
                        </w:rPr>
                        <w:t>Whether is this capability reporting is optional or not will be discussed as part of UE capability discussions</w:t>
                      </w:r>
                    </w:p>
                    <w:p w14:paraId="4CC0B06C" w14:textId="77777777" w:rsidR="008918D6" w:rsidRPr="009C116F" w:rsidRDefault="008918D6" w:rsidP="00EF21CA">
                      <w:pPr>
                        <w:wordWrap/>
                        <w:autoSpaceDE/>
                        <w:autoSpaceDN/>
                        <w:spacing w:after="0" w:line="240" w:lineRule="auto"/>
                        <w:ind w:left="420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  <w:t>Table 1.</w:t>
                      </w:r>
                    </w:p>
                    <w:tbl>
                      <w:tblPr>
                        <w:tblW w:w="0" w:type="auto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76"/>
                        <w:gridCol w:w="2383"/>
                      </w:tblGrid>
                      <w:tr w:rsidR="008918D6" w:rsidRPr="009C116F" w14:paraId="23BB687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173CEC43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nonCoherent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74095B1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4Tx, partial coherent (4bit)</w:t>
                            </w:r>
                          </w:p>
                        </w:tc>
                      </w:tr>
                      <w:tr w:rsidR="008918D6" w:rsidRPr="009C116F" w14:paraId="6953CE97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67A45E4C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7C2701D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G0</w:t>
                            </w:r>
                          </w:p>
                        </w:tc>
                      </w:tr>
                      <w:tr w:rsidR="008918D6" w:rsidRPr="009C116F" w14:paraId="1C18F1F3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4F2970B0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3D4F71E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G1</w:t>
                            </w:r>
                          </w:p>
                        </w:tc>
                      </w:tr>
                      <w:tr w:rsidR="008918D6" w:rsidRPr="009C116F" w14:paraId="4B6BFAD8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406A5A9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E0E0895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G2</w:t>
                            </w:r>
                          </w:p>
                        </w:tc>
                      </w:tr>
                      <w:tr w:rsidR="008918D6" w:rsidRPr="009C116F" w14:paraId="51F2000B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hideMark/>
                          </w:tcPr>
                          <w:p w14:paraId="08830B96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660282D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G3</w:t>
                            </w:r>
                          </w:p>
                        </w:tc>
                      </w:tr>
                      <w:tr w:rsidR="008918D6" w:rsidRPr="009C116F" w14:paraId="59BAF58D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BF87A97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83CF78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G4</w:t>
                            </w:r>
                          </w:p>
                        </w:tc>
                      </w:tr>
                      <w:tr w:rsidR="008918D6" w:rsidRPr="009C116F" w14:paraId="1DC92AC0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746AFC95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768E294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G5</w:t>
                            </w:r>
                          </w:p>
                        </w:tc>
                      </w:tr>
                      <w:tr w:rsidR="008918D6" w:rsidRPr="009C116F" w14:paraId="167B345E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4979B934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DC2D53C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G6</w:t>
                            </w:r>
                          </w:p>
                        </w:tc>
                      </w:tr>
                      <w:tr w:rsidR="008918D6" w:rsidRPr="009C116F" w14:paraId="212FD33A" w14:textId="77777777" w:rsidTr="0015195A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</w:tcPr>
                          <w:p w14:paraId="0F94BE43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853C816" w14:textId="77777777" w:rsidR="008918D6" w:rsidRPr="009C116F" w:rsidRDefault="008918D6" w:rsidP="009C116F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</w:tc>
                      </w:tr>
                    </w:tbl>
                    <w:p w14:paraId="0A4EC077" w14:textId="09C48DC5" w:rsidR="008918D6" w:rsidRPr="009C116F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46085C" w14:textId="0175FF98" w:rsidR="00A90B99" w:rsidRDefault="00A90B99" w:rsidP="00A90B99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EF21CA">
        <w:rPr>
          <w:b w:val="0"/>
          <w:noProof/>
          <w:sz w:val="22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A5B8AE2" wp14:editId="34EBEED9">
                <wp:simplePos x="0" y="0"/>
                <wp:positionH relativeFrom="margin">
                  <wp:posOffset>0</wp:posOffset>
                </wp:positionH>
                <wp:positionV relativeFrom="paragraph">
                  <wp:posOffset>281940</wp:posOffset>
                </wp:positionV>
                <wp:extent cx="5715000" cy="4572000"/>
                <wp:effectExtent l="0" t="0" r="19050" b="1905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ED561" w14:textId="77777777" w:rsidR="008918D6" w:rsidRPr="009C116F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10ECB9AA" w14:textId="77777777" w:rsidR="008918D6" w:rsidRPr="009C116F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Definition of G0~G6 can be found in the table below.</w:t>
                            </w:r>
                          </w:p>
                          <w:p w14:paraId="649B76E9" w14:textId="77777777" w:rsidR="008918D6" w:rsidRPr="009C116F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9C116F"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2.</w:t>
                            </w:r>
                          </w:p>
                          <w:p w14:paraId="3B2DC5C7" w14:textId="77777777" w:rsidR="008918D6" w:rsidRPr="009C116F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  <w:p w14:paraId="660923CE" w14:textId="77777777" w:rsidR="008918D6" w:rsidRDefault="008918D6" w:rsidP="00A90B99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center"/>
                            </w:pPr>
                            <w:r w:rsidRPr="009C116F">
                              <w:rPr>
                                <w:rFonts w:ascii="Times" w:eastAsia="바탕" w:hAnsi="Times" w:cs="Times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7AF7EBD" wp14:editId="729DD786">
                                  <wp:extent cx="5043776" cy="3855720"/>
                                  <wp:effectExtent l="0" t="0" r="0" b="0"/>
                                  <wp:docPr id="3" name="그림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52841" cy="386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B8AE2" id="_x0000_s1027" type="#_x0000_t202" style="position:absolute;left:0;text-align:left;margin-left:0;margin-top:22.2pt;width:450pt;height:5in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">
                <v:textbox>
                  <w:txbxContent>
                    <w:p w14:paraId="431ED561" w14:textId="77777777" w:rsidR="008918D6" w:rsidRPr="009C116F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10ECB9AA" w14:textId="77777777" w:rsidR="008918D6" w:rsidRPr="009C116F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Definition of G0~G6 can be found in the table below.</w:t>
                      </w:r>
                    </w:p>
                    <w:p w14:paraId="649B76E9" w14:textId="77777777" w:rsidR="008918D6" w:rsidRPr="009C116F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9C116F"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en-US"/>
                        </w:rPr>
                        <w:t>Table 2.</w:t>
                      </w:r>
                    </w:p>
                    <w:p w14:paraId="3B2DC5C7" w14:textId="77777777" w:rsidR="008918D6" w:rsidRPr="009C116F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</w:p>
                    <w:p w14:paraId="660923CE" w14:textId="77777777" w:rsidR="008918D6" w:rsidRDefault="008918D6" w:rsidP="00A90B99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center"/>
                      </w:pPr>
                      <w:r w:rsidRPr="009C116F">
                        <w:rPr>
                          <w:rFonts w:ascii="Times" w:eastAsia="바탕" w:hAnsi="Times" w:cs="Times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07AF7EBD" wp14:editId="729DD786">
                            <wp:extent cx="5043776" cy="3855720"/>
                            <wp:effectExtent l="0" t="0" r="0" b="0"/>
                            <wp:docPr id="3" name="그림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52841" cy="386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2BBA111" w14:textId="77777777" w:rsidR="00A90B99" w:rsidRDefault="00A90B99" w:rsidP="00A90B99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2A61173A" w14:textId="6EAE7F3D" w:rsidR="00A90B99" w:rsidRDefault="00A90B99" w:rsidP="00A90B99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For non-coherent UE, 2 bits are used to indicate 4 combinations. However, in case of partial-coherent UE, only 7 states out of 16 states are currently used as shown in Table 1 below. Thus, in order to efficiently apply mode 2 operation for various UE implementation, possible TPMI combinations should be added on top of agreed 7 combinations.</w:t>
      </w:r>
    </w:p>
    <w:p w14:paraId="2CDB5A36" w14:textId="77777777" w:rsidR="00EF21CA" w:rsidRDefault="00EF21CA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</w:p>
    <w:p w14:paraId="19F8CAC5" w14:textId="69D8716F" w:rsidR="00BE0E0C" w:rsidRDefault="00BE0E0C" w:rsidP="00CF1DC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jc w:val="center"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Table 1. </w:t>
      </w:r>
      <w:r>
        <w:rPr>
          <w:b w:val="0"/>
          <w:sz w:val="22"/>
          <w:lang w:val="en-US"/>
        </w:rPr>
        <w:t xml:space="preserve">TPMI groups </w:t>
      </w:r>
      <w:r w:rsidR="0015195A">
        <w:rPr>
          <w:b w:val="0"/>
          <w:sz w:val="22"/>
          <w:lang w:val="en-US"/>
        </w:rPr>
        <w:t>for 4-port Partial coherent UE with Mode 2 operation</w:t>
      </w:r>
    </w:p>
    <w:tbl>
      <w:tblPr>
        <w:tblStyle w:val="a7"/>
        <w:tblW w:w="8926" w:type="dxa"/>
        <w:tblLook w:val="04A0" w:firstRow="1" w:lastRow="0" w:firstColumn="1" w:lastColumn="0" w:noHBand="0" w:noVBand="1"/>
      </w:tblPr>
      <w:tblGrid>
        <w:gridCol w:w="1129"/>
        <w:gridCol w:w="5670"/>
        <w:gridCol w:w="2127"/>
      </w:tblGrid>
      <w:tr w:rsidR="0015195A" w14:paraId="3A29C535" w14:textId="7D70C328" w:rsidTr="00114911">
        <w:trPr>
          <w:trHeight w:val="353"/>
        </w:trPr>
        <w:tc>
          <w:tcPr>
            <w:tcW w:w="1129" w:type="dxa"/>
            <w:vAlign w:val="center"/>
          </w:tcPr>
          <w:p w14:paraId="54F415C0" w14:textId="55F2A7F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</w:p>
        </w:tc>
        <w:tc>
          <w:tcPr>
            <w:tcW w:w="5670" w:type="dxa"/>
            <w:vAlign w:val="center"/>
          </w:tcPr>
          <w:p w14:paraId="32F3484F" w14:textId="5923AD2A" w:rsidR="0015195A" w:rsidRPr="00CF1DCE" w:rsidRDefault="00114911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TPMI groups</w:t>
            </w:r>
          </w:p>
        </w:tc>
        <w:tc>
          <w:tcPr>
            <w:tcW w:w="2127" w:type="dxa"/>
            <w:vAlign w:val="center"/>
          </w:tcPr>
          <w:p w14:paraId="69FBD761" w14:textId="10D5C48C" w:rsidR="0015195A" w:rsidRPr="00CF1DCE" w:rsidRDefault="00CF1DCE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>
              <w:rPr>
                <w:b w:val="0"/>
                <w:sz w:val="22"/>
                <w:lang w:val="en-US" w:eastAsia="ko-KR"/>
              </w:rPr>
              <w:t>Min. applicable PA</w:t>
            </w:r>
            <w:r w:rsidRPr="00CF1DCE">
              <w:rPr>
                <w:b w:val="0"/>
                <w:sz w:val="22"/>
                <w:lang w:val="en-US" w:eastAsia="ko-KR"/>
              </w:rPr>
              <w:t xml:space="preserve"> combination</w:t>
            </w:r>
          </w:p>
        </w:tc>
      </w:tr>
      <w:tr w:rsidR="0015195A" w14:paraId="48FF720E" w14:textId="7D829C32" w:rsidTr="00114911">
        <w:trPr>
          <w:trHeight w:val="785"/>
        </w:trPr>
        <w:tc>
          <w:tcPr>
            <w:tcW w:w="1129" w:type="dxa"/>
            <w:vAlign w:val="center"/>
          </w:tcPr>
          <w:p w14:paraId="6F7F592B" w14:textId="39DCC13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 w:eastAsia="ko-KR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G0</w:t>
            </w:r>
          </w:p>
        </w:tc>
        <w:tc>
          <w:tcPr>
            <w:tcW w:w="5670" w:type="dxa"/>
          </w:tcPr>
          <w:p w14:paraId="038CBB70" w14:textId="33E61FE3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101DC1EB" w14:textId="65216C94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{23,17,17,17}dBm</w:t>
            </w:r>
          </w:p>
          <w:p w14:paraId="16AF22F4" w14:textId="2F84AE41" w:rsidR="00CF1DCE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</w:p>
        </w:tc>
      </w:tr>
      <w:tr w:rsidR="0015195A" w14:paraId="49EDF613" w14:textId="57DC969F" w:rsidTr="00114911">
        <w:trPr>
          <w:trHeight w:val="765"/>
        </w:trPr>
        <w:tc>
          <w:tcPr>
            <w:tcW w:w="1129" w:type="dxa"/>
            <w:vAlign w:val="center"/>
          </w:tcPr>
          <w:p w14:paraId="0AC77009" w14:textId="60A500B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1</w:t>
            </w:r>
          </w:p>
        </w:tc>
        <w:tc>
          <w:tcPr>
            <w:tcW w:w="5670" w:type="dxa"/>
          </w:tcPr>
          <w:p w14:paraId="2021C0CB" w14:textId="1B37666E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7" w:type="dxa"/>
            <w:vAlign w:val="center"/>
          </w:tcPr>
          <w:p w14:paraId="5411AAB7" w14:textId="36EC0CCF" w:rsidR="00CF1DCE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{23,17,23,17}dBm</w:t>
            </w:r>
          </w:p>
          <w:p w14:paraId="448B4381" w14:textId="1F0DBA51" w:rsidR="0015195A" w:rsidRPr="00816D94" w:rsidRDefault="0015195A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  <w:lang w:eastAsia="x-none"/>
              </w:rPr>
            </w:pPr>
          </w:p>
        </w:tc>
      </w:tr>
      <w:tr w:rsidR="0015195A" w14:paraId="341DAD8F" w14:textId="2DA97B5D" w:rsidTr="00114911">
        <w:trPr>
          <w:trHeight w:val="765"/>
        </w:trPr>
        <w:tc>
          <w:tcPr>
            <w:tcW w:w="1129" w:type="dxa"/>
            <w:vAlign w:val="center"/>
          </w:tcPr>
          <w:p w14:paraId="490617EF" w14:textId="05FF4A7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2</w:t>
            </w:r>
          </w:p>
        </w:tc>
        <w:tc>
          <w:tcPr>
            <w:tcW w:w="5670" w:type="dxa"/>
          </w:tcPr>
          <w:p w14:paraId="09D10E49" w14:textId="4DE798DB" w:rsidR="0015195A" w:rsidRPr="00275899" w:rsidRDefault="005540E5" w:rsidP="000C45F7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ko-KR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0C45F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15195A" w:rsidRPr="00275899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59EE6DE8" w14:textId="1D1582E3" w:rsidR="0015195A" w:rsidRPr="00816D94" w:rsidRDefault="00CF1DCE" w:rsidP="00114911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color w:val="000000" w:themeColor="text1"/>
                <w:sz w:val="18"/>
                <w:szCs w:val="18"/>
                <w:lang w:eastAsia="x-none"/>
              </w:rPr>
            </w:pPr>
            <w:r w:rsidRPr="00816D94">
              <w:rPr>
                <w:rFonts w:eastAsiaTheme="minorEastAsia"/>
                <w:color w:val="000000" w:themeColor="text1"/>
                <w:sz w:val="18"/>
                <w:szCs w:val="18"/>
                <w:lang w:eastAsia="ko-KR"/>
              </w:rPr>
              <w:t>{23,23,23,17}dBm</w:t>
            </w:r>
          </w:p>
        </w:tc>
      </w:tr>
      <w:tr w:rsidR="0015195A" w14:paraId="31C213FF" w14:textId="2AFB564B" w:rsidTr="00114911">
        <w:trPr>
          <w:trHeight w:val="785"/>
        </w:trPr>
        <w:tc>
          <w:tcPr>
            <w:tcW w:w="1129" w:type="dxa"/>
            <w:vAlign w:val="center"/>
          </w:tcPr>
          <w:p w14:paraId="719812C6" w14:textId="0CD08551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lastRenderedPageBreak/>
              <w:t>G</w:t>
            </w:r>
            <w:r w:rsidRPr="00CF1DCE">
              <w:rPr>
                <w:b w:val="0"/>
                <w:sz w:val="22"/>
                <w:lang w:val="en-US" w:eastAsia="ko-KR"/>
              </w:rPr>
              <w:t>3</w:t>
            </w:r>
          </w:p>
        </w:tc>
        <w:tc>
          <w:tcPr>
            <w:tcW w:w="5670" w:type="dxa"/>
          </w:tcPr>
          <w:p w14:paraId="72152F3C" w14:textId="331551A0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072A3C23" w14:textId="1E6D24A4" w:rsidR="0015195A" w:rsidRPr="00816D94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eastAsia="Times New Roman"/>
                <w:b w:val="0"/>
                <w:color w:val="000000" w:themeColor="text1"/>
                <w:sz w:val="18"/>
                <w:szCs w:val="18"/>
              </w:rPr>
            </w:pPr>
            <w:r w:rsidRPr="00816D94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617282C0" w14:textId="7A51C9BA" w:rsidTr="00114911">
        <w:trPr>
          <w:trHeight w:val="765"/>
        </w:trPr>
        <w:tc>
          <w:tcPr>
            <w:tcW w:w="1129" w:type="dxa"/>
            <w:vAlign w:val="center"/>
          </w:tcPr>
          <w:p w14:paraId="7D85F992" w14:textId="5F33427A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4</w:t>
            </w:r>
          </w:p>
        </w:tc>
        <w:tc>
          <w:tcPr>
            <w:tcW w:w="5670" w:type="dxa"/>
          </w:tcPr>
          <w:p w14:paraId="17C45160" w14:textId="5401E917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EB4DB8F" w14:textId="68ABCDC9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{20,17,20,17}dBm</w:t>
            </w:r>
          </w:p>
        </w:tc>
      </w:tr>
      <w:tr w:rsidR="0015195A" w14:paraId="14D39ABD" w14:textId="6B57C182" w:rsidTr="00114911">
        <w:trPr>
          <w:trHeight w:val="765"/>
        </w:trPr>
        <w:tc>
          <w:tcPr>
            <w:tcW w:w="1129" w:type="dxa"/>
            <w:vAlign w:val="center"/>
          </w:tcPr>
          <w:p w14:paraId="010EE668" w14:textId="6C835EBE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5</w:t>
            </w:r>
          </w:p>
        </w:tc>
        <w:tc>
          <w:tcPr>
            <w:tcW w:w="5670" w:type="dxa"/>
          </w:tcPr>
          <w:p w14:paraId="33A9D16A" w14:textId="12CD8ADB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 w:val="0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20A779C9" w14:textId="1A6791AC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{20,20,20,17}dBm</w:t>
            </w:r>
          </w:p>
        </w:tc>
      </w:tr>
      <w:tr w:rsidR="0015195A" w14:paraId="770F7903" w14:textId="53F7DAAD" w:rsidTr="00114911">
        <w:trPr>
          <w:trHeight w:val="1844"/>
        </w:trPr>
        <w:tc>
          <w:tcPr>
            <w:tcW w:w="1129" w:type="dxa"/>
            <w:vAlign w:val="center"/>
          </w:tcPr>
          <w:p w14:paraId="14E411BA" w14:textId="6E3D98B7" w:rsidR="0015195A" w:rsidRPr="00CF1DCE" w:rsidRDefault="0015195A" w:rsidP="00114911">
            <w:pPr>
              <w:pStyle w:val="LGTdoc1"/>
              <w:snapToGrid/>
              <w:spacing w:beforeLines="0" w:before="100" w:beforeAutospacing="1" w:line="360" w:lineRule="auto"/>
              <w:contextualSpacing/>
              <w:jc w:val="center"/>
              <w:rPr>
                <w:b w:val="0"/>
                <w:sz w:val="22"/>
                <w:lang w:val="en-US"/>
              </w:rPr>
            </w:pPr>
            <w:r w:rsidRPr="00CF1DCE">
              <w:rPr>
                <w:rFonts w:hint="eastAsia"/>
                <w:b w:val="0"/>
                <w:sz w:val="22"/>
                <w:lang w:val="en-US" w:eastAsia="ko-KR"/>
              </w:rPr>
              <w:t>G</w:t>
            </w:r>
            <w:r w:rsidRPr="00CF1DCE">
              <w:rPr>
                <w:b w:val="0"/>
                <w:sz w:val="22"/>
                <w:lang w:val="en-US" w:eastAsia="ko-KR"/>
              </w:rPr>
              <w:t>6</w:t>
            </w:r>
          </w:p>
        </w:tc>
        <w:tc>
          <w:tcPr>
            <w:tcW w:w="5670" w:type="dxa"/>
          </w:tcPr>
          <w:p w14:paraId="5F5FE41E" w14:textId="264A0E0D" w:rsidR="0015195A" w:rsidRPr="00CF1DCE" w:rsidRDefault="005540E5" w:rsidP="00CF1DCE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rFonts w:cs="Times"/>
                <w:b w:val="0"/>
                <w:color w:val="000000" w:themeColor="text1"/>
                <w:sz w:val="18"/>
                <w:szCs w:val="18"/>
                <w:lang w:eastAsia="x-none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바탕체" w:cs="바탕체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-1</m:t>
                      </m:r>
                    </m:e>
                  </m:eqArr>
                </m:e>
              </m:d>
              <m:r>
                <m:rPr>
                  <m:sty m:val="bi"/>
                </m:rP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j</m:t>
                      </m:r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b w:val="0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b w:val="0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 w:val="0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 w:val="0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-j</m:t>
                      </m:r>
                    </m:e>
                  </m:eqArr>
                </m:e>
              </m:d>
            </m:oMath>
          </w:p>
          <w:p w14:paraId="0C88CC3A" w14:textId="604A1FC3" w:rsidR="0015195A" w:rsidRPr="00CF1DCE" w:rsidRDefault="005540E5" w:rsidP="00CF1DCE">
            <w:pPr>
              <w:wordWrap/>
              <w:spacing w:before="100" w:beforeAutospacing="1" w:after="100" w:afterAutospacing="1" w:line="240" w:lineRule="atLeast"/>
              <w:contextualSpacing/>
              <w:jc w:val="center"/>
              <w:rPr>
                <w:rFonts w:cs="Times"/>
                <w:color w:val="000000" w:themeColor="text1"/>
                <w:sz w:val="18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15195A" w:rsidRPr="00CF1DCE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  <w:tc>
          <w:tcPr>
            <w:tcW w:w="2127" w:type="dxa"/>
            <w:vAlign w:val="center"/>
          </w:tcPr>
          <w:p w14:paraId="668D03B3" w14:textId="6975A2D6" w:rsidR="0015195A" w:rsidRPr="00716E05" w:rsidRDefault="00CF1DCE" w:rsidP="00114911">
            <w:pPr>
              <w:pStyle w:val="LGTdoc1"/>
              <w:snapToGrid/>
              <w:spacing w:beforeLines="0" w:before="100" w:beforeAutospacing="1" w:line="240" w:lineRule="atLeast"/>
              <w:contextualSpacing/>
              <w:jc w:val="center"/>
              <w:rPr>
                <w:b w:val="0"/>
                <w:color w:val="000000" w:themeColor="text1"/>
                <w:sz w:val="18"/>
                <w:szCs w:val="18"/>
                <w:lang w:eastAsia="x-none"/>
              </w:rPr>
            </w:pP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{20,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,20,</w:t>
            </w:r>
            <w:r w:rsidR="00716E05"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20</w:t>
            </w:r>
            <w:r w:rsidRPr="00716E05">
              <w:rPr>
                <w:rFonts w:eastAsiaTheme="minorEastAsia"/>
                <w:b w:val="0"/>
                <w:color w:val="000000" w:themeColor="text1"/>
                <w:sz w:val="18"/>
                <w:szCs w:val="18"/>
                <w:lang w:eastAsia="ko-KR"/>
              </w:rPr>
              <w:t>}dBm</w:t>
            </w:r>
          </w:p>
        </w:tc>
      </w:tr>
    </w:tbl>
    <w:p w14:paraId="3214F4B4" w14:textId="3355FB56" w:rsidR="00661B31" w:rsidRPr="00E34A10" w:rsidRDefault="00114911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E34A10">
        <w:rPr>
          <w:b w:val="0"/>
          <w:sz w:val="22"/>
          <w:lang w:val="en-US"/>
        </w:rPr>
        <w:t>As shown in Table 1, it could cover most of UE PA combinations</w:t>
      </w:r>
      <w:r w:rsidR="00661B31" w:rsidRPr="00E34A10">
        <w:rPr>
          <w:b w:val="0"/>
          <w:sz w:val="22"/>
          <w:lang w:val="en-US"/>
        </w:rPr>
        <w:t>, but it has following issues.</w:t>
      </w:r>
    </w:p>
    <w:p w14:paraId="2E57C09C" w14:textId="05897A11" w:rsidR="00661B31" w:rsidRDefault="00661B31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t xml:space="preserve">It is not optimized for high-end PA architectures. E.g., {23,23,23,20}dBm or {23,20,23,20}dBm can support </w:t>
      </w:r>
      <w:r w:rsidR="003B7E08" w:rsidRPr="00E34A10">
        <w:rPr>
          <w:b w:val="0"/>
          <w:sz w:val="22"/>
          <w:szCs w:val="22"/>
          <w:lang w:val="en-US"/>
        </w:rPr>
        <w:t>G</w:t>
      </w:r>
      <w:r w:rsidR="003B7E08">
        <w:rPr>
          <w:b w:val="0"/>
          <w:sz w:val="22"/>
          <w:szCs w:val="22"/>
          <w:lang w:val="en-US"/>
        </w:rPr>
        <w:t>2</w:t>
      </w:r>
      <w:r w:rsidR="003B7E08" w:rsidRPr="00E34A10">
        <w:rPr>
          <w:b w:val="0"/>
          <w:sz w:val="22"/>
          <w:szCs w:val="22"/>
          <w:lang w:val="en-US"/>
        </w:rPr>
        <w:t xml:space="preserve">+G6 </w:t>
      </w:r>
      <w:r w:rsidR="003B7E08">
        <w:rPr>
          <w:b w:val="0"/>
          <w:sz w:val="22"/>
          <w:szCs w:val="22"/>
          <w:lang w:val="en-US"/>
        </w:rPr>
        <w:t xml:space="preserve">or </w:t>
      </w:r>
      <w:r w:rsidRPr="00E34A10">
        <w:rPr>
          <w:b w:val="0"/>
          <w:sz w:val="22"/>
          <w:szCs w:val="22"/>
          <w:lang w:val="en-US"/>
        </w:rPr>
        <w:t>G1+G6 combinations</w:t>
      </w:r>
      <w:r w:rsidR="003B7E08">
        <w:rPr>
          <w:b w:val="0"/>
          <w:sz w:val="22"/>
          <w:szCs w:val="22"/>
          <w:lang w:val="en-US"/>
        </w:rPr>
        <w:t>, respectively.</w:t>
      </w:r>
    </w:p>
    <w:p w14:paraId="3E37B7CD" w14:textId="271D1AF8" w:rsidR="000749EB" w:rsidRPr="00E34A10" w:rsidRDefault="000749EB" w:rsidP="00661B31">
      <w:pPr>
        <w:pStyle w:val="LGTdoc1"/>
        <w:numPr>
          <w:ilvl w:val="0"/>
          <w:numId w:val="42"/>
        </w:numPr>
        <w:snapToGrid/>
        <w:spacing w:beforeLines="0" w:before="100" w:beforeAutospacing="1" w:line="240" w:lineRule="atLeast"/>
        <w:contextualSpacing/>
        <w:jc w:val="left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G1</w:t>
      </w:r>
      <w:r w:rsidR="00C8404D">
        <w:rPr>
          <w:b w:val="0"/>
          <w:sz w:val="22"/>
          <w:szCs w:val="22"/>
          <w:lang w:val="en-US"/>
        </w:rPr>
        <w:t>~G3</w:t>
      </w:r>
      <w:r>
        <w:rPr>
          <w:b w:val="0"/>
          <w:sz w:val="22"/>
          <w:szCs w:val="22"/>
          <w:lang w:val="en-US"/>
        </w:rPr>
        <w:t xml:space="preserve"> </w:t>
      </w:r>
      <w:r w:rsidR="00680446">
        <w:rPr>
          <w:b w:val="0"/>
          <w:sz w:val="22"/>
          <w:szCs w:val="22"/>
          <w:lang w:val="en-US"/>
        </w:rPr>
        <w:t xml:space="preserve">are </w:t>
      </w:r>
      <w:r>
        <w:rPr>
          <w:b w:val="0"/>
          <w:sz w:val="22"/>
          <w:szCs w:val="22"/>
          <w:lang w:val="en-US"/>
        </w:rPr>
        <w:t xml:space="preserve">mainly used for non-coherent UE, </w:t>
      </w:r>
      <w:r w:rsidR="000C45F7">
        <w:rPr>
          <w:b w:val="0"/>
          <w:sz w:val="22"/>
          <w:szCs w:val="22"/>
          <w:lang w:val="en-US"/>
        </w:rPr>
        <w:t xml:space="preserve">thus in case of </w:t>
      </w:r>
      <w:r>
        <w:rPr>
          <w:b w:val="0"/>
          <w:sz w:val="22"/>
          <w:szCs w:val="22"/>
          <w:lang w:val="en-US"/>
        </w:rPr>
        <w:t>partial coherent UE</w:t>
      </w:r>
      <w:r w:rsidR="000C45F7">
        <w:rPr>
          <w:b w:val="0"/>
          <w:sz w:val="22"/>
          <w:szCs w:val="22"/>
          <w:lang w:val="en-US"/>
        </w:rPr>
        <w:t>, it</w:t>
      </w:r>
      <w:r>
        <w:rPr>
          <w:b w:val="0"/>
          <w:sz w:val="22"/>
          <w:szCs w:val="22"/>
          <w:lang w:val="en-US"/>
        </w:rPr>
        <w:t xml:space="preserve"> can support more TPMIs e.g.,</w:t>
      </w:r>
      <w:r w:rsidR="00C8404D">
        <w:rPr>
          <w:b w:val="0"/>
          <w:sz w:val="22"/>
          <w:szCs w:val="22"/>
          <w:lang w:val="en-US"/>
        </w:rPr>
        <w:t xml:space="preserve"> for G1,</w:t>
      </w:r>
      <w:r>
        <w:rPr>
          <w:b w:val="0"/>
          <w:sz w:val="22"/>
          <w:szCs w:val="22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 xml:space="preserve">, 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-1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  <m:r>
          <m:rPr>
            <m:sty m:val="bi"/>
          </m:rPr>
          <w:rPr>
            <w:rFonts w:ascii="Cambria Math" w:hAnsi="Cambria Math" w:cs="Times"/>
            <w:color w:val="000000" w:themeColor="text1"/>
            <w:sz w:val="18"/>
            <w:szCs w:val="18"/>
            <w:lang w:eastAsia="x-none"/>
          </w:rPr>
          <m:t>,</m:t>
        </m:r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바탕체" w:cs="바탕체"/>
                    <w:color w:val="000000" w:themeColor="text1"/>
                    <w:sz w:val="18"/>
                    <w:szCs w:val="18"/>
                    <w:lang w:eastAsia="x-none"/>
                  </w:rPr>
                  <m:t>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Pr="00CF1DCE">
        <w:rPr>
          <w:rFonts w:cs="Times" w:hint="eastAsia"/>
          <w:b w:val="0"/>
          <w:color w:val="000000" w:themeColor="text1"/>
          <w:sz w:val="18"/>
          <w:szCs w:val="18"/>
        </w:rPr>
        <w:t>,</w:t>
      </w:r>
      <m:oMath>
        <m:f>
          <m:fPr>
            <m:ctrlPr>
              <w:rPr>
                <w:rFonts w:ascii="Cambria Math" w:hAnsi="Cambria Math" w:cs="Times"/>
                <w:b w:val="0"/>
                <w:i/>
                <w:color w:val="000000" w:themeColor="text1"/>
                <w:sz w:val="18"/>
                <w:szCs w:val="18"/>
                <w:lang w:eastAsia="x-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"/>
                <w:color w:val="000000" w:themeColor="text1"/>
                <w:sz w:val="18"/>
                <w:szCs w:val="18"/>
                <w:lang w:eastAsia="x-none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="Times"/>
                <w:b w:val="0"/>
                <w:color w:val="000000" w:themeColor="text1"/>
                <w:sz w:val="18"/>
                <w:szCs w:val="18"/>
                <w:lang w:eastAsia="x-none"/>
              </w:rPr>
            </m:ctrlPr>
          </m:dPr>
          <m:e>
            <m:eqArr>
              <m:eqArrPr>
                <m:ctrlPr>
                  <w:rPr>
                    <w:rFonts w:ascii="Cambria Math" w:hAnsi="Cambria Math" w:cs="Times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 w:cs="Times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-j</m:t>
                </m:r>
                <m:ctrlPr>
                  <w:rPr>
                    <w:rFonts w:ascii="Cambria Math" w:eastAsia="Cambria Math" w:hAnsi="Cambria Math" w:cs="Cambria Math"/>
                    <w:b w:val="0"/>
                    <w:i/>
                    <w:color w:val="000000" w:themeColor="text1"/>
                    <w:sz w:val="18"/>
                    <w:szCs w:val="18"/>
                    <w:lang w:eastAsia="x-none"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  <w:color w:val="000000" w:themeColor="text1"/>
                    <w:sz w:val="18"/>
                    <w:szCs w:val="18"/>
                    <w:lang w:eastAsia="x-none"/>
                  </w:rPr>
                  <m:t>0</m:t>
                </m:r>
              </m:e>
            </m:eqArr>
          </m:e>
        </m:d>
      </m:oMath>
      <w:r w:rsidR="00C8404D">
        <w:rPr>
          <w:rFonts w:cs="Times" w:hint="eastAsia"/>
          <w:b w:val="0"/>
          <w:color w:val="000000" w:themeColor="text1"/>
          <w:sz w:val="18"/>
          <w:szCs w:val="18"/>
        </w:rPr>
        <w:t xml:space="preserve"> </w:t>
      </w:r>
      <w:r w:rsidR="00C8404D" w:rsidRPr="00C8404D">
        <w:rPr>
          <w:rFonts w:hint="eastAsia"/>
          <w:b w:val="0"/>
          <w:sz w:val="22"/>
          <w:szCs w:val="22"/>
          <w:lang w:val="en-US"/>
        </w:rPr>
        <w:t>can be additionally supported.</w:t>
      </w:r>
    </w:p>
    <w:p w14:paraId="420944EF" w14:textId="551F56F4" w:rsidR="00661B31" w:rsidRPr="00E34A10" w:rsidRDefault="00661B31" w:rsidP="00661B31">
      <w:pPr>
        <w:pStyle w:val="LGTdoc1"/>
        <w:snapToGrid/>
        <w:spacing w:beforeLines="0" w:before="100" w:beforeAutospacing="1" w:line="240" w:lineRule="atLeast"/>
        <w:contextualSpacing/>
        <w:jc w:val="center"/>
        <w:rPr>
          <w:rFonts w:eastAsiaTheme="minorEastAsia"/>
          <w:b w:val="0"/>
          <w:color w:val="000000" w:themeColor="text1"/>
          <w:sz w:val="22"/>
          <w:szCs w:val="22"/>
        </w:rPr>
      </w:pPr>
    </w:p>
    <w:p w14:paraId="00362D87" w14:textId="266A4DCC" w:rsidR="00E34A10" w:rsidRPr="00E34A10" w:rsidRDefault="00661B31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E34A10">
        <w:rPr>
          <w:b w:val="0"/>
          <w:sz w:val="22"/>
          <w:szCs w:val="22"/>
          <w:lang w:val="en-US"/>
        </w:rPr>
        <w:t>If the UE is not capable for (dynamic) port</w:t>
      </w:r>
      <w:r w:rsidR="00E34A10" w:rsidRPr="00E34A10">
        <w:rPr>
          <w:b w:val="0"/>
          <w:sz w:val="22"/>
          <w:szCs w:val="22"/>
          <w:lang w:val="en-US"/>
        </w:rPr>
        <w:t xml:space="preserve"> or PA</w:t>
      </w:r>
      <w:r w:rsidRPr="00E34A10">
        <w:rPr>
          <w:b w:val="0"/>
          <w:sz w:val="22"/>
          <w:szCs w:val="22"/>
          <w:lang w:val="en-US"/>
        </w:rPr>
        <w:t xml:space="preserve"> switching,</w:t>
      </w:r>
      <w:r w:rsidR="00E34A10" w:rsidRPr="00E34A10">
        <w:rPr>
          <w:b w:val="0"/>
          <w:sz w:val="22"/>
          <w:szCs w:val="22"/>
          <w:lang w:val="en-US"/>
        </w:rPr>
        <w:t xml:space="preserve"> there will be some missing PA combinations, e.g. G4 cannot </w:t>
      </w:r>
      <w:r w:rsidR="00FD46A0">
        <w:rPr>
          <w:b w:val="0"/>
          <w:sz w:val="22"/>
          <w:szCs w:val="22"/>
          <w:lang w:val="en-US"/>
        </w:rPr>
        <w:t>be applied to</w:t>
      </w:r>
      <w:r w:rsidR="00E34A10" w:rsidRPr="00E34A10">
        <w:rPr>
          <w:b w:val="0"/>
          <w:sz w:val="22"/>
          <w:szCs w:val="22"/>
          <w:lang w:val="en-US"/>
        </w:rPr>
        <w:t xml:space="preserve"> both {20,17,20,17}dBm and {17,20,17,20}dBm, if port switching is not supported.</w:t>
      </w:r>
    </w:p>
    <w:p w14:paraId="0CB28797" w14:textId="032A03FE" w:rsidR="00BE0E0C" w:rsidRPr="00E34A10" w:rsidRDefault="00E34A10" w:rsidP="00E34A10">
      <w:pPr>
        <w:pStyle w:val="LGTdoc1"/>
        <w:numPr>
          <w:ilvl w:val="0"/>
          <w:numId w:val="41"/>
        </w:numPr>
        <w:snapToGrid/>
        <w:spacing w:beforeLines="0" w:before="100" w:beforeAutospacing="1" w:line="360" w:lineRule="auto"/>
        <w:contextualSpacing/>
        <w:rPr>
          <w:rFonts w:eastAsiaTheme="minorEastAsia"/>
          <w:b w:val="0"/>
          <w:color w:val="000000" w:themeColor="text1"/>
          <w:sz w:val="22"/>
          <w:szCs w:val="22"/>
        </w:rPr>
      </w:pP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{18.23, 18.23, 18.23, 18.23}dBm PA combination </w:t>
      </w:r>
      <w:r w:rsidR="00C6637A">
        <w:rPr>
          <w:rFonts w:eastAsiaTheme="minorEastAsia" w:hint="eastAsia"/>
          <w:b w:val="0"/>
          <w:color w:val="000000" w:themeColor="text1"/>
          <w:sz w:val="22"/>
          <w:szCs w:val="22"/>
        </w:rPr>
        <w:t xml:space="preserve">which </w:t>
      </w:r>
      <w:r w:rsidR="003A091B">
        <w:rPr>
          <w:rFonts w:eastAsiaTheme="minorEastAsia"/>
          <w:b w:val="0"/>
          <w:color w:val="000000" w:themeColor="text1"/>
          <w:sz w:val="22"/>
          <w:szCs w:val="22"/>
        </w:rPr>
        <w:t>can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support </w:t>
      </w:r>
      <m:oMath>
        <m:f>
          <m:fPr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 w:val="0"/>
                <w:color w:val="000000" w:themeColor="text1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1</m:t>
                      </m:r>
                    </m:e>
                  </m:mr>
                </m:m>
                <m:ctrlPr>
                  <w:rPr>
                    <w:rFonts w:ascii="Cambria Math" w:eastAsia="Cambria Math" w:hAnsi="Cambria Math"/>
                    <w:b w:val="0"/>
                    <w:color w:val="000000" w:themeColor="text1"/>
                    <w:sz w:val="22"/>
                    <w:szCs w:val="22"/>
                  </w:rPr>
                </m:ctrlPr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Cambria Math" w:hAnsi="Cambria Math"/>
                        <w:b w:val="0"/>
                        <w:color w:val="000000" w:themeColor="text1"/>
                        <w:sz w:val="22"/>
                        <w:szCs w:val="22"/>
                      </w:rPr>
                    </m:ctrlPr>
                  </m:mPr>
                  <m:mr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sz w:val="22"/>
                          <w:szCs w:val="22"/>
                        </w:rPr>
                        <m:t>0</m:t>
                      </m:r>
                    </m:e>
                  </m:mr>
                </m:m>
              </m:e>
            </m:eqArr>
          </m:e>
        </m:d>
      </m:oMath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 with full power UL Tx</w:t>
      </w:r>
      <w:r>
        <w:rPr>
          <w:rFonts w:eastAsiaTheme="minorEastAsia"/>
          <w:b w:val="0"/>
          <w:color w:val="000000" w:themeColor="text1"/>
          <w:sz w:val="22"/>
          <w:szCs w:val="22"/>
        </w:rPr>
        <w:t xml:space="preserve"> is missing</w:t>
      </w:r>
      <w:r w:rsidRPr="00E34A10">
        <w:rPr>
          <w:rFonts w:eastAsiaTheme="minorEastAsia"/>
          <w:b w:val="0"/>
          <w:color w:val="000000" w:themeColor="text1"/>
          <w:sz w:val="22"/>
          <w:szCs w:val="22"/>
        </w:rPr>
        <w:t xml:space="preserve">. </w:t>
      </w:r>
    </w:p>
    <w:p w14:paraId="6E4A6010" w14:textId="77777777" w:rsidR="00283CBC" w:rsidRDefault="00283CBC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634F30EB" w14:textId="3FE75C0F" w:rsidR="00953FCA" w:rsidRDefault="00953FCA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During RAN1 #101-e, it was discussed how to modify/add </w:t>
      </w:r>
      <w:r w:rsidR="001E45C6">
        <w:rPr>
          <w:b w:val="0"/>
          <w:sz w:val="22"/>
          <w:lang w:val="en-US"/>
        </w:rPr>
        <w:t xml:space="preserve">TPMI set from Table 1. However, it was failed to reach the consensus. </w:t>
      </w:r>
      <w:r w:rsidR="008918D6">
        <w:rPr>
          <w:b w:val="0"/>
          <w:sz w:val="22"/>
          <w:lang w:val="en-US"/>
        </w:rPr>
        <w:t>Still</w:t>
      </w:r>
      <w:r w:rsidR="001E45C6">
        <w:rPr>
          <w:b w:val="0"/>
          <w:sz w:val="22"/>
          <w:lang w:val="en-US"/>
        </w:rPr>
        <w:t xml:space="preserve">, we think </w:t>
      </w:r>
      <w:r w:rsidR="008918D6">
        <w:rPr>
          <w:b w:val="0"/>
          <w:sz w:val="22"/>
          <w:lang w:val="en-US"/>
        </w:rPr>
        <w:t>it needs to be modified/added TPMI set in order to support various UE implementations. Based on t</w:t>
      </w:r>
      <w:r w:rsidR="00332ADC">
        <w:rPr>
          <w:b w:val="0"/>
          <w:sz w:val="22"/>
          <w:lang w:val="en-US"/>
        </w:rPr>
        <w:t>he above discussion, we propose</w:t>
      </w:r>
    </w:p>
    <w:p w14:paraId="7014894D" w14:textId="77777777" w:rsidR="00953FCA" w:rsidRDefault="00953FCA" w:rsidP="00FA7123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199B1FE6" w14:textId="5B1920FF" w:rsidR="00332ADC" w:rsidRDefault="00332ADC" w:rsidP="00332ADC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>
        <w:rPr>
          <w:sz w:val="22"/>
          <w:lang w:val="en-US"/>
        </w:rPr>
        <w:t xml:space="preserve"> 1</w:t>
      </w:r>
      <w:r w:rsidRPr="00FB422C">
        <w:rPr>
          <w:sz w:val="22"/>
          <w:lang w:val="en-US"/>
        </w:rPr>
        <w:t xml:space="preserve">: </w:t>
      </w:r>
      <w:r>
        <w:rPr>
          <w:sz w:val="22"/>
          <w:lang w:val="en-US"/>
        </w:rPr>
        <w:t>F</w:t>
      </w:r>
      <w:r w:rsidRPr="00A01AB7">
        <w:rPr>
          <w:sz w:val="22"/>
          <w:lang w:val="en-US"/>
        </w:rPr>
        <w:t>or 4-port partial coherent UE</w:t>
      </w:r>
      <w:r>
        <w:rPr>
          <w:sz w:val="22"/>
          <w:lang w:val="en-US"/>
        </w:rPr>
        <w:t>, add eight new TPMI groups in the table below</w:t>
      </w:r>
    </w:p>
    <w:tbl>
      <w:tblPr>
        <w:tblStyle w:val="a7"/>
        <w:tblW w:w="9060" w:type="dxa"/>
        <w:tblLayout w:type="fixed"/>
        <w:tblLook w:val="04A0" w:firstRow="1" w:lastRow="0" w:firstColumn="1" w:lastColumn="0" w:noHBand="0" w:noVBand="1"/>
      </w:tblPr>
      <w:tblGrid>
        <w:gridCol w:w="917"/>
        <w:gridCol w:w="8143"/>
      </w:tblGrid>
      <w:tr w:rsidR="008918D6" w14:paraId="2EE78864" w14:textId="77777777" w:rsidTr="008918D6">
        <w:tc>
          <w:tcPr>
            <w:tcW w:w="917" w:type="dxa"/>
          </w:tcPr>
          <w:p w14:paraId="5F85C0D7" w14:textId="5DC75546" w:rsidR="008918D6" w:rsidRPr="00A01AB7" w:rsidRDefault="00A01AB7" w:rsidP="008918D6">
            <w:pPr>
              <w:rPr>
                <w:rFonts w:eastAsiaTheme="minorEastAsia"/>
                <w:lang w:val="en-GB" w:eastAsia="zh-CN"/>
              </w:rPr>
            </w:pPr>
            <w:r w:rsidRPr="00A01AB7">
              <w:rPr>
                <w:rFonts w:eastAsiaTheme="minorEastAsia"/>
                <w:lang w:val="en-GB" w:eastAsia="zh-CN"/>
              </w:rPr>
              <w:t>G7</w:t>
            </w:r>
          </w:p>
        </w:tc>
        <w:tc>
          <w:tcPr>
            <w:tcW w:w="8143" w:type="dxa"/>
          </w:tcPr>
          <w:p w14:paraId="2943F3AA" w14:textId="77777777" w:rsidR="008918D6" w:rsidRPr="00A01AB7" w:rsidRDefault="005540E5" w:rsidP="008918D6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8918D6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8918D6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8918D6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8918D6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</w:tr>
      <w:tr w:rsidR="008918D6" w14:paraId="00FF1150" w14:textId="77777777" w:rsidTr="008918D6">
        <w:tc>
          <w:tcPr>
            <w:tcW w:w="917" w:type="dxa"/>
          </w:tcPr>
          <w:p w14:paraId="7611D205" w14:textId="241F8E4E" w:rsidR="008918D6" w:rsidRPr="00A01AB7" w:rsidRDefault="00A01AB7" w:rsidP="008918D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G8</w:t>
            </w:r>
          </w:p>
        </w:tc>
        <w:tc>
          <w:tcPr>
            <w:tcW w:w="8143" w:type="dxa"/>
          </w:tcPr>
          <w:p w14:paraId="24B2F8CA" w14:textId="77777777" w:rsidR="008918D6" w:rsidRPr="00A01AB7" w:rsidRDefault="005540E5" w:rsidP="008918D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rFonts w:eastAsiaTheme="minorEastAsia"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8918D6" w14:paraId="63566EBC" w14:textId="77777777" w:rsidTr="008918D6">
        <w:tc>
          <w:tcPr>
            <w:tcW w:w="917" w:type="dxa"/>
          </w:tcPr>
          <w:p w14:paraId="5447D8D1" w14:textId="2CE06C07" w:rsidR="008918D6" w:rsidRPr="00A01AB7" w:rsidRDefault="00A01AB7" w:rsidP="008918D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lastRenderedPageBreak/>
              <w:t>G9</w:t>
            </w:r>
          </w:p>
        </w:tc>
        <w:tc>
          <w:tcPr>
            <w:tcW w:w="8143" w:type="dxa"/>
          </w:tcPr>
          <w:p w14:paraId="6355B0F4" w14:textId="77777777" w:rsidR="008918D6" w:rsidRPr="00A01AB7" w:rsidRDefault="005540E5" w:rsidP="008918D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rFonts w:eastAsiaTheme="minorEastAsia"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>,</w:t>
            </w:r>
          </w:p>
          <w:p w14:paraId="69725C93" w14:textId="77777777" w:rsidR="008918D6" w:rsidRPr="00A01AB7" w:rsidRDefault="005540E5" w:rsidP="008918D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8918D6" w14:paraId="078F3874" w14:textId="77777777" w:rsidTr="008918D6">
        <w:tc>
          <w:tcPr>
            <w:tcW w:w="917" w:type="dxa"/>
          </w:tcPr>
          <w:p w14:paraId="05E2FB64" w14:textId="7E45A664" w:rsidR="008918D6" w:rsidRPr="00A01AB7" w:rsidRDefault="00A01AB7" w:rsidP="008918D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G10</w:t>
            </w:r>
          </w:p>
        </w:tc>
        <w:tc>
          <w:tcPr>
            <w:tcW w:w="8143" w:type="dxa"/>
          </w:tcPr>
          <w:p w14:paraId="6FD2DDAD" w14:textId="3A607DE7" w:rsidR="008918D6" w:rsidRPr="00A01AB7" w:rsidRDefault="005540E5" w:rsidP="00A01AB7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8918D6" w14:paraId="4285E652" w14:textId="77777777" w:rsidTr="008918D6">
        <w:tc>
          <w:tcPr>
            <w:tcW w:w="917" w:type="dxa"/>
          </w:tcPr>
          <w:p w14:paraId="1C755E55" w14:textId="073E8628" w:rsidR="008918D6" w:rsidRPr="00A01AB7" w:rsidRDefault="00A01AB7" w:rsidP="008918D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G11</w:t>
            </w:r>
          </w:p>
        </w:tc>
        <w:tc>
          <w:tcPr>
            <w:tcW w:w="8143" w:type="dxa"/>
          </w:tcPr>
          <w:p w14:paraId="5DB0B274" w14:textId="0923136C" w:rsidR="008918D6" w:rsidRPr="00A01AB7" w:rsidRDefault="005540E5" w:rsidP="008918D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w:r w:rsidR="008918D6" w:rsidRPr="00A01AB7">
              <w:rPr>
                <w:rFonts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>,</w:t>
            </w:r>
          </w:p>
          <w:p w14:paraId="5EBAE23B" w14:textId="77777777" w:rsidR="008918D6" w:rsidRPr="00A01AB7" w:rsidRDefault="005540E5" w:rsidP="008918D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8918D6" w14:paraId="71997D7A" w14:textId="77777777" w:rsidTr="008918D6">
        <w:tc>
          <w:tcPr>
            <w:tcW w:w="917" w:type="dxa"/>
          </w:tcPr>
          <w:p w14:paraId="53ADB9D7" w14:textId="089CB1AC" w:rsidR="008918D6" w:rsidRPr="00A01AB7" w:rsidRDefault="00A01AB7" w:rsidP="008918D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G12</w:t>
            </w:r>
          </w:p>
        </w:tc>
        <w:tc>
          <w:tcPr>
            <w:tcW w:w="8143" w:type="dxa"/>
          </w:tcPr>
          <w:p w14:paraId="4ABF4D63" w14:textId="5BECFBC9" w:rsidR="008918D6" w:rsidRPr="00A01AB7" w:rsidRDefault="005540E5" w:rsidP="008918D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w:r w:rsidR="008918D6" w:rsidRPr="00A01AB7">
              <w:rPr>
                <w:rFonts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>,</w:t>
            </w:r>
          </w:p>
          <w:p w14:paraId="2808B877" w14:textId="77777777" w:rsidR="008918D6" w:rsidRPr="00A01AB7" w:rsidRDefault="005540E5" w:rsidP="008918D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8918D6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8918D6" w:rsidRPr="00A01AB7">
              <w:rPr>
                <w:i/>
                <w:iCs/>
                <w:sz w:val="18"/>
              </w:rPr>
              <w:t>,</w:t>
            </w:r>
            <w:r w:rsidR="008918D6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A01AB7" w:rsidRPr="00A01AB7" w14:paraId="2EB3A00A" w14:textId="77777777" w:rsidTr="00A01AB7">
        <w:tc>
          <w:tcPr>
            <w:tcW w:w="917" w:type="dxa"/>
          </w:tcPr>
          <w:p w14:paraId="651C4A62" w14:textId="535BFD6C" w:rsidR="00A01AB7" w:rsidRPr="00A01AB7" w:rsidRDefault="00A01AB7" w:rsidP="00A01AB7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8143" w:type="dxa"/>
          </w:tcPr>
          <w:p w14:paraId="07B10FB1" w14:textId="1B140983" w:rsidR="00A01AB7" w:rsidRPr="00A01AB7" w:rsidRDefault="005540E5" w:rsidP="00A01AB7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 w:cs="Times"/>
                      <w:b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A01AB7" w:rsidRPr="00CF1DCE">
              <w:rPr>
                <w:rFonts w:cs="Times" w:hint="eastAsia"/>
                <w:b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A01AB7" w:rsidRPr="00CF1DCE">
              <w:rPr>
                <w:rFonts w:cs="Times" w:hint="eastAsia"/>
                <w:b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A01AB7" w:rsidRPr="00CF1DCE">
              <w:rPr>
                <w:rFonts w:cs="Times" w:hint="eastAsia"/>
                <w:b/>
                <w:color w:val="000000" w:themeColor="text1"/>
                <w:sz w:val="18"/>
                <w:szCs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A01AB7" w:rsidRPr="00A01AB7" w14:paraId="4919696F" w14:textId="77777777" w:rsidTr="00A01AB7">
        <w:tc>
          <w:tcPr>
            <w:tcW w:w="917" w:type="dxa"/>
          </w:tcPr>
          <w:p w14:paraId="3C0F75F3" w14:textId="63539BD1" w:rsidR="00A01AB7" w:rsidRPr="00A01AB7" w:rsidRDefault="00A01AB7" w:rsidP="00A01AB7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8143" w:type="dxa"/>
          </w:tcPr>
          <w:p w14:paraId="2A02D105" w14:textId="63B3E2AB" w:rsidR="00A01AB7" w:rsidRPr="00A01AB7" w:rsidRDefault="005540E5" w:rsidP="00A01AB7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A01AB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A01AB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A01AB7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A01AB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A01AB7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A01AB7" w:rsidRPr="00275899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</w:tr>
    </w:tbl>
    <w:p w14:paraId="73F3FA9B" w14:textId="77777777" w:rsidR="008560D4" w:rsidRPr="00CC62EB" w:rsidRDefault="008560D4" w:rsidP="00EC711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5506DC73" w14:textId="77777777" w:rsidR="00DE63A0" w:rsidRDefault="00DE63A0" w:rsidP="004C6957">
      <w:pPr>
        <w:pStyle w:val="1"/>
        <w:numPr>
          <w:ilvl w:val="0"/>
          <w:numId w:val="22"/>
        </w:numPr>
        <w:ind w:left="426" w:hanging="426"/>
      </w:pPr>
      <w:r>
        <w:t>Conclusion</w:t>
      </w:r>
    </w:p>
    <w:p w14:paraId="0343FE66" w14:textId="5E78A4CC" w:rsidR="00C00823" w:rsidRPr="00987B8F" w:rsidRDefault="00074AB3" w:rsidP="0006357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In this contribution, we</w:t>
      </w:r>
      <w:r w:rsidR="00F44B4E">
        <w:rPr>
          <w:b w:val="0"/>
          <w:sz w:val="22"/>
          <w:lang w:val="en-US"/>
        </w:rPr>
        <w:t xml:space="preserve"> further</w:t>
      </w:r>
      <w:r w:rsidRPr="00987B8F">
        <w:rPr>
          <w:rFonts w:hint="eastAsia"/>
          <w:b w:val="0"/>
          <w:sz w:val="22"/>
          <w:lang w:val="en-US"/>
        </w:rPr>
        <w:t xml:space="preserve"> discuss</w:t>
      </w:r>
      <w:r w:rsidR="00C00823" w:rsidRPr="00987B8F">
        <w:rPr>
          <w:b w:val="0"/>
          <w:sz w:val="22"/>
          <w:lang w:val="en-US"/>
        </w:rPr>
        <w:t xml:space="preserve">ed </w:t>
      </w:r>
      <w:r w:rsidR="00283CBC" w:rsidRPr="00283CBC">
        <w:rPr>
          <w:b w:val="0"/>
          <w:sz w:val="22"/>
          <w:lang w:val="en-US"/>
        </w:rPr>
        <w:t xml:space="preserve">on </w:t>
      </w:r>
      <w:r w:rsidR="0006357F">
        <w:rPr>
          <w:b w:val="0"/>
          <w:sz w:val="22"/>
          <w:lang w:val="en-US"/>
        </w:rPr>
        <w:t xml:space="preserve">remaining issues on UL full power transmission. </w:t>
      </w:r>
      <w:r w:rsidR="00C00823" w:rsidRPr="00987B8F">
        <w:rPr>
          <w:b w:val="0"/>
          <w:sz w:val="22"/>
          <w:lang w:val="en-US"/>
        </w:rPr>
        <w:t xml:space="preserve">Based on the discussion, we have </w:t>
      </w:r>
      <w:r w:rsidR="00B563C0" w:rsidRPr="00987B8F">
        <w:rPr>
          <w:b w:val="0"/>
          <w:sz w:val="22"/>
          <w:lang w:val="en-US"/>
        </w:rPr>
        <w:t xml:space="preserve">the </w:t>
      </w:r>
      <w:r w:rsidR="00C00823" w:rsidRPr="00987B8F">
        <w:rPr>
          <w:b w:val="0"/>
          <w:sz w:val="22"/>
          <w:lang w:val="en-US"/>
        </w:rPr>
        <w:t>following proposal as:</w:t>
      </w:r>
    </w:p>
    <w:p w14:paraId="4AE80E2F" w14:textId="5E94CEC8" w:rsidR="00332ADC" w:rsidRDefault="00332ADC" w:rsidP="00332ADC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>
        <w:rPr>
          <w:sz w:val="22"/>
          <w:lang w:val="en-US"/>
        </w:rPr>
        <w:t xml:space="preserve"> 1</w:t>
      </w:r>
      <w:r w:rsidRPr="00FB422C">
        <w:rPr>
          <w:sz w:val="22"/>
          <w:lang w:val="en-US"/>
        </w:rPr>
        <w:t xml:space="preserve">: </w:t>
      </w:r>
      <w:r>
        <w:rPr>
          <w:sz w:val="22"/>
          <w:lang w:val="en-US"/>
        </w:rPr>
        <w:t>F</w:t>
      </w:r>
      <w:r w:rsidRPr="00A01AB7">
        <w:rPr>
          <w:sz w:val="22"/>
          <w:lang w:val="en-US"/>
        </w:rPr>
        <w:t>or 4-port partial coherent UE</w:t>
      </w:r>
      <w:r>
        <w:rPr>
          <w:sz w:val="22"/>
          <w:lang w:val="en-US"/>
        </w:rPr>
        <w:t>, add eight new TPMI groups in the table below</w:t>
      </w:r>
    </w:p>
    <w:tbl>
      <w:tblPr>
        <w:tblStyle w:val="a7"/>
        <w:tblW w:w="9060" w:type="dxa"/>
        <w:tblLayout w:type="fixed"/>
        <w:tblLook w:val="04A0" w:firstRow="1" w:lastRow="0" w:firstColumn="1" w:lastColumn="0" w:noHBand="0" w:noVBand="1"/>
      </w:tblPr>
      <w:tblGrid>
        <w:gridCol w:w="917"/>
        <w:gridCol w:w="8143"/>
      </w:tblGrid>
      <w:tr w:rsidR="00332ADC" w14:paraId="4D6C7BB4" w14:textId="77777777" w:rsidTr="000D5056">
        <w:tc>
          <w:tcPr>
            <w:tcW w:w="917" w:type="dxa"/>
          </w:tcPr>
          <w:p w14:paraId="4374EC74" w14:textId="77777777" w:rsidR="00332ADC" w:rsidRPr="00A01AB7" w:rsidRDefault="00332ADC" w:rsidP="000D5056">
            <w:pPr>
              <w:rPr>
                <w:rFonts w:eastAsiaTheme="minorEastAsia"/>
                <w:lang w:val="en-GB" w:eastAsia="zh-CN"/>
              </w:rPr>
            </w:pPr>
            <w:r w:rsidRPr="00A01AB7">
              <w:rPr>
                <w:rFonts w:eastAsiaTheme="minorEastAsia"/>
                <w:lang w:val="en-GB" w:eastAsia="zh-CN"/>
              </w:rPr>
              <w:t>G7</w:t>
            </w:r>
          </w:p>
        </w:tc>
        <w:tc>
          <w:tcPr>
            <w:tcW w:w="8143" w:type="dxa"/>
          </w:tcPr>
          <w:p w14:paraId="779FEDA3" w14:textId="77777777" w:rsidR="00332ADC" w:rsidRPr="00A01AB7" w:rsidRDefault="005540E5" w:rsidP="000D5056">
            <w:pPr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332ADC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332ADC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332ADC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332ADC" w:rsidRPr="00A01AB7">
              <w:rPr>
                <w:rFonts w:ascii="Cambria Math" w:hAnsi="Cambria Math"/>
                <w:i/>
                <w:iCs/>
                <w:sz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</w:tr>
      <w:tr w:rsidR="00332ADC" w14:paraId="18DFA6B2" w14:textId="77777777" w:rsidTr="000D5056">
        <w:tc>
          <w:tcPr>
            <w:tcW w:w="917" w:type="dxa"/>
          </w:tcPr>
          <w:p w14:paraId="55D27B09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G8</w:t>
            </w:r>
          </w:p>
        </w:tc>
        <w:tc>
          <w:tcPr>
            <w:tcW w:w="8143" w:type="dxa"/>
          </w:tcPr>
          <w:p w14:paraId="06C6EF86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rFonts w:eastAsiaTheme="minorEastAsia"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14:paraId="1C10A12F" w14:textId="77777777" w:rsidTr="000D5056">
        <w:tc>
          <w:tcPr>
            <w:tcW w:w="917" w:type="dxa"/>
          </w:tcPr>
          <w:p w14:paraId="570ACB49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G9</w:t>
            </w:r>
          </w:p>
        </w:tc>
        <w:tc>
          <w:tcPr>
            <w:tcW w:w="8143" w:type="dxa"/>
          </w:tcPr>
          <w:p w14:paraId="54259A71" w14:textId="77777777" w:rsidR="00332ADC" w:rsidRPr="00A01AB7" w:rsidRDefault="005540E5" w:rsidP="000D505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rFonts w:eastAsiaTheme="minorEastAsia"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>,</w:t>
            </w:r>
          </w:p>
          <w:p w14:paraId="41A2C29C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14:paraId="089745D9" w14:textId="77777777" w:rsidTr="000D5056">
        <w:tc>
          <w:tcPr>
            <w:tcW w:w="917" w:type="dxa"/>
          </w:tcPr>
          <w:p w14:paraId="450438A1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lastRenderedPageBreak/>
              <w:t>G10</w:t>
            </w:r>
          </w:p>
        </w:tc>
        <w:tc>
          <w:tcPr>
            <w:tcW w:w="8143" w:type="dxa"/>
          </w:tcPr>
          <w:p w14:paraId="4DFD46F0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14:paraId="65B722FD" w14:textId="77777777" w:rsidTr="000D5056">
        <w:tc>
          <w:tcPr>
            <w:tcW w:w="917" w:type="dxa"/>
          </w:tcPr>
          <w:p w14:paraId="2E5F5573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G11</w:t>
            </w:r>
          </w:p>
        </w:tc>
        <w:tc>
          <w:tcPr>
            <w:tcW w:w="8143" w:type="dxa"/>
          </w:tcPr>
          <w:p w14:paraId="1A5DD86C" w14:textId="413C3D21" w:rsidR="00332ADC" w:rsidRPr="00A01AB7" w:rsidRDefault="005540E5" w:rsidP="000D505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w:r w:rsidR="00332ADC" w:rsidRPr="00A01AB7">
              <w:rPr>
                <w:rFonts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>,</w:t>
            </w:r>
          </w:p>
          <w:p w14:paraId="1D447131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14:paraId="5DCBFF81" w14:textId="77777777" w:rsidTr="000D5056">
        <w:tc>
          <w:tcPr>
            <w:tcW w:w="917" w:type="dxa"/>
          </w:tcPr>
          <w:p w14:paraId="3DC63AF9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G12</w:t>
            </w:r>
          </w:p>
        </w:tc>
        <w:tc>
          <w:tcPr>
            <w:tcW w:w="8143" w:type="dxa"/>
          </w:tcPr>
          <w:p w14:paraId="78D12DFB" w14:textId="19BBDA0A" w:rsidR="00332ADC" w:rsidRPr="00A01AB7" w:rsidRDefault="005540E5" w:rsidP="000D5056">
            <w:pPr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w:r w:rsidR="00332ADC" w:rsidRPr="00A01AB7">
              <w:rPr>
                <w:rFonts w:hint="eastAsia"/>
                <w:iCs/>
                <w:sz w:val="18"/>
                <w:lang w:eastAsia="ja-JP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>,</w:t>
            </w:r>
          </w:p>
          <w:p w14:paraId="0BDDF9FC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</m:eqArr>
                </m:e>
              </m:d>
            </m:oMath>
            <w:r w:rsidR="00332ADC" w:rsidRPr="00A01AB7">
              <w:rPr>
                <w:i/>
                <w:iCs/>
                <w:sz w:val="18"/>
              </w:rPr>
              <w:t>,</w:t>
            </w:r>
            <w:r w:rsidR="00332ADC" w:rsidRPr="00A01AB7">
              <w:rPr>
                <w:sz w:val="1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:rsidRPr="00A01AB7" w14:paraId="2600FC83" w14:textId="77777777" w:rsidTr="000D5056">
        <w:tc>
          <w:tcPr>
            <w:tcW w:w="917" w:type="dxa"/>
          </w:tcPr>
          <w:p w14:paraId="7615D239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8143" w:type="dxa"/>
          </w:tcPr>
          <w:p w14:paraId="3E2ED728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 w:cs="Times"/>
                      <w:b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332ADC" w:rsidRPr="00CF1DCE">
              <w:rPr>
                <w:rFonts w:cs="Times" w:hint="eastAsia"/>
                <w:b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332ADC" w:rsidRPr="00CF1DCE">
              <w:rPr>
                <w:rFonts w:cs="Times" w:hint="eastAsia"/>
                <w:b/>
                <w:color w:val="000000" w:themeColor="text1"/>
                <w:sz w:val="18"/>
                <w:szCs w:val="18"/>
                <w:lang w:eastAsia="ko-KR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b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332ADC" w:rsidRPr="00CF1DCE">
              <w:rPr>
                <w:rFonts w:cs="Times" w:hint="eastAsia"/>
                <w:b/>
                <w:color w:val="000000" w:themeColor="text1"/>
                <w:sz w:val="18"/>
                <w:szCs w:val="18"/>
              </w:rPr>
              <w:t>,</w:t>
            </w:r>
            <m:oMath>
              <m:r>
                <w:rPr>
                  <w:rFonts w:ascii="Cambria Math" w:hAnsi="Cambria Math"/>
                  <w:sz w:val="1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</w:p>
        </w:tc>
      </w:tr>
      <w:tr w:rsidR="00332ADC" w:rsidRPr="00A01AB7" w14:paraId="6FFF6D31" w14:textId="77777777" w:rsidTr="000D5056">
        <w:tc>
          <w:tcPr>
            <w:tcW w:w="917" w:type="dxa"/>
          </w:tcPr>
          <w:p w14:paraId="0EE40569" w14:textId="77777777" w:rsidR="00332ADC" w:rsidRPr="00A01AB7" w:rsidRDefault="00332ADC" w:rsidP="000D5056">
            <w:pPr>
              <w:rPr>
                <w:rFonts w:eastAsiaTheme="minorEastAsia"/>
                <w:lang w:eastAsia="zh-CN"/>
              </w:rPr>
            </w:pPr>
            <w:r w:rsidRPr="00A01AB7">
              <w:rPr>
                <w:rFonts w:eastAsiaTheme="minorEastAsia" w:hint="eastAsia"/>
                <w:lang w:eastAsia="zh-CN"/>
              </w:rPr>
              <w:t>G1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8143" w:type="dxa"/>
          </w:tcPr>
          <w:p w14:paraId="5CB03C20" w14:textId="77777777" w:rsidR="00332ADC" w:rsidRPr="00A01AB7" w:rsidRDefault="005540E5" w:rsidP="000D5056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332ADC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</m:oMath>
            <w:r w:rsidR="00332ADC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i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  <w:lang w:eastAsia="x-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 w:cs="Times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  <w:lang w:eastAsia="x-non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color w:val="000000" w:themeColor="text1"/>
                          <w:sz w:val="18"/>
                          <w:szCs w:val="18"/>
                          <w:lang w:eastAsia="x-none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  <w:lang w:eastAsia="x-none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</m:oMath>
            <w:r w:rsidR="00332ADC" w:rsidRPr="00A01AB7">
              <w:rPr>
                <w:sz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-j</m:t>
                      </m:r>
                    </m:e>
                    <m:e>
                      <m:r>
                        <w:rPr>
                          <w:rFonts w:ascii="Cambria Math" w:hAnsi="Cambria Math"/>
                          <w:sz w:val="18"/>
                        </w:rPr>
                        <m:t>0</m:t>
                      </m:r>
                    </m:e>
                  </m:eqArr>
                </m:e>
              </m:d>
              <m: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332ADC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332ADC" w:rsidRPr="00275899">
              <w:rPr>
                <w:rFonts w:cs="Times" w:hint="eastAsia"/>
                <w:color w:val="000000" w:themeColor="text1"/>
                <w:sz w:val="18"/>
                <w:szCs w:val="18"/>
              </w:rPr>
              <w:t>,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  <m:r>
                <w:rPr>
                  <w:rFonts w:ascii="Cambria Math" w:hAnsi="Cambria Math" w:cs="Times"/>
                  <w:color w:val="000000" w:themeColor="text1"/>
                  <w:sz w:val="18"/>
                  <w:szCs w:val="18"/>
                </w:rPr>
                <m:t>,</m:t>
              </m:r>
            </m:oMath>
            <w:r w:rsidR="00332ADC" w:rsidRPr="00275899">
              <w:rPr>
                <w:rFonts w:cs="Times" w:hint="eastAsia"/>
                <w:color w:val="000000" w:themeColor="text1"/>
                <w:sz w:val="18"/>
                <w:szCs w:val="18"/>
                <w:lang w:eastAsia="ko-K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 w:cs="Times"/>
                      <w:color w:val="000000" w:themeColor="text1"/>
                      <w:sz w:val="18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  <m:e>
                            <m:r>
                              <w:rPr>
                                <w:rFonts w:ascii="Cambria Math" w:hAnsi="Cambria Math" w:cs="Times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i/>
                          <w:color w:val="000000" w:themeColor="text1"/>
                          <w:sz w:val="18"/>
                          <w:szCs w:val="18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 w:themeColor="text1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Cambria Math" w:hAnsi="Cambria Math" w:cs="Cambria Math"/>
                                <w:color w:val="000000" w:themeColor="text1"/>
                                <w:sz w:val="18"/>
                                <w:szCs w:val="18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</w:p>
        </w:tc>
      </w:tr>
    </w:tbl>
    <w:p w14:paraId="350CDB46" w14:textId="77777777" w:rsidR="00332ADC" w:rsidRPr="00CC62EB" w:rsidRDefault="00332ADC" w:rsidP="00332AD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57552710" w14:textId="31E7F964" w:rsidR="00BA5E7B" w:rsidRPr="0099185D" w:rsidRDefault="00BA5E7B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6E1D02EB" w14:textId="77777777" w:rsidR="00133727" w:rsidRPr="00680446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p w14:paraId="6A05D34D" w14:textId="60BDD858" w:rsidR="00133727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1337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B16F4" w14:textId="77777777" w:rsidR="005540E5" w:rsidRDefault="005540E5" w:rsidP="00D30654">
      <w:pPr>
        <w:spacing w:after="0" w:line="240" w:lineRule="auto"/>
      </w:pPr>
      <w:r>
        <w:separator/>
      </w:r>
    </w:p>
  </w:endnote>
  <w:endnote w:type="continuationSeparator" w:id="0">
    <w:p w14:paraId="7B427989" w14:textId="77777777" w:rsidR="005540E5" w:rsidRDefault="005540E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062E9" w14:textId="77777777" w:rsidR="005540E5" w:rsidRDefault="005540E5" w:rsidP="00D30654">
      <w:pPr>
        <w:spacing w:after="0" w:line="240" w:lineRule="auto"/>
      </w:pPr>
      <w:r>
        <w:separator/>
      </w:r>
    </w:p>
  </w:footnote>
  <w:footnote w:type="continuationSeparator" w:id="0">
    <w:p w14:paraId="31E037D3" w14:textId="77777777" w:rsidR="005540E5" w:rsidRDefault="005540E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4.05pt;height:58.6pt" o:bullet="t">
        <v:imagedata r:id="rId1" o:title="clip_image001"/>
      </v:shape>
    </w:pict>
  </w:numPicBullet>
  <w:abstractNum w:abstractNumId="0" w15:restartNumberingAfterBreak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D74D1"/>
    <w:multiLevelType w:val="hybridMultilevel"/>
    <w:tmpl w:val="B3649344"/>
    <w:lvl w:ilvl="0" w:tplc="D4F2E0FA">
      <w:start w:val="7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3052A2"/>
    <w:multiLevelType w:val="hybridMultilevel"/>
    <w:tmpl w:val="BE3205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F412E4"/>
    <w:multiLevelType w:val="hybridMultilevel"/>
    <w:tmpl w:val="E62EFD94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8" w15:restartNumberingAfterBreak="0">
    <w:nsid w:val="20911780"/>
    <w:multiLevelType w:val="hybridMultilevel"/>
    <w:tmpl w:val="90546D8E"/>
    <w:lvl w:ilvl="0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0" w:hanging="400"/>
      </w:pPr>
      <w:rPr>
        <w:rFonts w:ascii="Wingdings" w:hAnsi="Wingdings" w:hint="default"/>
      </w:rPr>
    </w:lvl>
  </w:abstractNum>
  <w:abstractNum w:abstractNumId="9" w15:restartNumberingAfterBreak="0">
    <w:nsid w:val="21305DD1"/>
    <w:multiLevelType w:val="hybridMultilevel"/>
    <w:tmpl w:val="0E5414C2"/>
    <w:lvl w:ilvl="0" w:tplc="D4F2E0FA">
      <w:start w:val="7"/>
      <w:numFmt w:val="bullet"/>
      <w:lvlText w:val="-"/>
      <w:lvlJc w:val="left"/>
      <w:pPr>
        <w:ind w:left="1251" w:hanging="40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290603"/>
    <w:multiLevelType w:val="hybridMultilevel"/>
    <w:tmpl w:val="A2DEC6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0609C"/>
    <w:multiLevelType w:val="hybridMultilevel"/>
    <w:tmpl w:val="2A8EF4EC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0EF74E7"/>
    <w:multiLevelType w:val="hybridMultilevel"/>
    <w:tmpl w:val="414ED90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53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6" w15:restartNumberingAfterBreak="0">
    <w:nsid w:val="31D62CA5"/>
    <w:multiLevelType w:val="hybridMultilevel"/>
    <w:tmpl w:val="D82C9D4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7" w15:restartNumberingAfterBreak="0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B9B567B"/>
    <w:multiLevelType w:val="hybridMultilevel"/>
    <w:tmpl w:val="C0249C44"/>
    <w:lvl w:ilvl="0" w:tplc="DBA020A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D691A0F"/>
    <w:multiLevelType w:val="hybridMultilevel"/>
    <w:tmpl w:val="E5B6385A"/>
    <w:lvl w:ilvl="0" w:tplc="414C7C6E">
      <w:start w:val="2"/>
      <w:numFmt w:val="bullet"/>
      <w:lvlText w:val=""/>
      <w:lvlJc w:val="left"/>
      <w:pPr>
        <w:ind w:left="10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2E34C17"/>
    <w:multiLevelType w:val="hybridMultilevel"/>
    <w:tmpl w:val="9C54C526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2" w15:restartNumberingAfterBreak="0">
    <w:nsid w:val="433D3AC9"/>
    <w:multiLevelType w:val="hybridMultilevel"/>
    <w:tmpl w:val="D1124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5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B373F"/>
    <w:multiLevelType w:val="hybridMultilevel"/>
    <w:tmpl w:val="B66E0B5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2" w15:restartNumberingAfterBreak="0">
    <w:nsid w:val="5FA213C5"/>
    <w:multiLevelType w:val="multilevel"/>
    <w:tmpl w:val="5FA213C5"/>
    <w:lvl w:ilvl="0">
      <w:start w:val="2"/>
      <w:numFmt w:val="bullet"/>
      <w:lvlText w:val="-"/>
      <w:lvlJc w:val="left"/>
      <w:pPr>
        <w:ind w:left="571" w:hanging="360"/>
      </w:pPr>
      <w:rPr>
        <w:rFonts w:ascii="Calibri" w:eastAsia="맑은 고딕" w:hAnsi="Calibri" w:cs="Calibri" w:hint="default"/>
      </w:rPr>
    </w:lvl>
    <w:lvl w:ilvl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33" w15:restartNumberingAfterBreak="0">
    <w:nsid w:val="60893320"/>
    <w:multiLevelType w:val="hybridMultilevel"/>
    <w:tmpl w:val="2FA437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49F73E6"/>
    <w:multiLevelType w:val="hybridMultilevel"/>
    <w:tmpl w:val="DABAAE16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F0015CC"/>
    <w:multiLevelType w:val="hybridMultilevel"/>
    <w:tmpl w:val="E00AA2B0"/>
    <w:lvl w:ilvl="0" w:tplc="FFFFFFFF">
      <w:start w:val="1"/>
      <w:numFmt w:val="bullet"/>
      <w:lvlText w:val=""/>
      <w:lvlJc w:val="left"/>
      <w:pPr>
        <w:ind w:left="73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9" w15:restartNumberingAfterBreak="0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1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6328E"/>
    <w:multiLevelType w:val="hybridMultilevel"/>
    <w:tmpl w:val="8432E5D6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3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E46BF"/>
    <w:multiLevelType w:val="hybridMultilevel"/>
    <w:tmpl w:val="7D049030"/>
    <w:lvl w:ilvl="0" w:tplc="FFFFFFFF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5" w15:restartNumberingAfterBreak="0">
    <w:nsid w:val="7DCB27AB"/>
    <w:multiLevelType w:val="hybridMultilevel"/>
    <w:tmpl w:val="36C225D6"/>
    <w:lvl w:ilvl="0" w:tplc="52AC0320">
      <w:start w:val="1"/>
      <w:numFmt w:val="lowerRoman"/>
      <w:lvlText w:val="%1."/>
      <w:lvlJc w:val="left"/>
      <w:pPr>
        <w:ind w:left="94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6" w15:restartNumberingAfterBreak="0">
    <w:nsid w:val="7F180A7F"/>
    <w:multiLevelType w:val="hybridMultilevel"/>
    <w:tmpl w:val="94BEA30A"/>
    <w:lvl w:ilvl="0" w:tplc="2A9E5A96">
      <w:start w:val="1"/>
      <w:numFmt w:val="bullet"/>
      <w:lvlText w:val="-"/>
      <w:lvlJc w:val="left"/>
      <w:pPr>
        <w:ind w:left="730" w:hanging="40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2A9E5A96">
      <w:start w:val="1"/>
      <w:numFmt w:val="bullet"/>
      <w:lvlText w:val="-"/>
      <w:lvlJc w:val="left"/>
      <w:pPr>
        <w:ind w:left="1930" w:hanging="400"/>
      </w:pPr>
      <w:rPr>
        <w:rFonts w:ascii="Calibri" w:eastAsia="SimSun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30"/>
  </w:num>
  <w:num w:numId="4">
    <w:abstractNumId w:val="39"/>
  </w:num>
  <w:num w:numId="5">
    <w:abstractNumId w:val="14"/>
  </w:num>
  <w:num w:numId="6">
    <w:abstractNumId w:val="35"/>
  </w:num>
  <w:num w:numId="7">
    <w:abstractNumId w:val="17"/>
  </w:num>
  <w:num w:numId="8">
    <w:abstractNumId w:val="20"/>
  </w:num>
  <w:num w:numId="9">
    <w:abstractNumId w:val="0"/>
  </w:num>
  <w:num w:numId="10">
    <w:abstractNumId w:val="37"/>
  </w:num>
  <w:num w:numId="11">
    <w:abstractNumId w:val="1"/>
  </w:num>
  <w:num w:numId="12">
    <w:abstractNumId w:val="3"/>
  </w:num>
  <w:num w:numId="13">
    <w:abstractNumId w:val="28"/>
  </w:num>
  <w:num w:numId="14">
    <w:abstractNumId w:val="24"/>
  </w:num>
  <w:num w:numId="15">
    <w:abstractNumId w:val="31"/>
  </w:num>
  <w:num w:numId="16">
    <w:abstractNumId w:val="40"/>
  </w:num>
  <w:num w:numId="17">
    <w:abstractNumId w:val="2"/>
  </w:num>
  <w:num w:numId="18">
    <w:abstractNumId w:val="36"/>
  </w:num>
  <w:num w:numId="19">
    <w:abstractNumId w:val="12"/>
  </w:num>
  <w:num w:numId="20">
    <w:abstractNumId w:val="6"/>
  </w:num>
  <w:num w:numId="21">
    <w:abstractNumId w:val="11"/>
  </w:num>
  <w:num w:numId="22">
    <w:abstractNumId w:val="29"/>
  </w:num>
  <w:num w:numId="23">
    <w:abstractNumId w:val="44"/>
  </w:num>
  <w:num w:numId="24">
    <w:abstractNumId w:val="38"/>
  </w:num>
  <w:num w:numId="25">
    <w:abstractNumId w:val="15"/>
  </w:num>
  <w:num w:numId="26">
    <w:abstractNumId w:val="42"/>
  </w:num>
  <w:num w:numId="27">
    <w:abstractNumId w:val="21"/>
  </w:num>
  <w:num w:numId="28">
    <w:abstractNumId w:val="16"/>
  </w:num>
  <w:num w:numId="29">
    <w:abstractNumId w:val="8"/>
  </w:num>
  <w:num w:numId="30">
    <w:abstractNumId w:val="7"/>
  </w:num>
  <w:num w:numId="31">
    <w:abstractNumId w:val="46"/>
  </w:num>
  <w:num w:numId="32">
    <w:abstractNumId w:val="41"/>
  </w:num>
  <w:num w:numId="33">
    <w:abstractNumId w:val="43"/>
  </w:num>
  <w:num w:numId="34">
    <w:abstractNumId w:val="27"/>
  </w:num>
  <w:num w:numId="35">
    <w:abstractNumId w:val="19"/>
  </w:num>
  <w:num w:numId="36">
    <w:abstractNumId w:val="25"/>
  </w:num>
  <w:num w:numId="37">
    <w:abstractNumId w:val="23"/>
  </w:num>
  <w:num w:numId="38">
    <w:abstractNumId w:val="32"/>
  </w:num>
  <w:num w:numId="39">
    <w:abstractNumId w:val="4"/>
  </w:num>
  <w:num w:numId="40">
    <w:abstractNumId w:val="45"/>
  </w:num>
  <w:num w:numId="41">
    <w:abstractNumId w:val="34"/>
  </w:num>
  <w:num w:numId="42">
    <w:abstractNumId w:val="13"/>
  </w:num>
  <w:num w:numId="43">
    <w:abstractNumId w:val="5"/>
  </w:num>
  <w:num w:numId="44">
    <w:abstractNumId w:val="9"/>
  </w:num>
  <w:num w:numId="45">
    <w:abstractNumId w:val="22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7C34"/>
    <w:rsid w:val="000F2690"/>
    <w:rsid w:val="00100619"/>
    <w:rsid w:val="00102536"/>
    <w:rsid w:val="001041A5"/>
    <w:rsid w:val="00104D33"/>
    <w:rsid w:val="00114911"/>
    <w:rsid w:val="00122A95"/>
    <w:rsid w:val="00133727"/>
    <w:rsid w:val="0013779D"/>
    <w:rsid w:val="00137FC8"/>
    <w:rsid w:val="00145D4E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6789"/>
    <w:rsid w:val="00192DE4"/>
    <w:rsid w:val="00195087"/>
    <w:rsid w:val="001950B1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54EB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303C10"/>
    <w:rsid w:val="00305BCE"/>
    <w:rsid w:val="003064E5"/>
    <w:rsid w:val="0031273A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84234"/>
    <w:rsid w:val="004923D1"/>
    <w:rsid w:val="00494474"/>
    <w:rsid w:val="00496242"/>
    <w:rsid w:val="004967DF"/>
    <w:rsid w:val="004A0633"/>
    <w:rsid w:val="004A0E9B"/>
    <w:rsid w:val="004A6D8B"/>
    <w:rsid w:val="004B5AD0"/>
    <w:rsid w:val="004B7B9E"/>
    <w:rsid w:val="004C50BE"/>
    <w:rsid w:val="004C65C7"/>
    <w:rsid w:val="004C6957"/>
    <w:rsid w:val="004D2D8F"/>
    <w:rsid w:val="004E1800"/>
    <w:rsid w:val="004F21C0"/>
    <w:rsid w:val="004F60D7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7287"/>
    <w:rsid w:val="00551816"/>
    <w:rsid w:val="005540E5"/>
    <w:rsid w:val="0055418F"/>
    <w:rsid w:val="00557D9F"/>
    <w:rsid w:val="00561DC2"/>
    <w:rsid w:val="005660D8"/>
    <w:rsid w:val="00566F6A"/>
    <w:rsid w:val="00567AE8"/>
    <w:rsid w:val="00570571"/>
    <w:rsid w:val="00570FF9"/>
    <w:rsid w:val="00575C6F"/>
    <w:rsid w:val="00580629"/>
    <w:rsid w:val="00584597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C645F"/>
    <w:rsid w:val="005C6DAE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36E8"/>
    <w:rsid w:val="00624558"/>
    <w:rsid w:val="00626466"/>
    <w:rsid w:val="0063099A"/>
    <w:rsid w:val="006318FA"/>
    <w:rsid w:val="006338B9"/>
    <w:rsid w:val="00634E08"/>
    <w:rsid w:val="00637305"/>
    <w:rsid w:val="006420A8"/>
    <w:rsid w:val="00643C8B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42118"/>
    <w:rsid w:val="00750C2D"/>
    <w:rsid w:val="00752C9F"/>
    <w:rsid w:val="007535A8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5A3D"/>
    <w:rsid w:val="00896AEB"/>
    <w:rsid w:val="008A0473"/>
    <w:rsid w:val="008A2292"/>
    <w:rsid w:val="008A2464"/>
    <w:rsid w:val="008A2C71"/>
    <w:rsid w:val="008B2637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F37"/>
    <w:rsid w:val="009034DB"/>
    <w:rsid w:val="009036EF"/>
    <w:rsid w:val="0090396C"/>
    <w:rsid w:val="009050BF"/>
    <w:rsid w:val="00905837"/>
    <w:rsid w:val="00910179"/>
    <w:rsid w:val="0091388C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60BA6"/>
    <w:rsid w:val="00962965"/>
    <w:rsid w:val="00962F88"/>
    <w:rsid w:val="00964FC1"/>
    <w:rsid w:val="00970F70"/>
    <w:rsid w:val="009846E7"/>
    <w:rsid w:val="0098595E"/>
    <w:rsid w:val="00987B8F"/>
    <w:rsid w:val="0099185D"/>
    <w:rsid w:val="009A0F80"/>
    <w:rsid w:val="009A586A"/>
    <w:rsid w:val="009A6121"/>
    <w:rsid w:val="009A7B26"/>
    <w:rsid w:val="009B1ADF"/>
    <w:rsid w:val="009B6B85"/>
    <w:rsid w:val="009C0BAB"/>
    <w:rsid w:val="009C116F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01AB7"/>
    <w:rsid w:val="00A10100"/>
    <w:rsid w:val="00A17D70"/>
    <w:rsid w:val="00A2012D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0B99"/>
    <w:rsid w:val="00A92A6F"/>
    <w:rsid w:val="00A978AF"/>
    <w:rsid w:val="00AA1907"/>
    <w:rsid w:val="00AA22AF"/>
    <w:rsid w:val="00AB0F85"/>
    <w:rsid w:val="00AB1AA7"/>
    <w:rsid w:val="00AB6DDF"/>
    <w:rsid w:val="00AC3232"/>
    <w:rsid w:val="00AC3B86"/>
    <w:rsid w:val="00AD6741"/>
    <w:rsid w:val="00AE0715"/>
    <w:rsid w:val="00AE5249"/>
    <w:rsid w:val="00AE55F7"/>
    <w:rsid w:val="00AF1DCC"/>
    <w:rsid w:val="00AF6CB8"/>
    <w:rsid w:val="00B0116C"/>
    <w:rsid w:val="00B12E1A"/>
    <w:rsid w:val="00B22F4A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7767"/>
    <w:rsid w:val="00B84BDC"/>
    <w:rsid w:val="00B93085"/>
    <w:rsid w:val="00BA584F"/>
    <w:rsid w:val="00BA5E7B"/>
    <w:rsid w:val="00BB2A81"/>
    <w:rsid w:val="00BB7347"/>
    <w:rsid w:val="00BC5230"/>
    <w:rsid w:val="00BC58FD"/>
    <w:rsid w:val="00BD7EC9"/>
    <w:rsid w:val="00BE0E0C"/>
    <w:rsid w:val="00BE1CD6"/>
    <w:rsid w:val="00BE73C5"/>
    <w:rsid w:val="00BF07B8"/>
    <w:rsid w:val="00BF30BC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43340"/>
    <w:rsid w:val="00C44D3E"/>
    <w:rsid w:val="00C47117"/>
    <w:rsid w:val="00C52337"/>
    <w:rsid w:val="00C62646"/>
    <w:rsid w:val="00C63331"/>
    <w:rsid w:val="00C6637A"/>
    <w:rsid w:val="00C668F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C62EB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229A9"/>
    <w:rsid w:val="00D250B7"/>
    <w:rsid w:val="00D25D1D"/>
    <w:rsid w:val="00D27FF4"/>
    <w:rsid w:val="00D30654"/>
    <w:rsid w:val="00D3521D"/>
    <w:rsid w:val="00D46C4A"/>
    <w:rsid w:val="00D51804"/>
    <w:rsid w:val="00D52134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7D67"/>
    <w:rsid w:val="00DE0F7D"/>
    <w:rsid w:val="00DE406C"/>
    <w:rsid w:val="00DE63A0"/>
    <w:rsid w:val="00DF0A56"/>
    <w:rsid w:val="00DF1125"/>
    <w:rsid w:val="00DF475B"/>
    <w:rsid w:val="00E0046E"/>
    <w:rsid w:val="00E0393C"/>
    <w:rsid w:val="00E0548C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D2F"/>
    <w:rsid w:val="00E672F4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F1FAC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C3B47"/>
    <w:rsid w:val="00FC54AC"/>
    <w:rsid w:val="00FD14E4"/>
    <w:rsid w:val="00FD2E02"/>
    <w:rsid w:val="00FD46A0"/>
    <w:rsid w:val="00FE157D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6957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C6957"/>
    <w:rPr>
      <w:rFonts w:ascii="Times New Roman" w:eastAsia="Times New Roman" w:hAnsi="Times New Roman" w:cs="Times New Roman"/>
      <w:b/>
      <w:sz w:val="24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3BF73-EC04-4F7B-99A4-AE522FB89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17</cp:revision>
  <cp:lastPrinted>2019-08-16T03:53:00Z</cp:lastPrinted>
  <dcterms:created xsi:type="dcterms:W3CDTF">2020-04-07T04:12:00Z</dcterms:created>
  <dcterms:modified xsi:type="dcterms:W3CDTF">2020-08-07T02:07:00Z</dcterms:modified>
</cp:coreProperties>
</file>