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6B5F91B2" w14:textId="03777BA9" w:rsidR="005B1865" w:rsidRPr="0052548E" w:rsidRDefault="001759C2" w:rsidP="005B1865">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B1865">
        <w:rPr>
          <w:rFonts w:ascii="Arial" w:hAnsi="Arial" w:cs="Arial"/>
          <w:b/>
          <w:bCs/>
          <w:sz w:val="28"/>
        </w:rPr>
        <w:t xml:space="preserve">2-e                                          </w:t>
      </w:r>
      <w:r w:rsidR="005B1865">
        <w:rPr>
          <w:rFonts w:ascii="Arial" w:hAnsi="Arial" w:cs="Arial"/>
          <w:b/>
          <w:bCs/>
          <w:sz w:val="28"/>
        </w:rPr>
        <w:tab/>
        <w:t xml:space="preserve">         </w:t>
      </w:r>
      <w:r w:rsidR="005B1865" w:rsidRPr="004B3E3F">
        <w:rPr>
          <w:rFonts w:ascii="Arial" w:hAnsi="Arial" w:cs="Arial"/>
          <w:b/>
          <w:bCs/>
          <w:sz w:val="28"/>
        </w:rPr>
        <w:t>R1-</w:t>
      </w:r>
      <w:r w:rsidR="005B1865">
        <w:rPr>
          <w:rFonts w:ascii="Arial" w:hAnsi="Arial" w:cs="Arial"/>
          <w:b/>
          <w:bCs/>
          <w:sz w:val="28"/>
        </w:rPr>
        <w:t>20</w:t>
      </w:r>
      <w:r w:rsidR="00EA148E">
        <w:rPr>
          <w:rFonts w:ascii="Arial" w:hAnsi="Arial" w:cs="Arial"/>
          <w:b/>
          <w:bCs/>
          <w:sz w:val="28"/>
        </w:rPr>
        <w:t>06543</w:t>
      </w:r>
    </w:p>
    <w:p w14:paraId="4C654243" w14:textId="77777777" w:rsidR="005B1865" w:rsidRPr="009513AC" w:rsidRDefault="005B1865" w:rsidP="005B186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77777777" w:rsidR="00055D29" w:rsidRDefault="00055D29" w:rsidP="001759C2">
      <w:pPr>
        <w:spacing w:after="60"/>
        <w:ind w:left="1555" w:hanging="1555"/>
        <w:jc w:val="left"/>
        <w:rPr>
          <w:b/>
        </w:rPr>
      </w:pPr>
    </w:p>
    <w:p w14:paraId="094B4113" w14:textId="10486AC5"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CCCAB7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 xml:space="preserve">TRP </w:t>
      </w:r>
      <w:r w:rsidR="00EA148E">
        <w:rPr>
          <w:rFonts w:ascii="Arial" w:eastAsia="宋体" w:hAnsi="Arial" w:cs="Arial"/>
          <w:b/>
          <w:sz w:val="24"/>
          <w:szCs w:val="20"/>
          <w:lang w:val="en-GB"/>
        </w:rPr>
        <w:t>for</w:t>
      </w:r>
      <w:r w:rsidR="00B27666">
        <w:rPr>
          <w:rFonts w:ascii="Arial" w:eastAsia="宋体" w:hAnsi="Arial" w:cs="Arial"/>
          <w:b/>
          <w:sz w:val="24"/>
          <w:szCs w:val="20"/>
          <w:lang w:val="en-GB"/>
        </w:rPr>
        <w:t xml:space="preserve"> PDCCH</w:t>
      </w:r>
      <w:r w:rsidR="00EA148E">
        <w:rPr>
          <w:rFonts w:ascii="Arial" w:eastAsia="宋体" w:hAnsi="Arial" w:cs="Arial"/>
          <w:b/>
          <w:sz w:val="24"/>
          <w:szCs w:val="20"/>
          <w:lang w:val="en-GB"/>
        </w:rPr>
        <w:t xml:space="preserve">, PUCCH and </w:t>
      </w:r>
      <w:r w:rsidR="009E5395">
        <w:rPr>
          <w:rFonts w:ascii="Arial" w:eastAsia="宋体" w:hAnsi="Arial" w:cs="Arial"/>
          <w:b/>
          <w:sz w:val="24"/>
          <w:szCs w:val="20"/>
          <w:lang w:val="en-GB"/>
        </w:rPr>
        <w:t>PUSCH</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4D07E463"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137FCD">
        <w:t xml:space="preserve"> </w:t>
      </w:r>
      <w:r w:rsidR="00780409">
        <w:t xml:space="preserve">[1] </w:t>
      </w:r>
      <w:r w:rsidR="00137FCD">
        <w:t>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C3608D">
      <w:pPr>
        <w:pStyle w:val="af"/>
        <w:numPr>
          <w:ilvl w:val="0"/>
          <w:numId w:val="44"/>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C3608D">
      <w:pPr>
        <w:pStyle w:val="af"/>
        <w:numPr>
          <w:ilvl w:val="2"/>
          <w:numId w:val="44"/>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C3608D">
      <w:pPr>
        <w:pStyle w:val="af"/>
        <w:numPr>
          <w:ilvl w:val="2"/>
          <w:numId w:val="44"/>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C3608D">
      <w:pPr>
        <w:pStyle w:val="af"/>
        <w:numPr>
          <w:ilvl w:val="2"/>
          <w:numId w:val="44"/>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C3608D">
      <w:pPr>
        <w:pStyle w:val="af"/>
        <w:numPr>
          <w:ilvl w:val="1"/>
          <w:numId w:val="44"/>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10EFDE5"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the support for multi-TRP deployment, targeting both FR1 and FR2:</w:t>
      </w:r>
    </w:p>
    <w:p w14:paraId="672F263C"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16DAC94E" w14:textId="77777777" w:rsidR="00C3608D" w:rsidRPr="00685E71" w:rsidRDefault="00C3608D" w:rsidP="00C3608D">
      <w:pPr>
        <w:pStyle w:val="af"/>
        <w:numPr>
          <w:ilvl w:val="1"/>
          <w:numId w:val="44"/>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62697253" w14:textId="77777777" w:rsidR="00C3608D"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0253D4D0" w14:textId="77777777" w:rsidR="00C3608D" w:rsidRDefault="00C3608D" w:rsidP="00C3608D">
      <w:pPr>
        <w:pStyle w:val="af"/>
        <w:numPr>
          <w:ilvl w:val="1"/>
          <w:numId w:val="44"/>
        </w:numPr>
        <w:autoSpaceDE/>
        <w:autoSpaceDN/>
        <w:adjustRightInd/>
        <w:snapToGrid/>
        <w:spacing w:after="0"/>
        <w:ind w:left="1440" w:firstLineChars="0"/>
      </w:pPr>
      <w:r>
        <w:t>E</w:t>
      </w:r>
      <w:r w:rsidRPr="00FC3465">
        <w:t>nhancement to support HST-SFN deployment scenario:</w:t>
      </w:r>
    </w:p>
    <w:p w14:paraId="6517F04C" w14:textId="77777777" w:rsidR="00C3608D" w:rsidRDefault="00C3608D" w:rsidP="00C3608D">
      <w:pPr>
        <w:pStyle w:val="af"/>
        <w:numPr>
          <w:ilvl w:val="2"/>
          <w:numId w:val="44"/>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626A916A" w14:textId="77777777" w:rsidR="00C3608D" w:rsidRPr="00FC3465" w:rsidRDefault="00C3608D" w:rsidP="00C3608D">
      <w:pPr>
        <w:pStyle w:val="af"/>
        <w:numPr>
          <w:ilvl w:val="2"/>
          <w:numId w:val="44"/>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D597F61"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SRS, targeting both FR1 and FR2:</w:t>
      </w:r>
    </w:p>
    <w:p w14:paraId="5D7866FB"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6F13949B"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5D38EDF3"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6C0D75FD"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CSI measurement and reporting:</w:t>
      </w:r>
    </w:p>
    <w:p w14:paraId="5B746EA2" w14:textId="77777777" w:rsidR="00C3608D" w:rsidRPr="0051690F" w:rsidRDefault="00C3608D" w:rsidP="00C3608D">
      <w:pPr>
        <w:pStyle w:val="af"/>
        <w:numPr>
          <w:ilvl w:val="1"/>
          <w:numId w:val="44"/>
        </w:numPr>
        <w:autoSpaceDE/>
        <w:autoSpaceDN/>
        <w:adjustRightInd/>
        <w:snapToGrid/>
        <w:spacing w:after="0"/>
        <w:ind w:left="1440" w:firstLineChars="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CC52348" w14:textId="77777777" w:rsidR="00C3608D" w:rsidRPr="00800C3B" w:rsidRDefault="00C3608D" w:rsidP="00C3608D">
      <w:pPr>
        <w:pStyle w:val="af"/>
        <w:numPr>
          <w:ilvl w:val="1"/>
          <w:numId w:val="44"/>
        </w:numPr>
        <w:autoSpaceDE/>
        <w:autoSpaceDN/>
        <w:adjustRightInd/>
        <w:snapToGrid/>
        <w:spacing w:after="0"/>
        <w:ind w:left="1440" w:firstLineChars="0"/>
      </w:pPr>
      <w:r w:rsidRPr="0051690F">
        <w:lastRenderedPageBreak/>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51E7403F" w14:textId="77777777" w:rsidR="00C3608D" w:rsidRDefault="00C3608D" w:rsidP="00C3608D">
      <w:pPr>
        <w:ind w:right="-99"/>
        <w:rPr>
          <w:color w:val="000000"/>
          <w:lang w:eastAsia="ko-KR"/>
        </w:rPr>
      </w:pPr>
    </w:p>
    <w:p w14:paraId="2F98887B" w14:textId="77777777" w:rsidR="00C3608D" w:rsidRDefault="00C3608D" w:rsidP="00C3608D">
      <w:pPr>
        <w:numPr>
          <w:ilvl w:val="0"/>
          <w:numId w:val="16"/>
        </w:numPr>
        <w:overflowPunct w:val="0"/>
        <w:ind w:right="-99"/>
        <w:jc w:val="left"/>
        <w:rPr>
          <w:color w:val="000000"/>
          <w:lang w:eastAsia="ko-KR"/>
        </w:rPr>
      </w:pPr>
      <w:r>
        <w:rPr>
          <w:iCs/>
          <w:lang w:eastAsia="ko-KR"/>
        </w:rPr>
        <w:t>Investigate</w:t>
      </w:r>
      <w:r w:rsidRPr="00AA2125">
        <w:rPr>
          <w:iCs/>
          <w:lang w:eastAsia="ko-KR"/>
        </w:rPr>
        <w:t xml:space="preserve"> if the requirements on link recovery procedure is suitable for FR2 serving cells</w:t>
      </w:r>
      <w:r w:rsidRPr="00401C76">
        <w:rPr>
          <w:color w:val="000000"/>
          <w:lang w:eastAsia="ko-KR"/>
        </w:rPr>
        <w:t xml:space="preserve"> </w:t>
      </w:r>
      <w:r>
        <w:rPr>
          <w:color w:val="000000"/>
          <w:lang w:eastAsia="ko-KR"/>
        </w:rPr>
        <w:t>[RAN4]</w:t>
      </w:r>
    </w:p>
    <w:p w14:paraId="09B89720"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Specify higher layer support of enhancements listed above [RAN2]</w:t>
      </w:r>
    </w:p>
    <w:p w14:paraId="098A6232" w14:textId="77777777" w:rsidR="00C3608D" w:rsidRDefault="00C3608D" w:rsidP="00C3608D">
      <w:pPr>
        <w:numPr>
          <w:ilvl w:val="0"/>
          <w:numId w:val="16"/>
        </w:numPr>
        <w:overflowPunct w:val="0"/>
        <w:ind w:right="-99"/>
        <w:jc w:val="left"/>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14:paraId="6736638B" w14:textId="6091D300"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1B0CD3">
        <w:rPr>
          <w:rFonts w:eastAsia="Times New Roman"/>
        </w:rPr>
        <w:t>PDCCH</w:t>
      </w:r>
      <w:r w:rsidR="00C40125">
        <w:rPr>
          <w:rFonts w:eastAsia="Times New Roman"/>
        </w:rPr>
        <w:t xml:space="preserve"> and PUCCH/PUSCH</w:t>
      </w:r>
      <w:r w:rsidR="001B0CD3">
        <w:rPr>
          <w:rFonts w:eastAsia="Times New Roman"/>
        </w:rPr>
        <w:t xml:space="preserve"> transmission</w:t>
      </w:r>
      <w:r w:rsidR="00B7107B" w:rsidRPr="00B7107B">
        <w:rPr>
          <w:rFonts w:eastAsia="Times New Roman" w:hint="eastAsia"/>
        </w:rPr>
        <w:t>/reception</w:t>
      </w:r>
      <w:r w:rsidR="001B0CD3">
        <w:rPr>
          <w:rFonts w:eastAsia="Times New Roman"/>
        </w:rPr>
        <w:t xml:space="preserve"> by Multi-TRP</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3C472532" w:rsidR="008B263C" w:rsidRDefault="00141EF4" w:rsidP="00B03F70">
      <w:pPr>
        <w:pStyle w:val="1"/>
        <w:rPr>
          <w:szCs w:val="20"/>
          <w:lang w:eastAsia="zh-CN"/>
        </w:rPr>
      </w:pPr>
      <w:r w:rsidRPr="00141EF4">
        <w:rPr>
          <w:szCs w:val="20"/>
          <w:lang w:eastAsia="zh-CN"/>
        </w:rPr>
        <w:t>Multi-TRP based PDCCH transmission</w:t>
      </w:r>
    </w:p>
    <w:p w14:paraId="34184635" w14:textId="77777777" w:rsidR="008F49C6" w:rsidRDefault="00F13CA0" w:rsidP="009B758B">
      <w:pPr>
        <w:rPr>
          <w:lang w:eastAsia="zh-CN"/>
        </w:rPr>
      </w:pPr>
      <w:r>
        <w:rPr>
          <w:lang w:eastAsia="zh-CN"/>
        </w:rPr>
        <w:t xml:space="preserve">Multi-TRP based PDSCH was discussed in Rel-16. </w:t>
      </w:r>
      <w:r w:rsidR="001F35B4">
        <w:rPr>
          <w:lang w:eastAsia="zh-CN"/>
        </w:rPr>
        <w:t>There are four schemes to support PDSCH repetition</w:t>
      </w:r>
      <w:r w:rsidR="008F49C6">
        <w:rPr>
          <w:lang w:eastAsia="zh-CN"/>
        </w:rPr>
        <w:t xml:space="preserve"> by Multi-TRP. They are </w:t>
      </w:r>
      <w:r w:rsidR="001F35B4">
        <w:rPr>
          <w:lang w:eastAsia="zh-CN"/>
        </w:rPr>
        <w:t>SDM scheme, FDM scheme, TDM scheme with mini-slot based and TDM scheme with slot based</w:t>
      </w:r>
      <w:r w:rsidR="008F49C6">
        <w:rPr>
          <w:lang w:eastAsia="zh-CN"/>
        </w:rPr>
        <w:t>.</w:t>
      </w:r>
    </w:p>
    <w:p w14:paraId="22CBBAFE" w14:textId="77777777" w:rsidR="003C6538" w:rsidRDefault="0094061F" w:rsidP="009B758B">
      <w:pPr>
        <w:rPr>
          <w:lang w:eastAsia="zh-CN"/>
        </w:rPr>
      </w:pPr>
      <w:r>
        <w:rPr>
          <w:lang w:eastAsia="zh-CN"/>
        </w:rPr>
        <w:t>While for</w:t>
      </w:r>
      <w:r w:rsidR="00E7474E">
        <w:rPr>
          <w:lang w:eastAsia="zh-CN"/>
        </w:rPr>
        <w:t xml:space="preserve"> Multi-TRP based PDCCH, we think these four schemes can also be applied. But some </w:t>
      </w:r>
      <w:r w:rsidR="003C6538">
        <w:rPr>
          <w:lang w:eastAsia="zh-CN"/>
        </w:rPr>
        <w:t>changes are needed for each scheme.</w:t>
      </w:r>
    </w:p>
    <w:p w14:paraId="1643FF57" w14:textId="13FCC583" w:rsidR="003E1CD8" w:rsidRPr="00F44650" w:rsidRDefault="003C6538" w:rsidP="00F44650">
      <w:pPr>
        <w:pStyle w:val="af"/>
        <w:numPr>
          <w:ilvl w:val="0"/>
          <w:numId w:val="46"/>
        </w:numPr>
        <w:ind w:firstLineChars="0"/>
        <w:rPr>
          <w:rFonts w:eastAsia="宋体"/>
          <w:szCs w:val="20"/>
        </w:rPr>
      </w:pPr>
      <w:r>
        <w:rPr>
          <w:lang w:eastAsia="zh-CN"/>
        </w:rPr>
        <w:t>Scheme 1</w:t>
      </w:r>
      <w:r w:rsidR="0069396D">
        <w:rPr>
          <w:lang w:eastAsia="zh-CN"/>
        </w:rPr>
        <w:t>(SDM)</w:t>
      </w:r>
      <w:r>
        <w:rPr>
          <w:lang w:eastAsia="zh-CN"/>
        </w:rPr>
        <w:t>:</w:t>
      </w:r>
      <w:r w:rsidR="0069396D" w:rsidRPr="00F44650">
        <w:rPr>
          <w:rFonts w:eastAsia="宋体"/>
          <w:szCs w:val="20"/>
        </w:rPr>
        <w:t xml:space="preserve"> n TCI states for</w:t>
      </w:r>
      <w:r w:rsidR="002A53FD" w:rsidRPr="00F44650">
        <w:rPr>
          <w:rFonts w:eastAsia="宋体"/>
          <w:szCs w:val="20"/>
        </w:rPr>
        <w:t xml:space="preserve"> PDCCHs</w:t>
      </w:r>
      <w:r w:rsidR="0069396D" w:rsidRPr="00F44650">
        <w:rPr>
          <w:rFonts w:eastAsia="宋体"/>
          <w:szCs w:val="20"/>
        </w:rPr>
        <w:t xml:space="preserve"> with overlapped time and frequency resource allocation</w:t>
      </w:r>
      <w:r w:rsidR="002A53FD" w:rsidRPr="00F44650">
        <w:rPr>
          <w:rFonts w:eastAsia="宋体"/>
          <w:szCs w:val="20"/>
        </w:rPr>
        <w:t xml:space="preserve">. It </w:t>
      </w:r>
      <w:r w:rsidR="004B65B3" w:rsidRPr="00F44650">
        <w:rPr>
          <w:rFonts w:eastAsia="宋体"/>
          <w:szCs w:val="20"/>
        </w:rPr>
        <w:t xml:space="preserve">can be realized by two methods. One </w:t>
      </w:r>
      <w:r w:rsidR="00153644" w:rsidRPr="00F44650">
        <w:rPr>
          <w:rFonts w:eastAsia="宋体"/>
          <w:szCs w:val="20"/>
        </w:rPr>
        <w:t xml:space="preserve">method </w:t>
      </w:r>
      <w:r w:rsidR="004B65B3" w:rsidRPr="00F44650">
        <w:rPr>
          <w:rFonts w:eastAsia="宋体"/>
          <w:szCs w:val="20"/>
        </w:rPr>
        <w:t xml:space="preserve">is to configure </w:t>
      </w:r>
      <w:r w:rsidR="00153644" w:rsidRPr="00F44650">
        <w:rPr>
          <w:rFonts w:eastAsia="宋体"/>
          <w:szCs w:val="20"/>
        </w:rPr>
        <w:t>n</w:t>
      </w:r>
      <w:r w:rsidR="004B65B3" w:rsidRPr="00F44650">
        <w:rPr>
          <w:rFonts w:eastAsia="宋体"/>
          <w:szCs w:val="20"/>
        </w:rPr>
        <w:t xml:space="preserve"> CORESET</w:t>
      </w:r>
      <w:r w:rsidR="00153644" w:rsidRPr="00F44650">
        <w:rPr>
          <w:rFonts w:eastAsia="宋体"/>
          <w:szCs w:val="20"/>
        </w:rPr>
        <w:t>s</w:t>
      </w:r>
      <w:r w:rsidR="004B65B3" w:rsidRPr="00F44650">
        <w:rPr>
          <w:rFonts w:eastAsia="宋体"/>
          <w:szCs w:val="20"/>
        </w:rPr>
        <w:t xml:space="preserve"> with same time and frequency resource allocation</w:t>
      </w:r>
      <w:r w:rsidR="00153644" w:rsidRPr="00F44650">
        <w:rPr>
          <w:rFonts w:eastAsia="宋体"/>
          <w:szCs w:val="20"/>
        </w:rPr>
        <w:t>,</w:t>
      </w:r>
      <w:r w:rsidR="004B65B3" w:rsidRPr="00F44650">
        <w:rPr>
          <w:rFonts w:eastAsia="宋体"/>
          <w:szCs w:val="20"/>
        </w:rPr>
        <w:t xml:space="preserve"> but different CORESETpoolIndex</w:t>
      </w:r>
      <w:r w:rsidR="00153644" w:rsidRPr="00F44650">
        <w:rPr>
          <w:rFonts w:eastAsia="宋体"/>
          <w:szCs w:val="20"/>
        </w:rPr>
        <w:t xml:space="preserve"> and different TCI states</w:t>
      </w:r>
      <w:r w:rsidR="0067469F" w:rsidRPr="00F44650">
        <w:rPr>
          <w:rFonts w:eastAsia="宋体"/>
          <w:szCs w:val="20"/>
        </w:rPr>
        <w:t xml:space="preserve">. The other method is to </w:t>
      </w:r>
      <w:r w:rsidR="0098535F">
        <w:rPr>
          <w:rFonts w:eastAsia="宋体"/>
          <w:szCs w:val="20"/>
        </w:rPr>
        <w:t xml:space="preserve">configure </w:t>
      </w:r>
      <w:r w:rsidR="00951A11" w:rsidRPr="00F44650">
        <w:rPr>
          <w:rFonts w:eastAsia="宋体"/>
          <w:szCs w:val="20"/>
        </w:rPr>
        <w:t>one CORESET with a special CORESETpoolIndex and n TCI states. Here the special CORESETpoolIndex</w:t>
      </w:r>
      <w:r w:rsidR="003E1CD8" w:rsidRPr="00F44650">
        <w:rPr>
          <w:rFonts w:eastAsia="宋体"/>
          <w:szCs w:val="20"/>
        </w:rPr>
        <w:t xml:space="preserve"> means this CORESET can be used by Multi-TRP.</w:t>
      </w:r>
      <w:r w:rsidR="00A06325" w:rsidRPr="00F44650">
        <w:rPr>
          <w:rFonts w:eastAsia="宋体"/>
          <w:szCs w:val="20"/>
        </w:rPr>
        <w:t xml:space="preserve"> In addition, we should note that in order to </w:t>
      </w:r>
      <w:r w:rsidR="00F32671" w:rsidRPr="00F44650">
        <w:rPr>
          <w:rFonts w:eastAsia="宋体"/>
          <w:szCs w:val="20"/>
        </w:rPr>
        <w:t xml:space="preserve">configure same time resource for PDCCHs, it is necessary to configure same time resource </w:t>
      </w:r>
      <w:r w:rsidR="008E4F6A" w:rsidRPr="00F44650">
        <w:rPr>
          <w:rFonts w:eastAsia="宋体"/>
          <w:szCs w:val="20"/>
        </w:rPr>
        <w:t>of search spaces</w:t>
      </w:r>
      <w:r w:rsidR="006B6620" w:rsidRPr="00F44650">
        <w:rPr>
          <w:rFonts w:eastAsia="宋体"/>
          <w:szCs w:val="20"/>
        </w:rPr>
        <w:t xml:space="preserve">, i.e., same </w:t>
      </w:r>
      <w:r w:rsidR="006B6620" w:rsidRPr="00F44650">
        <w:rPr>
          <w:i/>
        </w:rPr>
        <w:t xml:space="preserve">monitoringSlotPeriodicityAndOffset </w:t>
      </w:r>
      <w:r w:rsidR="006B6620" w:rsidRPr="00F44650">
        <w:rPr>
          <w:rFonts w:eastAsia="宋体"/>
          <w:szCs w:val="20"/>
        </w:rPr>
        <w:t>and</w:t>
      </w:r>
      <w:r w:rsidR="006B6620" w:rsidRPr="00F44650">
        <w:rPr>
          <w:i/>
        </w:rPr>
        <w:t xml:space="preserve"> monitoringSymbolsWithinSlot</w:t>
      </w:r>
      <w:r w:rsidR="008E4F6A" w:rsidRPr="00F44650">
        <w:rPr>
          <w:rFonts w:eastAsia="宋体"/>
          <w:szCs w:val="20"/>
        </w:rPr>
        <w:t>.</w:t>
      </w:r>
    </w:p>
    <w:p w14:paraId="2B00B149" w14:textId="309343A6" w:rsidR="003E1CD8" w:rsidRPr="00F44650" w:rsidRDefault="003E1CD8" w:rsidP="00F44650">
      <w:pPr>
        <w:pStyle w:val="af"/>
        <w:numPr>
          <w:ilvl w:val="0"/>
          <w:numId w:val="46"/>
        </w:numPr>
        <w:ind w:firstLineChars="0"/>
        <w:rPr>
          <w:rFonts w:eastAsia="宋体"/>
          <w:szCs w:val="20"/>
        </w:rPr>
      </w:pPr>
      <w:r w:rsidRPr="00F44650">
        <w:rPr>
          <w:rFonts w:eastAsia="宋体"/>
          <w:szCs w:val="20"/>
        </w:rPr>
        <w:t>Scheme 2(FDM):</w:t>
      </w:r>
      <w:r w:rsidR="00FE1819" w:rsidRPr="00F44650">
        <w:rPr>
          <w:rFonts w:eastAsia="宋体"/>
          <w:szCs w:val="20"/>
        </w:rPr>
        <w:t xml:space="preserve"> n TCI states for PDCCHs with overlapped time resource allocation but non-overlapped frequency resource allocation.</w:t>
      </w:r>
      <w:r w:rsidR="006C3983" w:rsidRPr="00F44650">
        <w:rPr>
          <w:rFonts w:eastAsia="宋体"/>
          <w:szCs w:val="20"/>
        </w:rPr>
        <w:t xml:space="preserve"> </w:t>
      </w:r>
      <w:r w:rsidR="005E3D24" w:rsidRPr="00F44650">
        <w:rPr>
          <w:rFonts w:eastAsia="宋体"/>
          <w:szCs w:val="20"/>
        </w:rPr>
        <w:t xml:space="preserve">With this </w:t>
      </w:r>
      <w:r w:rsidR="0017589C" w:rsidRPr="00F44650">
        <w:rPr>
          <w:rFonts w:eastAsia="宋体"/>
          <w:szCs w:val="20"/>
        </w:rPr>
        <w:t>scheme</w:t>
      </w:r>
      <w:r w:rsidR="005E3D24" w:rsidRPr="00F44650">
        <w:rPr>
          <w:rFonts w:eastAsia="宋体"/>
          <w:szCs w:val="20"/>
        </w:rPr>
        <w:t xml:space="preserve">, </w:t>
      </w:r>
      <w:r w:rsidR="00884E33" w:rsidRPr="00F44650">
        <w:rPr>
          <w:rFonts w:eastAsia="宋体"/>
          <w:szCs w:val="20"/>
        </w:rPr>
        <w:t>n</w:t>
      </w:r>
      <w:r w:rsidR="005E3D24" w:rsidRPr="00F44650">
        <w:rPr>
          <w:rFonts w:eastAsia="宋体"/>
          <w:szCs w:val="20"/>
        </w:rPr>
        <w:t xml:space="preserve"> CORESETs with same time resource and different frequency resource should be configured.</w:t>
      </w:r>
      <w:r w:rsidR="00804A18">
        <w:rPr>
          <w:rFonts w:eastAsia="宋体"/>
          <w:szCs w:val="20"/>
        </w:rPr>
        <w:t xml:space="preserve"> And the same time resource can be realized by configuring same time resource of </w:t>
      </w:r>
      <w:r w:rsidR="00804A18" w:rsidRPr="00F44650">
        <w:rPr>
          <w:rFonts w:eastAsia="宋体"/>
          <w:szCs w:val="20"/>
        </w:rPr>
        <w:t>search spaces</w:t>
      </w:r>
      <w:r w:rsidR="00EA6FA2">
        <w:rPr>
          <w:rFonts w:eastAsia="宋体"/>
          <w:szCs w:val="20"/>
        </w:rPr>
        <w:t xml:space="preserve"> belonging to different CORESETs</w:t>
      </w:r>
      <w:r w:rsidR="00804A18">
        <w:rPr>
          <w:rFonts w:eastAsia="宋体"/>
          <w:szCs w:val="20"/>
        </w:rPr>
        <w:t>.</w:t>
      </w:r>
    </w:p>
    <w:p w14:paraId="39EF811F" w14:textId="1DEAC3B6" w:rsidR="00CC2DEE" w:rsidRPr="00F44650" w:rsidRDefault="00CC2DEE" w:rsidP="00F44650">
      <w:pPr>
        <w:pStyle w:val="af"/>
        <w:numPr>
          <w:ilvl w:val="0"/>
          <w:numId w:val="46"/>
        </w:numPr>
        <w:ind w:firstLineChars="0"/>
        <w:rPr>
          <w:rFonts w:eastAsia="宋体"/>
          <w:szCs w:val="20"/>
        </w:rPr>
      </w:pPr>
      <w:r w:rsidRPr="00F44650">
        <w:rPr>
          <w:rFonts w:eastAsia="宋体"/>
          <w:szCs w:val="20"/>
        </w:rPr>
        <w:t xml:space="preserve">Scheme 3(TDM): </w:t>
      </w:r>
      <w:r w:rsidR="004C760D" w:rsidRPr="00F44650">
        <w:rPr>
          <w:rFonts w:eastAsia="宋体"/>
          <w:szCs w:val="20"/>
        </w:rPr>
        <w:t xml:space="preserve">n TCI states within the single slot, with non-overlapped time resource allocation. </w:t>
      </w:r>
      <w:r w:rsidR="00884E33" w:rsidRPr="00F44650">
        <w:rPr>
          <w:rFonts w:eastAsia="宋体"/>
          <w:szCs w:val="20"/>
        </w:rPr>
        <w:t xml:space="preserve">With this </w:t>
      </w:r>
      <w:r w:rsidR="0017589C" w:rsidRPr="00F44650">
        <w:rPr>
          <w:rFonts w:eastAsia="宋体"/>
          <w:szCs w:val="20"/>
        </w:rPr>
        <w:t>scheme</w:t>
      </w:r>
      <w:r w:rsidR="00884E33" w:rsidRPr="00F44650">
        <w:rPr>
          <w:rFonts w:eastAsia="宋体"/>
          <w:szCs w:val="20"/>
        </w:rPr>
        <w:t>,</w:t>
      </w:r>
      <w:r w:rsidR="0017589C" w:rsidRPr="00F44650">
        <w:rPr>
          <w:rFonts w:eastAsia="宋体"/>
          <w:szCs w:val="20"/>
        </w:rPr>
        <w:t xml:space="preserve"> it also has two methods to configure CORESETs. It can configure</w:t>
      </w:r>
      <w:r w:rsidR="00884E33" w:rsidRPr="00F44650">
        <w:rPr>
          <w:rFonts w:eastAsia="宋体"/>
          <w:szCs w:val="20"/>
        </w:rPr>
        <w:t xml:space="preserve"> n CORESETs with same time and frequency resource allocation</w:t>
      </w:r>
      <w:r w:rsidR="004D6BB1" w:rsidRPr="00F44650">
        <w:rPr>
          <w:rFonts w:eastAsia="宋体"/>
          <w:szCs w:val="20"/>
        </w:rPr>
        <w:t>, but different CORESETpoolIndex and different TCI states</w:t>
      </w:r>
      <w:r w:rsidR="00884E33" w:rsidRPr="00F44650">
        <w:rPr>
          <w:rFonts w:eastAsia="宋体"/>
          <w:szCs w:val="20"/>
        </w:rPr>
        <w:t xml:space="preserve"> should be configured.</w:t>
      </w:r>
      <w:r w:rsidR="004D6BB1" w:rsidRPr="00F44650">
        <w:rPr>
          <w:rFonts w:eastAsia="宋体"/>
          <w:szCs w:val="20"/>
        </w:rPr>
        <w:t xml:space="preserve"> It can also configure one CORESET with a special CORESETpoolIndex and n TCI states. </w:t>
      </w:r>
      <w:r w:rsidR="00884E33" w:rsidRPr="00F44650">
        <w:rPr>
          <w:rFonts w:eastAsia="宋体"/>
          <w:szCs w:val="20"/>
        </w:rPr>
        <w:t xml:space="preserve"> But</w:t>
      </w:r>
      <w:r w:rsidR="00673445" w:rsidRPr="00F44650">
        <w:rPr>
          <w:rFonts w:eastAsia="宋体"/>
          <w:szCs w:val="20"/>
        </w:rPr>
        <w:t xml:space="preserve"> in order to realize n TCI states within the single slot with non-overlapped time resource allocation, further configuration is necessary. That is </w:t>
      </w:r>
      <w:r w:rsidR="00AE4B46" w:rsidRPr="00F44650">
        <w:rPr>
          <w:rFonts w:eastAsia="宋体"/>
          <w:szCs w:val="20"/>
        </w:rPr>
        <w:t xml:space="preserve">to configure n search spaces with same </w:t>
      </w:r>
      <w:r w:rsidR="00514ABE" w:rsidRPr="00F44650">
        <w:rPr>
          <w:i/>
        </w:rPr>
        <w:t>monitoringSlotPeriodicityAndOffset</w:t>
      </w:r>
      <w:r w:rsidR="00AE4B46" w:rsidRPr="00F44650">
        <w:rPr>
          <w:rFonts w:eastAsia="宋体"/>
          <w:szCs w:val="20"/>
        </w:rPr>
        <w:t xml:space="preserve"> but with different </w:t>
      </w:r>
      <w:r w:rsidR="00B76E04" w:rsidRPr="00F44650">
        <w:rPr>
          <w:i/>
        </w:rPr>
        <w:t>monitoringSymbolsWithinSlot</w:t>
      </w:r>
      <w:r w:rsidR="00B56D51" w:rsidRPr="00F44650">
        <w:rPr>
          <w:rFonts w:eastAsia="宋体"/>
          <w:szCs w:val="20"/>
        </w:rPr>
        <w:t>.</w:t>
      </w:r>
      <w:r w:rsidR="00884E33" w:rsidRPr="00F44650">
        <w:rPr>
          <w:rFonts w:eastAsia="宋体"/>
          <w:szCs w:val="20"/>
        </w:rPr>
        <w:t xml:space="preserve"> </w:t>
      </w:r>
      <w:r w:rsidR="002015E8">
        <w:rPr>
          <w:rFonts w:eastAsia="宋体"/>
          <w:szCs w:val="20"/>
        </w:rPr>
        <w:t>Different</w:t>
      </w:r>
      <w:r w:rsidR="00383B28" w:rsidRPr="00F44650">
        <w:rPr>
          <w:rFonts w:eastAsia="宋体"/>
          <w:szCs w:val="20"/>
        </w:rPr>
        <w:t xml:space="preserve"> search space </w:t>
      </w:r>
      <w:r w:rsidR="00120398">
        <w:rPr>
          <w:rFonts w:eastAsia="宋体"/>
          <w:szCs w:val="20"/>
        </w:rPr>
        <w:t>need to be monitored by</w:t>
      </w:r>
      <w:r w:rsidR="00383B28" w:rsidRPr="00F44650">
        <w:rPr>
          <w:rFonts w:eastAsia="宋体"/>
          <w:szCs w:val="20"/>
        </w:rPr>
        <w:t xml:space="preserve"> </w:t>
      </w:r>
      <w:r w:rsidR="00417FC5">
        <w:rPr>
          <w:rFonts w:eastAsia="宋体"/>
          <w:szCs w:val="20"/>
        </w:rPr>
        <w:t>different</w:t>
      </w:r>
      <w:r w:rsidR="00383B28" w:rsidRPr="00F44650">
        <w:rPr>
          <w:rFonts w:eastAsia="宋体"/>
          <w:szCs w:val="20"/>
        </w:rPr>
        <w:t xml:space="preserve"> TCI state.</w:t>
      </w:r>
    </w:p>
    <w:p w14:paraId="6C85234D" w14:textId="1A9D6305" w:rsidR="00A53945" w:rsidRPr="00F44650" w:rsidRDefault="00A53945" w:rsidP="00F44650">
      <w:pPr>
        <w:pStyle w:val="af"/>
        <w:numPr>
          <w:ilvl w:val="0"/>
          <w:numId w:val="46"/>
        </w:numPr>
        <w:ind w:firstLineChars="0"/>
        <w:rPr>
          <w:rFonts w:eastAsia="宋体"/>
          <w:szCs w:val="20"/>
        </w:rPr>
      </w:pPr>
      <w:r w:rsidRPr="00F44650">
        <w:rPr>
          <w:rFonts w:eastAsia="宋体"/>
          <w:szCs w:val="20"/>
        </w:rPr>
        <w:t>Scheme 4(TDM): n TCI states with</w:t>
      </w:r>
      <w:r w:rsidR="004725F4" w:rsidRPr="00F44650">
        <w:rPr>
          <w:rFonts w:eastAsia="宋体"/>
          <w:szCs w:val="20"/>
        </w:rPr>
        <w:t xml:space="preserve"> different</w:t>
      </w:r>
      <w:r w:rsidRPr="00F44650">
        <w:rPr>
          <w:rFonts w:eastAsia="宋体"/>
          <w:szCs w:val="20"/>
        </w:rPr>
        <w:t xml:space="preserve"> slot</w:t>
      </w:r>
      <w:r w:rsidR="003A6C6A" w:rsidRPr="00F44650">
        <w:rPr>
          <w:rFonts w:eastAsia="宋体"/>
          <w:szCs w:val="20"/>
        </w:rPr>
        <w:t>s</w:t>
      </w:r>
      <w:r w:rsidRPr="00F44650">
        <w:rPr>
          <w:rFonts w:eastAsia="宋体"/>
          <w:szCs w:val="20"/>
        </w:rPr>
        <w:t xml:space="preserve">. </w:t>
      </w:r>
      <w:r w:rsidR="00F31EEB" w:rsidRPr="00F44650">
        <w:rPr>
          <w:rFonts w:eastAsia="宋体"/>
          <w:szCs w:val="20"/>
        </w:rPr>
        <w:t>Most of configurations are similar to Scheme 3</w:t>
      </w:r>
      <w:r w:rsidRPr="00F44650">
        <w:rPr>
          <w:rFonts w:eastAsia="宋体"/>
          <w:szCs w:val="20"/>
        </w:rPr>
        <w:t>.</w:t>
      </w:r>
      <w:r w:rsidR="00F31EEB" w:rsidRPr="00F44650">
        <w:rPr>
          <w:rFonts w:eastAsia="宋体"/>
          <w:szCs w:val="20"/>
        </w:rPr>
        <w:t xml:space="preserve"> The only difference is </w:t>
      </w:r>
      <w:r w:rsidRPr="00F44650">
        <w:rPr>
          <w:rFonts w:eastAsia="宋体"/>
          <w:szCs w:val="20"/>
        </w:rPr>
        <w:t xml:space="preserve">to configure n search spaces with </w:t>
      </w:r>
      <w:r w:rsidR="003A6C6A" w:rsidRPr="00F44650">
        <w:rPr>
          <w:rFonts w:eastAsia="宋体"/>
          <w:szCs w:val="20"/>
        </w:rPr>
        <w:t xml:space="preserve">different </w:t>
      </w:r>
      <w:r w:rsidR="00F67BD2" w:rsidRPr="00F44650">
        <w:rPr>
          <w:i/>
        </w:rPr>
        <w:t>monitoringSlotPeriodicityAndOffset</w:t>
      </w:r>
      <w:r w:rsidRPr="00F44650">
        <w:rPr>
          <w:rFonts w:eastAsia="宋体"/>
          <w:szCs w:val="20"/>
        </w:rPr>
        <w:t xml:space="preserve"> to realize n TCI states </w:t>
      </w:r>
      <w:r w:rsidR="00FB2A1B">
        <w:rPr>
          <w:rFonts w:eastAsia="宋体"/>
          <w:szCs w:val="20"/>
        </w:rPr>
        <w:t>in</w:t>
      </w:r>
      <w:r w:rsidR="003A6C6A" w:rsidRPr="00F44650">
        <w:rPr>
          <w:rFonts w:eastAsia="宋体"/>
          <w:szCs w:val="20"/>
        </w:rPr>
        <w:t xml:space="preserve"> different</w:t>
      </w:r>
      <w:r w:rsidRPr="00F44650">
        <w:rPr>
          <w:rFonts w:eastAsia="宋体"/>
          <w:szCs w:val="20"/>
        </w:rPr>
        <w:t xml:space="preserve"> slot</w:t>
      </w:r>
      <w:r w:rsidR="003A6C6A" w:rsidRPr="00F44650">
        <w:rPr>
          <w:rFonts w:eastAsia="宋体"/>
          <w:szCs w:val="20"/>
        </w:rPr>
        <w:t>s.</w:t>
      </w:r>
      <w:r w:rsidRPr="00F44650">
        <w:rPr>
          <w:rFonts w:eastAsia="宋体"/>
          <w:szCs w:val="20"/>
        </w:rPr>
        <w:t xml:space="preserve"> </w:t>
      </w:r>
    </w:p>
    <w:p w14:paraId="3F7F1EBD" w14:textId="58FAD954" w:rsidR="00142A65" w:rsidRDefault="00356280" w:rsidP="009B758B">
      <w:pPr>
        <w:rPr>
          <w:rFonts w:eastAsia="宋体"/>
          <w:szCs w:val="20"/>
          <w:lang w:eastAsia="zh-CN"/>
        </w:rPr>
      </w:pPr>
      <w:r>
        <w:rPr>
          <w:rFonts w:eastAsia="宋体"/>
          <w:szCs w:val="20"/>
          <w:lang w:eastAsia="zh-CN"/>
        </w:rPr>
        <w:t>Thus we proposed to take th</w:t>
      </w:r>
      <w:r w:rsidR="000F2D69">
        <w:rPr>
          <w:rFonts w:eastAsia="宋体" w:hint="eastAsia"/>
          <w:szCs w:val="20"/>
          <w:lang w:eastAsia="zh-CN"/>
        </w:rPr>
        <w:t xml:space="preserve">ese </w:t>
      </w:r>
      <w:r w:rsidR="000F2D69">
        <w:rPr>
          <w:rFonts w:eastAsia="宋体"/>
          <w:szCs w:val="20"/>
          <w:lang w:eastAsia="zh-CN"/>
        </w:rPr>
        <w:t>four sch</w:t>
      </w:r>
      <w:r w:rsidR="00654FC6">
        <w:rPr>
          <w:rFonts w:eastAsia="宋体"/>
          <w:szCs w:val="20"/>
          <w:lang w:eastAsia="zh-CN"/>
        </w:rPr>
        <w:t xml:space="preserve">emes </w:t>
      </w:r>
      <w:r>
        <w:rPr>
          <w:rFonts w:eastAsia="宋体"/>
          <w:szCs w:val="20"/>
          <w:lang w:eastAsia="zh-CN"/>
        </w:rPr>
        <w:t>as a baseline. And the details need to be further discussed for PDCCH repetition.</w:t>
      </w:r>
    </w:p>
    <w:p w14:paraId="209F3967" w14:textId="1A472E07" w:rsidR="00C756C1" w:rsidRDefault="00C756C1" w:rsidP="0095379C">
      <w:r w:rsidRPr="005A184A">
        <w:rPr>
          <w:b/>
          <w:lang w:eastAsia="zh-CN"/>
        </w:rPr>
        <w:t>Proposal 1:</w:t>
      </w:r>
      <w:r w:rsidRPr="005A184A">
        <w:rPr>
          <w:lang w:eastAsia="zh-CN"/>
        </w:rPr>
        <w:t xml:space="preserve"> </w:t>
      </w:r>
      <w:r w:rsidR="00192C13">
        <w:rPr>
          <w:rFonts w:hint="eastAsia"/>
          <w:lang w:eastAsia="zh-CN"/>
        </w:rPr>
        <w:t>It</w:t>
      </w:r>
      <w:r w:rsidR="00192C13">
        <w:rPr>
          <w:lang w:eastAsia="zh-CN"/>
        </w:rPr>
        <w:t xml:space="preserve"> is better</w:t>
      </w:r>
      <w:r w:rsidR="00D66D0D">
        <w:rPr>
          <w:lang w:eastAsia="zh-CN"/>
        </w:rPr>
        <w:t xml:space="preserve"> to </w:t>
      </w:r>
      <w:r w:rsidR="00DD1E04">
        <w:rPr>
          <w:lang w:eastAsia="zh-CN"/>
        </w:rPr>
        <w:t>take four PDSCH repetition schemes as a baseline when discussing PDCCH repetition</w:t>
      </w:r>
      <w:r w:rsidR="006412BE" w:rsidRPr="005A184A">
        <w:t>.</w:t>
      </w:r>
    </w:p>
    <w:p w14:paraId="73055195" w14:textId="0D531AED" w:rsidR="00EE7DEE" w:rsidRDefault="004942A2" w:rsidP="004E4FA1">
      <w:r>
        <w:rPr>
          <w:lang w:eastAsia="zh-CN"/>
        </w:rPr>
        <w:t>I</w:t>
      </w:r>
      <w:r>
        <w:rPr>
          <w:rFonts w:hint="eastAsia"/>
          <w:lang w:eastAsia="zh-CN"/>
        </w:rPr>
        <w:t>f</w:t>
      </w:r>
      <w:r>
        <w:t xml:space="preserve"> PDCCH is transmitted by multi-TRP with different TCI states, UE need to monitor the search space of multi-TRP with multi-beam configuration.  It is possible that beam failure may happen for one TRP. In this case, is it necessary to inform the gNB the beam failure detection of one TRP? If not, the gNB will </w:t>
      </w:r>
      <w:r>
        <w:lastRenderedPageBreak/>
        <w:t xml:space="preserve">continue to transmit PDCCH by the failed beam of that TRP. And the gNB continues to reserve resources for PDSCH or PUSCH scheduled by corresponding PDCCH. But the UE can’t decode the PDCCH correctly, and it can’t know the resource of PDSCH or PUSCH. If PDCCH transmission by the failed TRP is a repetition of PDCCH by other TRP(s), the PDCCH reliability will be decreased. If PDCCH transmission by the failed TRP schedules the PDSCH or PUSCH only from that TRP itself, the UE peak data throughput will be decreased. Thus </w:t>
      </w:r>
      <w:r w:rsidR="00D51D23">
        <w:t>from</w:t>
      </w:r>
      <w:r>
        <w:t xml:space="preserve"> our </w:t>
      </w:r>
      <w:r w:rsidR="00D51D23">
        <w:t xml:space="preserve">point of </w:t>
      </w:r>
      <w:r>
        <w:t xml:space="preserve">view, it is necessary to consider the beam failure recovery </w:t>
      </w:r>
      <w:r w:rsidR="00E87B8E">
        <w:t xml:space="preserve">and request </w:t>
      </w:r>
      <w:r>
        <w:t>for each TRP.</w:t>
      </w:r>
      <w:r>
        <w:rPr>
          <w:iCs/>
        </w:rPr>
        <w:t xml:space="preserve"> </w:t>
      </w:r>
      <w:r w:rsidR="009A2C72">
        <w:t xml:space="preserve"> </w:t>
      </w:r>
    </w:p>
    <w:p w14:paraId="735C2D30" w14:textId="08EB47FE" w:rsidR="004E4FA1" w:rsidRDefault="004E4FA1" w:rsidP="004E4FA1">
      <w:pPr>
        <w:rPr>
          <w:lang w:eastAsia="zh-CN"/>
        </w:rPr>
      </w:pPr>
      <w:r w:rsidRPr="00CE6BC2">
        <w:rPr>
          <w:b/>
          <w:lang w:eastAsia="zh-CN"/>
        </w:rPr>
        <w:t xml:space="preserve">Proposal </w:t>
      </w:r>
      <w:r w:rsidR="001220C0">
        <w:rPr>
          <w:b/>
          <w:lang w:eastAsia="zh-CN"/>
        </w:rPr>
        <w:t>2</w:t>
      </w:r>
      <w:r w:rsidRPr="00CE6BC2">
        <w:rPr>
          <w:b/>
          <w:lang w:eastAsia="zh-CN"/>
        </w:rPr>
        <w:t>:</w:t>
      </w:r>
      <w:r w:rsidRPr="00CE6BC2">
        <w:rPr>
          <w:lang w:eastAsia="zh-CN"/>
        </w:rPr>
        <w:t xml:space="preserve"> </w:t>
      </w:r>
      <w:r w:rsidR="00FD0D15">
        <w:rPr>
          <w:lang w:eastAsia="zh-CN"/>
        </w:rPr>
        <w:t>B</w:t>
      </w:r>
      <w:r>
        <w:rPr>
          <w:rFonts w:eastAsia="宋体"/>
          <w:szCs w:val="20"/>
          <w:lang w:eastAsia="zh-CN"/>
        </w:rPr>
        <w:t xml:space="preserve">eam failure recovery of </w:t>
      </w:r>
      <w:r w:rsidR="001220C0">
        <w:rPr>
          <w:rFonts w:eastAsia="宋体"/>
          <w:szCs w:val="20"/>
          <w:lang w:eastAsia="zh-CN"/>
        </w:rPr>
        <w:t>each TRP</w:t>
      </w:r>
      <w:r w:rsidR="00FD0D15">
        <w:rPr>
          <w:rFonts w:eastAsia="宋体"/>
          <w:szCs w:val="20"/>
          <w:lang w:eastAsia="zh-CN"/>
        </w:rPr>
        <w:t xml:space="preserve"> need to be considered</w:t>
      </w:r>
      <w:r>
        <w:rPr>
          <w:rFonts w:eastAsia="宋体"/>
          <w:szCs w:val="20"/>
          <w:lang w:eastAsia="zh-CN"/>
        </w:rPr>
        <w:t>.</w:t>
      </w:r>
    </w:p>
    <w:p w14:paraId="0D5F884C" w14:textId="2B5CA049" w:rsidR="00BE585A" w:rsidRPr="0040730D" w:rsidRDefault="0040730D" w:rsidP="0040730D">
      <w:pPr>
        <w:pStyle w:val="1"/>
        <w:rPr>
          <w:szCs w:val="20"/>
          <w:lang w:eastAsia="zh-CN"/>
        </w:rPr>
      </w:pPr>
      <w:r w:rsidRPr="00141EF4">
        <w:rPr>
          <w:szCs w:val="20"/>
          <w:lang w:eastAsia="zh-CN"/>
        </w:rPr>
        <w:t>Multi-TRP based P</w:t>
      </w:r>
      <w:r>
        <w:rPr>
          <w:szCs w:val="20"/>
          <w:lang w:eastAsia="zh-CN"/>
        </w:rPr>
        <w:t>U</w:t>
      </w:r>
      <w:r w:rsidRPr="00141EF4">
        <w:rPr>
          <w:szCs w:val="20"/>
          <w:lang w:eastAsia="zh-CN"/>
        </w:rPr>
        <w:t>CCH</w:t>
      </w:r>
      <w:r>
        <w:rPr>
          <w:szCs w:val="20"/>
          <w:lang w:eastAsia="zh-CN"/>
        </w:rPr>
        <w:t>/PUSCH</w:t>
      </w:r>
      <w:r w:rsidRPr="00141EF4">
        <w:rPr>
          <w:szCs w:val="20"/>
          <w:lang w:eastAsia="zh-CN"/>
        </w:rPr>
        <w:t xml:space="preserve"> </w:t>
      </w:r>
      <w:r w:rsidR="009D2201">
        <w:rPr>
          <w:szCs w:val="20"/>
          <w:lang w:eastAsia="zh-CN"/>
        </w:rPr>
        <w:t>reception</w:t>
      </w:r>
    </w:p>
    <w:p w14:paraId="736A9A5E" w14:textId="05398163" w:rsidR="001C5371" w:rsidRPr="00FE4E91" w:rsidRDefault="001C5371" w:rsidP="00FE4E91">
      <w:pPr>
        <w:rPr>
          <w:rFonts w:eastAsia="宋体"/>
          <w:szCs w:val="20"/>
        </w:rPr>
      </w:pPr>
      <w:r w:rsidRPr="00FE4E91">
        <w:rPr>
          <w:rFonts w:eastAsia="宋体"/>
          <w:szCs w:val="20"/>
        </w:rPr>
        <w:t>It was agreed in Rel-16</w:t>
      </w:r>
      <w:r w:rsidR="00BC0F43">
        <w:rPr>
          <w:rFonts w:eastAsia="宋体"/>
          <w:szCs w:val="20"/>
        </w:rPr>
        <w:t>[2]</w:t>
      </w:r>
      <w:r w:rsidRPr="00FE4E91">
        <w:rPr>
          <w:rFonts w:eastAsia="宋体"/>
          <w:szCs w:val="20"/>
        </w:rPr>
        <w:t>, only introduce specification enhancement for MPUE-Assumption3</w:t>
      </w:r>
    </w:p>
    <w:p w14:paraId="5BB10727" w14:textId="77777777" w:rsidR="001C5371" w:rsidRPr="00C53D55" w:rsidRDefault="001C5371" w:rsidP="001C5371">
      <w:pPr>
        <w:numPr>
          <w:ilvl w:val="0"/>
          <w:numId w:val="16"/>
        </w:numPr>
        <w:autoSpaceDE/>
        <w:autoSpaceDN/>
        <w:spacing w:after="0"/>
        <w:contextualSpacing/>
        <w:jc w:val="left"/>
      </w:pPr>
      <w:r w:rsidRPr="00C53D55">
        <w:t>MPUE-Assumption3: Multiple panels are implemented on a UE and multiple panels can be activated at a time but only one panel can be used for transmission.</w:t>
      </w:r>
    </w:p>
    <w:p w14:paraId="316C3883" w14:textId="77777777" w:rsidR="001C5371" w:rsidRPr="00C53D55" w:rsidRDefault="001C5371" w:rsidP="001C5371">
      <w:pPr>
        <w:numPr>
          <w:ilvl w:val="1"/>
          <w:numId w:val="16"/>
        </w:numPr>
        <w:autoSpaceDE/>
        <w:autoSpaceDN/>
        <w:spacing w:after="0"/>
        <w:contextualSpacing/>
        <w:jc w:val="left"/>
      </w:pPr>
      <w:r w:rsidRPr="00C53D55">
        <w:t>Note that this does not require a UE to always activate multi-panels simultaneously</w:t>
      </w:r>
    </w:p>
    <w:p w14:paraId="1FC0CF29" w14:textId="77777777" w:rsidR="001C5371" w:rsidRPr="00C53D55" w:rsidRDefault="001C5371" w:rsidP="001C5371">
      <w:pPr>
        <w:numPr>
          <w:ilvl w:val="1"/>
          <w:numId w:val="16"/>
        </w:numPr>
        <w:autoSpaceDE/>
        <w:autoSpaceDN/>
        <w:spacing w:after="0"/>
        <w:contextualSpacing/>
        <w:jc w:val="left"/>
      </w:pPr>
      <w:r w:rsidRPr="00C53D55">
        <w:t xml:space="preserve">Note: UE can control the panel activation/deactivation </w:t>
      </w:r>
    </w:p>
    <w:p w14:paraId="42D81C01" w14:textId="77777777" w:rsidR="001C5371" w:rsidRPr="00C53D55" w:rsidRDefault="001C5371" w:rsidP="001C5371">
      <w:pPr>
        <w:numPr>
          <w:ilvl w:val="0"/>
          <w:numId w:val="16"/>
        </w:numPr>
        <w:autoSpaceDE/>
        <w:autoSpaceDN/>
        <w:spacing w:after="0"/>
        <w:contextualSpacing/>
        <w:jc w:val="left"/>
      </w:pPr>
      <w:r w:rsidRPr="00C53D55">
        <w:t>Possible u</w:t>
      </w:r>
      <w:r w:rsidRPr="00C53D55">
        <w:rPr>
          <w:rFonts w:hint="eastAsia"/>
        </w:rPr>
        <w:t>se cases</w:t>
      </w:r>
      <w:r w:rsidRPr="00C53D55">
        <w:t xml:space="preserve"> at least include</w:t>
      </w:r>
    </w:p>
    <w:p w14:paraId="77B73078" w14:textId="77777777" w:rsidR="001C5371" w:rsidRPr="00C53D55" w:rsidRDefault="001C5371" w:rsidP="001C5371">
      <w:pPr>
        <w:numPr>
          <w:ilvl w:val="1"/>
          <w:numId w:val="16"/>
        </w:numPr>
        <w:autoSpaceDE/>
        <w:autoSpaceDN/>
        <w:spacing w:after="0"/>
        <w:contextualSpacing/>
        <w:jc w:val="left"/>
      </w:pPr>
      <w:r w:rsidRPr="00C53D55">
        <w:t xml:space="preserve">(General) </w:t>
      </w:r>
      <w:r w:rsidRPr="00C53D55">
        <w:rPr>
          <w:rFonts w:hint="eastAsia"/>
        </w:rPr>
        <w:t>U</w:t>
      </w:r>
      <w:r w:rsidRPr="00C53D55">
        <w:t xml:space="preserve">L coverage enhancement for FR2 considering the UE power consumption </w:t>
      </w:r>
    </w:p>
    <w:p w14:paraId="49CB7131" w14:textId="77777777" w:rsidR="001C5371" w:rsidRPr="00C53D55" w:rsidRDefault="001C5371" w:rsidP="001C5371">
      <w:pPr>
        <w:numPr>
          <w:ilvl w:val="0"/>
          <w:numId w:val="16"/>
        </w:numPr>
        <w:autoSpaceDE/>
        <w:autoSpaceDN/>
        <w:spacing w:after="0"/>
        <w:contextualSpacing/>
        <w:jc w:val="left"/>
      </w:pPr>
      <w:r w:rsidRPr="00C53D55">
        <w:t>Discussion topics in Rel-16 include:</w:t>
      </w:r>
    </w:p>
    <w:p w14:paraId="1CC2398C" w14:textId="77777777" w:rsidR="001C5371" w:rsidRPr="00C53D55" w:rsidRDefault="001C5371" w:rsidP="001C5371">
      <w:pPr>
        <w:numPr>
          <w:ilvl w:val="1"/>
          <w:numId w:val="16"/>
        </w:numPr>
        <w:autoSpaceDE/>
        <w:autoSpaceDN/>
        <w:spacing w:after="0"/>
        <w:contextualSpacing/>
        <w:jc w:val="left"/>
      </w:pPr>
      <w:r w:rsidRPr="00C53D55">
        <w:t>Details on the identification for a panel and corresponding panel definition</w:t>
      </w:r>
    </w:p>
    <w:p w14:paraId="6226740B" w14:textId="77777777" w:rsidR="001C5371" w:rsidRPr="00C53D55" w:rsidRDefault="001C5371" w:rsidP="001C5371">
      <w:pPr>
        <w:numPr>
          <w:ilvl w:val="0"/>
          <w:numId w:val="16"/>
        </w:numPr>
        <w:autoSpaceDE/>
        <w:autoSpaceDN/>
        <w:spacing w:after="0"/>
        <w:contextualSpacing/>
        <w:jc w:val="left"/>
      </w:pPr>
      <w:r w:rsidRPr="00C53D55">
        <w:t xml:space="preserve">Any enhancement introduced in Rel-16 should take further enhancement of simultaneous transmission across multiple panels for future releases into account. </w:t>
      </w:r>
    </w:p>
    <w:p w14:paraId="1D0BD21E" w14:textId="03FA305E" w:rsidR="00E55A24" w:rsidRDefault="001C5371" w:rsidP="00D771A7">
      <w:pPr>
        <w:spacing w:beforeLines="50" w:before="120"/>
        <w:rPr>
          <w:rFonts w:eastAsia="宋体"/>
          <w:szCs w:val="20"/>
        </w:rPr>
      </w:pPr>
      <w:r w:rsidRPr="00E55A24">
        <w:rPr>
          <w:rFonts w:eastAsia="宋体"/>
          <w:szCs w:val="20"/>
        </w:rPr>
        <w:t>This is a UE optional feature</w:t>
      </w:r>
      <w:r w:rsidR="00E55A24" w:rsidRPr="00E55A24">
        <w:rPr>
          <w:rFonts w:eastAsia="宋体"/>
          <w:szCs w:val="20"/>
        </w:rPr>
        <w:t>.</w:t>
      </w:r>
    </w:p>
    <w:p w14:paraId="301E2F6F" w14:textId="3F22E774" w:rsidR="00D771A7" w:rsidRDefault="00D771A7" w:rsidP="00D771A7">
      <w:pPr>
        <w:spacing w:beforeLines="50" w:before="120"/>
      </w:pPr>
      <w:r>
        <w:rPr>
          <w:rFonts w:eastAsia="宋体"/>
          <w:szCs w:val="20"/>
          <w:lang w:eastAsia="zh-CN"/>
        </w:rPr>
        <w:t>I</w:t>
      </w:r>
      <w:r>
        <w:rPr>
          <w:rFonts w:eastAsia="宋体" w:hint="eastAsia"/>
          <w:szCs w:val="20"/>
          <w:lang w:eastAsia="zh-CN"/>
        </w:rPr>
        <w:t xml:space="preserve">t </w:t>
      </w:r>
      <w:r>
        <w:rPr>
          <w:rFonts w:eastAsia="宋体"/>
          <w:szCs w:val="20"/>
          <w:lang w:eastAsia="zh-CN"/>
        </w:rPr>
        <w:t xml:space="preserve">will introduce much more complexity for UE </w:t>
      </w:r>
      <w:r w:rsidR="00940D02">
        <w:rPr>
          <w:rFonts w:eastAsia="宋体"/>
          <w:szCs w:val="20"/>
          <w:lang w:eastAsia="zh-CN"/>
        </w:rPr>
        <w:t xml:space="preserve">because of </w:t>
      </w:r>
      <w:r w:rsidRPr="00C53D55">
        <w:t>simultaneous transmission across multiple panels</w:t>
      </w:r>
      <w:r w:rsidR="00940D02">
        <w:t>. Thus we prefer TDM schemes for PUCCH/PUSCH repetition.</w:t>
      </w:r>
    </w:p>
    <w:p w14:paraId="2DFCE44F" w14:textId="3589F1D9" w:rsidR="005C690D" w:rsidRDefault="005C690D" w:rsidP="005C690D">
      <w:pPr>
        <w:rPr>
          <w:lang w:eastAsia="zh-CN"/>
        </w:rPr>
      </w:pPr>
      <w:r w:rsidRPr="00CE6BC2">
        <w:rPr>
          <w:b/>
          <w:lang w:eastAsia="zh-CN"/>
        </w:rPr>
        <w:t xml:space="preserve">Proposal </w:t>
      </w:r>
      <w:r w:rsidR="001220C0">
        <w:rPr>
          <w:b/>
          <w:lang w:eastAsia="zh-CN"/>
        </w:rPr>
        <w:t>3</w:t>
      </w:r>
      <w:r w:rsidRPr="00CE6BC2">
        <w:rPr>
          <w:b/>
          <w:lang w:eastAsia="zh-CN"/>
        </w:rPr>
        <w:t>:</w:t>
      </w:r>
      <w:r w:rsidRPr="00CE6BC2">
        <w:rPr>
          <w:lang w:eastAsia="zh-CN"/>
        </w:rPr>
        <w:t xml:space="preserve"> </w:t>
      </w:r>
      <w:r>
        <w:t>TDM schemes for PUCCH/PUSCH repetition</w:t>
      </w:r>
      <w:r w:rsidR="00BD5BE2" w:rsidRPr="00BD5BE2">
        <w:t xml:space="preserve"> </w:t>
      </w:r>
      <w:r w:rsidR="00BD5BE2">
        <w:t>is much more preferred</w:t>
      </w:r>
      <w:r>
        <w:rPr>
          <w:lang w:eastAsia="zh-CN"/>
        </w:rPr>
        <w:t>.</w:t>
      </w:r>
    </w:p>
    <w:p w14:paraId="599F5EE7" w14:textId="5D4FB1D1" w:rsidR="00D67C59" w:rsidRDefault="00940D02" w:rsidP="00D67C59">
      <w:pPr>
        <w:spacing w:beforeLines="50" w:before="120"/>
        <w:rPr>
          <w:rFonts w:eastAsia="宋体"/>
          <w:szCs w:val="20"/>
        </w:rPr>
      </w:pPr>
      <w:r>
        <w:t xml:space="preserve">For PUCCH transmission, it </w:t>
      </w:r>
      <w:r w:rsidR="004E58A7">
        <w:t xml:space="preserve">was already </w:t>
      </w:r>
      <w:r w:rsidR="00CD7BE1">
        <w:t xml:space="preserve">agreed </w:t>
      </w:r>
      <w:r w:rsidR="00F0378F">
        <w:t>that “</w:t>
      </w:r>
      <w:r w:rsidR="00F0378F" w:rsidRPr="00FA1C9A">
        <w:rPr>
          <w:szCs w:val="20"/>
        </w:rPr>
        <w:t>PUCCH carrying separate ACK/NACK payload/feedback</w:t>
      </w:r>
      <w:r w:rsidR="00F0378F">
        <w:t xml:space="preserve"> for </w:t>
      </w:r>
      <w:r w:rsidR="00F0378F" w:rsidRPr="00FA1C9A">
        <w:rPr>
          <w:szCs w:val="20"/>
        </w:rPr>
        <w:t>multiple-PDCCH based multi-TRP/panel downlink transmission for eMBB</w:t>
      </w:r>
      <w:r w:rsidR="00F0378F">
        <w:rPr>
          <w:szCs w:val="20"/>
        </w:rPr>
        <w:t>”.</w:t>
      </w:r>
      <w:r w:rsidR="00232EA9">
        <w:rPr>
          <w:szCs w:val="20"/>
        </w:rPr>
        <w:t xml:space="preserve"> And TDM scheme is </w:t>
      </w:r>
      <w:r w:rsidR="00312E5A">
        <w:rPr>
          <w:szCs w:val="20"/>
        </w:rPr>
        <w:t xml:space="preserve">agreed to be </w:t>
      </w:r>
      <w:r w:rsidR="00232EA9">
        <w:rPr>
          <w:szCs w:val="20"/>
        </w:rPr>
        <w:t xml:space="preserve">used for </w:t>
      </w:r>
      <w:r w:rsidR="00232EA9" w:rsidRPr="00CB6744">
        <w:rPr>
          <w:rFonts w:eastAsia="宋体"/>
          <w:lang w:eastAsia="zh-CN"/>
        </w:rPr>
        <w:t xml:space="preserve">PUCCH resources conveying </w:t>
      </w:r>
      <w:r w:rsidR="00232EA9">
        <w:rPr>
          <w:rFonts w:eastAsia="宋体"/>
          <w:lang w:eastAsia="zh-CN"/>
        </w:rPr>
        <w:t xml:space="preserve">separate </w:t>
      </w:r>
      <w:r w:rsidR="00232EA9" w:rsidRPr="00CB6744">
        <w:rPr>
          <w:rFonts w:eastAsia="宋体"/>
          <w:lang w:eastAsia="zh-CN"/>
        </w:rPr>
        <w:t>ACK/NACK feedback</w:t>
      </w:r>
      <w:r w:rsidR="00232EA9">
        <w:rPr>
          <w:rFonts w:eastAsia="宋体"/>
          <w:lang w:eastAsia="zh-CN"/>
        </w:rPr>
        <w:t>.</w:t>
      </w:r>
      <w:r w:rsidR="00312E5A">
        <w:rPr>
          <w:rFonts w:eastAsia="宋体"/>
          <w:lang w:eastAsia="zh-CN"/>
        </w:rPr>
        <w:t xml:space="preserve"> </w:t>
      </w:r>
      <w:r w:rsidR="005553F5">
        <w:rPr>
          <w:rFonts w:eastAsia="宋体"/>
          <w:lang w:eastAsia="zh-CN"/>
        </w:rPr>
        <w:t xml:space="preserve">Both PUCCH resource within a single slot and PUCCH resources with different slots </w:t>
      </w:r>
      <w:r w:rsidR="002F5199">
        <w:rPr>
          <w:rFonts w:eastAsia="宋体"/>
          <w:lang w:eastAsia="zh-CN"/>
        </w:rPr>
        <w:t>has been</w:t>
      </w:r>
      <w:r w:rsidR="005553F5">
        <w:rPr>
          <w:rFonts w:eastAsia="宋体"/>
          <w:lang w:eastAsia="zh-CN"/>
        </w:rPr>
        <w:t xml:space="preserve"> supported</w:t>
      </w:r>
      <w:r w:rsidR="002F5199">
        <w:rPr>
          <w:rFonts w:eastAsia="宋体"/>
          <w:lang w:eastAsia="zh-CN"/>
        </w:rPr>
        <w:t xml:space="preserve"> already</w:t>
      </w:r>
      <w:r w:rsidR="005553F5">
        <w:rPr>
          <w:rFonts w:eastAsia="宋体"/>
          <w:lang w:eastAsia="zh-CN"/>
        </w:rPr>
        <w:t xml:space="preserve">. </w:t>
      </w:r>
      <w:r w:rsidR="00D67C59">
        <w:rPr>
          <w:rFonts w:eastAsia="宋体"/>
          <w:lang w:eastAsia="zh-CN"/>
        </w:rPr>
        <w:t>It is also agreed to s</w:t>
      </w:r>
      <w:r w:rsidR="00D67C59" w:rsidRPr="00D67C59">
        <w:rPr>
          <w:rFonts w:eastAsia="宋体"/>
          <w:szCs w:val="20"/>
        </w:rPr>
        <w:t>upport joint HARQ-Ack feedback for PDSCHs received from different TRPs where multiple DCIs are used</w:t>
      </w:r>
      <w:r w:rsidR="00D67C59">
        <w:rPr>
          <w:rFonts w:eastAsia="宋体"/>
          <w:szCs w:val="20"/>
        </w:rPr>
        <w:t xml:space="preserve">. </w:t>
      </w:r>
      <w:r w:rsidR="000973F3">
        <w:rPr>
          <w:rFonts w:eastAsia="宋体"/>
          <w:szCs w:val="20"/>
        </w:rPr>
        <w:t>In fact, for PUCCH repetition</w:t>
      </w:r>
      <w:r w:rsidR="00A91062">
        <w:rPr>
          <w:rFonts w:eastAsia="宋体"/>
          <w:szCs w:val="20"/>
        </w:rPr>
        <w:t xml:space="preserve"> </w:t>
      </w:r>
      <w:r w:rsidR="00AC1C6E">
        <w:rPr>
          <w:rFonts w:eastAsia="宋体"/>
          <w:szCs w:val="20"/>
        </w:rPr>
        <w:t xml:space="preserve">with </w:t>
      </w:r>
      <w:r w:rsidR="00A91062">
        <w:rPr>
          <w:rFonts w:eastAsia="宋体"/>
          <w:szCs w:val="20"/>
        </w:rPr>
        <w:t xml:space="preserve">at least </w:t>
      </w:r>
      <w:r w:rsidR="009303DF" w:rsidRPr="00D67C59">
        <w:rPr>
          <w:rFonts w:eastAsia="宋体"/>
          <w:szCs w:val="20"/>
        </w:rPr>
        <w:t>HARQ-Ack</w:t>
      </w:r>
      <w:r w:rsidR="00AC1C6E" w:rsidRPr="00F6408A">
        <w:t xml:space="preserve"> only feedback</w:t>
      </w:r>
      <w:r w:rsidR="00AC1C6E">
        <w:t xml:space="preserve">, </w:t>
      </w:r>
      <w:r w:rsidR="00A27E5C">
        <w:t xml:space="preserve">it is to transmit </w:t>
      </w:r>
      <w:r w:rsidR="00223E0F">
        <w:t xml:space="preserve">same content by two different PUCCH resources. And the same content can refer to </w:t>
      </w:r>
      <w:r w:rsidR="00223E0F" w:rsidRPr="00D67C59">
        <w:rPr>
          <w:rFonts w:eastAsia="宋体"/>
          <w:szCs w:val="20"/>
        </w:rPr>
        <w:t>HARQ-Ack feedback</w:t>
      </w:r>
      <w:r w:rsidR="00223E0F">
        <w:rPr>
          <w:rFonts w:eastAsia="宋体"/>
          <w:szCs w:val="20"/>
        </w:rPr>
        <w:t xml:space="preserve"> to one PDSCH, or refer to </w:t>
      </w:r>
      <w:r w:rsidR="00071825" w:rsidRPr="00D67C59">
        <w:rPr>
          <w:rFonts w:eastAsia="宋体"/>
          <w:szCs w:val="20"/>
        </w:rPr>
        <w:t xml:space="preserve">joint </w:t>
      </w:r>
      <w:r w:rsidR="00223E0F" w:rsidRPr="00D67C59">
        <w:rPr>
          <w:rFonts w:eastAsia="宋体"/>
          <w:szCs w:val="20"/>
        </w:rPr>
        <w:t>HARQ-Ack feedback</w:t>
      </w:r>
      <w:r w:rsidR="00071825">
        <w:rPr>
          <w:rFonts w:eastAsia="宋体"/>
          <w:szCs w:val="20"/>
        </w:rPr>
        <w:t xml:space="preserve"> for PDSCHs</w:t>
      </w:r>
      <w:r w:rsidR="00071825" w:rsidRPr="00071825">
        <w:rPr>
          <w:rFonts w:eastAsia="宋体"/>
          <w:szCs w:val="20"/>
        </w:rPr>
        <w:t xml:space="preserve"> </w:t>
      </w:r>
      <w:r w:rsidR="00071825" w:rsidRPr="00D67C59">
        <w:rPr>
          <w:rFonts w:eastAsia="宋体"/>
          <w:szCs w:val="20"/>
        </w:rPr>
        <w:t>received from different TRPs</w:t>
      </w:r>
      <w:r w:rsidR="00071825">
        <w:rPr>
          <w:rFonts w:eastAsia="宋体" w:hint="eastAsia"/>
          <w:szCs w:val="20"/>
          <w:lang w:eastAsia="zh-CN"/>
        </w:rPr>
        <w:t xml:space="preserve">. </w:t>
      </w:r>
      <w:r w:rsidR="00071825">
        <w:rPr>
          <w:rFonts w:eastAsia="宋体"/>
          <w:szCs w:val="20"/>
          <w:lang w:eastAsia="zh-CN"/>
        </w:rPr>
        <w:t>Thus it is</w:t>
      </w:r>
      <w:r w:rsidR="00205BA5">
        <w:rPr>
          <w:rFonts w:eastAsia="宋体"/>
          <w:szCs w:val="20"/>
          <w:lang w:eastAsia="zh-CN"/>
        </w:rPr>
        <w:t xml:space="preserve"> easy to realize </w:t>
      </w:r>
      <w:r w:rsidR="009303DF">
        <w:rPr>
          <w:rFonts w:eastAsia="宋体"/>
          <w:szCs w:val="20"/>
        </w:rPr>
        <w:t xml:space="preserve">PUCCH repetition with </w:t>
      </w:r>
      <w:r w:rsidR="00474245" w:rsidRPr="00D67C59">
        <w:rPr>
          <w:rFonts w:eastAsia="宋体"/>
          <w:szCs w:val="20"/>
        </w:rPr>
        <w:t>HARQ-Ack</w:t>
      </w:r>
      <w:r w:rsidR="009303DF" w:rsidRPr="00F6408A">
        <w:t xml:space="preserve"> only feedback</w:t>
      </w:r>
      <w:r w:rsidR="009303DF">
        <w:rPr>
          <w:rFonts w:eastAsia="宋体"/>
          <w:szCs w:val="20"/>
          <w:lang w:eastAsia="zh-CN"/>
        </w:rPr>
        <w:t xml:space="preserve"> </w:t>
      </w:r>
      <w:r w:rsidR="00205BA5">
        <w:rPr>
          <w:rFonts w:eastAsia="宋体"/>
          <w:szCs w:val="20"/>
          <w:lang w:eastAsia="zh-CN"/>
        </w:rPr>
        <w:t>by the agreement in Rel-16</w:t>
      </w:r>
      <w:r w:rsidR="001B61C5">
        <w:rPr>
          <w:rFonts w:eastAsia="宋体"/>
          <w:szCs w:val="20"/>
          <w:lang w:eastAsia="zh-CN"/>
        </w:rPr>
        <w:t xml:space="preserve"> with some complementary</w:t>
      </w:r>
      <w:r w:rsidR="006F5BFE">
        <w:rPr>
          <w:rFonts w:eastAsia="宋体"/>
          <w:szCs w:val="20"/>
          <w:lang w:eastAsia="zh-CN"/>
        </w:rPr>
        <w:t xml:space="preserve"> works</w:t>
      </w:r>
      <w:r w:rsidR="00205BA5">
        <w:rPr>
          <w:rFonts w:eastAsia="宋体"/>
          <w:szCs w:val="20"/>
          <w:lang w:eastAsia="zh-CN"/>
        </w:rPr>
        <w:t>.</w:t>
      </w:r>
      <w:r w:rsidR="00C71D5B">
        <w:rPr>
          <w:rFonts w:eastAsia="宋体"/>
          <w:szCs w:val="20"/>
          <w:lang w:eastAsia="zh-CN"/>
        </w:rPr>
        <w:t xml:space="preserve"> </w:t>
      </w:r>
      <w:r w:rsidR="00474245">
        <w:rPr>
          <w:rFonts w:eastAsia="宋体"/>
          <w:szCs w:val="20"/>
          <w:lang w:eastAsia="zh-CN"/>
        </w:rPr>
        <w:t>But</w:t>
      </w:r>
      <w:r w:rsidR="00C71D5B">
        <w:rPr>
          <w:rFonts w:eastAsia="宋体"/>
          <w:szCs w:val="20"/>
          <w:lang w:eastAsia="zh-CN"/>
        </w:rPr>
        <w:t xml:space="preserve"> except </w:t>
      </w:r>
      <w:r w:rsidR="00C71D5B" w:rsidRPr="00D67C59">
        <w:rPr>
          <w:rFonts w:eastAsia="宋体"/>
          <w:szCs w:val="20"/>
        </w:rPr>
        <w:t>HARQ-Ack feedback</w:t>
      </w:r>
      <w:r w:rsidR="00C71D5B">
        <w:rPr>
          <w:rFonts w:eastAsia="宋体"/>
          <w:szCs w:val="20"/>
        </w:rPr>
        <w:t>, there are some other UCIs in PUCCH, such as CSI, SR</w:t>
      </w:r>
      <w:r w:rsidR="00474245">
        <w:rPr>
          <w:rFonts w:eastAsia="宋体"/>
          <w:szCs w:val="20"/>
        </w:rPr>
        <w:t xml:space="preserve">. Anyway, similar way can be </w:t>
      </w:r>
      <w:r w:rsidR="00DC5788">
        <w:rPr>
          <w:rFonts w:eastAsia="宋体"/>
          <w:szCs w:val="20"/>
        </w:rPr>
        <w:t>used.</w:t>
      </w:r>
    </w:p>
    <w:p w14:paraId="37FAADF2" w14:textId="345E406A" w:rsidR="0089715B" w:rsidRDefault="0089715B" w:rsidP="0089715B">
      <w:pPr>
        <w:rPr>
          <w:lang w:eastAsia="zh-CN"/>
        </w:rPr>
      </w:pPr>
      <w:r w:rsidRPr="00CE6BC2">
        <w:rPr>
          <w:b/>
          <w:lang w:eastAsia="zh-CN"/>
        </w:rPr>
        <w:t xml:space="preserve">Proposal </w:t>
      </w:r>
      <w:r w:rsidR="001220C0">
        <w:rPr>
          <w:b/>
          <w:lang w:eastAsia="zh-CN"/>
        </w:rPr>
        <w:t>4</w:t>
      </w:r>
      <w:r w:rsidRPr="00CE6BC2">
        <w:rPr>
          <w:b/>
          <w:lang w:eastAsia="zh-CN"/>
        </w:rPr>
        <w:t>:</w:t>
      </w:r>
      <w:r w:rsidRPr="00CE6BC2">
        <w:rPr>
          <w:lang w:eastAsia="zh-CN"/>
        </w:rPr>
        <w:t xml:space="preserve"> </w:t>
      </w:r>
      <w:r w:rsidR="00804550">
        <w:rPr>
          <w:lang w:eastAsia="zh-CN"/>
        </w:rPr>
        <w:t>Consider</w:t>
      </w:r>
      <w:bookmarkStart w:id="1" w:name="_GoBack"/>
      <w:bookmarkEnd w:id="1"/>
      <w:r>
        <w:rPr>
          <w:lang w:eastAsia="zh-CN"/>
        </w:rPr>
        <w:t xml:space="preserve"> to reuse the agreement on TDM PUCCH resources for PUCCH repetition in Rel-16.</w:t>
      </w:r>
    </w:p>
    <w:p w14:paraId="2A938B83" w14:textId="11D22D20" w:rsidR="006D3A24" w:rsidRPr="00D85A3E" w:rsidRDefault="00B07821" w:rsidP="009318E8">
      <w:pPr>
        <w:spacing w:beforeLines="50" w:before="120"/>
        <w:rPr>
          <w:lang w:eastAsia="zh-CN"/>
        </w:rPr>
      </w:pPr>
      <w:r>
        <w:rPr>
          <w:szCs w:val="20"/>
          <w:lang w:eastAsia="zh-CN"/>
        </w:rPr>
        <w:t>F</w:t>
      </w:r>
      <w:r>
        <w:rPr>
          <w:rFonts w:hint="eastAsia"/>
          <w:szCs w:val="20"/>
          <w:lang w:eastAsia="zh-CN"/>
        </w:rPr>
        <w:t xml:space="preserve">or </w:t>
      </w:r>
      <w:r>
        <w:rPr>
          <w:szCs w:val="20"/>
          <w:lang w:eastAsia="zh-CN"/>
        </w:rPr>
        <w:t>PUSCH transmission,</w:t>
      </w:r>
      <w:r w:rsidR="00784A17">
        <w:rPr>
          <w:szCs w:val="20"/>
          <w:lang w:eastAsia="zh-CN"/>
        </w:rPr>
        <w:t xml:space="preserve"> similar to PDSCH repetition, both scheme 3 with mini-slot based PUSCH and scheme 4 with slot based PUSCH can be supported. </w:t>
      </w:r>
      <w:r w:rsidR="009318E8">
        <w:rPr>
          <w:szCs w:val="20"/>
          <w:lang w:eastAsia="zh-CN"/>
        </w:rPr>
        <w:t>The details should be discussed in Rel-17.</w:t>
      </w:r>
    </w:p>
    <w:p w14:paraId="535C4976" w14:textId="2916FEF5" w:rsidR="001759C2" w:rsidRDefault="00F46866" w:rsidP="001759C2">
      <w:pPr>
        <w:pStyle w:val="1"/>
        <w:rPr>
          <w:lang w:eastAsia="zh-CN"/>
        </w:rPr>
      </w:pPr>
      <w:r>
        <w:rPr>
          <w:szCs w:val="20"/>
        </w:rPr>
        <w:t>Conclusion</w:t>
      </w:r>
    </w:p>
    <w:p w14:paraId="3CB3146D" w14:textId="0B1FA1EC"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C40125">
        <w:rPr>
          <w:rFonts w:eastAsia="Times New Roman"/>
        </w:rPr>
        <w:t>PDCCH and PUCCH/PUSCH transmission</w:t>
      </w:r>
      <w:r w:rsidR="00B7107B">
        <w:rPr>
          <w:rFonts w:eastAsia="Times New Roman"/>
        </w:rPr>
        <w:t>/reception</w:t>
      </w:r>
      <w:r w:rsidR="00C40125">
        <w:rPr>
          <w:rFonts w:eastAsia="Times New Roman"/>
        </w:rPr>
        <w:t xml:space="preserve"> by Multi-TRP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4BF8807" w14:textId="177505A8" w:rsidR="006200A0" w:rsidRDefault="006200A0" w:rsidP="002A51CD">
      <w:r w:rsidRPr="005A184A">
        <w:rPr>
          <w:b/>
          <w:lang w:eastAsia="zh-CN"/>
        </w:rPr>
        <w:t>Proposal 1:</w:t>
      </w:r>
      <w:r w:rsidRPr="005A184A">
        <w:rPr>
          <w:lang w:eastAsia="zh-CN"/>
        </w:rPr>
        <w:t xml:space="preserve"> </w:t>
      </w:r>
      <w:r w:rsidR="00192C13">
        <w:rPr>
          <w:rFonts w:hint="eastAsia"/>
          <w:lang w:eastAsia="zh-CN"/>
        </w:rPr>
        <w:t>It</w:t>
      </w:r>
      <w:r w:rsidR="00192C13">
        <w:rPr>
          <w:lang w:eastAsia="zh-CN"/>
        </w:rPr>
        <w:t xml:space="preserve"> is better</w:t>
      </w:r>
      <w:r>
        <w:rPr>
          <w:lang w:eastAsia="zh-CN"/>
        </w:rPr>
        <w:t xml:space="preserve"> to take four PDSCH repetition schemes as a baseline when discussing PDCCH repetition</w:t>
      </w:r>
      <w:r w:rsidRPr="005A184A">
        <w:t>.</w:t>
      </w:r>
    </w:p>
    <w:p w14:paraId="63D830C6" w14:textId="483CB02B" w:rsidR="001220C0" w:rsidRDefault="001220C0" w:rsidP="001220C0">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FD0D15">
        <w:rPr>
          <w:lang w:eastAsia="zh-CN"/>
        </w:rPr>
        <w:t>B</w:t>
      </w:r>
      <w:r>
        <w:rPr>
          <w:rFonts w:eastAsia="宋体"/>
          <w:szCs w:val="20"/>
          <w:lang w:eastAsia="zh-CN"/>
        </w:rPr>
        <w:t>eam failure recovery of each TRP</w:t>
      </w:r>
      <w:r w:rsidR="00FD0D15" w:rsidRPr="00FD0D15">
        <w:rPr>
          <w:rFonts w:eastAsia="宋体"/>
          <w:szCs w:val="20"/>
          <w:lang w:eastAsia="zh-CN"/>
        </w:rPr>
        <w:t xml:space="preserve"> </w:t>
      </w:r>
      <w:r w:rsidR="00FD0D15">
        <w:rPr>
          <w:rFonts w:eastAsia="宋体"/>
          <w:szCs w:val="20"/>
          <w:lang w:eastAsia="zh-CN"/>
        </w:rPr>
        <w:t>need to be considered</w:t>
      </w:r>
      <w:r>
        <w:rPr>
          <w:rFonts w:eastAsia="宋体"/>
          <w:szCs w:val="20"/>
          <w:lang w:eastAsia="zh-CN"/>
        </w:rPr>
        <w:t>.</w:t>
      </w:r>
    </w:p>
    <w:p w14:paraId="02D24045" w14:textId="2B7D370A" w:rsidR="005C690D" w:rsidRDefault="005C690D" w:rsidP="005C690D">
      <w:pPr>
        <w:rPr>
          <w:lang w:eastAsia="zh-CN"/>
        </w:rPr>
      </w:pPr>
      <w:r w:rsidRPr="00CE6BC2">
        <w:rPr>
          <w:b/>
          <w:lang w:eastAsia="zh-CN"/>
        </w:rPr>
        <w:t xml:space="preserve">Proposal </w:t>
      </w:r>
      <w:r w:rsidR="001220C0">
        <w:rPr>
          <w:b/>
          <w:lang w:eastAsia="zh-CN"/>
        </w:rPr>
        <w:t>3</w:t>
      </w:r>
      <w:r w:rsidRPr="00CE6BC2">
        <w:rPr>
          <w:b/>
          <w:lang w:eastAsia="zh-CN"/>
        </w:rPr>
        <w:t>:</w:t>
      </w:r>
      <w:r w:rsidRPr="00CE6BC2">
        <w:rPr>
          <w:lang w:eastAsia="zh-CN"/>
        </w:rPr>
        <w:t xml:space="preserve"> </w:t>
      </w:r>
      <w:r>
        <w:t>TDM schemes for PUCCH/PUSCH repetition</w:t>
      </w:r>
      <w:r w:rsidR="00BD5BE2">
        <w:t xml:space="preserve"> is much more preferred</w:t>
      </w:r>
      <w:r>
        <w:rPr>
          <w:lang w:eastAsia="zh-CN"/>
        </w:rPr>
        <w:t>.</w:t>
      </w:r>
    </w:p>
    <w:p w14:paraId="739174F1" w14:textId="77233AAA" w:rsidR="0089715B" w:rsidRDefault="0089715B" w:rsidP="0089715B">
      <w:pPr>
        <w:rPr>
          <w:lang w:eastAsia="zh-CN"/>
        </w:rPr>
      </w:pPr>
      <w:r w:rsidRPr="00CE6BC2">
        <w:rPr>
          <w:b/>
          <w:lang w:eastAsia="zh-CN"/>
        </w:rPr>
        <w:t xml:space="preserve">Proposal </w:t>
      </w:r>
      <w:r w:rsidR="001220C0">
        <w:rPr>
          <w:b/>
          <w:lang w:eastAsia="zh-CN"/>
        </w:rPr>
        <w:t>4</w:t>
      </w:r>
      <w:r w:rsidRPr="00CE6BC2">
        <w:rPr>
          <w:b/>
          <w:lang w:eastAsia="zh-CN"/>
        </w:rPr>
        <w:t>:</w:t>
      </w:r>
      <w:r w:rsidRPr="00CE6BC2">
        <w:rPr>
          <w:lang w:eastAsia="zh-CN"/>
        </w:rPr>
        <w:t xml:space="preserve"> </w:t>
      </w:r>
      <w:r w:rsidR="00804550">
        <w:rPr>
          <w:lang w:eastAsia="zh-CN"/>
        </w:rPr>
        <w:t>Consider</w:t>
      </w:r>
      <w:r w:rsidR="005A15AE">
        <w:rPr>
          <w:lang w:eastAsia="zh-CN"/>
        </w:rPr>
        <w:t xml:space="preserve"> </w:t>
      </w:r>
      <w:r>
        <w:rPr>
          <w:lang w:eastAsia="zh-CN"/>
        </w:rPr>
        <w:t>to reuse the agreement on TDM PUCCH resources for PUCCH repetition in Rel-16.</w:t>
      </w:r>
    </w:p>
    <w:p w14:paraId="55C1E145" w14:textId="77777777" w:rsidR="00CE6BC2" w:rsidRPr="009318E8"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04CC29B4" w14:textId="1D49129B" w:rsidR="00BC0F43" w:rsidRDefault="00BC0F43" w:rsidP="00D7349C">
      <w:pPr>
        <w:widowControl w:val="0"/>
        <w:numPr>
          <w:ilvl w:val="0"/>
          <w:numId w:val="6"/>
        </w:numPr>
        <w:autoSpaceDE/>
        <w:autoSpaceDN/>
        <w:adjustRightInd/>
        <w:snapToGrid/>
        <w:rPr>
          <w:sz w:val="20"/>
          <w:szCs w:val="20"/>
          <w:lang w:eastAsia="zh-CN"/>
        </w:rPr>
      </w:pPr>
      <w:r w:rsidRPr="00A771A6">
        <w:t>RAN 1</w:t>
      </w:r>
      <w:r w:rsidRPr="00A771A6">
        <w:rPr>
          <w:rFonts w:hint="eastAsia"/>
        </w:rPr>
        <w:t>-</w:t>
      </w:r>
      <w:r w:rsidRPr="00A771A6">
        <w:t>96</w:t>
      </w:r>
      <w:r>
        <w:t>bis</w:t>
      </w:r>
      <w:r w:rsidRPr="00A771A6">
        <w:t xml:space="preserve"> Meeting</w:t>
      </w:r>
      <w:r>
        <w:t xml:space="preserve">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D9CEE" w14:textId="77777777" w:rsidR="005E5662" w:rsidRDefault="005E5662">
      <w:r>
        <w:separator/>
      </w:r>
    </w:p>
  </w:endnote>
  <w:endnote w:type="continuationSeparator" w:id="0">
    <w:p w14:paraId="3172D504" w14:textId="77777777" w:rsidR="005E5662" w:rsidRDefault="005E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FF961" w14:textId="77777777" w:rsidR="005E5662" w:rsidRDefault="005E5662">
      <w:r>
        <w:separator/>
      </w:r>
    </w:p>
  </w:footnote>
  <w:footnote w:type="continuationSeparator" w:id="0">
    <w:p w14:paraId="57D5D907" w14:textId="77777777" w:rsidR="005E5662" w:rsidRDefault="005E5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2"/>
  </w:num>
  <w:num w:numId="3">
    <w:abstractNumId w:val="37"/>
  </w:num>
  <w:num w:numId="4">
    <w:abstractNumId w:val="38"/>
  </w:num>
  <w:num w:numId="5">
    <w:abstractNumId w:val="24"/>
  </w:num>
  <w:num w:numId="6">
    <w:abstractNumId w:val="5"/>
  </w:num>
  <w:num w:numId="7">
    <w:abstractNumId w:val="15"/>
  </w:num>
  <w:num w:numId="8">
    <w:abstractNumId w:val="44"/>
  </w:num>
  <w:num w:numId="9">
    <w:abstractNumId w:val="34"/>
  </w:num>
  <w:num w:numId="10">
    <w:abstractNumId w:val="25"/>
  </w:num>
  <w:num w:numId="11">
    <w:abstractNumId w:val="23"/>
  </w:num>
  <w:num w:numId="12">
    <w:abstractNumId w:val="32"/>
  </w:num>
  <w:num w:numId="13">
    <w:abstractNumId w:val="0"/>
  </w:num>
  <w:num w:numId="14">
    <w:abstractNumId w:val="11"/>
  </w:num>
  <w:num w:numId="15">
    <w:abstractNumId w:val="39"/>
  </w:num>
  <w:num w:numId="16">
    <w:abstractNumId w:val="8"/>
  </w:num>
  <w:num w:numId="17">
    <w:abstractNumId w:val="3"/>
  </w:num>
  <w:num w:numId="18">
    <w:abstractNumId w:val="27"/>
  </w:num>
  <w:num w:numId="19">
    <w:abstractNumId w:val="1"/>
  </w:num>
  <w:num w:numId="20">
    <w:abstractNumId w:val="21"/>
  </w:num>
  <w:num w:numId="21">
    <w:abstractNumId w:val="46"/>
  </w:num>
  <w:num w:numId="22">
    <w:abstractNumId w:val="19"/>
  </w:num>
  <w:num w:numId="23">
    <w:abstractNumId w:val="14"/>
  </w:num>
  <w:num w:numId="24">
    <w:abstractNumId w:val="9"/>
  </w:num>
  <w:num w:numId="25">
    <w:abstractNumId w:val="20"/>
  </w:num>
  <w:num w:numId="26">
    <w:abstractNumId w:val="30"/>
  </w:num>
  <w:num w:numId="27">
    <w:abstractNumId w:val="36"/>
  </w:num>
  <w:num w:numId="28">
    <w:abstractNumId w:val="41"/>
  </w:num>
  <w:num w:numId="29">
    <w:abstractNumId w:val="10"/>
  </w:num>
  <w:num w:numId="30">
    <w:abstractNumId w:val="40"/>
  </w:num>
  <w:num w:numId="31">
    <w:abstractNumId w:val="13"/>
  </w:num>
  <w:num w:numId="32">
    <w:abstractNumId w:val="28"/>
  </w:num>
  <w:num w:numId="33">
    <w:abstractNumId w:val="26"/>
  </w:num>
  <w:num w:numId="34">
    <w:abstractNumId w:val="16"/>
  </w:num>
  <w:num w:numId="35">
    <w:abstractNumId w:val="17"/>
  </w:num>
  <w:num w:numId="36">
    <w:abstractNumId w:val="4"/>
  </w:num>
  <w:num w:numId="37">
    <w:abstractNumId w:val="33"/>
  </w:num>
  <w:num w:numId="38">
    <w:abstractNumId w:val="35"/>
  </w:num>
  <w:num w:numId="39">
    <w:abstractNumId w:val="31"/>
  </w:num>
  <w:num w:numId="40">
    <w:abstractNumId w:val="6"/>
  </w:num>
  <w:num w:numId="41">
    <w:abstractNumId w:val="45"/>
  </w:num>
  <w:num w:numId="42">
    <w:abstractNumId w:val="29"/>
  </w:num>
  <w:num w:numId="43">
    <w:abstractNumId w:val="2"/>
  </w:num>
  <w:num w:numId="44">
    <w:abstractNumId w:val="22"/>
  </w:num>
  <w:num w:numId="45">
    <w:abstractNumId w:val="43"/>
  </w:num>
  <w:num w:numId="46">
    <w:abstractNumId w:val="7"/>
  </w:num>
  <w:num w:numId="4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398"/>
    <w:rsid w:val="001208B0"/>
    <w:rsid w:val="00120A6C"/>
    <w:rsid w:val="00120B13"/>
    <w:rsid w:val="00120CCE"/>
    <w:rsid w:val="00121211"/>
    <w:rsid w:val="00121379"/>
    <w:rsid w:val="00121B80"/>
    <w:rsid w:val="001220C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89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B64"/>
    <w:rsid w:val="00193C1A"/>
    <w:rsid w:val="00194339"/>
    <w:rsid w:val="00194848"/>
    <w:rsid w:val="0019488A"/>
    <w:rsid w:val="00194C4F"/>
    <w:rsid w:val="0019530C"/>
    <w:rsid w:val="0019554D"/>
    <w:rsid w:val="001958EA"/>
    <w:rsid w:val="00195AF4"/>
    <w:rsid w:val="00195D69"/>
    <w:rsid w:val="00195DAE"/>
    <w:rsid w:val="00195E0E"/>
    <w:rsid w:val="00195E71"/>
    <w:rsid w:val="00196699"/>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743"/>
    <w:rsid w:val="001D2E60"/>
    <w:rsid w:val="001D308E"/>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9F5"/>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0DB"/>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C7828"/>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9"/>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7A"/>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FC5"/>
    <w:rsid w:val="004208AC"/>
    <w:rsid w:val="004209F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7B"/>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2A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0FA4"/>
    <w:rsid w:val="004B1A09"/>
    <w:rsid w:val="004B1BFF"/>
    <w:rsid w:val="004B2435"/>
    <w:rsid w:val="004B276F"/>
    <w:rsid w:val="004B27F2"/>
    <w:rsid w:val="004B2A8D"/>
    <w:rsid w:val="004B2BFD"/>
    <w:rsid w:val="004B2CB8"/>
    <w:rsid w:val="004B2DD1"/>
    <w:rsid w:val="004B2E6E"/>
    <w:rsid w:val="004B3220"/>
    <w:rsid w:val="004B33AF"/>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865"/>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205"/>
    <w:rsid w:val="0061531B"/>
    <w:rsid w:val="00615DFB"/>
    <w:rsid w:val="00615E23"/>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550"/>
    <w:rsid w:val="00804A18"/>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2"/>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15"/>
    <w:rsid w:val="0089509F"/>
    <w:rsid w:val="008950FE"/>
    <w:rsid w:val="008951DB"/>
    <w:rsid w:val="008952E6"/>
    <w:rsid w:val="00895865"/>
    <w:rsid w:val="00896168"/>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78C"/>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C72"/>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27E5C"/>
    <w:rsid w:val="00A3095F"/>
    <w:rsid w:val="00A309C6"/>
    <w:rsid w:val="00A30D13"/>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35"/>
    <w:rsid w:val="00BD5B43"/>
    <w:rsid w:val="00BD5BE2"/>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39"/>
    <w:rsid w:val="00C15B70"/>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681"/>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28"/>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C64"/>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BBB"/>
    <w:rsid w:val="00DF1E9C"/>
    <w:rsid w:val="00DF2868"/>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48E"/>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58E"/>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BC7"/>
    <w:rsid w:val="00F11CB9"/>
    <w:rsid w:val="00F1285A"/>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D15"/>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2F4EC-A87C-4A93-A93B-3776709A5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37</cp:revision>
  <cp:lastPrinted>2018-08-02T09:56:00Z</cp:lastPrinted>
  <dcterms:created xsi:type="dcterms:W3CDTF">2020-08-06T07:35:00Z</dcterms:created>
  <dcterms:modified xsi:type="dcterms:W3CDTF">2020-08-07T07:58:00Z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