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1025F" w14:textId="6BB06D84" w:rsidR="006B4468" w:rsidRPr="0052548E" w:rsidRDefault="0045740A" w:rsidP="006B4468">
      <w:pPr>
        <w:tabs>
          <w:tab w:val="center" w:pos="4536"/>
          <w:tab w:val="right" w:pos="8280"/>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6B4468" w:rsidRPr="0052548E">
        <w:rPr>
          <w:rFonts w:ascii="Arial" w:hAnsi="Arial" w:cs="Arial"/>
          <w:b/>
          <w:bCs/>
          <w:sz w:val="28"/>
        </w:rPr>
        <w:t xml:space="preserve">3GPP TSG RAN WG1 </w:t>
      </w:r>
      <w:r w:rsidR="006B4468">
        <w:rPr>
          <w:rFonts w:ascii="Arial" w:hAnsi="Arial" w:cs="Arial"/>
          <w:b/>
          <w:bCs/>
          <w:sz w:val="28"/>
        </w:rPr>
        <w:t>#102-e</w:t>
      </w:r>
      <w:r w:rsidR="006B4468">
        <w:rPr>
          <w:rFonts w:ascii="Arial" w:hAnsi="Arial" w:cs="Arial"/>
          <w:b/>
          <w:bCs/>
          <w:sz w:val="28"/>
        </w:rPr>
        <w:tab/>
      </w:r>
      <w:r w:rsidR="006B4468">
        <w:rPr>
          <w:rFonts w:ascii="Arial" w:hAnsi="Arial" w:cs="Arial"/>
          <w:b/>
          <w:bCs/>
          <w:sz w:val="28"/>
        </w:rPr>
        <w:tab/>
      </w:r>
      <w:r w:rsidR="006B4468" w:rsidRPr="006B4468">
        <w:rPr>
          <w:rFonts w:ascii="Arial" w:hAnsi="Arial" w:cs="Arial"/>
          <w:b/>
          <w:bCs/>
          <w:sz w:val="28"/>
        </w:rPr>
        <w:t>R1-20</w:t>
      </w:r>
      <w:r w:rsidR="00501633">
        <w:rPr>
          <w:rFonts w:ascii="Arial" w:hAnsi="Arial" w:cs="Arial"/>
          <w:b/>
          <w:bCs/>
          <w:sz w:val="28"/>
        </w:rPr>
        <w:t>06537</w:t>
      </w:r>
    </w:p>
    <w:p w14:paraId="1B04B0BC" w14:textId="77777777" w:rsidR="006B4468" w:rsidRPr="009513AC" w:rsidRDefault="006B4468" w:rsidP="006B4468">
      <w:pPr>
        <w:tabs>
          <w:tab w:val="center" w:pos="4536"/>
          <w:tab w:val="right" w:pos="9072"/>
        </w:tabs>
        <w:rPr>
          <w:rFonts w:ascii="Arial" w:hAnsi="Arial" w:cs="Arial"/>
          <w:b/>
          <w:bCs/>
          <w:sz w:val="28"/>
          <w:lang w:eastAsia="ja-JP"/>
        </w:rPr>
      </w:pPr>
      <w:r>
        <w:rPr>
          <w:rFonts w:ascii="Arial" w:hAnsi="Arial" w:cs="Arial"/>
          <w:b/>
          <w:bCs/>
          <w:sz w:val="28"/>
          <w:lang w:eastAsia="ja-JP"/>
        </w:rPr>
        <w:t>e-Meeting, August 17</w:t>
      </w:r>
      <w:r w:rsidRPr="006813AB">
        <w:rPr>
          <w:rFonts w:ascii="Arial" w:hAnsi="Arial" w:cs="Arial"/>
          <w:b/>
          <w:bCs/>
          <w:sz w:val="28"/>
          <w:vertAlign w:val="superscript"/>
          <w:lang w:eastAsia="ja-JP"/>
        </w:rPr>
        <w:t>th</w:t>
      </w:r>
      <w:r>
        <w:rPr>
          <w:rFonts w:ascii="Arial" w:hAnsi="Arial" w:cs="Arial"/>
          <w:b/>
          <w:bCs/>
          <w:sz w:val="28"/>
          <w:lang w:eastAsia="ja-JP"/>
        </w:rPr>
        <w:t xml:space="preserve"> – 28</w:t>
      </w:r>
      <w:r w:rsidRPr="006813AB">
        <w:rPr>
          <w:rFonts w:ascii="Arial" w:hAnsi="Arial" w:cs="Arial"/>
          <w:b/>
          <w:bCs/>
          <w:sz w:val="28"/>
          <w:vertAlign w:val="superscript"/>
          <w:lang w:eastAsia="ja-JP"/>
        </w:rPr>
        <w:t>th</w:t>
      </w:r>
      <w:r>
        <w:rPr>
          <w:rFonts w:ascii="Arial" w:hAnsi="Arial" w:cs="Arial"/>
          <w:b/>
          <w:bCs/>
          <w:sz w:val="28"/>
          <w:lang w:eastAsia="ja-JP"/>
        </w:rPr>
        <w:t>, 2020</w:t>
      </w:r>
    </w:p>
    <w:p w14:paraId="4D0639DF" w14:textId="1DFCD4F2" w:rsidR="00E5263B" w:rsidRPr="006B4468" w:rsidRDefault="00E5263B" w:rsidP="006B4468">
      <w:pPr>
        <w:tabs>
          <w:tab w:val="center" w:pos="4536"/>
          <w:tab w:val="right" w:pos="8280"/>
          <w:tab w:val="right" w:pos="9639"/>
        </w:tabs>
        <w:ind w:right="2"/>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ABB293" w:rsidR="00363A83" w:rsidRPr="00CD3C6D" w:rsidRDefault="0045740A" w:rsidP="00011AE6">
      <w:pPr>
        <w:pStyle w:val="TdocHeader2"/>
        <w:spacing w:after="60"/>
        <w:jc w:val="left"/>
        <w:rPr>
          <w:sz w:val="20"/>
        </w:rPr>
      </w:pPr>
      <w:r w:rsidRPr="00183562">
        <w:rPr>
          <w:sz w:val="20"/>
        </w:rPr>
        <w:t xml:space="preserve">Title: </w:t>
      </w:r>
      <w:r w:rsidRPr="00183562">
        <w:rPr>
          <w:sz w:val="20"/>
        </w:rPr>
        <w:tab/>
      </w:r>
      <w:r w:rsidR="00DF330F">
        <w:rPr>
          <w:b w:val="0"/>
          <w:sz w:val="20"/>
        </w:rPr>
        <w:t>Mode 2 enhancement</w:t>
      </w:r>
      <w:r w:rsidR="00BB7C0E">
        <w:rPr>
          <w:b w:val="0"/>
          <w:sz w:val="20"/>
        </w:rPr>
        <w:t>s in sidelink</w:t>
      </w:r>
    </w:p>
    <w:p w14:paraId="5E9D6BFF" w14:textId="24E79054" w:rsidR="00CD3C6D" w:rsidRPr="00CD3C6D" w:rsidRDefault="00CD3C6D" w:rsidP="00CD3C6D">
      <w:pPr>
        <w:pStyle w:val="TdocHeader2"/>
        <w:spacing w:after="60"/>
        <w:jc w:val="left"/>
        <w:rPr>
          <w:sz w:val="20"/>
        </w:rPr>
      </w:pPr>
      <w:r w:rsidRPr="00CD3C6D">
        <w:rPr>
          <w:sz w:val="20"/>
        </w:rPr>
        <w:t>Agenda</w:t>
      </w:r>
      <w:r w:rsidR="007A195B">
        <w:rPr>
          <w:sz w:val="20"/>
        </w:rPr>
        <w:t xml:space="preserve"> Item</w:t>
      </w:r>
      <w:r>
        <w:rPr>
          <w:sz w:val="20"/>
        </w:rPr>
        <w:t>:</w:t>
      </w:r>
      <w:r w:rsidR="007A195B">
        <w:rPr>
          <w:sz w:val="20"/>
        </w:rPr>
        <w:tab/>
      </w:r>
      <w:r w:rsidR="00DF330F">
        <w:rPr>
          <w:b w:val="0"/>
          <w:sz w:val="20"/>
        </w:rPr>
        <w:t>8.11.2.2</w:t>
      </w:r>
    </w:p>
    <w:p w14:paraId="013BED07" w14:textId="77DB5F19"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r w:rsidR="00B358B0" w:rsidRPr="00CD3C6D">
        <w:rPr>
          <w:rFonts w:hint="eastAsia"/>
          <w:b w:val="0"/>
          <w:sz w:val="20"/>
        </w:rPr>
        <w:t>, Decision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2A791BF" w:rsidR="00582180" w:rsidRPr="00A042D1" w:rsidRDefault="006D17A9" w:rsidP="006568C1">
      <w:pPr>
        <w:spacing w:after="0"/>
        <w:rPr>
          <w:lang w:eastAsia="ja-JP"/>
        </w:rPr>
      </w:pPr>
      <w:r>
        <w:rPr>
          <w:lang w:eastAsia="ja-JP"/>
        </w:rPr>
        <w:t xml:space="preserve">A work item on </w:t>
      </w:r>
      <w:r w:rsidR="007138FF">
        <w:rPr>
          <w:lang w:eastAsia="ja-JP"/>
        </w:rPr>
        <w:t xml:space="preserve">NR sidelink </w:t>
      </w:r>
      <w:r w:rsidR="00C524C7">
        <w:rPr>
          <w:lang w:eastAsia="ja-JP"/>
        </w:rPr>
        <w:t>enchantment</w:t>
      </w:r>
      <w:r w:rsidR="007138FF">
        <w:rPr>
          <w:lang w:eastAsia="ja-JP"/>
        </w:rPr>
        <w:t xml:space="preserve"> </w:t>
      </w:r>
      <w:r w:rsidR="00C524C7">
        <w:rPr>
          <w:lang w:eastAsia="ja-JP"/>
        </w:rPr>
        <w:t xml:space="preserve">was approved [1]. One of </w:t>
      </w:r>
      <w:r w:rsidR="00697199">
        <w:rPr>
          <w:lang w:eastAsia="ja-JP"/>
        </w:rPr>
        <w:t xml:space="preserve">objectives of this work item is </w:t>
      </w:r>
      <w:r w:rsidR="00951309">
        <w:rPr>
          <w:lang w:eastAsia="ja-JP"/>
        </w:rPr>
        <w:t>to s</w:t>
      </w:r>
      <w:r w:rsidR="00951309" w:rsidRPr="00951309">
        <w:rPr>
          <w:lang w:eastAsia="ja-JP"/>
        </w:rPr>
        <w:t>tudy the feasibility and benefit of the enhancement(s) in mode 2 for enhanced reliability and reduced latency</w:t>
      </w:r>
      <w:r w:rsidR="00951309">
        <w:rPr>
          <w:lang w:eastAsia="ja-JP"/>
        </w:rPr>
        <w:t>.</w:t>
      </w:r>
      <w:r w:rsidR="006568C1">
        <w:rPr>
          <w:lang w:eastAsia="ja-JP"/>
        </w:rPr>
        <w:t xml:space="preserve"> This document provides our view on</w:t>
      </w:r>
      <w:r w:rsidR="00423F40">
        <w:rPr>
          <w:lang w:eastAsia="ja-JP"/>
        </w:rPr>
        <w:t xml:space="preserve"> </w:t>
      </w:r>
      <w:r w:rsidR="00D918D5">
        <w:rPr>
          <w:lang w:eastAsia="ja-JP"/>
        </w:rPr>
        <w:t>enhancement</w:t>
      </w:r>
      <w:r w:rsidR="00423F40">
        <w:rPr>
          <w:lang w:eastAsia="ja-JP"/>
        </w:rPr>
        <w:t xml:space="preserve"> </w:t>
      </w:r>
      <w:r w:rsidR="00D918D5">
        <w:rPr>
          <w:lang w:eastAsia="ja-JP"/>
        </w:rPr>
        <w:t>of</w:t>
      </w:r>
      <w:r w:rsidR="00423F40" w:rsidRPr="00423F40">
        <w:rPr>
          <w:lang w:eastAsia="ja-JP"/>
        </w:rPr>
        <w:t xml:space="preserve"> mode 2 </w:t>
      </w:r>
      <w:r w:rsidR="00B91B89">
        <w:rPr>
          <w:lang w:eastAsia="ja-JP"/>
        </w:rPr>
        <w:t xml:space="preserve">for </w:t>
      </w:r>
      <w:r w:rsidR="00423F40" w:rsidRPr="00423F40">
        <w:rPr>
          <w:lang w:eastAsia="ja-JP"/>
        </w:rPr>
        <w:t>reliability and latency enhancements</w:t>
      </w:r>
      <w:r w:rsidR="00141C6A">
        <w:rPr>
          <w:lang w:eastAsia="ja-JP"/>
        </w:rPr>
        <w:t>.</w:t>
      </w:r>
    </w:p>
    <w:p w14:paraId="014CF15C" w14:textId="3214597C" w:rsidR="005D1F98" w:rsidRPr="003F410A" w:rsidRDefault="00D673C2" w:rsidP="003F410A">
      <w:pPr>
        <w:pStyle w:val="1"/>
        <w:tabs>
          <w:tab w:val="num" w:pos="426"/>
        </w:tabs>
        <w:ind w:left="426" w:hanging="426"/>
        <w:rPr>
          <w:szCs w:val="36"/>
          <w:lang w:eastAsia="ja-JP"/>
        </w:rPr>
      </w:pPr>
      <w:r>
        <w:rPr>
          <w:rFonts w:hint="eastAsia"/>
          <w:szCs w:val="36"/>
          <w:lang w:eastAsia="ja-JP"/>
        </w:rPr>
        <w:t>Discussion</w:t>
      </w:r>
    </w:p>
    <w:p w14:paraId="4D1C83A2" w14:textId="6A66522B" w:rsidR="00666818" w:rsidRPr="00666818" w:rsidRDefault="00666818" w:rsidP="00666818">
      <w:pPr>
        <w:rPr>
          <w:rFonts w:eastAsiaTheme="minorEastAsia"/>
          <w:lang w:eastAsia="ja-JP"/>
        </w:rPr>
      </w:pPr>
      <w:r>
        <w:rPr>
          <w:rFonts w:eastAsiaTheme="minorEastAsia" w:hint="eastAsia"/>
          <w:lang w:eastAsia="ja-JP"/>
        </w:rPr>
        <w:t>I</w:t>
      </w:r>
      <w:r>
        <w:rPr>
          <w:rFonts w:eastAsiaTheme="minorEastAsia"/>
          <w:lang w:eastAsia="ja-JP"/>
        </w:rPr>
        <w:t xml:space="preserve">n </w:t>
      </w:r>
      <w:r w:rsidR="00501633">
        <w:rPr>
          <w:rFonts w:eastAsiaTheme="minorEastAsia"/>
          <w:lang w:eastAsia="ja-JP"/>
        </w:rPr>
        <w:t xml:space="preserve">Release </w:t>
      </w:r>
      <w:r w:rsidR="00B124EA">
        <w:rPr>
          <w:rFonts w:eastAsiaTheme="minorEastAsia"/>
          <w:lang w:eastAsia="ja-JP"/>
        </w:rPr>
        <w:t xml:space="preserve">17 </w:t>
      </w:r>
      <w:r>
        <w:rPr>
          <w:rFonts w:eastAsiaTheme="minorEastAsia"/>
          <w:lang w:eastAsia="ja-JP"/>
        </w:rPr>
        <w:t>WID</w:t>
      </w:r>
      <w:r w:rsidR="00B91B89">
        <w:rPr>
          <w:rFonts w:eastAsiaTheme="minorEastAsia"/>
          <w:lang w:eastAsia="ja-JP"/>
        </w:rPr>
        <w:t xml:space="preserve"> </w:t>
      </w:r>
      <w:r>
        <w:rPr>
          <w:rFonts w:eastAsiaTheme="minorEastAsia"/>
          <w:lang w:eastAsia="ja-JP"/>
        </w:rPr>
        <w:t xml:space="preserve">[1], </w:t>
      </w:r>
      <w:r w:rsidR="00E54C0C">
        <w:rPr>
          <w:rFonts w:eastAsiaTheme="minorEastAsia"/>
          <w:lang w:eastAsia="ja-JP"/>
        </w:rPr>
        <w:t xml:space="preserve">followings are </w:t>
      </w:r>
      <w:r w:rsidR="00B91B89">
        <w:rPr>
          <w:rFonts w:eastAsiaTheme="minorEastAsia"/>
          <w:lang w:eastAsia="ja-JP"/>
        </w:rPr>
        <w:t>described</w:t>
      </w:r>
      <w:r w:rsidR="00E54C0C">
        <w:rPr>
          <w:rFonts w:eastAsiaTheme="minorEastAsia"/>
          <w:lang w:eastAsia="ja-JP"/>
        </w:rPr>
        <w:t>.</w:t>
      </w:r>
    </w:p>
    <w:tbl>
      <w:tblPr>
        <w:tblStyle w:val="afb"/>
        <w:tblW w:w="0" w:type="auto"/>
        <w:tblLook w:val="04A0" w:firstRow="1" w:lastRow="0" w:firstColumn="1" w:lastColumn="0" w:noHBand="0" w:noVBand="1"/>
      </w:tblPr>
      <w:tblGrid>
        <w:gridCol w:w="9630"/>
      </w:tblGrid>
      <w:tr w:rsidR="00666818" w14:paraId="4666BDB4" w14:textId="77777777" w:rsidTr="00666818">
        <w:tc>
          <w:tcPr>
            <w:tcW w:w="9630" w:type="dxa"/>
          </w:tcPr>
          <w:p w14:paraId="5C088B21" w14:textId="77777777" w:rsidR="00E54C0C" w:rsidRPr="007F6E5F" w:rsidRDefault="00E54C0C" w:rsidP="00E54C0C">
            <w:pPr>
              <w:numPr>
                <w:ilvl w:val="0"/>
                <w:numId w:val="73"/>
              </w:numPr>
              <w:overflowPunct w:val="0"/>
              <w:autoSpaceDE w:val="0"/>
              <w:autoSpaceDN w:val="0"/>
              <w:adjustRightInd w:val="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4ECE46A1" w14:textId="77777777" w:rsidR="00E54C0C" w:rsidRPr="007F6E5F" w:rsidRDefault="00E54C0C" w:rsidP="00E54C0C">
            <w:pPr>
              <w:numPr>
                <w:ilvl w:val="1"/>
                <w:numId w:val="73"/>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5A787FEE" w14:textId="77777777" w:rsidR="00E54C0C" w:rsidRDefault="00E54C0C" w:rsidP="00E54C0C">
            <w:pPr>
              <w:numPr>
                <w:ilvl w:val="2"/>
                <w:numId w:val="73"/>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5BD0A773" w14:textId="77777777" w:rsidR="00E54C0C" w:rsidRDefault="00E54C0C" w:rsidP="00E54C0C">
            <w:pPr>
              <w:numPr>
                <w:ilvl w:val="1"/>
                <w:numId w:val="73"/>
              </w:numPr>
              <w:overflowPunct w:val="0"/>
              <w:autoSpaceDE w:val="0"/>
              <w:autoSpaceDN w:val="0"/>
              <w:adjustRightInd w:val="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6EB4C662" w14:textId="77777777" w:rsidR="00E54C0C" w:rsidRDefault="00E54C0C" w:rsidP="00E54C0C">
            <w:pPr>
              <w:numPr>
                <w:ilvl w:val="1"/>
                <w:numId w:val="73"/>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14:paraId="7384BD80" w14:textId="6305A58D" w:rsidR="00666818" w:rsidRPr="00E54C0C" w:rsidRDefault="00E54C0C" w:rsidP="001A7FBB">
            <w:pPr>
              <w:numPr>
                <w:ilvl w:val="1"/>
                <w:numId w:val="73"/>
              </w:numPr>
              <w:overflowPunct w:val="0"/>
              <w:autoSpaceDE w:val="0"/>
              <w:autoSpaceDN w:val="0"/>
              <w:adjustRightInd w:val="0"/>
              <w:textAlignment w:val="baseline"/>
              <w:rPr>
                <w:lang w:eastAsia="ko-KR"/>
              </w:rPr>
            </w:pPr>
            <w:r>
              <w:rPr>
                <w:lang w:eastAsia="ko-KR"/>
              </w:rPr>
              <w:t>Note: RAN2 work will start after [RAN#89].</w:t>
            </w:r>
          </w:p>
        </w:tc>
      </w:tr>
    </w:tbl>
    <w:p w14:paraId="0A74BAD4" w14:textId="77777777" w:rsidR="001A7FBB" w:rsidRPr="001A7FBB" w:rsidRDefault="001A7FBB" w:rsidP="001A7FBB">
      <w:pPr>
        <w:rPr>
          <w:rFonts w:eastAsia="SimSun"/>
          <w:lang w:eastAsia="zh-CN"/>
        </w:rPr>
      </w:pPr>
    </w:p>
    <w:p w14:paraId="1885A7B1" w14:textId="726B2724" w:rsidR="00B434C9" w:rsidRPr="00B434C9" w:rsidRDefault="00B124EA" w:rsidP="00B434C9">
      <w:pPr>
        <w:rPr>
          <w:rFonts w:eastAsiaTheme="minorEastAsia"/>
          <w:lang w:eastAsia="ja-JP"/>
        </w:rPr>
      </w:pPr>
      <w:r>
        <w:rPr>
          <w:rFonts w:eastAsiaTheme="minorEastAsia"/>
          <w:lang w:eastAsia="ja-JP"/>
        </w:rPr>
        <w:t xml:space="preserve">In </w:t>
      </w:r>
      <w:r w:rsidR="00501633">
        <w:rPr>
          <w:rFonts w:eastAsiaTheme="minorEastAsia"/>
          <w:lang w:eastAsia="ja-JP"/>
        </w:rPr>
        <w:t xml:space="preserve">Release </w:t>
      </w:r>
      <w:r>
        <w:rPr>
          <w:rFonts w:eastAsiaTheme="minorEastAsia"/>
          <w:lang w:eastAsia="ja-JP"/>
        </w:rPr>
        <w:t>16, f</w:t>
      </w:r>
      <w:r w:rsidR="008113D3">
        <w:rPr>
          <w:rFonts w:eastAsiaTheme="minorEastAsia"/>
          <w:lang w:eastAsia="ja-JP"/>
        </w:rPr>
        <w:t xml:space="preserve">our sub-modes of mode 2 are discussed </w:t>
      </w:r>
      <w:r w:rsidR="00C707FE">
        <w:rPr>
          <w:rFonts w:eastAsiaTheme="minorEastAsia"/>
          <w:lang w:eastAsia="ja-JP"/>
        </w:rPr>
        <w:t>in study item</w:t>
      </w:r>
      <w:r>
        <w:rPr>
          <w:rFonts w:eastAsiaTheme="minorEastAsia"/>
          <w:lang w:eastAsia="ja-JP"/>
        </w:rPr>
        <w:t xml:space="preserve"> </w:t>
      </w:r>
      <w:r w:rsidR="008113D3">
        <w:rPr>
          <w:rFonts w:eastAsiaTheme="minorEastAsia"/>
          <w:lang w:eastAsia="ja-JP"/>
        </w:rPr>
        <w:t>as follows</w:t>
      </w:r>
      <w:r w:rsidR="000D4AD7">
        <w:rPr>
          <w:rFonts w:eastAsiaTheme="minorEastAsia"/>
          <w:lang w:eastAsia="ja-JP"/>
        </w:rPr>
        <w:t xml:space="preserve"> and o</w:t>
      </w:r>
      <w:r w:rsidR="000D4AD7" w:rsidRPr="000D4AD7">
        <w:rPr>
          <w:rFonts w:eastAsiaTheme="minorEastAsia"/>
          <w:lang w:eastAsia="ja-JP"/>
        </w:rPr>
        <w:t>nly mode 2(a) is focused in work item.</w:t>
      </w:r>
    </w:p>
    <w:tbl>
      <w:tblPr>
        <w:tblStyle w:val="afb"/>
        <w:tblW w:w="0" w:type="auto"/>
        <w:tblLook w:val="04A0" w:firstRow="1" w:lastRow="0" w:firstColumn="1" w:lastColumn="0" w:noHBand="0" w:noVBand="1"/>
      </w:tblPr>
      <w:tblGrid>
        <w:gridCol w:w="9630"/>
      </w:tblGrid>
      <w:tr w:rsidR="00B434C9" w14:paraId="6F767397" w14:textId="77777777" w:rsidTr="00B434C9">
        <w:tc>
          <w:tcPr>
            <w:tcW w:w="9630" w:type="dxa"/>
            <w:tcBorders>
              <w:top w:val="single" w:sz="4" w:space="0" w:color="auto"/>
              <w:left w:val="single" w:sz="4" w:space="0" w:color="auto"/>
              <w:bottom w:val="single" w:sz="4" w:space="0" w:color="auto"/>
              <w:right w:val="single" w:sz="4" w:space="0" w:color="auto"/>
            </w:tcBorders>
            <w:hideMark/>
          </w:tcPr>
          <w:p w14:paraId="5A7EEA18" w14:textId="77777777" w:rsidR="00B434C9" w:rsidRDefault="00B434C9">
            <w:pPr>
              <w:rPr>
                <w:lang w:val="en-US" w:eastAsia="ja-JP"/>
              </w:rPr>
            </w:pPr>
            <w:r>
              <w:rPr>
                <w:bCs/>
                <w:lang w:val="en-US" w:eastAsia="ja-JP"/>
              </w:rPr>
              <w:t>Mode-2 definition covers potential sidelink radio-layer functionality or resource allocation sub-modes (subject to further refinement including merging of some or all of them) where</w:t>
            </w:r>
          </w:p>
          <w:p w14:paraId="51E78EC8" w14:textId="77777777" w:rsidR="00B434C9" w:rsidRDefault="00B434C9" w:rsidP="00EA1991">
            <w:pPr>
              <w:ind w:leftChars="300" w:left="600"/>
              <w:rPr>
                <w:lang w:val="en-US" w:eastAsia="ja-JP"/>
              </w:rPr>
            </w:pPr>
            <w:r>
              <w:rPr>
                <w:bCs/>
                <w:lang w:val="en-US" w:eastAsia="ja-JP"/>
              </w:rPr>
              <w:t>a) UE autonomously selects sidelink resource for transmission</w:t>
            </w:r>
          </w:p>
          <w:p w14:paraId="3B5D765C" w14:textId="77777777" w:rsidR="00B434C9" w:rsidRDefault="00B434C9" w:rsidP="00EA1991">
            <w:pPr>
              <w:ind w:leftChars="300" w:left="600"/>
              <w:rPr>
                <w:lang w:val="en-US" w:eastAsia="ja-JP"/>
              </w:rPr>
            </w:pPr>
            <w:r>
              <w:rPr>
                <w:bCs/>
                <w:lang w:val="en-US" w:eastAsia="ja-JP"/>
              </w:rPr>
              <w:t>b) UE assists sidelink resource selection for other UE(s)</w:t>
            </w:r>
          </w:p>
          <w:p w14:paraId="0B9269E3" w14:textId="77777777" w:rsidR="00B434C9" w:rsidRDefault="00B434C9" w:rsidP="00EA1991">
            <w:pPr>
              <w:ind w:leftChars="300" w:left="600"/>
              <w:rPr>
                <w:lang w:val="en-US" w:eastAsia="ja-JP"/>
              </w:rPr>
            </w:pPr>
            <w:r>
              <w:rPr>
                <w:bCs/>
                <w:lang w:val="en-US" w:eastAsia="ja-JP"/>
              </w:rPr>
              <w:t>c) UE is configured with NR configured grant (type-1 like) for sidelink transmission</w:t>
            </w:r>
          </w:p>
          <w:p w14:paraId="0AF4E15D" w14:textId="77777777" w:rsidR="00B434C9" w:rsidRDefault="00B434C9" w:rsidP="00EA1991">
            <w:pPr>
              <w:ind w:leftChars="300" w:left="600"/>
              <w:rPr>
                <w:lang w:val="en-US" w:eastAsia="ja-JP"/>
              </w:rPr>
            </w:pPr>
            <w:r>
              <w:rPr>
                <w:bCs/>
                <w:lang w:val="en-US" w:eastAsia="ja-JP"/>
              </w:rPr>
              <w:t>d) UE schedules sidelink transmissions of other UEs</w:t>
            </w:r>
          </w:p>
        </w:tc>
      </w:tr>
    </w:tbl>
    <w:p w14:paraId="769AC50A" w14:textId="6690ECB9" w:rsidR="00141C6A" w:rsidRDefault="00141C6A" w:rsidP="00141C6A">
      <w:pPr>
        <w:rPr>
          <w:rFonts w:eastAsia="SimSun"/>
          <w:lang w:val="en-US" w:eastAsia="zh-CN"/>
        </w:rPr>
      </w:pPr>
    </w:p>
    <w:p w14:paraId="60D650C5" w14:textId="18E56E0F" w:rsidR="00A649F4" w:rsidRDefault="00A649F4" w:rsidP="00141C6A">
      <w:pPr>
        <w:rPr>
          <w:rFonts w:eastAsia="SimSun"/>
          <w:lang w:val="en-US" w:eastAsia="zh-CN"/>
        </w:rPr>
      </w:pPr>
    </w:p>
    <w:p w14:paraId="34BBFCC8" w14:textId="0F1A0D33" w:rsidR="00A649F4" w:rsidRPr="000634F6" w:rsidRDefault="00005A8C" w:rsidP="00141C6A">
      <w:pPr>
        <w:rPr>
          <w:rFonts w:eastAsiaTheme="minorEastAsia"/>
          <w:b/>
          <w:bCs/>
          <w:u w:val="single"/>
          <w:lang w:val="en-US" w:eastAsia="ja-JP"/>
        </w:rPr>
      </w:pPr>
      <w:r w:rsidRPr="000634F6">
        <w:rPr>
          <w:rFonts w:eastAsiaTheme="minorEastAsia"/>
          <w:b/>
          <w:bCs/>
          <w:u w:val="single"/>
          <w:lang w:val="en-US" w:eastAsia="ja-JP"/>
        </w:rPr>
        <w:t>Information of inter UE coordination</w:t>
      </w:r>
    </w:p>
    <w:p w14:paraId="6742B61B" w14:textId="3FFE0A0D" w:rsidR="008D79BE" w:rsidRDefault="003A19AB" w:rsidP="00971A75">
      <w:pPr>
        <w:rPr>
          <w:rFonts w:eastAsiaTheme="minorEastAsia" w:cs="Arial"/>
          <w:lang w:eastAsia="ja-JP"/>
        </w:rPr>
      </w:pPr>
      <w:r>
        <w:rPr>
          <w:rFonts w:eastAsiaTheme="minorEastAsia" w:cs="Arial"/>
          <w:lang w:eastAsia="ja-JP"/>
        </w:rPr>
        <w:t xml:space="preserve">The </w:t>
      </w:r>
      <w:r w:rsidR="00075DD0" w:rsidRPr="00075DD0">
        <w:rPr>
          <w:rFonts w:eastAsiaTheme="minorEastAsia" w:cs="Arial"/>
          <w:lang w:eastAsia="ja-JP"/>
        </w:rPr>
        <w:t xml:space="preserve">inter-UE coordination </w:t>
      </w:r>
      <w:r w:rsidR="000E4CA7">
        <w:rPr>
          <w:rFonts w:eastAsiaTheme="minorEastAsia" w:cs="Arial"/>
          <w:lang w:eastAsia="ja-JP"/>
        </w:rPr>
        <w:t xml:space="preserve">described in WID can be categorized as the difference on the </w:t>
      </w:r>
      <w:r w:rsidR="00075DD0" w:rsidRPr="00075DD0">
        <w:rPr>
          <w:rFonts w:eastAsiaTheme="minorEastAsia" w:cs="Arial"/>
          <w:lang w:eastAsia="ja-JP"/>
        </w:rPr>
        <w:t>compulsion</w:t>
      </w:r>
      <w:r w:rsidR="002C3B18">
        <w:rPr>
          <w:rFonts w:eastAsiaTheme="minorEastAsia" w:cs="Arial"/>
          <w:lang w:eastAsia="ja-JP"/>
        </w:rPr>
        <w:t xml:space="preserve"> as described below</w:t>
      </w:r>
      <w:r w:rsidR="00104EDC">
        <w:rPr>
          <w:rFonts w:eastAsiaTheme="minorEastAsia" w:cs="Arial"/>
          <w:lang w:eastAsia="ja-JP"/>
        </w:rPr>
        <w:t>.</w:t>
      </w:r>
      <w:r w:rsidR="00C13474">
        <w:rPr>
          <w:rFonts w:eastAsiaTheme="minorEastAsia" w:cs="Arial"/>
          <w:lang w:eastAsia="ja-JP"/>
        </w:rPr>
        <w:t xml:space="preserve"> </w:t>
      </w:r>
      <w:r w:rsidR="00526505">
        <w:rPr>
          <w:rFonts w:eastAsiaTheme="minorEastAsia" w:cs="Arial"/>
          <w:lang w:eastAsia="ja-JP"/>
        </w:rPr>
        <w:t>By sharing the information, the collision of the resource especially initial transmission can be reduced.</w:t>
      </w:r>
    </w:p>
    <w:p w14:paraId="021964CE" w14:textId="404807EE" w:rsidR="004466C1" w:rsidRDefault="004466C1" w:rsidP="004466C1">
      <w:pPr>
        <w:rPr>
          <w:rFonts w:eastAsiaTheme="minorEastAsia" w:cs="Arial"/>
          <w:lang w:eastAsia="ja-JP"/>
        </w:rPr>
      </w:pPr>
      <w:r>
        <w:rPr>
          <w:rFonts w:eastAsiaTheme="minorEastAsia" w:cs="Arial"/>
          <w:lang w:eastAsia="ja-JP"/>
        </w:rPr>
        <w:lastRenderedPageBreak/>
        <w:t>Case 1)</w:t>
      </w:r>
      <w:r w:rsidRPr="004466C1">
        <w:t xml:space="preserve"> </w:t>
      </w:r>
      <w:r w:rsidRPr="004466C1">
        <w:rPr>
          <w:rFonts w:eastAsiaTheme="minorEastAsia" w:cs="Arial"/>
          <w:lang w:eastAsia="ja-JP"/>
        </w:rPr>
        <w:t>UE-A shares the sensing information with UE-B (weak compulsion)</w:t>
      </w:r>
      <w:r w:rsidR="009C72FA">
        <w:rPr>
          <w:rFonts w:eastAsiaTheme="minorEastAsia" w:cs="Arial"/>
          <w:lang w:eastAsia="ja-JP"/>
        </w:rPr>
        <w:t>.</w:t>
      </w:r>
      <w:bookmarkStart w:id="0" w:name="_GoBack"/>
      <w:bookmarkEnd w:id="0"/>
    </w:p>
    <w:p w14:paraId="38285F28" w14:textId="13C98305" w:rsidR="00BA044A" w:rsidRDefault="00931159" w:rsidP="00EA1991">
      <w:pPr>
        <w:ind w:leftChars="200" w:left="400"/>
        <w:rPr>
          <w:rFonts w:eastAsiaTheme="minorEastAsia" w:cs="Arial"/>
          <w:lang w:eastAsia="ja-JP"/>
        </w:rPr>
      </w:pPr>
      <w:r>
        <w:rPr>
          <w:rFonts w:eastAsiaTheme="minorEastAsia" w:cs="Arial"/>
          <w:lang w:eastAsia="ja-JP"/>
        </w:rPr>
        <w:t>UE-A</w:t>
      </w:r>
      <w:r w:rsidR="00C64CB6">
        <w:rPr>
          <w:rFonts w:eastAsiaTheme="minorEastAsia" w:cs="Arial"/>
          <w:lang w:eastAsia="ja-JP"/>
        </w:rPr>
        <w:t xml:space="preserve"> monitors other UE’s resource allocation</w:t>
      </w:r>
      <w:r w:rsidR="00CE7100">
        <w:rPr>
          <w:rFonts w:eastAsiaTheme="minorEastAsia" w:cs="Arial"/>
          <w:lang w:eastAsia="ja-JP"/>
        </w:rPr>
        <w:t>s</w:t>
      </w:r>
      <w:r w:rsidR="00C64CB6">
        <w:rPr>
          <w:rFonts w:eastAsiaTheme="minorEastAsia" w:cs="Arial"/>
          <w:lang w:eastAsia="ja-JP"/>
        </w:rPr>
        <w:t xml:space="preserve"> as same as </w:t>
      </w:r>
      <w:r w:rsidR="00501633">
        <w:rPr>
          <w:rFonts w:eastAsiaTheme="minorEastAsia" w:cs="Arial"/>
          <w:lang w:eastAsia="ja-JP"/>
        </w:rPr>
        <w:t xml:space="preserve">Release </w:t>
      </w:r>
      <w:r w:rsidR="00C64CB6">
        <w:rPr>
          <w:rFonts w:eastAsiaTheme="minorEastAsia" w:cs="Arial"/>
          <w:lang w:eastAsia="ja-JP"/>
        </w:rPr>
        <w:t>16 sensing manner. UE</w:t>
      </w:r>
      <w:r w:rsidR="00CE7100">
        <w:rPr>
          <w:rFonts w:eastAsiaTheme="minorEastAsia" w:cs="Arial"/>
          <w:lang w:eastAsia="ja-JP"/>
        </w:rPr>
        <w:t>-</w:t>
      </w:r>
      <w:r w:rsidR="00C64CB6">
        <w:rPr>
          <w:rFonts w:eastAsiaTheme="minorEastAsia" w:cs="Arial"/>
          <w:lang w:eastAsia="ja-JP"/>
        </w:rPr>
        <w:t>A share</w:t>
      </w:r>
      <w:r w:rsidR="001D1A67">
        <w:rPr>
          <w:rFonts w:eastAsiaTheme="minorEastAsia" w:cs="Arial"/>
          <w:lang w:eastAsia="ja-JP"/>
        </w:rPr>
        <w:t>s</w:t>
      </w:r>
      <w:r w:rsidR="00C64CB6">
        <w:rPr>
          <w:rFonts w:eastAsiaTheme="minorEastAsia" w:cs="Arial"/>
          <w:lang w:eastAsia="ja-JP"/>
        </w:rPr>
        <w:t xml:space="preserve"> the</w:t>
      </w:r>
      <w:r w:rsidR="00813028">
        <w:rPr>
          <w:rFonts w:eastAsiaTheme="minorEastAsia" w:cs="Arial"/>
          <w:lang w:eastAsia="ja-JP"/>
        </w:rPr>
        <w:t xml:space="preserve"> monitored</w:t>
      </w:r>
      <w:r w:rsidR="00D37658">
        <w:rPr>
          <w:rFonts w:eastAsiaTheme="minorEastAsia" w:cs="Arial"/>
          <w:lang w:eastAsia="ja-JP"/>
        </w:rPr>
        <w:t xml:space="preserve"> sensing information </w:t>
      </w:r>
      <w:r w:rsidR="00813028">
        <w:rPr>
          <w:rFonts w:eastAsiaTheme="minorEastAsia" w:cs="Arial"/>
          <w:lang w:eastAsia="ja-JP"/>
        </w:rPr>
        <w:t xml:space="preserve">of other UE </w:t>
      </w:r>
      <w:r w:rsidR="00D37658">
        <w:rPr>
          <w:rFonts w:eastAsiaTheme="minorEastAsia" w:cs="Arial"/>
          <w:lang w:eastAsia="ja-JP"/>
        </w:rPr>
        <w:t>and</w:t>
      </w:r>
      <w:r w:rsidR="006C6AD8">
        <w:rPr>
          <w:rFonts w:eastAsiaTheme="minorEastAsia" w:cs="Arial"/>
          <w:lang w:eastAsia="ja-JP"/>
        </w:rPr>
        <w:t>/or</w:t>
      </w:r>
      <w:r w:rsidR="00D37658">
        <w:rPr>
          <w:rFonts w:eastAsiaTheme="minorEastAsia" w:cs="Arial"/>
          <w:lang w:eastAsia="ja-JP"/>
        </w:rPr>
        <w:t xml:space="preserve"> UE-A’s resource allocation</w:t>
      </w:r>
      <w:r w:rsidR="001D1A67">
        <w:rPr>
          <w:rFonts w:eastAsiaTheme="minorEastAsia" w:cs="Arial"/>
          <w:lang w:eastAsia="ja-JP"/>
        </w:rPr>
        <w:t xml:space="preserve"> to UE-B</w:t>
      </w:r>
      <w:r w:rsidR="00D37658">
        <w:rPr>
          <w:rFonts w:eastAsiaTheme="minorEastAsia" w:cs="Arial"/>
          <w:lang w:eastAsia="ja-JP"/>
        </w:rPr>
        <w:t>.</w:t>
      </w:r>
      <w:r w:rsidR="00CC1A35">
        <w:rPr>
          <w:rFonts w:eastAsiaTheme="minorEastAsia" w:cs="Arial"/>
          <w:lang w:eastAsia="ja-JP"/>
        </w:rPr>
        <w:t xml:space="preserve"> UE-B can</w:t>
      </w:r>
      <w:r w:rsidR="00B95E7C">
        <w:rPr>
          <w:rFonts w:eastAsiaTheme="minorEastAsia" w:cs="Arial"/>
          <w:lang w:eastAsia="ja-JP"/>
        </w:rPr>
        <w:t xml:space="preserve"> </w:t>
      </w:r>
      <w:r w:rsidR="00FA3B28">
        <w:rPr>
          <w:rFonts w:eastAsiaTheme="minorEastAsia" w:cs="Arial"/>
          <w:lang w:eastAsia="ja-JP"/>
        </w:rPr>
        <w:t xml:space="preserve">use the sensing information form UE-A but it </w:t>
      </w:r>
      <w:r w:rsidR="00F415D9">
        <w:rPr>
          <w:rFonts w:eastAsiaTheme="minorEastAsia" w:cs="Arial"/>
          <w:lang w:eastAsia="ja-JP"/>
        </w:rPr>
        <w:t>is not mandatory</w:t>
      </w:r>
      <w:r w:rsidR="001D1A67">
        <w:rPr>
          <w:rFonts w:eastAsiaTheme="minorEastAsia" w:cs="Arial"/>
          <w:lang w:eastAsia="ja-JP"/>
        </w:rPr>
        <w:t xml:space="preserve"> to use it</w:t>
      </w:r>
      <w:r w:rsidR="00F415D9">
        <w:rPr>
          <w:rFonts w:eastAsiaTheme="minorEastAsia" w:cs="Arial"/>
          <w:lang w:eastAsia="ja-JP"/>
        </w:rPr>
        <w:t>.</w:t>
      </w:r>
      <w:r w:rsidR="00DC2EEE">
        <w:rPr>
          <w:rFonts w:eastAsiaTheme="minorEastAsia" w:cs="Arial"/>
          <w:lang w:eastAsia="ja-JP"/>
        </w:rPr>
        <w:t xml:space="preserve"> </w:t>
      </w:r>
      <w:r w:rsidR="00A93165">
        <w:rPr>
          <w:rFonts w:eastAsiaTheme="minorEastAsia" w:cs="Arial"/>
          <w:lang w:eastAsia="ja-JP"/>
        </w:rPr>
        <w:t xml:space="preserve">The </w:t>
      </w:r>
      <w:r w:rsidR="00520C6F">
        <w:rPr>
          <w:rFonts w:eastAsiaTheme="minorEastAsia" w:cs="Arial"/>
          <w:lang w:eastAsia="ja-JP"/>
        </w:rPr>
        <w:t>shared sensing information has merit to reduce the colli</w:t>
      </w:r>
      <w:r w:rsidR="009F627B">
        <w:rPr>
          <w:rFonts w:eastAsiaTheme="minorEastAsia" w:cs="Arial"/>
          <w:lang w:eastAsia="ja-JP"/>
        </w:rPr>
        <w:t>sion</w:t>
      </w:r>
      <w:r w:rsidR="001D1A67">
        <w:rPr>
          <w:rFonts w:eastAsiaTheme="minorEastAsia" w:cs="Arial"/>
          <w:lang w:eastAsia="ja-JP"/>
        </w:rPr>
        <w:t xml:space="preserve"> where UE-B is not able to detect it</w:t>
      </w:r>
      <w:r w:rsidR="00520C6F">
        <w:rPr>
          <w:rFonts w:eastAsiaTheme="minorEastAsia" w:cs="Arial"/>
          <w:lang w:eastAsia="ja-JP"/>
        </w:rPr>
        <w:t xml:space="preserve">. </w:t>
      </w:r>
      <w:r w:rsidR="001D1A67">
        <w:rPr>
          <w:rFonts w:eastAsiaTheme="minorEastAsia" w:cs="Arial"/>
          <w:lang w:eastAsia="ja-JP"/>
        </w:rPr>
        <w:t xml:space="preserve">The other merit is UE-B can save the power consumption </w:t>
      </w:r>
      <w:r w:rsidR="00CE0D8E">
        <w:rPr>
          <w:rFonts w:eastAsiaTheme="minorEastAsia" w:cs="Arial"/>
          <w:lang w:eastAsia="ja-JP"/>
        </w:rPr>
        <w:t xml:space="preserve">by </w:t>
      </w:r>
      <w:r w:rsidR="009F627B">
        <w:rPr>
          <w:rFonts w:eastAsiaTheme="minorEastAsia" w:cs="Arial"/>
          <w:lang w:eastAsia="ja-JP"/>
        </w:rPr>
        <w:t>UE-B skip</w:t>
      </w:r>
      <w:r w:rsidR="00CE0D8E">
        <w:rPr>
          <w:rFonts w:eastAsiaTheme="minorEastAsia" w:cs="Arial"/>
          <w:lang w:eastAsia="ja-JP"/>
        </w:rPr>
        <w:t>s</w:t>
      </w:r>
      <w:r w:rsidR="009F627B">
        <w:rPr>
          <w:rFonts w:eastAsiaTheme="minorEastAsia" w:cs="Arial"/>
          <w:lang w:eastAsia="ja-JP"/>
        </w:rPr>
        <w:t xml:space="preserve"> sensing of other UE’s resource allocation.</w:t>
      </w:r>
    </w:p>
    <w:p w14:paraId="04773613" w14:textId="77777777" w:rsidR="00BA044A" w:rsidRPr="007E7EB5" w:rsidRDefault="00BA044A" w:rsidP="004466C1">
      <w:pPr>
        <w:rPr>
          <w:rFonts w:eastAsiaTheme="minorEastAsia" w:cs="Arial"/>
          <w:lang w:eastAsia="ja-JP"/>
        </w:rPr>
      </w:pPr>
    </w:p>
    <w:p w14:paraId="233CE125" w14:textId="59CBCC9E" w:rsidR="004466C1" w:rsidRDefault="004466C1" w:rsidP="004466C1">
      <w:pPr>
        <w:rPr>
          <w:rFonts w:eastAsiaTheme="minorEastAsia" w:cs="Arial"/>
          <w:lang w:eastAsia="ja-JP"/>
        </w:rPr>
      </w:pPr>
      <w:r>
        <w:rPr>
          <w:rFonts w:eastAsiaTheme="minorEastAsia" w:cs="Arial"/>
          <w:lang w:eastAsia="ja-JP"/>
        </w:rPr>
        <w:t xml:space="preserve">Case 2) </w:t>
      </w:r>
      <w:r w:rsidRPr="004466C1">
        <w:rPr>
          <w:rFonts w:eastAsiaTheme="minorEastAsia" w:cs="Arial"/>
          <w:lang w:eastAsia="ja-JP"/>
        </w:rPr>
        <w:t>UE-A recommends resource usage with UE-B (middle compulsion)</w:t>
      </w:r>
      <w:r w:rsidR="00F415D9">
        <w:rPr>
          <w:rFonts w:eastAsiaTheme="minorEastAsia" w:cs="Arial"/>
          <w:lang w:eastAsia="ja-JP"/>
        </w:rPr>
        <w:t>.</w:t>
      </w:r>
    </w:p>
    <w:p w14:paraId="76F6AAA5" w14:textId="3A079578" w:rsidR="00734063" w:rsidRDefault="00F97442" w:rsidP="00EA1991">
      <w:pPr>
        <w:ind w:leftChars="200" w:left="400"/>
        <w:rPr>
          <w:rFonts w:eastAsiaTheme="minorEastAsia" w:cs="Arial"/>
          <w:lang w:eastAsia="ja-JP"/>
        </w:rPr>
      </w:pPr>
      <w:r>
        <w:rPr>
          <w:rFonts w:eastAsiaTheme="minorEastAsia" w:cs="Arial"/>
          <w:lang w:eastAsia="ja-JP"/>
        </w:rPr>
        <w:t xml:space="preserve">UE-A </w:t>
      </w:r>
      <w:r w:rsidR="006F0305">
        <w:rPr>
          <w:rFonts w:eastAsiaTheme="minorEastAsia" w:cs="Arial"/>
          <w:lang w:eastAsia="ja-JP"/>
        </w:rPr>
        <w:t>indicates</w:t>
      </w:r>
      <w:r>
        <w:rPr>
          <w:rFonts w:eastAsiaTheme="minorEastAsia" w:cs="Arial"/>
          <w:lang w:eastAsia="ja-JP"/>
        </w:rPr>
        <w:t xml:space="preserve"> recommended resources of UE-B</w:t>
      </w:r>
      <w:r w:rsidR="00E7545B">
        <w:rPr>
          <w:rFonts w:eastAsiaTheme="minorEastAsia" w:cs="Arial"/>
          <w:lang w:eastAsia="ja-JP"/>
        </w:rPr>
        <w:t>’s transmission</w:t>
      </w:r>
      <w:r>
        <w:rPr>
          <w:rFonts w:eastAsiaTheme="minorEastAsia" w:cs="Arial"/>
          <w:lang w:eastAsia="ja-JP"/>
        </w:rPr>
        <w:t>.</w:t>
      </w:r>
      <w:r w:rsidR="00734063">
        <w:rPr>
          <w:rFonts w:eastAsiaTheme="minorEastAsia" w:cs="Arial"/>
          <w:lang w:eastAsia="ja-JP"/>
        </w:rPr>
        <w:t xml:space="preserve"> UE-B can use recommended </w:t>
      </w:r>
      <w:r w:rsidR="0012782A">
        <w:rPr>
          <w:rFonts w:eastAsiaTheme="minorEastAsia" w:cs="Arial"/>
          <w:lang w:eastAsia="ja-JP"/>
        </w:rPr>
        <w:t>resources,</w:t>
      </w:r>
      <w:r w:rsidR="00734063">
        <w:rPr>
          <w:rFonts w:eastAsiaTheme="minorEastAsia" w:cs="Arial"/>
          <w:lang w:eastAsia="ja-JP"/>
        </w:rPr>
        <w:t xml:space="preserve"> but </w:t>
      </w:r>
      <w:r w:rsidR="00C47865">
        <w:rPr>
          <w:rFonts w:eastAsiaTheme="minorEastAsia" w:cs="Arial"/>
          <w:lang w:eastAsia="ja-JP"/>
        </w:rPr>
        <w:t>f</w:t>
      </w:r>
      <w:r w:rsidR="0012782A">
        <w:rPr>
          <w:rFonts w:eastAsiaTheme="minorEastAsia" w:cs="Arial"/>
          <w:lang w:eastAsia="ja-JP"/>
        </w:rPr>
        <w:t>inal</w:t>
      </w:r>
      <w:r w:rsidR="00C47865">
        <w:rPr>
          <w:rFonts w:eastAsiaTheme="minorEastAsia" w:cs="Arial"/>
          <w:lang w:eastAsia="ja-JP"/>
        </w:rPr>
        <w:t xml:space="preserve"> decision of resource usage is </w:t>
      </w:r>
      <w:r w:rsidR="003D60BB">
        <w:rPr>
          <w:rFonts w:eastAsiaTheme="minorEastAsia" w:cs="Arial"/>
          <w:lang w:eastAsia="ja-JP"/>
        </w:rPr>
        <w:t xml:space="preserve">up to </w:t>
      </w:r>
      <w:r w:rsidR="00C47865">
        <w:rPr>
          <w:rFonts w:eastAsiaTheme="minorEastAsia" w:cs="Arial"/>
          <w:lang w:eastAsia="ja-JP"/>
        </w:rPr>
        <w:t>UE-B.</w:t>
      </w:r>
      <w:r w:rsidR="0012782A">
        <w:rPr>
          <w:rFonts w:eastAsiaTheme="minorEastAsia" w:cs="Arial"/>
          <w:lang w:eastAsia="ja-JP"/>
        </w:rPr>
        <w:t xml:space="preserve"> UE</w:t>
      </w:r>
      <w:r w:rsidR="008D733F">
        <w:rPr>
          <w:rFonts w:eastAsiaTheme="minorEastAsia" w:cs="Arial"/>
          <w:lang w:eastAsia="ja-JP"/>
        </w:rPr>
        <w:t>-B</w:t>
      </w:r>
      <w:r w:rsidR="0012782A">
        <w:rPr>
          <w:rFonts w:eastAsiaTheme="minorEastAsia" w:cs="Arial"/>
          <w:lang w:eastAsia="ja-JP"/>
        </w:rPr>
        <w:t xml:space="preserve"> can select </w:t>
      </w:r>
      <w:r w:rsidR="00050376">
        <w:rPr>
          <w:rFonts w:eastAsiaTheme="minorEastAsia" w:cs="Arial"/>
          <w:lang w:eastAsia="ja-JP"/>
        </w:rPr>
        <w:t xml:space="preserve">other than </w:t>
      </w:r>
      <w:r w:rsidR="00501633">
        <w:rPr>
          <w:rFonts w:eastAsiaTheme="minorEastAsia" w:cs="Arial"/>
          <w:lang w:eastAsia="ja-JP"/>
        </w:rPr>
        <w:t xml:space="preserve">the </w:t>
      </w:r>
      <w:r w:rsidR="00050376">
        <w:rPr>
          <w:rFonts w:eastAsiaTheme="minorEastAsia" w:cs="Arial"/>
          <w:lang w:eastAsia="ja-JP"/>
        </w:rPr>
        <w:t>recommended resource based on UE-B's decision</w:t>
      </w:r>
      <w:r w:rsidR="0012782A">
        <w:rPr>
          <w:rFonts w:eastAsiaTheme="minorEastAsia" w:cs="Arial"/>
          <w:lang w:eastAsia="ja-JP"/>
        </w:rPr>
        <w:t>.</w:t>
      </w:r>
      <w:r w:rsidR="008D733F">
        <w:rPr>
          <w:rFonts w:eastAsiaTheme="minorEastAsia" w:cs="Arial"/>
          <w:lang w:eastAsia="ja-JP"/>
        </w:rPr>
        <w:t xml:space="preserve"> </w:t>
      </w:r>
      <w:r w:rsidR="0098451C">
        <w:rPr>
          <w:rFonts w:eastAsiaTheme="minorEastAsia" w:cs="Arial"/>
          <w:lang w:eastAsia="ja-JP"/>
        </w:rPr>
        <w:t xml:space="preserve">The power saving </w:t>
      </w:r>
      <w:proofErr w:type="gramStart"/>
      <w:r w:rsidR="0098451C">
        <w:rPr>
          <w:rFonts w:eastAsiaTheme="minorEastAsia" w:cs="Arial"/>
          <w:lang w:eastAsia="ja-JP"/>
        </w:rPr>
        <w:t>gain</w:t>
      </w:r>
      <w:proofErr w:type="gramEnd"/>
      <w:r w:rsidR="0098451C">
        <w:rPr>
          <w:rFonts w:eastAsiaTheme="minorEastAsia" w:cs="Arial"/>
          <w:lang w:eastAsia="ja-JP"/>
        </w:rPr>
        <w:t xml:space="preserve"> similar to case 1 can be obtained. </w:t>
      </w:r>
    </w:p>
    <w:p w14:paraId="0CF1A5E7" w14:textId="77777777" w:rsidR="0012782A" w:rsidRPr="00501633" w:rsidRDefault="0012782A" w:rsidP="004466C1">
      <w:pPr>
        <w:rPr>
          <w:rFonts w:eastAsiaTheme="minorEastAsia" w:cs="Arial"/>
          <w:lang w:eastAsia="ja-JP"/>
        </w:rPr>
      </w:pPr>
    </w:p>
    <w:p w14:paraId="0C070F33" w14:textId="6FFD6F8E" w:rsidR="00104EDC" w:rsidRPr="009954FD" w:rsidRDefault="004466C1" w:rsidP="004466C1">
      <w:pPr>
        <w:rPr>
          <w:rFonts w:eastAsiaTheme="minorEastAsia" w:cs="Arial"/>
          <w:lang w:eastAsia="ja-JP"/>
        </w:rPr>
      </w:pPr>
      <w:r>
        <w:rPr>
          <w:rFonts w:eastAsiaTheme="minorEastAsia" w:cs="Arial"/>
          <w:lang w:eastAsia="ja-JP"/>
        </w:rPr>
        <w:t xml:space="preserve">Case 3) </w:t>
      </w:r>
      <w:r w:rsidRPr="004466C1">
        <w:rPr>
          <w:rFonts w:eastAsiaTheme="minorEastAsia" w:cs="Arial"/>
          <w:lang w:eastAsia="ja-JP"/>
        </w:rPr>
        <w:t>UE-A schedules the resource usage of UE-B (strong compulsion)</w:t>
      </w:r>
      <w:r w:rsidR="00734063">
        <w:rPr>
          <w:rFonts w:eastAsiaTheme="minorEastAsia" w:cs="Arial"/>
          <w:lang w:eastAsia="ja-JP"/>
        </w:rPr>
        <w:t>.</w:t>
      </w:r>
    </w:p>
    <w:p w14:paraId="28F72139" w14:textId="30CAAF03" w:rsidR="00995F59" w:rsidRPr="0012782A" w:rsidRDefault="0012782A" w:rsidP="00FD23A5">
      <w:pPr>
        <w:ind w:leftChars="200" w:left="400"/>
        <w:rPr>
          <w:rFonts w:eastAsiaTheme="minorEastAsia" w:cs="Arial"/>
          <w:lang w:eastAsia="ja-JP"/>
        </w:rPr>
      </w:pPr>
      <w:r>
        <w:rPr>
          <w:rFonts w:eastAsiaTheme="minorEastAsia" w:cs="Arial" w:hint="eastAsia"/>
          <w:lang w:eastAsia="ja-JP"/>
        </w:rPr>
        <w:t>U</w:t>
      </w:r>
      <w:r>
        <w:rPr>
          <w:rFonts w:eastAsiaTheme="minorEastAsia" w:cs="Arial"/>
          <w:lang w:eastAsia="ja-JP"/>
        </w:rPr>
        <w:t xml:space="preserve">E-A indicates resource allocation </w:t>
      </w:r>
      <w:r w:rsidR="00582DBD">
        <w:rPr>
          <w:rFonts w:eastAsiaTheme="minorEastAsia" w:cs="Arial"/>
          <w:lang w:eastAsia="ja-JP"/>
        </w:rPr>
        <w:t>of UE-B</w:t>
      </w:r>
      <w:r w:rsidR="008B64C4">
        <w:rPr>
          <w:rFonts w:eastAsiaTheme="minorEastAsia" w:cs="Arial"/>
          <w:lang w:eastAsia="ja-JP"/>
        </w:rPr>
        <w:t>. UE-B</w:t>
      </w:r>
      <w:r w:rsidR="00582DBD">
        <w:rPr>
          <w:rFonts w:eastAsiaTheme="minorEastAsia" w:cs="Arial"/>
          <w:lang w:eastAsia="ja-JP"/>
        </w:rPr>
        <w:t xml:space="preserve"> </w:t>
      </w:r>
      <w:r w:rsidR="002B57B7">
        <w:rPr>
          <w:rFonts w:eastAsiaTheme="minorEastAsia" w:cs="Arial"/>
          <w:lang w:eastAsia="ja-JP"/>
        </w:rPr>
        <w:t>use the resource indicated by UE-A.</w:t>
      </w:r>
      <w:r w:rsidR="00FD23A5">
        <w:rPr>
          <w:rFonts w:eastAsiaTheme="minorEastAsia" w:cs="Arial"/>
          <w:lang w:eastAsia="ja-JP"/>
        </w:rPr>
        <w:t xml:space="preserve"> This can be </w:t>
      </w:r>
      <w:proofErr w:type="gramStart"/>
      <w:r w:rsidR="00FD23A5">
        <w:rPr>
          <w:rFonts w:eastAsiaTheme="minorEastAsia" w:cs="Arial"/>
          <w:lang w:eastAsia="ja-JP"/>
        </w:rPr>
        <w:t>similar to</w:t>
      </w:r>
      <w:proofErr w:type="gramEnd"/>
      <w:r w:rsidR="00FD23A5">
        <w:rPr>
          <w:rFonts w:eastAsiaTheme="minorEastAsia" w:cs="Arial"/>
          <w:lang w:eastAsia="ja-JP"/>
        </w:rPr>
        <w:t xml:space="preserve"> mode 2(d) in study item of Release 16 but not required to be same.</w:t>
      </w:r>
      <w:r w:rsidR="00FD23A5" w:rsidDel="00FD23A5">
        <w:rPr>
          <w:rFonts w:eastAsiaTheme="minorEastAsia" w:cs="Arial"/>
          <w:lang w:eastAsia="ja-JP"/>
        </w:rPr>
        <w:t xml:space="preserve"> </w:t>
      </w:r>
    </w:p>
    <w:p w14:paraId="2CA58BC3" w14:textId="16CE00CF" w:rsidR="005D61AD" w:rsidRDefault="00CC1CA8" w:rsidP="00A72641">
      <w:pPr>
        <w:ind w:leftChars="200" w:left="400"/>
        <w:rPr>
          <w:rFonts w:eastAsia="SimSun" w:cs="Arial"/>
          <w:lang w:eastAsia="zh-CN"/>
        </w:rPr>
      </w:pPr>
      <w:r w:rsidRPr="00CC1CA8">
        <w:rPr>
          <w:rFonts w:eastAsia="SimSun" w:cs="Arial"/>
          <w:lang w:eastAsia="zh-CN"/>
        </w:rPr>
        <w:t>If</w:t>
      </w:r>
      <w:r>
        <w:rPr>
          <w:rFonts w:eastAsia="SimSun" w:cs="Arial"/>
          <w:lang w:eastAsia="zh-CN"/>
        </w:rPr>
        <w:t xml:space="preserve"> case 3)</w:t>
      </w:r>
      <w:r w:rsidRPr="00CC1CA8">
        <w:rPr>
          <w:rFonts w:eastAsia="SimSun" w:cs="Arial"/>
          <w:lang w:eastAsia="zh-CN"/>
        </w:rPr>
        <w:t xml:space="preserve"> </w:t>
      </w:r>
      <w:r w:rsidRPr="004466C1">
        <w:rPr>
          <w:rFonts w:eastAsiaTheme="minorEastAsia" w:cs="Arial"/>
          <w:lang w:eastAsia="ja-JP"/>
        </w:rPr>
        <w:t>UE-A schedules the resource usage of UE-B</w:t>
      </w:r>
      <w:r w:rsidRPr="00CC1CA8">
        <w:rPr>
          <w:rFonts w:eastAsia="SimSun" w:cs="Arial"/>
          <w:lang w:eastAsia="zh-CN"/>
        </w:rPr>
        <w:t xml:space="preserve"> is selected,</w:t>
      </w:r>
      <w:r w:rsidR="005D61AD">
        <w:rPr>
          <w:rFonts w:eastAsia="SimSun" w:cs="Arial"/>
          <w:lang w:eastAsia="zh-CN"/>
        </w:rPr>
        <w:t xml:space="preserve"> followings should be </w:t>
      </w:r>
      <w:r w:rsidR="00200C73">
        <w:rPr>
          <w:rFonts w:eastAsia="SimSun" w:cs="Arial"/>
          <w:lang w:eastAsia="zh-CN"/>
        </w:rPr>
        <w:t>resolved.</w:t>
      </w:r>
      <w:r>
        <w:rPr>
          <w:rFonts w:eastAsia="SimSun" w:cs="Arial"/>
          <w:lang w:eastAsia="zh-CN"/>
        </w:rPr>
        <w:t xml:space="preserve"> </w:t>
      </w:r>
    </w:p>
    <w:p w14:paraId="21481DBF" w14:textId="50DCF3AF" w:rsidR="00CC1CA8" w:rsidRPr="005D61AD" w:rsidRDefault="00CC1CA8" w:rsidP="00A72641">
      <w:pPr>
        <w:pStyle w:val="aff3"/>
        <w:numPr>
          <w:ilvl w:val="0"/>
          <w:numId w:val="76"/>
        </w:numPr>
        <w:ind w:leftChars="200" w:left="760"/>
        <w:rPr>
          <w:rFonts w:eastAsia="SimSun" w:cs="Arial"/>
          <w:lang w:eastAsia="zh-CN"/>
        </w:rPr>
      </w:pPr>
      <w:r w:rsidRPr="005D61AD">
        <w:rPr>
          <w:rFonts w:eastAsia="SimSun" w:cs="Arial"/>
          <w:lang w:eastAsia="zh-CN"/>
        </w:rPr>
        <w:t>Which UE is the scheduling UE when application layer or network does not make the decision?</w:t>
      </w:r>
    </w:p>
    <w:p w14:paraId="7B71D759" w14:textId="77777777" w:rsidR="00CC1CA8" w:rsidRDefault="00CC1CA8" w:rsidP="00A72641">
      <w:pPr>
        <w:pStyle w:val="aff3"/>
        <w:numPr>
          <w:ilvl w:val="0"/>
          <w:numId w:val="76"/>
        </w:numPr>
        <w:ind w:leftChars="200" w:left="760"/>
        <w:rPr>
          <w:rFonts w:eastAsia="SimSun" w:cs="Arial"/>
          <w:lang w:eastAsia="zh-CN"/>
        </w:rPr>
      </w:pPr>
      <w:r w:rsidRPr="00CC1CA8">
        <w:rPr>
          <w:rFonts w:eastAsia="SimSun" w:cs="Arial"/>
          <w:lang w:eastAsia="zh-CN"/>
        </w:rPr>
        <w:t>Can scheduled UE always trust scheduling UE's decision?</w:t>
      </w:r>
    </w:p>
    <w:p w14:paraId="2CDB0E7E" w14:textId="35341639" w:rsidR="0012782A" w:rsidRPr="00CC1CA8" w:rsidRDefault="00CC1CA8" w:rsidP="00A72641">
      <w:pPr>
        <w:pStyle w:val="aff3"/>
        <w:numPr>
          <w:ilvl w:val="0"/>
          <w:numId w:val="76"/>
        </w:numPr>
        <w:ind w:leftChars="200" w:left="760"/>
        <w:rPr>
          <w:rFonts w:eastAsia="SimSun" w:cs="Arial"/>
          <w:lang w:eastAsia="zh-CN"/>
        </w:rPr>
      </w:pPr>
      <w:r w:rsidRPr="00CC1CA8">
        <w:rPr>
          <w:rFonts w:eastAsia="SimSun" w:cs="Arial"/>
          <w:lang w:eastAsia="zh-CN"/>
        </w:rPr>
        <w:t xml:space="preserve">If scheduling UE is decided by the network, is there </w:t>
      </w:r>
      <w:r w:rsidR="00BE18DD" w:rsidRPr="00CC1CA8">
        <w:rPr>
          <w:rFonts w:eastAsia="SimSun" w:cs="Arial"/>
          <w:lang w:eastAsia="zh-CN"/>
        </w:rPr>
        <w:t>enough</w:t>
      </w:r>
      <w:r w:rsidRPr="00CC1CA8">
        <w:rPr>
          <w:rFonts w:eastAsia="SimSun" w:cs="Arial"/>
          <w:lang w:eastAsia="zh-CN"/>
        </w:rPr>
        <w:t xml:space="preserve"> merit compared with mode 1?</w:t>
      </w:r>
    </w:p>
    <w:p w14:paraId="58C90607" w14:textId="7FB4E411" w:rsidR="00851C07" w:rsidRDefault="00851C07" w:rsidP="00005A8C">
      <w:pPr>
        <w:rPr>
          <w:rFonts w:eastAsiaTheme="minorEastAsia"/>
          <w:u w:val="single"/>
          <w:lang w:val="en-US" w:eastAsia="ja-JP"/>
        </w:rPr>
      </w:pPr>
    </w:p>
    <w:p w14:paraId="2DDF1097" w14:textId="11F6ACE7" w:rsidR="00503D7C" w:rsidRDefault="0098451C" w:rsidP="00005A8C">
      <w:pPr>
        <w:rPr>
          <w:rFonts w:eastAsiaTheme="minorEastAsia"/>
          <w:lang w:val="en-US" w:eastAsia="ja-JP"/>
        </w:rPr>
      </w:pPr>
      <w:r>
        <w:rPr>
          <w:rFonts w:eastAsiaTheme="minorEastAsia"/>
          <w:lang w:val="en-US" w:eastAsia="ja-JP"/>
        </w:rPr>
        <w:t>Although which case(s) is supported should be further discussion in Rel</w:t>
      </w:r>
      <w:r w:rsidR="00501633">
        <w:rPr>
          <w:rFonts w:eastAsiaTheme="minorEastAsia"/>
          <w:lang w:val="en-US" w:eastAsia="ja-JP"/>
        </w:rPr>
        <w:t xml:space="preserve">ease </w:t>
      </w:r>
      <w:r>
        <w:rPr>
          <w:rFonts w:eastAsiaTheme="minorEastAsia"/>
          <w:lang w:val="en-US" w:eastAsia="ja-JP"/>
        </w:rPr>
        <w:t>1</w:t>
      </w:r>
      <w:r w:rsidR="00501633">
        <w:rPr>
          <w:rFonts w:eastAsiaTheme="minorEastAsia"/>
          <w:lang w:val="en-US" w:eastAsia="ja-JP"/>
        </w:rPr>
        <w:t>7</w:t>
      </w:r>
      <w:r>
        <w:rPr>
          <w:rFonts w:eastAsiaTheme="minorEastAsia"/>
          <w:lang w:val="en-US" w:eastAsia="ja-JP"/>
        </w:rPr>
        <w:t xml:space="preserve">, to design signaling to support above different levels of compulsion would be useful as the level of the compulsion are different among different use cases. When there is a </w:t>
      </w:r>
      <w:r>
        <w:rPr>
          <w:rFonts w:eastAsiaTheme="minorEastAsia" w:hint="eastAsia"/>
          <w:lang w:val="en-US" w:eastAsia="ja-JP"/>
        </w:rPr>
        <w:t>hierarchy</w:t>
      </w:r>
      <w:r>
        <w:rPr>
          <w:rFonts w:eastAsiaTheme="minorEastAsia"/>
          <w:lang w:val="en-US" w:eastAsia="ja-JP"/>
        </w:rPr>
        <w:t xml:space="preserve"> among UEs, case 3 of scheduling the other UE would be useful. Such hierarchy among UEs may be available in Platooning and so on. When all UEs are peer relation, case 1 </w:t>
      </w:r>
      <w:r w:rsidR="007E727D">
        <w:rPr>
          <w:rFonts w:eastAsiaTheme="minorEastAsia"/>
          <w:lang w:val="en-US" w:eastAsia="ja-JP"/>
        </w:rPr>
        <w:t>to share sensing information or case 2 to share recommendation would be useful. This corresponds sensor sharing or the relation between vehicular UE and pedestrian UEs.</w:t>
      </w:r>
      <w:r>
        <w:rPr>
          <w:rFonts w:eastAsiaTheme="minorEastAsia"/>
          <w:lang w:val="en-US" w:eastAsia="ja-JP"/>
        </w:rPr>
        <w:t xml:space="preserve"> </w:t>
      </w:r>
      <w:r w:rsidR="00727369">
        <w:rPr>
          <w:rFonts w:eastAsiaTheme="minorEastAsia"/>
          <w:lang w:val="en-US" w:eastAsia="ja-JP"/>
        </w:rPr>
        <w:t>Which UE sends inter-UE coordination would be determined by the use-case.</w:t>
      </w:r>
    </w:p>
    <w:p w14:paraId="599E677F" w14:textId="5CEF517A" w:rsidR="00CC4EF5" w:rsidRDefault="00503D7C" w:rsidP="00005A8C">
      <w:pPr>
        <w:rPr>
          <w:rFonts w:eastAsiaTheme="minorEastAsia"/>
          <w:lang w:val="en-US" w:eastAsia="ja-JP"/>
        </w:rPr>
      </w:pPr>
      <w:r>
        <w:rPr>
          <w:rFonts w:eastAsiaTheme="minorEastAsia"/>
          <w:lang w:val="en-US" w:eastAsia="ja-JP"/>
        </w:rPr>
        <w:t>To apply case 3 to the scenario of peer UEs requires complicated standardization to determine which UE is scheduling UE and whether scheduling UE can be trustable. Therefore, we propose not to apply case 3 for peer UEs relation scen</w:t>
      </w:r>
      <w:r w:rsidR="00EA1991">
        <w:rPr>
          <w:rFonts w:eastAsiaTheme="minorEastAsia"/>
          <w:lang w:val="en-US" w:eastAsia="ja-JP"/>
        </w:rPr>
        <w:t>a</w:t>
      </w:r>
      <w:r>
        <w:rPr>
          <w:rFonts w:eastAsiaTheme="minorEastAsia"/>
          <w:lang w:val="en-US" w:eastAsia="ja-JP"/>
        </w:rPr>
        <w:t xml:space="preserve">rio. </w:t>
      </w:r>
    </w:p>
    <w:p w14:paraId="7AC8461A" w14:textId="70364DCD" w:rsidR="004528E4" w:rsidRPr="00EA1991" w:rsidRDefault="004528E4" w:rsidP="00005A8C">
      <w:pPr>
        <w:rPr>
          <w:rFonts w:eastAsiaTheme="minorEastAsia"/>
          <w:lang w:val="en-US" w:eastAsia="ja-JP"/>
        </w:rPr>
      </w:pPr>
    </w:p>
    <w:p w14:paraId="6E53A323" w14:textId="6CF2B1A1" w:rsidR="004528E4" w:rsidRDefault="004528E4" w:rsidP="00005A8C">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sidR="009A4B67">
        <w:rPr>
          <w:rFonts w:eastAsiaTheme="minorEastAsia"/>
          <w:b/>
          <w:bCs/>
          <w:lang w:val="en-US" w:eastAsia="ja-JP"/>
        </w:rPr>
        <w:t xml:space="preserve"> 1</w:t>
      </w:r>
      <w:r w:rsidRPr="00554962">
        <w:rPr>
          <w:rFonts w:eastAsiaTheme="minorEastAsia"/>
          <w:b/>
          <w:bCs/>
          <w:lang w:val="en-US" w:eastAsia="ja-JP"/>
        </w:rPr>
        <w:t>:</w:t>
      </w:r>
      <w:r w:rsidR="009A4B67">
        <w:rPr>
          <w:rFonts w:eastAsiaTheme="minorEastAsia"/>
          <w:b/>
          <w:bCs/>
          <w:lang w:val="en-US" w:eastAsia="ja-JP"/>
        </w:rPr>
        <w:t xml:space="preserve"> </w:t>
      </w:r>
      <w:r w:rsidRPr="00554962">
        <w:rPr>
          <w:rFonts w:eastAsiaTheme="minorEastAsia"/>
          <w:b/>
          <w:bCs/>
          <w:lang w:val="en-US" w:eastAsia="ja-JP"/>
        </w:rPr>
        <w:t xml:space="preserve"> </w:t>
      </w:r>
      <w:r w:rsidR="00554962">
        <w:rPr>
          <w:rFonts w:eastAsiaTheme="minorEastAsia"/>
          <w:b/>
          <w:bCs/>
          <w:lang w:val="en-US" w:eastAsia="ja-JP"/>
        </w:rPr>
        <w:t>The signaling framework to support 1) sensing information sharing, 2) recommended resource sharing and 3) scheduling resource sharing should be specified and appl</w:t>
      </w:r>
      <w:r w:rsidR="00EA1991">
        <w:rPr>
          <w:rFonts w:eastAsiaTheme="minorEastAsia"/>
          <w:b/>
          <w:bCs/>
          <w:lang w:val="en-US" w:eastAsia="ja-JP"/>
        </w:rPr>
        <w:t>i</w:t>
      </w:r>
      <w:r w:rsidR="00554962">
        <w:rPr>
          <w:rFonts w:eastAsiaTheme="minorEastAsia"/>
          <w:b/>
          <w:bCs/>
          <w:lang w:val="en-US" w:eastAsia="ja-JP"/>
        </w:rPr>
        <w:t xml:space="preserve">ed based on the </w:t>
      </w:r>
      <w:r w:rsidR="00876565">
        <w:rPr>
          <w:rFonts w:eastAsiaTheme="minorEastAsia"/>
          <w:b/>
          <w:bCs/>
          <w:lang w:val="en-US" w:eastAsia="ja-JP"/>
        </w:rPr>
        <w:t>use-case</w:t>
      </w:r>
      <w:r w:rsidR="00554962">
        <w:rPr>
          <w:rFonts w:eastAsiaTheme="minorEastAsia"/>
          <w:b/>
          <w:bCs/>
          <w:lang w:val="en-US" w:eastAsia="ja-JP"/>
        </w:rPr>
        <w:t>.</w:t>
      </w:r>
    </w:p>
    <w:p w14:paraId="17DC70F0" w14:textId="6AA8E59F" w:rsidR="004C2D52" w:rsidRDefault="004C2D52" w:rsidP="00005A8C">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2</w:t>
      </w:r>
      <w:r w:rsidRPr="00554962">
        <w:rPr>
          <w:rFonts w:eastAsiaTheme="minorEastAsia"/>
          <w:b/>
          <w:bCs/>
          <w:lang w:val="en-US" w:eastAsia="ja-JP"/>
        </w:rPr>
        <w:t>:</w:t>
      </w:r>
      <w:r>
        <w:rPr>
          <w:rFonts w:eastAsiaTheme="minorEastAsia"/>
          <w:b/>
          <w:bCs/>
          <w:lang w:val="en-US" w:eastAsia="ja-JP"/>
        </w:rPr>
        <w:t xml:space="preserve"> </w:t>
      </w:r>
      <w:r w:rsidRPr="00554962">
        <w:rPr>
          <w:rFonts w:eastAsiaTheme="minorEastAsia"/>
          <w:b/>
          <w:bCs/>
          <w:lang w:val="en-US" w:eastAsia="ja-JP"/>
        </w:rPr>
        <w:t xml:space="preserve"> </w:t>
      </w:r>
      <w:r>
        <w:rPr>
          <w:rFonts w:eastAsiaTheme="minorEastAsia"/>
          <w:b/>
          <w:bCs/>
          <w:lang w:val="en-US" w:eastAsia="ja-JP"/>
        </w:rPr>
        <w:t xml:space="preserve">To schedule the other UEs is not applied to the </w:t>
      </w:r>
      <w:r w:rsidR="00BC484F">
        <w:rPr>
          <w:rFonts w:eastAsiaTheme="minorEastAsia"/>
          <w:b/>
          <w:bCs/>
          <w:lang w:val="en-US" w:eastAsia="ja-JP"/>
        </w:rPr>
        <w:t>use case</w:t>
      </w:r>
      <w:r>
        <w:rPr>
          <w:rFonts w:eastAsiaTheme="minorEastAsia"/>
          <w:b/>
          <w:bCs/>
          <w:lang w:val="en-US" w:eastAsia="ja-JP"/>
        </w:rPr>
        <w:t xml:space="preserve"> of peer UE</w:t>
      </w:r>
      <w:r w:rsidR="0015113B">
        <w:rPr>
          <w:rFonts w:eastAsiaTheme="minorEastAsia"/>
          <w:b/>
          <w:bCs/>
          <w:lang w:val="en-US" w:eastAsia="ja-JP"/>
        </w:rPr>
        <w:t xml:space="preserve"> relation.</w:t>
      </w:r>
    </w:p>
    <w:p w14:paraId="1F7167DD" w14:textId="77777777" w:rsidR="004528E4" w:rsidRPr="00CC4EF5" w:rsidRDefault="004528E4" w:rsidP="00005A8C">
      <w:pPr>
        <w:rPr>
          <w:rFonts w:eastAsiaTheme="minorEastAsia"/>
          <w:lang w:val="en-US" w:eastAsia="ja-JP"/>
        </w:rPr>
      </w:pPr>
    </w:p>
    <w:p w14:paraId="75791AE2" w14:textId="0E3D5ABD" w:rsidR="00005A8C" w:rsidRPr="000634F6" w:rsidRDefault="00590ECF" w:rsidP="00005A8C">
      <w:pPr>
        <w:rPr>
          <w:rFonts w:eastAsiaTheme="minorEastAsia"/>
          <w:b/>
          <w:bCs/>
          <w:u w:val="single"/>
          <w:lang w:val="en-US" w:eastAsia="ja-JP"/>
        </w:rPr>
      </w:pPr>
      <w:r>
        <w:rPr>
          <w:rFonts w:eastAsiaTheme="minorEastAsia"/>
          <w:b/>
          <w:bCs/>
          <w:u w:val="single"/>
          <w:lang w:val="en-US" w:eastAsia="ja-JP"/>
        </w:rPr>
        <w:t xml:space="preserve">Resource pool sharing between UE with/without </w:t>
      </w:r>
      <w:r w:rsidR="00AE370E" w:rsidRPr="000634F6">
        <w:rPr>
          <w:rFonts w:eastAsiaTheme="minorEastAsia"/>
          <w:b/>
          <w:bCs/>
          <w:u w:val="single"/>
          <w:lang w:val="en-US" w:eastAsia="ja-JP"/>
        </w:rPr>
        <w:t>inter UE coordination</w:t>
      </w:r>
      <w:r w:rsidR="00E07AE8">
        <w:rPr>
          <w:rFonts w:eastAsiaTheme="minorEastAsia"/>
          <w:b/>
          <w:bCs/>
          <w:u w:val="single"/>
          <w:lang w:val="en-US" w:eastAsia="ja-JP"/>
        </w:rPr>
        <w:t xml:space="preserve"> operation</w:t>
      </w:r>
    </w:p>
    <w:p w14:paraId="01BB3C92" w14:textId="4C7D9495" w:rsidR="0038643A" w:rsidRDefault="0010391B" w:rsidP="00971A75">
      <w:pPr>
        <w:rPr>
          <w:rFonts w:eastAsiaTheme="minorEastAsia" w:cs="Arial"/>
          <w:lang w:eastAsia="ja-JP"/>
        </w:rPr>
      </w:pPr>
      <w:r>
        <w:rPr>
          <w:rFonts w:eastAsiaTheme="minorEastAsia" w:cs="Arial"/>
          <w:lang w:eastAsia="ja-JP"/>
        </w:rPr>
        <w:t>To share larger resource pool among different use cases has the merit to avoid resource fragmentation. It is one of the reason</w:t>
      </w:r>
      <w:r w:rsidR="00882A6D">
        <w:rPr>
          <w:rFonts w:eastAsiaTheme="minorEastAsia" w:cs="Arial"/>
          <w:lang w:eastAsia="ja-JP"/>
        </w:rPr>
        <w:t>s</w:t>
      </w:r>
      <w:r>
        <w:rPr>
          <w:rFonts w:eastAsiaTheme="minorEastAsia" w:cs="Arial"/>
          <w:lang w:eastAsia="ja-JP"/>
        </w:rPr>
        <w:t xml:space="preserve"> to share the resource pool among unicast, groupcast and broadcast. </w:t>
      </w:r>
      <w:r w:rsidR="00A040F4">
        <w:rPr>
          <w:rFonts w:eastAsiaTheme="minorEastAsia" w:cs="Arial"/>
          <w:lang w:eastAsia="ja-JP"/>
        </w:rPr>
        <w:t>Similarly, e</w:t>
      </w:r>
      <w:r>
        <w:rPr>
          <w:rFonts w:eastAsiaTheme="minorEastAsia" w:cs="Arial"/>
          <w:lang w:eastAsia="ja-JP"/>
        </w:rPr>
        <w:t xml:space="preserve">ven when UE with inter UE coordination capability is introduced, the same resource pool can be shared with Release 16 UEs is useful to avoid resource fragmentation. </w:t>
      </w:r>
      <w:r w:rsidR="002F6975">
        <w:rPr>
          <w:rFonts w:eastAsiaTheme="minorEastAsia" w:cs="Arial"/>
          <w:lang w:eastAsia="ja-JP"/>
        </w:rPr>
        <w:t>Therefore, we propose following.</w:t>
      </w:r>
    </w:p>
    <w:p w14:paraId="41E8B68A" w14:textId="7F452C6E" w:rsidR="002F6975" w:rsidRPr="00D82DDD" w:rsidRDefault="002F6975" w:rsidP="00971A75">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w:t>
      </w:r>
      <w:r w:rsidR="00D82DDD">
        <w:rPr>
          <w:rFonts w:eastAsiaTheme="minorEastAsia"/>
          <w:b/>
          <w:bCs/>
          <w:lang w:val="en-US" w:eastAsia="ja-JP"/>
        </w:rPr>
        <w:t>3</w:t>
      </w:r>
      <w:r w:rsidRPr="00554962">
        <w:rPr>
          <w:rFonts w:eastAsiaTheme="minorEastAsia"/>
          <w:b/>
          <w:bCs/>
          <w:lang w:val="en-US" w:eastAsia="ja-JP"/>
        </w:rPr>
        <w:t>:</w:t>
      </w:r>
      <w:r>
        <w:rPr>
          <w:rFonts w:eastAsiaTheme="minorEastAsia"/>
          <w:b/>
          <w:bCs/>
          <w:lang w:val="en-US" w:eastAsia="ja-JP"/>
        </w:rPr>
        <w:t xml:space="preserve"> </w:t>
      </w:r>
      <w:r w:rsidR="00D82DDD">
        <w:rPr>
          <w:rFonts w:eastAsiaTheme="minorEastAsia"/>
          <w:b/>
          <w:bCs/>
          <w:lang w:val="en-US" w:eastAsia="ja-JP"/>
        </w:rPr>
        <w:t>UE with inter-UE coordination operation can share the resource pool with Release 16 UEs.</w:t>
      </w:r>
      <w:r w:rsidR="00917EF0">
        <w:rPr>
          <w:rFonts w:eastAsiaTheme="minorEastAsia"/>
          <w:b/>
          <w:bCs/>
          <w:lang w:val="en-US" w:eastAsia="ja-JP"/>
        </w:rPr>
        <w:t xml:space="preserve"> Release 16 UEs resource selection performance should not be degraded</w:t>
      </w:r>
      <w:r w:rsidR="003D5A07">
        <w:rPr>
          <w:rFonts w:eastAsiaTheme="minorEastAsia"/>
          <w:b/>
          <w:bCs/>
          <w:lang w:val="en-US" w:eastAsia="ja-JP"/>
        </w:rPr>
        <w:t xml:space="preserve"> by UE with inter-UE coordination operation.</w:t>
      </w:r>
    </w:p>
    <w:p w14:paraId="3451363C" w14:textId="77777777" w:rsidR="00E67265" w:rsidRPr="00E67265" w:rsidRDefault="00E67265" w:rsidP="00AE370E">
      <w:pPr>
        <w:rPr>
          <w:rFonts w:eastAsiaTheme="minorEastAsia"/>
          <w:u w:val="single"/>
          <w:lang w:eastAsia="ja-JP"/>
        </w:rPr>
      </w:pPr>
    </w:p>
    <w:p w14:paraId="7A6F03FB" w14:textId="77777777" w:rsidR="00AE370E" w:rsidRPr="00FD3FE5" w:rsidRDefault="00AE370E" w:rsidP="00971A75">
      <w:pPr>
        <w:rPr>
          <w:rFonts w:eastAsia="SimSun" w:cs="Arial"/>
          <w:lang w:eastAsia="zh-CN"/>
        </w:rPr>
      </w:pP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3B4AB600" w14:textId="77777777" w:rsidR="00882A6D" w:rsidRDefault="00882A6D" w:rsidP="00882A6D">
      <w:pPr>
        <w:rPr>
          <w:rFonts w:eastAsia="SimSun" w:cs="Arial"/>
          <w:lang w:eastAsia="zh-CN"/>
        </w:rPr>
      </w:pPr>
      <w:r>
        <w:rPr>
          <w:lang w:eastAsia="ja-JP"/>
        </w:rPr>
        <w:t>This document provided our view on enhancement of</w:t>
      </w:r>
      <w:r w:rsidRPr="00423F40">
        <w:rPr>
          <w:lang w:eastAsia="ja-JP"/>
        </w:rPr>
        <w:t xml:space="preserve"> mode 2 </w:t>
      </w:r>
      <w:r>
        <w:rPr>
          <w:lang w:eastAsia="ja-JP"/>
        </w:rPr>
        <w:t xml:space="preserve">for </w:t>
      </w:r>
      <w:r w:rsidRPr="00423F40">
        <w:rPr>
          <w:lang w:eastAsia="ja-JP"/>
        </w:rPr>
        <w:t>reliability and latency enhancements</w:t>
      </w:r>
      <w:r>
        <w:rPr>
          <w:lang w:eastAsia="ja-JP"/>
        </w:rPr>
        <w:t xml:space="preserve">. </w:t>
      </w:r>
      <w:r>
        <w:rPr>
          <w:rFonts w:eastAsia="SimSun" w:cs="Arial"/>
          <w:lang w:eastAsia="zh-CN"/>
        </w:rPr>
        <w:t>Based on the discussions, we have following proposals,</w:t>
      </w:r>
    </w:p>
    <w:p w14:paraId="0555C089" w14:textId="3C34E5A2" w:rsidR="00882A6D" w:rsidRPr="00A042D1" w:rsidRDefault="00882A6D" w:rsidP="00882A6D">
      <w:pPr>
        <w:spacing w:after="0"/>
        <w:rPr>
          <w:lang w:eastAsia="ja-JP"/>
        </w:rPr>
      </w:pPr>
    </w:p>
    <w:p w14:paraId="42C82822" w14:textId="77777777" w:rsidR="00882A6D" w:rsidRDefault="00882A6D" w:rsidP="00882A6D">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1</w:t>
      </w:r>
      <w:r w:rsidRPr="00554962">
        <w:rPr>
          <w:rFonts w:eastAsiaTheme="minorEastAsia"/>
          <w:b/>
          <w:bCs/>
          <w:lang w:val="en-US" w:eastAsia="ja-JP"/>
        </w:rPr>
        <w:t>:</w:t>
      </w:r>
      <w:r>
        <w:rPr>
          <w:rFonts w:eastAsiaTheme="minorEastAsia"/>
          <w:b/>
          <w:bCs/>
          <w:lang w:val="en-US" w:eastAsia="ja-JP"/>
        </w:rPr>
        <w:t xml:space="preserve"> </w:t>
      </w:r>
      <w:r w:rsidRPr="00554962">
        <w:rPr>
          <w:rFonts w:eastAsiaTheme="minorEastAsia"/>
          <w:b/>
          <w:bCs/>
          <w:lang w:val="en-US" w:eastAsia="ja-JP"/>
        </w:rPr>
        <w:t xml:space="preserve"> </w:t>
      </w:r>
      <w:r>
        <w:rPr>
          <w:rFonts w:eastAsiaTheme="minorEastAsia"/>
          <w:b/>
          <w:bCs/>
          <w:lang w:val="en-US" w:eastAsia="ja-JP"/>
        </w:rPr>
        <w:t>The signaling framework to support 1) sensing information sharing, 2) recommended resource sharing and 3) scheduling resource sharing should be specified and applied based on the use-case.</w:t>
      </w:r>
    </w:p>
    <w:p w14:paraId="13B889B4" w14:textId="77777777" w:rsidR="00882A6D" w:rsidRDefault="00882A6D" w:rsidP="00882A6D">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2</w:t>
      </w:r>
      <w:r w:rsidRPr="00554962">
        <w:rPr>
          <w:rFonts w:eastAsiaTheme="minorEastAsia"/>
          <w:b/>
          <w:bCs/>
          <w:lang w:val="en-US" w:eastAsia="ja-JP"/>
        </w:rPr>
        <w:t>:</w:t>
      </w:r>
      <w:r>
        <w:rPr>
          <w:rFonts w:eastAsiaTheme="minorEastAsia"/>
          <w:b/>
          <w:bCs/>
          <w:lang w:val="en-US" w:eastAsia="ja-JP"/>
        </w:rPr>
        <w:t xml:space="preserve"> </w:t>
      </w:r>
      <w:r w:rsidRPr="00554962">
        <w:rPr>
          <w:rFonts w:eastAsiaTheme="minorEastAsia"/>
          <w:b/>
          <w:bCs/>
          <w:lang w:val="en-US" w:eastAsia="ja-JP"/>
        </w:rPr>
        <w:t xml:space="preserve"> </w:t>
      </w:r>
      <w:r>
        <w:rPr>
          <w:rFonts w:eastAsiaTheme="minorEastAsia"/>
          <w:b/>
          <w:bCs/>
          <w:lang w:val="en-US" w:eastAsia="ja-JP"/>
        </w:rPr>
        <w:t>To schedule the other UEs is not applied to the use case of peer UE relation.</w:t>
      </w:r>
    </w:p>
    <w:p w14:paraId="298780B4" w14:textId="095B2702" w:rsidR="00882A6D" w:rsidRPr="00882A6D" w:rsidRDefault="00882A6D" w:rsidP="00882A6D">
      <w:pPr>
        <w:rPr>
          <w:rFonts w:eastAsiaTheme="minorEastAsia"/>
          <w:lang w:val="en-US" w:eastAsia="ja-JP"/>
        </w:rPr>
      </w:pPr>
      <w:r w:rsidRPr="00554962">
        <w:rPr>
          <w:rFonts w:eastAsiaTheme="minorEastAsia" w:hint="eastAsia"/>
          <w:b/>
          <w:bCs/>
          <w:lang w:val="en-US" w:eastAsia="ja-JP"/>
        </w:rPr>
        <w:t>P</w:t>
      </w:r>
      <w:r w:rsidRPr="00554962">
        <w:rPr>
          <w:rFonts w:eastAsiaTheme="minorEastAsia"/>
          <w:b/>
          <w:bCs/>
          <w:lang w:val="en-US" w:eastAsia="ja-JP"/>
        </w:rPr>
        <w:t>roposal</w:t>
      </w:r>
      <w:r>
        <w:rPr>
          <w:rFonts w:eastAsiaTheme="minorEastAsia"/>
          <w:b/>
          <w:bCs/>
          <w:lang w:val="en-US" w:eastAsia="ja-JP"/>
        </w:rPr>
        <w:t xml:space="preserve"> 3</w:t>
      </w:r>
      <w:r w:rsidRPr="00554962">
        <w:rPr>
          <w:rFonts w:eastAsiaTheme="minorEastAsia"/>
          <w:b/>
          <w:bCs/>
          <w:lang w:val="en-US" w:eastAsia="ja-JP"/>
        </w:rPr>
        <w:t>:</w:t>
      </w:r>
      <w:r>
        <w:rPr>
          <w:rFonts w:eastAsiaTheme="minorEastAsia"/>
          <w:b/>
          <w:bCs/>
          <w:lang w:val="en-US" w:eastAsia="ja-JP"/>
        </w:rPr>
        <w:t xml:space="preserve"> UE with inter-UE coordination operation can share the resource pool with Release 16 UEs. Release 16 UEs resource selection performance should not be degraded by UE with inter-UE coordination operation.</w:t>
      </w:r>
    </w:p>
    <w:p w14:paraId="02F76B4E" w14:textId="0741D33D" w:rsidR="00737007" w:rsidRPr="00882A6D" w:rsidRDefault="00737007" w:rsidP="00737007"/>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2798D99" w14:textId="518FD686" w:rsidR="006E6E1C" w:rsidRPr="006E6E1C" w:rsidRDefault="007D66A8" w:rsidP="006E6E1C">
      <w:pPr>
        <w:pStyle w:val="TdocHeader2"/>
        <w:tabs>
          <w:tab w:val="clear" w:pos="1701"/>
        </w:tabs>
        <w:spacing w:after="60"/>
        <w:jc w:val="left"/>
        <w:rPr>
          <w:rFonts w:ascii="Times New Roman" w:eastAsiaTheme="minorEastAsia" w:hAnsi="Times New Roman"/>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677A6E" w:rsidRPr="006E6E1C">
        <w:rPr>
          <w:rFonts w:ascii="Times New Roman" w:hAnsi="Times New Roman"/>
          <w:b w:val="0"/>
          <w:sz w:val="20"/>
        </w:rPr>
        <w:t xml:space="preserve"> </w:t>
      </w:r>
      <w:r w:rsidR="006E6E1C" w:rsidRPr="006E6E1C">
        <w:rPr>
          <w:rFonts w:ascii="Times New Roman" w:hAnsi="Times New Roman"/>
          <w:b w:val="0"/>
          <w:sz w:val="20"/>
        </w:rPr>
        <w:t>RP-201385</w:t>
      </w:r>
      <w:r w:rsidR="006E6E1C">
        <w:rPr>
          <w:rFonts w:ascii="Times New Roman" w:hAnsi="Times New Roman"/>
          <w:b w:val="0"/>
          <w:sz w:val="20"/>
        </w:rPr>
        <w:t>, “</w:t>
      </w:r>
      <w:r w:rsidR="007138FF" w:rsidRPr="007138FF">
        <w:rPr>
          <w:rFonts w:ascii="Times New Roman" w:hAnsi="Times New Roman"/>
          <w:b w:val="0"/>
          <w:sz w:val="20"/>
        </w:rPr>
        <w:t>WID revision: NR sidelink enhancement</w:t>
      </w:r>
      <w:r w:rsidR="006E6E1C">
        <w:rPr>
          <w:rFonts w:ascii="Times New Roman" w:hAnsi="Times New Roman"/>
          <w:b w:val="0"/>
          <w:sz w:val="20"/>
        </w:rPr>
        <w:t>”</w:t>
      </w:r>
    </w:p>
    <w:p w14:paraId="21DD1596" w14:textId="03FFACE5" w:rsidR="000175AD" w:rsidRPr="00FD3FE5" w:rsidRDefault="000175AD">
      <w:pPr>
        <w:pStyle w:val="TdocHeader2"/>
        <w:tabs>
          <w:tab w:val="clear" w:pos="1701"/>
        </w:tabs>
        <w:spacing w:after="60"/>
        <w:jc w:val="left"/>
        <w:rPr>
          <w:rFonts w:ascii="Times New Roman" w:eastAsiaTheme="minorEastAsia" w:hAnsi="Times New Roman"/>
          <w:b w:val="0"/>
          <w:sz w:val="20"/>
          <w:lang w:eastAsia="ja-JP"/>
        </w:rPr>
      </w:pPr>
    </w:p>
    <w:sectPr w:rsidR="000175AD" w:rsidRPr="00FD3FE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3D8B7" w14:textId="77777777" w:rsidR="00182473" w:rsidRDefault="00182473">
      <w:r>
        <w:separator/>
      </w:r>
    </w:p>
  </w:endnote>
  <w:endnote w:type="continuationSeparator" w:id="0">
    <w:p w14:paraId="169C713E" w14:textId="77777777" w:rsidR="00182473" w:rsidRDefault="00182473">
      <w:r>
        <w:continuationSeparator/>
      </w:r>
    </w:p>
  </w:endnote>
  <w:endnote w:type="continuationNotice" w:id="1">
    <w:p w14:paraId="4589CA77" w14:textId="77777777" w:rsidR="00182473" w:rsidRDefault="00182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27F42" w14:textId="77777777" w:rsidR="00182473" w:rsidRDefault="00182473">
      <w:r>
        <w:separator/>
      </w:r>
    </w:p>
  </w:footnote>
  <w:footnote w:type="continuationSeparator" w:id="0">
    <w:p w14:paraId="5B509741" w14:textId="77777777" w:rsidR="00182473" w:rsidRDefault="00182473">
      <w:r>
        <w:continuationSeparator/>
      </w:r>
    </w:p>
  </w:footnote>
  <w:footnote w:type="continuationNotice" w:id="1">
    <w:p w14:paraId="295048DD" w14:textId="77777777" w:rsidR="00182473" w:rsidRDefault="001824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4" w15:restartNumberingAfterBreak="0">
    <w:nsid w:val="0B6845B5"/>
    <w:multiLevelType w:val="hybridMultilevel"/>
    <w:tmpl w:val="D30E5DEA"/>
    <w:lvl w:ilvl="0" w:tplc="9E2EF738">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9317A1"/>
    <w:multiLevelType w:val="hybridMultilevel"/>
    <w:tmpl w:val="E040A220"/>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3D540FB8">
      <w:numFmt w:val="bullet"/>
      <w:lvlText w:val="-"/>
      <w:lvlJc w:val="left"/>
      <w:pPr>
        <w:ind w:left="1960" w:hanging="360"/>
      </w:pPr>
      <w:rPr>
        <w:rFonts w:ascii="Arial" w:eastAsia="ＭＳ 明朝" w:hAnsi="Arial" w:cs="Arial"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079EE"/>
    <w:multiLevelType w:val="hybridMultilevel"/>
    <w:tmpl w:val="A36AB9FA"/>
    <w:lvl w:ilvl="0" w:tplc="A66C30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AA6658"/>
    <w:multiLevelType w:val="hybridMultilevel"/>
    <w:tmpl w:val="0DCEF25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187209DB"/>
    <w:multiLevelType w:val="hybridMultilevel"/>
    <w:tmpl w:val="ABF8CF3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067B8"/>
    <w:multiLevelType w:val="hybridMultilevel"/>
    <w:tmpl w:val="6BC011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599235F"/>
    <w:multiLevelType w:val="hybridMultilevel"/>
    <w:tmpl w:val="7A50D260"/>
    <w:lvl w:ilvl="0" w:tplc="5C1857B4">
      <w:start w:val="1"/>
      <w:numFmt w:val="bullet"/>
      <w:lvlText w:val="•"/>
      <w:lvlJc w:val="left"/>
      <w:pPr>
        <w:tabs>
          <w:tab w:val="num" w:pos="720"/>
        </w:tabs>
        <w:ind w:left="720" w:hanging="360"/>
      </w:pPr>
      <w:rPr>
        <w:rFonts w:ascii="Arial" w:hAnsi="Arial" w:cs="Times New Roman" w:hint="default"/>
      </w:rPr>
    </w:lvl>
    <w:lvl w:ilvl="1" w:tplc="15E2C1A4">
      <w:start w:val="1"/>
      <w:numFmt w:val="bullet"/>
      <w:lvlText w:val="•"/>
      <w:lvlJc w:val="left"/>
      <w:pPr>
        <w:tabs>
          <w:tab w:val="num" w:pos="1440"/>
        </w:tabs>
        <w:ind w:left="1440" w:hanging="360"/>
      </w:pPr>
      <w:rPr>
        <w:rFonts w:ascii="Arial" w:hAnsi="Arial" w:cs="Times New Roman" w:hint="default"/>
      </w:rPr>
    </w:lvl>
    <w:lvl w:ilvl="2" w:tplc="4E7E93B0">
      <w:start w:val="1"/>
      <w:numFmt w:val="bullet"/>
      <w:lvlText w:val="•"/>
      <w:lvlJc w:val="left"/>
      <w:pPr>
        <w:tabs>
          <w:tab w:val="num" w:pos="2160"/>
        </w:tabs>
        <w:ind w:left="2160" w:hanging="360"/>
      </w:pPr>
      <w:rPr>
        <w:rFonts w:ascii="Arial" w:hAnsi="Arial" w:cs="Times New Roman" w:hint="default"/>
      </w:rPr>
    </w:lvl>
    <w:lvl w:ilvl="3" w:tplc="657A8B2E">
      <w:start w:val="1"/>
      <w:numFmt w:val="bullet"/>
      <w:lvlText w:val="•"/>
      <w:lvlJc w:val="left"/>
      <w:pPr>
        <w:tabs>
          <w:tab w:val="num" w:pos="2880"/>
        </w:tabs>
        <w:ind w:left="2880" w:hanging="360"/>
      </w:pPr>
      <w:rPr>
        <w:rFonts w:ascii="Arial" w:hAnsi="Arial" w:cs="Times New Roman" w:hint="default"/>
      </w:rPr>
    </w:lvl>
    <w:lvl w:ilvl="4" w:tplc="D8966C8A">
      <w:start w:val="1"/>
      <w:numFmt w:val="bullet"/>
      <w:lvlText w:val="•"/>
      <w:lvlJc w:val="left"/>
      <w:pPr>
        <w:tabs>
          <w:tab w:val="num" w:pos="3600"/>
        </w:tabs>
        <w:ind w:left="3600" w:hanging="360"/>
      </w:pPr>
      <w:rPr>
        <w:rFonts w:ascii="Arial" w:hAnsi="Arial" w:cs="Times New Roman" w:hint="default"/>
      </w:rPr>
    </w:lvl>
    <w:lvl w:ilvl="5" w:tplc="60724D12">
      <w:start w:val="1"/>
      <w:numFmt w:val="bullet"/>
      <w:lvlText w:val="•"/>
      <w:lvlJc w:val="left"/>
      <w:pPr>
        <w:tabs>
          <w:tab w:val="num" w:pos="4320"/>
        </w:tabs>
        <w:ind w:left="4320" w:hanging="360"/>
      </w:pPr>
      <w:rPr>
        <w:rFonts w:ascii="Arial" w:hAnsi="Arial" w:cs="Times New Roman" w:hint="default"/>
      </w:rPr>
    </w:lvl>
    <w:lvl w:ilvl="6" w:tplc="13B20062">
      <w:start w:val="1"/>
      <w:numFmt w:val="bullet"/>
      <w:lvlText w:val="•"/>
      <w:lvlJc w:val="left"/>
      <w:pPr>
        <w:tabs>
          <w:tab w:val="num" w:pos="5040"/>
        </w:tabs>
        <w:ind w:left="5040" w:hanging="360"/>
      </w:pPr>
      <w:rPr>
        <w:rFonts w:ascii="Arial" w:hAnsi="Arial" w:cs="Times New Roman" w:hint="default"/>
      </w:rPr>
    </w:lvl>
    <w:lvl w:ilvl="7" w:tplc="06DC86E2">
      <w:start w:val="1"/>
      <w:numFmt w:val="bullet"/>
      <w:lvlText w:val="•"/>
      <w:lvlJc w:val="left"/>
      <w:pPr>
        <w:tabs>
          <w:tab w:val="num" w:pos="5760"/>
        </w:tabs>
        <w:ind w:left="5760" w:hanging="360"/>
      </w:pPr>
      <w:rPr>
        <w:rFonts w:ascii="Arial" w:hAnsi="Arial" w:cs="Times New Roman" w:hint="default"/>
      </w:rPr>
    </w:lvl>
    <w:lvl w:ilvl="8" w:tplc="FD9E37AE">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C531C27"/>
    <w:multiLevelType w:val="hybridMultilevel"/>
    <w:tmpl w:val="6866B304"/>
    <w:lvl w:ilvl="0" w:tplc="DAB4DC68">
      <w:numFmt w:val="bullet"/>
      <w:lvlText w:val="-"/>
      <w:lvlJc w:val="left"/>
      <w:pPr>
        <w:ind w:left="64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F580A23"/>
    <w:multiLevelType w:val="hybridMultilevel"/>
    <w:tmpl w:val="0B90EEB4"/>
    <w:lvl w:ilvl="0" w:tplc="A4444DAA">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FB90205"/>
    <w:multiLevelType w:val="hybridMultilevel"/>
    <w:tmpl w:val="2D3A65CA"/>
    <w:lvl w:ilvl="0" w:tplc="5C2EAA46">
      <w:start w:val="1"/>
      <w:numFmt w:val="bullet"/>
      <w:lvlText w:val="-"/>
      <w:lvlJc w:val="left"/>
      <w:pPr>
        <w:tabs>
          <w:tab w:val="num" w:pos="720"/>
        </w:tabs>
        <w:ind w:left="720" w:hanging="360"/>
      </w:pPr>
      <w:rPr>
        <w:rFonts w:ascii="ＭＳ Ｐゴシック" w:hAnsi="ＭＳ Ｐゴシック" w:hint="default"/>
      </w:rPr>
    </w:lvl>
    <w:lvl w:ilvl="1" w:tplc="DE24A81E">
      <w:start w:val="270"/>
      <w:numFmt w:val="bullet"/>
      <w:lvlText w:val="-"/>
      <w:lvlJc w:val="left"/>
      <w:pPr>
        <w:tabs>
          <w:tab w:val="num" w:pos="1440"/>
        </w:tabs>
        <w:ind w:left="1440" w:hanging="360"/>
      </w:pPr>
      <w:rPr>
        <w:rFonts w:ascii="ＭＳ Ｐゴシック" w:hAnsi="ＭＳ Ｐゴシック" w:hint="default"/>
      </w:rPr>
    </w:lvl>
    <w:lvl w:ilvl="2" w:tplc="F438C724" w:tentative="1">
      <w:start w:val="1"/>
      <w:numFmt w:val="bullet"/>
      <w:lvlText w:val="-"/>
      <w:lvlJc w:val="left"/>
      <w:pPr>
        <w:tabs>
          <w:tab w:val="num" w:pos="2160"/>
        </w:tabs>
        <w:ind w:left="2160" w:hanging="360"/>
      </w:pPr>
      <w:rPr>
        <w:rFonts w:ascii="ＭＳ Ｐゴシック" w:hAnsi="ＭＳ Ｐゴシック" w:hint="default"/>
      </w:rPr>
    </w:lvl>
    <w:lvl w:ilvl="3" w:tplc="4276FF5E" w:tentative="1">
      <w:start w:val="1"/>
      <w:numFmt w:val="bullet"/>
      <w:lvlText w:val="-"/>
      <w:lvlJc w:val="left"/>
      <w:pPr>
        <w:tabs>
          <w:tab w:val="num" w:pos="2880"/>
        </w:tabs>
        <w:ind w:left="2880" w:hanging="360"/>
      </w:pPr>
      <w:rPr>
        <w:rFonts w:ascii="ＭＳ Ｐゴシック" w:hAnsi="ＭＳ Ｐゴシック" w:hint="default"/>
      </w:rPr>
    </w:lvl>
    <w:lvl w:ilvl="4" w:tplc="831AE8F4" w:tentative="1">
      <w:start w:val="1"/>
      <w:numFmt w:val="bullet"/>
      <w:lvlText w:val="-"/>
      <w:lvlJc w:val="left"/>
      <w:pPr>
        <w:tabs>
          <w:tab w:val="num" w:pos="3600"/>
        </w:tabs>
        <w:ind w:left="3600" w:hanging="360"/>
      </w:pPr>
      <w:rPr>
        <w:rFonts w:ascii="ＭＳ Ｐゴシック" w:hAnsi="ＭＳ Ｐゴシック" w:hint="default"/>
      </w:rPr>
    </w:lvl>
    <w:lvl w:ilvl="5" w:tplc="691A66CE" w:tentative="1">
      <w:start w:val="1"/>
      <w:numFmt w:val="bullet"/>
      <w:lvlText w:val="-"/>
      <w:lvlJc w:val="left"/>
      <w:pPr>
        <w:tabs>
          <w:tab w:val="num" w:pos="4320"/>
        </w:tabs>
        <w:ind w:left="4320" w:hanging="360"/>
      </w:pPr>
      <w:rPr>
        <w:rFonts w:ascii="ＭＳ Ｐゴシック" w:hAnsi="ＭＳ Ｐゴシック" w:hint="default"/>
      </w:rPr>
    </w:lvl>
    <w:lvl w:ilvl="6" w:tplc="8402AED6" w:tentative="1">
      <w:start w:val="1"/>
      <w:numFmt w:val="bullet"/>
      <w:lvlText w:val="-"/>
      <w:lvlJc w:val="left"/>
      <w:pPr>
        <w:tabs>
          <w:tab w:val="num" w:pos="5040"/>
        </w:tabs>
        <w:ind w:left="5040" w:hanging="360"/>
      </w:pPr>
      <w:rPr>
        <w:rFonts w:ascii="ＭＳ Ｐゴシック" w:hAnsi="ＭＳ Ｐゴシック" w:hint="default"/>
      </w:rPr>
    </w:lvl>
    <w:lvl w:ilvl="7" w:tplc="C97C4348" w:tentative="1">
      <w:start w:val="1"/>
      <w:numFmt w:val="bullet"/>
      <w:lvlText w:val="-"/>
      <w:lvlJc w:val="left"/>
      <w:pPr>
        <w:tabs>
          <w:tab w:val="num" w:pos="5760"/>
        </w:tabs>
        <w:ind w:left="5760" w:hanging="360"/>
      </w:pPr>
      <w:rPr>
        <w:rFonts w:ascii="ＭＳ Ｐゴシック" w:hAnsi="ＭＳ Ｐゴシック" w:hint="default"/>
      </w:rPr>
    </w:lvl>
    <w:lvl w:ilvl="8" w:tplc="957C49BE"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6" w15:restartNumberingAfterBreak="0">
    <w:nsid w:val="32355E97"/>
    <w:multiLevelType w:val="hybridMultilevel"/>
    <w:tmpl w:val="7A7A26F6"/>
    <w:lvl w:ilvl="0" w:tplc="04090001">
      <w:start w:val="1"/>
      <w:numFmt w:val="bullet"/>
      <w:lvlText w:val=""/>
      <w:lvlJc w:val="left"/>
      <w:pPr>
        <w:ind w:left="800" w:hanging="400"/>
      </w:pPr>
      <w:rPr>
        <w:rFonts w:ascii="Wingdings" w:hAnsi="Wingdings" w:hint="default"/>
      </w:rPr>
    </w:lvl>
    <w:lvl w:ilvl="1" w:tplc="307670A4">
      <w:numFmt w:val="bullet"/>
      <w:lvlText w:val="-"/>
      <w:lvlJc w:val="left"/>
      <w:pPr>
        <w:ind w:left="1160" w:hanging="360"/>
      </w:pPr>
      <w:rPr>
        <w:rFonts w:ascii="Batang" w:eastAsia="Batang" w:hAnsi="Batang"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82B1876"/>
    <w:multiLevelType w:val="hybridMultilevel"/>
    <w:tmpl w:val="FFF28902"/>
    <w:lvl w:ilvl="0" w:tplc="DAB4DC6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0D86ECB"/>
    <w:multiLevelType w:val="hybridMultilevel"/>
    <w:tmpl w:val="B94ACD04"/>
    <w:lvl w:ilvl="0" w:tplc="D752F3C0">
      <w:start w:val="5"/>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2C6180"/>
    <w:multiLevelType w:val="hybridMultilevel"/>
    <w:tmpl w:val="779E6184"/>
    <w:lvl w:ilvl="0" w:tplc="888AC1C0">
      <w:start w:val="1"/>
      <w:numFmt w:val="bullet"/>
      <w:lvlText w:val="•"/>
      <w:lvlJc w:val="left"/>
      <w:pPr>
        <w:tabs>
          <w:tab w:val="num" w:pos="720"/>
        </w:tabs>
        <w:ind w:left="720" w:hanging="360"/>
      </w:pPr>
      <w:rPr>
        <w:rFonts w:ascii="Arial" w:hAnsi="Arial" w:cs="Times New Roman" w:hint="default"/>
      </w:rPr>
    </w:lvl>
    <w:lvl w:ilvl="1" w:tplc="85FECFD8">
      <w:start w:val="1"/>
      <w:numFmt w:val="bullet"/>
      <w:lvlText w:val="•"/>
      <w:lvlJc w:val="left"/>
      <w:pPr>
        <w:tabs>
          <w:tab w:val="num" w:pos="1440"/>
        </w:tabs>
        <w:ind w:left="1440" w:hanging="360"/>
      </w:pPr>
      <w:rPr>
        <w:rFonts w:ascii="Arial" w:hAnsi="Arial" w:cs="Times New Roman" w:hint="default"/>
      </w:rPr>
    </w:lvl>
    <w:lvl w:ilvl="2" w:tplc="05F02204">
      <w:start w:val="1"/>
      <w:numFmt w:val="bullet"/>
      <w:lvlText w:val="•"/>
      <w:lvlJc w:val="left"/>
      <w:pPr>
        <w:tabs>
          <w:tab w:val="num" w:pos="2160"/>
        </w:tabs>
        <w:ind w:left="2160" w:hanging="360"/>
      </w:pPr>
      <w:rPr>
        <w:rFonts w:ascii="Arial" w:hAnsi="Arial" w:cs="Times New Roman" w:hint="default"/>
      </w:rPr>
    </w:lvl>
    <w:lvl w:ilvl="3" w:tplc="54C80C0A">
      <w:start w:val="1"/>
      <w:numFmt w:val="bullet"/>
      <w:lvlText w:val="•"/>
      <w:lvlJc w:val="left"/>
      <w:pPr>
        <w:tabs>
          <w:tab w:val="num" w:pos="2880"/>
        </w:tabs>
        <w:ind w:left="2880" w:hanging="360"/>
      </w:pPr>
      <w:rPr>
        <w:rFonts w:ascii="Arial" w:hAnsi="Arial" w:cs="Times New Roman" w:hint="default"/>
      </w:rPr>
    </w:lvl>
    <w:lvl w:ilvl="4" w:tplc="55CABEDC">
      <w:start w:val="1"/>
      <w:numFmt w:val="bullet"/>
      <w:lvlText w:val="•"/>
      <w:lvlJc w:val="left"/>
      <w:pPr>
        <w:tabs>
          <w:tab w:val="num" w:pos="3600"/>
        </w:tabs>
        <w:ind w:left="3600" w:hanging="360"/>
      </w:pPr>
      <w:rPr>
        <w:rFonts w:ascii="Arial" w:hAnsi="Arial" w:cs="Times New Roman" w:hint="default"/>
      </w:rPr>
    </w:lvl>
    <w:lvl w:ilvl="5" w:tplc="94449194">
      <w:start w:val="1"/>
      <w:numFmt w:val="bullet"/>
      <w:lvlText w:val="•"/>
      <w:lvlJc w:val="left"/>
      <w:pPr>
        <w:tabs>
          <w:tab w:val="num" w:pos="4320"/>
        </w:tabs>
        <w:ind w:left="4320" w:hanging="360"/>
      </w:pPr>
      <w:rPr>
        <w:rFonts w:ascii="Arial" w:hAnsi="Arial" w:cs="Times New Roman" w:hint="default"/>
      </w:rPr>
    </w:lvl>
    <w:lvl w:ilvl="6" w:tplc="850EE5AA">
      <w:start w:val="1"/>
      <w:numFmt w:val="bullet"/>
      <w:lvlText w:val="•"/>
      <w:lvlJc w:val="left"/>
      <w:pPr>
        <w:tabs>
          <w:tab w:val="num" w:pos="5040"/>
        </w:tabs>
        <w:ind w:left="5040" w:hanging="360"/>
      </w:pPr>
      <w:rPr>
        <w:rFonts w:ascii="Arial" w:hAnsi="Arial" w:cs="Times New Roman" w:hint="default"/>
      </w:rPr>
    </w:lvl>
    <w:lvl w:ilvl="7" w:tplc="57943B8A">
      <w:start w:val="1"/>
      <w:numFmt w:val="bullet"/>
      <w:lvlText w:val="•"/>
      <w:lvlJc w:val="left"/>
      <w:pPr>
        <w:tabs>
          <w:tab w:val="num" w:pos="5760"/>
        </w:tabs>
        <w:ind w:left="5760" w:hanging="360"/>
      </w:pPr>
      <w:rPr>
        <w:rFonts w:ascii="Arial" w:hAnsi="Arial" w:cs="Times New Roman" w:hint="default"/>
      </w:rPr>
    </w:lvl>
    <w:lvl w:ilvl="8" w:tplc="683653F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7"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3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6F5A9F"/>
    <w:multiLevelType w:val="hybridMultilevel"/>
    <w:tmpl w:val="B7EA27C2"/>
    <w:lvl w:ilvl="0" w:tplc="9566F716">
      <w:start w:val="8"/>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48551843"/>
    <w:multiLevelType w:val="hybridMultilevel"/>
    <w:tmpl w:val="EE1C46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5"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6"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4D450700"/>
    <w:multiLevelType w:val="hybridMultilevel"/>
    <w:tmpl w:val="B1B4C69C"/>
    <w:lvl w:ilvl="0" w:tplc="F14EFB9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4DBA2EC6"/>
    <w:multiLevelType w:val="hybridMultilevel"/>
    <w:tmpl w:val="5F84DD96"/>
    <w:lvl w:ilvl="0" w:tplc="4B8A4636">
      <w:start w:val="1"/>
      <w:numFmt w:val="bullet"/>
      <w:lvlText w:val="-"/>
      <w:lvlJc w:val="left"/>
      <w:pPr>
        <w:tabs>
          <w:tab w:val="num" w:pos="720"/>
        </w:tabs>
        <w:ind w:left="720" w:hanging="360"/>
      </w:pPr>
      <w:rPr>
        <w:rFonts w:ascii="ＭＳ Ｐゴシック" w:hAnsi="ＭＳ Ｐゴシック" w:hint="default"/>
      </w:rPr>
    </w:lvl>
    <w:lvl w:ilvl="1" w:tplc="D7709CD4">
      <w:start w:val="270"/>
      <w:numFmt w:val="bullet"/>
      <w:lvlText w:val="-"/>
      <w:lvlJc w:val="left"/>
      <w:pPr>
        <w:tabs>
          <w:tab w:val="num" w:pos="1440"/>
        </w:tabs>
        <w:ind w:left="1440" w:hanging="360"/>
      </w:pPr>
      <w:rPr>
        <w:rFonts w:ascii="ＭＳ Ｐゴシック" w:hAnsi="ＭＳ Ｐゴシック" w:hint="default"/>
      </w:rPr>
    </w:lvl>
    <w:lvl w:ilvl="2" w:tplc="17046248" w:tentative="1">
      <w:start w:val="1"/>
      <w:numFmt w:val="bullet"/>
      <w:lvlText w:val="-"/>
      <w:lvlJc w:val="left"/>
      <w:pPr>
        <w:tabs>
          <w:tab w:val="num" w:pos="2160"/>
        </w:tabs>
        <w:ind w:left="2160" w:hanging="360"/>
      </w:pPr>
      <w:rPr>
        <w:rFonts w:ascii="ＭＳ Ｐゴシック" w:hAnsi="ＭＳ Ｐゴシック" w:hint="default"/>
      </w:rPr>
    </w:lvl>
    <w:lvl w:ilvl="3" w:tplc="F4A401BE" w:tentative="1">
      <w:start w:val="1"/>
      <w:numFmt w:val="bullet"/>
      <w:lvlText w:val="-"/>
      <w:lvlJc w:val="left"/>
      <w:pPr>
        <w:tabs>
          <w:tab w:val="num" w:pos="2880"/>
        </w:tabs>
        <w:ind w:left="2880" w:hanging="360"/>
      </w:pPr>
      <w:rPr>
        <w:rFonts w:ascii="ＭＳ Ｐゴシック" w:hAnsi="ＭＳ Ｐゴシック" w:hint="default"/>
      </w:rPr>
    </w:lvl>
    <w:lvl w:ilvl="4" w:tplc="1EB69C4C" w:tentative="1">
      <w:start w:val="1"/>
      <w:numFmt w:val="bullet"/>
      <w:lvlText w:val="-"/>
      <w:lvlJc w:val="left"/>
      <w:pPr>
        <w:tabs>
          <w:tab w:val="num" w:pos="3600"/>
        </w:tabs>
        <w:ind w:left="3600" w:hanging="360"/>
      </w:pPr>
      <w:rPr>
        <w:rFonts w:ascii="ＭＳ Ｐゴシック" w:hAnsi="ＭＳ Ｐゴシック" w:hint="default"/>
      </w:rPr>
    </w:lvl>
    <w:lvl w:ilvl="5" w:tplc="789C5BEC" w:tentative="1">
      <w:start w:val="1"/>
      <w:numFmt w:val="bullet"/>
      <w:lvlText w:val="-"/>
      <w:lvlJc w:val="left"/>
      <w:pPr>
        <w:tabs>
          <w:tab w:val="num" w:pos="4320"/>
        </w:tabs>
        <w:ind w:left="4320" w:hanging="360"/>
      </w:pPr>
      <w:rPr>
        <w:rFonts w:ascii="ＭＳ Ｐゴシック" w:hAnsi="ＭＳ Ｐゴシック" w:hint="default"/>
      </w:rPr>
    </w:lvl>
    <w:lvl w:ilvl="6" w:tplc="06983BF4" w:tentative="1">
      <w:start w:val="1"/>
      <w:numFmt w:val="bullet"/>
      <w:lvlText w:val="-"/>
      <w:lvlJc w:val="left"/>
      <w:pPr>
        <w:tabs>
          <w:tab w:val="num" w:pos="5040"/>
        </w:tabs>
        <w:ind w:left="5040" w:hanging="360"/>
      </w:pPr>
      <w:rPr>
        <w:rFonts w:ascii="ＭＳ Ｐゴシック" w:hAnsi="ＭＳ Ｐゴシック" w:hint="default"/>
      </w:rPr>
    </w:lvl>
    <w:lvl w:ilvl="7" w:tplc="5C70C8A2" w:tentative="1">
      <w:start w:val="1"/>
      <w:numFmt w:val="bullet"/>
      <w:lvlText w:val="-"/>
      <w:lvlJc w:val="left"/>
      <w:pPr>
        <w:tabs>
          <w:tab w:val="num" w:pos="5760"/>
        </w:tabs>
        <w:ind w:left="5760" w:hanging="360"/>
      </w:pPr>
      <w:rPr>
        <w:rFonts w:ascii="ＭＳ Ｐゴシック" w:hAnsi="ＭＳ Ｐゴシック" w:hint="default"/>
      </w:rPr>
    </w:lvl>
    <w:lvl w:ilvl="8" w:tplc="70A84CF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4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51"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2" w15:restartNumberingAfterBreak="0">
    <w:nsid w:val="5DC06C21"/>
    <w:multiLevelType w:val="hybridMultilevel"/>
    <w:tmpl w:val="435ED568"/>
    <w:lvl w:ilvl="0" w:tplc="654A43E0">
      <w:start w:val="1"/>
      <w:numFmt w:val="bullet"/>
      <w:lvlText w:val="-"/>
      <w:lvlJc w:val="left"/>
      <w:pPr>
        <w:ind w:left="360" w:hanging="36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E3C6EE9"/>
    <w:multiLevelType w:val="hybridMultilevel"/>
    <w:tmpl w:val="4F34E9F0"/>
    <w:lvl w:ilvl="0" w:tplc="16E24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D4B3829"/>
    <w:multiLevelType w:val="hybridMultilevel"/>
    <w:tmpl w:val="25A82B1A"/>
    <w:lvl w:ilvl="0" w:tplc="C79C21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7"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0"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15:restartNumberingAfterBreak="0">
    <w:nsid w:val="7E2111E7"/>
    <w:multiLevelType w:val="hybridMultilevel"/>
    <w:tmpl w:val="08DC30C4"/>
    <w:lvl w:ilvl="0" w:tplc="734453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5"/>
  </w:num>
  <w:num w:numId="2">
    <w:abstractNumId w:val="69"/>
  </w:num>
  <w:num w:numId="3">
    <w:abstractNumId w:val="33"/>
  </w:num>
  <w:num w:numId="4">
    <w:abstractNumId w:val="59"/>
  </w:num>
  <w:num w:numId="5">
    <w:abstractNumId w:val="43"/>
  </w:num>
  <w:num w:numId="6">
    <w:abstractNumId w:val="44"/>
  </w:num>
  <w:num w:numId="7">
    <w:abstractNumId w:val="40"/>
  </w:num>
  <w:num w:numId="8">
    <w:abstractNumId w:val="66"/>
  </w:num>
  <w:num w:numId="9">
    <w:abstractNumId w:val="29"/>
  </w:num>
  <w:num w:numId="10">
    <w:abstractNumId w:val="53"/>
  </w:num>
  <w:num w:numId="11">
    <w:abstractNumId w:val="64"/>
  </w:num>
  <w:num w:numId="12">
    <w:abstractNumId w:val="61"/>
  </w:num>
  <w:num w:numId="13">
    <w:abstractNumId w:val="65"/>
  </w:num>
  <w:num w:numId="14">
    <w:abstractNumId w:val="45"/>
  </w:num>
  <w:num w:numId="15">
    <w:abstractNumId w:val="30"/>
  </w:num>
  <w:num w:numId="16">
    <w:abstractNumId w:val="8"/>
  </w:num>
  <w:num w:numId="17">
    <w:abstractNumId w:val="16"/>
  </w:num>
  <w:num w:numId="18">
    <w:abstractNumId w:val="62"/>
  </w:num>
  <w:num w:numId="19">
    <w:abstractNumId w:val="20"/>
  </w:num>
  <w:num w:numId="20">
    <w:abstractNumId w:val="70"/>
  </w:num>
  <w:num w:numId="21">
    <w:abstractNumId w:val="17"/>
  </w:num>
  <w:num w:numId="22">
    <w:abstractNumId w:val="60"/>
  </w:num>
  <w:num w:numId="23">
    <w:abstractNumId w:val="7"/>
  </w:num>
  <w:num w:numId="24">
    <w:abstractNumId w:val="55"/>
  </w:num>
  <w:num w:numId="25">
    <w:abstractNumId w:val="49"/>
  </w:num>
  <w:num w:numId="26">
    <w:abstractNumId w:val="2"/>
  </w:num>
  <w:num w:numId="27">
    <w:abstractNumId w:val="21"/>
  </w:num>
  <w:num w:numId="28">
    <w:abstractNumId w:val="39"/>
  </w:num>
  <w:num w:numId="29">
    <w:abstractNumId w:val="34"/>
  </w:num>
  <w:num w:numId="30">
    <w:abstractNumId w:val="57"/>
  </w:num>
  <w:num w:numId="3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1"/>
  </w:num>
  <w:num w:numId="33">
    <w:abstractNumId w:val="54"/>
  </w:num>
  <w:num w:numId="34">
    <w:abstractNumId w:val="52"/>
  </w:num>
  <w:num w:numId="35">
    <w:abstractNumId w:val="68"/>
  </w:num>
  <w:num w:numId="36">
    <w:abstractNumId w:val="14"/>
  </w:num>
  <w:num w:numId="37">
    <w:abstractNumId w:val="47"/>
  </w:num>
  <w:num w:numId="38">
    <w:abstractNumId w:val="67"/>
  </w:num>
  <w:num w:numId="39">
    <w:abstractNumId w:val="58"/>
  </w:num>
  <w:num w:numId="40">
    <w:abstractNumId w:val="24"/>
  </w:num>
  <w:num w:numId="41">
    <w:abstractNumId w:val="72"/>
  </w:num>
  <w:num w:numId="42">
    <w:abstractNumId w:val="27"/>
  </w:num>
  <w:num w:numId="43">
    <w:abstractNumId w:val="23"/>
  </w:num>
  <w:num w:numId="44">
    <w:abstractNumId w:val="41"/>
  </w:num>
  <w:num w:numId="45">
    <w:abstractNumId w:val="28"/>
  </w:num>
  <w:num w:numId="46">
    <w:abstractNumId w:val="11"/>
  </w:num>
  <w:num w:numId="47">
    <w:abstractNumId w:val="0"/>
  </w:num>
  <w:num w:numId="48">
    <w:abstractNumId w:val="22"/>
  </w:num>
  <w:num w:numId="49">
    <w:abstractNumId w:val="37"/>
  </w:num>
  <w:num w:numId="50">
    <w:abstractNumId w:val="9"/>
  </w:num>
  <w:num w:numId="51">
    <w:abstractNumId w:val="38"/>
  </w:num>
  <w:num w:numId="52">
    <w:abstractNumId w:val="6"/>
  </w:num>
  <w:num w:numId="53">
    <w:abstractNumId w:val="26"/>
  </w:num>
  <w:num w:numId="54">
    <w:abstractNumId w:val="36"/>
  </w:num>
  <w:num w:numId="55">
    <w:abstractNumId w:val="51"/>
  </w:num>
  <w:num w:numId="56">
    <w:abstractNumId w:val="3"/>
  </w:num>
  <w:num w:numId="57">
    <w:abstractNumId w:val="48"/>
  </w:num>
  <w:num w:numId="58">
    <w:abstractNumId w:val="25"/>
  </w:num>
  <w:num w:numId="59">
    <w:abstractNumId w:val="12"/>
  </w:num>
  <w:num w:numId="60">
    <w:abstractNumId w:val="56"/>
  </w:num>
  <w:num w:numId="61">
    <w:abstractNumId w:val="1"/>
  </w:num>
  <w:num w:numId="62">
    <w:abstractNumId w:val="31"/>
  </w:num>
  <w:num w:numId="63">
    <w:abstractNumId w:val="15"/>
  </w:num>
  <w:num w:numId="64">
    <w:abstractNumId w:val="18"/>
  </w:num>
  <w:num w:numId="65">
    <w:abstractNumId w:val="18"/>
  </w:num>
  <w:num w:numId="66">
    <w:abstractNumId w:val="46"/>
  </w:num>
  <w:num w:numId="67">
    <w:abstractNumId w:val="50"/>
  </w:num>
  <w:num w:numId="68">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num>
  <w:num w:numId="70">
    <w:abstractNumId w:val="13"/>
  </w:num>
  <w:num w:numId="71">
    <w:abstractNumId w:val="32"/>
  </w:num>
  <w:num w:numId="72">
    <w:abstractNumId w:val="42"/>
  </w:num>
  <w:num w:numId="73">
    <w:abstractNumId w:val="63"/>
  </w:num>
  <w:num w:numId="74">
    <w:abstractNumId w:val="19"/>
  </w:num>
  <w:num w:numId="75">
    <w:abstractNumId w:val="35"/>
  </w:num>
  <w:num w:numId="76">
    <w:abstractNumId w:val="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6E7"/>
    <w:rsid w:val="00001E8F"/>
    <w:rsid w:val="000023A0"/>
    <w:rsid w:val="00002485"/>
    <w:rsid w:val="000027C3"/>
    <w:rsid w:val="00002E07"/>
    <w:rsid w:val="00002F0F"/>
    <w:rsid w:val="0000305B"/>
    <w:rsid w:val="000032D0"/>
    <w:rsid w:val="0000399C"/>
    <w:rsid w:val="000039F6"/>
    <w:rsid w:val="00003BCD"/>
    <w:rsid w:val="00003C3D"/>
    <w:rsid w:val="000045E9"/>
    <w:rsid w:val="00005177"/>
    <w:rsid w:val="000056CE"/>
    <w:rsid w:val="00005A8C"/>
    <w:rsid w:val="00005BA8"/>
    <w:rsid w:val="00005EA8"/>
    <w:rsid w:val="000071A7"/>
    <w:rsid w:val="00007483"/>
    <w:rsid w:val="00007689"/>
    <w:rsid w:val="00007EE2"/>
    <w:rsid w:val="00010508"/>
    <w:rsid w:val="00010563"/>
    <w:rsid w:val="0001096D"/>
    <w:rsid w:val="00010D87"/>
    <w:rsid w:val="00010D8F"/>
    <w:rsid w:val="0001175D"/>
    <w:rsid w:val="00011AE6"/>
    <w:rsid w:val="00011D22"/>
    <w:rsid w:val="00011D9F"/>
    <w:rsid w:val="00011F63"/>
    <w:rsid w:val="0001206A"/>
    <w:rsid w:val="00012351"/>
    <w:rsid w:val="00012D45"/>
    <w:rsid w:val="00013795"/>
    <w:rsid w:val="00013CE7"/>
    <w:rsid w:val="00013E6F"/>
    <w:rsid w:val="0001480E"/>
    <w:rsid w:val="00014DCB"/>
    <w:rsid w:val="000150E7"/>
    <w:rsid w:val="00015BBE"/>
    <w:rsid w:val="00016671"/>
    <w:rsid w:val="000168AC"/>
    <w:rsid w:val="0001728A"/>
    <w:rsid w:val="000173EB"/>
    <w:rsid w:val="000175AD"/>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373"/>
    <w:rsid w:val="00024F2A"/>
    <w:rsid w:val="00025853"/>
    <w:rsid w:val="00026415"/>
    <w:rsid w:val="000268FD"/>
    <w:rsid w:val="00026B2D"/>
    <w:rsid w:val="00027C35"/>
    <w:rsid w:val="00027DF6"/>
    <w:rsid w:val="00027EAC"/>
    <w:rsid w:val="0003061E"/>
    <w:rsid w:val="000308A1"/>
    <w:rsid w:val="000310E6"/>
    <w:rsid w:val="00031400"/>
    <w:rsid w:val="000317FF"/>
    <w:rsid w:val="00031E0C"/>
    <w:rsid w:val="00032060"/>
    <w:rsid w:val="00032486"/>
    <w:rsid w:val="0003260D"/>
    <w:rsid w:val="00032C2A"/>
    <w:rsid w:val="000331C6"/>
    <w:rsid w:val="000332CA"/>
    <w:rsid w:val="000334FE"/>
    <w:rsid w:val="00033C8D"/>
    <w:rsid w:val="00034302"/>
    <w:rsid w:val="00034C07"/>
    <w:rsid w:val="00035574"/>
    <w:rsid w:val="00036A11"/>
    <w:rsid w:val="00036F38"/>
    <w:rsid w:val="000371D1"/>
    <w:rsid w:val="00037478"/>
    <w:rsid w:val="00037B0C"/>
    <w:rsid w:val="00037CBE"/>
    <w:rsid w:val="00040D18"/>
    <w:rsid w:val="0004128F"/>
    <w:rsid w:val="00041836"/>
    <w:rsid w:val="00041AD9"/>
    <w:rsid w:val="00041E8D"/>
    <w:rsid w:val="0004229B"/>
    <w:rsid w:val="00042904"/>
    <w:rsid w:val="00042E74"/>
    <w:rsid w:val="0004510F"/>
    <w:rsid w:val="00046137"/>
    <w:rsid w:val="000470A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20EE"/>
    <w:rsid w:val="00053414"/>
    <w:rsid w:val="00053C42"/>
    <w:rsid w:val="000540D4"/>
    <w:rsid w:val="00054885"/>
    <w:rsid w:val="00054C50"/>
    <w:rsid w:val="00054D7E"/>
    <w:rsid w:val="00054F69"/>
    <w:rsid w:val="00054FC3"/>
    <w:rsid w:val="0005544C"/>
    <w:rsid w:val="00057AA6"/>
    <w:rsid w:val="00057B4D"/>
    <w:rsid w:val="0006043B"/>
    <w:rsid w:val="00060784"/>
    <w:rsid w:val="00060F2C"/>
    <w:rsid w:val="00061B2D"/>
    <w:rsid w:val="0006224C"/>
    <w:rsid w:val="00062449"/>
    <w:rsid w:val="000628C9"/>
    <w:rsid w:val="00062963"/>
    <w:rsid w:val="00062CA7"/>
    <w:rsid w:val="000634F6"/>
    <w:rsid w:val="00063512"/>
    <w:rsid w:val="00063574"/>
    <w:rsid w:val="00063B6D"/>
    <w:rsid w:val="000643D8"/>
    <w:rsid w:val="00064752"/>
    <w:rsid w:val="00064F18"/>
    <w:rsid w:val="00065323"/>
    <w:rsid w:val="00065AAC"/>
    <w:rsid w:val="00065C71"/>
    <w:rsid w:val="00066306"/>
    <w:rsid w:val="000665D1"/>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2F59"/>
    <w:rsid w:val="000739F6"/>
    <w:rsid w:val="00074024"/>
    <w:rsid w:val="00075BB7"/>
    <w:rsid w:val="00075CA7"/>
    <w:rsid w:val="00075DD0"/>
    <w:rsid w:val="0007690F"/>
    <w:rsid w:val="000769F8"/>
    <w:rsid w:val="00077F75"/>
    <w:rsid w:val="000803A0"/>
    <w:rsid w:val="00080BF7"/>
    <w:rsid w:val="000811D3"/>
    <w:rsid w:val="00081405"/>
    <w:rsid w:val="000836FF"/>
    <w:rsid w:val="0008388C"/>
    <w:rsid w:val="00083B28"/>
    <w:rsid w:val="00083C62"/>
    <w:rsid w:val="0008403D"/>
    <w:rsid w:val="000859D2"/>
    <w:rsid w:val="00085A5C"/>
    <w:rsid w:val="000865D7"/>
    <w:rsid w:val="00086B39"/>
    <w:rsid w:val="00087E13"/>
    <w:rsid w:val="00087F01"/>
    <w:rsid w:val="00087FB3"/>
    <w:rsid w:val="0009021F"/>
    <w:rsid w:val="0009048D"/>
    <w:rsid w:val="000908EC"/>
    <w:rsid w:val="00090C94"/>
    <w:rsid w:val="00090E2D"/>
    <w:rsid w:val="0009157D"/>
    <w:rsid w:val="000929CB"/>
    <w:rsid w:val="00093263"/>
    <w:rsid w:val="00093617"/>
    <w:rsid w:val="000937B6"/>
    <w:rsid w:val="00093D2B"/>
    <w:rsid w:val="000944E7"/>
    <w:rsid w:val="00094778"/>
    <w:rsid w:val="00095395"/>
    <w:rsid w:val="00096002"/>
    <w:rsid w:val="0009639E"/>
    <w:rsid w:val="00096543"/>
    <w:rsid w:val="00097555"/>
    <w:rsid w:val="00097784"/>
    <w:rsid w:val="00097918"/>
    <w:rsid w:val="00097D66"/>
    <w:rsid w:val="00097ED4"/>
    <w:rsid w:val="000A0620"/>
    <w:rsid w:val="000A1408"/>
    <w:rsid w:val="000A203A"/>
    <w:rsid w:val="000A2457"/>
    <w:rsid w:val="000A2F81"/>
    <w:rsid w:val="000A3132"/>
    <w:rsid w:val="000A3512"/>
    <w:rsid w:val="000A3A30"/>
    <w:rsid w:val="000A3C0F"/>
    <w:rsid w:val="000A42F7"/>
    <w:rsid w:val="000A5BD3"/>
    <w:rsid w:val="000A5E8E"/>
    <w:rsid w:val="000A65C8"/>
    <w:rsid w:val="000A69E8"/>
    <w:rsid w:val="000A6BB2"/>
    <w:rsid w:val="000A6E8F"/>
    <w:rsid w:val="000A7175"/>
    <w:rsid w:val="000A7299"/>
    <w:rsid w:val="000A7DC1"/>
    <w:rsid w:val="000B038F"/>
    <w:rsid w:val="000B0BE4"/>
    <w:rsid w:val="000B0E6D"/>
    <w:rsid w:val="000B0EBC"/>
    <w:rsid w:val="000B1005"/>
    <w:rsid w:val="000B16CF"/>
    <w:rsid w:val="000B199B"/>
    <w:rsid w:val="000B1BD7"/>
    <w:rsid w:val="000B1DD5"/>
    <w:rsid w:val="000B1E0E"/>
    <w:rsid w:val="000B2408"/>
    <w:rsid w:val="000B2427"/>
    <w:rsid w:val="000B2873"/>
    <w:rsid w:val="000B29C9"/>
    <w:rsid w:val="000B3043"/>
    <w:rsid w:val="000B3279"/>
    <w:rsid w:val="000B3972"/>
    <w:rsid w:val="000B486A"/>
    <w:rsid w:val="000B4A3D"/>
    <w:rsid w:val="000B4DC9"/>
    <w:rsid w:val="000B5228"/>
    <w:rsid w:val="000B5AA3"/>
    <w:rsid w:val="000B5BD4"/>
    <w:rsid w:val="000B5E63"/>
    <w:rsid w:val="000B5FB3"/>
    <w:rsid w:val="000B63B1"/>
    <w:rsid w:val="000B64AD"/>
    <w:rsid w:val="000B6F65"/>
    <w:rsid w:val="000B7468"/>
    <w:rsid w:val="000B7B8A"/>
    <w:rsid w:val="000B7D4A"/>
    <w:rsid w:val="000C02E0"/>
    <w:rsid w:val="000C065D"/>
    <w:rsid w:val="000C0AD5"/>
    <w:rsid w:val="000C0D4E"/>
    <w:rsid w:val="000C0E68"/>
    <w:rsid w:val="000C0F2B"/>
    <w:rsid w:val="000C122A"/>
    <w:rsid w:val="000C1670"/>
    <w:rsid w:val="000C247E"/>
    <w:rsid w:val="000C2976"/>
    <w:rsid w:val="000C2B1F"/>
    <w:rsid w:val="000C2BA5"/>
    <w:rsid w:val="000C2EB3"/>
    <w:rsid w:val="000C3873"/>
    <w:rsid w:val="000C3BF8"/>
    <w:rsid w:val="000C3EA7"/>
    <w:rsid w:val="000C439D"/>
    <w:rsid w:val="000C4771"/>
    <w:rsid w:val="000C4C69"/>
    <w:rsid w:val="000C5251"/>
    <w:rsid w:val="000C5337"/>
    <w:rsid w:val="000C5BF8"/>
    <w:rsid w:val="000C5D4C"/>
    <w:rsid w:val="000C656D"/>
    <w:rsid w:val="000C67C1"/>
    <w:rsid w:val="000C7B42"/>
    <w:rsid w:val="000C7FF3"/>
    <w:rsid w:val="000D00EB"/>
    <w:rsid w:val="000D04ED"/>
    <w:rsid w:val="000D06C1"/>
    <w:rsid w:val="000D0AAE"/>
    <w:rsid w:val="000D0D9D"/>
    <w:rsid w:val="000D0EA6"/>
    <w:rsid w:val="000D0F78"/>
    <w:rsid w:val="000D157C"/>
    <w:rsid w:val="000D1A83"/>
    <w:rsid w:val="000D1BA2"/>
    <w:rsid w:val="000D205E"/>
    <w:rsid w:val="000D2B1C"/>
    <w:rsid w:val="000D2E56"/>
    <w:rsid w:val="000D3BAD"/>
    <w:rsid w:val="000D3D6D"/>
    <w:rsid w:val="000D4AD7"/>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214"/>
    <w:rsid w:val="000E46D6"/>
    <w:rsid w:val="000E4C04"/>
    <w:rsid w:val="000E4CA7"/>
    <w:rsid w:val="000E51E3"/>
    <w:rsid w:val="000E58AD"/>
    <w:rsid w:val="000E5A9A"/>
    <w:rsid w:val="000E5D88"/>
    <w:rsid w:val="000E6138"/>
    <w:rsid w:val="000E6C1F"/>
    <w:rsid w:val="000E70AB"/>
    <w:rsid w:val="000F0375"/>
    <w:rsid w:val="000F056A"/>
    <w:rsid w:val="000F05AA"/>
    <w:rsid w:val="000F0DA5"/>
    <w:rsid w:val="000F12BC"/>
    <w:rsid w:val="000F217D"/>
    <w:rsid w:val="000F255F"/>
    <w:rsid w:val="000F2810"/>
    <w:rsid w:val="000F29F2"/>
    <w:rsid w:val="000F36BC"/>
    <w:rsid w:val="000F37D9"/>
    <w:rsid w:val="000F3D68"/>
    <w:rsid w:val="000F3E9E"/>
    <w:rsid w:val="000F4173"/>
    <w:rsid w:val="000F41D4"/>
    <w:rsid w:val="000F4671"/>
    <w:rsid w:val="000F556B"/>
    <w:rsid w:val="000F58F4"/>
    <w:rsid w:val="000F592A"/>
    <w:rsid w:val="000F5FB5"/>
    <w:rsid w:val="000F72C1"/>
    <w:rsid w:val="000F740A"/>
    <w:rsid w:val="000F766C"/>
    <w:rsid w:val="000F7672"/>
    <w:rsid w:val="000F7713"/>
    <w:rsid w:val="0010053A"/>
    <w:rsid w:val="00100CDE"/>
    <w:rsid w:val="001013BF"/>
    <w:rsid w:val="00101982"/>
    <w:rsid w:val="00101A9B"/>
    <w:rsid w:val="0010201D"/>
    <w:rsid w:val="00102A3F"/>
    <w:rsid w:val="00102B08"/>
    <w:rsid w:val="00102C55"/>
    <w:rsid w:val="00102CEA"/>
    <w:rsid w:val="00102D91"/>
    <w:rsid w:val="00103674"/>
    <w:rsid w:val="0010391B"/>
    <w:rsid w:val="00103B2C"/>
    <w:rsid w:val="00103B73"/>
    <w:rsid w:val="00103BED"/>
    <w:rsid w:val="0010421D"/>
    <w:rsid w:val="00104EDC"/>
    <w:rsid w:val="0010554C"/>
    <w:rsid w:val="0010672F"/>
    <w:rsid w:val="00106F60"/>
    <w:rsid w:val="001071B7"/>
    <w:rsid w:val="00107D5D"/>
    <w:rsid w:val="00107F2F"/>
    <w:rsid w:val="0011037F"/>
    <w:rsid w:val="00110451"/>
    <w:rsid w:val="00110753"/>
    <w:rsid w:val="00111ECE"/>
    <w:rsid w:val="00112E0C"/>
    <w:rsid w:val="00113D82"/>
    <w:rsid w:val="001149BA"/>
    <w:rsid w:val="00114B5E"/>
    <w:rsid w:val="00115332"/>
    <w:rsid w:val="0011542C"/>
    <w:rsid w:val="00115963"/>
    <w:rsid w:val="0011602B"/>
    <w:rsid w:val="001163D3"/>
    <w:rsid w:val="001168DF"/>
    <w:rsid w:val="00116C10"/>
    <w:rsid w:val="00116DEE"/>
    <w:rsid w:val="00117194"/>
    <w:rsid w:val="00117641"/>
    <w:rsid w:val="0011776A"/>
    <w:rsid w:val="00117F83"/>
    <w:rsid w:val="00120153"/>
    <w:rsid w:val="00120603"/>
    <w:rsid w:val="0012163F"/>
    <w:rsid w:val="001224FE"/>
    <w:rsid w:val="001227F0"/>
    <w:rsid w:val="00122870"/>
    <w:rsid w:val="001229AB"/>
    <w:rsid w:val="00122BAE"/>
    <w:rsid w:val="00122C42"/>
    <w:rsid w:val="00123466"/>
    <w:rsid w:val="00123472"/>
    <w:rsid w:val="001238F8"/>
    <w:rsid w:val="00123ADD"/>
    <w:rsid w:val="00123AE5"/>
    <w:rsid w:val="00123F47"/>
    <w:rsid w:val="00123F4A"/>
    <w:rsid w:val="0012418D"/>
    <w:rsid w:val="00124354"/>
    <w:rsid w:val="00124817"/>
    <w:rsid w:val="001250B2"/>
    <w:rsid w:val="00125223"/>
    <w:rsid w:val="001256C8"/>
    <w:rsid w:val="0012570C"/>
    <w:rsid w:val="001257D0"/>
    <w:rsid w:val="00125964"/>
    <w:rsid w:val="001269B2"/>
    <w:rsid w:val="001277E5"/>
    <w:rsid w:val="0012782A"/>
    <w:rsid w:val="001279B3"/>
    <w:rsid w:val="00127AFE"/>
    <w:rsid w:val="00127FBC"/>
    <w:rsid w:val="001303E8"/>
    <w:rsid w:val="0013055D"/>
    <w:rsid w:val="00131C62"/>
    <w:rsid w:val="001320FB"/>
    <w:rsid w:val="001322EF"/>
    <w:rsid w:val="00133987"/>
    <w:rsid w:val="00133AC1"/>
    <w:rsid w:val="00133CDF"/>
    <w:rsid w:val="0013414D"/>
    <w:rsid w:val="001342AE"/>
    <w:rsid w:val="001348F9"/>
    <w:rsid w:val="00134BD7"/>
    <w:rsid w:val="0013506F"/>
    <w:rsid w:val="00135362"/>
    <w:rsid w:val="00135559"/>
    <w:rsid w:val="00135BC5"/>
    <w:rsid w:val="00135BF0"/>
    <w:rsid w:val="00135EBE"/>
    <w:rsid w:val="00136301"/>
    <w:rsid w:val="001369C8"/>
    <w:rsid w:val="00137388"/>
    <w:rsid w:val="001402AF"/>
    <w:rsid w:val="00140912"/>
    <w:rsid w:val="00140C2F"/>
    <w:rsid w:val="00140C76"/>
    <w:rsid w:val="0014121C"/>
    <w:rsid w:val="001412B9"/>
    <w:rsid w:val="00141C6A"/>
    <w:rsid w:val="00141E96"/>
    <w:rsid w:val="00142070"/>
    <w:rsid w:val="00142284"/>
    <w:rsid w:val="00142434"/>
    <w:rsid w:val="00142A3E"/>
    <w:rsid w:val="00142F9A"/>
    <w:rsid w:val="00143766"/>
    <w:rsid w:val="001455E4"/>
    <w:rsid w:val="00145997"/>
    <w:rsid w:val="00145B95"/>
    <w:rsid w:val="00146A8F"/>
    <w:rsid w:val="00146D24"/>
    <w:rsid w:val="00147509"/>
    <w:rsid w:val="001479B6"/>
    <w:rsid w:val="00150055"/>
    <w:rsid w:val="001502AA"/>
    <w:rsid w:val="00150870"/>
    <w:rsid w:val="001508B2"/>
    <w:rsid w:val="00150944"/>
    <w:rsid w:val="0015113B"/>
    <w:rsid w:val="00151294"/>
    <w:rsid w:val="0015154C"/>
    <w:rsid w:val="00151A64"/>
    <w:rsid w:val="00151D7C"/>
    <w:rsid w:val="00152351"/>
    <w:rsid w:val="00152393"/>
    <w:rsid w:val="00152675"/>
    <w:rsid w:val="00152BE6"/>
    <w:rsid w:val="00152EDA"/>
    <w:rsid w:val="00153372"/>
    <w:rsid w:val="001535EC"/>
    <w:rsid w:val="00153D5F"/>
    <w:rsid w:val="00153FDB"/>
    <w:rsid w:val="0015416B"/>
    <w:rsid w:val="00154768"/>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6EA2"/>
    <w:rsid w:val="00167CB4"/>
    <w:rsid w:val="00167FFD"/>
    <w:rsid w:val="00170FA7"/>
    <w:rsid w:val="00171507"/>
    <w:rsid w:val="001720FD"/>
    <w:rsid w:val="001724E3"/>
    <w:rsid w:val="00172E7C"/>
    <w:rsid w:val="001730F7"/>
    <w:rsid w:val="001730FB"/>
    <w:rsid w:val="001732BB"/>
    <w:rsid w:val="00173C53"/>
    <w:rsid w:val="00173D5F"/>
    <w:rsid w:val="00173F1B"/>
    <w:rsid w:val="001743A5"/>
    <w:rsid w:val="00174789"/>
    <w:rsid w:val="00174B3C"/>
    <w:rsid w:val="00174C3B"/>
    <w:rsid w:val="0017525D"/>
    <w:rsid w:val="001756B7"/>
    <w:rsid w:val="0017645C"/>
    <w:rsid w:val="00176690"/>
    <w:rsid w:val="00176C74"/>
    <w:rsid w:val="00177040"/>
    <w:rsid w:val="0017796A"/>
    <w:rsid w:val="00177D5C"/>
    <w:rsid w:val="00177E50"/>
    <w:rsid w:val="00177F56"/>
    <w:rsid w:val="00180010"/>
    <w:rsid w:val="0018034C"/>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574D"/>
    <w:rsid w:val="00185992"/>
    <w:rsid w:val="00186179"/>
    <w:rsid w:val="001863D2"/>
    <w:rsid w:val="001863E3"/>
    <w:rsid w:val="001866E9"/>
    <w:rsid w:val="00187151"/>
    <w:rsid w:val="00187497"/>
    <w:rsid w:val="00187695"/>
    <w:rsid w:val="001906C3"/>
    <w:rsid w:val="00190C74"/>
    <w:rsid w:val="00191773"/>
    <w:rsid w:val="00191C14"/>
    <w:rsid w:val="001926EC"/>
    <w:rsid w:val="001928B8"/>
    <w:rsid w:val="00192CEF"/>
    <w:rsid w:val="00193AA8"/>
    <w:rsid w:val="001945BD"/>
    <w:rsid w:val="00195181"/>
    <w:rsid w:val="0019531C"/>
    <w:rsid w:val="00195842"/>
    <w:rsid w:val="00196155"/>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A72"/>
    <w:rsid w:val="001A7FBB"/>
    <w:rsid w:val="001B01FE"/>
    <w:rsid w:val="001B0547"/>
    <w:rsid w:val="001B05DC"/>
    <w:rsid w:val="001B05EC"/>
    <w:rsid w:val="001B0B7B"/>
    <w:rsid w:val="001B0CF9"/>
    <w:rsid w:val="001B1300"/>
    <w:rsid w:val="001B1F05"/>
    <w:rsid w:val="001B223C"/>
    <w:rsid w:val="001B3031"/>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6B7"/>
    <w:rsid w:val="001C1999"/>
    <w:rsid w:val="001C1F82"/>
    <w:rsid w:val="001C27D3"/>
    <w:rsid w:val="001C2F8F"/>
    <w:rsid w:val="001C3363"/>
    <w:rsid w:val="001C3850"/>
    <w:rsid w:val="001C4FC0"/>
    <w:rsid w:val="001C50FF"/>
    <w:rsid w:val="001C5866"/>
    <w:rsid w:val="001C5A08"/>
    <w:rsid w:val="001C5CA7"/>
    <w:rsid w:val="001C6438"/>
    <w:rsid w:val="001C747D"/>
    <w:rsid w:val="001C792F"/>
    <w:rsid w:val="001D0C92"/>
    <w:rsid w:val="001D0EC7"/>
    <w:rsid w:val="001D10F9"/>
    <w:rsid w:val="001D1A67"/>
    <w:rsid w:val="001D1CBC"/>
    <w:rsid w:val="001D1FE4"/>
    <w:rsid w:val="001D205B"/>
    <w:rsid w:val="001D23E3"/>
    <w:rsid w:val="001D2E8A"/>
    <w:rsid w:val="001D324D"/>
    <w:rsid w:val="001D3366"/>
    <w:rsid w:val="001D3722"/>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443"/>
    <w:rsid w:val="001E3678"/>
    <w:rsid w:val="001E4419"/>
    <w:rsid w:val="001E52FC"/>
    <w:rsid w:val="001E559B"/>
    <w:rsid w:val="001E56B4"/>
    <w:rsid w:val="001E587D"/>
    <w:rsid w:val="001E63BB"/>
    <w:rsid w:val="001E68E7"/>
    <w:rsid w:val="001E6C25"/>
    <w:rsid w:val="001E792F"/>
    <w:rsid w:val="001E7B7F"/>
    <w:rsid w:val="001E7BCF"/>
    <w:rsid w:val="001E7F8E"/>
    <w:rsid w:val="001F0528"/>
    <w:rsid w:val="001F0939"/>
    <w:rsid w:val="001F2069"/>
    <w:rsid w:val="001F21B7"/>
    <w:rsid w:val="001F22BC"/>
    <w:rsid w:val="001F2420"/>
    <w:rsid w:val="001F24E3"/>
    <w:rsid w:val="001F2683"/>
    <w:rsid w:val="001F2727"/>
    <w:rsid w:val="001F31ED"/>
    <w:rsid w:val="001F42E7"/>
    <w:rsid w:val="001F466F"/>
    <w:rsid w:val="001F46FD"/>
    <w:rsid w:val="001F4E08"/>
    <w:rsid w:val="001F4E37"/>
    <w:rsid w:val="001F6058"/>
    <w:rsid w:val="001F667A"/>
    <w:rsid w:val="001F6C8B"/>
    <w:rsid w:val="001F7571"/>
    <w:rsid w:val="001F7C32"/>
    <w:rsid w:val="00200645"/>
    <w:rsid w:val="00200C73"/>
    <w:rsid w:val="002010AF"/>
    <w:rsid w:val="002010CF"/>
    <w:rsid w:val="0020133D"/>
    <w:rsid w:val="002014A2"/>
    <w:rsid w:val="00201671"/>
    <w:rsid w:val="00202A72"/>
    <w:rsid w:val="00203114"/>
    <w:rsid w:val="00203537"/>
    <w:rsid w:val="00203988"/>
    <w:rsid w:val="00204256"/>
    <w:rsid w:val="002046E4"/>
    <w:rsid w:val="00204B32"/>
    <w:rsid w:val="002055CB"/>
    <w:rsid w:val="0020685A"/>
    <w:rsid w:val="00206948"/>
    <w:rsid w:val="00206AB0"/>
    <w:rsid w:val="00206AEB"/>
    <w:rsid w:val="00206B58"/>
    <w:rsid w:val="00206CCF"/>
    <w:rsid w:val="00206CE0"/>
    <w:rsid w:val="00207000"/>
    <w:rsid w:val="0020727C"/>
    <w:rsid w:val="00207B8F"/>
    <w:rsid w:val="00207C92"/>
    <w:rsid w:val="00210FF7"/>
    <w:rsid w:val="00212D25"/>
    <w:rsid w:val="00213436"/>
    <w:rsid w:val="00213CA5"/>
    <w:rsid w:val="00213D6D"/>
    <w:rsid w:val="002143F1"/>
    <w:rsid w:val="002146DA"/>
    <w:rsid w:val="00214A85"/>
    <w:rsid w:val="00214EAF"/>
    <w:rsid w:val="00215A3B"/>
    <w:rsid w:val="00215F24"/>
    <w:rsid w:val="002160D0"/>
    <w:rsid w:val="00216B3A"/>
    <w:rsid w:val="00216FE8"/>
    <w:rsid w:val="00217133"/>
    <w:rsid w:val="0021799B"/>
    <w:rsid w:val="00217C09"/>
    <w:rsid w:val="00217D60"/>
    <w:rsid w:val="00217F68"/>
    <w:rsid w:val="002200AE"/>
    <w:rsid w:val="0022014A"/>
    <w:rsid w:val="00220AAF"/>
    <w:rsid w:val="00220AD7"/>
    <w:rsid w:val="00221270"/>
    <w:rsid w:val="002215AA"/>
    <w:rsid w:val="00221B5F"/>
    <w:rsid w:val="00221CE3"/>
    <w:rsid w:val="00222369"/>
    <w:rsid w:val="00222445"/>
    <w:rsid w:val="002226F9"/>
    <w:rsid w:val="00222814"/>
    <w:rsid w:val="00222DE4"/>
    <w:rsid w:val="0022487E"/>
    <w:rsid w:val="002252B4"/>
    <w:rsid w:val="00226787"/>
    <w:rsid w:val="002279EC"/>
    <w:rsid w:val="00230070"/>
    <w:rsid w:val="0023094B"/>
    <w:rsid w:val="00230E8B"/>
    <w:rsid w:val="00230F0D"/>
    <w:rsid w:val="00231AF0"/>
    <w:rsid w:val="00232899"/>
    <w:rsid w:val="00232ACF"/>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A7A"/>
    <w:rsid w:val="00243057"/>
    <w:rsid w:val="002436DF"/>
    <w:rsid w:val="00243AD9"/>
    <w:rsid w:val="00245839"/>
    <w:rsid w:val="00245DB9"/>
    <w:rsid w:val="00245E25"/>
    <w:rsid w:val="00246464"/>
    <w:rsid w:val="00246958"/>
    <w:rsid w:val="0024790A"/>
    <w:rsid w:val="00247B93"/>
    <w:rsid w:val="00247C1B"/>
    <w:rsid w:val="00247C3A"/>
    <w:rsid w:val="0025021B"/>
    <w:rsid w:val="00250328"/>
    <w:rsid w:val="00251467"/>
    <w:rsid w:val="0025159D"/>
    <w:rsid w:val="002515B9"/>
    <w:rsid w:val="002517C5"/>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E51"/>
    <w:rsid w:val="00257F3A"/>
    <w:rsid w:val="00260961"/>
    <w:rsid w:val="00260AC9"/>
    <w:rsid w:val="00260B3D"/>
    <w:rsid w:val="00260CDF"/>
    <w:rsid w:val="00261439"/>
    <w:rsid w:val="00261A2A"/>
    <w:rsid w:val="00261B39"/>
    <w:rsid w:val="00262240"/>
    <w:rsid w:val="002625BC"/>
    <w:rsid w:val="00262A5F"/>
    <w:rsid w:val="0026344D"/>
    <w:rsid w:val="002639F0"/>
    <w:rsid w:val="00264209"/>
    <w:rsid w:val="002647BC"/>
    <w:rsid w:val="00264827"/>
    <w:rsid w:val="00265927"/>
    <w:rsid w:val="00266628"/>
    <w:rsid w:val="002676D3"/>
    <w:rsid w:val="00267727"/>
    <w:rsid w:val="00267ADF"/>
    <w:rsid w:val="00271379"/>
    <w:rsid w:val="00271426"/>
    <w:rsid w:val="00271702"/>
    <w:rsid w:val="002717DD"/>
    <w:rsid w:val="00271A30"/>
    <w:rsid w:val="0027225E"/>
    <w:rsid w:val="00272978"/>
    <w:rsid w:val="00273361"/>
    <w:rsid w:val="00273630"/>
    <w:rsid w:val="00273CEC"/>
    <w:rsid w:val="00273D7F"/>
    <w:rsid w:val="00273EF4"/>
    <w:rsid w:val="002746BF"/>
    <w:rsid w:val="00274C57"/>
    <w:rsid w:val="00275A33"/>
    <w:rsid w:val="0027619A"/>
    <w:rsid w:val="00276254"/>
    <w:rsid w:val="00276BB6"/>
    <w:rsid w:val="00276E11"/>
    <w:rsid w:val="00276E89"/>
    <w:rsid w:val="002772CB"/>
    <w:rsid w:val="00280126"/>
    <w:rsid w:val="002805F6"/>
    <w:rsid w:val="002809CD"/>
    <w:rsid w:val="0028164A"/>
    <w:rsid w:val="0028201B"/>
    <w:rsid w:val="002823D9"/>
    <w:rsid w:val="002831BE"/>
    <w:rsid w:val="00283225"/>
    <w:rsid w:val="0028393C"/>
    <w:rsid w:val="00283BF6"/>
    <w:rsid w:val="00283DA8"/>
    <w:rsid w:val="00284032"/>
    <w:rsid w:val="002842A4"/>
    <w:rsid w:val="00284944"/>
    <w:rsid w:val="00284E44"/>
    <w:rsid w:val="0028530E"/>
    <w:rsid w:val="00286C2E"/>
    <w:rsid w:val="00286E12"/>
    <w:rsid w:val="002873DF"/>
    <w:rsid w:val="002877FB"/>
    <w:rsid w:val="00287A5A"/>
    <w:rsid w:val="00287B8D"/>
    <w:rsid w:val="00287CEC"/>
    <w:rsid w:val="002903D1"/>
    <w:rsid w:val="002907A9"/>
    <w:rsid w:val="00290836"/>
    <w:rsid w:val="00290DE2"/>
    <w:rsid w:val="0029160B"/>
    <w:rsid w:val="00291A3F"/>
    <w:rsid w:val="00291DB7"/>
    <w:rsid w:val="00291F16"/>
    <w:rsid w:val="002923EF"/>
    <w:rsid w:val="002926A5"/>
    <w:rsid w:val="00292B5B"/>
    <w:rsid w:val="00293872"/>
    <w:rsid w:val="00293B7F"/>
    <w:rsid w:val="00293C63"/>
    <w:rsid w:val="002946FF"/>
    <w:rsid w:val="00294774"/>
    <w:rsid w:val="00294861"/>
    <w:rsid w:val="00294A28"/>
    <w:rsid w:val="00294D69"/>
    <w:rsid w:val="002951BB"/>
    <w:rsid w:val="00295A65"/>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A6E3D"/>
    <w:rsid w:val="002B0675"/>
    <w:rsid w:val="002B0927"/>
    <w:rsid w:val="002B1348"/>
    <w:rsid w:val="002B1788"/>
    <w:rsid w:val="002B19FC"/>
    <w:rsid w:val="002B1ACB"/>
    <w:rsid w:val="002B1D19"/>
    <w:rsid w:val="002B27D9"/>
    <w:rsid w:val="002B321E"/>
    <w:rsid w:val="002B336A"/>
    <w:rsid w:val="002B509D"/>
    <w:rsid w:val="002B55A6"/>
    <w:rsid w:val="002B5755"/>
    <w:rsid w:val="002B57B7"/>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3B18"/>
    <w:rsid w:val="002C4466"/>
    <w:rsid w:val="002C57C5"/>
    <w:rsid w:val="002C595E"/>
    <w:rsid w:val="002C5B49"/>
    <w:rsid w:val="002C5C8C"/>
    <w:rsid w:val="002C6370"/>
    <w:rsid w:val="002C65D1"/>
    <w:rsid w:val="002D02AB"/>
    <w:rsid w:val="002D15B8"/>
    <w:rsid w:val="002D16D2"/>
    <w:rsid w:val="002D1EAF"/>
    <w:rsid w:val="002D20EF"/>
    <w:rsid w:val="002D21BC"/>
    <w:rsid w:val="002D262D"/>
    <w:rsid w:val="002D2FDB"/>
    <w:rsid w:val="002D33B3"/>
    <w:rsid w:val="002D3853"/>
    <w:rsid w:val="002D3A08"/>
    <w:rsid w:val="002D414D"/>
    <w:rsid w:val="002D47CD"/>
    <w:rsid w:val="002D4A66"/>
    <w:rsid w:val="002D4DCA"/>
    <w:rsid w:val="002D5301"/>
    <w:rsid w:val="002D5A4F"/>
    <w:rsid w:val="002D626B"/>
    <w:rsid w:val="002D661E"/>
    <w:rsid w:val="002D6E1D"/>
    <w:rsid w:val="002D7C2E"/>
    <w:rsid w:val="002D7CA0"/>
    <w:rsid w:val="002E0092"/>
    <w:rsid w:val="002E01E3"/>
    <w:rsid w:val="002E09A3"/>
    <w:rsid w:val="002E181D"/>
    <w:rsid w:val="002E1B77"/>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EA0"/>
    <w:rsid w:val="002E68ED"/>
    <w:rsid w:val="002E79F5"/>
    <w:rsid w:val="002E7F1C"/>
    <w:rsid w:val="002F001A"/>
    <w:rsid w:val="002F062F"/>
    <w:rsid w:val="002F10E9"/>
    <w:rsid w:val="002F1550"/>
    <w:rsid w:val="002F1811"/>
    <w:rsid w:val="002F253F"/>
    <w:rsid w:val="002F27A4"/>
    <w:rsid w:val="002F2A75"/>
    <w:rsid w:val="002F38C0"/>
    <w:rsid w:val="002F3F31"/>
    <w:rsid w:val="002F4691"/>
    <w:rsid w:val="002F5D01"/>
    <w:rsid w:val="002F6892"/>
    <w:rsid w:val="002F6975"/>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3B3"/>
    <w:rsid w:val="0030540E"/>
    <w:rsid w:val="00306130"/>
    <w:rsid w:val="0030632F"/>
    <w:rsid w:val="0030642C"/>
    <w:rsid w:val="00306EFD"/>
    <w:rsid w:val="00310B73"/>
    <w:rsid w:val="003113FD"/>
    <w:rsid w:val="00311DB9"/>
    <w:rsid w:val="00312700"/>
    <w:rsid w:val="00312AAE"/>
    <w:rsid w:val="00312FB8"/>
    <w:rsid w:val="00313361"/>
    <w:rsid w:val="00314022"/>
    <w:rsid w:val="00314218"/>
    <w:rsid w:val="0031425F"/>
    <w:rsid w:val="00315380"/>
    <w:rsid w:val="00315D37"/>
    <w:rsid w:val="00315E64"/>
    <w:rsid w:val="00316084"/>
    <w:rsid w:val="00316643"/>
    <w:rsid w:val="0031679D"/>
    <w:rsid w:val="0031686B"/>
    <w:rsid w:val="00316C6B"/>
    <w:rsid w:val="00316D51"/>
    <w:rsid w:val="0031720A"/>
    <w:rsid w:val="00317A50"/>
    <w:rsid w:val="00320BAE"/>
    <w:rsid w:val="0032103A"/>
    <w:rsid w:val="0032172E"/>
    <w:rsid w:val="00321E8A"/>
    <w:rsid w:val="003229DD"/>
    <w:rsid w:val="00322FE7"/>
    <w:rsid w:val="00323028"/>
    <w:rsid w:val="00323048"/>
    <w:rsid w:val="00323396"/>
    <w:rsid w:val="00324016"/>
    <w:rsid w:val="0032413E"/>
    <w:rsid w:val="00324D3B"/>
    <w:rsid w:val="00324D71"/>
    <w:rsid w:val="00325BD6"/>
    <w:rsid w:val="003265CB"/>
    <w:rsid w:val="0032688B"/>
    <w:rsid w:val="00326A0A"/>
    <w:rsid w:val="00326CF2"/>
    <w:rsid w:val="003275D4"/>
    <w:rsid w:val="00327D75"/>
    <w:rsid w:val="00327FA7"/>
    <w:rsid w:val="003304BB"/>
    <w:rsid w:val="003308BF"/>
    <w:rsid w:val="00330B9F"/>
    <w:rsid w:val="00330D81"/>
    <w:rsid w:val="003311AD"/>
    <w:rsid w:val="003318F6"/>
    <w:rsid w:val="00331AEB"/>
    <w:rsid w:val="0033208B"/>
    <w:rsid w:val="0033297A"/>
    <w:rsid w:val="00332B5F"/>
    <w:rsid w:val="00332E37"/>
    <w:rsid w:val="00332F13"/>
    <w:rsid w:val="0033328D"/>
    <w:rsid w:val="003351C5"/>
    <w:rsid w:val="00335411"/>
    <w:rsid w:val="003360CF"/>
    <w:rsid w:val="00336266"/>
    <w:rsid w:val="00336B9A"/>
    <w:rsid w:val="00336C59"/>
    <w:rsid w:val="00337A32"/>
    <w:rsid w:val="00340428"/>
    <w:rsid w:val="003406E0"/>
    <w:rsid w:val="00340E0B"/>
    <w:rsid w:val="003412E9"/>
    <w:rsid w:val="0034144A"/>
    <w:rsid w:val="003414EA"/>
    <w:rsid w:val="0034163E"/>
    <w:rsid w:val="0034194C"/>
    <w:rsid w:val="0034219F"/>
    <w:rsid w:val="00342587"/>
    <w:rsid w:val="00342632"/>
    <w:rsid w:val="0034284A"/>
    <w:rsid w:val="00342D35"/>
    <w:rsid w:val="00342F35"/>
    <w:rsid w:val="00343367"/>
    <w:rsid w:val="00343825"/>
    <w:rsid w:val="00343AC5"/>
    <w:rsid w:val="00343B8B"/>
    <w:rsid w:val="00344063"/>
    <w:rsid w:val="00344DDC"/>
    <w:rsid w:val="00344F82"/>
    <w:rsid w:val="00345530"/>
    <w:rsid w:val="003465E2"/>
    <w:rsid w:val="00346921"/>
    <w:rsid w:val="00346A61"/>
    <w:rsid w:val="00346B73"/>
    <w:rsid w:val="00346E81"/>
    <w:rsid w:val="003472E6"/>
    <w:rsid w:val="00347B0D"/>
    <w:rsid w:val="00347F6B"/>
    <w:rsid w:val="00347FC8"/>
    <w:rsid w:val="00350CBC"/>
    <w:rsid w:val="00350CD1"/>
    <w:rsid w:val="00350EA4"/>
    <w:rsid w:val="00351FCB"/>
    <w:rsid w:val="00352260"/>
    <w:rsid w:val="00353FE9"/>
    <w:rsid w:val="00354CD8"/>
    <w:rsid w:val="0035546D"/>
    <w:rsid w:val="0035629F"/>
    <w:rsid w:val="00356B93"/>
    <w:rsid w:val="00356CF0"/>
    <w:rsid w:val="00357F85"/>
    <w:rsid w:val="003601F7"/>
    <w:rsid w:val="00360F28"/>
    <w:rsid w:val="003612FC"/>
    <w:rsid w:val="0036143D"/>
    <w:rsid w:val="00361689"/>
    <w:rsid w:val="003619F3"/>
    <w:rsid w:val="0036204C"/>
    <w:rsid w:val="00362781"/>
    <w:rsid w:val="00362ED2"/>
    <w:rsid w:val="00363A83"/>
    <w:rsid w:val="00365954"/>
    <w:rsid w:val="00365A15"/>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3B3"/>
    <w:rsid w:val="00374655"/>
    <w:rsid w:val="0037528F"/>
    <w:rsid w:val="003752BD"/>
    <w:rsid w:val="00375351"/>
    <w:rsid w:val="00375480"/>
    <w:rsid w:val="003756F7"/>
    <w:rsid w:val="00375929"/>
    <w:rsid w:val="00376092"/>
    <w:rsid w:val="00376319"/>
    <w:rsid w:val="0037637F"/>
    <w:rsid w:val="00380989"/>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43A"/>
    <w:rsid w:val="00386680"/>
    <w:rsid w:val="00386BDE"/>
    <w:rsid w:val="00386C02"/>
    <w:rsid w:val="00386C43"/>
    <w:rsid w:val="00387022"/>
    <w:rsid w:val="00387057"/>
    <w:rsid w:val="00387AC8"/>
    <w:rsid w:val="00390058"/>
    <w:rsid w:val="00390118"/>
    <w:rsid w:val="00390AD8"/>
    <w:rsid w:val="00390C9A"/>
    <w:rsid w:val="003910BC"/>
    <w:rsid w:val="0039134B"/>
    <w:rsid w:val="0039178F"/>
    <w:rsid w:val="00391F20"/>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09D3"/>
    <w:rsid w:val="003A1523"/>
    <w:rsid w:val="003A19AB"/>
    <w:rsid w:val="003A257F"/>
    <w:rsid w:val="003A2A79"/>
    <w:rsid w:val="003A2ECC"/>
    <w:rsid w:val="003A3034"/>
    <w:rsid w:val="003A312B"/>
    <w:rsid w:val="003A3CC0"/>
    <w:rsid w:val="003A488C"/>
    <w:rsid w:val="003A4E9C"/>
    <w:rsid w:val="003A4F5E"/>
    <w:rsid w:val="003A4F93"/>
    <w:rsid w:val="003A4FAF"/>
    <w:rsid w:val="003A51D7"/>
    <w:rsid w:val="003A5FA0"/>
    <w:rsid w:val="003A65B8"/>
    <w:rsid w:val="003A6A95"/>
    <w:rsid w:val="003A6E12"/>
    <w:rsid w:val="003A76D1"/>
    <w:rsid w:val="003B0B2C"/>
    <w:rsid w:val="003B0C73"/>
    <w:rsid w:val="003B16CD"/>
    <w:rsid w:val="003B1707"/>
    <w:rsid w:val="003B1A71"/>
    <w:rsid w:val="003B1F86"/>
    <w:rsid w:val="003B25EB"/>
    <w:rsid w:val="003B2D20"/>
    <w:rsid w:val="003B359C"/>
    <w:rsid w:val="003B3942"/>
    <w:rsid w:val="003B3B29"/>
    <w:rsid w:val="003B3FE5"/>
    <w:rsid w:val="003B47D3"/>
    <w:rsid w:val="003B481A"/>
    <w:rsid w:val="003B5810"/>
    <w:rsid w:val="003B5BAA"/>
    <w:rsid w:val="003B5C47"/>
    <w:rsid w:val="003B5EE3"/>
    <w:rsid w:val="003B62E1"/>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243"/>
    <w:rsid w:val="003C3476"/>
    <w:rsid w:val="003C3601"/>
    <w:rsid w:val="003C3637"/>
    <w:rsid w:val="003C396F"/>
    <w:rsid w:val="003C40EF"/>
    <w:rsid w:val="003C465D"/>
    <w:rsid w:val="003C482B"/>
    <w:rsid w:val="003C4B4E"/>
    <w:rsid w:val="003C5025"/>
    <w:rsid w:val="003C52DB"/>
    <w:rsid w:val="003C54FD"/>
    <w:rsid w:val="003C56D7"/>
    <w:rsid w:val="003C6275"/>
    <w:rsid w:val="003C676E"/>
    <w:rsid w:val="003C752A"/>
    <w:rsid w:val="003D09A3"/>
    <w:rsid w:val="003D0D85"/>
    <w:rsid w:val="003D1512"/>
    <w:rsid w:val="003D1842"/>
    <w:rsid w:val="003D3211"/>
    <w:rsid w:val="003D3A66"/>
    <w:rsid w:val="003D3C01"/>
    <w:rsid w:val="003D4299"/>
    <w:rsid w:val="003D5A07"/>
    <w:rsid w:val="003D5B2B"/>
    <w:rsid w:val="003D5CF7"/>
    <w:rsid w:val="003D5DEC"/>
    <w:rsid w:val="003D60BB"/>
    <w:rsid w:val="003D659B"/>
    <w:rsid w:val="003D671C"/>
    <w:rsid w:val="003D7D10"/>
    <w:rsid w:val="003E0111"/>
    <w:rsid w:val="003E0231"/>
    <w:rsid w:val="003E0647"/>
    <w:rsid w:val="003E08B3"/>
    <w:rsid w:val="003E0B9B"/>
    <w:rsid w:val="003E111D"/>
    <w:rsid w:val="003E153F"/>
    <w:rsid w:val="003E17AE"/>
    <w:rsid w:val="003E210D"/>
    <w:rsid w:val="003E27FA"/>
    <w:rsid w:val="003E2A08"/>
    <w:rsid w:val="003E34D8"/>
    <w:rsid w:val="003E380A"/>
    <w:rsid w:val="003E4229"/>
    <w:rsid w:val="003E4559"/>
    <w:rsid w:val="003E4E6E"/>
    <w:rsid w:val="003E4F07"/>
    <w:rsid w:val="003E501F"/>
    <w:rsid w:val="003E5099"/>
    <w:rsid w:val="003E528A"/>
    <w:rsid w:val="003E56B9"/>
    <w:rsid w:val="003E570B"/>
    <w:rsid w:val="003E5D22"/>
    <w:rsid w:val="003E6E6D"/>
    <w:rsid w:val="003E7840"/>
    <w:rsid w:val="003E7B17"/>
    <w:rsid w:val="003F01E1"/>
    <w:rsid w:val="003F050F"/>
    <w:rsid w:val="003F11B0"/>
    <w:rsid w:val="003F11ED"/>
    <w:rsid w:val="003F1C39"/>
    <w:rsid w:val="003F23C5"/>
    <w:rsid w:val="003F28C6"/>
    <w:rsid w:val="003F330C"/>
    <w:rsid w:val="003F37AD"/>
    <w:rsid w:val="003F3D28"/>
    <w:rsid w:val="003F410A"/>
    <w:rsid w:val="003F4603"/>
    <w:rsid w:val="003F489A"/>
    <w:rsid w:val="003F4CE9"/>
    <w:rsid w:val="003F50B7"/>
    <w:rsid w:val="003F54FE"/>
    <w:rsid w:val="003F6F52"/>
    <w:rsid w:val="003F7C34"/>
    <w:rsid w:val="004005E8"/>
    <w:rsid w:val="0040068B"/>
    <w:rsid w:val="004009BA"/>
    <w:rsid w:val="00400B59"/>
    <w:rsid w:val="00400C3F"/>
    <w:rsid w:val="00400CCA"/>
    <w:rsid w:val="00400ED6"/>
    <w:rsid w:val="004011D9"/>
    <w:rsid w:val="004019C5"/>
    <w:rsid w:val="00402252"/>
    <w:rsid w:val="0040280E"/>
    <w:rsid w:val="00402FC7"/>
    <w:rsid w:val="00403446"/>
    <w:rsid w:val="004034D6"/>
    <w:rsid w:val="00403722"/>
    <w:rsid w:val="004037BE"/>
    <w:rsid w:val="0040382E"/>
    <w:rsid w:val="00403B1C"/>
    <w:rsid w:val="00403DBB"/>
    <w:rsid w:val="00403E83"/>
    <w:rsid w:val="00404221"/>
    <w:rsid w:val="00404B12"/>
    <w:rsid w:val="00404D4E"/>
    <w:rsid w:val="0040549E"/>
    <w:rsid w:val="004055F5"/>
    <w:rsid w:val="00405D7A"/>
    <w:rsid w:val="00406068"/>
    <w:rsid w:val="0040618D"/>
    <w:rsid w:val="0040685A"/>
    <w:rsid w:val="00407A21"/>
    <w:rsid w:val="00407F2A"/>
    <w:rsid w:val="004102DF"/>
    <w:rsid w:val="0041044B"/>
    <w:rsid w:val="00410EED"/>
    <w:rsid w:val="004112F2"/>
    <w:rsid w:val="00411624"/>
    <w:rsid w:val="00411953"/>
    <w:rsid w:val="00411A51"/>
    <w:rsid w:val="00411B09"/>
    <w:rsid w:val="00411BA3"/>
    <w:rsid w:val="0041271A"/>
    <w:rsid w:val="004128B8"/>
    <w:rsid w:val="0041377F"/>
    <w:rsid w:val="00413E1F"/>
    <w:rsid w:val="0041464E"/>
    <w:rsid w:val="004147A1"/>
    <w:rsid w:val="00414820"/>
    <w:rsid w:val="00414D7F"/>
    <w:rsid w:val="00415097"/>
    <w:rsid w:val="00415452"/>
    <w:rsid w:val="00415DC2"/>
    <w:rsid w:val="0041747B"/>
    <w:rsid w:val="004200D6"/>
    <w:rsid w:val="00420A79"/>
    <w:rsid w:val="00420C29"/>
    <w:rsid w:val="00420D35"/>
    <w:rsid w:val="00420EE5"/>
    <w:rsid w:val="004213EB"/>
    <w:rsid w:val="004221F2"/>
    <w:rsid w:val="004221F4"/>
    <w:rsid w:val="00422760"/>
    <w:rsid w:val="0042299B"/>
    <w:rsid w:val="00422A10"/>
    <w:rsid w:val="00423CAA"/>
    <w:rsid w:val="00423F40"/>
    <w:rsid w:val="004245E8"/>
    <w:rsid w:val="004258B3"/>
    <w:rsid w:val="00425EA8"/>
    <w:rsid w:val="00426C71"/>
    <w:rsid w:val="00427358"/>
    <w:rsid w:val="004300FE"/>
    <w:rsid w:val="004304E9"/>
    <w:rsid w:val="004305B9"/>
    <w:rsid w:val="0043064B"/>
    <w:rsid w:val="00430B72"/>
    <w:rsid w:val="00430ECB"/>
    <w:rsid w:val="0043100B"/>
    <w:rsid w:val="004314F7"/>
    <w:rsid w:val="00431EF9"/>
    <w:rsid w:val="0043261E"/>
    <w:rsid w:val="004328EC"/>
    <w:rsid w:val="0043298D"/>
    <w:rsid w:val="00432BE5"/>
    <w:rsid w:val="00433244"/>
    <w:rsid w:val="00433943"/>
    <w:rsid w:val="004340C4"/>
    <w:rsid w:val="0043446A"/>
    <w:rsid w:val="004349EF"/>
    <w:rsid w:val="00434C24"/>
    <w:rsid w:val="00434FD2"/>
    <w:rsid w:val="004358E1"/>
    <w:rsid w:val="004366A9"/>
    <w:rsid w:val="00436CF6"/>
    <w:rsid w:val="00436EBC"/>
    <w:rsid w:val="00437186"/>
    <w:rsid w:val="00437549"/>
    <w:rsid w:val="00437610"/>
    <w:rsid w:val="00437889"/>
    <w:rsid w:val="00437E94"/>
    <w:rsid w:val="00437FBF"/>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5D34"/>
    <w:rsid w:val="004465F8"/>
    <w:rsid w:val="004466C1"/>
    <w:rsid w:val="0044673D"/>
    <w:rsid w:val="00446BC5"/>
    <w:rsid w:val="00446D1B"/>
    <w:rsid w:val="00446DF7"/>
    <w:rsid w:val="00446E46"/>
    <w:rsid w:val="0044749B"/>
    <w:rsid w:val="0044761E"/>
    <w:rsid w:val="00447A4E"/>
    <w:rsid w:val="00447D01"/>
    <w:rsid w:val="004504E9"/>
    <w:rsid w:val="00450EC2"/>
    <w:rsid w:val="00451536"/>
    <w:rsid w:val="004515BB"/>
    <w:rsid w:val="00451CAB"/>
    <w:rsid w:val="0045206B"/>
    <w:rsid w:val="00452238"/>
    <w:rsid w:val="00452285"/>
    <w:rsid w:val="004528E4"/>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29BB"/>
    <w:rsid w:val="00463D73"/>
    <w:rsid w:val="004640AF"/>
    <w:rsid w:val="004646A0"/>
    <w:rsid w:val="00464B50"/>
    <w:rsid w:val="00465C03"/>
    <w:rsid w:val="0046604F"/>
    <w:rsid w:val="004664DB"/>
    <w:rsid w:val="00466A81"/>
    <w:rsid w:val="004671E1"/>
    <w:rsid w:val="00467CA4"/>
    <w:rsid w:val="004708FE"/>
    <w:rsid w:val="00470BFF"/>
    <w:rsid w:val="00470FBA"/>
    <w:rsid w:val="00471089"/>
    <w:rsid w:val="00471CC5"/>
    <w:rsid w:val="0047412A"/>
    <w:rsid w:val="00474496"/>
    <w:rsid w:val="004746EB"/>
    <w:rsid w:val="00474BCC"/>
    <w:rsid w:val="00474CF3"/>
    <w:rsid w:val="004751BE"/>
    <w:rsid w:val="004755DD"/>
    <w:rsid w:val="004764CC"/>
    <w:rsid w:val="004768D1"/>
    <w:rsid w:val="0047719C"/>
    <w:rsid w:val="004771A6"/>
    <w:rsid w:val="00477C0B"/>
    <w:rsid w:val="004806F2"/>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615"/>
    <w:rsid w:val="004938E5"/>
    <w:rsid w:val="00493991"/>
    <w:rsid w:val="00494B5B"/>
    <w:rsid w:val="00494D2F"/>
    <w:rsid w:val="00494F3E"/>
    <w:rsid w:val="00495B3C"/>
    <w:rsid w:val="00496384"/>
    <w:rsid w:val="004965D7"/>
    <w:rsid w:val="0049661C"/>
    <w:rsid w:val="00496903"/>
    <w:rsid w:val="004969D2"/>
    <w:rsid w:val="00496AC2"/>
    <w:rsid w:val="00496EE0"/>
    <w:rsid w:val="00496F0D"/>
    <w:rsid w:val="0049741E"/>
    <w:rsid w:val="00497849"/>
    <w:rsid w:val="00497B25"/>
    <w:rsid w:val="004A04D4"/>
    <w:rsid w:val="004A0750"/>
    <w:rsid w:val="004A1190"/>
    <w:rsid w:val="004A1697"/>
    <w:rsid w:val="004A19B6"/>
    <w:rsid w:val="004A1A12"/>
    <w:rsid w:val="004A1BA0"/>
    <w:rsid w:val="004A1E53"/>
    <w:rsid w:val="004A20E7"/>
    <w:rsid w:val="004A31FA"/>
    <w:rsid w:val="004A40A8"/>
    <w:rsid w:val="004A42D6"/>
    <w:rsid w:val="004A464D"/>
    <w:rsid w:val="004A4B9C"/>
    <w:rsid w:val="004A548F"/>
    <w:rsid w:val="004A625D"/>
    <w:rsid w:val="004A6ACE"/>
    <w:rsid w:val="004A6DF9"/>
    <w:rsid w:val="004A75AC"/>
    <w:rsid w:val="004A770D"/>
    <w:rsid w:val="004A79C5"/>
    <w:rsid w:val="004A7FC5"/>
    <w:rsid w:val="004B0877"/>
    <w:rsid w:val="004B0A8C"/>
    <w:rsid w:val="004B0CA2"/>
    <w:rsid w:val="004B1228"/>
    <w:rsid w:val="004B12C9"/>
    <w:rsid w:val="004B154F"/>
    <w:rsid w:val="004B1978"/>
    <w:rsid w:val="004B21D2"/>
    <w:rsid w:val="004B2915"/>
    <w:rsid w:val="004B29A9"/>
    <w:rsid w:val="004B2F20"/>
    <w:rsid w:val="004B3343"/>
    <w:rsid w:val="004B3B4B"/>
    <w:rsid w:val="004B3BDE"/>
    <w:rsid w:val="004B45AF"/>
    <w:rsid w:val="004B47A0"/>
    <w:rsid w:val="004B4EA3"/>
    <w:rsid w:val="004B576B"/>
    <w:rsid w:val="004B57F5"/>
    <w:rsid w:val="004B6974"/>
    <w:rsid w:val="004B6F2F"/>
    <w:rsid w:val="004B707E"/>
    <w:rsid w:val="004B71DB"/>
    <w:rsid w:val="004B76CA"/>
    <w:rsid w:val="004B7B55"/>
    <w:rsid w:val="004B7FE3"/>
    <w:rsid w:val="004C0D98"/>
    <w:rsid w:val="004C14A4"/>
    <w:rsid w:val="004C1EF2"/>
    <w:rsid w:val="004C200F"/>
    <w:rsid w:val="004C202E"/>
    <w:rsid w:val="004C2112"/>
    <w:rsid w:val="004C29EE"/>
    <w:rsid w:val="004C2D52"/>
    <w:rsid w:val="004C347B"/>
    <w:rsid w:val="004C3A0B"/>
    <w:rsid w:val="004C3BC4"/>
    <w:rsid w:val="004C519B"/>
    <w:rsid w:val="004C54CE"/>
    <w:rsid w:val="004C54FD"/>
    <w:rsid w:val="004C58C1"/>
    <w:rsid w:val="004C5DD0"/>
    <w:rsid w:val="004C6167"/>
    <w:rsid w:val="004C634B"/>
    <w:rsid w:val="004C64D7"/>
    <w:rsid w:val="004C6D90"/>
    <w:rsid w:val="004C6F0B"/>
    <w:rsid w:val="004C7063"/>
    <w:rsid w:val="004C73C3"/>
    <w:rsid w:val="004D041B"/>
    <w:rsid w:val="004D05F5"/>
    <w:rsid w:val="004D0847"/>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6357"/>
    <w:rsid w:val="004D71A7"/>
    <w:rsid w:val="004D735B"/>
    <w:rsid w:val="004D7619"/>
    <w:rsid w:val="004D794F"/>
    <w:rsid w:val="004D7951"/>
    <w:rsid w:val="004E006C"/>
    <w:rsid w:val="004E07C4"/>
    <w:rsid w:val="004E0B4E"/>
    <w:rsid w:val="004E0B6B"/>
    <w:rsid w:val="004E0D52"/>
    <w:rsid w:val="004E1C12"/>
    <w:rsid w:val="004E223B"/>
    <w:rsid w:val="004E246D"/>
    <w:rsid w:val="004E268D"/>
    <w:rsid w:val="004E3344"/>
    <w:rsid w:val="004E3934"/>
    <w:rsid w:val="004E3FEF"/>
    <w:rsid w:val="004E465F"/>
    <w:rsid w:val="004E5042"/>
    <w:rsid w:val="004E51A5"/>
    <w:rsid w:val="004E5466"/>
    <w:rsid w:val="004E65B4"/>
    <w:rsid w:val="004E6644"/>
    <w:rsid w:val="004E7427"/>
    <w:rsid w:val="004E7F59"/>
    <w:rsid w:val="004F0211"/>
    <w:rsid w:val="004F0749"/>
    <w:rsid w:val="004F078E"/>
    <w:rsid w:val="004F1D70"/>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4F7EE5"/>
    <w:rsid w:val="0050011B"/>
    <w:rsid w:val="0050041B"/>
    <w:rsid w:val="00500623"/>
    <w:rsid w:val="00500807"/>
    <w:rsid w:val="00500B97"/>
    <w:rsid w:val="00500C61"/>
    <w:rsid w:val="005011B7"/>
    <w:rsid w:val="00501633"/>
    <w:rsid w:val="00501639"/>
    <w:rsid w:val="00501911"/>
    <w:rsid w:val="00501950"/>
    <w:rsid w:val="00501E6D"/>
    <w:rsid w:val="00501F6E"/>
    <w:rsid w:val="005031A3"/>
    <w:rsid w:val="005032C8"/>
    <w:rsid w:val="0050383C"/>
    <w:rsid w:val="00503D7C"/>
    <w:rsid w:val="005041D7"/>
    <w:rsid w:val="0050422E"/>
    <w:rsid w:val="00504EC6"/>
    <w:rsid w:val="00504F8A"/>
    <w:rsid w:val="00504FA9"/>
    <w:rsid w:val="005056A6"/>
    <w:rsid w:val="005060DB"/>
    <w:rsid w:val="00506B3B"/>
    <w:rsid w:val="00506B82"/>
    <w:rsid w:val="00506DF8"/>
    <w:rsid w:val="00507219"/>
    <w:rsid w:val="0050761F"/>
    <w:rsid w:val="00507DD3"/>
    <w:rsid w:val="005103DF"/>
    <w:rsid w:val="00510402"/>
    <w:rsid w:val="005107BD"/>
    <w:rsid w:val="00511034"/>
    <w:rsid w:val="005114C5"/>
    <w:rsid w:val="00511578"/>
    <w:rsid w:val="00511786"/>
    <w:rsid w:val="00511FCB"/>
    <w:rsid w:val="00512596"/>
    <w:rsid w:val="00512655"/>
    <w:rsid w:val="00512867"/>
    <w:rsid w:val="00512B4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0C6F"/>
    <w:rsid w:val="00521011"/>
    <w:rsid w:val="00521567"/>
    <w:rsid w:val="00521E4F"/>
    <w:rsid w:val="00521E7B"/>
    <w:rsid w:val="00522663"/>
    <w:rsid w:val="00522AFD"/>
    <w:rsid w:val="005234F7"/>
    <w:rsid w:val="0052403A"/>
    <w:rsid w:val="00525047"/>
    <w:rsid w:val="00526505"/>
    <w:rsid w:val="00526681"/>
    <w:rsid w:val="0052688D"/>
    <w:rsid w:val="005269E0"/>
    <w:rsid w:val="00526BC2"/>
    <w:rsid w:val="00526C19"/>
    <w:rsid w:val="00526D40"/>
    <w:rsid w:val="00527577"/>
    <w:rsid w:val="005279CA"/>
    <w:rsid w:val="00527E16"/>
    <w:rsid w:val="00527E6D"/>
    <w:rsid w:val="0053045D"/>
    <w:rsid w:val="00530620"/>
    <w:rsid w:val="00530E37"/>
    <w:rsid w:val="00531370"/>
    <w:rsid w:val="00531CDF"/>
    <w:rsid w:val="005321B2"/>
    <w:rsid w:val="00532336"/>
    <w:rsid w:val="00532684"/>
    <w:rsid w:val="00532703"/>
    <w:rsid w:val="005327A0"/>
    <w:rsid w:val="00532C9F"/>
    <w:rsid w:val="00532DB8"/>
    <w:rsid w:val="00533028"/>
    <w:rsid w:val="00533999"/>
    <w:rsid w:val="00533C57"/>
    <w:rsid w:val="00533D97"/>
    <w:rsid w:val="00533FF6"/>
    <w:rsid w:val="00534CBA"/>
    <w:rsid w:val="0053604D"/>
    <w:rsid w:val="00536061"/>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3E99"/>
    <w:rsid w:val="00543F0D"/>
    <w:rsid w:val="00544307"/>
    <w:rsid w:val="00544556"/>
    <w:rsid w:val="00545239"/>
    <w:rsid w:val="00546FA9"/>
    <w:rsid w:val="00547059"/>
    <w:rsid w:val="00547731"/>
    <w:rsid w:val="005479EF"/>
    <w:rsid w:val="00547B01"/>
    <w:rsid w:val="005500EB"/>
    <w:rsid w:val="0055084C"/>
    <w:rsid w:val="005510E9"/>
    <w:rsid w:val="005512D6"/>
    <w:rsid w:val="0055153D"/>
    <w:rsid w:val="00551A26"/>
    <w:rsid w:val="00552164"/>
    <w:rsid w:val="005524A8"/>
    <w:rsid w:val="005529F5"/>
    <w:rsid w:val="00552C92"/>
    <w:rsid w:val="0055305D"/>
    <w:rsid w:val="00553666"/>
    <w:rsid w:val="00553739"/>
    <w:rsid w:val="00553DB7"/>
    <w:rsid w:val="00553DFD"/>
    <w:rsid w:val="005543AE"/>
    <w:rsid w:val="005546C0"/>
    <w:rsid w:val="0055480A"/>
    <w:rsid w:val="00554962"/>
    <w:rsid w:val="00554A18"/>
    <w:rsid w:val="00554E5A"/>
    <w:rsid w:val="00555198"/>
    <w:rsid w:val="005554E8"/>
    <w:rsid w:val="00555EBC"/>
    <w:rsid w:val="005566CB"/>
    <w:rsid w:val="00556B87"/>
    <w:rsid w:val="00556F60"/>
    <w:rsid w:val="0055711C"/>
    <w:rsid w:val="00557129"/>
    <w:rsid w:val="00557750"/>
    <w:rsid w:val="005605DB"/>
    <w:rsid w:val="0056094F"/>
    <w:rsid w:val="00561704"/>
    <w:rsid w:val="00562864"/>
    <w:rsid w:val="00563661"/>
    <w:rsid w:val="0056453F"/>
    <w:rsid w:val="00564CE0"/>
    <w:rsid w:val="00565388"/>
    <w:rsid w:val="00565D97"/>
    <w:rsid w:val="0056611B"/>
    <w:rsid w:val="00566148"/>
    <w:rsid w:val="00566408"/>
    <w:rsid w:val="00566941"/>
    <w:rsid w:val="0056698A"/>
    <w:rsid w:val="00566F39"/>
    <w:rsid w:val="00567575"/>
    <w:rsid w:val="00567D33"/>
    <w:rsid w:val="00570443"/>
    <w:rsid w:val="00570C2B"/>
    <w:rsid w:val="005714AE"/>
    <w:rsid w:val="005716D6"/>
    <w:rsid w:val="00573284"/>
    <w:rsid w:val="005746F0"/>
    <w:rsid w:val="005753FA"/>
    <w:rsid w:val="00576BF9"/>
    <w:rsid w:val="005773DA"/>
    <w:rsid w:val="005777BB"/>
    <w:rsid w:val="00577C2F"/>
    <w:rsid w:val="00580240"/>
    <w:rsid w:val="00580ED5"/>
    <w:rsid w:val="0058102B"/>
    <w:rsid w:val="0058139A"/>
    <w:rsid w:val="00581DA2"/>
    <w:rsid w:val="00581F30"/>
    <w:rsid w:val="0058216B"/>
    <w:rsid w:val="00582180"/>
    <w:rsid w:val="0058228D"/>
    <w:rsid w:val="00582ABB"/>
    <w:rsid w:val="00582DBD"/>
    <w:rsid w:val="00582ED6"/>
    <w:rsid w:val="005832F9"/>
    <w:rsid w:val="00583851"/>
    <w:rsid w:val="00583B93"/>
    <w:rsid w:val="0058449B"/>
    <w:rsid w:val="00584886"/>
    <w:rsid w:val="00584EA6"/>
    <w:rsid w:val="0058525D"/>
    <w:rsid w:val="00585280"/>
    <w:rsid w:val="00585435"/>
    <w:rsid w:val="00586365"/>
    <w:rsid w:val="0058730F"/>
    <w:rsid w:val="00587F7F"/>
    <w:rsid w:val="00590185"/>
    <w:rsid w:val="0059023D"/>
    <w:rsid w:val="00590ECF"/>
    <w:rsid w:val="00591F01"/>
    <w:rsid w:val="0059241B"/>
    <w:rsid w:val="0059248B"/>
    <w:rsid w:val="00592C6F"/>
    <w:rsid w:val="00593189"/>
    <w:rsid w:val="00593A48"/>
    <w:rsid w:val="00593BCA"/>
    <w:rsid w:val="00593FD9"/>
    <w:rsid w:val="00594D10"/>
    <w:rsid w:val="00594EDF"/>
    <w:rsid w:val="0059550E"/>
    <w:rsid w:val="00595713"/>
    <w:rsid w:val="00595846"/>
    <w:rsid w:val="00595C58"/>
    <w:rsid w:val="00595EB6"/>
    <w:rsid w:val="00595F39"/>
    <w:rsid w:val="00596108"/>
    <w:rsid w:val="005961E2"/>
    <w:rsid w:val="0059629C"/>
    <w:rsid w:val="00596481"/>
    <w:rsid w:val="0059733B"/>
    <w:rsid w:val="00597689"/>
    <w:rsid w:val="00597BF8"/>
    <w:rsid w:val="00597C73"/>
    <w:rsid w:val="005A004D"/>
    <w:rsid w:val="005A06C7"/>
    <w:rsid w:val="005A07CA"/>
    <w:rsid w:val="005A1A05"/>
    <w:rsid w:val="005A1AF8"/>
    <w:rsid w:val="005A1CEF"/>
    <w:rsid w:val="005A244C"/>
    <w:rsid w:val="005A30CD"/>
    <w:rsid w:val="005A32E6"/>
    <w:rsid w:val="005A4B10"/>
    <w:rsid w:val="005A5298"/>
    <w:rsid w:val="005A5447"/>
    <w:rsid w:val="005A5538"/>
    <w:rsid w:val="005A650D"/>
    <w:rsid w:val="005A65CF"/>
    <w:rsid w:val="005A66D2"/>
    <w:rsid w:val="005B00F3"/>
    <w:rsid w:val="005B0309"/>
    <w:rsid w:val="005B0661"/>
    <w:rsid w:val="005B0784"/>
    <w:rsid w:val="005B0842"/>
    <w:rsid w:val="005B134E"/>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CF5"/>
    <w:rsid w:val="005C2DA7"/>
    <w:rsid w:val="005C2F29"/>
    <w:rsid w:val="005C306B"/>
    <w:rsid w:val="005C3384"/>
    <w:rsid w:val="005C350E"/>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3D2"/>
    <w:rsid w:val="005C7983"/>
    <w:rsid w:val="005C7D72"/>
    <w:rsid w:val="005D00BB"/>
    <w:rsid w:val="005D09BD"/>
    <w:rsid w:val="005D0F3D"/>
    <w:rsid w:val="005D1E5B"/>
    <w:rsid w:val="005D1F98"/>
    <w:rsid w:val="005D260C"/>
    <w:rsid w:val="005D351D"/>
    <w:rsid w:val="005D35C0"/>
    <w:rsid w:val="005D432A"/>
    <w:rsid w:val="005D4B03"/>
    <w:rsid w:val="005D4BE0"/>
    <w:rsid w:val="005D4BEB"/>
    <w:rsid w:val="005D5C19"/>
    <w:rsid w:val="005D5D5C"/>
    <w:rsid w:val="005D61AD"/>
    <w:rsid w:val="005D64AF"/>
    <w:rsid w:val="005D6514"/>
    <w:rsid w:val="005D6659"/>
    <w:rsid w:val="005D692D"/>
    <w:rsid w:val="005D73B3"/>
    <w:rsid w:val="005D73DC"/>
    <w:rsid w:val="005D7B10"/>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200"/>
    <w:rsid w:val="005E3499"/>
    <w:rsid w:val="005E3731"/>
    <w:rsid w:val="005E4102"/>
    <w:rsid w:val="005E4396"/>
    <w:rsid w:val="005E5222"/>
    <w:rsid w:val="005E53D7"/>
    <w:rsid w:val="005E5837"/>
    <w:rsid w:val="005E5D5F"/>
    <w:rsid w:val="005E5FBE"/>
    <w:rsid w:val="005E6447"/>
    <w:rsid w:val="005E64DB"/>
    <w:rsid w:val="005E66E6"/>
    <w:rsid w:val="005E68F1"/>
    <w:rsid w:val="005F25A7"/>
    <w:rsid w:val="005F29B0"/>
    <w:rsid w:val="005F2C9B"/>
    <w:rsid w:val="005F3B5E"/>
    <w:rsid w:val="005F3C62"/>
    <w:rsid w:val="005F41AF"/>
    <w:rsid w:val="005F45C1"/>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B23"/>
    <w:rsid w:val="00604DE1"/>
    <w:rsid w:val="006050E0"/>
    <w:rsid w:val="006059BC"/>
    <w:rsid w:val="00605AF6"/>
    <w:rsid w:val="00605B34"/>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4E"/>
    <w:rsid w:val="006179EA"/>
    <w:rsid w:val="00620137"/>
    <w:rsid w:val="00620582"/>
    <w:rsid w:val="00620746"/>
    <w:rsid w:val="006208E1"/>
    <w:rsid w:val="00620A49"/>
    <w:rsid w:val="00621650"/>
    <w:rsid w:val="00621BA1"/>
    <w:rsid w:val="006221B2"/>
    <w:rsid w:val="00622225"/>
    <w:rsid w:val="006224DE"/>
    <w:rsid w:val="006226E4"/>
    <w:rsid w:val="00622B9C"/>
    <w:rsid w:val="00622C10"/>
    <w:rsid w:val="00624342"/>
    <w:rsid w:val="00624883"/>
    <w:rsid w:val="0062513F"/>
    <w:rsid w:val="006253FE"/>
    <w:rsid w:val="00625A2D"/>
    <w:rsid w:val="0062623E"/>
    <w:rsid w:val="00626313"/>
    <w:rsid w:val="006277EF"/>
    <w:rsid w:val="006300B6"/>
    <w:rsid w:val="0063101D"/>
    <w:rsid w:val="0063124C"/>
    <w:rsid w:val="00631509"/>
    <w:rsid w:val="00631A95"/>
    <w:rsid w:val="00631CD5"/>
    <w:rsid w:val="00631D2C"/>
    <w:rsid w:val="00632992"/>
    <w:rsid w:val="00632F59"/>
    <w:rsid w:val="0063393B"/>
    <w:rsid w:val="00633BC0"/>
    <w:rsid w:val="006348C9"/>
    <w:rsid w:val="006351D1"/>
    <w:rsid w:val="00635C58"/>
    <w:rsid w:val="00637797"/>
    <w:rsid w:val="00640CD6"/>
    <w:rsid w:val="006413BC"/>
    <w:rsid w:val="00641BF7"/>
    <w:rsid w:val="006420FA"/>
    <w:rsid w:val="0064228B"/>
    <w:rsid w:val="00642384"/>
    <w:rsid w:val="0064257B"/>
    <w:rsid w:val="006425DC"/>
    <w:rsid w:val="0064276F"/>
    <w:rsid w:val="00642C64"/>
    <w:rsid w:val="00643DC8"/>
    <w:rsid w:val="006441F7"/>
    <w:rsid w:val="006442B9"/>
    <w:rsid w:val="00644804"/>
    <w:rsid w:val="006449FF"/>
    <w:rsid w:val="006450F7"/>
    <w:rsid w:val="00645468"/>
    <w:rsid w:val="006454C8"/>
    <w:rsid w:val="006461C9"/>
    <w:rsid w:val="00646D23"/>
    <w:rsid w:val="00646DAC"/>
    <w:rsid w:val="00647230"/>
    <w:rsid w:val="00647C17"/>
    <w:rsid w:val="00647D2A"/>
    <w:rsid w:val="00650785"/>
    <w:rsid w:val="00650B27"/>
    <w:rsid w:val="00650EDD"/>
    <w:rsid w:val="00651474"/>
    <w:rsid w:val="00651C95"/>
    <w:rsid w:val="00651ED3"/>
    <w:rsid w:val="00652941"/>
    <w:rsid w:val="00653233"/>
    <w:rsid w:val="006537AE"/>
    <w:rsid w:val="00653837"/>
    <w:rsid w:val="00653C89"/>
    <w:rsid w:val="0065427B"/>
    <w:rsid w:val="00654EBA"/>
    <w:rsid w:val="00654F9B"/>
    <w:rsid w:val="0065519E"/>
    <w:rsid w:val="00655EB1"/>
    <w:rsid w:val="00656200"/>
    <w:rsid w:val="006567D7"/>
    <w:rsid w:val="006568C1"/>
    <w:rsid w:val="0065724E"/>
    <w:rsid w:val="00657521"/>
    <w:rsid w:val="00657577"/>
    <w:rsid w:val="00657746"/>
    <w:rsid w:val="00657BA1"/>
    <w:rsid w:val="00657BB7"/>
    <w:rsid w:val="00657BF1"/>
    <w:rsid w:val="0066084F"/>
    <w:rsid w:val="00660D5C"/>
    <w:rsid w:val="00660FC1"/>
    <w:rsid w:val="006627FD"/>
    <w:rsid w:val="00662DCF"/>
    <w:rsid w:val="00663576"/>
    <w:rsid w:val="00663707"/>
    <w:rsid w:val="0066381A"/>
    <w:rsid w:val="00663B4A"/>
    <w:rsid w:val="00663E5F"/>
    <w:rsid w:val="006640E4"/>
    <w:rsid w:val="00664B29"/>
    <w:rsid w:val="0066577C"/>
    <w:rsid w:val="006658B5"/>
    <w:rsid w:val="00665E7E"/>
    <w:rsid w:val="00666818"/>
    <w:rsid w:val="00666EDC"/>
    <w:rsid w:val="0066700B"/>
    <w:rsid w:val="006671E5"/>
    <w:rsid w:val="00667871"/>
    <w:rsid w:val="006678C8"/>
    <w:rsid w:val="00667C41"/>
    <w:rsid w:val="00667D62"/>
    <w:rsid w:val="00667D77"/>
    <w:rsid w:val="006700B6"/>
    <w:rsid w:val="006702C4"/>
    <w:rsid w:val="0067044E"/>
    <w:rsid w:val="0067052A"/>
    <w:rsid w:val="00670EC6"/>
    <w:rsid w:val="00670ED6"/>
    <w:rsid w:val="0067189D"/>
    <w:rsid w:val="00672343"/>
    <w:rsid w:val="006725B7"/>
    <w:rsid w:val="006726D9"/>
    <w:rsid w:val="00672942"/>
    <w:rsid w:val="00672B2F"/>
    <w:rsid w:val="00672B39"/>
    <w:rsid w:val="00674425"/>
    <w:rsid w:val="00674B6A"/>
    <w:rsid w:val="00674E42"/>
    <w:rsid w:val="006753AF"/>
    <w:rsid w:val="00675718"/>
    <w:rsid w:val="006759A0"/>
    <w:rsid w:val="00676EDF"/>
    <w:rsid w:val="00676F84"/>
    <w:rsid w:val="006771FE"/>
    <w:rsid w:val="0067768E"/>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443"/>
    <w:rsid w:val="00684CFC"/>
    <w:rsid w:val="00684FAA"/>
    <w:rsid w:val="00685B8E"/>
    <w:rsid w:val="00686005"/>
    <w:rsid w:val="006863FE"/>
    <w:rsid w:val="006868D4"/>
    <w:rsid w:val="0068690C"/>
    <w:rsid w:val="00686D6D"/>
    <w:rsid w:val="006870C5"/>
    <w:rsid w:val="00687159"/>
    <w:rsid w:val="00687522"/>
    <w:rsid w:val="00690CCF"/>
    <w:rsid w:val="006918DF"/>
    <w:rsid w:val="00691D32"/>
    <w:rsid w:val="0069337F"/>
    <w:rsid w:val="006934D1"/>
    <w:rsid w:val="00693D0C"/>
    <w:rsid w:val="00693DD0"/>
    <w:rsid w:val="0069416B"/>
    <w:rsid w:val="0069428B"/>
    <w:rsid w:val="0069461D"/>
    <w:rsid w:val="00694639"/>
    <w:rsid w:val="006947EE"/>
    <w:rsid w:val="006949F0"/>
    <w:rsid w:val="00694A2B"/>
    <w:rsid w:val="006950B1"/>
    <w:rsid w:val="006951CF"/>
    <w:rsid w:val="0069548C"/>
    <w:rsid w:val="0069587E"/>
    <w:rsid w:val="0069595C"/>
    <w:rsid w:val="00695C91"/>
    <w:rsid w:val="00695E67"/>
    <w:rsid w:val="00697177"/>
    <w:rsid w:val="00697199"/>
    <w:rsid w:val="006971B9"/>
    <w:rsid w:val="0069734E"/>
    <w:rsid w:val="006976AD"/>
    <w:rsid w:val="00697EA8"/>
    <w:rsid w:val="006A0B90"/>
    <w:rsid w:val="006A0C02"/>
    <w:rsid w:val="006A1BD0"/>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1CC1"/>
    <w:rsid w:val="006B2854"/>
    <w:rsid w:val="006B3077"/>
    <w:rsid w:val="006B30E4"/>
    <w:rsid w:val="006B3451"/>
    <w:rsid w:val="006B35CB"/>
    <w:rsid w:val="006B3816"/>
    <w:rsid w:val="006B39BB"/>
    <w:rsid w:val="006B3C78"/>
    <w:rsid w:val="006B4468"/>
    <w:rsid w:val="006B4F71"/>
    <w:rsid w:val="006B5429"/>
    <w:rsid w:val="006B5ADC"/>
    <w:rsid w:val="006B6330"/>
    <w:rsid w:val="006B6A80"/>
    <w:rsid w:val="006B768A"/>
    <w:rsid w:val="006B7DE9"/>
    <w:rsid w:val="006C1561"/>
    <w:rsid w:val="006C17FB"/>
    <w:rsid w:val="006C1AA4"/>
    <w:rsid w:val="006C1DFE"/>
    <w:rsid w:val="006C1EC5"/>
    <w:rsid w:val="006C22E6"/>
    <w:rsid w:val="006C2912"/>
    <w:rsid w:val="006C292F"/>
    <w:rsid w:val="006C3CB8"/>
    <w:rsid w:val="006C45AD"/>
    <w:rsid w:val="006C49F3"/>
    <w:rsid w:val="006C4AFB"/>
    <w:rsid w:val="006C4CF9"/>
    <w:rsid w:val="006C4D46"/>
    <w:rsid w:val="006C51AE"/>
    <w:rsid w:val="006C537B"/>
    <w:rsid w:val="006C5954"/>
    <w:rsid w:val="006C5B11"/>
    <w:rsid w:val="006C5F7B"/>
    <w:rsid w:val="006C6025"/>
    <w:rsid w:val="006C6AD8"/>
    <w:rsid w:val="006C6BA0"/>
    <w:rsid w:val="006C7546"/>
    <w:rsid w:val="006C762E"/>
    <w:rsid w:val="006C76CE"/>
    <w:rsid w:val="006C7F5B"/>
    <w:rsid w:val="006C7FC8"/>
    <w:rsid w:val="006D05BF"/>
    <w:rsid w:val="006D0C2F"/>
    <w:rsid w:val="006D142D"/>
    <w:rsid w:val="006D17A9"/>
    <w:rsid w:val="006D18B5"/>
    <w:rsid w:val="006D254D"/>
    <w:rsid w:val="006D273D"/>
    <w:rsid w:val="006D2864"/>
    <w:rsid w:val="006D3179"/>
    <w:rsid w:val="006D370F"/>
    <w:rsid w:val="006D44E4"/>
    <w:rsid w:val="006D45F7"/>
    <w:rsid w:val="006D48C7"/>
    <w:rsid w:val="006D4E2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4929"/>
    <w:rsid w:val="006E5219"/>
    <w:rsid w:val="006E5D3C"/>
    <w:rsid w:val="006E64D5"/>
    <w:rsid w:val="006E66CE"/>
    <w:rsid w:val="006E6B87"/>
    <w:rsid w:val="006E6C55"/>
    <w:rsid w:val="006E6CD7"/>
    <w:rsid w:val="006E6E1C"/>
    <w:rsid w:val="006E6FD2"/>
    <w:rsid w:val="006E7617"/>
    <w:rsid w:val="006E779C"/>
    <w:rsid w:val="006E7B5B"/>
    <w:rsid w:val="006E7DDA"/>
    <w:rsid w:val="006F0305"/>
    <w:rsid w:val="006F065F"/>
    <w:rsid w:val="006F0829"/>
    <w:rsid w:val="006F0E69"/>
    <w:rsid w:val="006F0F1C"/>
    <w:rsid w:val="006F1669"/>
    <w:rsid w:val="006F1C16"/>
    <w:rsid w:val="006F20E9"/>
    <w:rsid w:val="006F2F05"/>
    <w:rsid w:val="006F3B59"/>
    <w:rsid w:val="006F4963"/>
    <w:rsid w:val="006F4DAD"/>
    <w:rsid w:val="006F51AA"/>
    <w:rsid w:val="006F5637"/>
    <w:rsid w:val="006F60E8"/>
    <w:rsid w:val="006F65B6"/>
    <w:rsid w:val="006F6D9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535C"/>
    <w:rsid w:val="00706A9A"/>
    <w:rsid w:val="0070777D"/>
    <w:rsid w:val="00707CBD"/>
    <w:rsid w:val="00707CFC"/>
    <w:rsid w:val="00710205"/>
    <w:rsid w:val="00710468"/>
    <w:rsid w:val="00710958"/>
    <w:rsid w:val="00710DF7"/>
    <w:rsid w:val="00711622"/>
    <w:rsid w:val="007117F4"/>
    <w:rsid w:val="00711856"/>
    <w:rsid w:val="0071188E"/>
    <w:rsid w:val="0071213A"/>
    <w:rsid w:val="0071221F"/>
    <w:rsid w:val="0071246C"/>
    <w:rsid w:val="0071336E"/>
    <w:rsid w:val="007138FF"/>
    <w:rsid w:val="00713D13"/>
    <w:rsid w:val="007144E3"/>
    <w:rsid w:val="0071482D"/>
    <w:rsid w:val="00714F4D"/>
    <w:rsid w:val="00714FAC"/>
    <w:rsid w:val="00715200"/>
    <w:rsid w:val="00715D4D"/>
    <w:rsid w:val="007160FF"/>
    <w:rsid w:val="007162CE"/>
    <w:rsid w:val="00717955"/>
    <w:rsid w:val="007200F6"/>
    <w:rsid w:val="0072048D"/>
    <w:rsid w:val="00720C14"/>
    <w:rsid w:val="00720E42"/>
    <w:rsid w:val="00721713"/>
    <w:rsid w:val="00721C13"/>
    <w:rsid w:val="00721CC3"/>
    <w:rsid w:val="007224F2"/>
    <w:rsid w:val="00722A16"/>
    <w:rsid w:val="00722BD3"/>
    <w:rsid w:val="0072328F"/>
    <w:rsid w:val="00723456"/>
    <w:rsid w:val="00723A0F"/>
    <w:rsid w:val="00724063"/>
    <w:rsid w:val="00724092"/>
    <w:rsid w:val="007249FC"/>
    <w:rsid w:val="00724EBB"/>
    <w:rsid w:val="007254B8"/>
    <w:rsid w:val="007255A8"/>
    <w:rsid w:val="00725F29"/>
    <w:rsid w:val="007261AC"/>
    <w:rsid w:val="007262C1"/>
    <w:rsid w:val="00727369"/>
    <w:rsid w:val="007274B4"/>
    <w:rsid w:val="00727EBC"/>
    <w:rsid w:val="00727EFE"/>
    <w:rsid w:val="00730563"/>
    <w:rsid w:val="0073065D"/>
    <w:rsid w:val="00732408"/>
    <w:rsid w:val="00732B88"/>
    <w:rsid w:val="007334AC"/>
    <w:rsid w:val="00733C9C"/>
    <w:rsid w:val="00733D01"/>
    <w:rsid w:val="00734063"/>
    <w:rsid w:val="00735802"/>
    <w:rsid w:val="007358F4"/>
    <w:rsid w:val="00735AE2"/>
    <w:rsid w:val="007366C7"/>
    <w:rsid w:val="0073700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0A7"/>
    <w:rsid w:val="007513F6"/>
    <w:rsid w:val="00751702"/>
    <w:rsid w:val="00751A4A"/>
    <w:rsid w:val="00751E9C"/>
    <w:rsid w:val="00751F0F"/>
    <w:rsid w:val="007522C3"/>
    <w:rsid w:val="007526C5"/>
    <w:rsid w:val="0075337B"/>
    <w:rsid w:val="00753384"/>
    <w:rsid w:val="007534C0"/>
    <w:rsid w:val="00753F80"/>
    <w:rsid w:val="00754BC4"/>
    <w:rsid w:val="00754BDF"/>
    <w:rsid w:val="00755A4E"/>
    <w:rsid w:val="0075641A"/>
    <w:rsid w:val="00756541"/>
    <w:rsid w:val="007577DF"/>
    <w:rsid w:val="00757D84"/>
    <w:rsid w:val="00760071"/>
    <w:rsid w:val="0076028E"/>
    <w:rsid w:val="00760DA2"/>
    <w:rsid w:val="0076114E"/>
    <w:rsid w:val="0076124A"/>
    <w:rsid w:val="007618C1"/>
    <w:rsid w:val="00761DCE"/>
    <w:rsid w:val="00762295"/>
    <w:rsid w:val="0076253C"/>
    <w:rsid w:val="00762B46"/>
    <w:rsid w:val="00763004"/>
    <w:rsid w:val="007632AB"/>
    <w:rsid w:val="0076382F"/>
    <w:rsid w:val="00763839"/>
    <w:rsid w:val="007641A2"/>
    <w:rsid w:val="007647C5"/>
    <w:rsid w:val="007649E8"/>
    <w:rsid w:val="00764B3B"/>
    <w:rsid w:val="00764C36"/>
    <w:rsid w:val="007658BB"/>
    <w:rsid w:val="00765916"/>
    <w:rsid w:val="00765D32"/>
    <w:rsid w:val="007664AC"/>
    <w:rsid w:val="00767306"/>
    <w:rsid w:val="007679B4"/>
    <w:rsid w:val="00767C7A"/>
    <w:rsid w:val="00767CAB"/>
    <w:rsid w:val="00767F2D"/>
    <w:rsid w:val="007704A9"/>
    <w:rsid w:val="00771307"/>
    <w:rsid w:val="00771C9A"/>
    <w:rsid w:val="00771F32"/>
    <w:rsid w:val="0077250D"/>
    <w:rsid w:val="00773170"/>
    <w:rsid w:val="007741C0"/>
    <w:rsid w:val="00774714"/>
    <w:rsid w:val="00775639"/>
    <w:rsid w:val="0077579C"/>
    <w:rsid w:val="007761CF"/>
    <w:rsid w:val="00776785"/>
    <w:rsid w:val="007767C2"/>
    <w:rsid w:val="00780256"/>
    <w:rsid w:val="007802BA"/>
    <w:rsid w:val="007804A5"/>
    <w:rsid w:val="007806E2"/>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2AB"/>
    <w:rsid w:val="007915E5"/>
    <w:rsid w:val="00791A49"/>
    <w:rsid w:val="00792220"/>
    <w:rsid w:val="007924B5"/>
    <w:rsid w:val="0079255A"/>
    <w:rsid w:val="007925EB"/>
    <w:rsid w:val="007929AD"/>
    <w:rsid w:val="007930F0"/>
    <w:rsid w:val="00793667"/>
    <w:rsid w:val="00793914"/>
    <w:rsid w:val="00794AAF"/>
    <w:rsid w:val="007954A8"/>
    <w:rsid w:val="007963AD"/>
    <w:rsid w:val="0079729A"/>
    <w:rsid w:val="007974BB"/>
    <w:rsid w:val="007A02D1"/>
    <w:rsid w:val="007A0613"/>
    <w:rsid w:val="007A128D"/>
    <w:rsid w:val="007A195B"/>
    <w:rsid w:val="007A2332"/>
    <w:rsid w:val="007A2463"/>
    <w:rsid w:val="007A2891"/>
    <w:rsid w:val="007A29A7"/>
    <w:rsid w:val="007A29BA"/>
    <w:rsid w:val="007A2B70"/>
    <w:rsid w:val="007A2EE3"/>
    <w:rsid w:val="007A3A2C"/>
    <w:rsid w:val="007A4605"/>
    <w:rsid w:val="007A515F"/>
    <w:rsid w:val="007A5636"/>
    <w:rsid w:val="007A57C4"/>
    <w:rsid w:val="007A5893"/>
    <w:rsid w:val="007A5BBC"/>
    <w:rsid w:val="007A6230"/>
    <w:rsid w:val="007A688A"/>
    <w:rsid w:val="007B048F"/>
    <w:rsid w:val="007B0621"/>
    <w:rsid w:val="007B064F"/>
    <w:rsid w:val="007B0E32"/>
    <w:rsid w:val="007B12C4"/>
    <w:rsid w:val="007B1757"/>
    <w:rsid w:val="007B2795"/>
    <w:rsid w:val="007B3AED"/>
    <w:rsid w:val="007B3D6C"/>
    <w:rsid w:val="007B5280"/>
    <w:rsid w:val="007B5AAE"/>
    <w:rsid w:val="007B6595"/>
    <w:rsid w:val="007B6A83"/>
    <w:rsid w:val="007B70A0"/>
    <w:rsid w:val="007B73E9"/>
    <w:rsid w:val="007B74D9"/>
    <w:rsid w:val="007B7F0C"/>
    <w:rsid w:val="007C00E2"/>
    <w:rsid w:val="007C02F4"/>
    <w:rsid w:val="007C0E1C"/>
    <w:rsid w:val="007C10D0"/>
    <w:rsid w:val="007C15DD"/>
    <w:rsid w:val="007C1DA3"/>
    <w:rsid w:val="007C1E2F"/>
    <w:rsid w:val="007C2052"/>
    <w:rsid w:val="007C2348"/>
    <w:rsid w:val="007C288A"/>
    <w:rsid w:val="007C2A09"/>
    <w:rsid w:val="007C2C8C"/>
    <w:rsid w:val="007C33D7"/>
    <w:rsid w:val="007C3639"/>
    <w:rsid w:val="007C3D63"/>
    <w:rsid w:val="007C3F1D"/>
    <w:rsid w:val="007C4814"/>
    <w:rsid w:val="007C4A70"/>
    <w:rsid w:val="007C5215"/>
    <w:rsid w:val="007C5298"/>
    <w:rsid w:val="007C5299"/>
    <w:rsid w:val="007C5E4A"/>
    <w:rsid w:val="007C61E1"/>
    <w:rsid w:val="007C6228"/>
    <w:rsid w:val="007C6B7C"/>
    <w:rsid w:val="007C70BF"/>
    <w:rsid w:val="007C7563"/>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087"/>
    <w:rsid w:val="007D58F9"/>
    <w:rsid w:val="007D5927"/>
    <w:rsid w:val="007D5CAD"/>
    <w:rsid w:val="007D61B9"/>
    <w:rsid w:val="007D6255"/>
    <w:rsid w:val="007D643E"/>
    <w:rsid w:val="007D66A8"/>
    <w:rsid w:val="007D67B4"/>
    <w:rsid w:val="007D68FB"/>
    <w:rsid w:val="007D6E91"/>
    <w:rsid w:val="007D6EC6"/>
    <w:rsid w:val="007D7664"/>
    <w:rsid w:val="007D7723"/>
    <w:rsid w:val="007E03E8"/>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27D"/>
    <w:rsid w:val="007E7355"/>
    <w:rsid w:val="007E788E"/>
    <w:rsid w:val="007E7E37"/>
    <w:rsid w:val="007E7EB5"/>
    <w:rsid w:val="007E7F75"/>
    <w:rsid w:val="007F0A09"/>
    <w:rsid w:val="007F0C2E"/>
    <w:rsid w:val="007F1161"/>
    <w:rsid w:val="007F17D9"/>
    <w:rsid w:val="007F1CCB"/>
    <w:rsid w:val="007F1FFF"/>
    <w:rsid w:val="007F20FF"/>
    <w:rsid w:val="007F2161"/>
    <w:rsid w:val="007F23CA"/>
    <w:rsid w:val="007F25BD"/>
    <w:rsid w:val="007F25EC"/>
    <w:rsid w:val="007F2726"/>
    <w:rsid w:val="007F31B6"/>
    <w:rsid w:val="007F3294"/>
    <w:rsid w:val="007F338C"/>
    <w:rsid w:val="007F35B6"/>
    <w:rsid w:val="007F39E5"/>
    <w:rsid w:val="007F3B88"/>
    <w:rsid w:val="007F3CB6"/>
    <w:rsid w:val="007F3F72"/>
    <w:rsid w:val="007F45BF"/>
    <w:rsid w:val="007F473E"/>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615"/>
    <w:rsid w:val="00802836"/>
    <w:rsid w:val="00802871"/>
    <w:rsid w:val="00802D37"/>
    <w:rsid w:val="00802E9D"/>
    <w:rsid w:val="0080301C"/>
    <w:rsid w:val="00803337"/>
    <w:rsid w:val="00803952"/>
    <w:rsid w:val="00803BED"/>
    <w:rsid w:val="00804283"/>
    <w:rsid w:val="008044A1"/>
    <w:rsid w:val="0080469D"/>
    <w:rsid w:val="0080486A"/>
    <w:rsid w:val="008048A4"/>
    <w:rsid w:val="00805037"/>
    <w:rsid w:val="0080535C"/>
    <w:rsid w:val="00806200"/>
    <w:rsid w:val="008069D9"/>
    <w:rsid w:val="008078CA"/>
    <w:rsid w:val="00807B17"/>
    <w:rsid w:val="00807DE2"/>
    <w:rsid w:val="00810955"/>
    <w:rsid w:val="00810DFC"/>
    <w:rsid w:val="008111C7"/>
    <w:rsid w:val="008113D3"/>
    <w:rsid w:val="00811730"/>
    <w:rsid w:val="00811945"/>
    <w:rsid w:val="00811CDE"/>
    <w:rsid w:val="00812601"/>
    <w:rsid w:val="00813028"/>
    <w:rsid w:val="0081369B"/>
    <w:rsid w:val="00813C47"/>
    <w:rsid w:val="00813DD1"/>
    <w:rsid w:val="0081448B"/>
    <w:rsid w:val="00814881"/>
    <w:rsid w:val="0081489D"/>
    <w:rsid w:val="00814C8F"/>
    <w:rsid w:val="00814D5B"/>
    <w:rsid w:val="008155F3"/>
    <w:rsid w:val="008157A4"/>
    <w:rsid w:val="00816174"/>
    <w:rsid w:val="0081664B"/>
    <w:rsid w:val="008166DF"/>
    <w:rsid w:val="008168F0"/>
    <w:rsid w:val="00816EFA"/>
    <w:rsid w:val="00817248"/>
    <w:rsid w:val="00817631"/>
    <w:rsid w:val="00820966"/>
    <w:rsid w:val="00820A1D"/>
    <w:rsid w:val="00820B86"/>
    <w:rsid w:val="0082121C"/>
    <w:rsid w:val="0082228A"/>
    <w:rsid w:val="008223C6"/>
    <w:rsid w:val="00822691"/>
    <w:rsid w:val="00822870"/>
    <w:rsid w:val="00822AB9"/>
    <w:rsid w:val="00822B7B"/>
    <w:rsid w:val="00822C35"/>
    <w:rsid w:val="0082376A"/>
    <w:rsid w:val="00823957"/>
    <w:rsid w:val="00824114"/>
    <w:rsid w:val="00824922"/>
    <w:rsid w:val="00824BC3"/>
    <w:rsid w:val="00825265"/>
    <w:rsid w:val="00827093"/>
    <w:rsid w:val="0082793C"/>
    <w:rsid w:val="008303E6"/>
    <w:rsid w:val="0083077E"/>
    <w:rsid w:val="008308AE"/>
    <w:rsid w:val="00831CB8"/>
    <w:rsid w:val="00831F0D"/>
    <w:rsid w:val="00832213"/>
    <w:rsid w:val="008322F7"/>
    <w:rsid w:val="008328B8"/>
    <w:rsid w:val="00832B13"/>
    <w:rsid w:val="00833201"/>
    <w:rsid w:val="0083388A"/>
    <w:rsid w:val="008347C5"/>
    <w:rsid w:val="00835361"/>
    <w:rsid w:val="00835F31"/>
    <w:rsid w:val="00835FB0"/>
    <w:rsid w:val="008362B1"/>
    <w:rsid w:val="0083634B"/>
    <w:rsid w:val="008368D2"/>
    <w:rsid w:val="00836C3E"/>
    <w:rsid w:val="008376BA"/>
    <w:rsid w:val="00837F53"/>
    <w:rsid w:val="00840091"/>
    <w:rsid w:val="00840380"/>
    <w:rsid w:val="00841275"/>
    <w:rsid w:val="008413BE"/>
    <w:rsid w:val="00841F07"/>
    <w:rsid w:val="008427C8"/>
    <w:rsid w:val="00842EF7"/>
    <w:rsid w:val="008432ED"/>
    <w:rsid w:val="0084379B"/>
    <w:rsid w:val="008440E4"/>
    <w:rsid w:val="00844C65"/>
    <w:rsid w:val="008460B0"/>
    <w:rsid w:val="008466B3"/>
    <w:rsid w:val="008472C1"/>
    <w:rsid w:val="0084762B"/>
    <w:rsid w:val="0085014F"/>
    <w:rsid w:val="00850AD2"/>
    <w:rsid w:val="00851083"/>
    <w:rsid w:val="00851C07"/>
    <w:rsid w:val="008525FE"/>
    <w:rsid w:val="008526D1"/>
    <w:rsid w:val="008535A3"/>
    <w:rsid w:val="00854A31"/>
    <w:rsid w:val="00854CA6"/>
    <w:rsid w:val="0085515D"/>
    <w:rsid w:val="00855196"/>
    <w:rsid w:val="008567BC"/>
    <w:rsid w:val="0085701E"/>
    <w:rsid w:val="008579AC"/>
    <w:rsid w:val="00861D65"/>
    <w:rsid w:val="00862147"/>
    <w:rsid w:val="0086227A"/>
    <w:rsid w:val="00862F08"/>
    <w:rsid w:val="00863199"/>
    <w:rsid w:val="008632E4"/>
    <w:rsid w:val="00863B7A"/>
    <w:rsid w:val="008648AC"/>
    <w:rsid w:val="00864D62"/>
    <w:rsid w:val="00865421"/>
    <w:rsid w:val="008654A5"/>
    <w:rsid w:val="008655D0"/>
    <w:rsid w:val="00865A29"/>
    <w:rsid w:val="00865B62"/>
    <w:rsid w:val="00866C92"/>
    <w:rsid w:val="00867303"/>
    <w:rsid w:val="008679F9"/>
    <w:rsid w:val="00867FCA"/>
    <w:rsid w:val="008706DB"/>
    <w:rsid w:val="008707F3"/>
    <w:rsid w:val="00870F7F"/>
    <w:rsid w:val="008710B4"/>
    <w:rsid w:val="0087118B"/>
    <w:rsid w:val="00871550"/>
    <w:rsid w:val="0087165B"/>
    <w:rsid w:val="00871877"/>
    <w:rsid w:val="00871D37"/>
    <w:rsid w:val="0087296D"/>
    <w:rsid w:val="00872FAA"/>
    <w:rsid w:val="00873290"/>
    <w:rsid w:val="008735BF"/>
    <w:rsid w:val="00873B45"/>
    <w:rsid w:val="00873F6A"/>
    <w:rsid w:val="0087462A"/>
    <w:rsid w:val="0087471E"/>
    <w:rsid w:val="00874C6B"/>
    <w:rsid w:val="00875B22"/>
    <w:rsid w:val="00875E53"/>
    <w:rsid w:val="0087600A"/>
    <w:rsid w:val="008764D8"/>
    <w:rsid w:val="00876565"/>
    <w:rsid w:val="0087664C"/>
    <w:rsid w:val="00876926"/>
    <w:rsid w:val="00877605"/>
    <w:rsid w:val="0087784D"/>
    <w:rsid w:val="008779A4"/>
    <w:rsid w:val="00877A41"/>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33E7"/>
    <w:rsid w:val="0088421A"/>
    <w:rsid w:val="00884A24"/>
    <w:rsid w:val="00884BE3"/>
    <w:rsid w:val="00885042"/>
    <w:rsid w:val="00885B1B"/>
    <w:rsid w:val="00885EB8"/>
    <w:rsid w:val="0088620F"/>
    <w:rsid w:val="00886485"/>
    <w:rsid w:val="00887380"/>
    <w:rsid w:val="008873F4"/>
    <w:rsid w:val="008875F9"/>
    <w:rsid w:val="00887C04"/>
    <w:rsid w:val="0089029E"/>
    <w:rsid w:val="00891785"/>
    <w:rsid w:val="00891EC6"/>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2AB7"/>
    <w:rsid w:val="008A350A"/>
    <w:rsid w:val="008A4423"/>
    <w:rsid w:val="008A5B12"/>
    <w:rsid w:val="008A5DCE"/>
    <w:rsid w:val="008A5DFD"/>
    <w:rsid w:val="008A612D"/>
    <w:rsid w:val="008A64A7"/>
    <w:rsid w:val="008A771F"/>
    <w:rsid w:val="008A7735"/>
    <w:rsid w:val="008A7D18"/>
    <w:rsid w:val="008A7F03"/>
    <w:rsid w:val="008B009A"/>
    <w:rsid w:val="008B0B54"/>
    <w:rsid w:val="008B1241"/>
    <w:rsid w:val="008B16BE"/>
    <w:rsid w:val="008B1F21"/>
    <w:rsid w:val="008B224C"/>
    <w:rsid w:val="008B24A1"/>
    <w:rsid w:val="008B2633"/>
    <w:rsid w:val="008B2CC5"/>
    <w:rsid w:val="008B3092"/>
    <w:rsid w:val="008B33F4"/>
    <w:rsid w:val="008B3FB9"/>
    <w:rsid w:val="008B4253"/>
    <w:rsid w:val="008B4567"/>
    <w:rsid w:val="008B4736"/>
    <w:rsid w:val="008B4B23"/>
    <w:rsid w:val="008B5997"/>
    <w:rsid w:val="008B5999"/>
    <w:rsid w:val="008B5F4E"/>
    <w:rsid w:val="008B64C4"/>
    <w:rsid w:val="008B6A4B"/>
    <w:rsid w:val="008B6B1D"/>
    <w:rsid w:val="008B6B9D"/>
    <w:rsid w:val="008B7ECA"/>
    <w:rsid w:val="008C073E"/>
    <w:rsid w:val="008C0A54"/>
    <w:rsid w:val="008C1744"/>
    <w:rsid w:val="008C1838"/>
    <w:rsid w:val="008C1CCF"/>
    <w:rsid w:val="008C2310"/>
    <w:rsid w:val="008C2666"/>
    <w:rsid w:val="008C2D34"/>
    <w:rsid w:val="008C2FCC"/>
    <w:rsid w:val="008C310B"/>
    <w:rsid w:val="008C36D3"/>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33F"/>
    <w:rsid w:val="008D78B5"/>
    <w:rsid w:val="008D79BE"/>
    <w:rsid w:val="008E00E2"/>
    <w:rsid w:val="008E0D9F"/>
    <w:rsid w:val="008E0DC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0A58"/>
    <w:rsid w:val="008F1211"/>
    <w:rsid w:val="008F1812"/>
    <w:rsid w:val="008F1ED1"/>
    <w:rsid w:val="008F1F50"/>
    <w:rsid w:val="008F2858"/>
    <w:rsid w:val="008F2BAD"/>
    <w:rsid w:val="008F3183"/>
    <w:rsid w:val="008F38A3"/>
    <w:rsid w:val="008F3BED"/>
    <w:rsid w:val="008F4116"/>
    <w:rsid w:val="008F5A56"/>
    <w:rsid w:val="008F5C41"/>
    <w:rsid w:val="008F6537"/>
    <w:rsid w:val="008F69F9"/>
    <w:rsid w:val="008F6C63"/>
    <w:rsid w:val="008F6E52"/>
    <w:rsid w:val="008F70F1"/>
    <w:rsid w:val="008F74F3"/>
    <w:rsid w:val="008F75B3"/>
    <w:rsid w:val="008F7838"/>
    <w:rsid w:val="008F7AEB"/>
    <w:rsid w:val="008F7B7C"/>
    <w:rsid w:val="00900D3E"/>
    <w:rsid w:val="009012CC"/>
    <w:rsid w:val="009024E8"/>
    <w:rsid w:val="009025AC"/>
    <w:rsid w:val="00902F42"/>
    <w:rsid w:val="00902FB2"/>
    <w:rsid w:val="0090309B"/>
    <w:rsid w:val="00904369"/>
    <w:rsid w:val="0090447F"/>
    <w:rsid w:val="00904AA2"/>
    <w:rsid w:val="00905383"/>
    <w:rsid w:val="00905D64"/>
    <w:rsid w:val="009061A5"/>
    <w:rsid w:val="0090623F"/>
    <w:rsid w:val="009062AF"/>
    <w:rsid w:val="00907A4D"/>
    <w:rsid w:val="00910A04"/>
    <w:rsid w:val="00910C8C"/>
    <w:rsid w:val="00910EBE"/>
    <w:rsid w:val="00912898"/>
    <w:rsid w:val="00913135"/>
    <w:rsid w:val="0091354C"/>
    <w:rsid w:val="00913C12"/>
    <w:rsid w:val="009150EA"/>
    <w:rsid w:val="009157DF"/>
    <w:rsid w:val="00915B39"/>
    <w:rsid w:val="00915B73"/>
    <w:rsid w:val="00915C57"/>
    <w:rsid w:val="00915CC9"/>
    <w:rsid w:val="009160C4"/>
    <w:rsid w:val="00916736"/>
    <w:rsid w:val="009167CB"/>
    <w:rsid w:val="009172A6"/>
    <w:rsid w:val="009172FF"/>
    <w:rsid w:val="0091773F"/>
    <w:rsid w:val="009177C2"/>
    <w:rsid w:val="00917EF0"/>
    <w:rsid w:val="009201B1"/>
    <w:rsid w:val="0092049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159"/>
    <w:rsid w:val="00931797"/>
    <w:rsid w:val="00931FF7"/>
    <w:rsid w:val="0093224E"/>
    <w:rsid w:val="00933794"/>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703"/>
    <w:rsid w:val="00937DBA"/>
    <w:rsid w:val="00937DFE"/>
    <w:rsid w:val="00940116"/>
    <w:rsid w:val="009401D2"/>
    <w:rsid w:val="00940664"/>
    <w:rsid w:val="0094080C"/>
    <w:rsid w:val="00940B00"/>
    <w:rsid w:val="0094117F"/>
    <w:rsid w:val="009423CE"/>
    <w:rsid w:val="009423D4"/>
    <w:rsid w:val="00942466"/>
    <w:rsid w:val="009424A6"/>
    <w:rsid w:val="00942533"/>
    <w:rsid w:val="009426B0"/>
    <w:rsid w:val="00942FF6"/>
    <w:rsid w:val="009432FF"/>
    <w:rsid w:val="009433E9"/>
    <w:rsid w:val="00943700"/>
    <w:rsid w:val="00943715"/>
    <w:rsid w:val="00944376"/>
    <w:rsid w:val="00944B39"/>
    <w:rsid w:val="00945911"/>
    <w:rsid w:val="0094659C"/>
    <w:rsid w:val="00946F41"/>
    <w:rsid w:val="00947564"/>
    <w:rsid w:val="00947B90"/>
    <w:rsid w:val="00951309"/>
    <w:rsid w:val="009517D0"/>
    <w:rsid w:val="009517FE"/>
    <w:rsid w:val="00952253"/>
    <w:rsid w:val="009529CD"/>
    <w:rsid w:val="00952C69"/>
    <w:rsid w:val="00953BAC"/>
    <w:rsid w:val="00953F31"/>
    <w:rsid w:val="009542D7"/>
    <w:rsid w:val="00954759"/>
    <w:rsid w:val="009561CD"/>
    <w:rsid w:val="00956205"/>
    <w:rsid w:val="00956C7A"/>
    <w:rsid w:val="00957099"/>
    <w:rsid w:val="00957227"/>
    <w:rsid w:val="00957921"/>
    <w:rsid w:val="00957A42"/>
    <w:rsid w:val="00957C37"/>
    <w:rsid w:val="00957EC8"/>
    <w:rsid w:val="00957F60"/>
    <w:rsid w:val="00960583"/>
    <w:rsid w:val="00960B47"/>
    <w:rsid w:val="00961363"/>
    <w:rsid w:val="009618CD"/>
    <w:rsid w:val="00961AC5"/>
    <w:rsid w:val="0096268F"/>
    <w:rsid w:val="0096295F"/>
    <w:rsid w:val="00962997"/>
    <w:rsid w:val="00963126"/>
    <w:rsid w:val="009634EE"/>
    <w:rsid w:val="00963D21"/>
    <w:rsid w:val="009648E6"/>
    <w:rsid w:val="009648F0"/>
    <w:rsid w:val="00964A19"/>
    <w:rsid w:val="00965531"/>
    <w:rsid w:val="009655DA"/>
    <w:rsid w:val="00965DD6"/>
    <w:rsid w:val="00966194"/>
    <w:rsid w:val="00966240"/>
    <w:rsid w:val="00966BFF"/>
    <w:rsid w:val="0096721B"/>
    <w:rsid w:val="00967D21"/>
    <w:rsid w:val="00967F8F"/>
    <w:rsid w:val="0097083D"/>
    <w:rsid w:val="00970A57"/>
    <w:rsid w:val="00970FFA"/>
    <w:rsid w:val="00971132"/>
    <w:rsid w:val="009711EB"/>
    <w:rsid w:val="00971A75"/>
    <w:rsid w:val="00971BEC"/>
    <w:rsid w:val="00972CCB"/>
    <w:rsid w:val="00972CE6"/>
    <w:rsid w:val="0097514C"/>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451C"/>
    <w:rsid w:val="009848BE"/>
    <w:rsid w:val="00986285"/>
    <w:rsid w:val="009866D7"/>
    <w:rsid w:val="009866EC"/>
    <w:rsid w:val="00986D87"/>
    <w:rsid w:val="00986FDD"/>
    <w:rsid w:val="00987418"/>
    <w:rsid w:val="00987460"/>
    <w:rsid w:val="009875CE"/>
    <w:rsid w:val="009879A8"/>
    <w:rsid w:val="00987F43"/>
    <w:rsid w:val="00990322"/>
    <w:rsid w:val="00990547"/>
    <w:rsid w:val="009906D7"/>
    <w:rsid w:val="009909B3"/>
    <w:rsid w:val="009910B0"/>
    <w:rsid w:val="00991A3C"/>
    <w:rsid w:val="009927F4"/>
    <w:rsid w:val="00992F2B"/>
    <w:rsid w:val="009934CE"/>
    <w:rsid w:val="00993C3E"/>
    <w:rsid w:val="00993D1B"/>
    <w:rsid w:val="00993DB6"/>
    <w:rsid w:val="00993FFB"/>
    <w:rsid w:val="0099423C"/>
    <w:rsid w:val="009943CD"/>
    <w:rsid w:val="00994667"/>
    <w:rsid w:val="00994C61"/>
    <w:rsid w:val="00994E85"/>
    <w:rsid w:val="00994EC4"/>
    <w:rsid w:val="009954FD"/>
    <w:rsid w:val="0099551D"/>
    <w:rsid w:val="009955AF"/>
    <w:rsid w:val="00995894"/>
    <w:rsid w:val="00995964"/>
    <w:rsid w:val="00995A2C"/>
    <w:rsid w:val="00995A37"/>
    <w:rsid w:val="00995E0B"/>
    <w:rsid w:val="00995F59"/>
    <w:rsid w:val="00996CC0"/>
    <w:rsid w:val="009973B1"/>
    <w:rsid w:val="009978D9"/>
    <w:rsid w:val="00997D96"/>
    <w:rsid w:val="00997DCC"/>
    <w:rsid w:val="00997DEF"/>
    <w:rsid w:val="009A022C"/>
    <w:rsid w:val="009A0248"/>
    <w:rsid w:val="009A038F"/>
    <w:rsid w:val="009A0B3C"/>
    <w:rsid w:val="009A0C30"/>
    <w:rsid w:val="009A1966"/>
    <w:rsid w:val="009A1B17"/>
    <w:rsid w:val="009A31EB"/>
    <w:rsid w:val="009A3A4C"/>
    <w:rsid w:val="009A4662"/>
    <w:rsid w:val="009A4882"/>
    <w:rsid w:val="009A4B67"/>
    <w:rsid w:val="009A548B"/>
    <w:rsid w:val="009A5799"/>
    <w:rsid w:val="009A5B83"/>
    <w:rsid w:val="009A5DBB"/>
    <w:rsid w:val="009A5E27"/>
    <w:rsid w:val="009A618D"/>
    <w:rsid w:val="009A6431"/>
    <w:rsid w:val="009A6CCD"/>
    <w:rsid w:val="009A75A4"/>
    <w:rsid w:val="009A7C6E"/>
    <w:rsid w:val="009B05BE"/>
    <w:rsid w:val="009B0FC6"/>
    <w:rsid w:val="009B1A1B"/>
    <w:rsid w:val="009B1D7B"/>
    <w:rsid w:val="009B1DB2"/>
    <w:rsid w:val="009B1DDD"/>
    <w:rsid w:val="009B215B"/>
    <w:rsid w:val="009B2A4B"/>
    <w:rsid w:val="009B3AEB"/>
    <w:rsid w:val="009B450E"/>
    <w:rsid w:val="009B4533"/>
    <w:rsid w:val="009B49D2"/>
    <w:rsid w:val="009B5CA3"/>
    <w:rsid w:val="009B5DBC"/>
    <w:rsid w:val="009B5E74"/>
    <w:rsid w:val="009B5F5B"/>
    <w:rsid w:val="009B6401"/>
    <w:rsid w:val="009B6CD5"/>
    <w:rsid w:val="009B7682"/>
    <w:rsid w:val="009B768F"/>
    <w:rsid w:val="009B79FA"/>
    <w:rsid w:val="009B7B86"/>
    <w:rsid w:val="009C0044"/>
    <w:rsid w:val="009C05A1"/>
    <w:rsid w:val="009C07A9"/>
    <w:rsid w:val="009C0E0D"/>
    <w:rsid w:val="009C1942"/>
    <w:rsid w:val="009C1BB8"/>
    <w:rsid w:val="009C27CB"/>
    <w:rsid w:val="009C291B"/>
    <w:rsid w:val="009C2E04"/>
    <w:rsid w:val="009C385E"/>
    <w:rsid w:val="009C3A30"/>
    <w:rsid w:val="009C3C96"/>
    <w:rsid w:val="009C4C83"/>
    <w:rsid w:val="009C4D57"/>
    <w:rsid w:val="009C4FD6"/>
    <w:rsid w:val="009C55BA"/>
    <w:rsid w:val="009C5BAC"/>
    <w:rsid w:val="009C5C2D"/>
    <w:rsid w:val="009C61A5"/>
    <w:rsid w:val="009C656D"/>
    <w:rsid w:val="009C67BE"/>
    <w:rsid w:val="009C72BF"/>
    <w:rsid w:val="009C72FA"/>
    <w:rsid w:val="009C7325"/>
    <w:rsid w:val="009C7506"/>
    <w:rsid w:val="009C75E0"/>
    <w:rsid w:val="009C78CA"/>
    <w:rsid w:val="009C7A31"/>
    <w:rsid w:val="009C7C42"/>
    <w:rsid w:val="009C7D94"/>
    <w:rsid w:val="009D1013"/>
    <w:rsid w:val="009D173D"/>
    <w:rsid w:val="009D2F0A"/>
    <w:rsid w:val="009D334F"/>
    <w:rsid w:val="009D4B2D"/>
    <w:rsid w:val="009D4E1C"/>
    <w:rsid w:val="009D570B"/>
    <w:rsid w:val="009D57AB"/>
    <w:rsid w:val="009D5A10"/>
    <w:rsid w:val="009D6370"/>
    <w:rsid w:val="009D64D4"/>
    <w:rsid w:val="009D7225"/>
    <w:rsid w:val="009D72F5"/>
    <w:rsid w:val="009D7391"/>
    <w:rsid w:val="009D78D0"/>
    <w:rsid w:val="009D7AB4"/>
    <w:rsid w:val="009D7DC4"/>
    <w:rsid w:val="009E0513"/>
    <w:rsid w:val="009E0722"/>
    <w:rsid w:val="009E1C45"/>
    <w:rsid w:val="009E1F73"/>
    <w:rsid w:val="009E2650"/>
    <w:rsid w:val="009E2A77"/>
    <w:rsid w:val="009E2AEE"/>
    <w:rsid w:val="009E2E30"/>
    <w:rsid w:val="009E3493"/>
    <w:rsid w:val="009E39FF"/>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1A9"/>
    <w:rsid w:val="009F3513"/>
    <w:rsid w:val="009F3CEB"/>
    <w:rsid w:val="009F3FB9"/>
    <w:rsid w:val="009F3FF3"/>
    <w:rsid w:val="009F40CE"/>
    <w:rsid w:val="009F40E8"/>
    <w:rsid w:val="009F4774"/>
    <w:rsid w:val="009F5056"/>
    <w:rsid w:val="009F5F1F"/>
    <w:rsid w:val="009F627B"/>
    <w:rsid w:val="009F7F02"/>
    <w:rsid w:val="00A000CC"/>
    <w:rsid w:val="00A00BC0"/>
    <w:rsid w:val="00A00FE2"/>
    <w:rsid w:val="00A01AE0"/>
    <w:rsid w:val="00A01E7A"/>
    <w:rsid w:val="00A02338"/>
    <w:rsid w:val="00A024EC"/>
    <w:rsid w:val="00A0272E"/>
    <w:rsid w:val="00A0312A"/>
    <w:rsid w:val="00A03462"/>
    <w:rsid w:val="00A03F07"/>
    <w:rsid w:val="00A03FED"/>
    <w:rsid w:val="00A040F4"/>
    <w:rsid w:val="00A04252"/>
    <w:rsid w:val="00A042D1"/>
    <w:rsid w:val="00A0509C"/>
    <w:rsid w:val="00A0510B"/>
    <w:rsid w:val="00A0520E"/>
    <w:rsid w:val="00A0582F"/>
    <w:rsid w:val="00A05E90"/>
    <w:rsid w:val="00A05EAB"/>
    <w:rsid w:val="00A06083"/>
    <w:rsid w:val="00A06791"/>
    <w:rsid w:val="00A07326"/>
    <w:rsid w:val="00A07B62"/>
    <w:rsid w:val="00A102CB"/>
    <w:rsid w:val="00A10457"/>
    <w:rsid w:val="00A10570"/>
    <w:rsid w:val="00A10D84"/>
    <w:rsid w:val="00A115BD"/>
    <w:rsid w:val="00A12023"/>
    <w:rsid w:val="00A1241B"/>
    <w:rsid w:val="00A12865"/>
    <w:rsid w:val="00A139B6"/>
    <w:rsid w:val="00A13DAA"/>
    <w:rsid w:val="00A14AC8"/>
    <w:rsid w:val="00A1510F"/>
    <w:rsid w:val="00A15DE0"/>
    <w:rsid w:val="00A15EE0"/>
    <w:rsid w:val="00A16061"/>
    <w:rsid w:val="00A16227"/>
    <w:rsid w:val="00A17050"/>
    <w:rsid w:val="00A1709C"/>
    <w:rsid w:val="00A1733B"/>
    <w:rsid w:val="00A1777C"/>
    <w:rsid w:val="00A17FD6"/>
    <w:rsid w:val="00A20441"/>
    <w:rsid w:val="00A206DA"/>
    <w:rsid w:val="00A21212"/>
    <w:rsid w:val="00A21404"/>
    <w:rsid w:val="00A2148E"/>
    <w:rsid w:val="00A217A5"/>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14D"/>
    <w:rsid w:val="00A32246"/>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129"/>
    <w:rsid w:val="00A407D5"/>
    <w:rsid w:val="00A40BBF"/>
    <w:rsid w:val="00A4186A"/>
    <w:rsid w:val="00A41CC7"/>
    <w:rsid w:val="00A4248C"/>
    <w:rsid w:val="00A4277C"/>
    <w:rsid w:val="00A42C66"/>
    <w:rsid w:val="00A4315F"/>
    <w:rsid w:val="00A434E0"/>
    <w:rsid w:val="00A4352A"/>
    <w:rsid w:val="00A43B2F"/>
    <w:rsid w:val="00A43C8F"/>
    <w:rsid w:val="00A43E9F"/>
    <w:rsid w:val="00A44202"/>
    <w:rsid w:val="00A44446"/>
    <w:rsid w:val="00A44563"/>
    <w:rsid w:val="00A453A2"/>
    <w:rsid w:val="00A4572A"/>
    <w:rsid w:val="00A459E6"/>
    <w:rsid w:val="00A45A63"/>
    <w:rsid w:val="00A4660B"/>
    <w:rsid w:val="00A470AA"/>
    <w:rsid w:val="00A471BB"/>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68"/>
    <w:rsid w:val="00A569A1"/>
    <w:rsid w:val="00A56CB5"/>
    <w:rsid w:val="00A575DF"/>
    <w:rsid w:val="00A57CEF"/>
    <w:rsid w:val="00A57F2B"/>
    <w:rsid w:val="00A6012E"/>
    <w:rsid w:val="00A6093B"/>
    <w:rsid w:val="00A614F0"/>
    <w:rsid w:val="00A6166C"/>
    <w:rsid w:val="00A61939"/>
    <w:rsid w:val="00A62CF6"/>
    <w:rsid w:val="00A6322E"/>
    <w:rsid w:val="00A63980"/>
    <w:rsid w:val="00A63C7C"/>
    <w:rsid w:val="00A6430C"/>
    <w:rsid w:val="00A64537"/>
    <w:rsid w:val="00A649F4"/>
    <w:rsid w:val="00A64A43"/>
    <w:rsid w:val="00A64B50"/>
    <w:rsid w:val="00A64FC4"/>
    <w:rsid w:val="00A66146"/>
    <w:rsid w:val="00A662F3"/>
    <w:rsid w:val="00A66C39"/>
    <w:rsid w:val="00A66CC7"/>
    <w:rsid w:val="00A7047E"/>
    <w:rsid w:val="00A7061F"/>
    <w:rsid w:val="00A708B7"/>
    <w:rsid w:val="00A70DF9"/>
    <w:rsid w:val="00A71177"/>
    <w:rsid w:val="00A712D3"/>
    <w:rsid w:val="00A7154A"/>
    <w:rsid w:val="00A72369"/>
    <w:rsid w:val="00A72641"/>
    <w:rsid w:val="00A72643"/>
    <w:rsid w:val="00A72F19"/>
    <w:rsid w:val="00A73185"/>
    <w:rsid w:val="00A73486"/>
    <w:rsid w:val="00A73D68"/>
    <w:rsid w:val="00A73F78"/>
    <w:rsid w:val="00A74491"/>
    <w:rsid w:val="00A74FBA"/>
    <w:rsid w:val="00A75456"/>
    <w:rsid w:val="00A76E73"/>
    <w:rsid w:val="00A8086E"/>
    <w:rsid w:val="00A80B98"/>
    <w:rsid w:val="00A810F1"/>
    <w:rsid w:val="00A81773"/>
    <w:rsid w:val="00A81C3B"/>
    <w:rsid w:val="00A82395"/>
    <w:rsid w:val="00A823A4"/>
    <w:rsid w:val="00A82816"/>
    <w:rsid w:val="00A82DDA"/>
    <w:rsid w:val="00A8341D"/>
    <w:rsid w:val="00A83695"/>
    <w:rsid w:val="00A84272"/>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C4E"/>
    <w:rsid w:val="00A91E74"/>
    <w:rsid w:val="00A92085"/>
    <w:rsid w:val="00A9257D"/>
    <w:rsid w:val="00A92675"/>
    <w:rsid w:val="00A928CC"/>
    <w:rsid w:val="00A93034"/>
    <w:rsid w:val="00A93165"/>
    <w:rsid w:val="00A93241"/>
    <w:rsid w:val="00A9373B"/>
    <w:rsid w:val="00A93BE6"/>
    <w:rsid w:val="00A94C50"/>
    <w:rsid w:val="00A94FAA"/>
    <w:rsid w:val="00A9500C"/>
    <w:rsid w:val="00A952B3"/>
    <w:rsid w:val="00A95FCA"/>
    <w:rsid w:val="00A96436"/>
    <w:rsid w:val="00A96683"/>
    <w:rsid w:val="00A96977"/>
    <w:rsid w:val="00A969B4"/>
    <w:rsid w:val="00A96AD1"/>
    <w:rsid w:val="00A96C10"/>
    <w:rsid w:val="00A96E5B"/>
    <w:rsid w:val="00A9743F"/>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99A"/>
    <w:rsid w:val="00AA5C17"/>
    <w:rsid w:val="00AA5FCB"/>
    <w:rsid w:val="00AA6323"/>
    <w:rsid w:val="00AA6650"/>
    <w:rsid w:val="00AA7331"/>
    <w:rsid w:val="00AA788D"/>
    <w:rsid w:val="00AB03A7"/>
    <w:rsid w:val="00AB11E1"/>
    <w:rsid w:val="00AB1AD0"/>
    <w:rsid w:val="00AB1B63"/>
    <w:rsid w:val="00AB1B70"/>
    <w:rsid w:val="00AB1D3F"/>
    <w:rsid w:val="00AB1E44"/>
    <w:rsid w:val="00AB2431"/>
    <w:rsid w:val="00AB30AB"/>
    <w:rsid w:val="00AB3474"/>
    <w:rsid w:val="00AB3C5B"/>
    <w:rsid w:val="00AB3E02"/>
    <w:rsid w:val="00AB3F30"/>
    <w:rsid w:val="00AB4022"/>
    <w:rsid w:val="00AB41DF"/>
    <w:rsid w:val="00AB4349"/>
    <w:rsid w:val="00AB4388"/>
    <w:rsid w:val="00AB45D6"/>
    <w:rsid w:val="00AB47BD"/>
    <w:rsid w:val="00AB487C"/>
    <w:rsid w:val="00AB4D02"/>
    <w:rsid w:val="00AB4F45"/>
    <w:rsid w:val="00AB539E"/>
    <w:rsid w:val="00AB66E3"/>
    <w:rsid w:val="00AB71CA"/>
    <w:rsid w:val="00AB73D7"/>
    <w:rsid w:val="00AB73F0"/>
    <w:rsid w:val="00AB7E1B"/>
    <w:rsid w:val="00AC03A4"/>
    <w:rsid w:val="00AC0470"/>
    <w:rsid w:val="00AC0910"/>
    <w:rsid w:val="00AC0B25"/>
    <w:rsid w:val="00AC0D45"/>
    <w:rsid w:val="00AC0F07"/>
    <w:rsid w:val="00AC0F33"/>
    <w:rsid w:val="00AC1172"/>
    <w:rsid w:val="00AC16A0"/>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022"/>
    <w:rsid w:val="00AD034F"/>
    <w:rsid w:val="00AD05CF"/>
    <w:rsid w:val="00AD08D1"/>
    <w:rsid w:val="00AD0ACE"/>
    <w:rsid w:val="00AD0BDF"/>
    <w:rsid w:val="00AD0D4F"/>
    <w:rsid w:val="00AD239C"/>
    <w:rsid w:val="00AD28B7"/>
    <w:rsid w:val="00AD2B5C"/>
    <w:rsid w:val="00AD32D9"/>
    <w:rsid w:val="00AD3674"/>
    <w:rsid w:val="00AD3D92"/>
    <w:rsid w:val="00AD3E32"/>
    <w:rsid w:val="00AD3F88"/>
    <w:rsid w:val="00AD40B6"/>
    <w:rsid w:val="00AD43DD"/>
    <w:rsid w:val="00AD446D"/>
    <w:rsid w:val="00AD4E53"/>
    <w:rsid w:val="00AD54EC"/>
    <w:rsid w:val="00AD6083"/>
    <w:rsid w:val="00AD60BD"/>
    <w:rsid w:val="00AD7F3E"/>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40E0"/>
    <w:rsid w:val="00AE4505"/>
    <w:rsid w:val="00AE4A33"/>
    <w:rsid w:val="00AE4F76"/>
    <w:rsid w:val="00AE5BF9"/>
    <w:rsid w:val="00AF0202"/>
    <w:rsid w:val="00AF04FF"/>
    <w:rsid w:val="00AF13AA"/>
    <w:rsid w:val="00AF1555"/>
    <w:rsid w:val="00AF2B94"/>
    <w:rsid w:val="00AF3091"/>
    <w:rsid w:val="00AF31EE"/>
    <w:rsid w:val="00AF320B"/>
    <w:rsid w:val="00AF321A"/>
    <w:rsid w:val="00AF33B2"/>
    <w:rsid w:val="00AF379C"/>
    <w:rsid w:val="00AF39A6"/>
    <w:rsid w:val="00AF4160"/>
    <w:rsid w:val="00AF450D"/>
    <w:rsid w:val="00AF45AE"/>
    <w:rsid w:val="00AF45CF"/>
    <w:rsid w:val="00AF461D"/>
    <w:rsid w:val="00AF4DD5"/>
    <w:rsid w:val="00AF5C15"/>
    <w:rsid w:val="00AF6B77"/>
    <w:rsid w:val="00AF7D41"/>
    <w:rsid w:val="00B00776"/>
    <w:rsid w:val="00B01025"/>
    <w:rsid w:val="00B01DDA"/>
    <w:rsid w:val="00B02772"/>
    <w:rsid w:val="00B02F57"/>
    <w:rsid w:val="00B03112"/>
    <w:rsid w:val="00B03424"/>
    <w:rsid w:val="00B036F7"/>
    <w:rsid w:val="00B03A2C"/>
    <w:rsid w:val="00B03E5C"/>
    <w:rsid w:val="00B04265"/>
    <w:rsid w:val="00B043A3"/>
    <w:rsid w:val="00B04520"/>
    <w:rsid w:val="00B049DD"/>
    <w:rsid w:val="00B04EE7"/>
    <w:rsid w:val="00B04F14"/>
    <w:rsid w:val="00B053F0"/>
    <w:rsid w:val="00B05BDC"/>
    <w:rsid w:val="00B05CE4"/>
    <w:rsid w:val="00B05E44"/>
    <w:rsid w:val="00B06155"/>
    <w:rsid w:val="00B068FE"/>
    <w:rsid w:val="00B06A0B"/>
    <w:rsid w:val="00B06AC9"/>
    <w:rsid w:val="00B06FAD"/>
    <w:rsid w:val="00B071DC"/>
    <w:rsid w:val="00B072DA"/>
    <w:rsid w:val="00B074E5"/>
    <w:rsid w:val="00B11D09"/>
    <w:rsid w:val="00B11E9A"/>
    <w:rsid w:val="00B124EA"/>
    <w:rsid w:val="00B1268E"/>
    <w:rsid w:val="00B12970"/>
    <w:rsid w:val="00B1379C"/>
    <w:rsid w:val="00B13907"/>
    <w:rsid w:val="00B14B8E"/>
    <w:rsid w:val="00B14FB1"/>
    <w:rsid w:val="00B155F7"/>
    <w:rsid w:val="00B15919"/>
    <w:rsid w:val="00B15F2D"/>
    <w:rsid w:val="00B16988"/>
    <w:rsid w:val="00B17243"/>
    <w:rsid w:val="00B1755C"/>
    <w:rsid w:val="00B17815"/>
    <w:rsid w:val="00B17916"/>
    <w:rsid w:val="00B17D88"/>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51F"/>
    <w:rsid w:val="00B27967"/>
    <w:rsid w:val="00B27EF0"/>
    <w:rsid w:val="00B300B1"/>
    <w:rsid w:val="00B3069F"/>
    <w:rsid w:val="00B31127"/>
    <w:rsid w:val="00B322E1"/>
    <w:rsid w:val="00B3234B"/>
    <w:rsid w:val="00B3241C"/>
    <w:rsid w:val="00B3259B"/>
    <w:rsid w:val="00B32954"/>
    <w:rsid w:val="00B32BE4"/>
    <w:rsid w:val="00B32FC3"/>
    <w:rsid w:val="00B3369F"/>
    <w:rsid w:val="00B340D1"/>
    <w:rsid w:val="00B346A2"/>
    <w:rsid w:val="00B346CB"/>
    <w:rsid w:val="00B3545D"/>
    <w:rsid w:val="00B354E5"/>
    <w:rsid w:val="00B358B0"/>
    <w:rsid w:val="00B36272"/>
    <w:rsid w:val="00B36677"/>
    <w:rsid w:val="00B367AE"/>
    <w:rsid w:val="00B376C0"/>
    <w:rsid w:val="00B4081D"/>
    <w:rsid w:val="00B4097E"/>
    <w:rsid w:val="00B40A6C"/>
    <w:rsid w:val="00B40D91"/>
    <w:rsid w:val="00B4164D"/>
    <w:rsid w:val="00B41CED"/>
    <w:rsid w:val="00B41DAA"/>
    <w:rsid w:val="00B41FAE"/>
    <w:rsid w:val="00B42122"/>
    <w:rsid w:val="00B42957"/>
    <w:rsid w:val="00B42FF0"/>
    <w:rsid w:val="00B434C9"/>
    <w:rsid w:val="00B439D4"/>
    <w:rsid w:val="00B4589A"/>
    <w:rsid w:val="00B460A7"/>
    <w:rsid w:val="00B462B3"/>
    <w:rsid w:val="00B47369"/>
    <w:rsid w:val="00B474A0"/>
    <w:rsid w:val="00B47B30"/>
    <w:rsid w:val="00B50311"/>
    <w:rsid w:val="00B517A5"/>
    <w:rsid w:val="00B53011"/>
    <w:rsid w:val="00B53F6A"/>
    <w:rsid w:val="00B541A5"/>
    <w:rsid w:val="00B54305"/>
    <w:rsid w:val="00B54834"/>
    <w:rsid w:val="00B54849"/>
    <w:rsid w:val="00B551E7"/>
    <w:rsid w:val="00B552E4"/>
    <w:rsid w:val="00B556BF"/>
    <w:rsid w:val="00B55D21"/>
    <w:rsid w:val="00B55E03"/>
    <w:rsid w:val="00B5677F"/>
    <w:rsid w:val="00B56803"/>
    <w:rsid w:val="00B5693D"/>
    <w:rsid w:val="00B56DC8"/>
    <w:rsid w:val="00B56EEE"/>
    <w:rsid w:val="00B57321"/>
    <w:rsid w:val="00B574E0"/>
    <w:rsid w:val="00B57997"/>
    <w:rsid w:val="00B60EDB"/>
    <w:rsid w:val="00B6149C"/>
    <w:rsid w:val="00B61C8C"/>
    <w:rsid w:val="00B61E80"/>
    <w:rsid w:val="00B62AE3"/>
    <w:rsid w:val="00B62BE0"/>
    <w:rsid w:val="00B634A2"/>
    <w:rsid w:val="00B634F7"/>
    <w:rsid w:val="00B63B89"/>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677"/>
    <w:rsid w:val="00B67930"/>
    <w:rsid w:val="00B703D2"/>
    <w:rsid w:val="00B706C1"/>
    <w:rsid w:val="00B7091B"/>
    <w:rsid w:val="00B70DBF"/>
    <w:rsid w:val="00B71471"/>
    <w:rsid w:val="00B714C4"/>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5136"/>
    <w:rsid w:val="00B75C54"/>
    <w:rsid w:val="00B76520"/>
    <w:rsid w:val="00B765DC"/>
    <w:rsid w:val="00B766BA"/>
    <w:rsid w:val="00B76D2A"/>
    <w:rsid w:val="00B77214"/>
    <w:rsid w:val="00B77775"/>
    <w:rsid w:val="00B77939"/>
    <w:rsid w:val="00B800F0"/>
    <w:rsid w:val="00B8017B"/>
    <w:rsid w:val="00B80953"/>
    <w:rsid w:val="00B80994"/>
    <w:rsid w:val="00B80C75"/>
    <w:rsid w:val="00B827FC"/>
    <w:rsid w:val="00B82FF1"/>
    <w:rsid w:val="00B8383B"/>
    <w:rsid w:val="00B84582"/>
    <w:rsid w:val="00B8485A"/>
    <w:rsid w:val="00B85077"/>
    <w:rsid w:val="00B8525D"/>
    <w:rsid w:val="00B858D4"/>
    <w:rsid w:val="00B86C88"/>
    <w:rsid w:val="00B90573"/>
    <w:rsid w:val="00B909F5"/>
    <w:rsid w:val="00B90BF0"/>
    <w:rsid w:val="00B91930"/>
    <w:rsid w:val="00B91B89"/>
    <w:rsid w:val="00B91C1B"/>
    <w:rsid w:val="00B91D54"/>
    <w:rsid w:val="00B92176"/>
    <w:rsid w:val="00B9390B"/>
    <w:rsid w:val="00B93B43"/>
    <w:rsid w:val="00B940F0"/>
    <w:rsid w:val="00B957AF"/>
    <w:rsid w:val="00B95E7C"/>
    <w:rsid w:val="00B95EC7"/>
    <w:rsid w:val="00B96099"/>
    <w:rsid w:val="00B964BC"/>
    <w:rsid w:val="00B97131"/>
    <w:rsid w:val="00B97EE3"/>
    <w:rsid w:val="00B97F4E"/>
    <w:rsid w:val="00B97FEB"/>
    <w:rsid w:val="00BA0085"/>
    <w:rsid w:val="00BA044A"/>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C18"/>
    <w:rsid w:val="00BA6E66"/>
    <w:rsid w:val="00BA7059"/>
    <w:rsid w:val="00BA7600"/>
    <w:rsid w:val="00BA7880"/>
    <w:rsid w:val="00BB053C"/>
    <w:rsid w:val="00BB0699"/>
    <w:rsid w:val="00BB06F9"/>
    <w:rsid w:val="00BB090F"/>
    <w:rsid w:val="00BB094D"/>
    <w:rsid w:val="00BB099D"/>
    <w:rsid w:val="00BB0BB0"/>
    <w:rsid w:val="00BB115A"/>
    <w:rsid w:val="00BB15DF"/>
    <w:rsid w:val="00BB15F2"/>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C0E"/>
    <w:rsid w:val="00BB7F14"/>
    <w:rsid w:val="00BC0A41"/>
    <w:rsid w:val="00BC133D"/>
    <w:rsid w:val="00BC1357"/>
    <w:rsid w:val="00BC2014"/>
    <w:rsid w:val="00BC3CBD"/>
    <w:rsid w:val="00BC4070"/>
    <w:rsid w:val="00BC4496"/>
    <w:rsid w:val="00BC47AE"/>
    <w:rsid w:val="00BC484F"/>
    <w:rsid w:val="00BC4968"/>
    <w:rsid w:val="00BC4B22"/>
    <w:rsid w:val="00BC4C62"/>
    <w:rsid w:val="00BC4D32"/>
    <w:rsid w:val="00BC5521"/>
    <w:rsid w:val="00BC558A"/>
    <w:rsid w:val="00BC56D5"/>
    <w:rsid w:val="00BC5799"/>
    <w:rsid w:val="00BC580B"/>
    <w:rsid w:val="00BC5BD4"/>
    <w:rsid w:val="00BC6038"/>
    <w:rsid w:val="00BC63AB"/>
    <w:rsid w:val="00BC6671"/>
    <w:rsid w:val="00BC6956"/>
    <w:rsid w:val="00BC7182"/>
    <w:rsid w:val="00BC7AF3"/>
    <w:rsid w:val="00BC7EA7"/>
    <w:rsid w:val="00BC7F04"/>
    <w:rsid w:val="00BC7FA9"/>
    <w:rsid w:val="00BD0053"/>
    <w:rsid w:val="00BD104E"/>
    <w:rsid w:val="00BD148C"/>
    <w:rsid w:val="00BD23A5"/>
    <w:rsid w:val="00BD3E78"/>
    <w:rsid w:val="00BD59EC"/>
    <w:rsid w:val="00BD5D19"/>
    <w:rsid w:val="00BD6010"/>
    <w:rsid w:val="00BD6122"/>
    <w:rsid w:val="00BD640B"/>
    <w:rsid w:val="00BD6473"/>
    <w:rsid w:val="00BD6523"/>
    <w:rsid w:val="00BD6A15"/>
    <w:rsid w:val="00BD77BC"/>
    <w:rsid w:val="00BD7B4E"/>
    <w:rsid w:val="00BD7E45"/>
    <w:rsid w:val="00BE0239"/>
    <w:rsid w:val="00BE0CD6"/>
    <w:rsid w:val="00BE12C1"/>
    <w:rsid w:val="00BE12E5"/>
    <w:rsid w:val="00BE18DD"/>
    <w:rsid w:val="00BE1C67"/>
    <w:rsid w:val="00BE201E"/>
    <w:rsid w:val="00BE2B0C"/>
    <w:rsid w:val="00BE30AC"/>
    <w:rsid w:val="00BE3255"/>
    <w:rsid w:val="00BE37DE"/>
    <w:rsid w:val="00BE3BF4"/>
    <w:rsid w:val="00BE50EC"/>
    <w:rsid w:val="00BE51FF"/>
    <w:rsid w:val="00BE52CD"/>
    <w:rsid w:val="00BE56C5"/>
    <w:rsid w:val="00BE6392"/>
    <w:rsid w:val="00BE6F70"/>
    <w:rsid w:val="00BE7441"/>
    <w:rsid w:val="00BE75B6"/>
    <w:rsid w:val="00BE76E3"/>
    <w:rsid w:val="00BE7BD6"/>
    <w:rsid w:val="00BE7E85"/>
    <w:rsid w:val="00BF00EC"/>
    <w:rsid w:val="00BF0C6D"/>
    <w:rsid w:val="00BF12ED"/>
    <w:rsid w:val="00BF17D7"/>
    <w:rsid w:val="00BF1878"/>
    <w:rsid w:val="00BF18D8"/>
    <w:rsid w:val="00BF261A"/>
    <w:rsid w:val="00BF2723"/>
    <w:rsid w:val="00BF2A5F"/>
    <w:rsid w:val="00BF2BFD"/>
    <w:rsid w:val="00BF2F47"/>
    <w:rsid w:val="00BF3228"/>
    <w:rsid w:val="00BF3381"/>
    <w:rsid w:val="00BF33D8"/>
    <w:rsid w:val="00BF3467"/>
    <w:rsid w:val="00BF3707"/>
    <w:rsid w:val="00BF4351"/>
    <w:rsid w:val="00BF512D"/>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2ED0"/>
    <w:rsid w:val="00C03011"/>
    <w:rsid w:val="00C0334E"/>
    <w:rsid w:val="00C0347D"/>
    <w:rsid w:val="00C03CAB"/>
    <w:rsid w:val="00C0404A"/>
    <w:rsid w:val="00C0419D"/>
    <w:rsid w:val="00C04A4E"/>
    <w:rsid w:val="00C04F58"/>
    <w:rsid w:val="00C05839"/>
    <w:rsid w:val="00C059D2"/>
    <w:rsid w:val="00C05B4F"/>
    <w:rsid w:val="00C05FF9"/>
    <w:rsid w:val="00C0636D"/>
    <w:rsid w:val="00C06B0F"/>
    <w:rsid w:val="00C078C8"/>
    <w:rsid w:val="00C07E93"/>
    <w:rsid w:val="00C101D2"/>
    <w:rsid w:val="00C1093A"/>
    <w:rsid w:val="00C11713"/>
    <w:rsid w:val="00C129DD"/>
    <w:rsid w:val="00C1327F"/>
    <w:rsid w:val="00C13474"/>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784"/>
    <w:rsid w:val="00C22E73"/>
    <w:rsid w:val="00C22F76"/>
    <w:rsid w:val="00C23587"/>
    <w:rsid w:val="00C23789"/>
    <w:rsid w:val="00C240AF"/>
    <w:rsid w:val="00C240F7"/>
    <w:rsid w:val="00C2462D"/>
    <w:rsid w:val="00C24E27"/>
    <w:rsid w:val="00C2536E"/>
    <w:rsid w:val="00C25960"/>
    <w:rsid w:val="00C26844"/>
    <w:rsid w:val="00C27D82"/>
    <w:rsid w:val="00C27FF9"/>
    <w:rsid w:val="00C30C08"/>
    <w:rsid w:val="00C314AC"/>
    <w:rsid w:val="00C3158D"/>
    <w:rsid w:val="00C31F3E"/>
    <w:rsid w:val="00C327BC"/>
    <w:rsid w:val="00C328AA"/>
    <w:rsid w:val="00C32E4B"/>
    <w:rsid w:val="00C33A96"/>
    <w:rsid w:val="00C33F9A"/>
    <w:rsid w:val="00C347CC"/>
    <w:rsid w:val="00C35127"/>
    <w:rsid w:val="00C35A08"/>
    <w:rsid w:val="00C35E01"/>
    <w:rsid w:val="00C35E62"/>
    <w:rsid w:val="00C3624E"/>
    <w:rsid w:val="00C36423"/>
    <w:rsid w:val="00C3671B"/>
    <w:rsid w:val="00C3692F"/>
    <w:rsid w:val="00C369DE"/>
    <w:rsid w:val="00C36FE9"/>
    <w:rsid w:val="00C372EC"/>
    <w:rsid w:val="00C372FA"/>
    <w:rsid w:val="00C37417"/>
    <w:rsid w:val="00C37543"/>
    <w:rsid w:val="00C375F2"/>
    <w:rsid w:val="00C37B15"/>
    <w:rsid w:val="00C37BD6"/>
    <w:rsid w:val="00C40BF4"/>
    <w:rsid w:val="00C40DC6"/>
    <w:rsid w:val="00C41072"/>
    <w:rsid w:val="00C41BA8"/>
    <w:rsid w:val="00C41BD3"/>
    <w:rsid w:val="00C4204A"/>
    <w:rsid w:val="00C4267C"/>
    <w:rsid w:val="00C42F66"/>
    <w:rsid w:val="00C43982"/>
    <w:rsid w:val="00C4416F"/>
    <w:rsid w:val="00C44947"/>
    <w:rsid w:val="00C458F5"/>
    <w:rsid w:val="00C4612A"/>
    <w:rsid w:val="00C474DE"/>
    <w:rsid w:val="00C477BC"/>
    <w:rsid w:val="00C47865"/>
    <w:rsid w:val="00C47A3B"/>
    <w:rsid w:val="00C47DAE"/>
    <w:rsid w:val="00C50630"/>
    <w:rsid w:val="00C515DE"/>
    <w:rsid w:val="00C5194F"/>
    <w:rsid w:val="00C51AA4"/>
    <w:rsid w:val="00C51C43"/>
    <w:rsid w:val="00C51E86"/>
    <w:rsid w:val="00C522EF"/>
    <w:rsid w:val="00C524C7"/>
    <w:rsid w:val="00C5250C"/>
    <w:rsid w:val="00C5282D"/>
    <w:rsid w:val="00C52D72"/>
    <w:rsid w:val="00C52E82"/>
    <w:rsid w:val="00C535D4"/>
    <w:rsid w:val="00C53627"/>
    <w:rsid w:val="00C53DD2"/>
    <w:rsid w:val="00C54550"/>
    <w:rsid w:val="00C54938"/>
    <w:rsid w:val="00C54ACC"/>
    <w:rsid w:val="00C54E5F"/>
    <w:rsid w:val="00C55F2A"/>
    <w:rsid w:val="00C55FB9"/>
    <w:rsid w:val="00C561EE"/>
    <w:rsid w:val="00C56275"/>
    <w:rsid w:val="00C5699C"/>
    <w:rsid w:val="00C56A8C"/>
    <w:rsid w:val="00C56C82"/>
    <w:rsid w:val="00C57492"/>
    <w:rsid w:val="00C57939"/>
    <w:rsid w:val="00C57B87"/>
    <w:rsid w:val="00C57ED4"/>
    <w:rsid w:val="00C6067F"/>
    <w:rsid w:val="00C606C4"/>
    <w:rsid w:val="00C60974"/>
    <w:rsid w:val="00C61087"/>
    <w:rsid w:val="00C612C9"/>
    <w:rsid w:val="00C61C94"/>
    <w:rsid w:val="00C62842"/>
    <w:rsid w:val="00C62962"/>
    <w:rsid w:val="00C632DB"/>
    <w:rsid w:val="00C63EA9"/>
    <w:rsid w:val="00C6409C"/>
    <w:rsid w:val="00C6423A"/>
    <w:rsid w:val="00C6431C"/>
    <w:rsid w:val="00C6444E"/>
    <w:rsid w:val="00C647E2"/>
    <w:rsid w:val="00C64869"/>
    <w:rsid w:val="00C64AC4"/>
    <w:rsid w:val="00C64C19"/>
    <w:rsid w:val="00C64CB6"/>
    <w:rsid w:val="00C650A7"/>
    <w:rsid w:val="00C65CDC"/>
    <w:rsid w:val="00C65E47"/>
    <w:rsid w:val="00C66FD0"/>
    <w:rsid w:val="00C67673"/>
    <w:rsid w:val="00C67683"/>
    <w:rsid w:val="00C70245"/>
    <w:rsid w:val="00C70327"/>
    <w:rsid w:val="00C707FE"/>
    <w:rsid w:val="00C70A67"/>
    <w:rsid w:val="00C7113E"/>
    <w:rsid w:val="00C711A8"/>
    <w:rsid w:val="00C713D8"/>
    <w:rsid w:val="00C71435"/>
    <w:rsid w:val="00C71457"/>
    <w:rsid w:val="00C714D9"/>
    <w:rsid w:val="00C7223E"/>
    <w:rsid w:val="00C728F4"/>
    <w:rsid w:val="00C72968"/>
    <w:rsid w:val="00C72985"/>
    <w:rsid w:val="00C72C9B"/>
    <w:rsid w:val="00C730AF"/>
    <w:rsid w:val="00C73206"/>
    <w:rsid w:val="00C73FC5"/>
    <w:rsid w:val="00C74335"/>
    <w:rsid w:val="00C74734"/>
    <w:rsid w:val="00C748EF"/>
    <w:rsid w:val="00C74B26"/>
    <w:rsid w:val="00C74F53"/>
    <w:rsid w:val="00C761F2"/>
    <w:rsid w:val="00C76632"/>
    <w:rsid w:val="00C7666F"/>
    <w:rsid w:val="00C76E14"/>
    <w:rsid w:val="00C77527"/>
    <w:rsid w:val="00C779B6"/>
    <w:rsid w:val="00C77FEC"/>
    <w:rsid w:val="00C800B4"/>
    <w:rsid w:val="00C80162"/>
    <w:rsid w:val="00C801C8"/>
    <w:rsid w:val="00C8025C"/>
    <w:rsid w:val="00C8081D"/>
    <w:rsid w:val="00C8154F"/>
    <w:rsid w:val="00C81825"/>
    <w:rsid w:val="00C81E7D"/>
    <w:rsid w:val="00C81EB6"/>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0C6C"/>
    <w:rsid w:val="00C91049"/>
    <w:rsid w:val="00C91408"/>
    <w:rsid w:val="00C91A9A"/>
    <w:rsid w:val="00C91CCA"/>
    <w:rsid w:val="00C91DF6"/>
    <w:rsid w:val="00C92595"/>
    <w:rsid w:val="00C92728"/>
    <w:rsid w:val="00C92A9C"/>
    <w:rsid w:val="00C92EFF"/>
    <w:rsid w:val="00C9338F"/>
    <w:rsid w:val="00C93DB7"/>
    <w:rsid w:val="00C941E0"/>
    <w:rsid w:val="00C95087"/>
    <w:rsid w:val="00C9589D"/>
    <w:rsid w:val="00C958D6"/>
    <w:rsid w:val="00C95CC9"/>
    <w:rsid w:val="00C965CD"/>
    <w:rsid w:val="00C96A2E"/>
    <w:rsid w:val="00C96B6A"/>
    <w:rsid w:val="00C96D9F"/>
    <w:rsid w:val="00C96FB9"/>
    <w:rsid w:val="00C97701"/>
    <w:rsid w:val="00C978A0"/>
    <w:rsid w:val="00CA030F"/>
    <w:rsid w:val="00CA099B"/>
    <w:rsid w:val="00CA1847"/>
    <w:rsid w:val="00CA1D3C"/>
    <w:rsid w:val="00CA2648"/>
    <w:rsid w:val="00CA2F42"/>
    <w:rsid w:val="00CA3105"/>
    <w:rsid w:val="00CA32F2"/>
    <w:rsid w:val="00CA3809"/>
    <w:rsid w:val="00CA38FD"/>
    <w:rsid w:val="00CA3B11"/>
    <w:rsid w:val="00CA3B17"/>
    <w:rsid w:val="00CA3EA2"/>
    <w:rsid w:val="00CA3EB2"/>
    <w:rsid w:val="00CA4910"/>
    <w:rsid w:val="00CA4F9A"/>
    <w:rsid w:val="00CA50E7"/>
    <w:rsid w:val="00CA52B7"/>
    <w:rsid w:val="00CA549E"/>
    <w:rsid w:val="00CA55F4"/>
    <w:rsid w:val="00CA562E"/>
    <w:rsid w:val="00CA574B"/>
    <w:rsid w:val="00CA641D"/>
    <w:rsid w:val="00CA6787"/>
    <w:rsid w:val="00CA68F4"/>
    <w:rsid w:val="00CA727F"/>
    <w:rsid w:val="00CA74E2"/>
    <w:rsid w:val="00CA7763"/>
    <w:rsid w:val="00CA7A58"/>
    <w:rsid w:val="00CA7EDF"/>
    <w:rsid w:val="00CB0525"/>
    <w:rsid w:val="00CB0C82"/>
    <w:rsid w:val="00CB11BF"/>
    <w:rsid w:val="00CB15DB"/>
    <w:rsid w:val="00CB1DA0"/>
    <w:rsid w:val="00CB21BC"/>
    <w:rsid w:val="00CB23A6"/>
    <w:rsid w:val="00CB2EC3"/>
    <w:rsid w:val="00CB3341"/>
    <w:rsid w:val="00CB3FEB"/>
    <w:rsid w:val="00CB4135"/>
    <w:rsid w:val="00CB4299"/>
    <w:rsid w:val="00CB4C77"/>
    <w:rsid w:val="00CB4ECC"/>
    <w:rsid w:val="00CB5631"/>
    <w:rsid w:val="00CB5B0F"/>
    <w:rsid w:val="00CB6045"/>
    <w:rsid w:val="00CB611F"/>
    <w:rsid w:val="00CB625B"/>
    <w:rsid w:val="00CB66AE"/>
    <w:rsid w:val="00CB724D"/>
    <w:rsid w:val="00CB7309"/>
    <w:rsid w:val="00CC033C"/>
    <w:rsid w:val="00CC0E93"/>
    <w:rsid w:val="00CC13A0"/>
    <w:rsid w:val="00CC1A35"/>
    <w:rsid w:val="00CC1CA8"/>
    <w:rsid w:val="00CC317A"/>
    <w:rsid w:val="00CC386D"/>
    <w:rsid w:val="00CC44A0"/>
    <w:rsid w:val="00CC497E"/>
    <w:rsid w:val="00CC4EF5"/>
    <w:rsid w:val="00CC5097"/>
    <w:rsid w:val="00CC5C32"/>
    <w:rsid w:val="00CC5F8E"/>
    <w:rsid w:val="00CC6131"/>
    <w:rsid w:val="00CC6286"/>
    <w:rsid w:val="00CC64A1"/>
    <w:rsid w:val="00CC6663"/>
    <w:rsid w:val="00CC7C12"/>
    <w:rsid w:val="00CC7C95"/>
    <w:rsid w:val="00CC7CAE"/>
    <w:rsid w:val="00CC7E12"/>
    <w:rsid w:val="00CC7F90"/>
    <w:rsid w:val="00CD0973"/>
    <w:rsid w:val="00CD0C36"/>
    <w:rsid w:val="00CD141D"/>
    <w:rsid w:val="00CD1771"/>
    <w:rsid w:val="00CD2476"/>
    <w:rsid w:val="00CD29EB"/>
    <w:rsid w:val="00CD2DAD"/>
    <w:rsid w:val="00CD2E0E"/>
    <w:rsid w:val="00CD30C3"/>
    <w:rsid w:val="00CD36C5"/>
    <w:rsid w:val="00CD3C6D"/>
    <w:rsid w:val="00CD3D7B"/>
    <w:rsid w:val="00CD4F79"/>
    <w:rsid w:val="00CD50ED"/>
    <w:rsid w:val="00CD535C"/>
    <w:rsid w:val="00CD6191"/>
    <w:rsid w:val="00CD75CD"/>
    <w:rsid w:val="00CD76BC"/>
    <w:rsid w:val="00CD7FFC"/>
    <w:rsid w:val="00CE0477"/>
    <w:rsid w:val="00CE0544"/>
    <w:rsid w:val="00CE0D8E"/>
    <w:rsid w:val="00CE147B"/>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100"/>
    <w:rsid w:val="00CE72D7"/>
    <w:rsid w:val="00CE7329"/>
    <w:rsid w:val="00CE734F"/>
    <w:rsid w:val="00CE7778"/>
    <w:rsid w:val="00CE7BDC"/>
    <w:rsid w:val="00CE7F3D"/>
    <w:rsid w:val="00CF0266"/>
    <w:rsid w:val="00CF0A58"/>
    <w:rsid w:val="00CF1536"/>
    <w:rsid w:val="00CF1841"/>
    <w:rsid w:val="00CF2495"/>
    <w:rsid w:val="00CF28C7"/>
    <w:rsid w:val="00CF2D93"/>
    <w:rsid w:val="00CF33D8"/>
    <w:rsid w:val="00CF39D6"/>
    <w:rsid w:val="00CF3AFF"/>
    <w:rsid w:val="00CF40DF"/>
    <w:rsid w:val="00CF4706"/>
    <w:rsid w:val="00CF4795"/>
    <w:rsid w:val="00CF4EF7"/>
    <w:rsid w:val="00CF5387"/>
    <w:rsid w:val="00CF55E7"/>
    <w:rsid w:val="00CF578A"/>
    <w:rsid w:val="00CF59EF"/>
    <w:rsid w:val="00CF5A51"/>
    <w:rsid w:val="00CF6647"/>
    <w:rsid w:val="00CF66EC"/>
    <w:rsid w:val="00CF6834"/>
    <w:rsid w:val="00CF6DF8"/>
    <w:rsid w:val="00CF6ED5"/>
    <w:rsid w:val="00CF70F5"/>
    <w:rsid w:val="00CF7117"/>
    <w:rsid w:val="00D00D3A"/>
    <w:rsid w:val="00D011A3"/>
    <w:rsid w:val="00D01488"/>
    <w:rsid w:val="00D02669"/>
    <w:rsid w:val="00D026F5"/>
    <w:rsid w:val="00D02896"/>
    <w:rsid w:val="00D02D13"/>
    <w:rsid w:val="00D02FD5"/>
    <w:rsid w:val="00D032FD"/>
    <w:rsid w:val="00D0339D"/>
    <w:rsid w:val="00D034F4"/>
    <w:rsid w:val="00D03817"/>
    <w:rsid w:val="00D04ECE"/>
    <w:rsid w:val="00D05279"/>
    <w:rsid w:val="00D053B1"/>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0FDF"/>
    <w:rsid w:val="00D135C5"/>
    <w:rsid w:val="00D1398B"/>
    <w:rsid w:val="00D13A39"/>
    <w:rsid w:val="00D13CEA"/>
    <w:rsid w:val="00D15E43"/>
    <w:rsid w:val="00D16142"/>
    <w:rsid w:val="00D16741"/>
    <w:rsid w:val="00D16842"/>
    <w:rsid w:val="00D16CAA"/>
    <w:rsid w:val="00D16D4C"/>
    <w:rsid w:val="00D16E2D"/>
    <w:rsid w:val="00D16E4F"/>
    <w:rsid w:val="00D208A0"/>
    <w:rsid w:val="00D20CCE"/>
    <w:rsid w:val="00D210A2"/>
    <w:rsid w:val="00D210CC"/>
    <w:rsid w:val="00D21482"/>
    <w:rsid w:val="00D23009"/>
    <w:rsid w:val="00D23582"/>
    <w:rsid w:val="00D235F9"/>
    <w:rsid w:val="00D23FA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32D"/>
    <w:rsid w:val="00D34700"/>
    <w:rsid w:val="00D347AD"/>
    <w:rsid w:val="00D354A5"/>
    <w:rsid w:val="00D35708"/>
    <w:rsid w:val="00D3734F"/>
    <w:rsid w:val="00D374DE"/>
    <w:rsid w:val="00D3750C"/>
    <w:rsid w:val="00D37658"/>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D42"/>
    <w:rsid w:val="00D44F8E"/>
    <w:rsid w:val="00D4557A"/>
    <w:rsid w:val="00D461F2"/>
    <w:rsid w:val="00D4625E"/>
    <w:rsid w:val="00D47BDC"/>
    <w:rsid w:val="00D47C64"/>
    <w:rsid w:val="00D50996"/>
    <w:rsid w:val="00D509B8"/>
    <w:rsid w:val="00D5131C"/>
    <w:rsid w:val="00D5179D"/>
    <w:rsid w:val="00D51B7E"/>
    <w:rsid w:val="00D51E90"/>
    <w:rsid w:val="00D51FAB"/>
    <w:rsid w:val="00D5230D"/>
    <w:rsid w:val="00D5244C"/>
    <w:rsid w:val="00D53DBA"/>
    <w:rsid w:val="00D54C14"/>
    <w:rsid w:val="00D55514"/>
    <w:rsid w:val="00D5585A"/>
    <w:rsid w:val="00D558E2"/>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E52"/>
    <w:rsid w:val="00D650BC"/>
    <w:rsid w:val="00D65673"/>
    <w:rsid w:val="00D658BA"/>
    <w:rsid w:val="00D66269"/>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590"/>
    <w:rsid w:val="00D72A83"/>
    <w:rsid w:val="00D7300D"/>
    <w:rsid w:val="00D73F82"/>
    <w:rsid w:val="00D7412C"/>
    <w:rsid w:val="00D7477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DDD"/>
    <w:rsid w:val="00D83AC4"/>
    <w:rsid w:val="00D83E5E"/>
    <w:rsid w:val="00D844C6"/>
    <w:rsid w:val="00D846AB"/>
    <w:rsid w:val="00D850C4"/>
    <w:rsid w:val="00D853E6"/>
    <w:rsid w:val="00D85E60"/>
    <w:rsid w:val="00D863F0"/>
    <w:rsid w:val="00D864F8"/>
    <w:rsid w:val="00D86CA4"/>
    <w:rsid w:val="00D86F1A"/>
    <w:rsid w:val="00D87E29"/>
    <w:rsid w:val="00D909CF"/>
    <w:rsid w:val="00D917A6"/>
    <w:rsid w:val="00D918D5"/>
    <w:rsid w:val="00D91BA3"/>
    <w:rsid w:val="00D92380"/>
    <w:rsid w:val="00D929EC"/>
    <w:rsid w:val="00D92E41"/>
    <w:rsid w:val="00D93052"/>
    <w:rsid w:val="00D938F4"/>
    <w:rsid w:val="00D94336"/>
    <w:rsid w:val="00D94644"/>
    <w:rsid w:val="00D94B31"/>
    <w:rsid w:val="00D94F32"/>
    <w:rsid w:val="00D94FA8"/>
    <w:rsid w:val="00D94FB3"/>
    <w:rsid w:val="00D9539F"/>
    <w:rsid w:val="00D95A1E"/>
    <w:rsid w:val="00D96085"/>
    <w:rsid w:val="00D962D7"/>
    <w:rsid w:val="00D968F0"/>
    <w:rsid w:val="00D96925"/>
    <w:rsid w:val="00D96BDA"/>
    <w:rsid w:val="00D97052"/>
    <w:rsid w:val="00D97273"/>
    <w:rsid w:val="00D97514"/>
    <w:rsid w:val="00D9757B"/>
    <w:rsid w:val="00D976B6"/>
    <w:rsid w:val="00DA024F"/>
    <w:rsid w:val="00DA0440"/>
    <w:rsid w:val="00DA0451"/>
    <w:rsid w:val="00DA0907"/>
    <w:rsid w:val="00DA0F29"/>
    <w:rsid w:val="00DA1DEE"/>
    <w:rsid w:val="00DA1F0E"/>
    <w:rsid w:val="00DA2BD9"/>
    <w:rsid w:val="00DA2FA2"/>
    <w:rsid w:val="00DA302C"/>
    <w:rsid w:val="00DA33D0"/>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A7E41"/>
    <w:rsid w:val="00DB0045"/>
    <w:rsid w:val="00DB02BA"/>
    <w:rsid w:val="00DB0E82"/>
    <w:rsid w:val="00DB20DB"/>
    <w:rsid w:val="00DB25EC"/>
    <w:rsid w:val="00DB2741"/>
    <w:rsid w:val="00DB2EF1"/>
    <w:rsid w:val="00DB3349"/>
    <w:rsid w:val="00DB5187"/>
    <w:rsid w:val="00DB51E8"/>
    <w:rsid w:val="00DB5418"/>
    <w:rsid w:val="00DB59B4"/>
    <w:rsid w:val="00DB5CD8"/>
    <w:rsid w:val="00DB5E96"/>
    <w:rsid w:val="00DB5FA8"/>
    <w:rsid w:val="00DB65F2"/>
    <w:rsid w:val="00DB6D0F"/>
    <w:rsid w:val="00DB6F7F"/>
    <w:rsid w:val="00DB7583"/>
    <w:rsid w:val="00DB7608"/>
    <w:rsid w:val="00DB7A44"/>
    <w:rsid w:val="00DB7D16"/>
    <w:rsid w:val="00DB7DC3"/>
    <w:rsid w:val="00DC0B49"/>
    <w:rsid w:val="00DC0FC5"/>
    <w:rsid w:val="00DC12BF"/>
    <w:rsid w:val="00DC18CF"/>
    <w:rsid w:val="00DC1CF3"/>
    <w:rsid w:val="00DC2586"/>
    <w:rsid w:val="00DC2C99"/>
    <w:rsid w:val="00DC2EEE"/>
    <w:rsid w:val="00DC3A28"/>
    <w:rsid w:val="00DC3AA6"/>
    <w:rsid w:val="00DC4021"/>
    <w:rsid w:val="00DC4E1E"/>
    <w:rsid w:val="00DC5E3E"/>
    <w:rsid w:val="00DC601A"/>
    <w:rsid w:val="00DC69C4"/>
    <w:rsid w:val="00DC773F"/>
    <w:rsid w:val="00DC77E3"/>
    <w:rsid w:val="00DD04BE"/>
    <w:rsid w:val="00DD1B7C"/>
    <w:rsid w:val="00DD25F4"/>
    <w:rsid w:val="00DD29E5"/>
    <w:rsid w:val="00DD2B70"/>
    <w:rsid w:val="00DD384E"/>
    <w:rsid w:val="00DD386F"/>
    <w:rsid w:val="00DD38D2"/>
    <w:rsid w:val="00DD4903"/>
    <w:rsid w:val="00DD4A9D"/>
    <w:rsid w:val="00DD51AC"/>
    <w:rsid w:val="00DD5F76"/>
    <w:rsid w:val="00DD6710"/>
    <w:rsid w:val="00DD6CFA"/>
    <w:rsid w:val="00DD74A3"/>
    <w:rsid w:val="00DD7D8B"/>
    <w:rsid w:val="00DD7DA0"/>
    <w:rsid w:val="00DE04C7"/>
    <w:rsid w:val="00DE0A94"/>
    <w:rsid w:val="00DE1289"/>
    <w:rsid w:val="00DE145B"/>
    <w:rsid w:val="00DE1844"/>
    <w:rsid w:val="00DE21C0"/>
    <w:rsid w:val="00DE2753"/>
    <w:rsid w:val="00DE2F8A"/>
    <w:rsid w:val="00DE35C1"/>
    <w:rsid w:val="00DE3A56"/>
    <w:rsid w:val="00DE3B5C"/>
    <w:rsid w:val="00DE4008"/>
    <w:rsid w:val="00DE4367"/>
    <w:rsid w:val="00DE4F6A"/>
    <w:rsid w:val="00DE596D"/>
    <w:rsid w:val="00DE6CA7"/>
    <w:rsid w:val="00DE6CCB"/>
    <w:rsid w:val="00DE6EE1"/>
    <w:rsid w:val="00DE70F9"/>
    <w:rsid w:val="00DE7724"/>
    <w:rsid w:val="00DF0116"/>
    <w:rsid w:val="00DF0DCD"/>
    <w:rsid w:val="00DF0E63"/>
    <w:rsid w:val="00DF1316"/>
    <w:rsid w:val="00DF137A"/>
    <w:rsid w:val="00DF14CA"/>
    <w:rsid w:val="00DF330F"/>
    <w:rsid w:val="00DF4CF1"/>
    <w:rsid w:val="00DF4EF3"/>
    <w:rsid w:val="00DF50BD"/>
    <w:rsid w:val="00DF559C"/>
    <w:rsid w:val="00DF5AC1"/>
    <w:rsid w:val="00DF5AD2"/>
    <w:rsid w:val="00DF5B49"/>
    <w:rsid w:val="00DF60CF"/>
    <w:rsid w:val="00DF6CDC"/>
    <w:rsid w:val="00DF7368"/>
    <w:rsid w:val="00DF76DD"/>
    <w:rsid w:val="00DF7D23"/>
    <w:rsid w:val="00E00076"/>
    <w:rsid w:val="00E0028B"/>
    <w:rsid w:val="00E002B3"/>
    <w:rsid w:val="00E012E8"/>
    <w:rsid w:val="00E015A8"/>
    <w:rsid w:val="00E01764"/>
    <w:rsid w:val="00E03454"/>
    <w:rsid w:val="00E0391E"/>
    <w:rsid w:val="00E03F31"/>
    <w:rsid w:val="00E04279"/>
    <w:rsid w:val="00E04F95"/>
    <w:rsid w:val="00E05350"/>
    <w:rsid w:val="00E055BD"/>
    <w:rsid w:val="00E05EC9"/>
    <w:rsid w:val="00E05EF3"/>
    <w:rsid w:val="00E06AAA"/>
    <w:rsid w:val="00E06BEC"/>
    <w:rsid w:val="00E072E4"/>
    <w:rsid w:val="00E07AE8"/>
    <w:rsid w:val="00E10412"/>
    <w:rsid w:val="00E10537"/>
    <w:rsid w:val="00E10551"/>
    <w:rsid w:val="00E105C2"/>
    <w:rsid w:val="00E10CB5"/>
    <w:rsid w:val="00E11B4C"/>
    <w:rsid w:val="00E11EDE"/>
    <w:rsid w:val="00E12870"/>
    <w:rsid w:val="00E12F6E"/>
    <w:rsid w:val="00E132AC"/>
    <w:rsid w:val="00E1367C"/>
    <w:rsid w:val="00E13989"/>
    <w:rsid w:val="00E13B8B"/>
    <w:rsid w:val="00E13D16"/>
    <w:rsid w:val="00E13FAD"/>
    <w:rsid w:val="00E149EC"/>
    <w:rsid w:val="00E14E11"/>
    <w:rsid w:val="00E14E82"/>
    <w:rsid w:val="00E16289"/>
    <w:rsid w:val="00E163AA"/>
    <w:rsid w:val="00E174BB"/>
    <w:rsid w:val="00E17F5D"/>
    <w:rsid w:val="00E20D8E"/>
    <w:rsid w:val="00E21073"/>
    <w:rsid w:val="00E219F6"/>
    <w:rsid w:val="00E21BD0"/>
    <w:rsid w:val="00E21F17"/>
    <w:rsid w:val="00E22454"/>
    <w:rsid w:val="00E237FA"/>
    <w:rsid w:val="00E238CC"/>
    <w:rsid w:val="00E23953"/>
    <w:rsid w:val="00E23A68"/>
    <w:rsid w:val="00E23DED"/>
    <w:rsid w:val="00E23F94"/>
    <w:rsid w:val="00E24206"/>
    <w:rsid w:val="00E246C1"/>
    <w:rsid w:val="00E24B84"/>
    <w:rsid w:val="00E25115"/>
    <w:rsid w:val="00E2647D"/>
    <w:rsid w:val="00E26A26"/>
    <w:rsid w:val="00E3001D"/>
    <w:rsid w:val="00E3002C"/>
    <w:rsid w:val="00E3033C"/>
    <w:rsid w:val="00E3067C"/>
    <w:rsid w:val="00E3087A"/>
    <w:rsid w:val="00E31003"/>
    <w:rsid w:val="00E312C2"/>
    <w:rsid w:val="00E31EA2"/>
    <w:rsid w:val="00E32A94"/>
    <w:rsid w:val="00E3312E"/>
    <w:rsid w:val="00E332A9"/>
    <w:rsid w:val="00E33AA3"/>
    <w:rsid w:val="00E33B4C"/>
    <w:rsid w:val="00E33DB4"/>
    <w:rsid w:val="00E34624"/>
    <w:rsid w:val="00E3475E"/>
    <w:rsid w:val="00E34AD5"/>
    <w:rsid w:val="00E3527E"/>
    <w:rsid w:val="00E36085"/>
    <w:rsid w:val="00E36561"/>
    <w:rsid w:val="00E36F9E"/>
    <w:rsid w:val="00E3756A"/>
    <w:rsid w:val="00E37C74"/>
    <w:rsid w:val="00E409FD"/>
    <w:rsid w:val="00E40AA3"/>
    <w:rsid w:val="00E40F7A"/>
    <w:rsid w:val="00E42289"/>
    <w:rsid w:val="00E42E00"/>
    <w:rsid w:val="00E432E9"/>
    <w:rsid w:val="00E43CF2"/>
    <w:rsid w:val="00E44201"/>
    <w:rsid w:val="00E4474B"/>
    <w:rsid w:val="00E449F1"/>
    <w:rsid w:val="00E44C64"/>
    <w:rsid w:val="00E44EA4"/>
    <w:rsid w:val="00E44F61"/>
    <w:rsid w:val="00E45319"/>
    <w:rsid w:val="00E46028"/>
    <w:rsid w:val="00E47E4E"/>
    <w:rsid w:val="00E50065"/>
    <w:rsid w:val="00E50607"/>
    <w:rsid w:val="00E5063D"/>
    <w:rsid w:val="00E50A47"/>
    <w:rsid w:val="00E51A36"/>
    <w:rsid w:val="00E51B50"/>
    <w:rsid w:val="00E51BBE"/>
    <w:rsid w:val="00E51D31"/>
    <w:rsid w:val="00E51DE5"/>
    <w:rsid w:val="00E52071"/>
    <w:rsid w:val="00E5263B"/>
    <w:rsid w:val="00E526B4"/>
    <w:rsid w:val="00E52AED"/>
    <w:rsid w:val="00E530F4"/>
    <w:rsid w:val="00E53496"/>
    <w:rsid w:val="00E534A5"/>
    <w:rsid w:val="00E53E69"/>
    <w:rsid w:val="00E54229"/>
    <w:rsid w:val="00E543A7"/>
    <w:rsid w:val="00E543C1"/>
    <w:rsid w:val="00E54873"/>
    <w:rsid w:val="00E54A91"/>
    <w:rsid w:val="00E54C0C"/>
    <w:rsid w:val="00E5521E"/>
    <w:rsid w:val="00E55756"/>
    <w:rsid w:val="00E5649C"/>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89E"/>
    <w:rsid w:val="00E63D8A"/>
    <w:rsid w:val="00E63EA0"/>
    <w:rsid w:val="00E64472"/>
    <w:rsid w:val="00E645E5"/>
    <w:rsid w:val="00E64849"/>
    <w:rsid w:val="00E64C70"/>
    <w:rsid w:val="00E650D7"/>
    <w:rsid w:val="00E65258"/>
    <w:rsid w:val="00E6542E"/>
    <w:rsid w:val="00E65B3B"/>
    <w:rsid w:val="00E6627C"/>
    <w:rsid w:val="00E66956"/>
    <w:rsid w:val="00E66C5D"/>
    <w:rsid w:val="00E66D7F"/>
    <w:rsid w:val="00E67265"/>
    <w:rsid w:val="00E677E0"/>
    <w:rsid w:val="00E67EAD"/>
    <w:rsid w:val="00E70DFA"/>
    <w:rsid w:val="00E71349"/>
    <w:rsid w:val="00E718F9"/>
    <w:rsid w:val="00E719E3"/>
    <w:rsid w:val="00E71F32"/>
    <w:rsid w:val="00E72B3F"/>
    <w:rsid w:val="00E72C2B"/>
    <w:rsid w:val="00E72E6F"/>
    <w:rsid w:val="00E73418"/>
    <w:rsid w:val="00E734C0"/>
    <w:rsid w:val="00E73667"/>
    <w:rsid w:val="00E73755"/>
    <w:rsid w:val="00E738F8"/>
    <w:rsid w:val="00E739A5"/>
    <w:rsid w:val="00E7434D"/>
    <w:rsid w:val="00E746AF"/>
    <w:rsid w:val="00E74D93"/>
    <w:rsid w:val="00E7545B"/>
    <w:rsid w:val="00E75641"/>
    <w:rsid w:val="00E76CC3"/>
    <w:rsid w:val="00E77301"/>
    <w:rsid w:val="00E7787E"/>
    <w:rsid w:val="00E77BE3"/>
    <w:rsid w:val="00E80B1A"/>
    <w:rsid w:val="00E8101D"/>
    <w:rsid w:val="00E81945"/>
    <w:rsid w:val="00E81B86"/>
    <w:rsid w:val="00E81D68"/>
    <w:rsid w:val="00E81DFC"/>
    <w:rsid w:val="00E8224C"/>
    <w:rsid w:val="00E823BF"/>
    <w:rsid w:val="00E82750"/>
    <w:rsid w:val="00E82791"/>
    <w:rsid w:val="00E82911"/>
    <w:rsid w:val="00E82DF7"/>
    <w:rsid w:val="00E8319B"/>
    <w:rsid w:val="00E834E5"/>
    <w:rsid w:val="00E83C8E"/>
    <w:rsid w:val="00E83D0C"/>
    <w:rsid w:val="00E84758"/>
    <w:rsid w:val="00E8488A"/>
    <w:rsid w:val="00E84906"/>
    <w:rsid w:val="00E85BCD"/>
    <w:rsid w:val="00E86DD2"/>
    <w:rsid w:val="00E8703B"/>
    <w:rsid w:val="00E87352"/>
    <w:rsid w:val="00E87850"/>
    <w:rsid w:val="00E8799F"/>
    <w:rsid w:val="00E90B36"/>
    <w:rsid w:val="00E9149D"/>
    <w:rsid w:val="00E91620"/>
    <w:rsid w:val="00E91B2D"/>
    <w:rsid w:val="00E92489"/>
    <w:rsid w:val="00E926C6"/>
    <w:rsid w:val="00E929E2"/>
    <w:rsid w:val="00E92A93"/>
    <w:rsid w:val="00E92AE2"/>
    <w:rsid w:val="00E92C7B"/>
    <w:rsid w:val="00E92EA2"/>
    <w:rsid w:val="00E92F47"/>
    <w:rsid w:val="00E9371C"/>
    <w:rsid w:val="00E93A0C"/>
    <w:rsid w:val="00E944DB"/>
    <w:rsid w:val="00E95985"/>
    <w:rsid w:val="00E959FA"/>
    <w:rsid w:val="00E95CE7"/>
    <w:rsid w:val="00E95DE1"/>
    <w:rsid w:val="00E961D8"/>
    <w:rsid w:val="00E96B04"/>
    <w:rsid w:val="00E974CB"/>
    <w:rsid w:val="00E97759"/>
    <w:rsid w:val="00EA05DE"/>
    <w:rsid w:val="00EA0CAB"/>
    <w:rsid w:val="00EA0E56"/>
    <w:rsid w:val="00EA1131"/>
    <w:rsid w:val="00EA12B6"/>
    <w:rsid w:val="00EA1991"/>
    <w:rsid w:val="00EA1A14"/>
    <w:rsid w:val="00EA2815"/>
    <w:rsid w:val="00EA2D7D"/>
    <w:rsid w:val="00EA2DE5"/>
    <w:rsid w:val="00EA2E4C"/>
    <w:rsid w:val="00EA319B"/>
    <w:rsid w:val="00EA36E8"/>
    <w:rsid w:val="00EA3A6B"/>
    <w:rsid w:val="00EA3DE1"/>
    <w:rsid w:val="00EA3EAA"/>
    <w:rsid w:val="00EA3FBA"/>
    <w:rsid w:val="00EA519A"/>
    <w:rsid w:val="00EA5256"/>
    <w:rsid w:val="00EA5629"/>
    <w:rsid w:val="00EA5773"/>
    <w:rsid w:val="00EA57BA"/>
    <w:rsid w:val="00EA5B64"/>
    <w:rsid w:val="00EA5D8D"/>
    <w:rsid w:val="00EA5FEC"/>
    <w:rsid w:val="00EA6C93"/>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5F8"/>
    <w:rsid w:val="00EB6EFB"/>
    <w:rsid w:val="00EB72D8"/>
    <w:rsid w:val="00EC029B"/>
    <w:rsid w:val="00EC12D1"/>
    <w:rsid w:val="00EC1548"/>
    <w:rsid w:val="00EC1A23"/>
    <w:rsid w:val="00EC1BFD"/>
    <w:rsid w:val="00EC27EE"/>
    <w:rsid w:val="00EC33C9"/>
    <w:rsid w:val="00EC34A5"/>
    <w:rsid w:val="00EC3D2A"/>
    <w:rsid w:val="00EC4815"/>
    <w:rsid w:val="00EC4E6D"/>
    <w:rsid w:val="00EC51A3"/>
    <w:rsid w:val="00EC5E27"/>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21C6"/>
    <w:rsid w:val="00ED3667"/>
    <w:rsid w:val="00ED3E52"/>
    <w:rsid w:val="00ED3EEA"/>
    <w:rsid w:val="00ED3FF2"/>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391"/>
    <w:rsid w:val="00EE370A"/>
    <w:rsid w:val="00EE3CA9"/>
    <w:rsid w:val="00EE3DF4"/>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5FF"/>
    <w:rsid w:val="00EF354D"/>
    <w:rsid w:val="00EF4076"/>
    <w:rsid w:val="00EF4664"/>
    <w:rsid w:val="00EF47E9"/>
    <w:rsid w:val="00EF5D8E"/>
    <w:rsid w:val="00EF5F2B"/>
    <w:rsid w:val="00EF602C"/>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F6"/>
    <w:rsid w:val="00F03CC3"/>
    <w:rsid w:val="00F03E06"/>
    <w:rsid w:val="00F04AC3"/>
    <w:rsid w:val="00F04B63"/>
    <w:rsid w:val="00F04F5F"/>
    <w:rsid w:val="00F05100"/>
    <w:rsid w:val="00F0511B"/>
    <w:rsid w:val="00F05667"/>
    <w:rsid w:val="00F05690"/>
    <w:rsid w:val="00F05712"/>
    <w:rsid w:val="00F060DC"/>
    <w:rsid w:val="00F06429"/>
    <w:rsid w:val="00F06B2D"/>
    <w:rsid w:val="00F06F57"/>
    <w:rsid w:val="00F07420"/>
    <w:rsid w:val="00F079C3"/>
    <w:rsid w:val="00F10BC9"/>
    <w:rsid w:val="00F10CC9"/>
    <w:rsid w:val="00F10DDF"/>
    <w:rsid w:val="00F10F69"/>
    <w:rsid w:val="00F110EB"/>
    <w:rsid w:val="00F11324"/>
    <w:rsid w:val="00F1165A"/>
    <w:rsid w:val="00F11C8F"/>
    <w:rsid w:val="00F124C1"/>
    <w:rsid w:val="00F126E8"/>
    <w:rsid w:val="00F12A02"/>
    <w:rsid w:val="00F13130"/>
    <w:rsid w:val="00F13A3F"/>
    <w:rsid w:val="00F13CF4"/>
    <w:rsid w:val="00F13FB1"/>
    <w:rsid w:val="00F14C76"/>
    <w:rsid w:val="00F15A1B"/>
    <w:rsid w:val="00F16296"/>
    <w:rsid w:val="00F16F6A"/>
    <w:rsid w:val="00F17290"/>
    <w:rsid w:val="00F17711"/>
    <w:rsid w:val="00F17DAE"/>
    <w:rsid w:val="00F20475"/>
    <w:rsid w:val="00F206BF"/>
    <w:rsid w:val="00F20859"/>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0FE"/>
    <w:rsid w:val="00F326D7"/>
    <w:rsid w:val="00F3287B"/>
    <w:rsid w:val="00F3299C"/>
    <w:rsid w:val="00F32ABD"/>
    <w:rsid w:val="00F332DC"/>
    <w:rsid w:val="00F3331B"/>
    <w:rsid w:val="00F333E2"/>
    <w:rsid w:val="00F346A5"/>
    <w:rsid w:val="00F346C9"/>
    <w:rsid w:val="00F351F3"/>
    <w:rsid w:val="00F35403"/>
    <w:rsid w:val="00F355E0"/>
    <w:rsid w:val="00F35D64"/>
    <w:rsid w:val="00F35EAA"/>
    <w:rsid w:val="00F36AA7"/>
    <w:rsid w:val="00F37718"/>
    <w:rsid w:val="00F37B08"/>
    <w:rsid w:val="00F4015C"/>
    <w:rsid w:val="00F40DF7"/>
    <w:rsid w:val="00F41030"/>
    <w:rsid w:val="00F411E4"/>
    <w:rsid w:val="00F415D9"/>
    <w:rsid w:val="00F417F5"/>
    <w:rsid w:val="00F41EA6"/>
    <w:rsid w:val="00F432A4"/>
    <w:rsid w:val="00F4388C"/>
    <w:rsid w:val="00F44265"/>
    <w:rsid w:val="00F44CC5"/>
    <w:rsid w:val="00F44EFB"/>
    <w:rsid w:val="00F450AC"/>
    <w:rsid w:val="00F45342"/>
    <w:rsid w:val="00F45EE0"/>
    <w:rsid w:val="00F46A24"/>
    <w:rsid w:val="00F4736D"/>
    <w:rsid w:val="00F47781"/>
    <w:rsid w:val="00F47E4F"/>
    <w:rsid w:val="00F50251"/>
    <w:rsid w:val="00F502E7"/>
    <w:rsid w:val="00F5056A"/>
    <w:rsid w:val="00F50ACD"/>
    <w:rsid w:val="00F50D36"/>
    <w:rsid w:val="00F50DF2"/>
    <w:rsid w:val="00F51567"/>
    <w:rsid w:val="00F51641"/>
    <w:rsid w:val="00F51683"/>
    <w:rsid w:val="00F51BE2"/>
    <w:rsid w:val="00F52DE8"/>
    <w:rsid w:val="00F52FB8"/>
    <w:rsid w:val="00F531D2"/>
    <w:rsid w:val="00F53ADA"/>
    <w:rsid w:val="00F53B1B"/>
    <w:rsid w:val="00F53DF2"/>
    <w:rsid w:val="00F54424"/>
    <w:rsid w:val="00F547E6"/>
    <w:rsid w:val="00F54A35"/>
    <w:rsid w:val="00F54ACD"/>
    <w:rsid w:val="00F54C22"/>
    <w:rsid w:val="00F55A45"/>
    <w:rsid w:val="00F564B0"/>
    <w:rsid w:val="00F567FE"/>
    <w:rsid w:val="00F568CD"/>
    <w:rsid w:val="00F56E64"/>
    <w:rsid w:val="00F56EBE"/>
    <w:rsid w:val="00F571F4"/>
    <w:rsid w:val="00F57580"/>
    <w:rsid w:val="00F57792"/>
    <w:rsid w:val="00F57AFC"/>
    <w:rsid w:val="00F57B23"/>
    <w:rsid w:val="00F57FFB"/>
    <w:rsid w:val="00F6037C"/>
    <w:rsid w:val="00F60A89"/>
    <w:rsid w:val="00F61F03"/>
    <w:rsid w:val="00F61F59"/>
    <w:rsid w:val="00F620A0"/>
    <w:rsid w:val="00F621F7"/>
    <w:rsid w:val="00F626CF"/>
    <w:rsid w:val="00F62A55"/>
    <w:rsid w:val="00F631DC"/>
    <w:rsid w:val="00F63256"/>
    <w:rsid w:val="00F632D0"/>
    <w:rsid w:val="00F64734"/>
    <w:rsid w:val="00F64BAC"/>
    <w:rsid w:val="00F64EDA"/>
    <w:rsid w:val="00F6503F"/>
    <w:rsid w:val="00F65775"/>
    <w:rsid w:val="00F661C8"/>
    <w:rsid w:val="00F6654F"/>
    <w:rsid w:val="00F6744E"/>
    <w:rsid w:val="00F67DCE"/>
    <w:rsid w:val="00F70811"/>
    <w:rsid w:val="00F70A27"/>
    <w:rsid w:val="00F71101"/>
    <w:rsid w:val="00F711C9"/>
    <w:rsid w:val="00F71514"/>
    <w:rsid w:val="00F71922"/>
    <w:rsid w:val="00F721D4"/>
    <w:rsid w:val="00F7276E"/>
    <w:rsid w:val="00F7286D"/>
    <w:rsid w:val="00F72B82"/>
    <w:rsid w:val="00F73533"/>
    <w:rsid w:val="00F73AF4"/>
    <w:rsid w:val="00F748CE"/>
    <w:rsid w:val="00F74C59"/>
    <w:rsid w:val="00F74D7E"/>
    <w:rsid w:val="00F75C00"/>
    <w:rsid w:val="00F75FA1"/>
    <w:rsid w:val="00F77073"/>
    <w:rsid w:val="00F7767B"/>
    <w:rsid w:val="00F777AA"/>
    <w:rsid w:val="00F7791F"/>
    <w:rsid w:val="00F77BDF"/>
    <w:rsid w:val="00F807A8"/>
    <w:rsid w:val="00F81300"/>
    <w:rsid w:val="00F81916"/>
    <w:rsid w:val="00F82144"/>
    <w:rsid w:val="00F834FA"/>
    <w:rsid w:val="00F837A6"/>
    <w:rsid w:val="00F83AD5"/>
    <w:rsid w:val="00F83D7F"/>
    <w:rsid w:val="00F845F7"/>
    <w:rsid w:val="00F86208"/>
    <w:rsid w:val="00F865A4"/>
    <w:rsid w:val="00F8664A"/>
    <w:rsid w:val="00F869E2"/>
    <w:rsid w:val="00F86A59"/>
    <w:rsid w:val="00F86D54"/>
    <w:rsid w:val="00F86E1D"/>
    <w:rsid w:val="00F900CD"/>
    <w:rsid w:val="00F9034B"/>
    <w:rsid w:val="00F906FF"/>
    <w:rsid w:val="00F907D7"/>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5293"/>
    <w:rsid w:val="00F959BC"/>
    <w:rsid w:val="00F95C32"/>
    <w:rsid w:val="00F96091"/>
    <w:rsid w:val="00F97442"/>
    <w:rsid w:val="00F97530"/>
    <w:rsid w:val="00F97C7F"/>
    <w:rsid w:val="00F97D83"/>
    <w:rsid w:val="00FA018D"/>
    <w:rsid w:val="00FA1251"/>
    <w:rsid w:val="00FA1539"/>
    <w:rsid w:val="00FA206C"/>
    <w:rsid w:val="00FA24FD"/>
    <w:rsid w:val="00FA2559"/>
    <w:rsid w:val="00FA2620"/>
    <w:rsid w:val="00FA2B38"/>
    <w:rsid w:val="00FA327B"/>
    <w:rsid w:val="00FA328F"/>
    <w:rsid w:val="00FA3B28"/>
    <w:rsid w:val="00FA4000"/>
    <w:rsid w:val="00FA40AB"/>
    <w:rsid w:val="00FA44E6"/>
    <w:rsid w:val="00FA5CEF"/>
    <w:rsid w:val="00FA64B2"/>
    <w:rsid w:val="00FA698A"/>
    <w:rsid w:val="00FA6F10"/>
    <w:rsid w:val="00FA75FE"/>
    <w:rsid w:val="00FA7AC8"/>
    <w:rsid w:val="00FA7C1D"/>
    <w:rsid w:val="00FA7F1D"/>
    <w:rsid w:val="00FB03AA"/>
    <w:rsid w:val="00FB0620"/>
    <w:rsid w:val="00FB073B"/>
    <w:rsid w:val="00FB0DC2"/>
    <w:rsid w:val="00FB19AC"/>
    <w:rsid w:val="00FB1A23"/>
    <w:rsid w:val="00FB1E50"/>
    <w:rsid w:val="00FB1FF8"/>
    <w:rsid w:val="00FB20AC"/>
    <w:rsid w:val="00FB21A5"/>
    <w:rsid w:val="00FB260F"/>
    <w:rsid w:val="00FB2E4F"/>
    <w:rsid w:val="00FB4D69"/>
    <w:rsid w:val="00FB52DF"/>
    <w:rsid w:val="00FB69F5"/>
    <w:rsid w:val="00FB743A"/>
    <w:rsid w:val="00FB7758"/>
    <w:rsid w:val="00FB7D0C"/>
    <w:rsid w:val="00FC0038"/>
    <w:rsid w:val="00FC1081"/>
    <w:rsid w:val="00FC170E"/>
    <w:rsid w:val="00FC25A6"/>
    <w:rsid w:val="00FC2627"/>
    <w:rsid w:val="00FC273D"/>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3A5"/>
    <w:rsid w:val="00FD2416"/>
    <w:rsid w:val="00FD2935"/>
    <w:rsid w:val="00FD2BD2"/>
    <w:rsid w:val="00FD3751"/>
    <w:rsid w:val="00FD3899"/>
    <w:rsid w:val="00FD39CB"/>
    <w:rsid w:val="00FD3FE5"/>
    <w:rsid w:val="00FD4396"/>
    <w:rsid w:val="00FD45C3"/>
    <w:rsid w:val="00FD592E"/>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876"/>
    <w:rsid w:val="00FE3B3B"/>
    <w:rsid w:val="00FE3D0F"/>
    <w:rsid w:val="00FE42DE"/>
    <w:rsid w:val="00FE4ED3"/>
    <w:rsid w:val="00FE51A3"/>
    <w:rsid w:val="00FE5590"/>
    <w:rsid w:val="00FE56C2"/>
    <w:rsid w:val="00FE5A56"/>
    <w:rsid w:val="00FE5D69"/>
    <w:rsid w:val="00FE5F07"/>
    <w:rsid w:val="00FE61CF"/>
    <w:rsid w:val="00FE65E0"/>
    <w:rsid w:val="00FE6FAA"/>
    <w:rsid w:val="00FE7070"/>
    <w:rsid w:val="00FE71DA"/>
    <w:rsid w:val="00FF0552"/>
    <w:rsid w:val="00FF0B9C"/>
    <w:rsid w:val="00FF21D4"/>
    <w:rsid w:val="00FF265F"/>
    <w:rsid w:val="00FF2A42"/>
    <w:rsid w:val="00FF4F0B"/>
    <w:rsid w:val="00FF5615"/>
    <w:rsid w:val="00FF5B6C"/>
    <w:rsid w:val="00FF5DE1"/>
    <w:rsid w:val="00FF5EFA"/>
    <w:rsid w:val="00FF66C6"/>
    <w:rsid w:val="00FF6D6E"/>
    <w:rsid w:val="00FF6DAA"/>
    <w:rsid w:val="00FF6E5E"/>
    <w:rsid w:val="00FF6FC3"/>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697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468768-2676-495A-B500-11AEA0F9C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4.xml><?xml version="1.0" encoding="utf-8"?>
<ds:datastoreItem xmlns:ds="http://schemas.openxmlformats.org/officeDocument/2006/customXml" ds:itemID="{188A972D-F5C2-4D82-8EF3-C70DE8D8A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3</Pages>
  <Words>963</Words>
  <Characters>5494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178</cp:revision>
  <cp:lastPrinted>2018-02-13T08:57:00Z</cp:lastPrinted>
  <dcterms:created xsi:type="dcterms:W3CDTF">2020-08-06T02:34:00Z</dcterms:created>
  <dcterms:modified xsi:type="dcterms:W3CDTF">2020-08-07T06:01:00Z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