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C85B644"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N WG</w:t>
      </w:r>
      <w:r w:rsidR="00BD20A9">
        <w:rPr>
          <w:bCs/>
          <w:noProof w:val="0"/>
          <w:sz w:val="24"/>
          <w:szCs w:val="24"/>
        </w:rPr>
        <w:t>1</w:t>
      </w:r>
      <w:r w:rsidR="00BA1872">
        <w:rPr>
          <w:bCs/>
          <w:noProof w:val="0"/>
          <w:sz w:val="24"/>
          <w:szCs w:val="24"/>
        </w:rPr>
        <w:t xml:space="preserve"> </w:t>
      </w:r>
      <w:r w:rsidR="00B65452">
        <w:rPr>
          <w:bCs/>
          <w:noProof w:val="0"/>
          <w:sz w:val="24"/>
          <w:szCs w:val="24"/>
        </w:rPr>
        <w:t>#</w:t>
      </w:r>
      <w:r w:rsidR="0065642E">
        <w:rPr>
          <w:bCs/>
          <w:noProof w:val="0"/>
          <w:sz w:val="24"/>
          <w:szCs w:val="24"/>
        </w:rPr>
        <w:t>1</w:t>
      </w:r>
      <w:r w:rsidR="005407BF">
        <w:rPr>
          <w:bCs/>
          <w:noProof w:val="0"/>
          <w:sz w:val="24"/>
          <w:szCs w:val="24"/>
        </w:rPr>
        <w:t>02-e</w:t>
      </w:r>
      <w:r w:rsidR="001348FE">
        <w:rPr>
          <w:bCs/>
          <w:noProof w:val="0"/>
          <w:sz w:val="24"/>
          <w:szCs w:val="24"/>
        </w:rPr>
        <w:tab/>
      </w:r>
      <w:r w:rsidR="00BA1872">
        <w:rPr>
          <w:bCs/>
          <w:noProof w:val="0"/>
          <w:sz w:val="24"/>
          <w:szCs w:val="24"/>
        </w:rPr>
        <w:t>R</w:t>
      </w:r>
      <w:r w:rsidR="00BD20A9">
        <w:rPr>
          <w:sz w:val="24"/>
          <w:szCs w:val="24"/>
        </w:rPr>
        <w:t>1</w:t>
      </w:r>
      <w:r w:rsidR="00BA1872">
        <w:rPr>
          <w:bCs/>
          <w:noProof w:val="0"/>
          <w:sz w:val="24"/>
          <w:szCs w:val="24"/>
        </w:rPr>
        <w:t>-</w:t>
      </w:r>
      <w:r w:rsidR="00B75BD5" w:rsidRPr="00B75BD5">
        <w:rPr>
          <w:bCs/>
          <w:noProof w:val="0"/>
          <w:sz w:val="24"/>
          <w:szCs w:val="24"/>
        </w:rPr>
        <w:t>2006341</w:t>
      </w:r>
    </w:p>
    <w:p w14:paraId="30E02940" w14:textId="1FD98230" w:rsidR="00CA26CE" w:rsidRDefault="002778BD" w:rsidP="00CA26CE">
      <w:pPr>
        <w:pStyle w:val="Header"/>
        <w:rPr>
          <w:bCs/>
          <w:noProof w:val="0"/>
          <w:sz w:val="24"/>
          <w:szCs w:val="24"/>
        </w:rPr>
      </w:pPr>
      <w:r w:rsidRPr="002778BD">
        <w:rPr>
          <w:bCs/>
          <w:noProof w:val="0"/>
          <w:sz w:val="24"/>
          <w:szCs w:val="24"/>
        </w:rPr>
        <w:t xml:space="preserve">e-Meeting, </w:t>
      </w:r>
      <w:r w:rsidR="001A33DE">
        <w:rPr>
          <w:bCs/>
          <w:noProof w:val="0"/>
          <w:sz w:val="24"/>
          <w:szCs w:val="24"/>
        </w:rPr>
        <w:t>August</w:t>
      </w:r>
      <w:r w:rsidR="004A77B1">
        <w:rPr>
          <w:bCs/>
          <w:noProof w:val="0"/>
          <w:sz w:val="24"/>
          <w:szCs w:val="24"/>
        </w:rPr>
        <w:t xml:space="preserve"> </w:t>
      </w:r>
      <w:r w:rsidR="005407BF">
        <w:rPr>
          <w:bCs/>
          <w:noProof w:val="0"/>
          <w:sz w:val="24"/>
          <w:szCs w:val="24"/>
        </w:rPr>
        <w:t>17</w:t>
      </w:r>
      <w:r w:rsidR="004A77B1" w:rsidRPr="004A77B1">
        <w:rPr>
          <w:bCs/>
          <w:noProof w:val="0"/>
          <w:sz w:val="24"/>
          <w:szCs w:val="24"/>
          <w:vertAlign w:val="superscript"/>
        </w:rPr>
        <w:t>th</w:t>
      </w:r>
      <w:r w:rsidR="004A77B1">
        <w:rPr>
          <w:bCs/>
          <w:noProof w:val="0"/>
          <w:sz w:val="24"/>
          <w:szCs w:val="24"/>
        </w:rPr>
        <w:t xml:space="preserve"> </w:t>
      </w:r>
      <w:r w:rsidR="00451BAE">
        <w:rPr>
          <w:bCs/>
          <w:noProof w:val="0"/>
          <w:sz w:val="24"/>
          <w:szCs w:val="24"/>
        </w:rPr>
        <w:t xml:space="preserve">– </w:t>
      </w:r>
      <w:r w:rsidR="001A33DE">
        <w:rPr>
          <w:bCs/>
          <w:noProof w:val="0"/>
          <w:sz w:val="24"/>
          <w:szCs w:val="24"/>
        </w:rPr>
        <w:t>August</w:t>
      </w:r>
      <w:r w:rsidR="001F201D">
        <w:rPr>
          <w:bCs/>
          <w:noProof w:val="0"/>
          <w:sz w:val="24"/>
          <w:szCs w:val="24"/>
        </w:rPr>
        <w:t xml:space="preserve"> </w:t>
      </w:r>
      <w:r w:rsidR="005407BF">
        <w:rPr>
          <w:bCs/>
          <w:noProof w:val="0"/>
          <w:sz w:val="24"/>
          <w:szCs w:val="24"/>
        </w:rPr>
        <w:t>28</w:t>
      </w:r>
      <w:r w:rsidRPr="002778BD">
        <w:rPr>
          <w:bCs/>
          <w:noProof w:val="0"/>
          <w:sz w:val="24"/>
          <w:szCs w:val="24"/>
          <w:vertAlign w:val="superscript"/>
        </w:rPr>
        <w:t>th</w:t>
      </w:r>
      <w:r w:rsidRPr="002778BD">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68C6CFE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5642E">
        <w:rPr>
          <w:rFonts w:cs="Arial"/>
          <w:b/>
          <w:bCs/>
          <w:sz w:val="24"/>
          <w:szCs w:val="24"/>
        </w:rPr>
        <w:t>8.3.4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EB3B30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CC45B1" w:rsidRPr="17F674F6">
        <w:rPr>
          <w:rFonts w:ascii="Arial" w:hAnsi="Arial" w:cs="Arial"/>
          <w:b/>
          <w:bCs/>
          <w:sz w:val="24"/>
          <w:szCs w:val="24"/>
        </w:rPr>
        <w:t xml:space="preserve">Discussion </w:t>
      </w:r>
      <w:r w:rsidR="00CC45B1" w:rsidRPr="001F706D">
        <w:rPr>
          <w:rFonts w:ascii="Arial" w:hAnsi="Arial" w:cs="Arial"/>
          <w:b/>
          <w:bCs/>
          <w:sz w:val="24"/>
          <w:szCs w:val="24"/>
        </w:rPr>
        <w:t xml:space="preserve">on RAN1 </w:t>
      </w:r>
      <w:r w:rsidR="000433EE">
        <w:rPr>
          <w:rFonts w:ascii="Arial" w:hAnsi="Arial" w:cs="Arial"/>
          <w:b/>
          <w:bCs/>
          <w:sz w:val="24"/>
          <w:szCs w:val="24"/>
        </w:rPr>
        <w:t>involvement</w:t>
      </w:r>
      <w:r w:rsidR="00CC45B1" w:rsidRPr="001F706D">
        <w:rPr>
          <w:rFonts w:ascii="Arial" w:hAnsi="Arial" w:cs="Arial"/>
          <w:b/>
          <w:bCs/>
          <w:sz w:val="24"/>
          <w:szCs w:val="24"/>
        </w:rPr>
        <w:t xml:space="preserve"> </w:t>
      </w:r>
      <w:r w:rsidR="00F459E7">
        <w:rPr>
          <w:rFonts w:ascii="Arial" w:hAnsi="Arial" w:cs="Arial"/>
          <w:b/>
          <w:bCs/>
          <w:sz w:val="24"/>
          <w:szCs w:val="24"/>
        </w:rPr>
        <w:t>in</w:t>
      </w:r>
      <w:r w:rsidR="00CC45B1" w:rsidRPr="001F706D">
        <w:rPr>
          <w:rFonts w:ascii="Arial" w:hAnsi="Arial" w:cs="Arial"/>
          <w:b/>
          <w:bCs/>
          <w:sz w:val="24"/>
          <w:szCs w:val="24"/>
        </w:rPr>
        <w:t xml:space="preserve"> p</w:t>
      </w:r>
      <w:r w:rsidR="005407BF" w:rsidRPr="001F706D">
        <w:rPr>
          <w:rFonts w:ascii="Arial" w:hAnsi="Arial" w:cs="Arial"/>
          <w:b/>
          <w:bCs/>
          <w:sz w:val="24"/>
          <w:szCs w:val="24"/>
        </w:rPr>
        <w:t>ropagation delay compensation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FE3F78C" w14:textId="77777777" w:rsidR="00C4046F" w:rsidRDefault="00C4046F" w:rsidP="00C4046F">
      <w:bookmarkStart w:id="1" w:name="_Hlk510705081"/>
      <w:r>
        <w:t>The revised IIoT / URLLC work item description for Rel-17 [1]</w:t>
      </w:r>
      <w:r w:rsidRPr="00F63922">
        <w:t xml:space="preserve"> </w:t>
      </w:r>
      <w:r>
        <w:t>has enhancements for time synchronization as one of its main objectives:</w:t>
      </w:r>
    </w:p>
    <w:tbl>
      <w:tblPr>
        <w:tblStyle w:val="TableGrid"/>
        <w:tblW w:w="0" w:type="auto"/>
        <w:tblLook w:val="04A0" w:firstRow="1" w:lastRow="0" w:firstColumn="1" w:lastColumn="0" w:noHBand="0" w:noVBand="1"/>
      </w:tblPr>
      <w:tblGrid>
        <w:gridCol w:w="9629"/>
      </w:tblGrid>
      <w:tr w:rsidR="006D7B6E" w14:paraId="1C1A4B36" w14:textId="77777777" w:rsidTr="006D7B6E">
        <w:tc>
          <w:tcPr>
            <w:tcW w:w="9629" w:type="dxa"/>
          </w:tcPr>
          <w:p w14:paraId="6CBEABD7" w14:textId="77777777" w:rsidR="006D7B6E" w:rsidRDefault="006D7B6E" w:rsidP="00B9189A">
            <w:pPr>
              <w:numPr>
                <w:ilvl w:val="0"/>
                <w:numId w:val="39"/>
              </w:numPr>
              <w:spacing w:after="0"/>
              <w:rPr>
                <w:bCs/>
              </w:rPr>
            </w:pPr>
            <w:r>
              <w:rPr>
                <w:bCs/>
              </w:rPr>
              <w:t>Enhancements for support of time synchronization:</w:t>
            </w:r>
          </w:p>
          <w:p w14:paraId="69D33E0E" w14:textId="77777777" w:rsidR="006D7B6E" w:rsidRDefault="006D7B6E" w:rsidP="006D7B6E">
            <w:pPr>
              <w:numPr>
                <w:ilvl w:val="0"/>
                <w:numId w:val="28"/>
              </w:numPr>
              <w:spacing w:after="0"/>
              <w:rPr>
                <w:bCs/>
              </w:rPr>
            </w:pPr>
            <w:r>
              <w:rPr>
                <w:lang w:val="en-US"/>
              </w:rPr>
              <w:t>RAN impacts of SA2 work on uplink time synchronization for TSN, if any.</w:t>
            </w:r>
            <w:r>
              <w:rPr>
                <w:bCs/>
              </w:rPr>
              <w:t xml:space="preserve"> [RAN2]</w:t>
            </w:r>
          </w:p>
          <w:p w14:paraId="1B11FCC1" w14:textId="6D93CC00" w:rsidR="006D7B6E" w:rsidRPr="006D7B6E" w:rsidRDefault="006D7B6E" w:rsidP="00D90031">
            <w:pPr>
              <w:numPr>
                <w:ilvl w:val="0"/>
                <w:numId w:val="28"/>
              </w:numPr>
              <w:spacing w:after="0"/>
              <w:rPr>
                <w:bCs/>
              </w:rPr>
            </w:pPr>
            <w:r w:rsidRPr="00D82787">
              <w:rPr>
                <w:bCs/>
              </w:rPr>
              <w:t>Propagation delay compensation enhancements</w:t>
            </w:r>
            <w:r>
              <w:rPr>
                <w:bCs/>
              </w:rPr>
              <w:t xml:space="preserve"> (including mobility issues, if any). [RAN2, RAN1, RAN3, RAN4]</w:t>
            </w:r>
          </w:p>
        </w:tc>
      </w:tr>
    </w:tbl>
    <w:p w14:paraId="1C724042" w14:textId="63DD1E24" w:rsidR="006D7B6E" w:rsidRDefault="006D7B6E" w:rsidP="00D90031"/>
    <w:p w14:paraId="6CB4903F" w14:textId="7510FCEE" w:rsidR="00410E0F" w:rsidRDefault="00410E0F" w:rsidP="00E02DB7">
      <w:pPr>
        <w:jc w:val="both"/>
        <w:rPr>
          <w:rFonts w:cs="Arial"/>
        </w:rPr>
      </w:pPr>
      <w:r>
        <w:t xml:space="preserve">SA1 has </w:t>
      </w:r>
      <w:r w:rsidR="00AA226F">
        <w:t xml:space="preserve">defined </w:t>
      </w:r>
      <w:r w:rsidR="009F5F00">
        <w:t xml:space="preserve">updated </w:t>
      </w:r>
      <w:r>
        <w:t>5GS end-to-end</w:t>
      </w:r>
      <w:r w:rsidR="0029067D">
        <w:t xml:space="preserve"> (E2E)</w:t>
      </w:r>
      <w:r>
        <w:t xml:space="preserve"> time synchronization accuracy </w:t>
      </w:r>
      <w:r w:rsidR="00AA226F">
        <w:t xml:space="preserve">requirements </w:t>
      </w:r>
      <w:r>
        <w:t>in Rel-17 in the CR to TS 22.104 [</w:t>
      </w:r>
      <w:r w:rsidR="000C5163">
        <w:t>2</w:t>
      </w:r>
      <w:r>
        <w:t>]. The CR describe the synchronization accuracy requirements for the scenario “Control-to-control communication for industrial controller“, with up to 900ns instead of previously mentioned accuracy of</w:t>
      </w:r>
      <w:r w:rsidRPr="22448990">
        <w:rPr>
          <w:rFonts w:cs="Arial"/>
        </w:rPr>
        <w:t xml:space="preserve"> 1000ns</w:t>
      </w:r>
      <w:r>
        <w:rPr>
          <w:rFonts w:cs="Arial"/>
        </w:rPr>
        <w:t xml:space="preserve"> in Rel-16</w:t>
      </w:r>
      <w:r w:rsidRPr="22448990">
        <w:rPr>
          <w:rFonts w:cs="Arial"/>
        </w:rPr>
        <w:t xml:space="preserve">. In particular, the </w:t>
      </w:r>
      <w:r w:rsidR="00BC464B" w:rsidRPr="22448990">
        <w:rPr>
          <w:rFonts w:cs="Arial"/>
        </w:rPr>
        <w:t>large-scale</w:t>
      </w:r>
      <w:r w:rsidRPr="22448990">
        <w:rPr>
          <w:rFonts w:cs="Arial"/>
        </w:rPr>
        <w:t xml:space="preserve"> scenarios such as smart grid with 5GS E2E </w:t>
      </w:r>
      <w:r>
        <w:rPr>
          <w:rFonts w:cs="Arial"/>
        </w:rPr>
        <w:t xml:space="preserve">synchronization budget </w:t>
      </w:r>
      <w:r w:rsidRPr="22448990">
        <w:rPr>
          <w:rFonts w:cs="Arial"/>
        </w:rPr>
        <w:t xml:space="preserve">requirements of 1000ns can be challenging. In this contribution, we revisit the achievable time synchronization accuracy in the RAN, considering the agreements in Rel-16, revisit the conclusions of TR 38.825 and analyse the changes needed in Rel-17 to ensure 5GS system ability to support the </w:t>
      </w:r>
      <w:r w:rsidR="00DE1494">
        <w:rPr>
          <w:rFonts w:cs="Arial"/>
        </w:rPr>
        <w:t>requirements set to the</w:t>
      </w:r>
      <w:r w:rsidR="00DE1494" w:rsidRPr="22448990">
        <w:rPr>
          <w:rFonts w:cs="Arial"/>
        </w:rPr>
        <w:t xml:space="preserve"> </w:t>
      </w:r>
      <w:r w:rsidRPr="22448990">
        <w:rPr>
          <w:rFonts w:cs="Arial"/>
        </w:rPr>
        <w:t xml:space="preserve">scenarios. </w:t>
      </w:r>
      <w:r>
        <w:rPr>
          <w:rFonts w:cs="Arial"/>
        </w:rPr>
        <w:t>We study in detail the RAN and network (NW) performance and use this as basis for a 5GS E2E time synchronization accuracy budget</w:t>
      </w:r>
      <w:r w:rsidR="00CC10FB">
        <w:rPr>
          <w:rFonts w:cs="Arial"/>
        </w:rPr>
        <w:t xml:space="preserve"> split</w:t>
      </w:r>
      <w:r>
        <w:rPr>
          <w:rFonts w:cs="Arial"/>
        </w:rPr>
        <w:t xml:space="preserve"> between the NW, RAN and the UE.</w:t>
      </w:r>
    </w:p>
    <w:p w14:paraId="55560DB6" w14:textId="2004D8C3" w:rsidR="00432361" w:rsidRDefault="007820D0" w:rsidP="00432361">
      <w:pPr>
        <w:pStyle w:val="Heading1"/>
      </w:pPr>
      <w:r>
        <w:t>Discussion</w:t>
      </w:r>
    </w:p>
    <w:p w14:paraId="21436179" w14:textId="01926BA2" w:rsidR="00280C9D" w:rsidRDefault="00280C9D" w:rsidP="00E02DB7">
      <w:pPr>
        <w:jc w:val="both"/>
      </w:pPr>
      <w:r>
        <w:t>For simplicity, we focus on two scenarios: “Control-to-control communication for industrial controller“, and “</w:t>
      </w:r>
      <w:r w:rsidRPr="04917324">
        <w:rPr>
          <w:rFonts w:cs="Arial"/>
        </w:rPr>
        <w:t>Smart Grid: synchronicity between phasor measurement units (PMUs)</w:t>
      </w:r>
      <w:r>
        <w:t xml:space="preserve">”. The former is assumed to be indoor factory with a relatively small service area and the latter is considered to be an outdoor wide-area deployment. Example architectures for the two scenarios are depicted in </w:t>
      </w:r>
      <w:r>
        <w:fldChar w:fldCharType="begin"/>
      </w:r>
      <w:r>
        <w:instrText xml:space="preserve"> REF _Ref43374952 \h </w:instrText>
      </w:r>
      <w:r w:rsidR="00E02DB7">
        <w:instrText xml:space="preserve"> \* MERGEFORMAT </w:instrText>
      </w:r>
      <w:r>
        <w:fldChar w:fldCharType="separate"/>
      </w:r>
      <w:r>
        <w:t xml:space="preserve">Figure </w:t>
      </w:r>
      <w:r>
        <w:rPr>
          <w:noProof/>
        </w:rPr>
        <w:t>1</w:t>
      </w:r>
      <w:r>
        <w:fldChar w:fldCharType="end"/>
      </w:r>
      <w:r>
        <w:t xml:space="preserve"> and </w:t>
      </w:r>
      <w:r>
        <w:fldChar w:fldCharType="begin"/>
      </w:r>
      <w:r>
        <w:instrText xml:space="preserve"> REF _Ref43374953 \h </w:instrText>
      </w:r>
      <w:r w:rsidR="00E02DB7">
        <w:instrText xml:space="preserve"> \* MERGEFORMAT </w:instrText>
      </w:r>
      <w:r>
        <w:fldChar w:fldCharType="separate"/>
      </w:r>
      <w:r>
        <w:t xml:space="preserve">Figure </w:t>
      </w:r>
      <w:r>
        <w:rPr>
          <w:noProof/>
        </w:rPr>
        <w:t>2</w:t>
      </w:r>
      <w:r>
        <w:fldChar w:fldCharType="end"/>
      </w:r>
      <w:r>
        <w:t>, respectively. In the illustrations, b</w:t>
      </w:r>
      <w:r w:rsidRPr="00DA0C52">
        <w:t>lue clocks are synchronized to the 5G clock, and grey clocks are synchronized to a TSC clock.</w:t>
      </w:r>
      <w:r>
        <w:t xml:space="preserve"> </w:t>
      </w:r>
    </w:p>
    <w:p w14:paraId="4433A785" w14:textId="1A336807" w:rsidR="007A0AB8" w:rsidRDefault="00825DB9" w:rsidP="007A0AB8">
      <w:pPr>
        <w:keepNext/>
        <w:jc w:val="center"/>
      </w:pPr>
      <w:r>
        <w:rPr>
          <w:noProof/>
        </w:rPr>
        <w:lastRenderedPageBreak/>
        <w:drawing>
          <wp:inline distT="0" distB="0" distL="0" distR="0" wp14:anchorId="47972DDE" wp14:editId="4D5C096B">
            <wp:extent cx="4075918" cy="2675882"/>
            <wp:effectExtent l="0" t="0" r="0" b="0"/>
            <wp:docPr id="3931987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4075918" cy="2675882"/>
                    </a:xfrm>
                    <a:prstGeom prst="rect">
                      <a:avLst/>
                    </a:prstGeom>
                  </pic:spPr>
                </pic:pic>
              </a:graphicData>
            </a:graphic>
          </wp:inline>
        </w:drawing>
      </w:r>
    </w:p>
    <w:p w14:paraId="0CAE7E2C" w14:textId="07E92119" w:rsidR="007A0AB8" w:rsidRDefault="007A0AB8" w:rsidP="007A0AB8">
      <w:pPr>
        <w:pStyle w:val="Caption"/>
        <w:jc w:val="center"/>
      </w:pPr>
      <w:bookmarkStart w:id="2" w:name="_Ref46741522"/>
      <w:r>
        <w:t xml:space="preserve">Figure </w:t>
      </w:r>
      <w:r>
        <w:fldChar w:fldCharType="begin"/>
      </w:r>
      <w:r>
        <w:instrText xml:space="preserve"> SEQ Figure \* ARABIC </w:instrText>
      </w:r>
      <w:r>
        <w:fldChar w:fldCharType="separate"/>
      </w:r>
      <w:r>
        <w:rPr>
          <w:noProof/>
        </w:rPr>
        <w:t>1</w:t>
      </w:r>
      <w:r>
        <w:fldChar w:fldCharType="end"/>
      </w:r>
      <w:bookmarkEnd w:id="2"/>
      <w:r>
        <w:t>. Indoor factory deployment example.</w:t>
      </w:r>
    </w:p>
    <w:p w14:paraId="15A76A77" w14:textId="77777777" w:rsidR="00E22D2B" w:rsidRPr="00583A08" w:rsidRDefault="00E22D2B" w:rsidP="00B9189A"/>
    <w:p w14:paraId="15FC32AA" w14:textId="75A00725" w:rsidR="007A0AB8" w:rsidRDefault="00D1125B" w:rsidP="007A0AB8">
      <w:pPr>
        <w:keepNext/>
        <w:jc w:val="center"/>
      </w:pPr>
      <w:r>
        <w:rPr>
          <w:noProof/>
        </w:rPr>
        <w:drawing>
          <wp:inline distT="0" distB="0" distL="0" distR="0" wp14:anchorId="7752CB8A" wp14:editId="3625ED39">
            <wp:extent cx="3925700" cy="2821991"/>
            <wp:effectExtent l="0" t="0" r="0" b="0"/>
            <wp:docPr id="788073068"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3925700" cy="2821991"/>
                    </a:xfrm>
                    <a:prstGeom prst="rect">
                      <a:avLst/>
                    </a:prstGeom>
                  </pic:spPr>
                </pic:pic>
              </a:graphicData>
            </a:graphic>
          </wp:inline>
        </w:drawing>
      </w:r>
    </w:p>
    <w:p w14:paraId="6F7EE10D" w14:textId="0339D446" w:rsidR="007A0AB8" w:rsidRDefault="007A0AB8" w:rsidP="00680417">
      <w:pPr>
        <w:pStyle w:val="Caption"/>
        <w:jc w:val="center"/>
      </w:pPr>
      <w:bookmarkStart w:id="3" w:name="_Ref43374953"/>
      <w:r>
        <w:t xml:space="preserve">Figure </w:t>
      </w:r>
      <w:r>
        <w:rPr>
          <w:b w:val="0"/>
        </w:rPr>
        <w:fldChar w:fldCharType="begin"/>
      </w:r>
      <w:r>
        <w:instrText xml:space="preserve"> SEQ Figure \* ARABIC </w:instrText>
      </w:r>
      <w:r>
        <w:rPr>
          <w:b w:val="0"/>
        </w:rPr>
        <w:fldChar w:fldCharType="separate"/>
      </w:r>
      <w:r>
        <w:rPr>
          <w:noProof/>
        </w:rPr>
        <w:t>2</w:t>
      </w:r>
      <w:r>
        <w:rPr>
          <w:b w:val="0"/>
        </w:rPr>
        <w:fldChar w:fldCharType="end"/>
      </w:r>
      <w:bookmarkEnd w:id="3"/>
      <w:r>
        <w:t>. Smart grid deployment example.</w:t>
      </w:r>
    </w:p>
    <w:p w14:paraId="7214AC95" w14:textId="77777777" w:rsidR="007B4CE9" w:rsidRDefault="007B4CE9" w:rsidP="00432361"/>
    <w:p w14:paraId="7C57DA12" w14:textId="21770737" w:rsidR="006D7443" w:rsidRDefault="006D7443" w:rsidP="00E02DB7">
      <w:pPr>
        <w:jc w:val="both"/>
      </w:pPr>
      <w:r>
        <w:t xml:space="preserve">In order for the 5GS to accurately calculate the residence time it is important that all 5G network elements (e.g. UE/DS-TT and UPF/NW-TT) are time-synchronized. In the indoor factory scenario, a vertical time-domain different from the time-domain used natively by the 5GS (e.g. UTC) is likely present. In this case, there will be an intra-5GS synchronization framework that ensures this synchronization among all gNBs as well as the UPF (NW-TT) as shown in </w:t>
      </w:r>
      <w:r>
        <w:fldChar w:fldCharType="begin"/>
      </w:r>
      <w:r>
        <w:instrText xml:space="preserve"> REF _Ref46741522 \h </w:instrText>
      </w:r>
      <w:r w:rsidR="00E02DB7">
        <w:instrText xml:space="preserve"> \* MERGEFORMAT </w:instrText>
      </w:r>
      <w:r>
        <w:fldChar w:fldCharType="separate"/>
      </w:r>
      <w:r>
        <w:t xml:space="preserve">Figure </w:t>
      </w:r>
      <w:r>
        <w:rPr>
          <w:noProof/>
        </w:rPr>
        <w:t>1</w:t>
      </w:r>
      <w:r>
        <w:fldChar w:fldCharType="end"/>
      </w:r>
      <w:r>
        <w:t xml:space="preserve">. The 5GS synchronization framework has an achievable accuracy that depends on its implementation, the deployment may for example have a GNSS receiver installed at the gNB and UPF points or there may be a single GNSS receiver with a PTP framework that uses the 5GS transport network to synchronize all devices. </w:t>
      </w:r>
    </w:p>
    <w:p w14:paraId="5155CC17" w14:textId="1E5A0B89" w:rsidR="006D7443" w:rsidRDefault="006D7443" w:rsidP="00E02DB7">
      <w:pPr>
        <w:jc w:val="both"/>
      </w:pPr>
      <w:r>
        <w:t xml:space="preserve">For the smart grid case, the vertical time-domain is likely GPS or UTC, which means that native 5G synchronization methods can be used, which means that only the gNB synchronization accuracy to provide the 5G GM to the UE is of concern to reflect the 5GS E2E time synchronization accuracy. In order to analyse the different components in E2E time synchronization accuracy, we split the 5GS into three parts to better analyse their contribution to the time synchronization accuracy: </w:t>
      </w:r>
    </w:p>
    <w:p w14:paraId="63836964" w14:textId="77777777" w:rsidR="006D7443" w:rsidRPr="000E1E57" w:rsidRDefault="006D7443" w:rsidP="00E02DB7">
      <w:pPr>
        <w:ind w:left="284"/>
        <w:jc w:val="both"/>
        <w:rPr>
          <w:strike/>
        </w:rPr>
      </w:pPr>
      <w:r>
        <w:rPr>
          <w:b/>
          <w:bCs/>
        </w:rPr>
        <w:t>Network (</w:t>
      </w:r>
      <w:r w:rsidRPr="003B7EF2">
        <w:rPr>
          <w:b/>
          <w:bCs/>
        </w:rPr>
        <w:t>NW</w:t>
      </w:r>
      <w:r>
        <w:rPr>
          <w:b/>
          <w:bCs/>
        </w:rPr>
        <w:t>)</w:t>
      </w:r>
      <w:r w:rsidRPr="003B7EF2">
        <w:rPr>
          <w:b/>
          <w:bCs/>
        </w:rPr>
        <w:t xml:space="preserve"> part</w:t>
      </w:r>
      <w:r>
        <w:t xml:space="preserve"> accounts for the time synchronization error caused by distributing the 5G GM to the gNB through the NW. When the 5G GM source is shared between the UPF and the gNB, the synchronization error involved in this, </w:t>
      </w:r>
      <w:r>
        <w:lastRenderedPageBreak/>
        <w:t>is also included in the network part. For the UE-UE synchronization scenario, the network part accounts for the relative synchronization error between the gNB providing the involved UEs with the 5G GM.</w:t>
      </w:r>
    </w:p>
    <w:p w14:paraId="436F15C4" w14:textId="6982ABA2" w:rsidR="006D7443" w:rsidRDefault="006D7443" w:rsidP="00E02DB7">
      <w:pPr>
        <w:ind w:left="284"/>
        <w:jc w:val="both"/>
      </w:pPr>
      <w:r w:rsidRPr="003B7EF2">
        <w:rPr>
          <w:b/>
          <w:bCs/>
        </w:rPr>
        <w:t>RAN part</w:t>
      </w:r>
      <w:r>
        <w:t xml:space="preserve"> captures the time synchronization error between the UE and the gNB. This includes the aspects of</w:t>
      </w:r>
      <w:r w:rsidRPr="00EC7EEE">
        <w:rPr>
          <w:color w:val="171717" w:themeColor="background2" w:themeShade="1A"/>
        </w:rPr>
        <w:t xml:space="preserve"> antenna alignment</w:t>
      </w:r>
      <w:r w:rsidR="000400C6">
        <w:rPr>
          <w:color w:val="171717" w:themeColor="background2" w:themeShade="1A"/>
        </w:rPr>
        <w:t xml:space="preserve"> time</w:t>
      </w:r>
      <w:r w:rsidRPr="00EC7EEE">
        <w:rPr>
          <w:color w:val="171717" w:themeColor="background2" w:themeShade="1A"/>
        </w:rPr>
        <w:t xml:space="preserve"> errors</w:t>
      </w:r>
      <w:r>
        <w:t>, ReferenceTimeInfo delivery, SFN estimation including the impact on propagation delay (PD) compensation.</w:t>
      </w:r>
    </w:p>
    <w:p w14:paraId="17A2E463" w14:textId="487EECAD" w:rsidR="006D7443" w:rsidRDefault="006D7443" w:rsidP="00E02DB7">
      <w:pPr>
        <w:ind w:left="284"/>
        <w:jc w:val="both"/>
      </w:pPr>
      <w:r w:rsidRPr="003B7EF2">
        <w:rPr>
          <w:b/>
          <w:bCs/>
        </w:rPr>
        <w:t>UE part</w:t>
      </w:r>
      <w:r>
        <w:t xml:space="preserve"> captures the time synchronization error introduced by UE implementation and between the UE modem and DS-TT. This includes the UE internal RF oscillator drift.</w:t>
      </w:r>
    </w:p>
    <w:p w14:paraId="5736A7CA" w14:textId="040B7E14" w:rsidR="00F51312" w:rsidRDefault="00F51312" w:rsidP="00726503">
      <w:r w:rsidRPr="000E1E57">
        <w:rPr>
          <w:bCs/>
        </w:rPr>
        <w:t>Splitting the</w:t>
      </w:r>
      <w:r>
        <w:t xml:space="preserve"> 5GS E2E time synchronization budget between UE, RAN and NW parts represents a trade-off if the 5GS E2E budget is exhausted. This means that increasing the maximum budget for one part will reduce the maximum budget for the others, which inevitably will reduce the design and implementation options for these parts to stay within the new budget. If we do not consider such breakdown of the E2E accuracy budget, there is a risk that the sum of the three parts will exceed the 5GS E2E requirements. In this contribution, we access the time synchronization accuracy for the RAN and the NW part. We assume that the remaining budget is available for the UE. </w:t>
      </w:r>
    </w:p>
    <w:p w14:paraId="14F43BA1" w14:textId="71FB442C" w:rsidR="00E375FE" w:rsidRDefault="001D3F1C" w:rsidP="006469B1">
      <w:pPr>
        <w:jc w:val="both"/>
      </w:pPr>
      <w:r>
        <w:t>In Appendix 4.</w:t>
      </w:r>
      <w:r w:rsidR="3F5C1F8B">
        <w:t>1</w:t>
      </w:r>
      <w:r>
        <w:t xml:space="preserve"> </w:t>
      </w:r>
      <w:r w:rsidR="005D0E65">
        <w:t>we provide a</w:t>
      </w:r>
      <w:r>
        <w:t xml:space="preserve"> time synchronization accuracy </w:t>
      </w:r>
      <w:r w:rsidR="005D0E65">
        <w:t xml:space="preserve">analysis </w:t>
      </w:r>
      <w:r w:rsidR="3C1B8F8A">
        <w:t>for the RAN part</w:t>
      </w:r>
      <w:r w:rsidR="002826A4">
        <w:t>. The analysis</w:t>
      </w:r>
      <w:r w:rsidR="002560FC">
        <w:t xml:space="preserve"> studies the accuracy needed by the RAN for the two </w:t>
      </w:r>
      <w:r w:rsidR="00795B35">
        <w:t xml:space="preserve">considered </w:t>
      </w:r>
      <w:r w:rsidR="002560FC">
        <w:t xml:space="preserve">scenarios, with and without propagation delay compensation based on Release-16 </w:t>
      </w:r>
      <w:r w:rsidR="00D72583">
        <w:t>timing advance</w:t>
      </w:r>
      <w:r w:rsidR="00795B35">
        <w:t xml:space="preserve"> procedure</w:t>
      </w:r>
      <w:r>
        <w:t>.</w:t>
      </w:r>
      <w:r w:rsidR="00E375FE">
        <w:t xml:space="preserve"> </w:t>
      </w:r>
      <w:r w:rsidR="00530C11">
        <w:t>The network errors</w:t>
      </w:r>
      <w:r w:rsidR="005D0A78">
        <w:t xml:space="preserve"> are derived from our analysis presented in </w:t>
      </w:r>
      <w:r w:rsidR="00530C11">
        <w:t>Appendix 4.2.</w:t>
      </w:r>
      <w:r w:rsidR="00D860F4">
        <w:t xml:space="preserve"> Table 1 consists of a summary of the 5GS E2E requirement, RAN and NW synchronization errors and shows the remaining budget</w:t>
      </w:r>
      <w:r w:rsidR="00A4794D">
        <w:t xml:space="preserve">, which forms a candidate for the maximum </w:t>
      </w:r>
      <w:r w:rsidR="00D860F4">
        <w:t>UE</w:t>
      </w:r>
      <w:r w:rsidR="00A4794D">
        <w:t xml:space="preserve"> part budget.</w:t>
      </w:r>
    </w:p>
    <w:p w14:paraId="678FD187" w14:textId="25C61C7A" w:rsidR="00133EB7" w:rsidRDefault="00133EB7" w:rsidP="00133EB7">
      <w:pPr>
        <w:pStyle w:val="Caption"/>
        <w:keepNext/>
      </w:pPr>
      <w:r>
        <w:t xml:space="preserve">Table </w:t>
      </w:r>
      <w:r>
        <w:fldChar w:fldCharType="begin"/>
      </w:r>
      <w:r>
        <w:instrText xml:space="preserve"> SEQ Table \* ARABIC </w:instrText>
      </w:r>
      <w:r>
        <w:fldChar w:fldCharType="separate"/>
      </w:r>
      <w:r>
        <w:rPr>
          <w:noProof/>
        </w:rPr>
        <w:t>1</w:t>
      </w:r>
      <w:r>
        <w:fldChar w:fldCharType="end"/>
      </w:r>
      <w:r>
        <w:t>. Summary of 5GS E2E breakdown based on achievable RAN, NW and UE accuracy performance.</w:t>
      </w:r>
    </w:p>
    <w:tbl>
      <w:tblPr>
        <w:tblStyle w:val="TableGrid"/>
        <w:tblW w:w="0" w:type="auto"/>
        <w:tblLook w:val="04A0" w:firstRow="1" w:lastRow="0" w:firstColumn="1" w:lastColumn="0" w:noHBand="0" w:noVBand="1"/>
      </w:tblPr>
      <w:tblGrid>
        <w:gridCol w:w="1670"/>
        <w:gridCol w:w="1711"/>
        <w:gridCol w:w="1554"/>
        <w:gridCol w:w="1686"/>
        <w:gridCol w:w="1686"/>
      </w:tblGrid>
      <w:tr w:rsidR="006B3E33" w:rsidRPr="000760B3" w14:paraId="3263B3F8" w14:textId="2663515B" w:rsidTr="00AD7366">
        <w:tc>
          <w:tcPr>
            <w:tcW w:w="1670" w:type="dxa"/>
          </w:tcPr>
          <w:p w14:paraId="25C56748" w14:textId="621B4E79" w:rsidR="006B3E33" w:rsidRDefault="006B3E33" w:rsidP="00432361">
            <w:r>
              <w:t>Case</w:t>
            </w:r>
          </w:p>
        </w:tc>
        <w:tc>
          <w:tcPr>
            <w:tcW w:w="1711" w:type="dxa"/>
          </w:tcPr>
          <w:p w14:paraId="21180C60" w14:textId="423F7532" w:rsidR="006B3E33" w:rsidRDefault="006B3E33" w:rsidP="00432361">
            <w:r>
              <w:t>E2E requirement</w:t>
            </w:r>
          </w:p>
        </w:tc>
        <w:tc>
          <w:tcPr>
            <w:tcW w:w="1554" w:type="dxa"/>
          </w:tcPr>
          <w:p w14:paraId="329F82D6" w14:textId="417F1B76" w:rsidR="006B3E33" w:rsidRDefault="006B3E33" w:rsidP="00432361">
            <w:r>
              <w:t>RAN error</w:t>
            </w:r>
            <w:r w:rsidR="009B0455">
              <w:t xml:space="preserve"> (see Appendix </w:t>
            </w:r>
            <w:r w:rsidR="00E002CC">
              <w:t>4.2</w:t>
            </w:r>
            <w:r w:rsidR="009B0455">
              <w:t>)</w:t>
            </w:r>
          </w:p>
        </w:tc>
        <w:tc>
          <w:tcPr>
            <w:tcW w:w="1686" w:type="dxa"/>
          </w:tcPr>
          <w:p w14:paraId="241AC77C" w14:textId="62747F39" w:rsidR="006B3E33" w:rsidRPr="00AF0529" w:rsidRDefault="00D53545" w:rsidP="00432361">
            <w:pPr>
              <w:rPr>
                <w:lang w:val="en-US"/>
              </w:rPr>
            </w:pPr>
            <w:r w:rsidRPr="00AF0529">
              <w:rPr>
                <w:lang w:val="en-US"/>
              </w:rPr>
              <w:t>NW error</w:t>
            </w:r>
            <w:r w:rsidR="009B0455" w:rsidRPr="00AF0529">
              <w:rPr>
                <w:lang w:val="en-US"/>
              </w:rPr>
              <w:t xml:space="preserve"> (see Appendix </w:t>
            </w:r>
            <w:r w:rsidR="00E002CC">
              <w:rPr>
                <w:lang w:val="en-US"/>
              </w:rPr>
              <w:t>4.1</w:t>
            </w:r>
            <w:r w:rsidR="009B0455">
              <w:rPr>
                <w:lang w:val="en-US"/>
              </w:rPr>
              <w:t>)</w:t>
            </w:r>
          </w:p>
        </w:tc>
        <w:tc>
          <w:tcPr>
            <w:tcW w:w="1686" w:type="dxa"/>
          </w:tcPr>
          <w:p w14:paraId="4B34D9F0" w14:textId="3A7E016E" w:rsidR="006B3E33" w:rsidRPr="006B3E33" w:rsidRDefault="006B3E33" w:rsidP="00432361">
            <w:pPr>
              <w:rPr>
                <w:lang w:val="en-US"/>
              </w:rPr>
            </w:pPr>
            <w:r w:rsidRPr="006B3E33">
              <w:rPr>
                <w:lang w:val="en-US"/>
              </w:rPr>
              <w:t xml:space="preserve">Remaining budget (e.g. for </w:t>
            </w:r>
            <w:r w:rsidR="00E002CC">
              <w:rPr>
                <w:lang w:val="en-US"/>
              </w:rPr>
              <w:t xml:space="preserve">the </w:t>
            </w:r>
            <w:r w:rsidRPr="006B3E33">
              <w:rPr>
                <w:lang w:val="en-US"/>
              </w:rPr>
              <w:t>UE</w:t>
            </w:r>
            <w:r>
              <w:rPr>
                <w:lang w:val="en-US"/>
              </w:rPr>
              <w:t>)</w:t>
            </w:r>
          </w:p>
        </w:tc>
      </w:tr>
      <w:tr w:rsidR="006B3E33" w14:paraId="1A205337" w14:textId="7704C1E6" w:rsidTr="00AD7366">
        <w:tc>
          <w:tcPr>
            <w:tcW w:w="1670" w:type="dxa"/>
          </w:tcPr>
          <w:p w14:paraId="35FBF55B" w14:textId="2AB090ED" w:rsidR="006B3E33" w:rsidRDefault="006B3E33" w:rsidP="00432361">
            <w:r>
              <w:t>Indoor factory,</w:t>
            </w:r>
            <w:r w:rsidR="00DB2E28">
              <w:t xml:space="preserve"> NW-TT to DS-TT,</w:t>
            </w:r>
            <w:r>
              <w:t xml:space="preserve"> any vertical TD</w:t>
            </w:r>
          </w:p>
        </w:tc>
        <w:tc>
          <w:tcPr>
            <w:tcW w:w="1711" w:type="dxa"/>
          </w:tcPr>
          <w:p w14:paraId="1E0069BF" w14:textId="56FBFD9B" w:rsidR="006B3E33" w:rsidRDefault="006B3E33" w:rsidP="00432361">
            <w:r>
              <w:t>&lt;900 ns</w:t>
            </w:r>
          </w:p>
        </w:tc>
        <w:tc>
          <w:tcPr>
            <w:tcW w:w="1554" w:type="dxa"/>
          </w:tcPr>
          <w:p w14:paraId="10E57505" w14:textId="1E351E1D" w:rsidR="006B3E33" w:rsidRDefault="006B3E33" w:rsidP="00432361">
            <w:r>
              <w:t>&lt;</w:t>
            </w:r>
            <w:r w:rsidR="00CB013F">
              <w:t>465</w:t>
            </w:r>
            <w:r>
              <w:t xml:space="preserve"> ns</w:t>
            </w:r>
            <w:r w:rsidR="00A80C65">
              <w:t xml:space="preserve"> *</w:t>
            </w:r>
          </w:p>
        </w:tc>
        <w:tc>
          <w:tcPr>
            <w:tcW w:w="1686" w:type="dxa"/>
          </w:tcPr>
          <w:p w14:paraId="63ED1A8C" w14:textId="75C5DDD0" w:rsidR="006B3E33" w:rsidRDefault="006B3E33" w:rsidP="00432361">
            <w:r>
              <w:t>&lt;80 ns</w:t>
            </w:r>
          </w:p>
        </w:tc>
        <w:tc>
          <w:tcPr>
            <w:tcW w:w="1686" w:type="dxa"/>
          </w:tcPr>
          <w:p w14:paraId="0C8F9BE1" w14:textId="09214A9F" w:rsidR="006B3E33" w:rsidRDefault="00D53545" w:rsidP="00432361">
            <w:r>
              <w:t>415 ns</w:t>
            </w:r>
          </w:p>
        </w:tc>
      </w:tr>
      <w:tr w:rsidR="00A80C65" w14:paraId="392C3EA5" w14:textId="77777777" w:rsidTr="00AD7366">
        <w:tc>
          <w:tcPr>
            <w:tcW w:w="1670" w:type="dxa"/>
          </w:tcPr>
          <w:p w14:paraId="6E7C951F" w14:textId="425BA43C" w:rsidR="00A80C65" w:rsidRDefault="00A80C65" w:rsidP="00432361">
            <w:r>
              <w:t xml:space="preserve">Indoor factory, </w:t>
            </w:r>
            <w:r w:rsidR="00DB2E28">
              <w:t>DS-TT to DS-TT, any vertical TD</w:t>
            </w:r>
          </w:p>
        </w:tc>
        <w:tc>
          <w:tcPr>
            <w:tcW w:w="1711" w:type="dxa"/>
          </w:tcPr>
          <w:p w14:paraId="3C71B18F" w14:textId="552909F3" w:rsidR="00A80C65" w:rsidRDefault="00DB2E28" w:rsidP="00432361">
            <w:r>
              <w:t>&lt;900 ns</w:t>
            </w:r>
          </w:p>
        </w:tc>
        <w:tc>
          <w:tcPr>
            <w:tcW w:w="1554" w:type="dxa"/>
          </w:tcPr>
          <w:p w14:paraId="70B598FB" w14:textId="506A82B7" w:rsidR="00A80C65" w:rsidRDefault="00DB2E28" w:rsidP="00432361">
            <w:r>
              <w:t>&lt;</w:t>
            </w:r>
            <w:r w:rsidR="00DC360E">
              <w:t>520 ns *</w:t>
            </w:r>
          </w:p>
        </w:tc>
        <w:tc>
          <w:tcPr>
            <w:tcW w:w="1686" w:type="dxa"/>
          </w:tcPr>
          <w:p w14:paraId="01BAD3D1" w14:textId="5F3AAB9B" w:rsidR="00A80C65" w:rsidRDefault="00842069" w:rsidP="00432361">
            <w:r>
              <w:t>&lt;80ns</w:t>
            </w:r>
          </w:p>
        </w:tc>
        <w:tc>
          <w:tcPr>
            <w:tcW w:w="1686" w:type="dxa"/>
          </w:tcPr>
          <w:p w14:paraId="775CAB80" w14:textId="500A7929" w:rsidR="00A80C65" w:rsidRDefault="00842069" w:rsidP="00432361">
            <w:r>
              <w:t>380 ns</w:t>
            </w:r>
          </w:p>
        </w:tc>
      </w:tr>
      <w:tr w:rsidR="006B3E33" w:rsidRPr="00680417" w14:paraId="1BF3B986" w14:textId="0AF74A96" w:rsidTr="00AD7366">
        <w:tc>
          <w:tcPr>
            <w:tcW w:w="1670" w:type="dxa"/>
          </w:tcPr>
          <w:p w14:paraId="65251D1A" w14:textId="7C7BBC55" w:rsidR="006B3E33" w:rsidRPr="00583879" w:rsidRDefault="006B3E33" w:rsidP="00432361">
            <w:pPr>
              <w:rPr>
                <w:lang w:val="da-DK"/>
              </w:rPr>
            </w:pPr>
            <w:r w:rsidRPr="00583879">
              <w:rPr>
                <w:lang w:val="da-DK"/>
              </w:rPr>
              <w:t xml:space="preserve">Smart grid, </w:t>
            </w:r>
            <w:r w:rsidR="0079744C" w:rsidRPr="00583879">
              <w:rPr>
                <w:lang w:val="da-DK"/>
              </w:rPr>
              <w:t xml:space="preserve">5G </w:t>
            </w:r>
            <w:r w:rsidRPr="00583879">
              <w:rPr>
                <w:lang w:val="da-DK"/>
              </w:rPr>
              <w:t>TD</w:t>
            </w:r>
            <w:r w:rsidR="00DB2E28" w:rsidRPr="00583879">
              <w:rPr>
                <w:lang w:val="da-DK"/>
              </w:rPr>
              <w:t>,</w:t>
            </w:r>
          </w:p>
        </w:tc>
        <w:tc>
          <w:tcPr>
            <w:tcW w:w="1711" w:type="dxa"/>
          </w:tcPr>
          <w:p w14:paraId="5BDA4A28" w14:textId="07163EA0" w:rsidR="006B3E33" w:rsidRPr="00680417" w:rsidRDefault="006B3E33" w:rsidP="00432361">
            <w:pPr>
              <w:rPr>
                <w:lang w:val="en-US"/>
              </w:rPr>
            </w:pPr>
            <w:r>
              <w:rPr>
                <w:lang w:val="en-US"/>
              </w:rPr>
              <w:t>&lt;1000 ns</w:t>
            </w:r>
          </w:p>
        </w:tc>
        <w:tc>
          <w:tcPr>
            <w:tcW w:w="1554" w:type="dxa"/>
          </w:tcPr>
          <w:p w14:paraId="605BC6F5" w14:textId="516902D2" w:rsidR="006B3E33" w:rsidRPr="00680417" w:rsidRDefault="006B3E33" w:rsidP="00432361">
            <w:pPr>
              <w:rPr>
                <w:lang w:val="en-US"/>
              </w:rPr>
            </w:pPr>
            <w:r>
              <w:rPr>
                <w:lang w:val="en-US"/>
              </w:rPr>
              <w:t>&lt;</w:t>
            </w:r>
            <w:r w:rsidR="00DC360E">
              <w:rPr>
                <w:lang w:val="en-US"/>
              </w:rPr>
              <w:t>5</w:t>
            </w:r>
            <w:r>
              <w:rPr>
                <w:lang w:val="en-US"/>
              </w:rPr>
              <w:t>80 ns *</w:t>
            </w:r>
            <w:r w:rsidR="00A80C65">
              <w:rPr>
                <w:lang w:val="en-US"/>
              </w:rPr>
              <w:t>*</w:t>
            </w:r>
          </w:p>
        </w:tc>
        <w:tc>
          <w:tcPr>
            <w:tcW w:w="1686" w:type="dxa"/>
          </w:tcPr>
          <w:p w14:paraId="7C888217" w14:textId="768CC7DA" w:rsidR="006B3E33" w:rsidRPr="00680417" w:rsidRDefault="006B3E33" w:rsidP="00432361">
            <w:pPr>
              <w:rPr>
                <w:lang w:val="en-US"/>
              </w:rPr>
            </w:pPr>
            <w:r>
              <w:rPr>
                <w:lang w:val="en-US"/>
              </w:rPr>
              <w:t>&lt;100 ns</w:t>
            </w:r>
          </w:p>
        </w:tc>
        <w:tc>
          <w:tcPr>
            <w:tcW w:w="1686" w:type="dxa"/>
          </w:tcPr>
          <w:p w14:paraId="4BF51B48" w14:textId="708E7236" w:rsidR="006B3E33" w:rsidRDefault="006C6428" w:rsidP="00432361">
            <w:pPr>
              <w:rPr>
                <w:lang w:val="en-US"/>
              </w:rPr>
            </w:pPr>
            <w:r>
              <w:rPr>
                <w:lang w:val="en-US"/>
              </w:rPr>
              <w:t>420 ns</w:t>
            </w:r>
          </w:p>
        </w:tc>
      </w:tr>
    </w:tbl>
    <w:p w14:paraId="03F7648B" w14:textId="1C716C5B" w:rsidR="00E375FE" w:rsidRPr="00133EB7" w:rsidRDefault="00133EB7" w:rsidP="00133EB7">
      <w:pPr>
        <w:rPr>
          <w:lang w:val="en-US"/>
        </w:rPr>
      </w:pPr>
      <w:r w:rsidRPr="00133EB7">
        <w:rPr>
          <w:lang w:val="en-US"/>
        </w:rPr>
        <w:t xml:space="preserve">* </w:t>
      </w:r>
      <w:r w:rsidR="00A80C65">
        <w:rPr>
          <w:lang w:val="en-US"/>
        </w:rPr>
        <w:t>No propagation delay compensation is used</w:t>
      </w:r>
      <w:r>
        <w:rPr>
          <w:lang w:val="en-US"/>
        </w:rPr>
        <w:t xml:space="preserve">. </w:t>
      </w:r>
      <w:r w:rsidRPr="00133EB7">
        <w:rPr>
          <w:lang w:val="en-US"/>
        </w:rPr>
        <w:t xml:space="preserve"> </w:t>
      </w:r>
      <w:r w:rsidR="00A80C65">
        <w:rPr>
          <w:lang w:val="en-US"/>
        </w:rPr>
        <w:br/>
      </w:r>
      <w:r w:rsidR="00A80C65" w:rsidRPr="00133EB7">
        <w:rPr>
          <w:lang w:val="en-US"/>
        </w:rPr>
        <w:t>*</w:t>
      </w:r>
      <w:r w:rsidR="00A80C65">
        <w:rPr>
          <w:lang w:val="en-US"/>
        </w:rPr>
        <w:t>*</w:t>
      </w:r>
      <w:r w:rsidR="00A80C65" w:rsidRPr="00133EB7">
        <w:rPr>
          <w:lang w:val="en-US"/>
        </w:rPr>
        <w:t xml:space="preserve"> Using Release-16 Timing Advance procedure as basis for Pr</w:t>
      </w:r>
      <w:r w:rsidR="00A80C65">
        <w:rPr>
          <w:lang w:val="en-US"/>
        </w:rPr>
        <w:t xml:space="preserve">opagation delay compensation. </w:t>
      </w:r>
      <w:r w:rsidR="00A80C65" w:rsidRPr="00133EB7">
        <w:rPr>
          <w:lang w:val="en-US"/>
        </w:rPr>
        <w:t xml:space="preserve"> </w:t>
      </w:r>
    </w:p>
    <w:p w14:paraId="7F0150FA" w14:textId="318CA788" w:rsidR="003003CA" w:rsidRDefault="003003CA" w:rsidP="00583879">
      <w:pPr>
        <w:jc w:val="both"/>
      </w:pPr>
      <w:r>
        <w:t xml:space="preserve">From this evaluation of the RAN part time synchronization accuracy in a typical deployment, we first note that </w:t>
      </w:r>
      <w:r w:rsidR="00D64CCB">
        <w:t>the</w:t>
      </w:r>
      <w:r w:rsidR="00392B4F">
        <w:t xml:space="preserve"> </w:t>
      </w:r>
      <w:r w:rsidR="0079744C">
        <w:t xml:space="preserve">two </w:t>
      </w:r>
      <w:r>
        <w:t xml:space="preserve">cases studied in the indoor factory, leaves at least 900ns-520ns=480ns for the NW and UE part. Assuming the NW parts needs </w:t>
      </w:r>
      <w:r w:rsidRPr="00766C5A">
        <w:rPr>
          <w:b/>
          <w:bCs/>
        </w:rPr>
        <w:t>±</w:t>
      </w:r>
      <w:r>
        <w:t>100ns, the UEs will have up to 380ns of the E2E</w:t>
      </w:r>
      <w:r w:rsidR="003605BD">
        <w:t xml:space="preserve"> time synchronization accuracy</w:t>
      </w:r>
      <w:r>
        <w:t xml:space="preserve"> budget. We conclude that the configuration used in the RAN part, is sufficiently good to allow the full 5GS E2E to meet the performance requirements set in SA1. </w:t>
      </w:r>
    </w:p>
    <w:p w14:paraId="5744E408" w14:textId="7C03D815" w:rsidR="003003CA" w:rsidRDefault="003003CA" w:rsidP="009739A5">
      <w:pPr>
        <w:jc w:val="both"/>
      </w:pPr>
      <w:r>
        <w:t xml:space="preserve">In the smart grid case, it is clear that PD compensation is needed and we find that using TA for PD estimation leaves 1000ns-580ns=420ns of the 5GS E2E </w:t>
      </w:r>
      <w:r w:rsidR="00BB0E15">
        <w:t xml:space="preserve">time synchronization </w:t>
      </w:r>
      <w:r>
        <w:t xml:space="preserve">accuracy budget to the NW and UE parts. Subtracting the NW part of </w:t>
      </w:r>
      <w:r w:rsidRPr="00766C5A">
        <w:rPr>
          <w:b/>
          <w:bCs/>
        </w:rPr>
        <w:t>±</w:t>
      </w:r>
      <w:r>
        <w:t>100ns, this leaves 320ns to the UE, which should be plenty. We observe</w:t>
      </w:r>
      <w:r w:rsidR="001F184F">
        <w:t xml:space="preserve"> based on our analysis</w:t>
      </w:r>
      <w:r>
        <w:t xml:space="preserve"> that propagation delay compensation is a strictly necessary feature for the smart grid scenario, and that propagation delay compensation based on Rel-16 timing advance, </w:t>
      </w:r>
      <w:r w:rsidR="0079744C">
        <w:t xml:space="preserve">with </w:t>
      </w:r>
      <w:r>
        <w:t>a reasonable gNB implementation of the timing advance</w:t>
      </w:r>
      <w:r w:rsidR="0074736B">
        <w:t xml:space="preserve"> operation</w:t>
      </w:r>
      <w:r w:rsidR="0079744C">
        <w:t>,</w:t>
      </w:r>
      <w:r>
        <w:t xml:space="preserve"> is sufficient from a 5GS E2E perspective.</w:t>
      </w:r>
      <w:r w:rsidR="0079744C">
        <w:t xml:space="preserve"> </w:t>
      </w:r>
      <w:r w:rsidR="00523EB3">
        <w:t xml:space="preserve">A reasonable gNB implementation </w:t>
      </w:r>
      <w:r w:rsidR="0079744C">
        <w:t>would for example include that the gNB filters out instantaneous errors (e.g. CIR detection changes due to fading)</w:t>
      </w:r>
      <w:r w:rsidR="001129B3">
        <w:t xml:space="preserve"> which are</w:t>
      </w:r>
      <w:r w:rsidR="0079744C">
        <w:t xml:space="preserve"> not reflecting</w:t>
      </w:r>
      <w:r w:rsidR="001129B3">
        <w:t xml:space="preserve"> a change of</w:t>
      </w:r>
      <w:r w:rsidR="0079744C">
        <w:t xml:space="preserve"> the propagation delay. It would also include that the gNB objective of timing advance is to minimize </w:t>
      </w:r>
      <w:r w:rsidR="00EF24B5">
        <w:t>the</w:t>
      </w:r>
      <w:r w:rsidR="00A955CB">
        <w:t xml:space="preserve"> measured</w:t>
      </w:r>
      <w:r w:rsidR="00EF24B5">
        <w:t xml:space="preserve"> UL and DL timing offset</w:t>
      </w:r>
      <w:r w:rsidR="0079744C">
        <w:t xml:space="preserve"> (accounting for </w:t>
      </w:r>
      <w:r w:rsidR="00202282">
        <w:t xml:space="preserve">specified offsets such as </w:t>
      </w:r>
      <w:r w:rsidR="0079744C">
        <w:t>TDD offsets</w:t>
      </w:r>
      <w:r w:rsidR="00C71D23">
        <w:t xml:space="preserve"> obviously</w:t>
      </w:r>
      <w:r w:rsidR="0079744C">
        <w:t xml:space="preserve">) and at the same time keeps the UE up-to-date with the latest PD estimation, when </w:t>
      </w:r>
      <w:r w:rsidR="00406353">
        <w:t>a change of the PD has been determined.</w:t>
      </w:r>
      <w:r w:rsidR="00154562">
        <w:t xml:space="preserve"> </w:t>
      </w:r>
      <w:r w:rsidR="00E075A2">
        <w:t xml:space="preserve">We note that this also assumes that the UE is conducting the PD compensation, which is </w:t>
      </w:r>
      <w:r w:rsidR="00154562">
        <w:t xml:space="preserve">desirable </w:t>
      </w:r>
      <w:r w:rsidR="001155D6">
        <w:t xml:space="preserve">in order to </w:t>
      </w:r>
      <w:r w:rsidR="00154562">
        <w:t xml:space="preserve">support propagation delay compensation </w:t>
      </w:r>
      <w:r w:rsidR="001155D6">
        <w:t>along with</w:t>
      </w:r>
      <w:r w:rsidR="00154562">
        <w:t xml:space="preserve"> broadcasted SIB9</w:t>
      </w:r>
      <w:r w:rsidR="001155D6">
        <w:t xml:space="preserve">. </w:t>
      </w:r>
    </w:p>
    <w:p w14:paraId="08ECFA86" w14:textId="0FD8EAD0" w:rsidR="003003CA" w:rsidRPr="00F6158E" w:rsidRDefault="003003CA" w:rsidP="009739A5">
      <w:pPr>
        <w:jc w:val="both"/>
        <w:rPr>
          <w:b/>
          <w:bCs/>
        </w:rPr>
      </w:pPr>
      <w:r w:rsidRPr="00F6158E">
        <w:rPr>
          <w:b/>
          <w:bCs/>
        </w:rPr>
        <w:t xml:space="preserve">Observation </w:t>
      </w:r>
      <w:r w:rsidR="0030473B">
        <w:rPr>
          <w:b/>
          <w:bCs/>
        </w:rPr>
        <w:t>1</w:t>
      </w:r>
      <w:r w:rsidRPr="00F6158E">
        <w:rPr>
          <w:b/>
          <w:bCs/>
        </w:rPr>
        <w:t>: Propagation delay compensation is needed for Rel-17 to support the smart grid scenario.</w:t>
      </w:r>
    </w:p>
    <w:p w14:paraId="0653A493" w14:textId="0FB4ED54" w:rsidR="003003CA" w:rsidRDefault="003003CA" w:rsidP="009739A5">
      <w:pPr>
        <w:jc w:val="both"/>
        <w:rPr>
          <w:b/>
          <w:bCs/>
        </w:rPr>
      </w:pPr>
      <w:r w:rsidRPr="00F6158E">
        <w:rPr>
          <w:b/>
          <w:bCs/>
        </w:rPr>
        <w:lastRenderedPageBreak/>
        <w:t xml:space="preserve">Observation </w:t>
      </w:r>
      <w:r w:rsidR="0030473B">
        <w:rPr>
          <w:b/>
          <w:bCs/>
        </w:rPr>
        <w:t>2</w:t>
      </w:r>
      <w:r w:rsidRPr="00F6158E">
        <w:rPr>
          <w:b/>
          <w:bCs/>
        </w:rPr>
        <w:t xml:space="preserve">: Propagation delay compensation by the </w:t>
      </w:r>
      <w:r w:rsidR="00382DDC">
        <w:rPr>
          <w:b/>
          <w:bCs/>
        </w:rPr>
        <w:t>R</w:t>
      </w:r>
      <w:r w:rsidR="007F6306">
        <w:rPr>
          <w:b/>
          <w:bCs/>
        </w:rPr>
        <w:t>el</w:t>
      </w:r>
      <w:r w:rsidR="00382DDC">
        <w:rPr>
          <w:b/>
          <w:bCs/>
        </w:rPr>
        <w:t xml:space="preserve">-16 </w:t>
      </w:r>
      <w:r w:rsidRPr="00F6158E">
        <w:rPr>
          <w:b/>
          <w:bCs/>
        </w:rPr>
        <w:t>timing advance procedure is sufficient to fulfil the Rel-17 requirements</w:t>
      </w:r>
      <w:r>
        <w:rPr>
          <w:b/>
          <w:bCs/>
        </w:rPr>
        <w:t>, assuming a reasonable gNB implementation of the timing advance procedure</w:t>
      </w:r>
      <w:r w:rsidRPr="00F6158E">
        <w:rPr>
          <w:b/>
          <w:bCs/>
        </w:rPr>
        <w:t>.</w:t>
      </w:r>
    </w:p>
    <w:p w14:paraId="6ADE20AA" w14:textId="18BA9C62" w:rsidR="009D3DF2" w:rsidRPr="009D3DF2" w:rsidRDefault="009D3DF2" w:rsidP="009739A5">
      <w:pPr>
        <w:jc w:val="both"/>
      </w:pPr>
      <w:r w:rsidRPr="009D3DF2">
        <w:t>By reu</w:t>
      </w:r>
      <w:r>
        <w:t>s</w:t>
      </w:r>
      <w:r w:rsidRPr="009D3DF2">
        <w:t xml:space="preserve">ing the Rel-16 timing advance procedure, </w:t>
      </w:r>
      <w:r w:rsidR="009314C9">
        <w:t>specification of a propagation delay compensation feature in Rel-17</w:t>
      </w:r>
      <w:r w:rsidR="009314C9" w:rsidRPr="009D3DF2">
        <w:t xml:space="preserve"> </w:t>
      </w:r>
      <w:r w:rsidRPr="009D3DF2">
        <w:t xml:space="preserve">will not </w:t>
      </w:r>
      <w:r w:rsidR="00C20BC7">
        <w:t>require</w:t>
      </w:r>
      <w:r w:rsidRPr="009D3DF2">
        <w:t xml:space="preserve"> be any RAN1 </w:t>
      </w:r>
      <w:r w:rsidR="00C20BC7">
        <w:t>involvement</w:t>
      </w:r>
      <w:r w:rsidRPr="009D3DF2">
        <w:t>.</w:t>
      </w:r>
    </w:p>
    <w:p w14:paraId="6837DE77" w14:textId="0ED50661" w:rsidR="00A00B75" w:rsidRDefault="00A00B75" w:rsidP="009739A5">
      <w:pPr>
        <w:jc w:val="both"/>
        <w:rPr>
          <w:b/>
          <w:bCs/>
        </w:rPr>
      </w:pPr>
      <w:r>
        <w:rPr>
          <w:b/>
          <w:bCs/>
        </w:rPr>
        <w:t xml:space="preserve">Observation </w:t>
      </w:r>
      <w:r w:rsidR="0030473B">
        <w:rPr>
          <w:b/>
          <w:bCs/>
        </w:rPr>
        <w:t>3</w:t>
      </w:r>
      <w:r>
        <w:rPr>
          <w:b/>
          <w:bCs/>
        </w:rPr>
        <w:t xml:space="preserve">: No RAN1 </w:t>
      </w:r>
      <w:r w:rsidR="00C20BC7">
        <w:rPr>
          <w:b/>
          <w:bCs/>
        </w:rPr>
        <w:t xml:space="preserve">involvement </w:t>
      </w:r>
      <w:r w:rsidR="00637573">
        <w:rPr>
          <w:b/>
          <w:bCs/>
        </w:rPr>
        <w:t xml:space="preserve">for enabling sufficient propagation delay compensation in Release-17 has been identified. </w:t>
      </w:r>
    </w:p>
    <w:p w14:paraId="56ED3551" w14:textId="27C41E2A" w:rsidR="00985FA0" w:rsidRPr="00985FA0" w:rsidRDefault="00985FA0" w:rsidP="009739A5">
      <w:pPr>
        <w:jc w:val="both"/>
      </w:pPr>
      <w:r w:rsidRPr="00885E05">
        <w:t xml:space="preserve">Based on these observations, it our clear view that propagation delay compensation in Rel-17, </w:t>
      </w:r>
      <w:r w:rsidR="009B12A5">
        <w:t>c</w:t>
      </w:r>
      <w:r w:rsidRPr="00885E05">
        <w:t>ould be based on the Rel-16 timing advance procedure. As this option to support propagation delay compensation</w:t>
      </w:r>
      <w:bookmarkStart w:id="4" w:name="_GoBack"/>
      <w:bookmarkEnd w:id="4"/>
      <w:r w:rsidRPr="00885E05">
        <w:t xml:space="preserve"> is the </w:t>
      </w:r>
      <w:proofErr w:type="gramStart"/>
      <w:r w:rsidRPr="00885E05">
        <w:t>most straight</w:t>
      </w:r>
      <w:proofErr w:type="gramEnd"/>
      <w:r w:rsidRPr="00885E05">
        <w:t xml:space="preserve"> forward option to standardize, we propose that </w:t>
      </w:r>
      <w:r w:rsidR="00636321">
        <w:t>propagation delay</w:t>
      </w:r>
      <w:r w:rsidR="00C014E9">
        <w:t xml:space="preserve"> </w:t>
      </w:r>
      <w:r w:rsidR="00636321">
        <w:t>compensation</w:t>
      </w:r>
      <w:r w:rsidRPr="00885E05">
        <w:t xml:space="preserve"> in Rel-17 is based on the timing advance procedure from Rel-16.</w:t>
      </w:r>
      <w:r>
        <w:t xml:space="preserve"> </w:t>
      </w:r>
    </w:p>
    <w:p w14:paraId="49DE0920" w14:textId="66D23B8D" w:rsidR="00A00B75" w:rsidRPr="00F6158E" w:rsidRDefault="00A00B75" w:rsidP="009739A5">
      <w:pPr>
        <w:jc w:val="both"/>
        <w:rPr>
          <w:b/>
          <w:bCs/>
        </w:rPr>
      </w:pPr>
      <w:r w:rsidRPr="065D9E25">
        <w:rPr>
          <w:b/>
          <w:bCs/>
        </w:rPr>
        <w:t xml:space="preserve">Proposal </w:t>
      </w:r>
      <w:r w:rsidR="0030473B">
        <w:rPr>
          <w:b/>
          <w:bCs/>
        </w:rPr>
        <w:t>1</w:t>
      </w:r>
      <w:r w:rsidRPr="065D9E25">
        <w:rPr>
          <w:b/>
          <w:bCs/>
        </w:rPr>
        <w:t xml:space="preserve">: Propagation delay compensation in Rel-17 should be based on the Rel-16 timing advance procedure, </w:t>
      </w:r>
      <w:r w:rsidR="009D3DF2">
        <w:rPr>
          <w:b/>
          <w:bCs/>
        </w:rPr>
        <w:t xml:space="preserve">which requires </w:t>
      </w:r>
      <w:r w:rsidRPr="065D9E25">
        <w:rPr>
          <w:b/>
          <w:bCs/>
        </w:rPr>
        <w:t>no RAN1 i</w:t>
      </w:r>
      <w:r w:rsidR="009D3DF2">
        <w:rPr>
          <w:b/>
          <w:bCs/>
        </w:rPr>
        <w:t>nvolvement</w:t>
      </w:r>
      <w:r w:rsidRPr="065D9E25">
        <w:rPr>
          <w:b/>
          <w:bCs/>
        </w:rPr>
        <w:t>.</w:t>
      </w:r>
    </w:p>
    <w:p w14:paraId="78FC1C7C" w14:textId="407FE473" w:rsidR="00995817" w:rsidRDefault="00B72A41" w:rsidP="00995817">
      <w:r w:rsidRPr="00680417" w:rsidDel="00B72A41">
        <w:rPr>
          <w:b/>
          <w:bCs/>
        </w:rPr>
        <w:t xml:space="preserve"> </w:t>
      </w:r>
    </w:p>
    <w:bookmarkEnd w:id="1"/>
    <w:p w14:paraId="10445A01" w14:textId="480CC7E1" w:rsidR="00885580" w:rsidRDefault="007820D0" w:rsidP="00885580">
      <w:pPr>
        <w:pStyle w:val="Heading1"/>
      </w:pPr>
      <w:r>
        <w:t>Conclusion</w:t>
      </w:r>
    </w:p>
    <w:p w14:paraId="6A0FB360" w14:textId="521DE24E" w:rsidR="000214C7" w:rsidRPr="00C20BC7" w:rsidRDefault="000214C7" w:rsidP="000366A4">
      <w:pPr>
        <w:jc w:val="both"/>
      </w:pPr>
      <w:r w:rsidRPr="00C20BC7">
        <w:t xml:space="preserve">Based on </w:t>
      </w:r>
      <w:r w:rsidR="00116AAC">
        <w:t>our</w:t>
      </w:r>
      <w:r w:rsidRPr="00C20BC7">
        <w:t xml:space="preserve"> </w:t>
      </w:r>
      <w:r w:rsidR="00200C70" w:rsidRPr="00C20BC7">
        <w:t xml:space="preserve">analysis of propagation delay compensation for time synchronization, </w:t>
      </w:r>
      <w:r w:rsidR="00A54456">
        <w:t>we have observed that propagation delay compensation is</w:t>
      </w:r>
      <w:r w:rsidR="00F52A93">
        <w:t xml:space="preserve"> a</w:t>
      </w:r>
      <w:r w:rsidR="00A54456">
        <w:t xml:space="preserve"> critical</w:t>
      </w:r>
      <w:r w:rsidR="00F52A93">
        <w:t xml:space="preserve"> feature</w:t>
      </w:r>
      <w:r w:rsidR="00A54456">
        <w:t xml:space="preserve"> to be supported in Rel-17, particular for the smart grid scenario</w:t>
      </w:r>
      <w:r w:rsidR="002C5801">
        <w:t>. When splitting the 5GS E2E time synchronization accuracy into network, RAN and a UE part, we see that the RAN</w:t>
      </w:r>
      <w:r w:rsidR="00997E8C">
        <w:t xml:space="preserve"> time synchronization accuracy is sufficiently accurate to le</w:t>
      </w:r>
      <w:r w:rsidR="005E724D">
        <w:t>ave sufficient budget to the network and UE part.</w:t>
      </w:r>
      <w:r w:rsidR="00F76D6C">
        <w:t xml:space="preserve"> </w:t>
      </w:r>
      <w:r w:rsidR="005E724D">
        <w:t>We therefore observe from the analysis that the propagation delay compensation</w:t>
      </w:r>
      <w:r w:rsidR="00F76D6C">
        <w:t xml:space="preserve"> feature can be based on the Rel-16 timing advance procedure:</w:t>
      </w:r>
    </w:p>
    <w:p w14:paraId="39D36D02" w14:textId="4EA9FB04" w:rsidR="000366A4" w:rsidRPr="00F6158E" w:rsidRDefault="000366A4" w:rsidP="000366A4">
      <w:pPr>
        <w:jc w:val="both"/>
        <w:rPr>
          <w:b/>
          <w:bCs/>
        </w:rPr>
      </w:pPr>
      <w:r w:rsidRPr="00F6158E">
        <w:rPr>
          <w:b/>
          <w:bCs/>
        </w:rPr>
        <w:t xml:space="preserve">Observation </w:t>
      </w:r>
      <w:r w:rsidR="0030473B">
        <w:rPr>
          <w:b/>
          <w:bCs/>
        </w:rPr>
        <w:t>1</w:t>
      </w:r>
      <w:r w:rsidRPr="00F6158E">
        <w:rPr>
          <w:b/>
          <w:bCs/>
        </w:rPr>
        <w:t>: Propagation delay compensation is needed for Rel-17 to support the smart grid scenario.</w:t>
      </w:r>
    </w:p>
    <w:p w14:paraId="7F09C70E" w14:textId="5BACC270" w:rsidR="000366A4" w:rsidRDefault="000366A4" w:rsidP="000366A4">
      <w:pPr>
        <w:jc w:val="both"/>
        <w:rPr>
          <w:b/>
          <w:bCs/>
        </w:rPr>
      </w:pPr>
      <w:r w:rsidRPr="00F6158E">
        <w:rPr>
          <w:b/>
          <w:bCs/>
        </w:rPr>
        <w:t xml:space="preserve">Observation </w:t>
      </w:r>
      <w:r w:rsidR="0030473B">
        <w:rPr>
          <w:b/>
          <w:bCs/>
        </w:rPr>
        <w:t>2</w:t>
      </w:r>
      <w:r w:rsidRPr="00F6158E">
        <w:rPr>
          <w:b/>
          <w:bCs/>
        </w:rPr>
        <w:t xml:space="preserve">: Propagation delay compensation by the </w:t>
      </w:r>
      <w:r>
        <w:rPr>
          <w:b/>
          <w:bCs/>
        </w:rPr>
        <w:t xml:space="preserve">Rel-16 </w:t>
      </w:r>
      <w:r w:rsidRPr="00F6158E">
        <w:rPr>
          <w:b/>
          <w:bCs/>
        </w:rPr>
        <w:t>timing advance procedure is sufficient to fulfil the Rel-17 requirements</w:t>
      </w:r>
      <w:r>
        <w:rPr>
          <w:b/>
          <w:bCs/>
        </w:rPr>
        <w:t>, assuming a reasonable gNB implementation of the timing advance procedure</w:t>
      </w:r>
      <w:r w:rsidRPr="00F6158E">
        <w:rPr>
          <w:b/>
          <w:bCs/>
        </w:rPr>
        <w:t>.</w:t>
      </w:r>
    </w:p>
    <w:p w14:paraId="1C9A5FF1" w14:textId="257DBC6D" w:rsidR="000366A4" w:rsidRDefault="000366A4" w:rsidP="000366A4">
      <w:pPr>
        <w:jc w:val="both"/>
        <w:rPr>
          <w:b/>
          <w:bCs/>
        </w:rPr>
      </w:pPr>
      <w:r>
        <w:rPr>
          <w:b/>
          <w:bCs/>
        </w:rPr>
        <w:t xml:space="preserve">Observation </w:t>
      </w:r>
      <w:r w:rsidR="0030473B">
        <w:rPr>
          <w:b/>
          <w:bCs/>
        </w:rPr>
        <w:t>3</w:t>
      </w:r>
      <w:r>
        <w:rPr>
          <w:b/>
          <w:bCs/>
        </w:rPr>
        <w:t xml:space="preserve">: No RAN1 </w:t>
      </w:r>
      <w:r w:rsidR="00C20BC7">
        <w:rPr>
          <w:b/>
          <w:bCs/>
        </w:rPr>
        <w:t>involvement</w:t>
      </w:r>
      <w:r>
        <w:rPr>
          <w:b/>
          <w:bCs/>
        </w:rPr>
        <w:t xml:space="preserve"> for enabling sufficient propagation delay compensation in Release-17 has been identified. </w:t>
      </w:r>
    </w:p>
    <w:p w14:paraId="6BCB5149" w14:textId="5E06ED76" w:rsidR="00961D8C" w:rsidRPr="00C20BC7" w:rsidRDefault="006C62B7" w:rsidP="000366A4">
      <w:pPr>
        <w:jc w:val="both"/>
      </w:pPr>
      <w:r>
        <w:t xml:space="preserve">Based on </w:t>
      </w:r>
      <w:r w:rsidR="005A06EA">
        <w:t>our</w:t>
      </w:r>
      <w:r>
        <w:t xml:space="preserve"> observations it is clear</w:t>
      </w:r>
      <w:r w:rsidR="00F76D6C">
        <w:t xml:space="preserve"> that propagation delay compensation should be based on Rel-16 timing advance</w:t>
      </w:r>
      <w:r w:rsidR="00D741BE">
        <w:t>, which means that no RAN1 i</w:t>
      </w:r>
      <w:r w:rsidR="00F76D6C">
        <w:t>nvolvement</w:t>
      </w:r>
      <w:r w:rsidR="00D741BE">
        <w:t xml:space="preserve"> is needed</w:t>
      </w:r>
      <w:r w:rsidR="00961D8C" w:rsidRPr="00C20BC7">
        <w:t>:</w:t>
      </w:r>
    </w:p>
    <w:p w14:paraId="095DFFC3" w14:textId="1DF7A26B" w:rsidR="000366A4" w:rsidRPr="00F6158E" w:rsidRDefault="000366A4" w:rsidP="000366A4">
      <w:pPr>
        <w:jc w:val="both"/>
        <w:rPr>
          <w:b/>
          <w:bCs/>
        </w:rPr>
      </w:pPr>
      <w:r w:rsidRPr="065D9E25">
        <w:rPr>
          <w:b/>
          <w:bCs/>
        </w:rPr>
        <w:t xml:space="preserve">Proposal </w:t>
      </w:r>
      <w:r w:rsidR="0030473B">
        <w:rPr>
          <w:b/>
          <w:bCs/>
        </w:rPr>
        <w:t>1</w:t>
      </w:r>
      <w:r w:rsidRPr="065D9E25">
        <w:rPr>
          <w:b/>
          <w:bCs/>
        </w:rPr>
        <w:t xml:space="preserve">: Propagation delay compensation in Rel-17 should be based on the Rel-16 timing advance procedure, </w:t>
      </w:r>
      <w:r>
        <w:rPr>
          <w:b/>
          <w:bCs/>
        </w:rPr>
        <w:t xml:space="preserve">which requires </w:t>
      </w:r>
      <w:r w:rsidRPr="065D9E25">
        <w:rPr>
          <w:b/>
          <w:bCs/>
        </w:rPr>
        <w:t>no RAN1 i</w:t>
      </w:r>
      <w:r>
        <w:rPr>
          <w:b/>
          <w:bCs/>
        </w:rPr>
        <w:t>nvolvement</w:t>
      </w:r>
      <w:r w:rsidRPr="065D9E25">
        <w:rPr>
          <w:b/>
          <w:bCs/>
        </w:rPr>
        <w:t>.</w:t>
      </w:r>
    </w:p>
    <w:p w14:paraId="5B4BAD2F" w14:textId="77777777" w:rsidR="00420315" w:rsidRPr="001337A5" w:rsidRDefault="00420315" w:rsidP="001F201D">
      <w:pPr>
        <w:rPr>
          <w:lang w:val="en-US"/>
        </w:rPr>
      </w:pPr>
    </w:p>
    <w:p w14:paraId="53CD9119" w14:textId="77777777" w:rsidR="00885580" w:rsidRPr="00ED1327" w:rsidRDefault="00885580" w:rsidP="00885580">
      <w:pPr>
        <w:pStyle w:val="Heading1"/>
        <w:numPr>
          <w:ilvl w:val="0"/>
          <w:numId w:val="0"/>
        </w:numPr>
      </w:pPr>
      <w:r>
        <w:t>References</w:t>
      </w:r>
    </w:p>
    <w:p w14:paraId="178D1BF2" w14:textId="455753E1" w:rsidR="000C5163" w:rsidRDefault="000C5163" w:rsidP="000C5163">
      <w:pPr>
        <w:overflowPunct/>
        <w:autoSpaceDE/>
        <w:autoSpaceDN/>
        <w:adjustRightInd/>
        <w:spacing w:after="0"/>
        <w:textAlignment w:val="auto"/>
        <w:rPr>
          <w:lang w:val="en-US"/>
        </w:rPr>
      </w:pPr>
      <w:r>
        <w:rPr>
          <w:lang w:val="en-US"/>
        </w:rPr>
        <w:t>[1] RP-201310</w:t>
      </w:r>
      <w:r w:rsidR="00067E59" w:rsidRPr="00364881">
        <w:t xml:space="preserve">, </w:t>
      </w:r>
      <w:r w:rsidR="00067E59" w:rsidRPr="00364881">
        <w:rPr>
          <w:rFonts w:eastAsia="Batang"/>
          <w:bCs/>
          <w:i/>
          <w:iCs/>
          <w:lang w:eastAsia="zh-CN"/>
        </w:rPr>
        <w:t xml:space="preserve">Revised WID: Enhanced Industrial Internet of Things (IoT) and ultra-reliable and low latency communication (URLLC) support for </w:t>
      </w:r>
      <w:proofErr w:type="gramStart"/>
      <w:r w:rsidR="00067E59" w:rsidRPr="00364881">
        <w:rPr>
          <w:rFonts w:eastAsia="Batang"/>
          <w:bCs/>
          <w:i/>
          <w:iCs/>
          <w:lang w:eastAsia="zh-CN"/>
        </w:rPr>
        <w:t>NR</w:t>
      </w:r>
      <w:r w:rsidR="00067E59" w:rsidRPr="00364881" w:rsidDel="00636902">
        <w:rPr>
          <w:i/>
        </w:rPr>
        <w:t xml:space="preserve"> </w:t>
      </w:r>
      <w:r w:rsidR="00067E59" w:rsidRPr="00364881">
        <w:t>,</w:t>
      </w:r>
      <w:proofErr w:type="gramEnd"/>
      <w:r w:rsidR="00067E59" w:rsidRPr="00364881">
        <w:t xml:space="preserve"> Nokia, Nokia Shanghai Bell, RAN #88e, Jun-Jul 2020</w:t>
      </w:r>
    </w:p>
    <w:p w14:paraId="4AE9861B" w14:textId="64CB2486" w:rsidR="00E375FE" w:rsidRDefault="000C5163">
      <w:pPr>
        <w:overflowPunct/>
        <w:autoSpaceDE/>
        <w:autoSpaceDN/>
        <w:adjustRightInd/>
        <w:spacing w:after="0"/>
        <w:textAlignment w:val="auto"/>
        <w:rPr>
          <w:lang w:val="en-US"/>
        </w:rPr>
      </w:pPr>
      <w:r>
        <w:rPr>
          <w:lang w:val="en-US"/>
        </w:rPr>
        <w:t xml:space="preserve">[2] </w:t>
      </w:r>
      <w:r w:rsidRPr="006216FB">
        <w:t>S1-202303</w:t>
      </w:r>
      <w:r w:rsidR="006216FB" w:rsidRPr="006216FB">
        <w:t>,</w:t>
      </w:r>
      <w:r w:rsidR="006216FB" w:rsidRPr="00364881">
        <w:t xml:space="preserve"> </w:t>
      </w:r>
      <w:r w:rsidR="006216FB" w:rsidRPr="00DC1CB0">
        <w:rPr>
          <w:i/>
          <w:iCs/>
        </w:rPr>
        <w:fldChar w:fldCharType="begin"/>
      </w:r>
      <w:r w:rsidR="006216FB" w:rsidRPr="00DC1CB0">
        <w:rPr>
          <w:i/>
          <w:iCs/>
        </w:rPr>
        <w:instrText xml:space="preserve"> DOCPROPERTY  CrTitle  \* MERGEFORMAT </w:instrText>
      </w:r>
      <w:r w:rsidR="006216FB" w:rsidRPr="00DC1CB0">
        <w:rPr>
          <w:i/>
          <w:iCs/>
        </w:rPr>
        <w:fldChar w:fldCharType="separate"/>
      </w:r>
      <w:r w:rsidR="006216FB" w:rsidRPr="00DC1CB0">
        <w:rPr>
          <w:i/>
          <w:iCs/>
        </w:rPr>
        <w:t>Clock synchronicity budget</w:t>
      </w:r>
      <w:r w:rsidR="006216FB" w:rsidRPr="00DC1CB0">
        <w:rPr>
          <w:i/>
          <w:iCs/>
        </w:rPr>
        <w:fldChar w:fldCharType="end"/>
      </w:r>
      <w:r w:rsidR="006216FB" w:rsidRPr="00DC1CB0">
        <w:rPr>
          <w:i/>
          <w:iCs/>
        </w:rPr>
        <w:t xml:space="preserve"> for the 5G system</w:t>
      </w:r>
      <w:r w:rsidR="006216FB" w:rsidRPr="00364881">
        <w:t xml:space="preserve">, </w:t>
      </w:r>
      <w:r w:rsidR="006216FB" w:rsidRPr="001960A0">
        <w:fldChar w:fldCharType="begin"/>
      </w:r>
      <w:r w:rsidR="006216FB" w:rsidRPr="00364881">
        <w:instrText xml:space="preserve"> DOCPROPERTY  SourceIfWg  \* MERGEFORMAT </w:instrText>
      </w:r>
      <w:r w:rsidR="006216FB" w:rsidRPr="001960A0">
        <w:fldChar w:fldCharType="separate"/>
      </w:r>
      <w:r w:rsidR="006216FB" w:rsidRPr="00364881">
        <w:rPr>
          <w:noProof/>
        </w:rPr>
        <w:t>Ericsson</w:t>
      </w:r>
      <w:r w:rsidR="006216FB" w:rsidRPr="001960A0">
        <w:rPr>
          <w:noProof/>
        </w:rPr>
        <w:fldChar w:fldCharType="end"/>
      </w:r>
      <w:r w:rsidR="006216FB" w:rsidRPr="00364881">
        <w:rPr>
          <w:noProof/>
        </w:rPr>
        <w:t xml:space="preserve">, </w:t>
      </w:r>
      <w:r w:rsidR="006216FB" w:rsidRPr="00364881">
        <w:rPr>
          <w:lang w:eastAsia="en-GB"/>
        </w:rPr>
        <w:t>Nokia, Nokia Shanghai Bell, Orange, Verizon, Vodafone, SA1 #90, May 2020.</w:t>
      </w:r>
    </w:p>
    <w:p w14:paraId="23DFEC61" w14:textId="607BFC9C" w:rsidR="00E375FE" w:rsidRDefault="00E375FE">
      <w:pPr>
        <w:overflowPunct/>
        <w:autoSpaceDE/>
        <w:autoSpaceDN/>
        <w:adjustRightInd/>
        <w:spacing w:after="0"/>
        <w:textAlignment w:val="auto"/>
        <w:rPr>
          <w:lang w:val="en-US"/>
        </w:rPr>
      </w:pPr>
    </w:p>
    <w:p w14:paraId="0F96CF6E" w14:textId="3113DCF2" w:rsidR="00E375FE" w:rsidRDefault="00E375FE" w:rsidP="004947B8">
      <w:pPr>
        <w:pStyle w:val="Heading1"/>
        <w:rPr>
          <w:lang w:val="en-US"/>
        </w:rPr>
      </w:pPr>
      <w:r>
        <w:rPr>
          <w:lang w:val="en-US"/>
        </w:rPr>
        <w:t>Appendix</w:t>
      </w:r>
    </w:p>
    <w:p w14:paraId="27FF38EE" w14:textId="77777777" w:rsidR="00815003" w:rsidRDefault="00815003" w:rsidP="00815003">
      <w:pPr>
        <w:pStyle w:val="Heading2"/>
      </w:pPr>
      <w:r>
        <w:t xml:space="preserve">5GS Network time synchronization error budget </w:t>
      </w:r>
    </w:p>
    <w:p w14:paraId="7D65090B" w14:textId="77777777" w:rsidR="00EA0159" w:rsidRPr="00C86672" w:rsidRDefault="00EA0159" w:rsidP="007F6306">
      <w:pPr>
        <w:jc w:val="both"/>
      </w:pPr>
      <w:r w:rsidRPr="00C86672">
        <w:t>Based on the description above on the network part, we consider two general options for deployment of the 5G GM clock;</w:t>
      </w:r>
    </w:p>
    <w:p w14:paraId="2818D9BE" w14:textId="77777777" w:rsidR="00EA0159" w:rsidRPr="00C86672" w:rsidRDefault="00EA0159" w:rsidP="007F6306">
      <w:pPr>
        <w:pStyle w:val="ListParagraph"/>
        <w:numPr>
          <w:ilvl w:val="0"/>
          <w:numId w:val="33"/>
        </w:numPr>
        <w:jc w:val="both"/>
        <w:rPr>
          <w:sz w:val="20"/>
          <w:szCs w:val="20"/>
          <w:lang w:val="en-US"/>
        </w:rPr>
      </w:pPr>
      <w:r w:rsidRPr="00531FB8">
        <w:rPr>
          <w:sz w:val="20"/>
          <w:szCs w:val="20"/>
          <w:lang w:val="en-US"/>
        </w:rPr>
        <w:t>A single 5G GM clock source (e.g. from aGNSS receiver or a TSC GM) is distributed to the gNB and UPF (NW-TT) with a (g)PTP framework.</w:t>
      </w:r>
    </w:p>
    <w:p w14:paraId="5C66137B" w14:textId="77777777" w:rsidR="00EA0159" w:rsidRPr="00C86672" w:rsidRDefault="00EA0159" w:rsidP="007F6306">
      <w:pPr>
        <w:pStyle w:val="ListParagraph"/>
        <w:numPr>
          <w:ilvl w:val="0"/>
          <w:numId w:val="33"/>
        </w:numPr>
        <w:jc w:val="both"/>
        <w:rPr>
          <w:sz w:val="20"/>
          <w:szCs w:val="20"/>
          <w:lang w:val="en-US"/>
        </w:rPr>
      </w:pPr>
      <w:r w:rsidRPr="00C86672">
        <w:rPr>
          <w:sz w:val="20"/>
          <w:szCs w:val="20"/>
          <w:lang w:val="en-US"/>
        </w:rPr>
        <w:t>Multiple 5G GM clock instances (of the same time-domain, e.g. from multiple GNSS receivers) are distributed in the scenario (e.g. one at each gNB and UPF).</w:t>
      </w:r>
    </w:p>
    <w:p w14:paraId="53063E22" w14:textId="77777777" w:rsidR="00EA0159" w:rsidRPr="00DD7DC0" w:rsidRDefault="00EA0159" w:rsidP="007F6306">
      <w:pPr>
        <w:pStyle w:val="ListParagraph"/>
        <w:jc w:val="both"/>
        <w:rPr>
          <w:lang w:val="en-US"/>
        </w:rPr>
      </w:pPr>
    </w:p>
    <w:p w14:paraId="318A8022" w14:textId="1A8205C4" w:rsidR="00EA0159" w:rsidRDefault="00EA0159" w:rsidP="007F6306">
      <w:pPr>
        <w:jc w:val="both"/>
        <w:rPr>
          <w:color w:val="171717" w:themeColor="background2" w:themeShade="1A"/>
          <w:lang w:val="en-US"/>
        </w:rPr>
      </w:pPr>
      <w:r>
        <w:t xml:space="preserve">We consider that Option </w:t>
      </w:r>
      <w:r w:rsidR="00C86672">
        <w:t>A</w:t>
      </w:r>
      <w:r>
        <w:t xml:space="preserve"> is relevant for the indoor factory scenario, where we assume </w:t>
      </w:r>
      <w:r w:rsidRPr="00766C5A">
        <w:rPr>
          <w:color w:val="171717" w:themeColor="background2" w:themeShade="1A"/>
          <w:lang w:val="en-US"/>
        </w:rPr>
        <w:t>that the</w:t>
      </w:r>
      <w:r w:rsidRPr="0020462C">
        <w:rPr>
          <w:color w:val="171717" w:themeColor="background2" w:themeShade="1A"/>
          <w:lang w:val="en-US"/>
        </w:rPr>
        <w:t xml:space="preserve"> 5G GM</w:t>
      </w:r>
      <w:r>
        <w:rPr>
          <w:color w:val="171717" w:themeColor="background2" w:themeShade="1A"/>
          <w:lang w:val="en-US"/>
        </w:rPr>
        <w:t xml:space="preserve"> clock source, UPF</w:t>
      </w:r>
      <w:r w:rsidRPr="0020462C">
        <w:rPr>
          <w:color w:val="171717" w:themeColor="background2" w:themeShade="1A"/>
          <w:lang w:val="en-US"/>
        </w:rPr>
        <w:t xml:space="preserve"> and gNB are located within the same </w:t>
      </w:r>
      <w:r>
        <w:rPr>
          <w:color w:val="171717" w:themeColor="background2" w:themeShade="1A"/>
          <w:lang w:val="en-US"/>
        </w:rPr>
        <w:t xml:space="preserve">facility and </w:t>
      </w:r>
      <w:r w:rsidRPr="0020462C">
        <w:rPr>
          <w:color w:val="171717" w:themeColor="background2" w:themeShade="1A"/>
          <w:lang w:val="en-US"/>
        </w:rPr>
        <w:t>potentially within the same rack. The connection between UPF (NW-TT) and gNB</w:t>
      </w:r>
      <w:r>
        <w:rPr>
          <w:color w:val="171717" w:themeColor="background2" w:themeShade="1A"/>
          <w:lang w:val="en-US"/>
        </w:rPr>
        <w:t xml:space="preserve"> is</w:t>
      </w:r>
      <w:r w:rsidRPr="0020462C">
        <w:rPr>
          <w:color w:val="171717" w:themeColor="background2" w:themeShade="1A"/>
          <w:lang w:val="en-US"/>
        </w:rPr>
        <w:t xml:space="preserve"> assumed to span over </w:t>
      </w:r>
      <w:r>
        <w:rPr>
          <w:color w:val="171717" w:themeColor="background2" w:themeShade="1A"/>
          <w:lang w:val="en-US"/>
        </w:rPr>
        <w:t xml:space="preserve">maximum </w:t>
      </w:r>
      <w:r w:rsidRPr="0020462C">
        <w:rPr>
          <w:color w:val="171717" w:themeColor="background2" w:themeShade="1A"/>
          <w:lang w:val="en-US"/>
        </w:rPr>
        <w:t>four</w:t>
      </w:r>
      <w:r>
        <w:rPr>
          <w:color w:val="171717" w:themeColor="background2" w:themeShade="1A"/>
          <w:lang w:val="en-US"/>
        </w:rPr>
        <w:t xml:space="preserve"> (g)PTP capable</w:t>
      </w:r>
      <w:r w:rsidRPr="0020462C">
        <w:rPr>
          <w:color w:val="171717" w:themeColor="background2" w:themeShade="1A"/>
          <w:lang w:val="en-US"/>
        </w:rPr>
        <w:t xml:space="preserve"> hops</w:t>
      </w:r>
      <w:r>
        <w:rPr>
          <w:color w:val="171717" w:themeColor="background2" w:themeShade="1A"/>
          <w:lang w:val="en-US"/>
        </w:rPr>
        <w:t xml:space="preserve"> relative to the 5G GM</w:t>
      </w:r>
      <w:r w:rsidRPr="0020462C">
        <w:rPr>
          <w:color w:val="171717" w:themeColor="background2" w:themeShade="1A"/>
          <w:lang w:val="en-US"/>
        </w:rPr>
        <w:t>. According to</w:t>
      </w:r>
      <w:r>
        <w:rPr>
          <w:color w:val="171717" w:themeColor="background2" w:themeShade="1A"/>
          <w:lang w:val="en-US"/>
        </w:rPr>
        <w:t xml:space="preserve"> The RAN3 LS in</w:t>
      </w:r>
      <w:r w:rsidRPr="0020462C">
        <w:rPr>
          <w:color w:val="171717" w:themeColor="background2" w:themeShade="1A"/>
          <w:lang w:val="en-US"/>
        </w:rPr>
        <w:t xml:space="preserve"> R3-187252 this can introduce </w:t>
      </w:r>
      <w:proofErr w:type="gramStart"/>
      <w:r w:rsidRPr="0020462C">
        <w:rPr>
          <w:color w:val="171717" w:themeColor="background2" w:themeShade="1A"/>
          <w:lang w:val="en-US"/>
        </w:rPr>
        <w:t>an</w:t>
      </w:r>
      <w:proofErr w:type="gramEnd"/>
      <w:r w:rsidRPr="0020462C">
        <w:rPr>
          <w:color w:val="171717" w:themeColor="background2" w:themeShade="1A"/>
          <w:lang w:val="en-US"/>
        </w:rPr>
        <w:t xml:space="preserve"> maximum error of TE&lt;|</w:t>
      </w:r>
      <w:r>
        <w:rPr>
          <w:color w:val="171717" w:themeColor="background2" w:themeShade="1A"/>
          <w:lang w:val="en-US"/>
        </w:rPr>
        <w:t>4 ∙40</w:t>
      </w:r>
      <w:r w:rsidRPr="0020462C">
        <w:rPr>
          <w:color w:val="171717" w:themeColor="background2" w:themeShade="1A"/>
          <w:lang w:val="en-US"/>
        </w:rPr>
        <w:t>ns|, corresponding to an error within</w:t>
      </w:r>
      <w:r>
        <w:rPr>
          <w:color w:val="171717" w:themeColor="background2" w:themeShade="1A"/>
          <w:lang w:val="en-US"/>
        </w:rPr>
        <w:t xml:space="preserve"> ±80ns</w:t>
      </w:r>
      <w:r w:rsidRPr="0020462C">
        <w:rPr>
          <w:color w:val="171717" w:themeColor="background2" w:themeShade="1A"/>
          <w:lang w:val="en-US"/>
        </w:rPr>
        <w:t xml:space="preserve">. </w:t>
      </w:r>
    </w:p>
    <w:p w14:paraId="296273C4" w14:textId="428EA89D" w:rsidR="00EA0159" w:rsidRPr="0020462C" w:rsidRDefault="00EA0159" w:rsidP="007F6306">
      <w:pPr>
        <w:jc w:val="both"/>
        <w:rPr>
          <w:color w:val="171717" w:themeColor="background2" w:themeShade="1A"/>
          <w:lang w:val="en-US"/>
        </w:rPr>
      </w:pPr>
      <w:r>
        <w:rPr>
          <w:color w:val="171717" w:themeColor="background2" w:themeShade="1A"/>
          <w:lang w:val="en-US"/>
        </w:rPr>
        <w:t xml:space="preserve">For Option </w:t>
      </w:r>
      <w:r w:rsidR="00C86672">
        <w:rPr>
          <w:color w:val="171717" w:themeColor="background2" w:themeShade="1A"/>
          <w:lang w:val="en-US"/>
        </w:rPr>
        <w:t>B</w:t>
      </w:r>
      <w:r w:rsidR="00AA4CAA">
        <w:rPr>
          <w:color w:val="171717" w:themeColor="background2" w:themeShade="1A"/>
          <w:lang w:val="en-US"/>
        </w:rPr>
        <w:t>,</w:t>
      </w:r>
      <w:r>
        <w:rPr>
          <w:color w:val="171717" w:themeColor="background2" w:themeShade="1A"/>
          <w:lang w:val="en-US"/>
        </w:rPr>
        <w:t xml:space="preserve"> </w:t>
      </w:r>
      <w:r w:rsidR="00AA4CAA">
        <w:rPr>
          <w:color w:val="171717" w:themeColor="background2" w:themeShade="1A"/>
          <w:lang w:val="en-US"/>
        </w:rPr>
        <w:t>w</w:t>
      </w:r>
      <w:r>
        <w:rPr>
          <w:color w:val="171717" w:themeColor="background2" w:themeShade="1A"/>
          <w:lang w:val="en-US"/>
        </w:rPr>
        <w:t>hen multiple 5G GM clock sources (of the same reference) are provided throughout the scenario, the NW accuracy does not depend on the path between the 5GS components, but on the synchronization error between two 5G GM clock instances (e.g. GNSS receivers). Considering the 5G GM instance is provided by GNSS receivers, the maximum error between the GNSS receivers are 200ns a</w:t>
      </w:r>
      <w:r w:rsidRPr="0020462C">
        <w:rPr>
          <w:color w:val="171717" w:themeColor="background2" w:themeShade="1A"/>
          <w:lang w:val="en-US"/>
        </w:rPr>
        <w:t>ccording to R3-187252</w:t>
      </w:r>
      <w:r>
        <w:rPr>
          <w:color w:val="171717" w:themeColor="background2" w:themeShade="1A"/>
          <w:lang w:val="en-US"/>
        </w:rPr>
        <w:t xml:space="preserve">, which translates to a time synchronization error range of maximum ±100ns. </w:t>
      </w:r>
    </w:p>
    <w:p w14:paraId="4C29B2D6" w14:textId="13407B35" w:rsidR="00E375FE" w:rsidRDefault="00E375FE" w:rsidP="007F6306">
      <w:pPr>
        <w:pStyle w:val="Heading2"/>
        <w:jc w:val="both"/>
      </w:pPr>
      <w:r>
        <w:t>5GS RAN error components and typical values</w:t>
      </w:r>
    </w:p>
    <w:p w14:paraId="1783FE79" w14:textId="77777777" w:rsidR="0078016E" w:rsidRDefault="0078016E" w:rsidP="007F6306">
      <w:pPr>
        <w:jc w:val="both"/>
      </w:pPr>
      <w:r>
        <w:t xml:space="preserve">In the error source components description, we build on top of R1-1900935. In the analysis, we start addressing the time synchronization error components related to 5G clock time synchronization without PD compensation. The analysis considers that Timing Advance (TA) is used for PD estimation and compensation to evaluate its applicability for PD compensation in Rel-17. The analysis will be limited to 15 kHz SCS for smart grid to support sufficient coverage for the wide area smart grid scenario, whereas 30 kHz SCS is assumed for the indoor factory scenario. We assume this is a reasonable assumption as the indoor scenario will not be coverage </w:t>
      </w:r>
      <w:proofErr w:type="gramStart"/>
      <w:r>
        <w:t>limited, and</w:t>
      </w:r>
      <w:proofErr w:type="gramEnd"/>
      <w:r>
        <w:t xml:space="preserve"> can even be considered to be a dedicated network.</w:t>
      </w:r>
    </w:p>
    <w:p w14:paraId="3DC63369" w14:textId="77777777" w:rsidR="0078016E" w:rsidRPr="00766C5A" w:rsidRDefault="0078016E" w:rsidP="007F6306">
      <w:pPr>
        <w:jc w:val="both"/>
      </w:pPr>
      <w:r>
        <w:t xml:space="preserve">Starting at the air interface, (i.e. between two antennas), a reference signal is subject to propagation delay and detection errors at the receiver. The latter is subject to the bandwidth (fading conditions) and receivers sampling capabilities. </w:t>
      </w:r>
      <w:proofErr w:type="gramStart"/>
      <w:r>
        <w:t>So</w:t>
      </w:r>
      <w:proofErr w:type="gramEnd"/>
      <w:r>
        <w:t xml:space="preserve"> we may </w:t>
      </w:r>
      <w:r w:rsidRPr="00766C5A">
        <w:t>denote the antenna reception time at the UE to be</w:t>
      </w:r>
    </w:p>
    <w:p w14:paraId="77AF199C" w14:textId="77777777" w:rsidR="0078016E" w:rsidRPr="00766C5A" w:rsidRDefault="0078016E" w:rsidP="0078016E">
      <w:pPr>
        <w:pStyle w:val="ListParagraph"/>
        <w:spacing w:before="240"/>
        <w:ind w:left="0"/>
        <w:rPr>
          <w:rFonts w:ascii="Cambria Math" w:hAnsi="Cambria Math"/>
          <w:i/>
          <w:iCs/>
          <w:sz w:val="20"/>
          <w:szCs w:val="20"/>
          <w:lang w:val="en-GB"/>
        </w:rPr>
      </w:pPr>
      <w:r w:rsidRPr="00DD7DC0">
        <w:rPr>
          <w:sz w:val="20"/>
          <w:szCs w:val="20"/>
          <w:lang w:val="en-GB"/>
        </w:rPr>
        <w:t>t</w:t>
      </w:r>
      <w:r w:rsidRPr="00DD7DC0">
        <w:rPr>
          <w:sz w:val="20"/>
          <w:szCs w:val="20"/>
          <w:vertAlign w:val="subscript"/>
          <w:lang w:val="en-GB"/>
        </w:rPr>
        <w:t xml:space="preserve">SFN-UE-RX = </w:t>
      </w:r>
      <w:r w:rsidRPr="00DD7DC0">
        <w:rPr>
          <w:sz w:val="20"/>
          <w:szCs w:val="20"/>
          <w:lang w:val="en-GB"/>
        </w:rPr>
        <w:t>t</w:t>
      </w:r>
      <w:r w:rsidRPr="00DD7DC0">
        <w:rPr>
          <w:sz w:val="20"/>
          <w:szCs w:val="20"/>
          <w:vertAlign w:val="subscript"/>
          <w:lang w:val="en-GB"/>
        </w:rPr>
        <w:t xml:space="preserve">SFN-UE-TX </w:t>
      </w:r>
      <w:r w:rsidRPr="00DD7DC0">
        <w:rPr>
          <w:sz w:val="20"/>
          <w:szCs w:val="20"/>
          <w:lang w:val="en-GB"/>
        </w:rPr>
        <w:t>+ d</w:t>
      </w:r>
      <w:r w:rsidRPr="00DD7DC0">
        <w:rPr>
          <w:sz w:val="20"/>
          <w:szCs w:val="20"/>
          <w:vertAlign w:val="subscript"/>
          <w:lang w:val="en-GB"/>
        </w:rPr>
        <w:t>PD-DL</w:t>
      </w:r>
      <w:r w:rsidRPr="00DD7DC0">
        <w:rPr>
          <w:sz w:val="20"/>
          <w:szCs w:val="20"/>
          <w:lang w:val="en-GB"/>
        </w:rPr>
        <w:t>+ TE</w:t>
      </w:r>
      <w:r w:rsidRPr="00DD7DC0">
        <w:rPr>
          <w:sz w:val="20"/>
          <w:szCs w:val="20"/>
          <w:vertAlign w:val="subscript"/>
          <w:lang w:val="en-GB"/>
        </w:rPr>
        <w:t>UE-DL-RX.</w:t>
      </w:r>
    </w:p>
    <w:p w14:paraId="1376670B" w14:textId="77777777" w:rsidR="0078016E" w:rsidRPr="00766C5A" w:rsidRDefault="0078016E" w:rsidP="0078016E">
      <w:pPr>
        <w:pStyle w:val="ListParagraph"/>
        <w:spacing w:before="240"/>
        <w:ind w:left="0"/>
        <w:rPr>
          <w:rFonts w:ascii="Cambria Math" w:hAnsi="Cambria Math"/>
          <w:i/>
          <w:iCs/>
          <w:sz w:val="20"/>
          <w:szCs w:val="20"/>
          <w:lang w:val="en-GB"/>
        </w:rPr>
      </w:pPr>
    </w:p>
    <w:p w14:paraId="405BBDBB" w14:textId="4E9C0795" w:rsidR="0078016E" w:rsidRPr="00766C5A" w:rsidRDefault="0078016E" w:rsidP="006E40F9">
      <w:pPr>
        <w:jc w:val="both"/>
        <w:rPr>
          <w:iCs/>
          <w:color w:val="44546A"/>
        </w:rPr>
      </w:pPr>
      <w:r w:rsidRPr="00766C5A">
        <w:t>As we use the SFN timing (t</w:t>
      </w:r>
      <w:r w:rsidRPr="00766C5A">
        <w:rPr>
          <w:vertAlign w:val="subscript"/>
        </w:rPr>
        <w:t>SFN-UE-RX</w:t>
      </w:r>
      <w:r w:rsidRPr="00766C5A">
        <w:t>) at the UE as our reference time for the timestamp received in referenceTimeInfo-r16, we need to account for the gNB introduced error for the transmission time and timestamp recording. This time error is denoted TE</w:t>
      </w:r>
      <w:r w:rsidRPr="00766C5A">
        <w:rPr>
          <w:vertAlign w:val="subscript"/>
        </w:rPr>
        <w:t>TAE</w:t>
      </w:r>
      <w:r w:rsidRPr="00766C5A">
        <w:t xml:space="preserve"> in this analysis and represents the gNB antenna port timing to the gNB timestamp used in referenceTimeInfo-r16 (providing the SFN timestamp</w:t>
      </w:r>
      <w:r w:rsidR="00637FEE">
        <w:t>)</w:t>
      </w:r>
      <w:r w:rsidRPr="00766C5A">
        <w:t xml:space="preserve">. As mentioned in R1-1900935, there are no requirements </w:t>
      </w:r>
      <w:r w:rsidR="007C50BB">
        <w:t>on</w:t>
      </w:r>
      <w:r w:rsidRPr="00766C5A">
        <w:t xml:space="preserve"> this in the specifications, but they can be derived from the RAN4 specifications of gNB TAE which captures the timing inaccuracy between two antenna ports. Further, there is a rounding error from the resolution of the referenceTimeInfo-r16 IE</w:t>
      </w:r>
      <w:r w:rsidR="009633CF" w:rsidRPr="009633CF">
        <w:t xml:space="preserve"> </w:t>
      </w:r>
      <w:r w:rsidR="009633CF">
        <w:t xml:space="preserve">denoted here as </w:t>
      </w:r>
      <w:r w:rsidR="009633CF" w:rsidRPr="00766C5A">
        <w:t>TE</w:t>
      </w:r>
      <w:r w:rsidR="009633CF" w:rsidRPr="00766C5A">
        <w:rPr>
          <w:vertAlign w:val="subscript"/>
        </w:rPr>
        <w:t>TI</w:t>
      </w:r>
      <w:r w:rsidR="009633CF" w:rsidRPr="00766C5A">
        <w:t>.</w:t>
      </w:r>
      <w:r w:rsidR="007A455D">
        <w:t xml:space="preserve"> </w:t>
      </w:r>
      <w:r w:rsidRPr="00766C5A">
        <w:t>So we need to add the errors TE</w:t>
      </w:r>
      <w:r w:rsidRPr="00766C5A">
        <w:rPr>
          <w:vertAlign w:val="subscript"/>
        </w:rPr>
        <w:t xml:space="preserve">TAE </w:t>
      </w:r>
      <w:r w:rsidRPr="00766C5A">
        <w:t>and TE</w:t>
      </w:r>
      <w:r w:rsidRPr="00766C5A">
        <w:rPr>
          <w:vertAlign w:val="subscript"/>
        </w:rPr>
        <w:t>TI</w:t>
      </w:r>
      <w:r w:rsidRPr="00766C5A">
        <w:t xml:space="preserve">. The total accuracy error </w:t>
      </w:r>
      <w:r w:rsidR="00A219EA">
        <w:t xml:space="preserve">for cases without propagation delay compensation </w:t>
      </w:r>
      <w:r w:rsidRPr="00766C5A">
        <w:t>then becomes</w:t>
      </w:r>
    </w:p>
    <w:p w14:paraId="1A8A7345" w14:textId="1560A920" w:rsidR="0078016E" w:rsidRPr="00DC31B7" w:rsidRDefault="0078016E" w:rsidP="0078016E">
      <w:pPr>
        <w:pStyle w:val="ListParagraph"/>
        <w:ind w:left="0"/>
        <w:rPr>
          <w:sz w:val="20"/>
          <w:szCs w:val="20"/>
          <w:lang w:val="en-US"/>
        </w:rPr>
      </w:pPr>
      <w:r w:rsidRPr="00DC31B7">
        <w:rPr>
          <w:sz w:val="20"/>
          <w:szCs w:val="20"/>
          <w:lang w:val="en-US"/>
        </w:rPr>
        <w:t>TE</w:t>
      </w:r>
      <w:r w:rsidRPr="00DC31B7">
        <w:rPr>
          <w:sz w:val="20"/>
          <w:szCs w:val="20"/>
          <w:vertAlign w:val="subscript"/>
          <w:lang w:val="en-US"/>
        </w:rPr>
        <w:t>RAN</w:t>
      </w:r>
      <w:r w:rsidR="004A612C">
        <w:rPr>
          <w:sz w:val="20"/>
          <w:szCs w:val="20"/>
          <w:vertAlign w:val="subscript"/>
          <w:lang w:val="en-US"/>
        </w:rPr>
        <w:t>-</w:t>
      </w:r>
      <w:r w:rsidR="009C72AC">
        <w:rPr>
          <w:sz w:val="20"/>
          <w:szCs w:val="20"/>
          <w:vertAlign w:val="subscript"/>
          <w:lang w:val="en-US"/>
        </w:rPr>
        <w:t>Not</w:t>
      </w:r>
      <w:r w:rsidR="004A612C">
        <w:rPr>
          <w:sz w:val="20"/>
          <w:szCs w:val="20"/>
          <w:vertAlign w:val="subscript"/>
          <w:lang w:val="en-US"/>
        </w:rPr>
        <w:t>-</w:t>
      </w:r>
      <w:r w:rsidR="00BD51F5">
        <w:rPr>
          <w:sz w:val="20"/>
          <w:szCs w:val="20"/>
          <w:vertAlign w:val="subscript"/>
          <w:lang w:val="en-US"/>
        </w:rPr>
        <w:t>PD</w:t>
      </w:r>
      <w:r w:rsidR="004A612C">
        <w:rPr>
          <w:sz w:val="20"/>
          <w:szCs w:val="20"/>
          <w:vertAlign w:val="subscript"/>
          <w:lang w:val="en-US"/>
        </w:rPr>
        <w:t>-</w:t>
      </w:r>
      <w:r w:rsidR="009C72AC">
        <w:rPr>
          <w:sz w:val="20"/>
          <w:szCs w:val="20"/>
          <w:vertAlign w:val="subscript"/>
          <w:lang w:val="en-US"/>
        </w:rPr>
        <w:t>Compensated</w:t>
      </w:r>
      <w:r w:rsidRPr="00DC31B7">
        <w:rPr>
          <w:sz w:val="20"/>
          <w:szCs w:val="20"/>
          <w:lang w:val="en-US"/>
        </w:rPr>
        <w:t xml:space="preserve"> = TE</w:t>
      </w:r>
      <w:r w:rsidRPr="00DC31B7">
        <w:rPr>
          <w:sz w:val="20"/>
          <w:szCs w:val="20"/>
          <w:vertAlign w:val="subscript"/>
          <w:lang w:val="en-US"/>
        </w:rPr>
        <w:t xml:space="preserve">UE-DL-RX </w:t>
      </w:r>
      <w:r w:rsidRPr="00DC31B7">
        <w:rPr>
          <w:sz w:val="20"/>
          <w:szCs w:val="20"/>
          <w:lang w:val="en-US"/>
        </w:rPr>
        <w:t>+ d</w:t>
      </w:r>
      <w:r w:rsidRPr="00DC31B7">
        <w:rPr>
          <w:sz w:val="20"/>
          <w:szCs w:val="20"/>
          <w:vertAlign w:val="subscript"/>
          <w:lang w:val="en-US"/>
        </w:rPr>
        <w:t xml:space="preserve">PD-DL </w:t>
      </w:r>
      <w:r w:rsidRPr="00DC31B7">
        <w:rPr>
          <w:sz w:val="20"/>
          <w:szCs w:val="20"/>
          <w:lang w:val="en-US"/>
        </w:rPr>
        <w:t>+ TE</w:t>
      </w:r>
      <w:r w:rsidRPr="00DC31B7">
        <w:rPr>
          <w:sz w:val="20"/>
          <w:szCs w:val="20"/>
          <w:vertAlign w:val="subscript"/>
          <w:lang w:val="en-US"/>
        </w:rPr>
        <w:t xml:space="preserve">TAE </w:t>
      </w:r>
      <w:r w:rsidRPr="00DC31B7">
        <w:rPr>
          <w:sz w:val="20"/>
          <w:szCs w:val="20"/>
          <w:lang w:val="en-US"/>
        </w:rPr>
        <w:t xml:space="preserve">+ </w:t>
      </w:r>
      <w:proofErr w:type="gramStart"/>
      <w:r w:rsidRPr="00DC31B7">
        <w:rPr>
          <w:sz w:val="20"/>
          <w:szCs w:val="20"/>
          <w:lang w:val="en-US"/>
        </w:rPr>
        <w:t>TE</w:t>
      </w:r>
      <w:r w:rsidRPr="00DC31B7">
        <w:rPr>
          <w:sz w:val="20"/>
          <w:szCs w:val="20"/>
          <w:vertAlign w:val="subscript"/>
          <w:lang w:val="en-US"/>
        </w:rPr>
        <w:t>TI</w:t>
      </w:r>
      <w:r w:rsidRPr="00DC31B7">
        <w:rPr>
          <w:sz w:val="20"/>
          <w:szCs w:val="20"/>
          <w:lang w:val="en-US"/>
        </w:rPr>
        <w:t xml:space="preserve"> .</w:t>
      </w:r>
      <w:proofErr w:type="gramEnd"/>
    </w:p>
    <w:p w14:paraId="4C74EAB8" w14:textId="77777777" w:rsidR="0078016E" w:rsidRPr="00DC31B7" w:rsidRDefault="0078016E" w:rsidP="0078016E">
      <w:pPr>
        <w:pStyle w:val="ListParagraph"/>
        <w:ind w:left="0"/>
        <w:rPr>
          <w:sz w:val="20"/>
          <w:szCs w:val="20"/>
          <w:lang w:val="en-US"/>
        </w:rPr>
      </w:pPr>
    </w:p>
    <w:p w14:paraId="3C5D67B7" w14:textId="77777777" w:rsidR="0078016E" w:rsidRPr="00766C5A" w:rsidRDefault="0078016E" w:rsidP="00A6518D">
      <w:pPr>
        <w:jc w:val="both"/>
      </w:pPr>
      <w:r w:rsidRPr="00766C5A">
        <w:t>We then consider the case where timing advance is applied for PD compensation. The UE UL transmission time is based on the UE’s DL reference timing, the latest TA command and the TA application error which is bounded by RAN4 (</w:t>
      </w:r>
      <w:r>
        <w:t>TE</w:t>
      </w:r>
      <w:r>
        <w:rPr>
          <w:vertAlign w:val="subscript"/>
        </w:rPr>
        <w:t>TA-err</w:t>
      </w:r>
      <w:r>
        <w:t>)</w:t>
      </w:r>
      <w:r w:rsidRPr="00766C5A">
        <w:t xml:space="preserve"> The expression becomes, assuming that TA is a positive number</w:t>
      </w:r>
    </w:p>
    <w:p w14:paraId="6660AD45" w14:textId="77777777" w:rsidR="0078016E" w:rsidRPr="00DD7DC0" w:rsidRDefault="0078016E" w:rsidP="0078016E">
      <w:pPr>
        <w:pStyle w:val="ListParagraph"/>
        <w:ind w:left="0"/>
        <w:rPr>
          <w:sz w:val="20"/>
          <w:szCs w:val="20"/>
          <w:lang w:val="en-US"/>
        </w:rPr>
      </w:pPr>
      <w:r w:rsidRPr="00DD7DC0">
        <w:rPr>
          <w:sz w:val="20"/>
          <w:szCs w:val="20"/>
          <w:lang w:val="en-US"/>
        </w:rPr>
        <w:t>t</w:t>
      </w:r>
      <w:r w:rsidRPr="00DD7DC0">
        <w:rPr>
          <w:sz w:val="20"/>
          <w:szCs w:val="20"/>
          <w:vertAlign w:val="subscript"/>
          <w:lang w:val="en-US"/>
        </w:rPr>
        <w:t xml:space="preserve">UE-TX </w:t>
      </w:r>
      <w:r w:rsidRPr="00DD7DC0">
        <w:rPr>
          <w:sz w:val="20"/>
          <w:szCs w:val="20"/>
          <w:lang w:val="en-US"/>
        </w:rPr>
        <w:t>= t</w:t>
      </w:r>
      <w:r w:rsidRPr="00DD7DC0">
        <w:rPr>
          <w:sz w:val="20"/>
          <w:szCs w:val="20"/>
          <w:vertAlign w:val="subscript"/>
          <w:lang w:val="en-US"/>
        </w:rPr>
        <w:t xml:space="preserve">UE-RX </w:t>
      </w:r>
      <w:r w:rsidRPr="00DD7DC0">
        <w:rPr>
          <w:sz w:val="20"/>
          <w:szCs w:val="20"/>
          <w:lang w:val="en-US"/>
        </w:rPr>
        <w:t>– TA</w:t>
      </w:r>
      <w:r w:rsidRPr="00DD7DC0">
        <w:rPr>
          <w:sz w:val="20"/>
          <w:szCs w:val="20"/>
          <w:vertAlign w:val="subscript"/>
          <w:lang w:val="en-US"/>
        </w:rPr>
        <w:t>0</w:t>
      </w:r>
      <w:r w:rsidRPr="00DD7DC0">
        <w:rPr>
          <w:sz w:val="20"/>
          <w:szCs w:val="20"/>
          <w:lang w:val="en-US"/>
        </w:rPr>
        <w:t xml:space="preserve"> + TE</w:t>
      </w:r>
      <w:r w:rsidRPr="00DD7DC0">
        <w:rPr>
          <w:sz w:val="20"/>
          <w:szCs w:val="20"/>
          <w:vertAlign w:val="subscript"/>
          <w:lang w:val="en-US"/>
        </w:rPr>
        <w:t>TA-</w:t>
      </w:r>
      <w:proofErr w:type="gramStart"/>
      <w:r w:rsidRPr="00DD7DC0">
        <w:rPr>
          <w:sz w:val="20"/>
          <w:szCs w:val="20"/>
          <w:vertAlign w:val="subscript"/>
          <w:lang w:val="en-US"/>
        </w:rPr>
        <w:t>err .</w:t>
      </w:r>
      <w:proofErr w:type="gramEnd"/>
      <w:r w:rsidRPr="00DD7DC0">
        <w:rPr>
          <w:sz w:val="20"/>
          <w:szCs w:val="20"/>
          <w:lang w:val="en-US"/>
        </w:rPr>
        <w:t xml:space="preserve">   </w:t>
      </w:r>
    </w:p>
    <w:p w14:paraId="25E42F72" w14:textId="77777777" w:rsidR="0078016E" w:rsidRPr="00766C5A" w:rsidRDefault="0078016E" w:rsidP="0078016E">
      <w:pPr>
        <w:pStyle w:val="ListParagraph"/>
        <w:ind w:left="0"/>
        <w:rPr>
          <w:sz w:val="20"/>
          <w:szCs w:val="20"/>
          <w:lang w:val="en-GB"/>
        </w:rPr>
      </w:pPr>
    </w:p>
    <w:p w14:paraId="3DFCFA29" w14:textId="78ACEE79" w:rsidR="0078016E" w:rsidRPr="00766C5A" w:rsidRDefault="0078016E" w:rsidP="000B27E6">
      <w:pPr>
        <w:jc w:val="both"/>
      </w:pPr>
      <w:r w:rsidRPr="00766C5A">
        <w:t>The gNB measures and compares the received signal time from the UE with the expected time</w:t>
      </w:r>
      <w:r w:rsidR="00DE5C88">
        <w:t xml:space="preserve"> (its DL timing)</w:t>
      </w:r>
      <w:r w:rsidRPr="00766C5A">
        <w:t xml:space="preserve"> and calculates the timing offset (TO). Again, the UL transmission is subject to air interface introduced errors such as propagation delay and receiver detection errors. The gNB may issue a new TA command to the UE, instructing it to adjust its UL transmission time with TO. This adjustment is subject to rounding error</w:t>
      </w:r>
      <w:r w:rsidR="0013356B">
        <w:t xml:space="preserve"> due to a limited TA adjustment granularity</w:t>
      </w:r>
      <w:r w:rsidRPr="00766C5A">
        <w:t>, which we denote</w:t>
      </w:r>
      <w:r>
        <w:t xml:space="preserve"> </w:t>
      </w:r>
      <w:r>
        <w:rPr>
          <w:iCs/>
        </w:rPr>
        <w:t>TE</w:t>
      </w:r>
      <w:r>
        <w:rPr>
          <w:iCs/>
          <w:vertAlign w:val="subscript"/>
        </w:rPr>
        <w:t>TA-C</w:t>
      </w:r>
      <w:r w:rsidRPr="00766C5A">
        <w:t xml:space="preserve">. The UE will add the new TA command adjustment to its previously applied TA and obtain the new and updated TA value. The </w:t>
      </w:r>
      <w:r w:rsidR="00A55D1E">
        <w:t xml:space="preserve">applied </w:t>
      </w:r>
      <w:r w:rsidRPr="00766C5A">
        <w:t xml:space="preserve">TA </w:t>
      </w:r>
      <w:r w:rsidR="00C83078">
        <w:t xml:space="preserve">by the UE </w:t>
      </w:r>
      <w:r w:rsidRPr="00766C5A">
        <w:t>can then be expressed as</w:t>
      </w:r>
    </w:p>
    <w:p w14:paraId="2D15D741" w14:textId="77777777" w:rsidR="0078016E" w:rsidRPr="00766C5A" w:rsidRDefault="0078016E" w:rsidP="0078016E">
      <w:pPr>
        <w:rPr>
          <w:rFonts w:ascii="Cambria Math" w:hAnsi="Cambria Math"/>
          <w:i/>
          <w:iCs/>
          <w:lang w:eastAsia="zh-CN"/>
        </w:rPr>
      </w:pPr>
      <w:r w:rsidRPr="00DD7DC0">
        <w:rPr>
          <w:lang w:val="en-US" w:eastAsia="zh-CN"/>
        </w:rPr>
        <w:t>TA</w:t>
      </w:r>
      <w:r w:rsidRPr="00DD7DC0">
        <w:rPr>
          <w:vertAlign w:val="subscript"/>
          <w:lang w:val="en-US" w:eastAsia="zh-CN"/>
        </w:rPr>
        <w:t xml:space="preserve">1 </w:t>
      </w:r>
      <w:r w:rsidRPr="00DD7DC0">
        <w:rPr>
          <w:lang w:val="en-US" w:eastAsia="zh-CN"/>
        </w:rPr>
        <w:t>= TO</w:t>
      </w:r>
      <w:r w:rsidRPr="00DD7DC0">
        <w:rPr>
          <w:vertAlign w:val="subscript"/>
          <w:lang w:val="en-US" w:eastAsia="zh-CN"/>
        </w:rPr>
        <w:t>1</w:t>
      </w:r>
      <w:r w:rsidRPr="00DD7DC0">
        <w:rPr>
          <w:lang w:val="en-US" w:eastAsia="zh-CN"/>
        </w:rPr>
        <w:t xml:space="preserve"> + TE</w:t>
      </w:r>
      <w:r w:rsidRPr="00DD7DC0">
        <w:rPr>
          <w:vertAlign w:val="subscript"/>
          <w:lang w:val="en-US" w:eastAsia="zh-CN"/>
        </w:rPr>
        <w:t>TA-C</w:t>
      </w:r>
      <w:r w:rsidRPr="00DD7DC0">
        <w:rPr>
          <w:lang w:val="en-US" w:eastAsia="zh-CN"/>
        </w:rPr>
        <w:t xml:space="preserve"> + TA</w:t>
      </w:r>
      <w:proofErr w:type="gramStart"/>
      <w:r w:rsidRPr="00DD7DC0">
        <w:rPr>
          <w:vertAlign w:val="subscript"/>
          <w:lang w:val="en-US" w:eastAsia="zh-CN"/>
        </w:rPr>
        <w:t>0 ,</w:t>
      </w:r>
      <w:proofErr w:type="gramEnd"/>
      <w:r w:rsidRPr="00DD7DC0">
        <w:rPr>
          <w:vertAlign w:val="subscript"/>
          <w:lang w:val="en-US" w:eastAsia="zh-CN"/>
        </w:rPr>
        <w:t xml:space="preserve"> </w:t>
      </w:r>
    </w:p>
    <w:p w14:paraId="39EFA2B8" w14:textId="77777777" w:rsidR="0078016E" w:rsidRPr="00766C5A" w:rsidRDefault="0078016E" w:rsidP="00C83078">
      <w:pPr>
        <w:jc w:val="both"/>
      </w:pPr>
      <w:r w:rsidRPr="00766C5A">
        <w:t xml:space="preserve">where we note that the </w:t>
      </w:r>
      <w:r>
        <w:t>TE</w:t>
      </w:r>
      <w:r>
        <w:rPr>
          <w:vertAlign w:val="subscript"/>
        </w:rPr>
        <w:t>TA-err</w:t>
      </w:r>
      <w:r>
        <w:t xml:space="preserve"> </w:t>
      </w:r>
      <w:r w:rsidRPr="00766C5A">
        <w:t xml:space="preserve">is only considered when the UE adjusts </w:t>
      </w:r>
      <w:r>
        <w:t xml:space="preserve">its </w:t>
      </w:r>
      <w:r w:rsidRPr="00766C5A">
        <w:t xml:space="preserve">TA. </w:t>
      </w:r>
      <w:proofErr w:type="gramStart"/>
      <w:r w:rsidRPr="00766C5A">
        <w:t>So</w:t>
      </w:r>
      <w:proofErr w:type="gramEnd"/>
      <w:r w:rsidRPr="00766C5A">
        <w:t xml:space="preserve"> to not include it twice, it is not visible in this expression.</w:t>
      </w:r>
    </w:p>
    <w:p w14:paraId="394238F9" w14:textId="261E4A8A" w:rsidR="0078016E" w:rsidRPr="00766C5A" w:rsidRDefault="0078016E" w:rsidP="00C83078">
      <w:pPr>
        <w:jc w:val="both"/>
      </w:pPr>
      <w:r w:rsidRPr="00766C5A">
        <w:t xml:space="preserve">We can then express the UEs best estimation of the transmission time of the SFN boundary by the DL reception time minus half the </w:t>
      </w:r>
      <w:r w:rsidR="00E56EA5">
        <w:t xml:space="preserve">applied </w:t>
      </w:r>
      <w:r w:rsidRPr="00766C5A">
        <w:t xml:space="preserve">TA value </w:t>
      </w:r>
    </w:p>
    <w:p w14:paraId="3C9070EA" w14:textId="77777777" w:rsidR="0078016E" w:rsidRPr="00766C5A" w:rsidRDefault="0078016E" w:rsidP="0078016E">
      <w:pPr>
        <w:rPr>
          <w:iCs/>
        </w:rPr>
      </w:pPr>
      <w:r w:rsidRPr="00DD7DC0">
        <w:rPr>
          <w:lang w:val="en-US" w:eastAsia="zh-CN"/>
        </w:rPr>
        <w:t>t</w:t>
      </w:r>
      <w:r w:rsidRPr="00DD7DC0">
        <w:rPr>
          <w:vertAlign w:val="subscript"/>
          <w:lang w:val="en-US" w:eastAsia="zh-CN"/>
        </w:rPr>
        <w:t>gNB-UE-Estimate</w:t>
      </w:r>
      <w:r w:rsidRPr="00DD7DC0">
        <w:rPr>
          <w:lang w:val="en-US" w:eastAsia="zh-CN"/>
        </w:rPr>
        <w:t xml:space="preserve"> = t</w:t>
      </w:r>
      <w:r w:rsidRPr="00DD7DC0">
        <w:rPr>
          <w:vertAlign w:val="subscript"/>
          <w:lang w:val="en-US" w:eastAsia="zh-CN"/>
        </w:rPr>
        <w:t>UE-RX</w:t>
      </w:r>
      <w:r w:rsidRPr="00DD7DC0">
        <w:rPr>
          <w:lang w:val="en-US" w:eastAsia="zh-CN"/>
        </w:rPr>
        <w:t xml:space="preserve"> – ½TA</w:t>
      </w:r>
      <w:proofErr w:type="gramStart"/>
      <w:r w:rsidRPr="00DD7DC0">
        <w:rPr>
          <w:vertAlign w:val="subscript"/>
          <w:lang w:val="en-US" w:eastAsia="zh-CN"/>
        </w:rPr>
        <w:t xml:space="preserve">1 </w:t>
      </w:r>
      <w:r w:rsidRPr="00DD7DC0">
        <w:rPr>
          <w:lang w:val="en-US" w:eastAsia="zh-CN"/>
        </w:rPr>
        <w:t>.</w:t>
      </w:r>
      <w:proofErr w:type="gramEnd"/>
      <w:r w:rsidRPr="00DD7DC0">
        <w:rPr>
          <w:lang w:val="en-US" w:eastAsia="zh-CN"/>
        </w:rPr>
        <w:t xml:space="preserve"> </w:t>
      </w:r>
    </w:p>
    <w:p w14:paraId="0C488D4A" w14:textId="77777777" w:rsidR="0078016E" w:rsidRDefault="0078016E" w:rsidP="00C83078">
      <w:pPr>
        <w:jc w:val="both"/>
        <w:rPr>
          <w:iCs/>
        </w:rPr>
      </w:pPr>
      <w:r w:rsidRPr="00766C5A">
        <w:rPr>
          <w:iCs/>
        </w:rPr>
        <w:lastRenderedPageBreak/>
        <w:t xml:space="preserve">Putting it all together we get the following expression for the total time synchronization error when the TA procedure is used for PD compensation </w:t>
      </w:r>
    </w:p>
    <w:p w14:paraId="5660FFE9" w14:textId="77777777" w:rsidR="0078016E" w:rsidRPr="00766C5A" w:rsidRDefault="0078016E" w:rsidP="00C83078">
      <w:pPr>
        <w:jc w:val="both"/>
        <w:rPr>
          <w:rFonts w:ascii="Cambria Math" w:hAnsi="Cambria Math"/>
          <w:i/>
          <w:iCs/>
          <w:lang w:eastAsia="zh-CN"/>
        </w:rPr>
      </w:pPr>
      <w:r>
        <w:rPr>
          <w:iCs/>
        </w:rPr>
        <w:t>TE</w:t>
      </w:r>
      <w:r>
        <w:rPr>
          <w:iCs/>
          <w:vertAlign w:val="subscript"/>
        </w:rPr>
        <w:t>RAN-PD-Compensated</w:t>
      </w:r>
      <w:r>
        <w:rPr>
          <w:iCs/>
        </w:rPr>
        <w:t xml:space="preserve"> = </w:t>
      </w:r>
      <w:r w:rsidRPr="00DD7DC0">
        <w:rPr>
          <w:lang w:eastAsia="zh-CN"/>
        </w:rPr>
        <w:t>½TE</w:t>
      </w:r>
      <w:r w:rsidRPr="00DD7DC0">
        <w:rPr>
          <w:vertAlign w:val="subscript"/>
          <w:lang w:eastAsia="zh-CN"/>
        </w:rPr>
        <w:t>UE-DL-RX</w:t>
      </w:r>
      <w:r w:rsidRPr="00DD7DC0">
        <w:rPr>
          <w:lang w:eastAsia="zh-CN"/>
        </w:rPr>
        <w:t xml:space="preserve"> + ½(</w:t>
      </w:r>
      <w:r w:rsidRPr="00766C5A">
        <w:t>d</w:t>
      </w:r>
      <w:r w:rsidRPr="00766C5A">
        <w:rPr>
          <w:vertAlign w:val="subscript"/>
        </w:rPr>
        <w:t xml:space="preserve">PD-DL </w:t>
      </w:r>
      <w:r>
        <w:t>-</w:t>
      </w:r>
      <w:r w:rsidRPr="00766C5A">
        <w:t xml:space="preserve"> d</w:t>
      </w:r>
      <w:r w:rsidRPr="00766C5A">
        <w:rPr>
          <w:vertAlign w:val="subscript"/>
        </w:rPr>
        <w:t>PD-</w:t>
      </w:r>
      <w:r>
        <w:rPr>
          <w:vertAlign w:val="subscript"/>
        </w:rPr>
        <w:t>U</w:t>
      </w:r>
      <w:r w:rsidRPr="00766C5A">
        <w:rPr>
          <w:vertAlign w:val="subscript"/>
        </w:rPr>
        <w:t>L</w:t>
      </w:r>
      <w:r>
        <w:t xml:space="preserve">) - </w:t>
      </w:r>
      <w:r w:rsidRPr="00DD7DC0">
        <w:rPr>
          <w:lang w:eastAsia="zh-CN"/>
        </w:rPr>
        <w:t>½TE</w:t>
      </w:r>
      <w:r w:rsidRPr="00DD7DC0">
        <w:rPr>
          <w:vertAlign w:val="subscript"/>
          <w:lang w:eastAsia="zh-CN"/>
        </w:rPr>
        <w:t>gNB-UL-RX</w:t>
      </w:r>
      <w:r w:rsidRPr="00DD7DC0">
        <w:rPr>
          <w:lang w:eastAsia="zh-CN"/>
        </w:rPr>
        <w:t xml:space="preserve"> -</w:t>
      </w:r>
      <w:r w:rsidRPr="00766C5A">
        <w:t xml:space="preserve"> </w:t>
      </w:r>
      <w:r w:rsidRPr="00DD7DC0">
        <w:rPr>
          <w:lang w:eastAsia="zh-CN"/>
        </w:rPr>
        <w:t>½</w:t>
      </w:r>
      <w:r>
        <w:t>TE</w:t>
      </w:r>
      <w:r>
        <w:rPr>
          <w:vertAlign w:val="subscript"/>
        </w:rPr>
        <w:t>TA-err</w:t>
      </w:r>
      <w:r w:rsidRPr="00DD7DC0">
        <w:rPr>
          <w:lang w:eastAsia="zh-CN"/>
        </w:rPr>
        <w:t xml:space="preserve"> - ½ TE</w:t>
      </w:r>
      <w:r w:rsidRPr="00DD7DC0">
        <w:rPr>
          <w:vertAlign w:val="subscript"/>
          <w:lang w:eastAsia="zh-CN"/>
        </w:rPr>
        <w:t>TA-C</w:t>
      </w:r>
      <w:r w:rsidRPr="00DD7DC0">
        <w:rPr>
          <w:lang w:eastAsia="zh-CN"/>
        </w:rPr>
        <w:t xml:space="preserve"> - </w:t>
      </w:r>
      <w:r w:rsidRPr="00766C5A">
        <w:t>TE</w:t>
      </w:r>
      <w:r w:rsidRPr="00766C5A">
        <w:rPr>
          <w:vertAlign w:val="subscript"/>
        </w:rPr>
        <w:t xml:space="preserve">TAE </w:t>
      </w:r>
      <w:r>
        <w:t>+</w:t>
      </w:r>
      <w:r w:rsidRPr="00766C5A">
        <w:t xml:space="preserve"> TE</w:t>
      </w:r>
      <w:r w:rsidRPr="00766C5A">
        <w:rPr>
          <w:vertAlign w:val="subscript"/>
        </w:rPr>
        <w:t>TI</w:t>
      </w:r>
      <w:r>
        <w:rPr>
          <w:vertAlign w:val="subscript"/>
        </w:rPr>
        <w:t xml:space="preserve"> </w:t>
      </w:r>
      <w:r w:rsidRPr="00766C5A">
        <w:t>.</w:t>
      </w:r>
    </w:p>
    <w:p w14:paraId="6246780A" w14:textId="4FD40986" w:rsidR="0078016E" w:rsidRPr="00766C5A" w:rsidRDefault="0078016E" w:rsidP="00C83078">
      <w:pPr>
        <w:jc w:val="both"/>
      </w:pPr>
      <w:r>
        <w:t>When</w:t>
      </w:r>
      <w:r w:rsidR="00E5768A">
        <w:t xml:space="preserve"> we consider</w:t>
      </w:r>
      <w:r>
        <w:t xml:space="preserve"> the case where the 5G clock timestamping entity is both a DS-TT, we need to consider the relative time difference at two UEs, which we express as</w:t>
      </w:r>
    </w:p>
    <w:p w14:paraId="44781523" w14:textId="77777777" w:rsidR="0078016E" w:rsidRPr="00766C5A" w:rsidRDefault="0078016E" w:rsidP="00C83078">
      <w:pPr>
        <w:jc w:val="both"/>
      </w:pPr>
      <w:r>
        <w:t>TE</w:t>
      </w:r>
      <w:r>
        <w:rPr>
          <w:vertAlign w:val="subscript"/>
        </w:rPr>
        <w:t xml:space="preserve">UE0-UE1 </w:t>
      </w:r>
      <w:r>
        <w:t>= |t</w:t>
      </w:r>
      <w:r>
        <w:rPr>
          <w:vertAlign w:val="subscript"/>
        </w:rPr>
        <w:t>UE0</w:t>
      </w:r>
      <w:r>
        <w:t xml:space="preserve"> – t</w:t>
      </w:r>
      <w:r>
        <w:rPr>
          <w:vertAlign w:val="subscript"/>
        </w:rPr>
        <w:t>UE1</w:t>
      </w:r>
      <w:r>
        <w:t xml:space="preserve">| </w:t>
      </w:r>
      <w:r w:rsidRPr="00766C5A">
        <w:t>, where</w:t>
      </w:r>
    </w:p>
    <w:p w14:paraId="4DCFC312" w14:textId="77777777" w:rsidR="0078016E" w:rsidRPr="00766C5A" w:rsidRDefault="0078016E" w:rsidP="00C83078">
      <w:pPr>
        <w:jc w:val="both"/>
        <w:rPr>
          <w:rFonts w:ascii="Cambria Math" w:hAnsi="Cambria Math"/>
          <w:i/>
          <w:iCs/>
          <w:lang w:eastAsia="zh-CN"/>
        </w:rPr>
      </w:pPr>
      <w:r>
        <w:t>t</w:t>
      </w:r>
      <w:r>
        <w:rPr>
          <w:vertAlign w:val="subscript"/>
        </w:rPr>
        <w:t>UE0</w:t>
      </w:r>
      <w:r>
        <w:t xml:space="preserve"> = t</w:t>
      </w:r>
      <w:r>
        <w:rPr>
          <w:vertAlign w:val="subscript"/>
        </w:rPr>
        <w:t xml:space="preserve">gNB0 </w:t>
      </w:r>
      <w:r>
        <w:t xml:space="preserve">+ </w:t>
      </w:r>
      <w:r w:rsidRPr="00DD7DC0">
        <w:rPr>
          <w:lang w:eastAsia="zh-CN"/>
        </w:rPr>
        <w:t>TE</w:t>
      </w:r>
      <w:r w:rsidRPr="00DD7DC0">
        <w:rPr>
          <w:vertAlign w:val="subscript"/>
          <w:lang w:eastAsia="zh-CN"/>
        </w:rPr>
        <w:t>UE0-DL-RX</w:t>
      </w:r>
      <w:r>
        <w:t xml:space="preserve"> +</w:t>
      </w:r>
      <w:r w:rsidRPr="00766C5A">
        <w:t xml:space="preserve"> d</w:t>
      </w:r>
      <w:r w:rsidRPr="00766C5A">
        <w:rPr>
          <w:vertAlign w:val="subscript"/>
        </w:rPr>
        <w:t>PD-DL</w:t>
      </w:r>
      <w:r>
        <w:rPr>
          <w:vertAlign w:val="subscript"/>
        </w:rPr>
        <w:t>-gNB0-UE0</w:t>
      </w:r>
      <w:r>
        <w:t xml:space="preserve"> and t</w:t>
      </w:r>
      <w:r>
        <w:rPr>
          <w:vertAlign w:val="subscript"/>
        </w:rPr>
        <w:t>UE1</w:t>
      </w:r>
      <w:r>
        <w:t xml:space="preserve"> = t</w:t>
      </w:r>
      <w:r>
        <w:rPr>
          <w:vertAlign w:val="subscript"/>
        </w:rPr>
        <w:t xml:space="preserve">gNB1 </w:t>
      </w:r>
      <w:r>
        <w:t xml:space="preserve">+ </w:t>
      </w:r>
      <w:r w:rsidRPr="00DD7DC0">
        <w:rPr>
          <w:lang w:eastAsia="zh-CN"/>
        </w:rPr>
        <w:t>TE</w:t>
      </w:r>
      <w:r w:rsidRPr="00DD7DC0">
        <w:rPr>
          <w:vertAlign w:val="subscript"/>
          <w:lang w:eastAsia="zh-CN"/>
        </w:rPr>
        <w:t>UE1-DL-RX</w:t>
      </w:r>
      <w:r>
        <w:t xml:space="preserve"> +</w:t>
      </w:r>
      <w:r w:rsidRPr="00766C5A">
        <w:t xml:space="preserve"> d</w:t>
      </w:r>
      <w:r w:rsidRPr="00766C5A">
        <w:rPr>
          <w:vertAlign w:val="subscript"/>
        </w:rPr>
        <w:t>PD-DL</w:t>
      </w:r>
      <w:r>
        <w:rPr>
          <w:vertAlign w:val="subscript"/>
        </w:rPr>
        <w:t>-gNB1-UE1</w:t>
      </w:r>
    </w:p>
    <w:p w14:paraId="367B5DD6" w14:textId="147E3731" w:rsidR="0078016E" w:rsidRPr="00766C5A" w:rsidRDefault="0078016E" w:rsidP="00C83078">
      <w:pPr>
        <w:jc w:val="both"/>
      </w:pPr>
      <w:r w:rsidRPr="00766C5A">
        <w:rPr>
          <w:lang w:val="en-US"/>
        </w:rPr>
        <w:t>The difference between</w:t>
      </w:r>
      <w:r w:rsidR="00BC6A2F">
        <w:rPr>
          <w:lang w:val="en-US"/>
        </w:rPr>
        <w:t xml:space="preserve"> the</w:t>
      </w:r>
      <w:r w:rsidRPr="00766C5A">
        <w:rPr>
          <w:lang w:val="en-US"/>
        </w:rPr>
        <w:t xml:space="preserve"> transmission timing on the air interface on</w:t>
      </w:r>
      <w:r>
        <w:rPr>
          <w:lang w:val="en-US"/>
        </w:rPr>
        <w:t xml:space="preserve"> gNB0 gNB1, </w:t>
      </w:r>
      <w:r w:rsidRPr="00766C5A">
        <w:rPr>
          <w:lang w:val="en-US"/>
        </w:rPr>
        <w:t xml:space="preserve">depends on the gNB architecture and whether components are shared in the synchronization chain to each UE. In this analysis we assume that the UEs are connected to two separate DUs but the same CU. </w:t>
      </w:r>
      <w:r w:rsidRPr="00766C5A">
        <w:t xml:space="preserve">The following section will go through the different error components and describe their typical values related to the considered use cases. </w:t>
      </w:r>
    </w:p>
    <w:p w14:paraId="35CB9B7B" w14:textId="77777777" w:rsidR="0078016E" w:rsidRDefault="0078016E" w:rsidP="0078016E">
      <w:pPr>
        <w:pStyle w:val="Heading3"/>
      </w:pPr>
      <w:r>
        <w:t>gNB transmit time alignment error (TE</w:t>
      </w:r>
      <w:r w:rsidRPr="00DD7DC0">
        <w:rPr>
          <w:vertAlign w:val="subscript"/>
        </w:rPr>
        <w:t>TAE</w:t>
      </w:r>
      <w:r>
        <w:t>)</w:t>
      </w:r>
    </w:p>
    <w:p w14:paraId="5F189520" w14:textId="77777777" w:rsidR="0078016E" w:rsidRDefault="0078016E" w:rsidP="000D61A7">
      <w:pPr>
        <w:jc w:val="both"/>
      </w:pPr>
      <w:r>
        <w:t xml:space="preserve">This is an error capturing the time misalignment between the air interface transmission time and the timestamp used to generate the timestamp in referenceTimeInfo-r16 IE. The gNB distributed unit can provide its timestamp to a gNB centralized unit, or the gNB distributed unit may even reencode SIB9 if needed. Still, there can be a time synchronization mismatch between the timestamp and the actual transmission time on the air interface. This error can be upper bounded per the TAE synchronization requirement between two involved antenna ports are defined in TS 38.104 for different base-station classes supporting MIMO, CA, DC. </w:t>
      </w:r>
    </w:p>
    <w:tbl>
      <w:tblPr>
        <w:tblStyle w:val="TableGrid"/>
        <w:tblW w:w="0" w:type="auto"/>
        <w:tblLook w:val="04A0" w:firstRow="1" w:lastRow="0" w:firstColumn="1" w:lastColumn="0" w:noHBand="0" w:noVBand="1"/>
      </w:tblPr>
      <w:tblGrid>
        <w:gridCol w:w="9629"/>
      </w:tblGrid>
      <w:tr w:rsidR="0078016E" w14:paraId="14C157F0" w14:textId="77777777" w:rsidTr="00AD7366">
        <w:tc>
          <w:tcPr>
            <w:tcW w:w="9629" w:type="dxa"/>
          </w:tcPr>
          <w:p w14:paraId="4D1DC57D" w14:textId="77777777" w:rsidR="0078016E" w:rsidRDefault="0078016E" w:rsidP="003E4EA8">
            <w:pPr>
              <w:pStyle w:val="Heading4"/>
              <w:numPr>
                <w:ilvl w:val="0"/>
                <w:numId w:val="0"/>
              </w:numPr>
              <w:ind w:left="864" w:hanging="864"/>
              <w:rPr>
                <w:rFonts w:eastAsiaTheme="minorEastAsia"/>
              </w:rPr>
            </w:pPr>
            <w:r>
              <w:rPr>
                <w:rFonts w:eastAsiaTheme="minorEastAsia"/>
              </w:rPr>
              <w:t>6.5.3.2</w:t>
            </w:r>
            <w:r>
              <w:rPr>
                <w:rFonts w:eastAsiaTheme="minorEastAsia"/>
              </w:rPr>
              <w:tab/>
              <w:t>Minimum requirement</w:t>
            </w:r>
            <w:r>
              <w:rPr>
                <w:rFonts w:eastAsiaTheme="minorEastAsia"/>
                <w:lang w:eastAsia="ja-JP"/>
              </w:rPr>
              <w:t xml:space="preserve"> for </w:t>
            </w:r>
            <w:r>
              <w:rPr>
                <w:rFonts w:eastAsiaTheme="minorEastAsia"/>
                <w:i/>
                <w:lang w:eastAsia="ja-JP"/>
              </w:rPr>
              <w:t>BS type 1-C</w:t>
            </w:r>
            <w:r>
              <w:rPr>
                <w:rFonts w:eastAsiaTheme="minorEastAsia"/>
                <w:lang w:eastAsia="ja-JP"/>
              </w:rPr>
              <w:t xml:space="preserve"> and</w:t>
            </w:r>
            <w:r>
              <w:rPr>
                <w:rFonts w:eastAsiaTheme="minorEastAsia"/>
                <w:lang w:val="en-US" w:eastAsia="zh-CN"/>
              </w:rPr>
              <w:t xml:space="preserve"> </w:t>
            </w:r>
            <w:r>
              <w:rPr>
                <w:rFonts w:eastAsiaTheme="minorEastAsia"/>
                <w:i/>
                <w:lang w:eastAsia="ja-JP"/>
              </w:rPr>
              <w:t>BS type</w:t>
            </w:r>
            <w:r>
              <w:rPr>
                <w:rFonts w:eastAsiaTheme="minorEastAsia"/>
                <w:lang w:eastAsia="ja-JP"/>
              </w:rPr>
              <w:t xml:space="preserve"> 1-H</w:t>
            </w:r>
          </w:p>
          <w:p w14:paraId="0A2E3696" w14:textId="77777777" w:rsidR="0078016E" w:rsidRDefault="0078016E" w:rsidP="00AD7366">
            <w:pPr>
              <w:rPr>
                <w:rFonts w:eastAsiaTheme="minorEastAsia"/>
              </w:rPr>
            </w:pPr>
            <w:r>
              <w:t>For MIMO transmission, at each carrier frequency, TAE shall not exceed 65 ns.</w:t>
            </w:r>
          </w:p>
          <w:p w14:paraId="29F0DABB" w14:textId="77777777" w:rsidR="0078016E" w:rsidRDefault="0078016E" w:rsidP="00AD7366">
            <w:r>
              <w:t xml:space="preserve">For </w:t>
            </w:r>
            <w:r>
              <w:rPr>
                <w:i/>
              </w:rPr>
              <w:t>intra-band contiguous carrier aggregation</w:t>
            </w:r>
            <w:r>
              <w:t>, with or without MIMO, TAE shall not exceed</w:t>
            </w:r>
            <w:r>
              <w:rPr>
                <w:lang w:eastAsia="zh-CN"/>
              </w:rPr>
              <w:t xml:space="preserve"> 260ns</w:t>
            </w:r>
            <w:r>
              <w:t>.</w:t>
            </w:r>
          </w:p>
          <w:p w14:paraId="1804014B" w14:textId="77777777" w:rsidR="0078016E" w:rsidRDefault="0078016E" w:rsidP="00AD7366">
            <w:r>
              <w:t xml:space="preserve">For </w:t>
            </w:r>
            <w:r>
              <w:rPr>
                <w:i/>
              </w:rPr>
              <w:t>intra-band non-contiguous carrier aggregation</w:t>
            </w:r>
            <w:r>
              <w:t xml:space="preserve">, with or without MIMO, TAE shall not exceed </w:t>
            </w:r>
            <w:r>
              <w:rPr>
                <w:lang w:eastAsia="zh-CN"/>
              </w:rPr>
              <w:t>3</w:t>
            </w:r>
            <w:r>
              <w:rPr>
                <w:rFonts w:cs="Arial"/>
              </w:rPr>
              <w:t>µs</w:t>
            </w:r>
            <w:r>
              <w:t>.</w:t>
            </w:r>
          </w:p>
          <w:p w14:paraId="6CB2470D" w14:textId="77777777" w:rsidR="0078016E" w:rsidRDefault="0078016E" w:rsidP="00AD7366">
            <w:r>
              <w:t xml:space="preserve">For inter-band </w:t>
            </w:r>
            <w:r>
              <w:rPr>
                <w:i/>
              </w:rPr>
              <w:t>carrier aggregation</w:t>
            </w:r>
            <w:r>
              <w:t xml:space="preserve">, with or without MIMO, TAE shall not exceed </w:t>
            </w:r>
            <w:r>
              <w:rPr>
                <w:lang w:eastAsia="zh-CN"/>
              </w:rPr>
              <w:t>3</w:t>
            </w:r>
            <w:r>
              <w:rPr>
                <w:rFonts w:cs="Arial"/>
              </w:rPr>
              <w:t>µs</w:t>
            </w:r>
            <w:r>
              <w:t>.</w:t>
            </w:r>
          </w:p>
          <w:p w14:paraId="0E5CAF64" w14:textId="77777777" w:rsidR="0078016E" w:rsidRDefault="0078016E" w:rsidP="00AD7366">
            <w:r>
              <w:t>The time alignment error requirements for NB-IoT are specified in TS 36.104 [13] clause 6.5.3.</w:t>
            </w:r>
          </w:p>
        </w:tc>
      </w:tr>
    </w:tbl>
    <w:p w14:paraId="58574609" w14:textId="77777777" w:rsidR="0078016E" w:rsidRDefault="0078016E" w:rsidP="0078016E">
      <w:r>
        <w:t xml:space="preserve"> </w:t>
      </w:r>
    </w:p>
    <w:p w14:paraId="2726BBC9" w14:textId="7890727D" w:rsidR="0078016E" w:rsidRDefault="0078016E" w:rsidP="000D61A7">
      <w:pPr>
        <w:jc w:val="both"/>
      </w:pPr>
      <w:r>
        <w:t>For the indoor factory, it is assumed that the gNB support intra-band contiguous carrier aggregation, and hence TAE is upper bounded by a timing error &lt;260ns. By splitting this equally per antenna-port, this means that the maximum timing error is ±130ns, relative to the SFN timestamping entity. For the smart grid case, in a generic deployment, we assume that a higher inaccuracy will be present, e.g. due to a larger number of relays from the antenna port to the gNB</w:t>
      </w:r>
      <w:r w:rsidR="00EC3A54">
        <w:t xml:space="preserve"> SFN timestamping entity</w:t>
      </w:r>
      <w:r>
        <w:t xml:space="preserve">. We note that in principle, for TDD, TAE of 3µs bounds the timing error between two antenna ports, but for FDD there is in principle no such applicable TAE requirement. In the rural deployment scenario considered for the smart grid case, we assume that the synchronization error between the </w:t>
      </w:r>
      <w:r w:rsidR="00207245">
        <w:t xml:space="preserve">gNB </w:t>
      </w:r>
      <w:r>
        <w:t xml:space="preserve">SFN timestamping entity and the air interface time can be maintained within ±200ns. </w:t>
      </w:r>
    </w:p>
    <w:p w14:paraId="13FED2CF" w14:textId="77777777" w:rsidR="0078016E" w:rsidRDefault="0078016E" w:rsidP="0078016E">
      <w:pPr>
        <w:pStyle w:val="Heading3"/>
      </w:pPr>
      <w:r>
        <w:t>Propagation delay (d</w:t>
      </w:r>
      <w:r w:rsidRPr="00DD7DC0">
        <w:rPr>
          <w:vertAlign w:val="subscript"/>
        </w:rPr>
        <w:t>PD-DL</w:t>
      </w:r>
      <w:r>
        <w:t>)</w:t>
      </w:r>
    </w:p>
    <w:p w14:paraId="31E9F8EF" w14:textId="3DA975F1" w:rsidR="0078016E" w:rsidRDefault="0078016E" w:rsidP="000D61A7">
      <w:pPr>
        <w:jc w:val="both"/>
      </w:pPr>
      <w:r>
        <w:t xml:space="preserve">The propagation delay refers to the downlink propagation delay of the radio signal on the air interface. The service area for the indoor factory is up to 1000x100m but covering this with a single small cell base-station might be challenging and too optimistic. </w:t>
      </w:r>
      <w:proofErr w:type="gramStart"/>
      <w:r>
        <w:t>Therefore</w:t>
      </w:r>
      <w:proofErr w:type="gramEnd"/>
      <w:r>
        <w:t xml:space="preserve"> we assume that multiple small cells are likely to be used to cover the factory. We assume that a maximum distance of 60m distance between UE and gNB for indoor factory is expected, which corresponds to 200ns in propagation delay in line-of-sight.</w:t>
      </w:r>
    </w:p>
    <w:p w14:paraId="77FFC954" w14:textId="12001A5D" w:rsidR="0078016E" w:rsidRDefault="00EA4E80" w:rsidP="000D61A7">
      <w:pPr>
        <w:jc w:val="both"/>
      </w:pPr>
      <w:r>
        <w:t>T</w:t>
      </w:r>
      <w:r w:rsidR="0078016E">
        <w:t>he smart grid scenario could be a typical rural deployment with inter-site distances of for example 1732m. We will in this scenario assume that distances of up to 1200m can be expected which corresponds to 4000ns of propagation delay in line-of-sight.</w:t>
      </w:r>
    </w:p>
    <w:p w14:paraId="2ADB99EC" w14:textId="77777777" w:rsidR="0078016E" w:rsidRDefault="0078016E" w:rsidP="000D61A7">
      <w:pPr>
        <w:jc w:val="both"/>
      </w:pPr>
      <w:r>
        <w:t xml:space="preserve">In our analysis we assume that the propagation delay in UL and DL is the same, as this error component are not accounting for the detection inaccuracies (they are covered in separate error components). </w:t>
      </w:r>
    </w:p>
    <w:p w14:paraId="45ACB6B2" w14:textId="77777777" w:rsidR="0078016E" w:rsidRDefault="0078016E" w:rsidP="0078016E">
      <w:pPr>
        <w:pStyle w:val="Heading3"/>
      </w:pPr>
      <w:r>
        <w:lastRenderedPageBreak/>
        <w:t>UE DL reception timing error (TE</w:t>
      </w:r>
      <w:r w:rsidRPr="00DD7DC0">
        <w:rPr>
          <w:vertAlign w:val="subscript"/>
        </w:rPr>
        <w:t>UE-DL-RX</w:t>
      </w:r>
      <w:r>
        <w:t>)</w:t>
      </w:r>
    </w:p>
    <w:p w14:paraId="0DE99AD7" w14:textId="7AE65F29" w:rsidR="0078016E" w:rsidRDefault="0078016E" w:rsidP="000D61A7">
      <w:pPr>
        <w:jc w:val="both"/>
      </w:pPr>
      <w:r>
        <w:t>This error is related to the impact from small scale fading to the peak detection (which is affected by the CIR peak detection and time sampling granularity) of the DL reference signal used by the UE to determine the SFN boundary reception time. As argued in R1-1900935, the accuracy will depend on the bandwidth and be larger in</w:t>
      </w:r>
      <w:r w:rsidR="005A0334">
        <w:t xml:space="preserve"> wide-area</w:t>
      </w:r>
      <w:r>
        <w:t xml:space="preserve"> scenarios due to multipath propagation. The DL reference signal can be for example PSS/SSS or DM-RS on PBCH, or a dedicated DM-RS transmission on PDSCH, or even DL-PRS. In this study we consider the case of DM-RS on PBCH, where the accuracy</w:t>
      </w:r>
      <w:r w:rsidR="00B6643F">
        <w:t xml:space="preserve"> is estimated to</w:t>
      </w:r>
      <w:r>
        <w:t xml:space="preserve"> ±130ns. This value is applied for both scenarios. </w:t>
      </w:r>
    </w:p>
    <w:p w14:paraId="55E5EB38" w14:textId="77777777" w:rsidR="0078016E" w:rsidRDefault="0078016E" w:rsidP="000D61A7">
      <w:pPr>
        <w:jc w:val="both"/>
      </w:pPr>
      <w:r>
        <w:t xml:space="preserve">We note that a higher bandwidth reference signal, e.g. PRS could be used to further improve the accuracy, that UE-based time tracking can further reduce the long-term error and that the error would be lower for an indoor case compared to the outdoor case where multipath propagation is more significant due to the increased probability of NLOS. </w:t>
      </w:r>
    </w:p>
    <w:p w14:paraId="707D9743" w14:textId="77777777" w:rsidR="0078016E" w:rsidRDefault="0078016E" w:rsidP="0078016E">
      <w:pPr>
        <w:pStyle w:val="Heading3"/>
      </w:pPr>
      <w:r>
        <w:t>ReferenceTimeInfo timestamp rounding error (TE</w:t>
      </w:r>
      <w:r w:rsidRPr="00DD7DC0">
        <w:rPr>
          <w:vertAlign w:val="subscript"/>
        </w:rPr>
        <w:t>TI</w:t>
      </w:r>
      <w:r>
        <w:t>)</w:t>
      </w:r>
    </w:p>
    <w:p w14:paraId="1D20CFF7" w14:textId="77777777" w:rsidR="0078016E" w:rsidRDefault="0078016E" w:rsidP="000D61A7">
      <w:pPr>
        <w:jc w:val="both"/>
      </w:pPr>
      <w:r>
        <w:t xml:space="preserve">Due to the limited granularity of the timestamp in referenceTimeInfo-r16, there will be a rounding error. As the granularity is agreed to be 10ns [TS 38.331], this will introduce an error of ±5ns, assuming a uniform rounding error. </w:t>
      </w:r>
    </w:p>
    <w:p w14:paraId="0ED6FC7E" w14:textId="77777777" w:rsidR="0078016E" w:rsidRDefault="0078016E" w:rsidP="0078016E">
      <w:pPr>
        <w:pStyle w:val="Heading3"/>
      </w:pPr>
      <w:r>
        <w:t>gNB UL reception timing error (TE</w:t>
      </w:r>
      <w:r w:rsidRPr="00DD7DC0">
        <w:rPr>
          <w:vertAlign w:val="subscript"/>
        </w:rPr>
        <w:t>gNB-UL-RX</w:t>
      </w:r>
      <w:r>
        <w:t>)</w:t>
      </w:r>
    </w:p>
    <w:p w14:paraId="68A1255E" w14:textId="3A19B4C4" w:rsidR="0078016E" w:rsidRDefault="0078016E" w:rsidP="000D61A7">
      <w:pPr>
        <w:jc w:val="both"/>
      </w:pPr>
      <w:r>
        <w:t xml:space="preserve">This error refers to the error introduced from detection imperfection (CIR peak detection and time sampling granularity), of the uplink transmission used to measure TO at the gNB. For timing advance, SRS, PUCCH and PUSCH transmissions can be used to measure TO, as </w:t>
      </w:r>
      <w:r w:rsidR="007C4989">
        <w:t>the UE applies TA for these</w:t>
      </w:r>
      <w:r>
        <w:t xml:space="preserve">. In R1-1900935 the </w:t>
      </w:r>
      <w:proofErr w:type="gramStart"/>
      <w:r>
        <w:t>short term</w:t>
      </w:r>
      <w:proofErr w:type="gramEnd"/>
      <w:r>
        <w:t xml:space="preserve"> error was studied using simulations. The analysis concluded that the error is negligible when the SNR was larger than 0dB and an error in the order of 5Ts for an SNR between -5dB (and lower than 0dB). This seems realistic in both scenario, and we note that even for a low SNR, data transmissions could be using a lower MCS and hence a large bandwidth, again improving the detection performance. Further this is an error which can be reduced by averaging multiple receptions.</w:t>
      </w:r>
    </w:p>
    <w:p w14:paraId="09237ED0" w14:textId="1E55AA0E" w:rsidR="0078016E" w:rsidRPr="0002098E" w:rsidRDefault="0078016E" w:rsidP="000D61A7">
      <w:pPr>
        <w:jc w:val="both"/>
      </w:pPr>
      <w:r>
        <w:t>We use the timing errors from R1-1900935 which is ±100ns for 15kHz UL SRS, ±92ns for 30kHz and ±88ns for 60kHz.</w:t>
      </w:r>
    </w:p>
    <w:p w14:paraId="31C4A81D" w14:textId="77777777" w:rsidR="0078016E" w:rsidRDefault="0078016E" w:rsidP="0078016E">
      <w:pPr>
        <w:pStyle w:val="Heading3"/>
      </w:pPr>
      <w:r>
        <w:t>Timing advance command granularity (TE</w:t>
      </w:r>
      <w:r w:rsidRPr="00DD7DC0">
        <w:rPr>
          <w:vertAlign w:val="subscript"/>
        </w:rPr>
        <w:t>TA-C</w:t>
      </w:r>
      <w:r>
        <w:t xml:space="preserve">) </w:t>
      </w:r>
    </w:p>
    <w:p w14:paraId="60721D00" w14:textId="77777777" w:rsidR="0078016E" w:rsidRPr="00F5586C" w:rsidRDefault="0078016E" w:rsidP="000D61A7">
      <w:pPr>
        <w:jc w:val="both"/>
      </w:pPr>
      <w:r>
        <w:t xml:space="preserve">This error is introduced by the finite signalling granularity of TO in the TAC. As the step size is </w:t>
      </w:r>
      <w:r w:rsidRPr="00AF22A2">
        <w:rPr>
          <w:lang w:eastAsia="zh-CN"/>
        </w:rPr>
        <w:t>16∙64∙T</w:t>
      </w:r>
      <w:r w:rsidRPr="00BF7951">
        <w:rPr>
          <w:vertAlign w:val="subscript"/>
          <w:lang w:eastAsia="zh-CN"/>
        </w:rPr>
        <w:t>c</w:t>
      </w:r>
      <w:r w:rsidRPr="00BF7951">
        <w:rPr>
          <w:lang w:eastAsia="zh-CN"/>
        </w:rPr>
        <w:t>/2</w:t>
      </w:r>
      <w:r w:rsidRPr="0053283D">
        <w:rPr>
          <w:vertAlign w:val="superscript"/>
          <w:lang w:eastAsia="zh-CN"/>
        </w:rPr>
        <w:t>μ</w:t>
      </w:r>
      <w:r>
        <w:rPr>
          <w:lang w:eastAsia="zh-CN"/>
        </w:rPr>
        <w:t xml:space="preserve"> the introduced error is expected to be ±8</w:t>
      </w:r>
      <w:r w:rsidRPr="00AF22A2">
        <w:rPr>
          <w:lang w:eastAsia="zh-CN"/>
        </w:rPr>
        <w:t>∙64∙T</w:t>
      </w:r>
      <w:r w:rsidRPr="00BF7951">
        <w:rPr>
          <w:vertAlign w:val="subscript"/>
          <w:lang w:eastAsia="zh-CN"/>
        </w:rPr>
        <w:t>c</w:t>
      </w:r>
      <w:r w:rsidRPr="00BF7951">
        <w:rPr>
          <w:lang w:eastAsia="zh-CN"/>
        </w:rPr>
        <w:t>/2</w:t>
      </w:r>
      <w:r w:rsidRPr="0053283D">
        <w:rPr>
          <w:vertAlign w:val="superscript"/>
          <w:lang w:eastAsia="zh-CN"/>
        </w:rPr>
        <w:t>μ</w:t>
      </w:r>
      <w:r>
        <w:rPr>
          <w:lang w:eastAsia="zh-CN"/>
        </w:rPr>
        <w:t>.</w:t>
      </w:r>
    </w:p>
    <w:p w14:paraId="14CF793F" w14:textId="77777777" w:rsidR="0078016E" w:rsidRDefault="0078016E" w:rsidP="0078016E">
      <w:pPr>
        <w:pStyle w:val="Heading3"/>
      </w:pPr>
      <w:r>
        <w:t>Relative timing advance adjustment error (TE</w:t>
      </w:r>
      <w:r w:rsidRPr="00DD7DC0">
        <w:rPr>
          <w:vertAlign w:val="subscript"/>
        </w:rPr>
        <w:t>TA-err</w:t>
      </w:r>
      <w:r>
        <w:t xml:space="preserve">) </w:t>
      </w:r>
    </w:p>
    <w:p w14:paraId="766B1D1B" w14:textId="77777777" w:rsidR="0078016E" w:rsidRDefault="0078016E" w:rsidP="000D61A7">
      <w:pPr>
        <w:jc w:val="both"/>
      </w:pPr>
      <w:r>
        <w:t>In TS 38.133 the specifications sets requirements to how accurately the UE must adjust its TA when it receives a new TA command. This appliance error corresponds to ±130ns for 15 and 30 kHz SCS and ±65ns for 60kHz SCS and ±16.25 for 120kHz SCS.</w:t>
      </w:r>
    </w:p>
    <w:p w14:paraId="06488FFF" w14:textId="77777777" w:rsidR="0078016E" w:rsidRDefault="0078016E" w:rsidP="000D61A7">
      <w:pPr>
        <w:jc w:val="both"/>
      </w:pPr>
      <w:r>
        <w:t>We note that additional requirements are set to the UE of the maximum time the UE may use from the time it has received a TAC until it must have applied the new TA. This is defined in TS 38.213 and is from 6ms to 1.1ms from 15kHz SCS to 120kHz SCS.</w:t>
      </w:r>
    </w:p>
    <w:p w14:paraId="3C6B093C" w14:textId="77777777" w:rsidR="00FE5E02" w:rsidRDefault="00FE5E02" w:rsidP="00FE5E02">
      <w:pPr>
        <w:pStyle w:val="Heading2"/>
      </w:pPr>
      <w:r>
        <w:t>Achievable 5GS RAN time synchronization accuracy</w:t>
      </w:r>
    </w:p>
    <w:p w14:paraId="7D5319F7" w14:textId="22556067" w:rsidR="00E23231" w:rsidRDefault="00E23231" w:rsidP="00FA38B9">
      <w:pPr>
        <w:jc w:val="both"/>
      </w:pPr>
      <w:r w:rsidRPr="000D61A7">
        <w:fldChar w:fldCharType="begin"/>
      </w:r>
      <w:r w:rsidRPr="00FA38B9">
        <w:instrText xml:space="preserve"> REF _Ref46402677 \h </w:instrText>
      </w:r>
      <w:r w:rsidR="00FA38B9">
        <w:instrText xml:space="preserve"> \* MERGEFORMAT </w:instrText>
      </w:r>
      <w:r w:rsidRPr="000D61A7">
        <w:fldChar w:fldCharType="separate"/>
      </w:r>
      <w:r w:rsidRPr="000D61A7">
        <w:t xml:space="preserve">Table </w:t>
      </w:r>
      <w:r w:rsidR="006E0480">
        <w:t>A</w:t>
      </w:r>
      <w:r w:rsidRPr="00452654">
        <w:rPr>
          <w:noProof/>
        </w:rPr>
        <w:t>1</w:t>
      </w:r>
      <w:r w:rsidRPr="000D61A7">
        <w:fldChar w:fldCharType="end"/>
      </w:r>
      <w:r w:rsidRPr="000D61A7">
        <w:t xml:space="preserve"> summarizes the time synchronization errors contributing to the one-shot time synchronization accuracy of the RAN for the two considered scenarios and with and without propagation delay compensation.</w:t>
      </w:r>
    </w:p>
    <w:p w14:paraId="781825AB" w14:textId="54C2AF38" w:rsidR="00E23231" w:rsidRDefault="00E23231" w:rsidP="00E23231">
      <w:pPr>
        <w:pStyle w:val="Caption"/>
        <w:keepNext/>
        <w:jc w:val="center"/>
      </w:pPr>
      <w:r>
        <w:t xml:space="preserve">Table </w:t>
      </w:r>
      <w:r w:rsidR="006E0480">
        <w:t>A1</w:t>
      </w:r>
      <w:r>
        <w:t>. Achieve one-shot synchronization accuracy performance.</w:t>
      </w:r>
    </w:p>
    <w:tbl>
      <w:tblPr>
        <w:tblStyle w:val="TableGrid"/>
        <w:tblW w:w="0" w:type="auto"/>
        <w:jc w:val="center"/>
        <w:tblLook w:val="04A0" w:firstRow="1" w:lastRow="0" w:firstColumn="1" w:lastColumn="0" w:noHBand="0" w:noVBand="1"/>
      </w:tblPr>
      <w:tblGrid>
        <w:gridCol w:w="1061"/>
        <w:gridCol w:w="1991"/>
        <w:gridCol w:w="2552"/>
        <w:gridCol w:w="2409"/>
      </w:tblGrid>
      <w:tr w:rsidR="00E23231" w14:paraId="7D4223EE" w14:textId="77777777" w:rsidTr="00AD7366">
        <w:trPr>
          <w:jc w:val="center"/>
        </w:trPr>
        <w:tc>
          <w:tcPr>
            <w:tcW w:w="1061" w:type="dxa"/>
          </w:tcPr>
          <w:p w14:paraId="516A0496" w14:textId="77777777" w:rsidR="00E23231" w:rsidRDefault="00E23231" w:rsidP="00AD7366"/>
        </w:tc>
        <w:tc>
          <w:tcPr>
            <w:tcW w:w="1991" w:type="dxa"/>
          </w:tcPr>
          <w:p w14:paraId="6B3EC4E2" w14:textId="77777777" w:rsidR="00E23231" w:rsidRDefault="00E23231" w:rsidP="00AD7366"/>
        </w:tc>
        <w:tc>
          <w:tcPr>
            <w:tcW w:w="2552" w:type="dxa"/>
          </w:tcPr>
          <w:p w14:paraId="6213FC7F" w14:textId="77777777" w:rsidR="00E23231" w:rsidRDefault="00E23231" w:rsidP="00AD7366">
            <w:r>
              <w:t>Indoor factory (30kHz SCS)</w:t>
            </w:r>
          </w:p>
        </w:tc>
        <w:tc>
          <w:tcPr>
            <w:tcW w:w="2409" w:type="dxa"/>
          </w:tcPr>
          <w:p w14:paraId="33CA91A5" w14:textId="77777777" w:rsidR="00E23231" w:rsidRDefault="00E23231" w:rsidP="00AD7366">
            <w:proofErr w:type="gramStart"/>
            <w:r>
              <w:t>Smart-grid</w:t>
            </w:r>
            <w:proofErr w:type="gramEnd"/>
            <w:r>
              <w:t xml:space="preserve"> (15kHz SCS)</w:t>
            </w:r>
          </w:p>
        </w:tc>
      </w:tr>
      <w:tr w:rsidR="00E23231" w14:paraId="5AFFC925" w14:textId="77777777" w:rsidTr="00AD7366">
        <w:trPr>
          <w:jc w:val="center"/>
        </w:trPr>
        <w:tc>
          <w:tcPr>
            <w:tcW w:w="1061" w:type="dxa"/>
          </w:tcPr>
          <w:p w14:paraId="6D695C1E" w14:textId="77777777" w:rsidR="00E23231" w:rsidRPr="00766C5A" w:rsidRDefault="00E23231" w:rsidP="00AD7366">
            <w:pPr>
              <w:rPr>
                <w:rFonts w:ascii="Arial" w:hAnsi="Arial"/>
                <w:iCs/>
                <w:lang w:val="fi-FI" w:eastAsia="zh-CN"/>
              </w:rPr>
            </w:pPr>
            <w:r w:rsidRPr="00766C5A">
              <w:rPr>
                <w:rFonts w:ascii="Arial" w:hAnsi="Arial"/>
                <w:iCs/>
                <w:lang w:val="fi-FI" w:eastAsia="zh-CN"/>
              </w:rPr>
              <w:t>1</w:t>
            </w:r>
          </w:p>
        </w:tc>
        <w:tc>
          <w:tcPr>
            <w:tcW w:w="1991" w:type="dxa"/>
          </w:tcPr>
          <w:p w14:paraId="7DFFD212" w14:textId="77777777" w:rsidR="00E23231" w:rsidRDefault="00E23231" w:rsidP="00AD7366">
            <w:r>
              <w:rPr>
                <w:iCs/>
                <w:lang w:val="fi-FI" w:eastAsia="zh-CN"/>
              </w:rPr>
              <w:t>TE</w:t>
            </w:r>
            <w:r>
              <w:rPr>
                <w:iCs/>
                <w:vertAlign w:val="subscript"/>
                <w:lang w:val="fi-FI" w:eastAsia="zh-CN"/>
              </w:rPr>
              <w:t>UE-DL-RX</w:t>
            </w:r>
            <w:r>
              <w:rPr>
                <w:iCs/>
                <w:lang w:val="fi-FI" w:eastAsia="zh-CN"/>
              </w:rPr>
              <w:t xml:space="preserve"> </w:t>
            </w:r>
          </w:p>
        </w:tc>
        <w:tc>
          <w:tcPr>
            <w:tcW w:w="2552" w:type="dxa"/>
          </w:tcPr>
          <w:p w14:paraId="5A2B0163" w14:textId="77777777" w:rsidR="00E23231" w:rsidRDefault="00E23231" w:rsidP="00AD7366">
            <w:pPr>
              <w:jc w:val="center"/>
            </w:pPr>
            <w:r>
              <w:t>±130ns</w:t>
            </w:r>
          </w:p>
        </w:tc>
        <w:tc>
          <w:tcPr>
            <w:tcW w:w="2409" w:type="dxa"/>
          </w:tcPr>
          <w:p w14:paraId="3EE10EC1" w14:textId="77777777" w:rsidR="00E23231" w:rsidRDefault="00E23231" w:rsidP="00AD7366">
            <w:pPr>
              <w:jc w:val="center"/>
              <w:rPr>
                <w:rFonts w:ascii="Arial" w:hAnsi="Arial"/>
              </w:rPr>
            </w:pPr>
            <w:r>
              <w:t>±260ns</w:t>
            </w:r>
          </w:p>
        </w:tc>
      </w:tr>
      <w:tr w:rsidR="00E23231" w14:paraId="79590C52" w14:textId="77777777" w:rsidTr="00AD7366">
        <w:trPr>
          <w:jc w:val="center"/>
        </w:trPr>
        <w:tc>
          <w:tcPr>
            <w:tcW w:w="1061" w:type="dxa"/>
          </w:tcPr>
          <w:p w14:paraId="21D471C7" w14:textId="77777777" w:rsidR="00E23231" w:rsidRPr="00766C5A" w:rsidRDefault="00E23231" w:rsidP="00AD7366">
            <w:pPr>
              <w:rPr>
                <w:rFonts w:ascii="Arial" w:hAnsi="Arial" w:cs="Arial"/>
                <w:lang w:val="fi-FI" w:eastAsia="zh-CN"/>
              </w:rPr>
            </w:pPr>
            <w:r w:rsidRPr="00766C5A">
              <w:rPr>
                <w:rFonts w:ascii="Arial" w:hAnsi="Arial" w:cs="Arial"/>
                <w:lang w:val="fi-FI" w:eastAsia="zh-CN"/>
              </w:rPr>
              <w:t>2</w:t>
            </w:r>
          </w:p>
        </w:tc>
        <w:tc>
          <w:tcPr>
            <w:tcW w:w="1991" w:type="dxa"/>
          </w:tcPr>
          <w:p w14:paraId="6E1D90E5" w14:textId="77777777" w:rsidR="00E23231" w:rsidRDefault="00E23231" w:rsidP="00AD7366">
            <w:r>
              <w:rPr>
                <w:iCs/>
                <w:lang w:val="fi-FI" w:eastAsia="zh-CN"/>
              </w:rPr>
              <w:t>TE</w:t>
            </w:r>
            <w:r>
              <w:rPr>
                <w:iCs/>
                <w:vertAlign w:val="subscript"/>
                <w:lang w:val="fi-FI" w:eastAsia="zh-CN"/>
              </w:rPr>
              <w:t>gNB-UL-RX</w:t>
            </w:r>
            <w:r>
              <w:rPr>
                <w:iCs/>
                <w:lang w:val="fi-FI" w:eastAsia="zh-CN"/>
              </w:rPr>
              <w:t xml:space="preserve"> </w:t>
            </w:r>
          </w:p>
        </w:tc>
        <w:tc>
          <w:tcPr>
            <w:tcW w:w="2552" w:type="dxa"/>
          </w:tcPr>
          <w:p w14:paraId="7F4C8478" w14:textId="77777777" w:rsidR="00E23231" w:rsidRDefault="00E23231" w:rsidP="00AD7366">
            <w:pPr>
              <w:jc w:val="center"/>
            </w:pPr>
            <w:r>
              <w:t>±92ns</w:t>
            </w:r>
          </w:p>
        </w:tc>
        <w:tc>
          <w:tcPr>
            <w:tcW w:w="2409" w:type="dxa"/>
          </w:tcPr>
          <w:p w14:paraId="3582E35C" w14:textId="77777777" w:rsidR="00E23231" w:rsidRPr="00766C5A" w:rsidRDefault="00E23231" w:rsidP="00AD7366">
            <w:pPr>
              <w:jc w:val="center"/>
            </w:pPr>
            <w:r>
              <w:t>±100ns</w:t>
            </w:r>
          </w:p>
        </w:tc>
      </w:tr>
      <w:tr w:rsidR="00E23231" w14:paraId="665FDC6F" w14:textId="77777777" w:rsidTr="00AD7366">
        <w:trPr>
          <w:jc w:val="center"/>
        </w:trPr>
        <w:tc>
          <w:tcPr>
            <w:tcW w:w="1061" w:type="dxa"/>
          </w:tcPr>
          <w:p w14:paraId="683AA610" w14:textId="77777777" w:rsidR="00E23231" w:rsidRPr="00766C5A" w:rsidRDefault="00E23231" w:rsidP="00AD7366">
            <w:pPr>
              <w:rPr>
                <w:rFonts w:ascii="Arial" w:hAnsi="Arial" w:cs="Arial"/>
                <w:iCs/>
                <w:lang w:val="fi-FI" w:eastAsia="zh-CN"/>
              </w:rPr>
            </w:pPr>
            <w:r w:rsidRPr="00766C5A">
              <w:rPr>
                <w:rFonts w:ascii="Arial" w:hAnsi="Arial" w:cs="Arial"/>
                <w:iCs/>
                <w:lang w:val="fi-FI" w:eastAsia="zh-CN"/>
              </w:rPr>
              <w:t>3</w:t>
            </w:r>
          </w:p>
        </w:tc>
        <w:tc>
          <w:tcPr>
            <w:tcW w:w="1991" w:type="dxa"/>
          </w:tcPr>
          <w:p w14:paraId="2D01B2D1" w14:textId="77777777" w:rsidR="00E23231" w:rsidRDefault="00E23231" w:rsidP="00AD7366">
            <w:pPr>
              <w:rPr>
                <w:rFonts w:ascii="Arial" w:hAnsi="Arial" w:cs="Arial"/>
                <w:iCs/>
                <w:sz w:val="24"/>
                <w:szCs w:val="24"/>
                <w:lang w:val="fi-FI" w:eastAsia="zh-CN"/>
              </w:rPr>
            </w:pPr>
            <w:r w:rsidRPr="00766C5A">
              <w:t>d</w:t>
            </w:r>
            <w:r w:rsidRPr="00766C5A">
              <w:rPr>
                <w:vertAlign w:val="subscript"/>
              </w:rPr>
              <w:t xml:space="preserve">PD-DL </w:t>
            </w:r>
          </w:p>
        </w:tc>
        <w:tc>
          <w:tcPr>
            <w:tcW w:w="2552" w:type="dxa"/>
          </w:tcPr>
          <w:p w14:paraId="3535D132" w14:textId="77777777" w:rsidR="00E23231" w:rsidRDefault="00E23231" w:rsidP="00AD7366">
            <w:pPr>
              <w:jc w:val="center"/>
            </w:pPr>
            <w:r>
              <w:t>&lt;200ns</w:t>
            </w:r>
          </w:p>
        </w:tc>
        <w:tc>
          <w:tcPr>
            <w:tcW w:w="2409" w:type="dxa"/>
          </w:tcPr>
          <w:p w14:paraId="6CA739C3" w14:textId="77777777" w:rsidR="00E23231" w:rsidRPr="00766C5A" w:rsidRDefault="00E23231" w:rsidP="00AD7366">
            <w:pPr>
              <w:jc w:val="center"/>
            </w:pPr>
            <w:r w:rsidRPr="00766C5A">
              <w:t>&lt;4000ns</w:t>
            </w:r>
          </w:p>
        </w:tc>
      </w:tr>
      <w:tr w:rsidR="00E23231" w14:paraId="3795FE2D" w14:textId="77777777" w:rsidTr="00AD7366">
        <w:trPr>
          <w:jc w:val="center"/>
        </w:trPr>
        <w:tc>
          <w:tcPr>
            <w:tcW w:w="1061" w:type="dxa"/>
          </w:tcPr>
          <w:p w14:paraId="06986C10" w14:textId="77777777" w:rsidR="00E23231" w:rsidRPr="00766C5A" w:rsidRDefault="00E23231" w:rsidP="00AD7366">
            <w:pPr>
              <w:rPr>
                <w:rFonts w:ascii="Arial" w:hAnsi="Arial" w:cs="Arial"/>
                <w:iCs/>
                <w:lang w:val="fi-FI" w:eastAsia="zh-CN"/>
              </w:rPr>
            </w:pPr>
            <w:r w:rsidRPr="00766C5A">
              <w:rPr>
                <w:rFonts w:ascii="Arial" w:hAnsi="Arial" w:cs="Arial"/>
                <w:iCs/>
                <w:lang w:val="fi-FI" w:eastAsia="zh-CN"/>
              </w:rPr>
              <w:t>4</w:t>
            </w:r>
          </w:p>
        </w:tc>
        <w:tc>
          <w:tcPr>
            <w:tcW w:w="1991" w:type="dxa"/>
          </w:tcPr>
          <w:p w14:paraId="20765E35" w14:textId="77777777" w:rsidR="00E23231" w:rsidRDefault="00E23231" w:rsidP="00AD7366">
            <w:r>
              <w:t>TE</w:t>
            </w:r>
            <w:r>
              <w:rPr>
                <w:vertAlign w:val="subscript"/>
              </w:rPr>
              <w:t>TA-err</w:t>
            </w:r>
            <w:r>
              <w:rPr>
                <w:iCs/>
                <w:lang w:val="fi-FI" w:eastAsia="zh-CN"/>
              </w:rPr>
              <w:t xml:space="preserve"> </w:t>
            </w:r>
          </w:p>
        </w:tc>
        <w:tc>
          <w:tcPr>
            <w:tcW w:w="2552" w:type="dxa"/>
          </w:tcPr>
          <w:p w14:paraId="7808DA29" w14:textId="77777777" w:rsidR="00E23231" w:rsidRDefault="00E23231" w:rsidP="00AD7366">
            <w:pPr>
              <w:jc w:val="center"/>
            </w:pPr>
            <w:r>
              <w:t>±130ns</w:t>
            </w:r>
          </w:p>
        </w:tc>
        <w:tc>
          <w:tcPr>
            <w:tcW w:w="2409" w:type="dxa"/>
          </w:tcPr>
          <w:p w14:paraId="06A65EF8" w14:textId="77777777" w:rsidR="00E23231" w:rsidRDefault="00E23231" w:rsidP="00AD7366">
            <w:pPr>
              <w:jc w:val="center"/>
              <w:rPr>
                <w:rFonts w:ascii="Arial" w:hAnsi="Arial"/>
              </w:rPr>
            </w:pPr>
            <w:r>
              <w:t>±130ns</w:t>
            </w:r>
          </w:p>
        </w:tc>
      </w:tr>
      <w:tr w:rsidR="00E23231" w14:paraId="2055A9FB" w14:textId="77777777" w:rsidTr="00AD7366">
        <w:trPr>
          <w:jc w:val="center"/>
        </w:trPr>
        <w:tc>
          <w:tcPr>
            <w:tcW w:w="1061" w:type="dxa"/>
          </w:tcPr>
          <w:p w14:paraId="1044D307" w14:textId="77777777" w:rsidR="00E23231" w:rsidRPr="00766C5A" w:rsidRDefault="00E23231" w:rsidP="00AD7366">
            <w:pPr>
              <w:rPr>
                <w:rFonts w:ascii="Arial" w:hAnsi="Arial" w:cs="Arial"/>
                <w:lang w:val="fi-FI" w:eastAsia="zh-CN"/>
              </w:rPr>
            </w:pPr>
            <w:r w:rsidRPr="00766C5A">
              <w:rPr>
                <w:rFonts w:ascii="Arial" w:hAnsi="Arial" w:cs="Arial"/>
                <w:lang w:val="fi-FI" w:eastAsia="zh-CN"/>
              </w:rPr>
              <w:t>5</w:t>
            </w:r>
          </w:p>
        </w:tc>
        <w:tc>
          <w:tcPr>
            <w:tcW w:w="1991" w:type="dxa"/>
          </w:tcPr>
          <w:p w14:paraId="3B605C61" w14:textId="77777777" w:rsidR="00E23231" w:rsidRDefault="00E23231" w:rsidP="00AD7366">
            <w:r>
              <w:rPr>
                <w:lang w:val="fi-FI" w:eastAsia="zh-CN"/>
              </w:rPr>
              <w:t>TE</w:t>
            </w:r>
            <w:r>
              <w:rPr>
                <w:vertAlign w:val="subscript"/>
                <w:lang w:val="fi-FI" w:eastAsia="zh-CN"/>
              </w:rPr>
              <w:t>TA-C</w:t>
            </w:r>
            <w:r>
              <w:rPr>
                <w:lang w:val="fi-FI" w:eastAsia="zh-CN"/>
              </w:rPr>
              <w:t xml:space="preserve"> </w:t>
            </w:r>
          </w:p>
        </w:tc>
        <w:tc>
          <w:tcPr>
            <w:tcW w:w="2552" w:type="dxa"/>
          </w:tcPr>
          <w:p w14:paraId="7AC4CED9" w14:textId="77777777" w:rsidR="00E23231" w:rsidRDefault="00E23231" w:rsidP="00AD7366">
            <w:pPr>
              <w:jc w:val="center"/>
            </w:pPr>
            <w:r>
              <w:t>±130ns</w:t>
            </w:r>
          </w:p>
        </w:tc>
        <w:tc>
          <w:tcPr>
            <w:tcW w:w="2409" w:type="dxa"/>
          </w:tcPr>
          <w:p w14:paraId="6B406453" w14:textId="77777777" w:rsidR="00E23231" w:rsidRDefault="00E23231" w:rsidP="00AD7366">
            <w:pPr>
              <w:jc w:val="center"/>
            </w:pPr>
            <w:r>
              <w:t>±260ns</w:t>
            </w:r>
          </w:p>
        </w:tc>
      </w:tr>
      <w:tr w:rsidR="00E23231" w14:paraId="53D4698D" w14:textId="77777777" w:rsidTr="00AD7366">
        <w:trPr>
          <w:jc w:val="center"/>
        </w:trPr>
        <w:tc>
          <w:tcPr>
            <w:tcW w:w="1061" w:type="dxa"/>
          </w:tcPr>
          <w:p w14:paraId="1166D655" w14:textId="77777777" w:rsidR="00E23231" w:rsidRPr="00766C5A" w:rsidRDefault="00E23231" w:rsidP="00AD7366">
            <w:pPr>
              <w:rPr>
                <w:rFonts w:ascii="Arial" w:hAnsi="Arial" w:cs="Arial"/>
                <w:lang w:val="fi-FI" w:eastAsia="zh-CN"/>
              </w:rPr>
            </w:pPr>
            <w:r w:rsidRPr="00766C5A">
              <w:rPr>
                <w:rFonts w:ascii="Arial" w:hAnsi="Arial" w:cs="Arial"/>
                <w:lang w:val="fi-FI" w:eastAsia="zh-CN"/>
              </w:rPr>
              <w:lastRenderedPageBreak/>
              <w:t>6</w:t>
            </w:r>
          </w:p>
        </w:tc>
        <w:tc>
          <w:tcPr>
            <w:tcW w:w="1991" w:type="dxa"/>
          </w:tcPr>
          <w:p w14:paraId="31392DAE" w14:textId="77777777" w:rsidR="00E23231" w:rsidRDefault="00E23231" w:rsidP="00AD7366">
            <w:r w:rsidRPr="00766C5A">
              <w:t>TE</w:t>
            </w:r>
            <w:r w:rsidRPr="00766C5A">
              <w:rPr>
                <w:vertAlign w:val="subscript"/>
              </w:rPr>
              <w:t xml:space="preserve">TAE </w:t>
            </w:r>
          </w:p>
        </w:tc>
        <w:tc>
          <w:tcPr>
            <w:tcW w:w="2552" w:type="dxa"/>
          </w:tcPr>
          <w:p w14:paraId="799A4BE4" w14:textId="77777777" w:rsidR="00E23231" w:rsidRDefault="00E23231" w:rsidP="00AD7366">
            <w:pPr>
              <w:jc w:val="center"/>
            </w:pPr>
            <w:r>
              <w:t>±130ns</w:t>
            </w:r>
          </w:p>
        </w:tc>
        <w:tc>
          <w:tcPr>
            <w:tcW w:w="2409" w:type="dxa"/>
          </w:tcPr>
          <w:p w14:paraId="2F5E684F" w14:textId="77777777" w:rsidR="00E23231" w:rsidRDefault="00E23231" w:rsidP="00AD7366">
            <w:pPr>
              <w:jc w:val="center"/>
            </w:pPr>
            <w:r>
              <w:t>±200ns</w:t>
            </w:r>
          </w:p>
        </w:tc>
      </w:tr>
      <w:tr w:rsidR="00E23231" w14:paraId="697C9F79" w14:textId="77777777" w:rsidTr="00AD7366">
        <w:trPr>
          <w:jc w:val="center"/>
        </w:trPr>
        <w:tc>
          <w:tcPr>
            <w:tcW w:w="1061" w:type="dxa"/>
          </w:tcPr>
          <w:p w14:paraId="16E231AC" w14:textId="77777777" w:rsidR="00E23231" w:rsidRPr="00766C5A" w:rsidRDefault="00E23231" w:rsidP="00AD7366">
            <w:pPr>
              <w:rPr>
                <w:rFonts w:ascii="Arial" w:hAnsi="Arial" w:cs="Arial"/>
                <w:lang w:val="fi-FI" w:eastAsia="zh-CN"/>
              </w:rPr>
            </w:pPr>
            <w:r w:rsidRPr="00766C5A">
              <w:rPr>
                <w:rFonts w:ascii="Arial" w:hAnsi="Arial" w:cs="Arial"/>
                <w:lang w:val="fi-FI" w:eastAsia="zh-CN"/>
              </w:rPr>
              <w:t>7</w:t>
            </w:r>
          </w:p>
        </w:tc>
        <w:tc>
          <w:tcPr>
            <w:tcW w:w="1991" w:type="dxa"/>
          </w:tcPr>
          <w:p w14:paraId="7E985917" w14:textId="77777777" w:rsidR="00E23231" w:rsidRDefault="00E23231" w:rsidP="00AD7366">
            <w:pPr>
              <w:rPr>
                <w:sz w:val="24"/>
                <w:szCs w:val="24"/>
                <w:lang w:val="fi-FI" w:eastAsia="zh-CN"/>
              </w:rPr>
            </w:pPr>
            <w:r w:rsidRPr="00766C5A">
              <w:t>TE</w:t>
            </w:r>
            <w:r w:rsidRPr="00766C5A">
              <w:rPr>
                <w:vertAlign w:val="subscript"/>
              </w:rPr>
              <w:t>TI</w:t>
            </w:r>
          </w:p>
        </w:tc>
        <w:tc>
          <w:tcPr>
            <w:tcW w:w="2552" w:type="dxa"/>
          </w:tcPr>
          <w:p w14:paraId="359EBDBE" w14:textId="77777777" w:rsidR="00E23231" w:rsidRDefault="00E23231" w:rsidP="00AD7366">
            <w:pPr>
              <w:jc w:val="center"/>
            </w:pPr>
            <w:r>
              <w:t>±5ns</w:t>
            </w:r>
          </w:p>
        </w:tc>
        <w:tc>
          <w:tcPr>
            <w:tcW w:w="2409" w:type="dxa"/>
          </w:tcPr>
          <w:p w14:paraId="25E1FB91" w14:textId="77777777" w:rsidR="00E23231" w:rsidRDefault="00E23231" w:rsidP="00AD7366">
            <w:pPr>
              <w:jc w:val="center"/>
            </w:pPr>
            <w:r>
              <w:t>±5ns</w:t>
            </w:r>
          </w:p>
        </w:tc>
      </w:tr>
      <w:tr w:rsidR="00E23231" w14:paraId="102560FB" w14:textId="77777777" w:rsidTr="00AD7366">
        <w:trPr>
          <w:jc w:val="center"/>
        </w:trPr>
        <w:tc>
          <w:tcPr>
            <w:tcW w:w="3052" w:type="dxa"/>
            <w:gridSpan w:val="2"/>
          </w:tcPr>
          <w:p w14:paraId="6CFECED4" w14:textId="77777777" w:rsidR="00E23231" w:rsidRPr="00766C5A" w:rsidRDefault="00E23231" w:rsidP="00AD7366">
            <w:pPr>
              <w:rPr>
                <w:lang w:val="en-US" w:eastAsia="zh-CN"/>
              </w:rPr>
            </w:pPr>
            <w:r>
              <w:rPr>
                <w:lang w:val="en-US" w:eastAsia="zh-CN"/>
              </w:rPr>
              <w:t>RAN error</w:t>
            </w:r>
            <w:r w:rsidRPr="00766C5A">
              <w:rPr>
                <w:lang w:val="en-US" w:eastAsia="zh-CN"/>
              </w:rPr>
              <w:t xml:space="preserve"> without TA for PD compensation. (1+3+6+7+8)</w:t>
            </w:r>
          </w:p>
        </w:tc>
        <w:tc>
          <w:tcPr>
            <w:tcW w:w="2552" w:type="dxa"/>
          </w:tcPr>
          <w:p w14:paraId="06518E1C" w14:textId="77777777" w:rsidR="00E23231" w:rsidRPr="00766C5A" w:rsidRDefault="00E23231" w:rsidP="00AD7366">
            <w:pPr>
              <w:jc w:val="center"/>
              <w:rPr>
                <w:b/>
                <w:bCs/>
                <w:lang w:val="fi-FI"/>
              </w:rPr>
            </w:pPr>
            <w:r w:rsidRPr="00766C5A">
              <w:rPr>
                <w:b/>
                <w:bCs/>
              </w:rPr>
              <w:t>±</w:t>
            </w:r>
            <w:r>
              <w:rPr>
                <w:b/>
                <w:bCs/>
              </w:rPr>
              <w:t>46</w:t>
            </w:r>
            <w:r w:rsidRPr="00766C5A">
              <w:rPr>
                <w:b/>
                <w:bCs/>
              </w:rPr>
              <w:t>5ns</w:t>
            </w:r>
          </w:p>
        </w:tc>
        <w:tc>
          <w:tcPr>
            <w:tcW w:w="2409" w:type="dxa"/>
          </w:tcPr>
          <w:p w14:paraId="01C57BA7" w14:textId="77777777" w:rsidR="00E23231" w:rsidRDefault="00E23231" w:rsidP="00AD7366">
            <w:pPr>
              <w:jc w:val="center"/>
            </w:pPr>
            <w:r>
              <w:t>±4462ns</w:t>
            </w:r>
          </w:p>
        </w:tc>
      </w:tr>
      <w:tr w:rsidR="00E23231" w14:paraId="7742521D" w14:textId="77777777" w:rsidTr="00AD7366">
        <w:trPr>
          <w:jc w:val="center"/>
        </w:trPr>
        <w:tc>
          <w:tcPr>
            <w:tcW w:w="3052" w:type="dxa"/>
            <w:gridSpan w:val="2"/>
          </w:tcPr>
          <w:p w14:paraId="05063037" w14:textId="77777777" w:rsidR="00E23231" w:rsidRPr="00766C5A" w:rsidRDefault="00E23231" w:rsidP="00AD7366">
            <w:pPr>
              <w:rPr>
                <w:lang w:val="en-US" w:eastAsia="zh-CN"/>
              </w:rPr>
            </w:pPr>
            <w:r>
              <w:rPr>
                <w:lang w:val="en-US" w:eastAsia="zh-CN"/>
              </w:rPr>
              <w:t>RAN error</w:t>
            </w:r>
            <w:r w:rsidRPr="00766C5A">
              <w:rPr>
                <w:lang w:val="en-US" w:eastAsia="zh-CN"/>
              </w:rPr>
              <w:t xml:space="preserve"> with TA for PD compensation. </w:t>
            </w:r>
            <w:r>
              <w:rPr>
                <w:lang w:val="en-US" w:eastAsia="zh-CN"/>
              </w:rPr>
              <w:t>(</w:t>
            </w:r>
            <w:proofErr w:type="gramStart"/>
            <w:r w:rsidRPr="00766C5A">
              <w:rPr>
                <w:lang w:val="en-US" w:eastAsia="zh-CN"/>
              </w:rPr>
              <w:t>½(</w:t>
            </w:r>
            <w:proofErr w:type="gramEnd"/>
            <w:r w:rsidRPr="00766C5A">
              <w:rPr>
                <w:lang w:val="en-US" w:eastAsia="zh-CN"/>
              </w:rPr>
              <w:t>1+2+4+5)+6+7+8)</w:t>
            </w:r>
          </w:p>
        </w:tc>
        <w:tc>
          <w:tcPr>
            <w:tcW w:w="2552" w:type="dxa"/>
          </w:tcPr>
          <w:p w14:paraId="59746CD8" w14:textId="77777777" w:rsidR="00E23231" w:rsidRPr="00766C5A" w:rsidRDefault="00E23231" w:rsidP="00AD7366">
            <w:pPr>
              <w:jc w:val="center"/>
              <w:rPr>
                <w:b/>
                <w:bCs/>
                <w:lang w:val="fi-FI"/>
              </w:rPr>
            </w:pPr>
            <w:r w:rsidRPr="00766C5A">
              <w:rPr>
                <w:b/>
                <w:bCs/>
              </w:rPr>
              <w:t>±</w:t>
            </w:r>
            <w:r>
              <w:rPr>
                <w:b/>
                <w:bCs/>
              </w:rPr>
              <w:t>373ns</w:t>
            </w:r>
          </w:p>
        </w:tc>
        <w:tc>
          <w:tcPr>
            <w:tcW w:w="2409" w:type="dxa"/>
          </w:tcPr>
          <w:p w14:paraId="62808384" w14:textId="77777777" w:rsidR="00E23231" w:rsidRPr="00766C5A" w:rsidRDefault="00E23231" w:rsidP="00AD7366">
            <w:pPr>
              <w:jc w:val="center"/>
              <w:rPr>
                <w:b/>
                <w:bCs/>
              </w:rPr>
            </w:pPr>
            <w:r w:rsidRPr="00766C5A">
              <w:rPr>
                <w:b/>
                <w:bCs/>
              </w:rPr>
              <w:t>±</w:t>
            </w:r>
            <w:r>
              <w:rPr>
                <w:b/>
                <w:bCs/>
              </w:rPr>
              <w:t>5</w:t>
            </w:r>
            <w:r w:rsidRPr="00766C5A">
              <w:rPr>
                <w:b/>
                <w:bCs/>
              </w:rPr>
              <w:t>80ns</w:t>
            </w:r>
          </w:p>
        </w:tc>
      </w:tr>
      <w:tr w:rsidR="00E23231" w14:paraId="697AB426" w14:textId="77777777" w:rsidTr="00AD7366">
        <w:trPr>
          <w:jc w:val="center"/>
        </w:trPr>
        <w:tc>
          <w:tcPr>
            <w:tcW w:w="3052" w:type="dxa"/>
            <w:gridSpan w:val="2"/>
          </w:tcPr>
          <w:p w14:paraId="465529B5" w14:textId="77777777" w:rsidR="00E23231" w:rsidRPr="00766C5A" w:rsidRDefault="00E23231" w:rsidP="00AD7366">
            <w:pPr>
              <w:rPr>
                <w:lang w:val="en-US" w:eastAsia="zh-CN"/>
              </w:rPr>
            </w:pPr>
            <w:r>
              <w:rPr>
                <w:lang w:val="en-US" w:eastAsia="zh-CN"/>
              </w:rPr>
              <w:t xml:space="preserve">RAN error for </w:t>
            </w:r>
            <w:r w:rsidRPr="00766C5A">
              <w:rPr>
                <w:lang w:val="en-US" w:eastAsia="zh-CN"/>
              </w:rPr>
              <w:t>UE-UE without TA for PD compensation</w:t>
            </w:r>
            <w:r>
              <w:rPr>
                <w:lang w:val="en-US" w:eastAsia="zh-CN"/>
              </w:rPr>
              <w:t>.</w:t>
            </w:r>
            <w:r w:rsidRPr="00766C5A">
              <w:rPr>
                <w:lang w:val="en-US" w:eastAsia="zh-CN"/>
              </w:rPr>
              <w:t xml:space="preserve"> (2</w:t>
            </w:r>
            <w:proofErr w:type="gramStart"/>
            <w:r w:rsidRPr="00766C5A">
              <w:rPr>
                <w:lang w:val="en-US" w:eastAsia="zh-CN"/>
              </w:rPr>
              <w:t>∙(</w:t>
            </w:r>
            <w:proofErr w:type="gramEnd"/>
            <w:r w:rsidRPr="00766C5A">
              <w:rPr>
                <w:lang w:val="en-US" w:eastAsia="zh-CN"/>
              </w:rPr>
              <w:t>1+6+7)+3)</w:t>
            </w:r>
          </w:p>
        </w:tc>
        <w:tc>
          <w:tcPr>
            <w:tcW w:w="2552" w:type="dxa"/>
          </w:tcPr>
          <w:p w14:paraId="4C2DD24E" w14:textId="77777777" w:rsidR="00E23231" w:rsidRPr="00766C5A" w:rsidRDefault="00E23231" w:rsidP="00AD7366">
            <w:pPr>
              <w:jc w:val="center"/>
              <w:rPr>
                <w:b/>
                <w:bCs/>
                <w:lang w:val="fi-FI"/>
              </w:rPr>
            </w:pPr>
            <w:r w:rsidRPr="00766C5A">
              <w:rPr>
                <w:b/>
                <w:bCs/>
              </w:rPr>
              <w:t>±520ns</w:t>
            </w:r>
          </w:p>
        </w:tc>
        <w:tc>
          <w:tcPr>
            <w:tcW w:w="2409" w:type="dxa"/>
          </w:tcPr>
          <w:p w14:paraId="14E9D41A" w14:textId="77777777" w:rsidR="00E23231" w:rsidRDefault="00E23231" w:rsidP="00AD7366">
            <w:pPr>
              <w:jc w:val="center"/>
            </w:pPr>
            <w:r>
              <w:t>N/A</w:t>
            </w:r>
          </w:p>
        </w:tc>
      </w:tr>
    </w:tbl>
    <w:p w14:paraId="213C9895" w14:textId="77777777" w:rsidR="00FE5E02" w:rsidRDefault="00FE5E02" w:rsidP="00FE5E02"/>
    <w:p w14:paraId="2BC35C59" w14:textId="77777777" w:rsidR="00FE5E02" w:rsidRPr="00FE5E02" w:rsidRDefault="00FE5E02" w:rsidP="00FE5E02"/>
    <w:sectPr w:rsidR="00FE5E02" w:rsidRPr="00FE5E02" w:rsidSect="000131D1">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01076" w14:textId="77777777" w:rsidR="00132136" w:rsidRDefault="00132136">
      <w:r>
        <w:separator/>
      </w:r>
    </w:p>
  </w:endnote>
  <w:endnote w:type="continuationSeparator" w:id="0">
    <w:p w14:paraId="72759EA6" w14:textId="77777777" w:rsidR="00132136" w:rsidRDefault="00132136">
      <w:r>
        <w:continuationSeparator/>
      </w:r>
    </w:p>
  </w:endnote>
  <w:endnote w:type="continuationNotice" w:id="1">
    <w:p w14:paraId="2BDFC976" w14:textId="77777777" w:rsidR="00132136" w:rsidRDefault="00132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BD20A9" w14:paraId="5E1F41B0" w14:textId="77777777" w:rsidTr="762609BA">
      <w:tc>
        <w:tcPr>
          <w:tcW w:w="3213" w:type="dxa"/>
        </w:tcPr>
        <w:p w14:paraId="5E12DD71" w14:textId="3CFBCA7A" w:rsidR="00BD20A9" w:rsidRDefault="00BD20A9" w:rsidP="762609BA">
          <w:pPr>
            <w:ind w:left="-115"/>
          </w:pPr>
        </w:p>
      </w:tc>
      <w:tc>
        <w:tcPr>
          <w:tcW w:w="3213" w:type="dxa"/>
        </w:tcPr>
        <w:p w14:paraId="468CECAE" w14:textId="5E2E686B" w:rsidR="00BD20A9" w:rsidRDefault="00BD20A9" w:rsidP="762609BA">
          <w:pPr>
            <w:jc w:val="center"/>
          </w:pPr>
        </w:p>
      </w:tc>
      <w:tc>
        <w:tcPr>
          <w:tcW w:w="3213" w:type="dxa"/>
        </w:tcPr>
        <w:p w14:paraId="5B909D1F" w14:textId="7AF283E7" w:rsidR="00BD20A9" w:rsidRDefault="00BD20A9" w:rsidP="762609BA">
          <w:pPr>
            <w:ind w:right="-115"/>
            <w:jc w:val="right"/>
          </w:pPr>
        </w:p>
      </w:tc>
    </w:tr>
  </w:tbl>
  <w:p w14:paraId="659B7FF6" w14:textId="5878ACB3" w:rsidR="00BD20A9" w:rsidRDefault="00BD20A9" w:rsidP="762609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13D7F" w14:textId="77777777" w:rsidR="00132136" w:rsidRDefault="00132136">
      <w:r>
        <w:separator/>
      </w:r>
    </w:p>
  </w:footnote>
  <w:footnote w:type="continuationSeparator" w:id="0">
    <w:p w14:paraId="7E6DC639" w14:textId="77777777" w:rsidR="00132136" w:rsidRDefault="00132136">
      <w:r>
        <w:continuationSeparator/>
      </w:r>
    </w:p>
  </w:footnote>
  <w:footnote w:type="continuationNotice" w:id="1">
    <w:p w14:paraId="2AACF91F" w14:textId="77777777" w:rsidR="00132136" w:rsidRDefault="001321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BD20A9" w14:paraId="6050B374" w14:textId="77777777" w:rsidTr="762609BA">
      <w:tc>
        <w:tcPr>
          <w:tcW w:w="3213" w:type="dxa"/>
        </w:tcPr>
        <w:p w14:paraId="27872684" w14:textId="67EEAC40" w:rsidR="00BD20A9" w:rsidRDefault="00BD20A9" w:rsidP="762609BA">
          <w:pPr>
            <w:ind w:left="-115"/>
          </w:pPr>
        </w:p>
      </w:tc>
      <w:tc>
        <w:tcPr>
          <w:tcW w:w="3213" w:type="dxa"/>
        </w:tcPr>
        <w:p w14:paraId="47156EB1" w14:textId="75BFB294" w:rsidR="00BD20A9" w:rsidRDefault="00BD20A9" w:rsidP="762609BA">
          <w:pPr>
            <w:jc w:val="center"/>
          </w:pPr>
        </w:p>
      </w:tc>
      <w:tc>
        <w:tcPr>
          <w:tcW w:w="3213" w:type="dxa"/>
        </w:tcPr>
        <w:p w14:paraId="412B7CC0" w14:textId="38452C25" w:rsidR="00BD20A9" w:rsidRDefault="00BD20A9" w:rsidP="762609BA">
          <w:pPr>
            <w:ind w:right="-115"/>
            <w:jc w:val="right"/>
          </w:pPr>
        </w:p>
      </w:tc>
    </w:tr>
  </w:tbl>
  <w:p w14:paraId="2B636C37" w14:textId="31557425" w:rsidR="00BD20A9" w:rsidRDefault="00BD2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937E8"/>
    <w:multiLevelType w:val="hybridMultilevel"/>
    <w:tmpl w:val="A49A43CE"/>
    <w:lvl w:ilvl="0" w:tplc="B322946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EC51EE"/>
    <w:multiLevelType w:val="hybridMultilevel"/>
    <w:tmpl w:val="9B2A38A4"/>
    <w:lvl w:ilvl="0" w:tplc="B798DB6E">
      <w:start w:val="7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61779"/>
    <w:multiLevelType w:val="hybridMultilevel"/>
    <w:tmpl w:val="F33C0AF6"/>
    <w:lvl w:ilvl="0" w:tplc="3DBCAD4C">
      <w:start w:val="1"/>
      <w:numFmt w:val="decimal"/>
      <w:lvlText w:val="%1)"/>
      <w:lvlJc w:val="left"/>
      <w:pPr>
        <w:ind w:left="720" w:hanging="360"/>
      </w:pPr>
      <w:rPr>
        <w:rFonts w:hint="default"/>
        <w:color w:val="44546A"/>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72270"/>
    <w:multiLevelType w:val="hybridMultilevel"/>
    <w:tmpl w:val="9732D8C8"/>
    <w:lvl w:ilvl="0" w:tplc="422C22C8">
      <w:start w:val="70"/>
      <w:numFmt w:val="bullet"/>
      <w:lvlText w:val=""/>
      <w:lvlJc w:val="left"/>
      <w:pPr>
        <w:ind w:left="1185" w:hanging="360"/>
      </w:pPr>
      <w:rPr>
        <w:rFonts w:ascii="Symbol" w:eastAsia="SimSun" w:hAnsi="Symbol"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15:restartNumberingAfterBreak="0">
    <w:nsid w:val="2D09766C"/>
    <w:multiLevelType w:val="hybridMultilevel"/>
    <w:tmpl w:val="BBBE05E0"/>
    <w:lvl w:ilvl="0" w:tplc="1B609836">
      <w:start w:val="70"/>
      <w:numFmt w:val="bullet"/>
      <w:lvlText w:val=""/>
      <w:lvlJc w:val="left"/>
      <w:pPr>
        <w:ind w:left="825" w:hanging="360"/>
      </w:pPr>
      <w:rPr>
        <w:rFonts w:ascii="Symbol" w:eastAsia="SimSun" w:hAnsi="Symbol"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492F04"/>
    <w:multiLevelType w:val="hybridMultilevel"/>
    <w:tmpl w:val="AD32D26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486AAF"/>
    <w:multiLevelType w:val="hybridMultilevel"/>
    <w:tmpl w:val="B4B2B43E"/>
    <w:lvl w:ilvl="0" w:tplc="CD0A6D46">
      <w:start w:val="70"/>
      <w:numFmt w:val="bullet"/>
      <w:lvlText w:val=""/>
      <w:lvlJc w:val="left"/>
      <w:pPr>
        <w:ind w:left="465" w:hanging="360"/>
      </w:pPr>
      <w:rPr>
        <w:rFonts w:ascii="Symbol" w:eastAsia="SimSun"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D7219E1"/>
    <w:multiLevelType w:val="hybridMultilevel"/>
    <w:tmpl w:val="6C58F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5D277FA"/>
    <w:multiLevelType w:val="hybridMultilevel"/>
    <w:tmpl w:val="98BCD684"/>
    <w:lvl w:ilvl="0" w:tplc="537AFFC4">
      <w:start w:val="7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1E498F"/>
    <w:multiLevelType w:val="hybridMultilevel"/>
    <w:tmpl w:val="F51606C2"/>
    <w:lvl w:ilvl="0" w:tplc="A4EEB87C">
      <w:start w:val="1"/>
      <w:numFmt w:val="decimal"/>
      <w:lvlText w:val="%1)"/>
      <w:lvlJc w:val="left"/>
      <w:pPr>
        <w:ind w:left="720" w:hanging="360"/>
      </w:pPr>
      <w:rPr>
        <w:rFonts w:hint="default"/>
        <w:color w:val="44546A"/>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DA062A"/>
    <w:multiLevelType w:val="hybridMultilevel"/>
    <w:tmpl w:val="2CB2F7B6"/>
    <w:lvl w:ilvl="0" w:tplc="60F29E1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9"/>
  </w:num>
  <w:num w:numId="3">
    <w:abstractNumId w:val="0"/>
  </w:num>
  <w:num w:numId="4">
    <w:abstractNumId w:val="3"/>
  </w:num>
  <w:num w:numId="5">
    <w:abstractNumId w:val="16"/>
  </w:num>
  <w:num w:numId="6">
    <w:abstractNumId w:val="31"/>
  </w:num>
  <w:num w:numId="7">
    <w:abstractNumId w:val="20"/>
  </w:num>
  <w:num w:numId="8">
    <w:abstractNumId w:val="15"/>
  </w:num>
  <w:num w:numId="9">
    <w:abstractNumId w:val="37"/>
  </w:num>
  <w:num w:numId="10">
    <w:abstractNumId w:val="5"/>
  </w:num>
  <w:num w:numId="11">
    <w:abstractNumId w:val="22"/>
  </w:num>
  <w:num w:numId="12">
    <w:abstractNumId w:val="4"/>
  </w:num>
  <w:num w:numId="13">
    <w:abstractNumId w:val="13"/>
  </w:num>
  <w:num w:numId="14">
    <w:abstractNumId w:val="27"/>
  </w:num>
  <w:num w:numId="15">
    <w:abstractNumId w:val="18"/>
  </w:num>
  <w:num w:numId="16">
    <w:abstractNumId w:val="1"/>
  </w:num>
  <w:num w:numId="17">
    <w:abstractNumId w:val="25"/>
  </w:num>
  <w:num w:numId="18">
    <w:abstractNumId w:val="14"/>
  </w:num>
  <w:num w:numId="19">
    <w:abstractNumId w:val="21"/>
  </w:num>
  <w:num w:numId="20">
    <w:abstractNumId w:val="36"/>
  </w:num>
  <w:num w:numId="21">
    <w:abstractNumId w:val="38"/>
  </w:num>
  <w:num w:numId="22">
    <w:abstractNumId w:val="24"/>
  </w:num>
  <w:num w:numId="23">
    <w:abstractNumId w:val="12"/>
  </w:num>
  <w:num w:numId="24">
    <w:abstractNumId w:val="6"/>
  </w:num>
  <w:num w:numId="25">
    <w:abstractNumId w:val="33"/>
  </w:num>
  <w:num w:numId="26">
    <w:abstractNumId w:val="28"/>
  </w:num>
  <w:num w:numId="27">
    <w:abstractNumId w:val="17"/>
  </w:num>
  <w:num w:numId="28">
    <w:abstractNumId w:val="19"/>
  </w:num>
  <w:num w:numId="29">
    <w:abstractNumId w:val="9"/>
  </w:num>
  <w:num w:numId="30">
    <w:abstractNumId w:val="34"/>
  </w:num>
  <w:num w:numId="31">
    <w:abstractNumId w:val="30"/>
  </w:num>
  <w:num w:numId="32">
    <w:abstractNumId w:val="23"/>
  </w:num>
  <w:num w:numId="33">
    <w:abstractNumId w:val="2"/>
  </w:num>
  <w:num w:numId="34">
    <w:abstractNumId w:val="8"/>
  </w:num>
  <w:num w:numId="35">
    <w:abstractNumId w:val="26"/>
  </w:num>
  <w:num w:numId="36">
    <w:abstractNumId w:val="11"/>
  </w:num>
  <w:num w:numId="37">
    <w:abstractNumId w:val="10"/>
  </w:num>
  <w:num w:numId="38">
    <w:abstractNumId w:val="32"/>
  </w:num>
  <w:num w:numId="39">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40"/>
    <w:rsid w:val="00003E20"/>
    <w:rsid w:val="00004AC8"/>
    <w:rsid w:val="000053BA"/>
    <w:rsid w:val="00006055"/>
    <w:rsid w:val="00006154"/>
    <w:rsid w:val="00006AD4"/>
    <w:rsid w:val="00006CB9"/>
    <w:rsid w:val="000074C4"/>
    <w:rsid w:val="000079A6"/>
    <w:rsid w:val="00010E2C"/>
    <w:rsid w:val="00011BB2"/>
    <w:rsid w:val="00012505"/>
    <w:rsid w:val="00012685"/>
    <w:rsid w:val="00012C4F"/>
    <w:rsid w:val="000131D1"/>
    <w:rsid w:val="00013455"/>
    <w:rsid w:val="000134E3"/>
    <w:rsid w:val="00013632"/>
    <w:rsid w:val="000136C2"/>
    <w:rsid w:val="00013F5E"/>
    <w:rsid w:val="0001403F"/>
    <w:rsid w:val="0001487F"/>
    <w:rsid w:val="00014F35"/>
    <w:rsid w:val="00015BE4"/>
    <w:rsid w:val="00015F98"/>
    <w:rsid w:val="000166AC"/>
    <w:rsid w:val="00017B7F"/>
    <w:rsid w:val="00017EDA"/>
    <w:rsid w:val="00017F4B"/>
    <w:rsid w:val="0002098E"/>
    <w:rsid w:val="000212A5"/>
    <w:rsid w:val="000214C7"/>
    <w:rsid w:val="00022B8C"/>
    <w:rsid w:val="00023742"/>
    <w:rsid w:val="00024AEF"/>
    <w:rsid w:val="00026C65"/>
    <w:rsid w:val="00027755"/>
    <w:rsid w:val="00027864"/>
    <w:rsid w:val="0002789E"/>
    <w:rsid w:val="00030048"/>
    <w:rsid w:val="0003072D"/>
    <w:rsid w:val="000314CD"/>
    <w:rsid w:val="00031C4A"/>
    <w:rsid w:val="000330DB"/>
    <w:rsid w:val="0003332B"/>
    <w:rsid w:val="00033544"/>
    <w:rsid w:val="00033947"/>
    <w:rsid w:val="00033D1F"/>
    <w:rsid w:val="0003479E"/>
    <w:rsid w:val="00035691"/>
    <w:rsid w:val="00035CAD"/>
    <w:rsid w:val="000366A4"/>
    <w:rsid w:val="0003767C"/>
    <w:rsid w:val="000400C6"/>
    <w:rsid w:val="000405FE"/>
    <w:rsid w:val="00040F4F"/>
    <w:rsid w:val="000411AD"/>
    <w:rsid w:val="0004132D"/>
    <w:rsid w:val="00041623"/>
    <w:rsid w:val="00041C9D"/>
    <w:rsid w:val="000433EE"/>
    <w:rsid w:val="00044CFA"/>
    <w:rsid w:val="000459C7"/>
    <w:rsid w:val="00046630"/>
    <w:rsid w:val="00046A04"/>
    <w:rsid w:val="00046C80"/>
    <w:rsid w:val="00050112"/>
    <w:rsid w:val="00050276"/>
    <w:rsid w:val="00050466"/>
    <w:rsid w:val="000505CC"/>
    <w:rsid w:val="000511F9"/>
    <w:rsid w:val="00051248"/>
    <w:rsid w:val="0005138F"/>
    <w:rsid w:val="00051B32"/>
    <w:rsid w:val="0005230E"/>
    <w:rsid w:val="0005272D"/>
    <w:rsid w:val="00052850"/>
    <w:rsid w:val="000528A2"/>
    <w:rsid w:val="00052BBA"/>
    <w:rsid w:val="00052F28"/>
    <w:rsid w:val="00053588"/>
    <w:rsid w:val="00054745"/>
    <w:rsid w:val="00054D9D"/>
    <w:rsid w:val="00055676"/>
    <w:rsid w:val="00056544"/>
    <w:rsid w:val="00060186"/>
    <w:rsid w:val="00060D8E"/>
    <w:rsid w:val="00062159"/>
    <w:rsid w:val="000621AE"/>
    <w:rsid w:val="00063D9E"/>
    <w:rsid w:val="000646F4"/>
    <w:rsid w:val="00064AD3"/>
    <w:rsid w:val="00064DDB"/>
    <w:rsid w:val="00065088"/>
    <w:rsid w:val="000652D3"/>
    <w:rsid w:val="000654A0"/>
    <w:rsid w:val="00065E94"/>
    <w:rsid w:val="00066719"/>
    <w:rsid w:val="00067343"/>
    <w:rsid w:val="00067E59"/>
    <w:rsid w:val="000701AD"/>
    <w:rsid w:val="000707CA"/>
    <w:rsid w:val="00070D21"/>
    <w:rsid w:val="000717FB"/>
    <w:rsid w:val="000719BF"/>
    <w:rsid w:val="0007208A"/>
    <w:rsid w:val="0007213C"/>
    <w:rsid w:val="00072BBA"/>
    <w:rsid w:val="00072FF5"/>
    <w:rsid w:val="000730DC"/>
    <w:rsid w:val="000737AA"/>
    <w:rsid w:val="00075965"/>
    <w:rsid w:val="00075FDA"/>
    <w:rsid w:val="000760B3"/>
    <w:rsid w:val="00076386"/>
    <w:rsid w:val="00076D82"/>
    <w:rsid w:val="00080B97"/>
    <w:rsid w:val="00081EC2"/>
    <w:rsid w:val="00082154"/>
    <w:rsid w:val="00083800"/>
    <w:rsid w:val="00084077"/>
    <w:rsid w:val="00084A65"/>
    <w:rsid w:val="0008559A"/>
    <w:rsid w:val="000902C2"/>
    <w:rsid w:val="000902FA"/>
    <w:rsid w:val="00091A92"/>
    <w:rsid w:val="00093C49"/>
    <w:rsid w:val="00095439"/>
    <w:rsid w:val="00095A80"/>
    <w:rsid w:val="000973E1"/>
    <w:rsid w:val="000A1402"/>
    <w:rsid w:val="000A20BA"/>
    <w:rsid w:val="000A262C"/>
    <w:rsid w:val="000A3A8E"/>
    <w:rsid w:val="000A3C8D"/>
    <w:rsid w:val="000A3DFE"/>
    <w:rsid w:val="000A40EC"/>
    <w:rsid w:val="000A4916"/>
    <w:rsid w:val="000A54EE"/>
    <w:rsid w:val="000A6A23"/>
    <w:rsid w:val="000A6FAB"/>
    <w:rsid w:val="000A7594"/>
    <w:rsid w:val="000A7BC5"/>
    <w:rsid w:val="000B0C45"/>
    <w:rsid w:val="000B13E1"/>
    <w:rsid w:val="000B16BE"/>
    <w:rsid w:val="000B16DB"/>
    <w:rsid w:val="000B1C5E"/>
    <w:rsid w:val="000B2282"/>
    <w:rsid w:val="000B27E6"/>
    <w:rsid w:val="000B27E9"/>
    <w:rsid w:val="000B2A11"/>
    <w:rsid w:val="000B2A5B"/>
    <w:rsid w:val="000B3B91"/>
    <w:rsid w:val="000B4207"/>
    <w:rsid w:val="000B4B1B"/>
    <w:rsid w:val="000B50C3"/>
    <w:rsid w:val="000B5374"/>
    <w:rsid w:val="000B5AC9"/>
    <w:rsid w:val="000B5F0A"/>
    <w:rsid w:val="000B6D65"/>
    <w:rsid w:val="000C1D59"/>
    <w:rsid w:val="000C2B09"/>
    <w:rsid w:val="000C30CF"/>
    <w:rsid w:val="000C501D"/>
    <w:rsid w:val="000C5163"/>
    <w:rsid w:val="000C5B5B"/>
    <w:rsid w:val="000C5CBA"/>
    <w:rsid w:val="000C74BA"/>
    <w:rsid w:val="000C74DB"/>
    <w:rsid w:val="000C7531"/>
    <w:rsid w:val="000C7BA7"/>
    <w:rsid w:val="000C7C3F"/>
    <w:rsid w:val="000D0BD6"/>
    <w:rsid w:val="000D0C61"/>
    <w:rsid w:val="000D1440"/>
    <w:rsid w:val="000D19AC"/>
    <w:rsid w:val="000D27AD"/>
    <w:rsid w:val="000D29D1"/>
    <w:rsid w:val="000D2B0A"/>
    <w:rsid w:val="000D3286"/>
    <w:rsid w:val="000D344D"/>
    <w:rsid w:val="000D40E7"/>
    <w:rsid w:val="000D584F"/>
    <w:rsid w:val="000D5DD7"/>
    <w:rsid w:val="000D61A7"/>
    <w:rsid w:val="000D76BC"/>
    <w:rsid w:val="000D7750"/>
    <w:rsid w:val="000D7F22"/>
    <w:rsid w:val="000E071E"/>
    <w:rsid w:val="000E081C"/>
    <w:rsid w:val="000E0DEE"/>
    <w:rsid w:val="000E181D"/>
    <w:rsid w:val="000E1F58"/>
    <w:rsid w:val="000E27AA"/>
    <w:rsid w:val="000E3200"/>
    <w:rsid w:val="000E337A"/>
    <w:rsid w:val="000E34FD"/>
    <w:rsid w:val="000E4350"/>
    <w:rsid w:val="000E4376"/>
    <w:rsid w:val="000E4408"/>
    <w:rsid w:val="000E4B48"/>
    <w:rsid w:val="000E53AB"/>
    <w:rsid w:val="000E5716"/>
    <w:rsid w:val="000E6337"/>
    <w:rsid w:val="000E67FE"/>
    <w:rsid w:val="000E7032"/>
    <w:rsid w:val="000E7A79"/>
    <w:rsid w:val="000F15B2"/>
    <w:rsid w:val="000F19DE"/>
    <w:rsid w:val="000F2E1F"/>
    <w:rsid w:val="000F31CC"/>
    <w:rsid w:val="000F37B0"/>
    <w:rsid w:val="000F4595"/>
    <w:rsid w:val="000F4CB2"/>
    <w:rsid w:val="000F4E44"/>
    <w:rsid w:val="000F4E90"/>
    <w:rsid w:val="000F5208"/>
    <w:rsid w:val="000F568D"/>
    <w:rsid w:val="000F5FA2"/>
    <w:rsid w:val="000F68D0"/>
    <w:rsid w:val="000F6B15"/>
    <w:rsid w:val="000F7898"/>
    <w:rsid w:val="000F7D6C"/>
    <w:rsid w:val="00100DB9"/>
    <w:rsid w:val="0010170B"/>
    <w:rsid w:val="00101C4F"/>
    <w:rsid w:val="001024A9"/>
    <w:rsid w:val="00102C9F"/>
    <w:rsid w:val="00103FC9"/>
    <w:rsid w:val="0010427B"/>
    <w:rsid w:val="00104F09"/>
    <w:rsid w:val="001068D2"/>
    <w:rsid w:val="001069F2"/>
    <w:rsid w:val="00106E8D"/>
    <w:rsid w:val="001103BD"/>
    <w:rsid w:val="00111208"/>
    <w:rsid w:val="00111590"/>
    <w:rsid w:val="001115E4"/>
    <w:rsid w:val="00111808"/>
    <w:rsid w:val="00112220"/>
    <w:rsid w:val="001129B3"/>
    <w:rsid w:val="0011339F"/>
    <w:rsid w:val="00113B8F"/>
    <w:rsid w:val="00113EC8"/>
    <w:rsid w:val="00114E96"/>
    <w:rsid w:val="00115003"/>
    <w:rsid w:val="001152C7"/>
    <w:rsid w:val="001155D6"/>
    <w:rsid w:val="0011579B"/>
    <w:rsid w:val="00115C88"/>
    <w:rsid w:val="0011644A"/>
    <w:rsid w:val="00116A79"/>
    <w:rsid w:val="00116AAC"/>
    <w:rsid w:val="00117332"/>
    <w:rsid w:val="0011784B"/>
    <w:rsid w:val="001204DD"/>
    <w:rsid w:val="001227C9"/>
    <w:rsid w:val="00122839"/>
    <w:rsid w:val="001237AC"/>
    <w:rsid w:val="00124066"/>
    <w:rsid w:val="00124E12"/>
    <w:rsid w:val="00124E75"/>
    <w:rsid w:val="0012673D"/>
    <w:rsid w:val="001269B8"/>
    <w:rsid w:val="00127099"/>
    <w:rsid w:val="00127160"/>
    <w:rsid w:val="00130175"/>
    <w:rsid w:val="001309B2"/>
    <w:rsid w:val="00132136"/>
    <w:rsid w:val="00132830"/>
    <w:rsid w:val="00132B71"/>
    <w:rsid w:val="0013356B"/>
    <w:rsid w:val="001337A5"/>
    <w:rsid w:val="00133EB7"/>
    <w:rsid w:val="0013427A"/>
    <w:rsid w:val="001348FE"/>
    <w:rsid w:val="00134B36"/>
    <w:rsid w:val="00134D55"/>
    <w:rsid w:val="001357C0"/>
    <w:rsid w:val="001360F3"/>
    <w:rsid w:val="001362C2"/>
    <w:rsid w:val="0013678C"/>
    <w:rsid w:val="00136955"/>
    <w:rsid w:val="00136E19"/>
    <w:rsid w:val="001370FB"/>
    <w:rsid w:val="001371B2"/>
    <w:rsid w:val="001375CE"/>
    <w:rsid w:val="00137AB9"/>
    <w:rsid w:val="00137D78"/>
    <w:rsid w:val="0014060C"/>
    <w:rsid w:val="001409A0"/>
    <w:rsid w:val="00141E40"/>
    <w:rsid w:val="00141F08"/>
    <w:rsid w:val="00141FF2"/>
    <w:rsid w:val="0014287A"/>
    <w:rsid w:val="00142DE2"/>
    <w:rsid w:val="0014451D"/>
    <w:rsid w:val="00144C87"/>
    <w:rsid w:val="00145124"/>
    <w:rsid w:val="00145CD2"/>
    <w:rsid w:val="001467B1"/>
    <w:rsid w:val="00150175"/>
    <w:rsid w:val="001502C8"/>
    <w:rsid w:val="00151011"/>
    <w:rsid w:val="00151224"/>
    <w:rsid w:val="0015130F"/>
    <w:rsid w:val="001532BA"/>
    <w:rsid w:val="00153C9E"/>
    <w:rsid w:val="00153FED"/>
    <w:rsid w:val="00154562"/>
    <w:rsid w:val="00155BFD"/>
    <w:rsid w:val="00156ABA"/>
    <w:rsid w:val="00156E4F"/>
    <w:rsid w:val="00157390"/>
    <w:rsid w:val="00160998"/>
    <w:rsid w:val="00160CD6"/>
    <w:rsid w:val="00160F5F"/>
    <w:rsid w:val="00162308"/>
    <w:rsid w:val="0016316A"/>
    <w:rsid w:val="001634BC"/>
    <w:rsid w:val="00163539"/>
    <w:rsid w:val="0016381F"/>
    <w:rsid w:val="00163D1D"/>
    <w:rsid w:val="00164171"/>
    <w:rsid w:val="0016434B"/>
    <w:rsid w:val="00164E58"/>
    <w:rsid w:val="00165033"/>
    <w:rsid w:val="00165774"/>
    <w:rsid w:val="00165926"/>
    <w:rsid w:val="00165ACF"/>
    <w:rsid w:val="001660FF"/>
    <w:rsid w:val="001665EB"/>
    <w:rsid w:val="00166D85"/>
    <w:rsid w:val="001670EA"/>
    <w:rsid w:val="001671AC"/>
    <w:rsid w:val="001674A0"/>
    <w:rsid w:val="0017021F"/>
    <w:rsid w:val="00170A50"/>
    <w:rsid w:val="00171B23"/>
    <w:rsid w:val="00174FFD"/>
    <w:rsid w:val="001759CA"/>
    <w:rsid w:val="00176DB2"/>
    <w:rsid w:val="0017726A"/>
    <w:rsid w:val="00177279"/>
    <w:rsid w:val="00177DD3"/>
    <w:rsid w:val="00180278"/>
    <w:rsid w:val="001807F2"/>
    <w:rsid w:val="00180841"/>
    <w:rsid w:val="00180BC2"/>
    <w:rsid w:val="00181663"/>
    <w:rsid w:val="001818A7"/>
    <w:rsid w:val="00182294"/>
    <w:rsid w:val="00182725"/>
    <w:rsid w:val="001829C8"/>
    <w:rsid w:val="00185657"/>
    <w:rsid w:val="00185BBA"/>
    <w:rsid w:val="00186904"/>
    <w:rsid w:val="00186B0A"/>
    <w:rsid w:val="001905BD"/>
    <w:rsid w:val="00191E79"/>
    <w:rsid w:val="00192C5B"/>
    <w:rsid w:val="00192FE6"/>
    <w:rsid w:val="0019360B"/>
    <w:rsid w:val="00193986"/>
    <w:rsid w:val="00193B08"/>
    <w:rsid w:val="00194570"/>
    <w:rsid w:val="00196BF4"/>
    <w:rsid w:val="001972DA"/>
    <w:rsid w:val="001976AA"/>
    <w:rsid w:val="001A01EB"/>
    <w:rsid w:val="001A02F6"/>
    <w:rsid w:val="001A0A43"/>
    <w:rsid w:val="001A15C6"/>
    <w:rsid w:val="001A33DE"/>
    <w:rsid w:val="001A5510"/>
    <w:rsid w:val="001A5C7B"/>
    <w:rsid w:val="001A5E19"/>
    <w:rsid w:val="001A63D8"/>
    <w:rsid w:val="001A7951"/>
    <w:rsid w:val="001A7F62"/>
    <w:rsid w:val="001B01FA"/>
    <w:rsid w:val="001B0832"/>
    <w:rsid w:val="001B1489"/>
    <w:rsid w:val="001B18A7"/>
    <w:rsid w:val="001B1AF7"/>
    <w:rsid w:val="001B2122"/>
    <w:rsid w:val="001B2762"/>
    <w:rsid w:val="001B2C47"/>
    <w:rsid w:val="001B36FC"/>
    <w:rsid w:val="001B41ED"/>
    <w:rsid w:val="001B4607"/>
    <w:rsid w:val="001B77ED"/>
    <w:rsid w:val="001B7E0C"/>
    <w:rsid w:val="001C0674"/>
    <w:rsid w:val="001C1405"/>
    <w:rsid w:val="001C1B93"/>
    <w:rsid w:val="001C226F"/>
    <w:rsid w:val="001C3576"/>
    <w:rsid w:val="001C5296"/>
    <w:rsid w:val="001C66AC"/>
    <w:rsid w:val="001C6754"/>
    <w:rsid w:val="001C77F0"/>
    <w:rsid w:val="001D25DA"/>
    <w:rsid w:val="001D30C9"/>
    <w:rsid w:val="001D3E3C"/>
    <w:rsid w:val="001D3F1C"/>
    <w:rsid w:val="001D445B"/>
    <w:rsid w:val="001D46A0"/>
    <w:rsid w:val="001D50C2"/>
    <w:rsid w:val="001D5527"/>
    <w:rsid w:val="001D5FED"/>
    <w:rsid w:val="001D6FB5"/>
    <w:rsid w:val="001D753C"/>
    <w:rsid w:val="001D7CA4"/>
    <w:rsid w:val="001D7E58"/>
    <w:rsid w:val="001E0425"/>
    <w:rsid w:val="001E1110"/>
    <w:rsid w:val="001E13B3"/>
    <w:rsid w:val="001E2708"/>
    <w:rsid w:val="001E30A0"/>
    <w:rsid w:val="001E3DE1"/>
    <w:rsid w:val="001E4D4F"/>
    <w:rsid w:val="001E5154"/>
    <w:rsid w:val="001E54F9"/>
    <w:rsid w:val="001E57CF"/>
    <w:rsid w:val="001E5981"/>
    <w:rsid w:val="001E6826"/>
    <w:rsid w:val="001E6E8E"/>
    <w:rsid w:val="001E74BA"/>
    <w:rsid w:val="001E7B9F"/>
    <w:rsid w:val="001F01FB"/>
    <w:rsid w:val="001F0658"/>
    <w:rsid w:val="001F0C29"/>
    <w:rsid w:val="001F0D16"/>
    <w:rsid w:val="001F0E92"/>
    <w:rsid w:val="001F184F"/>
    <w:rsid w:val="001F1987"/>
    <w:rsid w:val="001F201D"/>
    <w:rsid w:val="001F21BC"/>
    <w:rsid w:val="001F22D5"/>
    <w:rsid w:val="001F23BD"/>
    <w:rsid w:val="001F34DA"/>
    <w:rsid w:val="001F3ABC"/>
    <w:rsid w:val="001F4DAC"/>
    <w:rsid w:val="001F5019"/>
    <w:rsid w:val="001F51C5"/>
    <w:rsid w:val="001F5614"/>
    <w:rsid w:val="001F61FF"/>
    <w:rsid w:val="001F65B0"/>
    <w:rsid w:val="001F67AA"/>
    <w:rsid w:val="001F6AFD"/>
    <w:rsid w:val="001F706D"/>
    <w:rsid w:val="001F738D"/>
    <w:rsid w:val="001F7599"/>
    <w:rsid w:val="0020094C"/>
    <w:rsid w:val="00200C70"/>
    <w:rsid w:val="00202282"/>
    <w:rsid w:val="002030E7"/>
    <w:rsid w:val="00204A2A"/>
    <w:rsid w:val="00204B22"/>
    <w:rsid w:val="00204B3A"/>
    <w:rsid w:val="0020535A"/>
    <w:rsid w:val="002055CB"/>
    <w:rsid w:val="002059EF"/>
    <w:rsid w:val="00205BDB"/>
    <w:rsid w:val="00206955"/>
    <w:rsid w:val="00206A79"/>
    <w:rsid w:val="002070CE"/>
    <w:rsid w:val="00207245"/>
    <w:rsid w:val="00207C0F"/>
    <w:rsid w:val="00210309"/>
    <w:rsid w:val="00210BE7"/>
    <w:rsid w:val="00211519"/>
    <w:rsid w:val="00211C21"/>
    <w:rsid w:val="0021224B"/>
    <w:rsid w:val="00212950"/>
    <w:rsid w:val="00212FB8"/>
    <w:rsid w:val="00213393"/>
    <w:rsid w:val="00213709"/>
    <w:rsid w:val="002141EE"/>
    <w:rsid w:val="002149AF"/>
    <w:rsid w:val="00214A86"/>
    <w:rsid w:val="00215AAA"/>
    <w:rsid w:val="0021665F"/>
    <w:rsid w:val="0021683C"/>
    <w:rsid w:val="00216F5F"/>
    <w:rsid w:val="00217908"/>
    <w:rsid w:val="00217D54"/>
    <w:rsid w:val="002202D1"/>
    <w:rsid w:val="00220615"/>
    <w:rsid w:val="00221985"/>
    <w:rsid w:val="00221EC5"/>
    <w:rsid w:val="00222A7A"/>
    <w:rsid w:val="00224366"/>
    <w:rsid w:val="00224A2C"/>
    <w:rsid w:val="00224A35"/>
    <w:rsid w:val="00225217"/>
    <w:rsid w:val="002256D9"/>
    <w:rsid w:val="00226577"/>
    <w:rsid w:val="0022687C"/>
    <w:rsid w:val="00227AA2"/>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1C4"/>
    <w:rsid w:val="00240342"/>
    <w:rsid w:val="00241311"/>
    <w:rsid w:val="002418E8"/>
    <w:rsid w:val="00242E22"/>
    <w:rsid w:val="0024336B"/>
    <w:rsid w:val="00244194"/>
    <w:rsid w:val="0024424F"/>
    <w:rsid w:val="00244D28"/>
    <w:rsid w:val="0024511C"/>
    <w:rsid w:val="00245689"/>
    <w:rsid w:val="00245720"/>
    <w:rsid w:val="00245A6F"/>
    <w:rsid w:val="00245FD5"/>
    <w:rsid w:val="002469E6"/>
    <w:rsid w:val="002477DF"/>
    <w:rsid w:val="00251AD6"/>
    <w:rsid w:val="00252C17"/>
    <w:rsid w:val="0025307F"/>
    <w:rsid w:val="00254B6F"/>
    <w:rsid w:val="002551BD"/>
    <w:rsid w:val="002560FC"/>
    <w:rsid w:val="002568D0"/>
    <w:rsid w:val="00260AEE"/>
    <w:rsid w:val="002621A6"/>
    <w:rsid w:val="00262661"/>
    <w:rsid w:val="00262D9D"/>
    <w:rsid w:val="002632DF"/>
    <w:rsid w:val="00263946"/>
    <w:rsid w:val="002640BA"/>
    <w:rsid w:val="0026461B"/>
    <w:rsid w:val="00264CF2"/>
    <w:rsid w:val="002652BF"/>
    <w:rsid w:val="002667A8"/>
    <w:rsid w:val="00267587"/>
    <w:rsid w:val="002675C8"/>
    <w:rsid w:val="00267760"/>
    <w:rsid w:val="00271589"/>
    <w:rsid w:val="00273177"/>
    <w:rsid w:val="00273E0C"/>
    <w:rsid w:val="0027455B"/>
    <w:rsid w:val="00275074"/>
    <w:rsid w:val="002763E9"/>
    <w:rsid w:val="00276736"/>
    <w:rsid w:val="00276E44"/>
    <w:rsid w:val="00276F4E"/>
    <w:rsid w:val="0027773D"/>
    <w:rsid w:val="002778BD"/>
    <w:rsid w:val="00280B79"/>
    <w:rsid w:val="00280C9D"/>
    <w:rsid w:val="002815FA"/>
    <w:rsid w:val="002824C2"/>
    <w:rsid w:val="002826A4"/>
    <w:rsid w:val="0028399F"/>
    <w:rsid w:val="00284E32"/>
    <w:rsid w:val="002851EB"/>
    <w:rsid w:val="00285510"/>
    <w:rsid w:val="00285BD1"/>
    <w:rsid w:val="00285DE2"/>
    <w:rsid w:val="0028616D"/>
    <w:rsid w:val="00286965"/>
    <w:rsid w:val="002871BD"/>
    <w:rsid w:val="0029067D"/>
    <w:rsid w:val="0029136E"/>
    <w:rsid w:val="00291931"/>
    <w:rsid w:val="00292399"/>
    <w:rsid w:val="002943E8"/>
    <w:rsid w:val="00294445"/>
    <w:rsid w:val="00294B4D"/>
    <w:rsid w:val="0029537E"/>
    <w:rsid w:val="002960D5"/>
    <w:rsid w:val="00297926"/>
    <w:rsid w:val="002A02C9"/>
    <w:rsid w:val="002A0AEC"/>
    <w:rsid w:val="002A1062"/>
    <w:rsid w:val="002A2012"/>
    <w:rsid w:val="002A2413"/>
    <w:rsid w:val="002A2B8E"/>
    <w:rsid w:val="002A2F5E"/>
    <w:rsid w:val="002A3164"/>
    <w:rsid w:val="002A352A"/>
    <w:rsid w:val="002A39C0"/>
    <w:rsid w:val="002A43B6"/>
    <w:rsid w:val="002A5F47"/>
    <w:rsid w:val="002A607D"/>
    <w:rsid w:val="002A7016"/>
    <w:rsid w:val="002B0392"/>
    <w:rsid w:val="002B0B3D"/>
    <w:rsid w:val="002B132E"/>
    <w:rsid w:val="002B1499"/>
    <w:rsid w:val="002B1635"/>
    <w:rsid w:val="002B1DA5"/>
    <w:rsid w:val="002B2813"/>
    <w:rsid w:val="002B2D29"/>
    <w:rsid w:val="002B3B31"/>
    <w:rsid w:val="002B3BBD"/>
    <w:rsid w:val="002B5C04"/>
    <w:rsid w:val="002B68AF"/>
    <w:rsid w:val="002C0708"/>
    <w:rsid w:val="002C0C4B"/>
    <w:rsid w:val="002C0F2D"/>
    <w:rsid w:val="002C1EEA"/>
    <w:rsid w:val="002C2B31"/>
    <w:rsid w:val="002C47AD"/>
    <w:rsid w:val="002C5510"/>
    <w:rsid w:val="002C5801"/>
    <w:rsid w:val="002C6034"/>
    <w:rsid w:val="002C6294"/>
    <w:rsid w:val="002C635B"/>
    <w:rsid w:val="002C7276"/>
    <w:rsid w:val="002C770F"/>
    <w:rsid w:val="002C7CFF"/>
    <w:rsid w:val="002D0BC6"/>
    <w:rsid w:val="002D0FF8"/>
    <w:rsid w:val="002D12DB"/>
    <w:rsid w:val="002D17C5"/>
    <w:rsid w:val="002D1B45"/>
    <w:rsid w:val="002D365F"/>
    <w:rsid w:val="002D51DF"/>
    <w:rsid w:val="002D676A"/>
    <w:rsid w:val="002D6892"/>
    <w:rsid w:val="002D68C2"/>
    <w:rsid w:val="002D7C86"/>
    <w:rsid w:val="002E0692"/>
    <w:rsid w:val="002E152D"/>
    <w:rsid w:val="002E1D74"/>
    <w:rsid w:val="002E2943"/>
    <w:rsid w:val="002E2CF1"/>
    <w:rsid w:val="002E34AF"/>
    <w:rsid w:val="002E4AAC"/>
    <w:rsid w:val="002E53DE"/>
    <w:rsid w:val="002E563B"/>
    <w:rsid w:val="002E62D2"/>
    <w:rsid w:val="002E6E3F"/>
    <w:rsid w:val="002E734F"/>
    <w:rsid w:val="002E74AF"/>
    <w:rsid w:val="002E758C"/>
    <w:rsid w:val="002F1038"/>
    <w:rsid w:val="002F1989"/>
    <w:rsid w:val="002F22FF"/>
    <w:rsid w:val="002F2D8F"/>
    <w:rsid w:val="002F5BE4"/>
    <w:rsid w:val="002F695B"/>
    <w:rsid w:val="002F72DA"/>
    <w:rsid w:val="002F76B1"/>
    <w:rsid w:val="002F76FD"/>
    <w:rsid w:val="002F7AFA"/>
    <w:rsid w:val="002F7D66"/>
    <w:rsid w:val="002F7DBE"/>
    <w:rsid w:val="003003CA"/>
    <w:rsid w:val="0030090B"/>
    <w:rsid w:val="003018BD"/>
    <w:rsid w:val="00302AE8"/>
    <w:rsid w:val="00302BB1"/>
    <w:rsid w:val="003030F0"/>
    <w:rsid w:val="0030404B"/>
    <w:rsid w:val="00304210"/>
    <w:rsid w:val="0030473B"/>
    <w:rsid w:val="003048D7"/>
    <w:rsid w:val="00304A1B"/>
    <w:rsid w:val="00304AD2"/>
    <w:rsid w:val="00304EAA"/>
    <w:rsid w:val="00305297"/>
    <w:rsid w:val="003062E6"/>
    <w:rsid w:val="003068B6"/>
    <w:rsid w:val="00306937"/>
    <w:rsid w:val="003071F6"/>
    <w:rsid w:val="00307FE0"/>
    <w:rsid w:val="0031008D"/>
    <w:rsid w:val="003107EB"/>
    <w:rsid w:val="00310E66"/>
    <w:rsid w:val="00311C08"/>
    <w:rsid w:val="003125E0"/>
    <w:rsid w:val="00312ECE"/>
    <w:rsid w:val="0031341F"/>
    <w:rsid w:val="0031393C"/>
    <w:rsid w:val="00313CB0"/>
    <w:rsid w:val="00313F96"/>
    <w:rsid w:val="00314B0A"/>
    <w:rsid w:val="003150CE"/>
    <w:rsid w:val="00315856"/>
    <w:rsid w:val="003158A9"/>
    <w:rsid w:val="00315AAB"/>
    <w:rsid w:val="00315E34"/>
    <w:rsid w:val="00316E96"/>
    <w:rsid w:val="00316F04"/>
    <w:rsid w:val="003175B8"/>
    <w:rsid w:val="003175E1"/>
    <w:rsid w:val="00317A8A"/>
    <w:rsid w:val="00320299"/>
    <w:rsid w:val="00321154"/>
    <w:rsid w:val="003211B0"/>
    <w:rsid w:val="0032168D"/>
    <w:rsid w:val="00321EDA"/>
    <w:rsid w:val="003224AA"/>
    <w:rsid w:val="003224E7"/>
    <w:rsid w:val="00325D7A"/>
    <w:rsid w:val="00326145"/>
    <w:rsid w:val="003270EF"/>
    <w:rsid w:val="00327163"/>
    <w:rsid w:val="00327305"/>
    <w:rsid w:val="00327531"/>
    <w:rsid w:val="00330187"/>
    <w:rsid w:val="00330744"/>
    <w:rsid w:val="00331C77"/>
    <w:rsid w:val="00331DB6"/>
    <w:rsid w:val="00331F96"/>
    <w:rsid w:val="00332B55"/>
    <w:rsid w:val="003336B9"/>
    <w:rsid w:val="0033476C"/>
    <w:rsid w:val="00335EA8"/>
    <w:rsid w:val="003363DD"/>
    <w:rsid w:val="0033757E"/>
    <w:rsid w:val="00337810"/>
    <w:rsid w:val="00340361"/>
    <w:rsid w:val="00340795"/>
    <w:rsid w:val="0034111C"/>
    <w:rsid w:val="00341947"/>
    <w:rsid w:val="00341E60"/>
    <w:rsid w:val="0034217F"/>
    <w:rsid w:val="003428EF"/>
    <w:rsid w:val="00342AD2"/>
    <w:rsid w:val="00342BB8"/>
    <w:rsid w:val="00343954"/>
    <w:rsid w:val="00344722"/>
    <w:rsid w:val="00345405"/>
    <w:rsid w:val="00345DDD"/>
    <w:rsid w:val="003463C3"/>
    <w:rsid w:val="00346FED"/>
    <w:rsid w:val="003476B2"/>
    <w:rsid w:val="0035038F"/>
    <w:rsid w:val="00351E01"/>
    <w:rsid w:val="003521B5"/>
    <w:rsid w:val="00352968"/>
    <w:rsid w:val="0035298B"/>
    <w:rsid w:val="00352D21"/>
    <w:rsid w:val="00354365"/>
    <w:rsid w:val="0035443D"/>
    <w:rsid w:val="00354AA2"/>
    <w:rsid w:val="00354FEE"/>
    <w:rsid w:val="00356275"/>
    <w:rsid w:val="00356C0B"/>
    <w:rsid w:val="00357B9C"/>
    <w:rsid w:val="003605BD"/>
    <w:rsid w:val="00361412"/>
    <w:rsid w:val="003615CA"/>
    <w:rsid w:val="003635E3"/>
    <w:rsid w:val="00363B2C"/>
    <w:rsid w:val="003642A6"/>
    <w:rsid w:val="00364763"/>
    <w:rsid w:val="00365C3D"/>
    <w:rsid w:val="00366C1B"/>
    <w:rsid w:val="00367337"/>
    <w:rsid w:val="00367367"/>
    <w:rsid w:val="00367660"/>
    <w:rsid w:val="00367FD8"/>
    <w:rsid w:val="0037004E"/>
    <w:rsid w:val="00370B63"/>
    <w:rsid w:val="00370FCC"/>
    <w:rsid w:val="003711AF"/>
    <w:rsid w:val="00372067"/>
    <w:rsid w:val="003735C6"/>
    <w:rsid w:val="00374491"/>
    <w:rsid w:val="00374848"/>
    <w:rsid w:val="00374854"/>
    <w:rsid w:val="003757A1"/>
    <w:rsid w:val="00375D09"/>
    <w:rsid w:val="003762DC"/>
    <w:rsid w:val="0037739D"/>
    <w:rsid w:val="0037751C"/>
    <w:rsid w:val="00377D61"/>
    <w:rsid w:val="00380571"/>
    <w:rsid w:val="00380B66"/>
    <w:rsid w:val="00380F3F"/>
    <w:rsid w:val="00381953"/>
    <w:rsid w:val="00382232"/>
    <w:rsid w:val="00382953"/>
    <w:rsid w:val="00382DDC"/>
    <w:rsid w:val="00382F1A"/>
    <w:rsid w:val="00382F9A"/>
    <w:rsid w:val="00383282"/>
    <w:rsid w:val="00383422"/>
    <w:rsid w:val="00383658"/>
    <w:rsid w:val="0038412E"/>
    <w:rsid w:val="00386053"/>
    <w:rsid w:val="003865DC"/>
    <w:rsid w:val="00386730"/>
    <w:rsid w:val="00387459"/>
    <w:rsid w:val="0038771D"/>
    <w:rsid w:val="00390935"/>
    <w:rsid w:val="0039241F"/>
    <w:rsid w:val="00392491"/>
    <w:rsid w:val="00392B4F"/>
    <w:rsid w:val="003935B0"/>
    <w:rsid w:val="0039373D"/>
    <w:rsid w:val="00393E44"/>
    <w:rsid w:val="00394301"/>
    <w:rsid w:val="00394CE3"/>
    <w:rsid w:val="00396008"/>
    <w:rsid w:val="0039747B"/>
    <w:rsid w:val="00397AB6"/>
    <w:rsid w:val="00397ACA"/>
    <w:rsid w:val="003A10C3"/>
    <w:rsid w:val="003A3535"/>
    <w:rsid w:val="003A495D"/>
    <w:rsid w:val="003A4A40"/>
    <w:rsid w:val="003A4C7C"/>
    <w:rsid w:val="003A5611"/>
    <w:rsid w:val="003A5844"/>
    <w:rsid w:val="003A597F"/>
    <w:rsid w:val="003A71A8"/>
    <w:rsid w:val="003A71D2"/>
    <w:rsid w:val="003A788D"/>
    <w:rsid w:val="003A78E6"/>
    <w:rsid w:val="003B00CA"/>
    <w:rsid w:val="003B030B"/>
    <w:rsid w:val="003B0336"/>
    <w:rsid w:val="003B0432"/>
    <w:rsid w:val="003B0821"/>
    <w:rsid w:val="003B0BE9"/>
    <w:rsid w:val="003B0F4B"/>
    <w:rsid w:val="003B13BB"/>
    <w:rsid w:val="003B2E9B"/>
    <w:rsid w:val="003B2F8D"/>
    <w:rsid w:val="003B3C64"/>
    <w:rsid w:val="003B4EDA"/>
    <w:rsid w:val="003B4FAA"/>
    <w:rsid w:val="003B53E4"/>
    <w:rsid w:val="003B547A"/>
    <w:rsid w:val="003B5EBA"/>
    <w:rsid w:val="003B6EC0"/>
    <w:rsid w:val="003B75B9"/>
    <w:rsid w:val="003C03A8"/>
    <w:rsid w:val="003C087B"/>
    <w:rsid w:val="003C0DA2"/>
    <w:rsid w:val="003C1A18"/>
    <w:rsid w:val="003C3462"/>
    <w:rsid w:val="003C40F6"/>
    <w:rsid w:val="003C5C41"/>
    <w:rsid w:val="003C669D"/>
    <w:rsid w:val="003C6877"/>
    <w:rsid w:val="003C68E3"/>
    <w:rsid w:val="003C7062"/>
    <w:rsid w:val="003C743E"/>
    <w:rsid w:val="003C7461"/>
    <w:rsid w:val="003D0788"/>
    <w:rsid w:val="003D132A"/>
    <w:rsid w:val="003D1517"/>
    <w:rsid w:val="003D1D50"/>
    <w:rsid w:val="003D232D"/>
    <w:rsid w:val="003D286B"/>
    <w:rsid w:val="003D2938"/>
    <w:rsid w:val="003D3474"/>
    <w:rsid w:val="003D3492"/>
    <w:rsid w:val="003D3A6B"/>
    <w:rsid w:val="003D3FBA"/>
    <w:rsid w:val="003D402B"/>
    <w:rsid w:val="003D54B0"/>
    <w:rsid w:val="003D661E"/>
    <w:rsid w:val="003D764F"/>
    <w:rsid w:val="003D76EF"/>
    <w:rsid w:val="003E0042"/>
    <w:rsid w:val="003E0667"/>
    <w:rsid w:val="003E0BCE"/>
    <w:rsid w:val="003E0DF3"/>
    <w:rsid w:val="003E13E0"/>
    <w:rsid w:val="003E1660"/>
    <w:rsid w:val="003E1CD1"/>
    <w:rsid w:val="003E2A2D"/>
    <w:rsid w:val="003E3EE5"/>
    <w:rsid w:val="003E47D4"/>
    <w:rsid w:val="003E48C0"/>
    <w:rsid w:val="003E4EA8"/>
    <w:rsid w:val="003E50B9"/>
    <w:rsid w:val="003E64A9"/>
    <w:rsid w:val="003E7905"/>
    <w:rsid w:val="003F0336"/>
    <w:rsid w:val="003F1E6D"/>
    <w:rsid w:val="003F3FCC"/>
    <w:rsid w:val="003F4A67"/>
    <w:rsid w:val="003F5547"/>
    <w:rsid w:val="003F5C40"/>
    <w:rsid w:val="003F6E12"/>
    <w:rsid w:val="003F6F8B"/>
    <w:rsid w:val="003F75ED"/>
    <w:rsid w:val="004002B7"/>
    <w:rsid w:val="00400F31"/>
    <w:rsid w:val="004023BA"/>
    <w:rsid w:val="00403099"/>
    <w:rsid w:val="00403812"/>
    <w:rsid w:val="00406353"/>
    <w:rsid w:val="00406B4D"/>
    <w:rsid w:val="00410E0F"/>
    <w:rsid w:val="00411F30"/>
    <w:rsid w:val="0041395C"/>
    <w:rsid w:val="0041443C"/>
    <w:rsid w:val="0041488F"/>
    <w:rsid w:val="004154F7"/>
    <w:rsid w:val="00416D44"/>
    <w:rsid w:val="004176FF"/>
    <w:rsid w:val="004178F2"/>
    <w:rsid w:val="00417A1E"/>
    <w:rsid w:val="00420315"/>
    <w:rsid w:val="00421A27"/>
    <w:rsid w:val="00421D0A"/>
    <w:rsid w:val="004226C3"/>
    <w:rsid w:val="004228BA"/>
    <w:rsid w:val="0042326B"/>
    <w:rsid w:val="00423573"/>
    <w:rsid w:val="004241C5"/>
    <w:rsid w:val="00424FA7"/>
    <w:rsid w:val="00425150"/>
    <w:rsid w:val="00425D2C"/>
    <w:rsid w:val="00426A87"/>
    <w:rsid w:val="00427007"/>
    <w:rsid w:val="00430754"/>
    <w:rsid w:val="004309D8"/>
    <w:rsid w:val="004311C4"/>
    <w:rsid w:val="004313D1"/>
    <w:rsid w:val="00432110"/>
    <w:rsid w:val="00432361"/>
    <w:rsid w:val="004328EE"/>
    <w:rsid w:val="00432A1E"/>
    <w:rsid w:val="00432D23"/>
    <w:rsid w:val="00433EBE"/>
    <w:rsid w:val="00434406"/>
    <w:rsid w:val="00437FB0"/>
    <w:rsid w:val="00440003"/>
    <w:rsid w:val="00440FED"/>
    <w:rsid w:val="004416F7"/>
    <w:rsid w:val="00441B92"/>
    <w:rsid w:val="00442E4F"/>
    <w:rsid w:val="00443A9F"/>
    <w:rsid w:val="00443CA3"/>
    <w:rsid w:val="0044474B"/>
    <w:rsid w:val="004455EB"/>
    <w:rsid w:val="00445FF7"/>
    <w:rsid w:val="004508A8"/>
    <w:rsid w:val="00451BAE"/>
    <w:rsid w:val="00452654"/>
    <w:rsid w:val="00452CA7"/>
    <w:rsid w:val="00453341"/>
    <w:rsid w:val="004545C6"/>
    <w:rsid w:val="00454DCA"/>
    <w:rsid w:val="00454E26"/>
    <w:rsid w:val="00455550"/>
    <w:rsid w:val="004559ED"/>
    <w:rsid w:val="00455DA4"/>
    <w:rsid w:val="00456544"/>
    <w:rsid w:val="00456649"/>
    <w:rsid w:val="004567B7"/>
    <w:rsid w:val="004567DC"/>
    <w:rsid w:val="00456856"/>
    <w:rsid w:val="004571EF"/>
    <w:rsid w:val="0046047A"/>
    <w:rsid w:val="00461210"/>
    <w:rsid w:val="00461700"/>
    <w:rsid w:val="00461AAC"/>
    <w:rsid w:val="00462490"/>
    <w:rsid w:val="00462AC9"/>
    <w:rsid w:val="00462B1B"/>
    <w:rsid w:val="00463DC3"/>
    <w:rsid w:val="00463E0B"/>
    <w:rsid w:val="00465299"/>
    <w:rsid w:val="00466A0F"/>
    <w:rsid w:val="0046795B"/>
    <w:rsid w:val="004708C0"/>
    <w:rsid w:val="00470B7C"/>
    <w:rsid w:val="0047115F"/>
    <w:rsid w:val="004715CB"/>
    <w:rsid w:val="00471863"/>
    <w:rsid w:val="00472622"/>
    <w:rsid w:val="00473777"/>
    <w:rsid w:val="00473A14"/>
    <w:rsid w:val="004745A9"/>
    <w:rsid w:val="00474871"/>
    <w:rsid w:val="00474CA8"/>
    <w:rsid w:val="00474E43"/>
    <w:rsid w:val="0047578F"/>
    <w:rsid w:val="004766DA"/>
    <w:rsid w:val="00476A55"/>
    <w:rsid w:val="0048076D"/>
    <w:rsid w:val="00480EE5"/>
    <w:rsid w:val="0048134D"/>
    <w:rsid w:val="00481624"/>
    <w:rsid w:val="00481765"/>
    <w:rsid w:val="00481D90"/>
    <w:rsid w:val="00482700"/>
    <w:rsid w:val="00482CD4"/>
    <w:rsid w:val="00482E8C"/>
    <w:rsid w:val="00483261"/>
    <w:rsid w:val="0048328A"/>
    <w:rsid w:val="004835D9"/>
    <w:rsid w:val="00484377"/>
    <w:rsid w:val="00485774"/>
    <w:rsid w:val="00485B23"/>
    <w:rsid w:val="00485B50"/>
    <w:rsid w:val="004874E4"/>
    <w:rsid w:val="0049070D"/>
    <w:rsid w:val="00490713"/>
    <w:rsid w:val="00490A39"/>
    <w:rsid w:val="00490E82"/>
    <w:rsid w:val="00491BE4"/>
    <w:rsid w:val="00491DB2"/>
    <w:rsid w:val="00492877"/>
    <w:rsid w:val="004947B8"/>
    <w:rsid w:val="00494BC3"/>
    <w:rsid w:val="00495834"/>
    <w:rsid w:val="00495BA6"/>
    <w:rsid w:val="00496DC2"/>
    <w:rsid w:val="00496E75"/>
    <w:rsid w:val="0049748E"/>
    <w:rsid w:val="004A014C"/>
    <w:rsid w:val="004A0AA8"/>
    <w:rsid w:val="004A1FE4"/>
    <w:rsid w:val="004A2103"/>
    <w:rsid w:val="004A2CA9"/>
    <w:rsid w:val="004A33EF"/>
    <w:rsid w:val="004A34C9"/>
    <w:rsid w:val="004A3CB5"/>
    <w:rsid w:val="004A4F18"/>
    <w:rsid w:val="004A537D"/>
    <w:rsid w:val="004A612C"/>
    <w:rsid w:val="004A67F0"/>
    <w:rsid w:val="004A71C3"/>
    <w:rsid w:val="004A7769"/>
    <w:rsid w:val="004A77B1"/>
    <w:rsid w:val="004B01E9"/>
    <w:rsid w:val="004B0B10"/>
    <w:rsid w:val="004B1459"/>
    <w:rsid w:val="004B23AD"/>
    <w:rsid w:val="004B2965"/>
    <w:rsid w:val="004B3265"/>
    <w:rsid w:val="004B3545"/>
    <w:rsid w:val="004B4224"/>
    <w:rsid w:val="004B4297"/>
    <w:rsid w:val="004B4647"/>
    <w:rsid w:val="004B5C62"/>
    <w:rsid w:val="004B6B25"/>
    <w:rsid w:val="004B7455"/>
    <w:rsid w:val="004B74FF"/>
    <w:rsid w:val="004B7545"/>
    <w:rsid w:val="004B7CE4"/>
    <w:rsid w:val="004C0401"/>
    <w:rsid w:val="004C0C49"/>
    <w:rsid w:val="004C1096"/>
    <w:rsid w:val="004C14B0"/>
    <w:rsid w:val="004C17A9"/>
    <w:rsid w:val="004C183D"/>
    <w:rsid w:val="004C1926"/>
    <w:rsid w:val="004C19A9"/>
    <w:rsid w:val="004C394F"/>
    <w:rsid w:val="004C3EC7"/>
    <w:rsid w:val="004C3EEE"/>
    <w:rsid w:val="004C4377"/>
    <w:rsid w:val="004C483D"/>
    <w:rsid w:val="004C49EA"/>
    <w:rsid w:val="004C4D15"/>
    <w:rsid w:val="004C5553"/>
    <w:rsid w:val="004C6DA5"/>
    <w:rsid w:val="004C7723"/>
    <w:rsid w:val="004C795A"/>
    <w:rsid w:val="004C7F93"/>
    <w:rsid w:val="004C7FE3"/>
    <w:rsid w:val="004D2629"/>
    <w:rsid w:val="004D26B8"/>
    <w:rsid w:val="004D28C3"/>
    <w:rsid w:val="004D2C2C"/>
    <w:rsid w:val="004D38C2"/>
    <w:rsid w:val="004D3E1A"/>
    <w:rsid w:val="004D41DC"/>
    <w:rsid w:val="004D47DF"/>
    <w:rsid w:val="004D4FBD"/>
    <w:rsid w:val="004D4FC0"/>
    <w:rsid w:val="004D52B6"/>
    <w:rsid w:val="004D5CE7"/>
    <w:rsid w:val="004D6381"/>
    <w:rsid w:val="004D6457"/>
    <w:rsid w:val="004D7237"/>
    <w:rsid w:val="004D734C"/>
    <w:rsid w:val="004D7DA8"/>
    <w:rsid w:val="004E10CD"/>
    <w:rsid w:val="004E1401"/>
    <w:rsid w:val="004E1516"/>
    <w:rsid w:val="004E2892"/>
    <w:rsid w:val="004E32E6"/>
    <w:rsid w:val="004E362B"/>
    <w:rsid w:val="004E3681"/>
    <w:rsid w:val="004E3D74"/>
    <w:rsid w:val="004E5DE1"/>
    <w:rsid w:val="004E71CD"/>
    <w:rsid w:val="004E732D"/>
    <w:rsid w:val="004E784B"/>
    <w:rsid w:val="004F0224"/>
    <w:rsid w:val="004F0DB4"/>
    <w:rsid w:val="004F0E04"/>
    <w:rsid w:val="004F1CD3"/>
    <w:rsid w:val="004F1EBC"/>
    <w:rsid w:val="004F20E8"/>
    <w:rsid w:val="004F3172"/>
    <w:rsid w:val="004F3B71"/>
    <w:rsid w:val="004F3FE5"/>
    <w:rsid w:val="004F4EFC"/>
    <w:rsid w:val="004F4F1D"/>
    <w:rsid w:val="004F5154"/>
    <w:rsid w:val="004F55A9"/>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6C4A"/>
    <w:rsid w:val="00507D50"/>
    <w:rsid w:val="00507E82"/>
    <w:rsid w:val="00510ABC"/>
    <w:rsid w:val="00511079"/>
    <w:rsid w:val="00511411"/>
    <w:rsid w:val="00511CDF"/>
    <w:rsid w:val="005126B0"/>
    <w:rsid w:val="00512829"/>
    <w:rsid w:val="00512AB0"/>
    <w:rsid w:val="00512D68"/>
    <w:rsid w:val="00512D78"/>
    <w:rsid w:val="00513839"/>
    <w:rsid w:val="00513DEF"/>
    <w:rsid w:val="0051423C"/>
    <w:rsid w:val="005148D4"/>
    <w:rsid w:val="00514C91"/>
    <w:rsid w:val="005153CE"/>
    <w:rsid w:val="00516241"/>
    <w:rsid w:val="00516FD9"/>
    <w:rsid w:val="0051701F"/>
    <w:rsid w:val="00517633"/>
    <w:rsid w:val="0051791D"/>
    <w:rsid w:val="00517D98"/>
    <w:rsid w:val="00520115"/>
    <w:rsid w:val="00520D6D"/>
    <w:rsid w:val="00520FD7"/>
    <w:rsid w:val="005212FD"/>
    <w:rsid w:val="00521425"/>
    <w:rsid w:val="00522BE5"/>
    <w:rsid w:val="00523E75"/>
    <w:rsid w:val="00523EB3"/>
    <w:rsid w:val="005243E0"/>
    <w:rsid w:val="00525528"/>
    <w:rsid w:val="005256F3"/>
    <w:rsid w:val="005265A3"/>
    <w:rsid w:val="00526783"/>
    <w:rsid w:val="0052773A"/>
    <w:rsid w:val="00527B0F"/>
    <w:rsid w:val="00527FB1"/>
    <w:rsid w:val="00530423"/>
    <w:rsid w:val="0053080F"/>
    <w:rsid w:val="00530C11"/>
    <w:rsid w:val="0053107E"/>
    <w:rsid w:val="005312CB"/>
    <w:rsid w:val="0053162F"/>
    <w:rsid w:val="00531777"/>
    <w:rsid w:val="00531FB8"/>
    <w:rsid w:val="0053281C"/>
    <w:rsid w:val="00532AD0"/>
    <w:rsid w:val="0053311D"/>
    <w:rsid w:val="00533B93"/>
    <w:rsid w:val="005340C9"/>
    <w:rsid w:val="00536698"/>
    <w:rsid w:val="005375FE"/>
    <w:rsid w:val="005407BF"/>
    <w:rsid w:val="00540BFC"/>
    <w:rsid w:val="0054195A"/>
    <w:rsid w:val="005420DE"/>
    <w:rsid w:val="00542249"/>
    <w:rsid w:val="00542538"/>
    <w:rsid w:val="0054266B"/>
    <w:rsid w:val="00542FAA"/>
    <w:rsid w:val="005431F5"/>
    <w:rsid w:val="00543707"/>
    <w:rsid w:val="005439D2"/>
    <w:rsid w:val="00543EBB"/>
    <w:rsid w:val="00543F0F"/>
    <w:rsid w:val="00544213"/>
    <w:rsid w:val="0054486D"/>
    <w:rsid w:val="005453F3"/>
    <w:rsid w:val="00545549"/>
    <w:rsid w:val="005462D3"/>
    <w:rsid w:val="005464F0"/>
    <w:rsid w:val="005469F5"/>
    <w:rsid w:val="00546F36"/>
    <w:rsid w:val="00547F0E"/>
    <w:rsid w:val="00550CF4"/>
    <w:rsid w:val="005518ED"/>
    <w:rsid w:val="00552093"/>
    <w:rsid w:val="00554C49"/>
    <w:rsid w:val="00554E06"/>
    <w:rsid w:val="00554E4B"/>
    <w:rsid w:val="0055519C"/>
    <w:rsid w:val="005554C1"/>
    <w:rsid w:val="00555F67"/>
    <w:rsid w:val="00556E32"/>
    <w:rsid w:val="005604F1"/>
    <w:rsid w:val="005606A4"/>
    <w:rsid w:val="005607B8"/>
    <w:rsid w:val="00560CF5"/>
    <w:rsid w:val="005615A1"/>
    <w:rsid w:val="0056272D"/>
    <w:rsid w:val="00562BAB"/>
    <w:rsid w:val="00562F3B"/>
    <w:rsid w:val="00563047"/>
    <w:rsid w:val="0056308E"/>
    <w:rsid w:val="005638C1"/>
    <w:rsid w:val="00563F16"/>
    <w:rsid w:val="0056415C"/>
    <w:rsid w:val="0056420A"/>
    <w:rsid w:val="005649BF"/>
    <w:rsid w:val="005650ED"/>
    <w:rsid w:val="00565869"/>
    <w:rsid w:val="0056651F"/>
    <w:rsid w:val="00567415"/>
    <w:rsid w:val="00567610"/>
    <w:rsid w:val="00570D9F"/>
    <w:rsid w:val="005714E3"/>
    <w:rsid w:val="0057185C"/>
    <w:rsid w:val="00571CA8"/>
    <w:rsid w:val="0057250D"/>
    <w:rsid w:val="00572947"/>
    <w:rsid w:val="00573138"/>
    <w:rsid w:val="005734A7"/>
    <w:rsid w:val="005746C4"/>
    <w:rsid w:val="00574B50"/>
    <w:rsid w:val="00574C49"/>
    <w:rsid w:val="00574E5C"/>
    <w:rsid w:val="00575C3E"/>
    <w:rsid w:val="00577835"/>
    <w:rsid w:val="0058020C"/>
    <w:rsid w:val="00580793"/>
    <w:rsid w:val="00581470"/>
    <w:rsid w:val="00581B62"/>
    <w:rsid w:val="00581BAD"/>
    <w:rsid w:val="00581D62"/>
    <w:rsid w:val="00582087"/>
    <w:rsid w:val="005821A8"/>
    <w:rsid w:val="00582F21"/>
    <w:rsid w:val="005831DD"/>
    <w:rsid w:val="00583879"/>
    <w:rsid w:val="00583A08"/>
    <w:rsid w:val="00584320"/>
    <w:rsid w:val="00585484"/>
    <w:rsid w:val="00585EC8"/>
    <w:rsid w:val="00587229"/>
    <w:rsid w:val="00587503"/>
    <w:rsid w:val="00587F7F"/>
    <w:rsid w:val="00590040"/>
    <w:rsid w:val="00590A4C"/>
    <w:rsid w:val="00590E8D"/>
    <w:rsid w:val="00591511"/>
    <w:rsid w:val="00591E50"/>
    <w:rsid w:val="00591F30"/>
    <w:rsid w:val="00592CDA"/>
    <w:rsid w:val="0059331A"/>
    <w:rsid w:val="00593A72"/>
    <w:rsid w:val="00595A8C"/>
    <w:rsid w:val="00595C2C"/>
    <w:rsid w:val="00596BBA"/>
    <w:rsid w:val="00597386"/>
    <w:rsid w:val="005975C4"/>
    <w:rsid w:val="00597ED8"/>
    <w:rsid w:val="005A0334"/>
    <w:rsid w:val="005A06C3"/>
    <w:rsid w:val="005A06EA"/>
    <w:rsid w:val="005A17AE"/>
    <w:rsid w:val="005A25B1"/>
    <w:rsid w:val="005A2B20"/>
    <w:rsid w:val="005A34D5"/>
    <w:rsid w:val="005A3943"/>
    <w:rsid w:val="005A4904"/>
    <w:rsid w:val="005A515A"/>
    <w:rsid w:val="005A69D6"/>
    <w:rsid w:val="005A704D"/>
    <w:rsid w:val="005B3C6D"/>
    <w:rsid w:val="005B4045"/>
    <w:rsid w:val="005B5088"/>
    <w:rsid w:val="005B609E"/>
    <w:rsid w:val="005B6DF6"/>
    <w:rsid w:val="005B7B7D"/>
    <w:rsid w:val="005C1948"/>
    <w:rsid w:val="005C22F9"/>
    <w:rsid w:val="005C263C"/>
    <w:rsid w:val="005C2679"/>
    <w:rsid w:val="005C298C"/>
    <w:rsid w:val="005C4BFB"/>
    <w:rsid w:val="005C5870"/>
    <w:rsid w:val="005C7337"/>
    <w:rsid w:val="005D046C"/>
    <w:rsid w:val="005D059A"/>
    <w:rsid w:val="005D07C5"/>
    <w:rsid w:val="005D0A78"/>
    <w:rsid w:val="005D0E65"/>
    <w:rsid w:val="005D21B7"/>
    <w:rsid w:val="005D2DAD"/>
    <w:rsid w:val="005D40A4"/>
    <w:rsid w:val="005D4302"/>
    <w:rsid w:val="005D55A2"/>
    <w:rsid w:val="005D5A20"/>
    <w:rsid w:val="005D786C"/>
    <w:rsid w:val="005E00E5"/>
    <w:rsid w:val="005E0148"/>
    <w:rsid w:val="005E049F"/>
    <w:rsid w:val="005E0BB6"/>
    <w:rsid w:val="005E0BCD"/>
    <w:rsid w:val="005E25E8"/>
    <w:rsid w:val="005E3073"/>
    <w:rsid w:val="005E316A"/>
    <w:rsid w:val="005E339B"/>
    <w:rsid w:val="005E7088"/>
    <w:rsid w:val="005E724D"/>
    <w:rsid w:val="005E7E1B"/>
    <w:rsid w:val="005F0108"/>
    <w:rsid w:val="005F0291"/>
    <w:rsid w:val="005F0ECC"/>
    <w:rsid w:val="005F10AF"/>
    <w:rsid w:val="005F21A5"/>
    <w:rsid w:val="005F2470"/>
    <w:rsid w:val="005F28C6"/>
    <w:rsid w:val="005F2C11"/>
    <w:rsid w:val="005F3F16"/>
    <w:rsid w:val="005F52CC"/>
    <w:rsid w:val="005F5E6F"/>
    <w:rsid w:val="005F6510"/>
    <w:rsid w:val="005F681C"/>
    <w:rsid w:val="005F6BD4"/>
    <w:rsid w:val="005F7188"/>
    <w:rsid w:val="005F7985"/>
    <w:rsid w:val="005F7F44"/>
    <w:rsid w:val="00600CEB"/>
    <w:rsid w:val="00601135"/>
    <w:rsid w:val="00602A78"/>
    <w:rsid w:val="00602A84"/>
    <w:rsid w:val="00602AA1"/>
    <w:rsid w:val="00602AA6"/>
    <w:rsid w:val="00603123"/>
    <w:rsid w:val="006036F4"/>
    <w:rsid w:val="00604151"/>
    <w:rsid w:val="00604367"/>
    <w:rsid w:val="006044BE"/>
    <w:rsid w:val="0060475F"/>
    <w:rsid w:val="006047DF"/>
    <w:rsid w:val="00604804"/>
    <w:rsid w:val="00604DE1"/>
    <w:rsid w:val="006060C2"/>
    <w:rsid w:val="00606A26"/>
    <w:rsid w:val="00607358"/>
    <w:rsid w:val="00607D81"/>
    <w:rsid w:val="00610747"/>
    <w:rsid w:val="0061085E"/>
    <w:rsid w:val="00610E03"/>
    <w:rsid w:val="0061176E"/>
    <w:rsid w:val="0061231E"/>
    <w:rsid w:val="006124E5"/>
    <w:rsid w:val="006132BD"/>
    <w:rsid w:val="00613EA5"/>
    <w:rsid w:val="00614CD1"/>
    <w:rsid w:val="006151F2"/>
    <w:rsid w:val="0061567B"/>
    <w:rsid w:val="00615AC8"/>
    <w:rsid w:val="006166E0"/>
    <w:rsid w:val="00620A88"/>
    <w:rsid w:val="0062152A"/>
    <w:rsid w:val="006216FB"/>
    <w:rsid w:val="00621753"/>
    <w:rsid w:val="00622EE2"/>
    <w:rsid w:val="006232F8"/>
    <w:rsid w:val="00623583"/>
    <w:rsid w:val="0062368F"/>
    <w:rsid w:val="0062462F"/>
    <w:rsid w:val="00624BA1"/>
    <w:rsid w:val="00625E1D"/>
    <w:rsid w:val="0062661B"/>
    <w:rsid w:val="00627832"/>
    <w:rsid w:val="00630118"/>
    <w:rsid w:val="00630514"/>
    <w:rsid w:val="006310AE"/>
    <w:rsid w:val="00631762"/>
    <w:rsid w:val="00632196"/>
    <w:rsid w:val="00632BA2"/>
    <w:rsid w:val="00633BF2"/>
    <w:rsid w:val="00633F67"/>
    <w:rsid w:val="006345C3"/>
    <w:rsid w:val="0063510C"/>
    <w:rsid w:val="0063530F"/>
    <w:rsid w:val="006359C6"/>
    <w:rsid w:val="00635D6E"/>
    <w:rsid w:val="006362F9"/>
    <w:rsid w:val="00636321"/>
    <w:rsid w:val="006369A9"/>
    <w:rsid w:val="006373CD"/>
    <w:rsid w:val="00637573"/>
    <w:rsid w:val="00637C6C"/>
    <w:rsid w:val="00637FEE"/>
    <w:rsid w:val="00640349"/>
    <w:rsid w:val="00641283"/>
    <w:rsid w:val="006413CF"/>
    <w:rsid w:val="00641413"/>
    <w:rsid w:val="00641465"/>
    <w:rsid w:val="0064165D"/>
    <w:rsid w:val="00642E8C"/>
    <w:rsid w:val="006433BD"/>
    <w:rsid w:val="00643562"/>
    <w:rsid w:val="00643701"/>
    <w:rsid w:val="00643784"/>
    <w:rsid w:val="00644186"/>
    <w:rsid w:val="00644A21"/>
    <w:rsid w:val="00645C9F"/>
    <w:rsid w:val="00646305"/>
    <w:rsid w:val="006464E9"/>
    <w:rsid w:val="006466BE"/>
    <w:rsid w:val="00646864"/>
    <w:rsid w:val="006469B1"/>
    <w:rsid w:val="00646A6C"/>
    <w:rsid w:val="006475E6"/>
    <w:rsid w:val="006508B9"/>
    <w:rsid w:val="00650CA1"/>
    <w:rsid w:val="0065143C"/>
    <w:rsid w:val="006517AC"/>
    <w:rsid w:val="00651854"/>
    <w:rsid w:val="00652578"/>
    <w:rsid w:val="006532F7"/>
    <w:rsid w:val="006539E8"/>
    <w:rsid w:val="00654AA0"/>
    <w:rsid w:val="00656307"/>
    <w:rsid w:val="00656391"/>
    <w:rsid w:val="0065642E"/>
    <w:rsid w:val="006565D8"/>
    <w:rsid w:val="00656B96"/>
    <w:rsid w:val="00656F79"/>
    <w:rsid w:val="0065736B"/>
    <w:rsid w:val="006578E4"/>
    <w:rsid w:val="00657AE5"/>
    <w:rsid w:val="006619B0"/>
    <w:rsid w:val="00661F15"/>
    <w:rsid w:val="00662012"/>
    <w:rsid w:val="00662543"/>
    <w:rsid w:val="006626D0"/>
    <w:rsid w:val="006628E9"/>
    <w:rsid w:val="00663F9C"/>
    <w:rsid w:val="006641F4"/>
    <w:rsid w:val="00664E8C"/>
    <w:rsid w:val="006650E8"/>
    <w:rsid w:val="00665499"/>
    <w:rsid w:val="0066599C"/>
    <w:rsid w:val="00665F7C"/>
    <w:rsid w:val="0066699A"/>
    <w:rsid w:val="00666DFC"/>
    <w:rsid w:val="00666EBB"/>
    <w:rsid w:val="0066779E"/>
    <w:rsid w:val="00667FAF"/>
    <w:rsid w:val="0067096D"/>
    <w:rsid w:val="00670AF4"/>
    <w:rsid w:val="00670C66"/>
    <w:rsid w:val="0067144D"/>
    <w:rsid w:val="006719E0"/>
    <w:rsid w:val="0067269D"/>
    <w:rsid w:val="00672988"/>
    <w:rsid w:val="00672C64"/>
    <w:rsid w:val="00673E2C"/>
    <w:rsid w:val="00674E6A"/>
    <w:rsid w:val="006750E9"/>
    <w:rsid w:val="00675CF4"/>
    <w:rsid w:val="00675E65"/>
    <w:rsid w:val="006766D2"/>
    <w:rsid w:val="00676A64"/>
    <w:rsid w:val="0067739D"/>
    <w:rsid w:val="00677925"/>
    <w:rsid w:val="006779BF"/>
    <w:rsid w:val="00680417"/>
    <w:rsid w:val="00680C72"/>
    <w:rsid w:val="00680F46"/>
    <w:rsid w:val="00681FDC"/>
    <w:rsid w:val="00682B53"/>
    <w:rsid w:val="00682F27"/>
    <w:rsid w:val="00684511"/>
    <w:rsid w:val="006859DB"/>
    <w:rsid w:val="00686295"/>
    <w:rsid w:val="0068678D"/>
    <w:rsid w:val="00687488"/>
    <w:rsid w:val="006904ED"/>
    <w:rsid w:val="00690E2E"/>
    <w:rsid w:val="006915D7"/>
    <w:rsid w:val="00692655"/>
    <w:rsid w:val="00692814"/>
    <w:rsid w:val="006932E7"/>
    <w:rsid w:val="00693347"/>
    <w:rsid w:val="0069334C"/>
    <w:rsid w:val="006948EF"/>
    <w:rsid w:val="00694A44"/>
    <w:rsid w:val="00696B58"/>
    <w:rsid w:val="00696D63"/>
    <w:rsid w:val="006A032F"/>
    <w:rsid w:val="006A0DD3"/>
    <w:rsid w:val="006A146E"/>
    <w:rsid w:val="006A1BEB"/>
    <w:rsid w:val="006A3022"/>
    <w:rsid w:val="006A3126"/>
    <w:rsid w:val="006A41AE"/>
    <w:rsid w:val="006A4856"/>
    <w:rsid w:val="006A5474"/>
    <w:rsid w:val="006A564B"/>
    <w:rsid w:val="006A6778"/>
    <w:rsid w:val="006A6FD3"/>
    <w:rsid w:val="006B05B5"/>
    <w:rsid w:val="006B1545"/>
    <w:rsid w:val="006B23B9"/>
    <w:rsid w:val="006B2DA7"/>
    <w:rsid w:val="006B2F4D"/>
    <w:rsid w:val="006B306B"/>
    <w:rsid w:val="006B3563"/>
    <w:rsid w:val="006B3682"/>
    <w:rsid w:val="006B3974"/>
    <w:rsid w:val="006B3E33"/>
    <w:rsid w:val="006B48CB"/>
    <w:rsid w:val="006B4955"/>
    <w:rsid w:val="006B564D"/>
    <w:rsid w:val="006B664C"/>
    <w:rsid w:val="006C12E8"/>
    <w:rsid w:val="006C1445"/>
    <w:rsid w:val="006C1AC8"/>
    <w:rsid w:val="006C3AB0"/>
    <w:rsid w:val="006C4FC1"/>
    <w:rsid w:val="006C51A5"/>
    <w:rsid w:val="006C529D"/>
    <w:rsid w:val="006C5F25"/>
    <w:rsid w:val="006C62B7"/>
    <w:rsid w:val="006C6428"/>
    <w:rsid w:val="006C6798"/>
    <w:rsid w:val="006C6DF7"/>
    <w:rsid w:val="006D0826"/>
    <w:rsid w:val="006D0C12"/>
    <w:rsid w:val="006D0E6B"/>
    <w:rsid w:val="006D2146"/>
    <w:rsid w:val="006D36E3"/>
    <w:rsid w:val="006D5247"/>
    <w:rsid w:val="006D5C7F"/>
    <w:rsid w:val="006D632E"/>
    <w:rsid w:val="006D6C9C"/>
    <w:rsid w:val="006D7443"/>
    <w:rsid w:val="006D7B6E"/>
    <w:rsid w:val="006E0480"/>
    <w:rsid w:val="006E094A"/>
    <w:rsid w:val="006E12B1"/>
    <w:rsid w:val="006E13D1"/>
    <w:rsid w:val="006E3D42"/>
    <w:rsid w:val="006E40F9"/>
    <w:rsid w:val="006E4D0C"/>
    <w:rsid w:val="006E4D1B"/>
    <w:rsid w:val="006E5B78"/>
    <w:rsid w:val="006E67BA"/>
    <w:rsid w:val="006E699D"/>
    <w:rsid w:val="006E6BA3"/>
    <w:rsid w:val="006E7E36"/>
    <w:rsid w:val="006F1116"/>
    <w:rsid w:val="006F2654"/>
    <w:rsid w:val="006F313F"/>
    <w:rsid w:val="006F3196"/>
    <w:rsid w:val="006F3935"/>
    <w:rsid w:val="006F3C54"/>
    <w:rsid w:val="006F418C"/>
    <w:rsid w:val="006F5E64"/>
    <w:rsid w:val="006F60DE"/>
    <w:rsid w:val="006F65FB"/>
    <w:rsid w:val="006F7914"/>
    <w:rsid w:val="006F7C0B"/>
    <w:rsid w:val="006F7C52"/>
    <w:rsid w:val="006F7E46"/>
    <w:rsid w:val="00700AB4"/>
    <w:rsid w:val="00700FCA"/>
    <w:rsid w:val="007015C6"/>
    <w:rsid w:val="00701645"/>
    <w:rsid w:val="00701BBC"/>
    <w:rsid w:val="007029E0"/>
    <w:rsid w:val="00702D5A"/>
    <w:rsid w:val="00702EF7"/>
    <w:rsid w:val="00703571"/>
    <w:rsid w:val="00703989"/>
    <w:rsid w:val="00703F35"/>
    <w:rsid w:val="007042BC"/>
    <w:rsid w:val="007042E9"/>
    <w:rsid w:val="00704495"/>
    <w:rsid w:val="007067C3"/>
    <w:rsid w:val="007108D3"/>
    <w:rsid w:val="0071118B"/>
    <w:rsid w:val="00711C66"/>
    <w:rsid w:val="00711E13"/>
    <w:rsid w:val="00712EDA"/>
    <w:rsid w:val="007136D0"/>
    <w:rsid w:val="007155A9"/>
    <w:rsid w:val="007158E1"/>
    <w:rsid w:val="00715CF1"/>
    <w:rsid w:val="00716AA6"/>
    <w:rsid w:val="0071705B"/>
    <w:rsid w:val="007178A3"/>
    <w:rsid w:val="00720505"/>
    <w:rsid w:val="00721F86"/>
    <w:rsid w:val="00723603"/>
    <w:rsid w:val="007236A3"/>
    <w:rsid w:val="007239B6"/>
    <w:rsid w:val="0072490A"/>
    <w:rsid w:val="00724B64"/>
    <w:rsid w:val="00724C59"/>
    <w:rsid w:val="0072517D"/>
    <w:rsid w:val="00726503"/>
    <w:rsid w:val="00726878"/>
    <w:rsid w:val="0073124A"/>
    <w:rsid w:val="00731401"/>
    <w:rsid w:val="00731B79"/>
    <w:rsid w:val="007320A2"/>
    <w:rsid w:val="007327CE"/>
    <w:rsid w:val="00733893"/>
    <w:rsid w:val="00734142"/>
    <w:rsid w:val="0073479D"/>
    <w:rsid w:val="00734A05"/>
    <w:rsid w:val="00734ECC"/>
    <w:rsid w:val="00735C6F"/>
    <w:rsid w:val="00736166"/>
    <w:rsid w:val="00736647"/>
    <w:rsid w:val="00737A31"/>
    <w:rsid w:val="00740C9A"/>
    <w:rsid w:val="007418B4"/>
    <w:rsid w:val="0074248C"/>
    <w:rsid w:val="00742A6A"/>
    <w:rsid w:val="00742B44"/>
    <w:rsid w:val="00743A83"/>
    <w:rsid w:val="00744B25"/>
    <w:rsid w:val="00744E2F"/>
    <w:rsid w:val="0074656E"/>
    <w:rsid w:val="0074659E"/>
    <w:rsid w:val="00746EA9"/>
    <w:rsid w:val="0074704B"/>
    <w:rsid w:val="007472D5"/>
    <w:rsid w:val="0074736B"/>
    <w:rsid w:val="00747FEE"/>
    <w:rsid w:val="00752B03"/>
    <w:rsid w:val="00753454"/>
    <w:rsid w:val="007536BC"/>
    <w:rsid w:val="007537DD"/>
    <w:rsid w:val="00753BB5"/>
    <w:rsid w:val="00753D25"/>
    <w:rsid w:val="007544F1"/>
    <w:rsid w:val="00755E4A"/>
    <w:rsid w:val="00756832"/>
    <w:rsid w:val="00757F0B"/>
    <w:rsid w:val="007626D0"/>
    <w:rsid w:val="00762FCC"/>
    <w:rsid w:val="00763742"/>
    <w:rsid w:val="00763F50"/>
    <w:rsid w:val="007651CA"/>
    <w:rsid w:val="007672F7"/>
    <w:rsid w:val="00767519"/>
    <w:rsid w:val="0076790A"/>
    <w:rsid w:val="007704E1"/>
    <w:rsid w:val="00770E5C"/>
    <w:rsid w:val="007714FD"/>
    <w:rsid w:val="00772569"/>
    <w:rsid w:val="00772E8C"/>
    <w:rsid w:val="00772FDB"/>
    <w:rsid w:val="0077316B"/>
    <w:rsid w:val="007736D3"/>
    <w:rsid w:val="0077500F"/>
    <w:rsid w:val="0077548E"/>
    <w:rsid w:val="0077656D"/>
    <w:rsid w:val="00777315"/>
    <w:rsid w:val="0078016E"/>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3CD9"/>
    <w:rsid w:val="00794F02"/>
    <w:rsid w:val="00795B35"/>
    <w:rsid w:val="00795D65"/>
    <w:rsid w:val="007962B4"/>
    <w:rsid w:val="00796F15"/>
    <w:rsid w:val="0079744C"/>
    <w:rsid w:val="00797E22"/>
    <w:rsid w:val="00797F80"/>
    <w:rsid w:val="007A0AB8"/>
    <w:rsid w:val="007A138F"/>
    <w:rsid w:val="007A1640"/>
    <w:rsid w:val="007A1AE4"/>
    <w:rsid w:val="007A3532"/>
    <w:rsid w:val="007A39DF"/>
    <w:rsid w:val="007A3C77"/>
    <w:rsid w:val="007A42AE"/>
    <w:rsid w:val="007A43ED"/>
    <w:rsid w:val="007A455D"/>
    <w:rsid w:val="007A4BDD"/>
    <w:rsid w:val="007A5920"/>
    <w:rsid w:val="007A6AB1"/>
    <w:rsid w:val="007A6CFD"/>
    <w:rsid w:val="007A6EAF"/>
    <w:rsid w:val="007A72EE"/>
    <w:rsid w:val="007B0397"/>
    <w:rsid w:val="007B0ADB"/>
    <w:rsid w:val="007B26EE"/>
    <w:rsid w:val="007B2A9F"/>
    <w:rsid w:val="007B3502"/>
    <w:rsid w:val="007B3E6D"/>
    <w:rsid w:val="007B404B"/>
    <w:rsid w:val="007B44ED"/>
    <w:rsid w:val="007B491A"/>
    <w:rsid w:val="007B4C75"/>
    <w:rsid w:val="007B4CE9"/>
    <w:rsid w:val="007B4F44"/>
    <w:rsid w:val="007B5370"/>
    <w:rsid w:val="007B61CC"/>
    <w:rsid w:val="007B61F5"/>
    <w:rsid w:val="007B63FA"/>
    <w:rsid w:val="007B6DD0"/>
    <w:rsid w:val="007B7496"/>
    <w:rsid w:val="007C0802"/>
    <w:rsid w:val="007C12BE"/>
    <w:rsid w:val="007C2739"/>
    <w:rsid w:val="007C2EA7"/>
    <w:rsid w:val="007C44EB"/>
    <w:rsid w:val="007C4989"/>
    <w:rsid w:val="007C4B0F"/>
    <w:rsid w:val="007C4DAD"/>
    <w:rsid w:val="007C50BB"/>
    <w:rsid w:val="007C5485"/>
    <w:rsid w:val="007C5830"/>
    <w:rsid w:val="007C5933"/>
    <w:rsid w:val="007C599E"/>
    <w:rsid w:val="007C5DB8"/>
    <w:rsid w:val="007C5DCE"/>
    <w:rsid w:val="007C6CA2"/>
    <w:rsid w:val="007C7F99"/>
    <w:rsid w:val="007D05B2"/>
    <w:rsid w:val="007D05FA"/>
    <w:rsid w:val="007D0C44"/>
    <w:rsid w:val="007D1972"/>
    <w:rsid w:val="007D1DA5"/>
    <w:rsid w:val="007D1F33"/>
    <w:rsid w:val="007D3307"/>
    <w:rsid w:val="007D44CE"/>
    <w:rsid w:val="007D54F8"/>
    <w:rsid w:val="007D5E27"/>
    <w:rsid w:val="007D6F64"/>
    <w:rsid w:val="007E1733"/>
    <w:rsid w:val="007E1782"/>
    <w:rsid w:val="007E1D27"/>
    <w:rsid w:val="007E25AB"/>
    <w:rsid w:val="007E2F41"/>
    <w:rsid w:val="007E301D"/>
    <w:rsid w:val="007E3657"/>
    <w:rsid w:val="007E408E"/>
    <w:rsid w:val="007E4112"/>
    <w:rsid w:val="007E44FC"/>
    <w:rsid w:val="007E5011"/>
    <w:rsid w:val="007E5AC2"/>
    <w:rsid w:val="007E79C5"/>
    <w:rsid w:val="007F0798"/>
    <w:rsid w:val="007F0FA0"/>
    <w:rsid w:val="007F196F"/>
    <w:rsid w:val="007F2845"/>
    <w:rsid w:val="007F2A69"/>
    <w:rsid w:val="007F38A2"/>
    <w:rsid w:val="007F43BC"/>
    <w:rsid w:val="007F4740"/>
    <w:rsid w:val="007F4E18"/>
    <w:rsid w:val="007F6306"/>
    <w:rsid w:val="008006C6"/>
    <w:rsid w:val="00800C1A"/>
    <w:rsid w:val="00800C52"/>
    <w:rsid w:val="0080153E"/>
    <w:rsid w:val="008018C8"/>
    <w:rsid w:val="00801D5B"/>
    <w:rsid w:val="0080263A"/>
    <w:rsid w:val="0080329D"/>
    <w:rsid w:val="008055A9"/>
    <w:rsid w:val="0080742D"/>
    <w:rsid w:val="008100AC"/>
    <w:rsid w:val="00810C05"/>
    <w:rsid w:val="008110A5"/>
    <w:rsid w:val="0081151E"/>
    <w:rsid w:val="00811A5F"/>
    <w:rsid w:val="00812498"/>
    <w:rsid w:val="008127E6"/>
    <w:rsid w:val="0081336E"/>
    <w:rsid w:val="00813928"/>
    <w:rsid w:val="00815003"/>
    <w:rsid w:val="008151E6"/>
    <w:rsid w:val="008154EC"/>
    <w:rsid w:val="00815EB6"/>
    <w:rsid w:val="00820DC7"/>
    <w:rsid w:val="00820FFB"/>
    <w:rsid w:val="00821698"/>
    <w:rsid w:val="008221FE"/>
    <w:rsid w:val="00822BF5"/>
    <w:rsid w:val="0082400E"/>
    <w:rsid w:val="00824894"/>
    <w:rsid w:val="00824C46"/>
    <w:rsid w:val="00824FFF"/>
    <w:rsid w:val="00825366"/>
    <w:rsid w:val="0082567F"/>
    <w:rsid w:val="00825DB9"/>
    <w:rsid w:val="00825E84"/>
    <w:rsid w:val="008266BF"/>
    <w:rsid w:val="0082670C"/>
    <w:rsid w:val="00826C7B"/>
    <w:rsid w:val="00826DD9"/>
    <w:rsid w:val="00826E01"/>
    <w:rsid w:val="008277A8"/>
    <w:rsid w:val="008278B6"/>
    <w:rsid w:val="00827E65"/>
    <w:rsid w:val="008307ED"/>
    <w:rsid w:val="00830B3B"/>
    <w:rsid w:val="00830B6A"/>
    <w:rsid w:val="00832165"/>
    <w:rsid w:val="0083350F"/>
    <w:rsid w:val="00834162"/>
    <w:rsid w:val="00834358"/>
    <w:rsid w:val="008346BD"/>
    <w:rsid w:val="00834923"/>
    <w:rsid w:val="00835808"/>
    <w:rsid w:val="008359EB"/>
    <w:rsid w:val="00836B7A"/>
    <w:rsid w:val="00836F5F"/>
    <w:rsid w:val="00837B90"/>
    <w:rsid w:val="008409AA"/>
    <w:rsid w:val="00840FB8"/>
    <w:rsid w:val="008417C7"/>
    <w:rsid w:val="00842069"/>
    <w:rsid w:val="00842474"/>
    <w:rsid w:val="00842E0C"/>
    <w:rsid w:val="00843A7A"/>
    <w:rsid w:val="008447F5"/>
    <w:rsid w:val="008449FD"/>
    <w:rsid w:val="00846292"/>
    <w:rsid w:val="00846B5B"/>
    <w:rsid w:val="00847F3D"/>
    <w:rsid w:val="008506E1"/>
    <w:rsid w:val="00850D96"/>
    <w:rsid w:val="0085126B"/>
    <w:rsid w:val="008515EE"/>
    <w:rsid w:val="00851A8E"/>
    <w:rsid w:val="00851EC7"/>
    <w:rsid w:val="008528D3"/>
    <w:rsid w:val="00852D67"/>
    <w:rsid w:val="00854553"/>
    <w:rsid w:val="00855B86"/>
    <w:rsid w:val="00856D47"/>
    <w:rsid w:val="00857B0F"/>
    <w:rsid w:val="00860874"/>
    <w:rsid w:val="008609A3"/>
    <w:rsid w:val="00860FBF"/>
    <w:rsid w:val="00862008"/>
    <w:rsid w:val="00862720"/>
    <w:rsid w:val="008628C8"/>
    <w:rsid w:val="00862B2A"/>
    <w:rsid w:val="008630B9"/>
    <w:rsid w:val="008630F0"/>
    <w:rsid w:val="00863F37"/>
    <w:rsid w:val="0086406B"/>
    <w:rsid w:val="00864C8C"/>
    <w:rsid w:val="008659FB"/>
    <w:rsid w:val="0086709D"/>
    <w:rsid w:val="00867651"/>
    <w:rsid w:val="00867B5A"/>
    <w:rsid w:val="00873095"/>
    <w:rsid w:val="00874009"/>
    <w:rsid w:val="00874158"/>
    <w:rsid w:val="008743F3"/>
    <w:rsid w:val="0087444A"/>
    <w:rsid w:val="00875139"/>
    <w:rsid w:val="00875410"/>
    <w:rsid w:val="00875F75"/>
    <w:rsid w:val="00880EDF"/>
    <w:rsid w:val="008811FD"/>
    <w:rsid w:val="008818EF"/>
    <w:rsid w:val="00881DE3"/>
    <w:rsid w:val="00882517"/>
    <w:rsid w:val="00882DE6"/>
    <w:rsid w:val="008830FF"/>
    <w:rsid w:val="00883A20"/>
    <w:rsid w:val="00883D4D"/>
    <w:rsid w:val="00884B59"/>
    <w:rsid w:val="00884D9C"/>
    <w:rsid w:val="008850BA"/>
    <w:rsid w:val="0088556D"/>
    <w:rsid w:val="00885580"/>
    <w:rsid w:val="00885876"/>
    <w:rsid w:val="00886185"/>
    <w:rsid w:val="008861D9"/>
    <w:rsid w:val="0088638C"/>
    <w:rsid w:val="00886A78"/>
    <w:rsid w:val="00886EDF"/>
    <w:rsid w:val="008908E5"/>
    <w:rsid w:val="00891216"/>
    <w:rsid w:val="00892EAC"/>
    <w:rsid w:val="00892F99"/>
    <w:rsid w:val="00894B58"/>
    <w:rsid w:val="00894FDC"/>
    <w:rsid w:val="008957D3"/>
    <w:rsid w:val="00896414"/>
    <w:rsid w:val="0089690C"/>
    <w:rsid w:val="0089716F"/>
    <w:rsid w:val="00897C71"/>
    <w:rsid w:val="008A0F54"/>
    <w:rsid w:val="008A16F9"/>
    <w:rsid w:val="008A1D3E"/>
    <w:rsid w:val="008A3038"/>
    <w:rsid w:val="008A30BE"/>
    <w:rsid w:val="008A49E0"/>
    <w:rsid w:val="008A4B16"/>
    <w:rsid w:val="008A4D63"/>
    <w:rsid w:val="008A4E11"/>
    <w:rsid w:val="008A6D62"/>
    <w:rsid w:val="008B00DE"/>
    <w:rsid w:val="008B13E9"/>
    <w:rsid w:val="008B2257"/>
    <w:rsid w:val="008B2436"/>
    <w:rsid w:val="008B31C5"/>
    <w:rsid w:val="008B3B51"/>
    <w:rsid w:val="008B3CF6"/>
    <w:rsid w:val="008B4057"/>
    <w:rsid w:val="008B4145"/>
    <w:rsid w:val="008B5071"/>
    <w:rsid w:val="008B5290"/>
    <w:rsid w:val="008B697A"/>
    <w:rsid w:val="008B6A40"/>
    <w:rsid w:val="008B72EC"/>
    <w:rsid w:val="008B77D3"/>
    <w:rsid w:val="008C0812"/>
    <w:rsid w:val="008C11E5"/>
    <w:rsid w:val="008C2CFD"/>
    <w:rsid w:val="008C3B5E"/>
    <w:rsid w:val="008C3FDC"/>
    <w:rsid w:val="008C45F8"/>
    <w:rsid w:val="008C47AD"/>
    <w:rsid w:val="008C5C2F"/>
    <w:rsid w:val="008C603A"/>
    <w:rsid w:val="008C6FAE"/>
    <w:rsid w:val="008C71C8"/>
    <w:rsid w:val="008D008D"/>
    <w:rsid w:val="008D167D"/>
    <w:rsid w:val="008D3116"/>
    <w:rsid w:val="008D441E"/>
    <w:rsid w:val="008D4448"/>
    <w:rsid w:val="008D492A"/>
    <w:rsid w:val="008D4B58"/>
    <w:rsid w:val="008D4B7F"/>
    <w:rsid w:val="008D4B8A"/>
    <w:rsid w:val="008D5FEC"/>
    <w:rsid w:val="008D6541"/>
    <w:rsid w:val="008D7D7B"/>
    <w:rsid w:val="008E0F52"/>
    <w:rsid w:val="008E1CB9"/>
    <w:rsid w:val="008E216C"/>
    <w:rsid w:val="008E2316"/>
    <w:rsid w:val="008E3063"/>
    <w:rsid w:val="008E34BE"/>
    <w:rsid w:val="008E3AA8"/>
    <w:rsid w:val="008E3E57"/>
    <w:rsid w:val="008E42CE"/>
    <w:rsid w:val="008E42F4"/>
    <w:rsid w:val="008E4333"/>
    <w:rsid w:val="008E46E6"/>
    <w:rsid w:val="008E4A31"/>
    <w:rsid w:val="008E5474"/>
    <w:rsid w:val="008E5657"/>
    <w:rsid w:val="008E5E51"/>
    <w:rsid w:val="008E6B9E"/>
    <w:rsid w:val="008E7791"/>
    <w:rsid w:val="008E7ED8"/>
    <w:rsid w:val="008F00DB"/>
    <w:rsid w:val="008F1264"/>
    <w:rsid w:val="008F139F"/>
    <w:rsid w:val="008F2908"/>
    <w:rsid w:val="008F35C3"/>
    <w:rsid w:val="008F47C6"/>
    <w:rsid w:val="008F4FBD"/>
    <w:rsid w:val="008F548B"/>
    <w:rsid w:val="008F5B21"/>
    <w:rsid w:val="008F5BDF"/>
    <w:rsid w:val="008F6647"/>
    <w:rsid w:val="008F700E"/>
    <w:rsid w:val="00900343"/>
    <w:rsid w:val="009006A2"/>
    <w:rsid w:val="0090102B"/>
    <w:rsid w:val="00901448"/>
    <w:rsid w:val="009036BC"/>
    <w:rsid w:val="00903D30"/>
    <w:rsid w:val="00904414"/>
    <w:rsid w:val="009046ED"/>
    <w:rsid w:val="00905197"/>
    <w:rsid w:val="00905C47"/>
    <w:rsid w:val="00906379"/>
    <w:rsid w:val="00906A8C"/>
    <w:rsid w:val="009101EA"/>
    <w:rsid w:val="009106FC"/>
    <w:rsid w:val="009108E5"/>
    <w:rsid w:val="009118BB"/>
    <w:rsid w:val="0091191F"/>
    <w:rsid w:val="00911E7D"/>
    <w:rsid w:val="009120A9"/>
    <w:rsid w:val="00912561"/>
    <w:rsid w:val="009134C3"/>
    <w:rsid w:val="00913F2A"/>
    <w:rsid w:val="009154E1"/>
    <w:rsid w:val="00915B81"/>
    <w:rsid w:val="00915D6B"/>
    <w:rsid w:val="009160DF"/>
    <w:rsid w:val="009162C7"/>
    <w:rsid w:val="00916EC2"/>
    <w:rsid w:val="00917C8F"/>
    <w:rsid w:val="00920151"/>
    <w:rsid w:val="009213BD"/>
    <w:rsid w:val="00922FFF"/>
    <w:rsid w:val="009230A6"/>
    <w:rsid w:val="00924627"/>
    <w:rsid w:val="009250A8"/>
    <w:rsid w:val="00925BE6"/>
    <w:rsid w:val="00926697"/>
    <w:rsid w:val="00926F61"/>
    <w:rsid w:val="00926FA9"/>
    <w:rsid w:val="0093123D"/>
    <w:rsid w:val="009314C9"/>
    <w:rsid w:val="00933040"/>
    <w:rsid w:val="009330E9"/>
    <w:rsid w:val="00934D97"/>
    <w:rsid w:val="00935D15"/>
    <w:rsid w:val="00936F84"/>
    <w:rsid w:val="00937222"/>
    <w:rsid w:val="009411FB"/>
    <w:rsid w:val="009414A9"/>
    <w:rsid w:val="00941B71"/>
    <w:rsid w:val="00941DF9"/>
    <w:rsid w:val="009421AD"/>
    <w:rsid w:val="0094221C"/>
    <w:rsid w:val="0094409C"/>
    <w:rsid w:val="00944159"/>
    <w:rsid w:val="009449B2"/>
    <w:rsid w:val="00944A82"/>
    <w:rsid w:val="00944BA5"/>
    <w:rsid w:val="0094552E"/>
    <w:rsid w:val="00946005"/>
    <w:rsid w:val="00946545"/>
    <w:rsid w:val="00946C4D"/>
    <w:rsid w:val="009475E6"/>
    <w:rsid w:val="0095019A"/>
    <w:rsid w:val="0095285B"/>
    <w:rsid w:val="00952FEB"/>
    <w:rsid w:val="00953E5E"/>
    <w:rsid w:val="00953FE9"/>
    <w:rsid w:val="00954417"/>
    <w:rsid w:val="0095481C"/>
    <w:rsid w:val="00954BB0"/>
    <w:rsid w:val="0095526F"/>
    <w:rsid w:val="00956036"/>
    <w:rsid w:val="00956338"/>
    <w:rsid w:val="009567E6"/>
    <w:rsid w:val="00956C5B"/>
    <w:rsid w:val="00957076"/>
    <w:rsid w:val="00957132"/>
    <w:rsid w:val="00957166"/>
    <w:rsid w:val="009576FD"/>
    <w:rsid w:val="009577C6"/>
    <w:rsid w:val="009578EB"/>
    <w:rsid w:val="009578FF"/>
    <w:rsid w:val="00957F5F"/>
    <w:rsid w:val="00960446"/>
    <w:rsid w:val="009610ED"/>
    <w:rsid w:val="00961D8C"/>
    <w:rsid w:val="00961EE9"/>
    <w:rsid w:val="00961F93"/>
    <w:rsid w:val="00962E01"/>
    <w:rsid w:val="009633BB"/>
    <w:rsid w:val="009633CF"/>
    <w:rsid w:val="00963A36"/>
    <w:rsid w:val="00963F90"/>
    <w:rsid w:val="009643DA"/>
    <w:rsid w:val="0096485F"/>
    <w:rsid w:val="00965C40"/>
    <w:rsid w:val="00967354"/>
    <w:rsid w:val="00971592"/>
    <w:rsid w:val="00971617"/>
    <w:rsid w:val="009717F8"/>
    <w:rsid w:val="0097194F"/>
    <w:rsid w:val="00971DDF"/>
    <w:rsid w:val="0097225C"/>
    <w:rsid w:val="009731D6"/>
    <w:rsid w:val="009739A5"/>
    <w:rsid w:val="00973FC6"/>
    <w:rsid w:val="00974746"/>
    <w:rsid w:val="00975119"/>
    <w:rsid w:val="009763ED"/>
    <w:rsid w:val="00976E02"/>
    <w:rsid w:val="00976F04"/>
    <w:rsid w:val="00977279"/>
    <w:rsid w:val="009777F4"/>
    <w:rsid w:val="009778C8"/>
    <w:rsid w:val="00977AD8"/>
    <w:rsid w:val="009806B6"/>
    <w:rsid w:val="00980A10"/>
    <w:rsid w:val="00981130"/>
    <w:rsid w:val="0098229C"/>
    <w:rsid w:val="0098289D"/>
    <w:rsid w:val="00982A63"/>
    <w:rsid w:val="009835E0"/>
    <w:rsid w:val="00983D22"/>
    <w:rsid w:val="00983D46"/>
    <w:rsid w:val="00983DCA"/>
    <w:rsid w:val="00985D92"/>
    <w:rsid w:val="00985EF7"/>
    <w:rsid w:val="00985FA0"/>
    <w:rsid w:val="00986093"/>
    <w:rsid w:val="00986146"/>
    <w:rsid w:val="00986CF9"/>
    <w:rsid w:val="0098727B"/>
    <w:rsid w:val="00987416"/>
    <w:rsid w:val="00990C0E"/>
    <w:rsid w:val="00990D75"/>
    <w:rsid w:val="00991093"/>
    <w:rsid w:val="0099163B"/>
    <w:rsid w:val="009922E7"/>
    <w:rsid w:val="00992343"/>
    <w:rsid w:val="0099383D"/>
    <w:rsid w:val="009938B1"/>
    <w:rsid w:val="0099509E"/>
    <w:rsid w:val="00995817"/>
    <w:rsid w:val="0099591D"/>
    <w:rsid w:val="00996258"/>
    <w:rsid w:val="00996306"/>
    <w:rsid w:val="00996744"/>
    <w:rsid w:val="00997CF4"/>
    <w:rsid w:val="00997E8C"/>
    <w:rsid w:val="00997ECE"/>
    <w:rsid w:val="009A1169"/>
    <w:rsid w:val="009A164C"/>
    <w:rsid w:val="009A1AAC"/>
    <w:rsid w:val="009A1D34"/>
    <w:rsid w:val="009A2BB6"/>
    <w:rsid w:val="009A2CB8"/>
    <w:rsid w:val="009A3789"/>
    <w:rsid w:val="009A3887"/>
    <w:rsid w:val="009A45A2"/>
    <w:rsid w:val="009A6919"/>
    <w:rsid w:val="009A6AC7"/>
    <w:rsid w:val="009A7230"/>
    <w:rsid w:val="009B0408"/>
    <w:rsid w:val="009B0455"/>
    <w:rsid w:val="009B0843"/>
    <w:rsid w:val="009B0DEE"/>
    <w:rsid w:val="009B12A5"/>
    <w:rsid w:val="009B1335"/>
    <w:rsid w:val="009B176D"/>
    <w:rsid w:val="009B1E47"/>
    <w:rsid w:val="009B1FE7"/>
    <w:rsid w:val="009B20F5"/>
    <w:rsid w:val="009B2CED"/>
    <w:rsid w:val="009B3054"/>
    <w:rsid w:val="009B335D"/>
    <w:rsid w:val="009B3C90"/>
    <w:rsid w:val="009B6A19"/>
    <w:rsid w:val="009B76E3"/>
    <w:rsid w:val="009B76F9"/>
    <w:rsid w:val="009B7A72"/>
    <w:rsid w:val="009B7BB8"/>
    <w:rsid w:val="009B7F12"/>
    <w:rsid w:val="009C0041"/>
    <w:rsid w:val="009C0E9B"/>
    <w:rsid w:val="009C1051"/>
    <w:rsid w:val="009C126A"/>
    <w:rsid w:val="009C1D4C"/>
    <w:rsid w:val="009C1D9C"/>
    <w:rsid w:val="009C2D6B"/>
    <w:rsid w:val="009C2DD2"/>
    <w:rsid w:val="009C3982"/>
    <w:rsid w:val="009C3BBC"/>
    <w:rsid w:val="009C441F"/>
    <w:rsid w:val="009C4A07"/>
    <w:rsid w:val="009C4B8E"/>
    <w:rsid w:val="009C51D5"/>
    <w:rsid w:val="009C543C"/>
    <w:rsid w:val="009C599A"/>
    <w:rsid w:val="009C5EFF"/>
    <w:rsid w:val="009C650E"/>
    <w:rsid w:val="009C70DB"/>
    <w:rsid w:val="009C72AC"/>
    <w:rsid w:val="009C774A"/>
    <w:rsid w:val="009D17BA"/>
    <w:rsid w:val="009D19BC"/>
    <w:rsid w:val="009D2348"/>
    <w:rsid w:val="009D2EA8"/>
    <w:rsid w:val="009D2F0C"/>
    <w:rsid w:val="009D3306"/>
    <w:rsid w:val="009D3578"/>
    <w:rsid w:val="009D3A5F"/>
    <w:rsid w:val="009D3DF2"/>
    <w:rsid w:val="009D4F88"/>
    <w:rsid w:val="009D5193"/>
    <w:rsid w:val="009D5242"/>
    <w:rsid w:val="009D5C32"/>
    <w:rsid w:val="009D5C56"/>
    <w:rsid w:val="009D6472"/>
    <w:rsid w:val="009D79F4"/>
    <w:rsid w:val="009D7D19"/>
    <w:rsid w:val="009E126D"/>
    <w:rsid w:val="009E33D7"/>
    <w:rsid w:val="009E3CD1"/>
    <w:rsid w:val="009E5520"/>
    <w:rsid w:val="009E5AF5"/>
    <w:rsid w:val="009E5EB5"/>
    <w:rsid w:val="009E74F0"/>
    <w:rsid w:val="009E7B68"/>
    <w:rsid w:val="009F04B4"/>
    <w:rsid w:val="009F0768"/>
    <w:rsid w:val="009F0C17"/>
    <w:rsid w:val="009F102A"/>
    <w:rsid w:val="009F151C"/>
    <w:rsid w:val="009F2A19"/>
    <w:rsid w:val="009F3736"/>
    <w:rsid w:val="009F4373"/>
    <w:rsid w:val="009F4658"/>
    <w:rsid w:val="009F514E"/>
    <w:rsid w:val="009F5F00"/>
    <w:rsid w:val="009F6C6E"/>
    <w:rsid w:val="009F70E2"/>
    <w:rsid w:val="009F7867"/>
    <w:rsid w:val="009F7D66"/>
    <w:rsid w:val="00A00B3E"/>
    <w:rsid w:val="00A00B75"/>
    <w:rsid w:val="00A00BD2"/>
    <w:rsid w:val="00A00E56"/>
    <w:rsid w:val="00A0221A"/>
    <w:rsid w:val="00A027F3"/>
    <w:rsid w:val="00A02A81"/>
    <w:rsid w:val="00A0319C"/>
    <w:rsid w:val="00A033E5"/>
    <w:rsid w:val="00A03978"/>
    <w:rsid w:val="00A03AB1"/>
    <w:rsid w:val="00A0495A"/>
    <w:rsid w:val="00A04D7E"/>
    <w:rsid w:val="00A051D9"/>
    <w:rsid w:val="00A05DF3"/>
    <w:rsid w:val="00A071AA"/>
    <w:rsid w:val="00A07E08"/>
    <w:rsid w:val="00A1017D"/>
    <w:rsid w:val="00A10D79"/>
    <w:rsid w:val="00A1116C"/>
    <w:rsid w:val="00A11535"/>
    <w:rsid w:val="00A1186C"/>
    <w:rsid w:val="00A11BE7"/>
    <w:rsid w:val="00A11E56"/>
    <w:rsid w:val="00A11FFC"/>
    <w:rsid w:val="00A1255D"/>
    <w:rsid w:val="00A12798"/>
    <w:rsid w:val="00A13A09"/>
    <w:rsid w:val="00A14C64"/>
    <w:rsid w:val="00A153BE"/>
    <w:rsid w:val="00A15DEE"/>
    <w:rsid w:val="00A16462"/>
    <w:rsid w:val="00A167B5"/>
    <w:rsid w:val="00A16DBE"/>
    <w:rsid w:val="00A179E0"/>
    <w:rsid w:val="00A17C4F"/>
    <w:rsid w:val="00A17D36"/>
    <w:rsid w:val="00A20653"/>
    <w:rsid w:val="00A207F1"/>
    <w:rsid w:val="00A20A39"/>
    <w:rsid w:val="00A219EA"/>
    <w:rsid w:val="00A238BD"/>
    <w:rsid w:val="00A23B23"/>
    <w:rsid w:val="00A23DCA"/>
    <w:rsid w:val="00A240D8"/>
    <w:rsid w:val="00A243E4"/>
    <w:rsid w:val="00A2459D"/>
    <w:rsid w:val="00A246F1"/>
    <w:rsid w:val="00A24E23"/>
    <w:rsid w:val="00A2566C"/>
    <w:rsid w:val="00A25F05"/>
    <w:rsid w:val="00A26491"/>
    <w:rsid w:val="00A30909"/>
    <w:rsid w:val="00A30B2D"/>
    <w:rsid w:val="00A311AE"/>
    <w:rsid w:val="00A312A6"/>
    <w:rsid w:val="00A3130E"/>
    <w:rsid w:val="00A3193B"/>
    <w:rsid w:val="00A324CF"/>
    <w:rsid w:val="00A32E8B"/>
    <w:rsid w:val="00A32ED6"/>
    <w:rsid w:val="00A33105"/>
    <w:rsid w:val="00A33776"/>
    <w:rsid w:val="00A344A5"/>
    <w:rsid w:val="00A346C3"/>
    <w:rsid w:val="00A34D4A"/>
    <w:rsid w:val="00A35A56"/>
    <w:rsid w:val="00A36155"/>
    <w:rsid w:val="00A3629E"/>
    <w:rsid w:val="00A365AD"/>
    <w:rsid w:val="00A419CA"/>
    <w:rsid w:val="00A42A85"/>
    <w:rsid w:val="00A42D07"/>
    <w:rsid w:val="00A42F9F"/>
    <w:rsid w:val="00A43214"/>
    <w:rsid w:val="00A44832"/>
    <w:rsid w:val="00A44B43"/>
    <w:rsid w:val="00A4503E"/>
    <w:rsid w:val="00A450C0"/>
    <w:rsid w:val="00A45468"/>
    <w:rsid w:val="00A4702F"/>
    <w:rsid w:val="00A471A8"/>
    <w:rsid w:val="00A4791B"/>
    <w:rsid w:val="00A4794D"/>
    <w:rsid w:val="00A47D6B"/>
    <w:rsid w:val="00A47E57"/>
    <w:rsid w:val="00A50A48"/>
    <w:rsid w:val="00A51180"/>
    <w:rsid w:val="00A51242"/>
    <w:rsid w:val="00A51522"/>
    <w:rsid w:val="00A51573"/>
    <w:rsid w:val="00A51A5E"/>
    <w:rsid w:val="00A52851"/>
    <w:rsid w:val="00A52895"/>
    <w:rsid w:val="00A52D7D"/>
    <w:rsid w:val="00A539A5"/>
    <w:rsid w:val="00A53DA0"/>
    <w:rsid w:val="00A5404D"/>
    <w:rsid w:val="00A54456"/>
    <w:rsid w:val="00A546F6"/>
    <w:rsid w:val="00A555A7"/>
    <w:rsid w:val="00A55D1E"/>
    <w:rsid w:val="00A563EF"/>
    <w:rsid w:val="00A5765D"/>
    <w:rsid w:val="00A57704"/>
    <w:rsid w:val="00A579BD"/>
    <w:rsid w:val="00A603E6"/>
    <w:rsid w:val="00A607CB"/>
    <w:rsid w:val="00A61B4A"/>
    <w:rsid w:val="00A63047"/>
    <w:rsid w:val="00A6351F"/>
    <w:rsid w:val="00A63807"/>
    <w:rsid w:val="00A63809"/>
    <w:rsid w:val="00A64278"/>
    <w:rsid w:val="00A6481A"/>
    <w:rsid w:val="00A64A6E"/>
    <w:rsid w:val="00A6518D"/>
    <w:rsid w:val="00A6519F"/>
    <w:rsid w:val="00A65931"/>
    <w:rsid w:val="00A65A70"/>
    <w:rsid w:val="00A6665F"/>
    <w:rsid w:val="00A66F36"/>
    <w:rsid w:val="00A676D9"/>
    <w:rsid w:val="00A67EFC"/>
    <w:rsid w:val="00A7031E"/>
    <w:rsid w:val="00A707FC"/>
    <w:rsid w:val="00A71140"/>
    <w:rsid w:val="00A7205E"/>
    <w:rsid w:val="00A72CBE"/>
    <w:rsid w:val="00A74692"/>
    <w:rsid w:val="00A74A50"/>
    <w:rsid w:val="00A7545C"/>
    <w:rsid w:val="00A75863"/>
    <w:rsid w:val="00A75A52"/>
    <w:rsid w:val="00A7618B"/>
    <w:rsid w:val="00A7640B"/>
    <w:rsid w:val="00A771C3"/>
    <w:rsid w:val="00A773A8"/>
    <w:rsid w:val="00A7778B"/>
    <w:rsid w:val="00A803BC"/>
    <w:rsid w:val="00A80721"/>
    <w:rsid w:val="00A80969"/>
    <w:rsid w:val="00A80C65"/>
    <w:rsid w:val="00A84FB0"/>
    <w:rsid w:val="00A85798"/>
    <w:rsid w:val="00A8609D"/>
    <w:rsid w:val="00A86EA7"/>
    <w:rsid w:val="00A90025"/>
    <w:rsid w:val="00A91244"/>
    <w:rsid w:val="00A91774"/>
    <w:rsid w:val="00A91C7F"/>
    <w:rsid w:val="00A92066"/>
    <w:rsid w:val="00A9227C"/>
    <w:rsid w:val="00A92776"/>
    <w:rsid w:val="00A92FC2"/>
    <w:rsid w:val="00A93181"/>
    <w:rsid w:val="00A93231"/>
    <w:rsid w:val="00A938E6"/>
    <w:rsid w:val="00A93CCF"/>
    <w:rsid w:val="00A94E4E"/>
    <w:rsid w:val="00A95514"/>
    <w:rsid w:val="00A955CB"/>
    <w:rsid w:val="00A95BD5"/>
    <w:rsid w:val="00A95C53"/>
    <w:rsid w:val="00A96970"/>
    <w:rsid w:val="00A96F78"/>
    <w:rsid w:val="00A979E1"/>
    <w:rsid w:val="00AA03F0"/>
    <w:rsid w:val="00AA0B9E"/>
    <w:rsid w:val="00AA0BBF"/>
    <w:rsid w:val="00AA0D87"/>
    <w:rsid w:val="00AA1087"/>
    <w:rsid w:val="00AA1277"/>
    <w:rsid w:val="00AA226F"/>
    <w:rsid w:val="00AA22E4"/>
    <w:rsid w:val="00AA247C"/>
    <w:rsid w:val="00AA25A9"/>
    <w:rsid w:val="00AA26D9"/>
    <w:rsid w:val="00AA2740"/>
    <w:rsid w:val="00AA278A"/>
    <w:rsid w:val="00AA3183"/>
    <w:rsid w:val="00AA4605"/>
    <w:rsid w:val="00AA4CAA"/>
    <w:rsid w:val="00AA51AD"/>
    <w:rsid w:val="00AA591E"/>
    <w:rsid w:val="00AA5DF4"/>
    <w:rsid w:val="00AA65C9"/>
    <w:rsid w:val="00AA66CB"/>
    <w:rsid w:val="00AB0319"/>
    <w:rsid w:val="00AB0A32"/>
    <w:rsid w:val="00AB0B90"/>
    <w:rsid w:val="00AB0E56"/>
    <w:rsid w:val="00AB0ED5"/>
    <w:rsid w:val="00AB18AC"/>
    <w:rsid w:val="00AB1A00"/>
    <w:rsid w:val="00AB1EB7"/>
    <w:rsid w:val="00AB3A15"/>
    <w:rsid w:val="00AB4B79"/>
    <w:rsid w:val="00AB4ECC"/>
    <w:rsid w:val="00AB4F0F"/>
    <w:rsid w:val="00AB53E3"/>
    <w:rsid w:val="00AB60E2"/>
    <w:rsid w:val="00AB6601"/>
    <w:rsid w:val="00AB674E"/>
    <w:rsid w:val="00AB6D79"/>
    <w:rsid w:val="00AB709E"/>
    <w:rsid w:val="00AB7806"/>
    <w:rsid w:val="00AC02C1"/>
    <w:rsid w:val="00AC0A9D"/>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366"/>
    <w:rsid w:val="00AD7C95"/>
    <w:rsid w:val="00AD7FCD"/>
    <w:rsid w:val="00AE01C7"/>
    <w:rsid w:val="00AE119C"/>
    <w:rsid w:val="00AE2BED"/>
    <w:rsid w:val="00AE3129"/>
    <w:rsid w:val="00AE3258"/>
    <w:rsid w:val="00AE3DE1"/>
    <w:rsid w:val="00AE5439"/>
    <w:rsid w:val="00AE61B2"/>
    <w:rsid w:val="00AE78D1"/>
    <w:rsid w:val="00AE7F89"/>
    <w:rsid w:val="00AF0529"/>
    <w:rsid w:val="00AF2D54"/>
    <w:rsid w:val="00AF3458"/>
    <w:rsid w:val="00AF3F7B"/>
    <w:rsid w:val="00AF42B4"/>
    <w:rsid w:val="00AF4B8A"/>
    <w:rsid w:val="00AF4F1B"/>
    <w:rsid w:val="00AF5EC6"/>
    <w:rsid w:val="00AF635D"/>
    <w:rsid w:val="00AF6C38"/>
    <w:rsid w:val="00AF6E8A"/>
    <w:rsid w:val="00AF7213"/>
    <w:rsid w:val="00AF7771"/>
    <w:rsid w:val="00AF798A"/>
    <w:rsid w:val="00AF7D92"/>
    <w:rsid w:val="00B003E4"/>
    <w:rsid w:val="00B00B2A"/>
    <w:rsid w:val="00B011CC"/>
    <w:rsid w:val="00B02CE4"/>
    <w:rsid w:val="00B04048"/>
    <w:rsid w:val="00B04865"/>
    <w:rsid w:val="00B04F3D"/>
    <w:rsid w:val="00B05702"/>
    <w:rsid w:val="00B05816"/>
    <w:rsid w:val="00B06DD9"/>
    <w:rsid w:val="00B07CD6"/>
    <w:rsid w:val="00B07E52"/>
    <w:rsid w:val="00B10010"/>
    <w:rsid w:val="00B1039F"/>
    <w:rsid w:val="00B11775"/>
    <w:rsid w:val="00B12F75"/>
    <w:rsid w:val="00B1302D"/>
    <w:rsid w:val="00B1513F"/>
    <w:rsid w:val="00B15B89"/>
    <w:rsid w:val="00B1746F"/>
    <w:rsid w:val="00B20725"/>
    <w:rsid w:val="00B2087E"/>
    <w:rsid w:val="00B20B11"/>
    <w:rsid w:val="00B20B94"/>
    <w:rsid w:val="00B248D0"/>
    <w:rsid w:val="00B2628E"/>
    <w:rsid w:val="00B266B0"/>
    <w:rsid w:val="00B269E9"/>
    <w:rsid w:val="00B26CCF"/>
    <w:rsid w:val="00B27921"/>
    <w:rsid w:val="00B3000E"/>
    <w:rsid w:val="00B326A8"/>
    <w:rsid w:val="00B3291A"/>
    <w:rsid w:val="00B329EB"/>
    <w:rsid w:val="00B32FCD"/>
    <w:rsid w:val="00B33508"/>
    <w:rsid w:val="00B3377E"/>
    <w:rsid w:val="00B34E63"/>
    <w:rsid w:val="00B35DA4"/>
    <w:rsid w:val="00B3750A"/>
    <w:rsid w:val="00B40A96"/>
    <w:rsid w:val="00B4184B"/>
    <w:rsid w:val="00B41C41"/>
    <w:rsid w:val="00B422A7"/>
    <w:rsid w:val="00B42A32"/>
    <w:rsid w:val="00B42DB0"/>
    <w:rsid w:val="00B42FA6"/>
    <w:rsid w:val="00B4399E"/>
    <w:rsid w:val="00B43A16"/>
    <w:rsid w:val="00B45559"/>
    <w:rsid w:val="00B45CE1"/>
    <w:rsid w:val="00B45D9D"/>
    <w:rsid w:val="00B46A75"/>
    <w:rsid w:val="00B470A7"/>
    <w:rsid w:val="00B500CD"/>
    <w:rsid w:val="00B5109D"/>
    <w:rsid w:val="00B51FCE"/>
    <w:rsid w:val="00B5239C"/>
    <w:rsid w:val="00B53259"/>
    <w:rsid w:val="00B53893"/>
    <w:rsid w:val="00B548C2"/>
    <w:rsid w:val="00B54B6A"/>
    <w:rsid w:val="00B55428"/>
    <w:rsid w:val="00B558FA"/>
    <w:rsid w:val="00B5683C"/>
    <w:rsid w:val="00B570BF"/>
    <w:rsid w:val="00B57B52"/>
    <w:rsid w:val="00B60471"/>
    <w:rsid w:val="00B60B8F"/>
    <w:rsid w:val="00B625CC"/>
    <w:rsid w:val="00B63337"/>
    <w:rsid w:val="00B6355A"/>
    <w:rsid w:val="00B6369F"/>
    <w:rsid w:val="00B639D7"/>
    <w:rsid w:val="00B63AFD"/>
    <w:rsid w:val="00B63E48"/>
    <w:rsid w:val="00B63F5E"/>
    <w:rsid w:val="00B64AA7"/>
    <w:rsid w:val="00B65452"/>
    <w:rsid w:val="00B6643F"/>
    <w:rsid w:val="00B66594"/>
    <w:rsid w:val="00B66A48"/>
    <w:rsid w:val="00B67164"/>
    <w:rsid w:val="00B67805"/>
    <w:rsid w:val="00B67BA9"/>
    <w:rsid w:val="00B701FE"/>
    <w:rsid w:val="00B705F5"/>
    <w:rsid w:val="00B721CD"/>
    <w:rsid w:val="00B7267A"/>
    <w:rsid w:val="00B726FF"/>
    <w:rsid w:val="00B72A41"/>
    <w:rsid w:val="00B72A5B"/>
    <w:rsid w:val="00B72AA4"/>
    <w:rsid w:val="00B740A4"/>
    <w:rsid w:val="00B75454"/>
    <w:rsid w:val="00B75BD5"/>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D77"/>
    <w:rsid w:val="00B871D8"/>
    <w:rsid w:val="00B90E2A"/>
    <w:rsid w:val="00B90F2A"/>
    <w:rsid w:val="00B9189A"/>
    <w:rsid w:val="00B9198D"/>
    <w:rsid w:val="00B92265"/>
    <w:rsid w:val="00B92D25"/>
    <w:rsid w:val="00B93008"/>
    <w:rsid w:val="00B9406D"/>
    <w:rsid w:val="00B94BA7"/>
    <w:rsid w:val="00B94E0E"/>
    <w:rsid w:val="00B954B4"/>
    <w:rsid w:val="00B96413"/>
    <w:rsid w:val="00B97CA3"/>
    <w:rsid w:val="00BA0F57"/>
    <w:rsid w:val="00BA1104"/>
    <w:rsid w:val="00BA1852"/>
    <w:rsid w:val="00BA1872"/>
    <w:rsid w:val="00BA1913"/>
    <w:rsid w:val="00BA2BC9"/>
    <w:rsid w:val="00BA323C"/>
    <w:rsid w:val="00BA3BC3"/>
    <w:rsid w:val="00BA4641"/>
    <w:rsid w:val="00BA4A54"/>
    <w:rsid w:val="00BA650A"/>
    <w:rsid w:val="00BA6DC0"/>
    <w:rsid w:val="00BA7205"/>
    <w:rsid w:val="00BA76A9"/>
    <w:rsid w:val="00BB0595"/>
    <w:rsid w:val="00BB0AD2"/>
    <w:rsid w:val="00BB0B13"/>
    <w:rsid w:val="00BB0E15"/>
    <w:rsid w:val="00BB1050"/>
    <w:rsid w:val="00BB2F36"/>
    <w:rsid w:val="00BB34FA"/>
    <w:rsid w:val="00BB3E2B"/>
    <w:rsid w:val="00BB4F47"/>
    <w:rsid w:val="00BB5D1C"/>
    <w:rsid w:val="00BB6552"/>
    <w:rsid w:val="00BB65E0"/>
    <w:rsid w:val="00BB6B9B"/>
    <w:rsid w:val="00BB754F"/>
    <w:rsid w:val="00BB780E"/>
    <w:rsid w:val="00BC0058"/>
    <w:rsid w:val="00BC07D4"/>
    <w:rsid w:val="00BC0A5D"/>
    <w:rsid w:val="00BC0BE3"/>
    <w:rsid w:val="00BC1A6F"/>
    <w:rsid w:val="00BC1AD9"/>
    <w:rsid w:val="00BC2D8E"/>
    <w:rsid w:val="00BC31CB"/>
    <w:rsid w:val="00BC3257"/>
    <w:rsid w:val="00BC32E7"/>
    <w:rsid w:val="00BC464B"/>
    <w:rsid w:val="00BC4F81"/>
    <w:rsid w:val="00BC5670"/>
    <w:rsid w:val="00BC5890"/>
    <w:rsid w:val="00BC58B9"/>
    <w:rsid w:val="00BC6A2F"/>
    <w:rsid w:val="00BC6D29"/>
    <w:rsid w:val="00BD20A9"/>
    <w:rsid w:val="00BD2BDF"/>
    <w:rsid w:val="00BD2E9B"/>
    <w:rsid w:val="00BD2F13"/>
    <w:rsid w:val="00BD3056"/>
    <w:rsid w:val="00BD3846"/>
    <w:rsid w:val="00BD3E68"/>
    <w:rsid w:val="00BD4E05"/>
    <w:rsid w:val="00BD51F5"/>
    <w:rsid w:val="00BD5275"/>
    <w:rsid w:val="00BD598A"/>
    <w:rsid w:val="00BD5C7A"/>
    <w:rsid w:val="00BD723F"/>
    <w:rsid w:val="00BD75B4"/>
    <w:rsid w:val="00BD7D14"/>
    <w:rsid w:val="00BE02B4"/>
    <w:rsid w:val="00BE077E"/>
    <w:rsid w:val="00BE28C1"/>
    <w:rsid w:val="00BE3492"/>
    <w:rsid w:val="00BE3B62"/>
    <w:rsid w:val="00BE4EC9"/>
    <w:rsid w:val="00BE631E"/>
    <w:rsid w:val="00BE6BEC"/>
    <w:rsid w:val="00BF0CCF"/>
    <w:rsid w:val="00BF0FC5"/>
    <w:rsid w:val="00BF10BC"/>
    <w:rsid w:val="00BF1954"/>
    <w:rsid w:val="00BF21AC"/>
    <w:rsid w:val="00BF2E53"/>
    <w:rsid w:val="00BF2EE5"/>
    <w:rsid w:val="00BF352A"/>
    <w:rsid w:val="00BF3669"/>
    <w:rsid w:val="00BF386A"/>
    <w:rsid w:val="00BF3BA6"/>
    <w:rsid w:val="00BF3C0D"/>
    <w:rsid w:val="00BF4BC7"/>
    <w:rsid w:val="00BF57AC"/>
    <w:rsid w:val="00BF6252"/>
    <w:rsid w:val="00BF711C"/>
    <w:rsid w:val="00BF7174"/>
    <w:rsid w:val="00BF748E"/>
    <w:rsid w:val="00BF789B"/>
    <w:rsid w:val="00C014E9"/>
    <w:rsid w:val="00C015A6"/>
    <w:rsid w:val="00C022A1"/>
    <w:rsid w:val="00C03309"/>
    <w:rsid w:val="00C037E0"/>
    <w:rsid w:val="00C051B6"/>
    <w:rsid w:val="00C0565F"/>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0BC7"/>
    <w:rsid w:val="00C22B28"/>
    <w:rsid w:val="00C23757"/>
    <w:rsid w:val="00C23D0A"/>
    <w:rsid w:val="00C24E4B"/>
    <w:rsid w:val="00C257B7"/>
    <w:rsid w:val="00C2613C"/>
    <w:rsid w:val="00C272E8"/>
    <w:rsid w:val="00C300D3"/>
    <w:rsid w:val="00C30ABC"/>
    <w:rsid w:val="00C30B60"/>
    <w:rsid w:val="00C31FAA"/>
    <w:rsid w:val="00C33359"/>
    <w:rsid w:val="00C348D6"/>
    <w:rsid w:val="00C3504C"/>
    <w:rsid w:val="00C35E7A"/>
    <w:rsid w:val="00C365E7"/>
    <w:rsid w:val="00C36E34"/>
    <w:rsid w:val="00C40388"/>
    <w:rsid w:val="00C4046F"/>
    <w:rsid w:val="00C404D7"/>
    <w:rsid w:val="00C404EE"/>
    <w:rsid w:val="00C4171B"/>
    <w:rsid w:val="00C4182A"/>
    <w:rsid w:val="00C42689"/>
    <w:rsid w:val="00C42988"/>
    <w:rsid w:val="00C42BD4"/>
    <w:rsid w:val="00C43FF0"/>
    <w:rsid w:val="00C44124"/>
    <w:rsid w:val="00C44641"/>
    <w:rsid w:val="00C45EF5"/>
    <w:rsid w:val="00C46B7E"/>
    <w:rsid w:val="00C474D6"/>
    <w:rsid w:val="00C47538"/>
    <w:rsid w:val="00C5099B"/>
    <w:rsid w:val="00C50A4E"/>
    <w:rsid w:val="00C51C0B"/>
    <w:rsid w:val="00C51C37"/>
    <w:rsid w:val="00C520B1"/>
    <w:rsid w:val="00C522D6"/>
    <w:rsid w:val="00C52C52"/>
    <w:rsid w:val="00C532D2"/>
    <w:rsid w:val="00C53A14"/>
    <w:rsid w:val="00C54020"/>
    <w:rsid w:val="00C5406F"/>
    <w:rsid w:val="00C545C5"/>
    <w:rsid w:val="00C54817"/>
    <w:rsid w:val="00C54F35"/>
    <w:rsid w:val="00C55566"/>
    <w:rsid w:val="00C56CA3"/>
    <w:rsid w:val="00C57A01"/>
    <w:rsid w:val="00C57A2D"/>
    <w:rsid w:val="00C60B07"/>
    <w:rsid w:val="00C61D4B"/>
    <w:rsid w:val="00C62280"/>
    <w:rsid w:val="00C62B0A"/>
    <w:rsid w:val="00C63C52"/>
    <w:rsid w:val="00C63F08"/>
    <w:rsid w:val="00C6528C"/>
    <w:rsid w:val="00C653ED"/>
    <w:rsid w:val="00C661E8"/>
    <w:rsid w:val="00C665A7"/>
    <w:rsid w:val="00C70084"/>
    <w:rsid w:val="00C7090B"/>
    <w:rsid w:val="00C7113D"/>
    <w:rsid w:val="00C71D23"/>
    <w:rsid w:val="00C7235B"/>
    <w:rsid w:val="00C72446"/>
    <w:rsid w:val="00C72E18"/>
    <w:rsid w:val="00C731AD"/>
    <w:rsid w:val="00C7380B"/>
    <w:rsid w:val="00C74421"/>
    <w:rsid w:val="00C7505C"/>
    <w:rsid w:val="00C75F2F"/>
    <w:rsid w:val="00C75FEE"/>
    <w:rsid w:val="00C76F1D"/>
    <w:rsid w:val="00C7707F"/>
    <w:rsid w:val="00C77937"/>
    <w:rsid w:val="00C77CA4"/>
    <w:rsid w:val="00C77D26"/>
    <w:rsid w:val="00C80BDF"/>
    <w:rsid w:val="00C815DF"/>
    <w:rsid w:val="00C81819"/>
    <w:rsid w:val="00C82456"/>
    <w:rsid w:val="00C82DC8"/>
    <w:rsid w:val="00C82FEE"/>
    <w:rsid w:val="00C83078"/>
    <w:rsid w:val="00C84D39"/>
    <w:rsid w:val="00C85277"/>
    <w:rsid w:val="00C85806"/>
    <w:rsid w:val="00C85D76"/>
    <w:rsid w:val="00C85E07"/>
    <w:rsid w:val="00C86672"/>
    <w:rsid w:val="00C873AC"/>
    <w:rsid w:val="00C875BC"/>
    <w:rsid w:val="00C87862"/>
    <w:rsid w:val="00C87DA6"/>
    <w:rsid w:val="00C91857"/>
    <w:rsid w:val="00C9213B"/>
    <w:rsid w:val="00C92C89"/>
    <w:rsid w:val="00C92EB6"/>
    <w:rsid w:val="00C93462"/>
    <w:rsid w:val="00C94384"/>
    <w:rsid w:val="00C94A34"/>
    <w:rsid w:val="00C94C2B"/>
    <w:rsid w:val="00C94F73"/>
    <w:rsid w:val="00C95609"/>
    <w:rsid w:val="00C96942"/>
    <w:rsid w:val="00C96F79"/>
    <w:rsid w:val="00C97CF9"/>
    <w:rsid w:val="00CA144B"/>
    <w:rsid w:val="00CA17DD"/>
    <w:rsid w:val="00CA1863"/>
    <w:rsid w:val="00CA1941"/>
    <w:rsid w:val="00CA2685"/>
    <w:rsid w:val="00CA26CE"/>
    <w:rsid w:val="00CA2980"/>
    <w:rsid w:val="00CA351B"/>
    <w:rsid w:val="00CA38B1"/>
    <w:rsid w:val="00CA391D"/>
    <w:rsid w:val="00CA3ACD"/>
    <w:rsid w:val="00CA4F8B"/>
    <w:rsid w:val="00CA5445"/>
    <w:rsid w:val="00CA55BE"/>
    <w:rsid w:val="00CA570F"/>
    <w:rsid w:val="00CB0007"/>
    <w:rsid w:val="00CB013F"/>
    <w:rsid w:val="00CB09DA"/>
    <w:rsid w:val="00CB0BD9"/>
    <w:rsid w:val="00CB1CAC"/>
    <w:rsid w:val="00CB1DE8"/>
    <w:rsid w:val="00CB1E3B"/>
    <w:rsid w:val="00CB1F1D"/>
    <w:rsid w:val="00CB2A6F"/>
    <w:rsid w:val="00CB33BB"/>
    <w:rsid w:val="00CB63C2"/>
    <w:rsid w:val="00CB6795"/>
    <w:rsid w:val="00CB71F8"/>
    <w:rsid w:val="00CC10FB"/>
    <w:rsid w:val="00CC180A"/>
    <w:rsid w:val="00CC26DB"/>
    <w:rsid w:val="00CC28D4"/>
    <w:rsid w:val="00CC300C"/>
    <w:rsid w:val="00CC35AE"/>
    <w:rsid w:val="00CC3BE6"/>
    <w:rsid w:val="00CC3DAA"/>
    <w:rsid w:val="00CC45B1"/>
    <w:rsid w:val="00CC4C2C"/>
    <w:rsid w:val="00CC4F9A"/>
    <w:rsid w:val="00CC5057"/>
    <w:rsid w:val="00CD078F"/>
    <w:rsid w:val="00CD121E"/>
    <w:rsid w:val="00CD185D"/>
    <w:rsid w:val="00CD1DBB"/>
    <w:rsid w:val="00CD28F0"/>
    <w:rsid w:val="00CD3ED8"/>
    <w:rsid w:val="00CD4433"/>
    <w:rsid w:val="00CD497A"/>
    <w:rsid w:val="00CD5EDE"/>
    <w:rsid w:val="00CD761D"/>
    <w:rsid w:val="00CD76B5"/>
    <w:rsid w:val="00CD78B9"/>
    <w:rsid w:val="00CE0222"/>
    <w:rsid w:val="00CE1D01"/>
    <w:rsid w:val="00CE2323"/>
    <w:rsid w:val="00CE2346"/>
    <w:rsid w:val="00CE344C"/>
    <w:rsid w:val="00CE36EC"/>
    <w:rsid w:val="00CE5A73"/>
    <w:rsid w:val="00CE6F0F"/>
    <w:rsid w:val="00CF002F"/>
    <w:rsid w:val="00CF0246"/>
    <w:rsid w:val="00CF2483"/>
    <w:rsid w:val="00CF24E2"/>
    <w:rsid w:val="00CF393D"/>
    <w:rsid w:val="00CF408E"/>
    <w:rsid w:val="00CF4ABD"/>
    <w:rsid w:val="00CF4CF2"/>
    <w:rsid w:val="00CF5A53"/>
    <w:rsid w:val="00CF5D28"/>
    <w:rsid w:val="00CF66C5"/>
    <w:rsid w:val="00CF68B8"/>
    <w:rsid w:val="00CF6EAD"/>
    <w:rsid w:val="00CF6F1E"/>
    <w:rsid w:val="00CF7006"/>
    <w:rsid w:val="00CF773B"/>
    <w:rsid w:val="00CF7DE2"/>
    <w:rsid w:val="00D001F9"/>
    <w:rsid w:val="00D0026E"/>
    <w:rsid w:val="00D0036E"/>
    <w:rsid w:val="00D00BB7"/>
    <w:rsid w:val="00D00D08"/>
    <w:rsid w:val="00D01EAD"/>
    <w:rsid w:val="00D02433"/>
    <w:rsid w:val="00D035B9"/>
    <w:rsid w:val="00D040B7"/>
    <w:rsid w:val="00D0421F"/>
    <w:rsid w:val="00D060FF"/>
    <w:rsid w:val="00D064E8"/>
    <w:rsid w:val="00D06546"/>
    <w:rsid w:val="00D06572"/>
    <w:rsid w:val="00D065CD"/>
    <w:rsid w:val="00D0724B"/>
    <w:rsid w:val="00D1125B"/>
    <w:rsid w:val="00D11D1C"/>
    <w:rsid w:val="00D12325"/>
    <w:rsid w:val="00D12761"/>
    <w:rsid w:val="00D14487"/>
    <w:rsid w:val="00D150E4"/>
    <w:rsid w:val="00D15E7E"/>
    <w:rsid w:val="00D16058"/>
    <w:rsid w:val="00D16FDD"/>
    <w:rsid w:val="00D1761B"/>
    <w:rsid w:val="00D17EEA"/>
    <w:rsid w:val="00D20016"/>
    <w:rsid w:val="00D207A7"/>
    <w:rsid w:val="00D226AB"/>
    <w:rsid w:val="00D2279F"/>
    <w:rsid w:val="00D22AF1"/>
    <w:rsid w:val="00D22E93"/>
    <w:rsid w:val="00D242DA"/>
    <w:rsid w:val="00D247EC"/>
    <w:rsid w:val="00D25166"/>
    <w:rsid w:val="00D25394"/>
    <w:rsid w:val="00D25665"/>
    <w:rsid w:val="00D26448"/>
    <w:rsid w:val="00D264CE"/>
    <w:rsid w:val="00D26670"/>
    <w:rsid w:val="00D26672"/>
    <w:rsid w:val="00D26697"/>
    <w:rsid w:val="00D2670E"/>
    <w:rsid w:val="00D26910"/>
    <w:rsid w:val="00D27B8B"/>
    <w:rsid w:val="00D27D46"/>
    <w:rsid w:val="00D303BA"/>
    <w:rsid w:val="00D30CF0"/>
    <w:rsid w:val="00D3167E"/>
    <w:rsid w:val="00D31681"/>
    <w:rsid w:val="00D3191C"/>
    <w:rsid w:val="00D31B6E"/>
    <w:rsid w:val="00D3232B"/>
    <w:rsid w:val="00D3239F"/>
    <w:rsid w:val="00D324A4"/>
    <w:rsid w:val="00D3250C"/>
    <w:rsid w:val="00D328F6"/>
    <w:rsid w:val="00D345D4"/>
    <w:rsid w:val="00D3462C"/>
    <w:rsid w:val="00D349E0"/>
    <w:rsid w:val="00D34C0F"/>
    <w:rsid w:val="00D34DEB"/>
    <w:rsid w:val="00D35198"/>
    <w:rsid w:val="00D3584B"/>
    <w:rsid w:val="00D35A85"/>
    <w:rsid w:val="00D35F97"/>
    <w:rsid w:val="00D36964"/>
    <w:rsid w:val="00D37A1A"/>
    <w:rsid w:val="00D4081B"/>
    <w:rsid w:val="00D40E1A"/>
    <w:rsid w:val="00D413C3"/>
    <w:rsid w:val="00D421B1"/>
    <w:rsid w:val="00D42240"/>
    <w:rsid w:val="00D427C3"/>
    <w:rsid w:val="00D42EB8"/>
    <w:rsid w:val="00D43D3C"/>
    <w:rsid w:val="00D43E0B"/>
    <w:rsid w:val="00D441E2"/>
    <w:rsid w:val="00D44377"/>
    <w:rsid w:val="00D44932"/>
    <w:rsid w:val="00D45C74"/>
    <w:rsid w:val="00D46111"/>
    <w:rsid w:val="00D4662F"/>
    <w:rsid w:val="00D46956"/>
    <w:rsid w:val="00D46F1B"/>
    <w:rsid w:val="00D475FB"/>
    <w:rsid w:val="00D47C16"/>
    <w:rsid w:val="00D502AF"/>
    <w:rsid w:val="00D50546"/>
    <w:rsid w:val="00D50764"/>
    <w:rsid w:val="00D50C12"/>
    <w:rsid w:val="00D51034"/>
    <w:rsid w:val="00D514A9"/>
    <w:rsid w:val="00D51A77"/>
    <w:rsid w:val="00D5267B"/>
    <w:rsid w:val="00D53545"/>
    <w:rsid w:val="00D53649"/>
    <w:rsid w:val="00D53830"/>
    <w:rsid w:val="00D5389C"/>
    <w:rsid w:val="00D54FB3"/>
    <w:rsid w:val="00D55889"/>
    <w:rsid w:val="00D5623A"/>
    <w:rsid w:val="00D56B5F"/>
    <w:rsid w:val="00D57A3F"/>
    <w:rsid w:val="00D57AF0"/>
    <w:rsid w:val="00D57F02"/>
    <w:rsid w:val="00D60543"/>
    <w:rsid w:val="00D61815"/>
    <w:rsid w:val="00D61FA7"/>
    <w:rsid w:val="00D627E3"/>
    <w:rsid w:val="00D62ECD"/>
    <w:rsid w:val="00D64426"/>
    <w:rsid w:val="00D64475"/>
    <w:rsid w:val="00D64CCB"/>
    <w:rsid w:val="00D655AC"/>
    <w:rsid w:val="00D65D78"/>
    <w:rsid w:val="00D66AAA"/>
    <w:rsid w:val="00D66B04"/>
    <w:rsid w:val="00D67148"/>
    <w:rsid w:val="00D67BC5"/>
    <w:rsid w:val="00D67BF7"/>
    <w:rsid w:val="00D7021B"/>
    <w:rsid w:val="00D70D33"/>
    <w:rsid w:val="00D71862"/>
    <w:rsid w:val="00D71E7F"/>
    <w:rsid w:val="00D71FBA"/>
    <w:rsid w:val="00D7239B"/>
    <w:rsid w:val="00D72583"/>
    <w:rsid w:val="00D73077"/>
    <w:rsid w:val="00D736A2"/>
    <w:rsid w:val="00D73C57"/>
    <w:rsid w:val="00D741BE"/>
    <w:rsid w:val="00D742FF"/>
    <w:rsid w:val="00D758B3"/>
    <w:rsid w:val="00D768C5"/>
    <w:rsid w:val="00D76ADC"/>
    <w:rsid w:val="00D77413"/>
    <w:rsid w:val="00D80B04"/>
    <w:rsid w:val="00D80E7C"/>
    <w:rsid w:val="00D81F10"/>
    <w:rsid w:val="00D82798"/>
    <w:rsid w:val="00D82BF2"/>
    <w:rsid w:val="00D83D53"/>
    <w:rsid w:val="00D84908"/>
    <w:rsid w:val="00D84A57"/>
    <w:rsid w:val="00D84BB9"/>
    <w:rsid w:val="00D860F4"/>
    <w:rsid w:val="00D87307"/>
    <w:rsid w:val="00D874DF"/>
    <w:rsid w:val="00D87A12"/>
    <w:rsid w:val="00D90031"/>
    <w:rsid w:val="00D930E1"/>
    <w:rsid w:val="00D9354D"/>
    <w:rsid w:val="00D9415C"/>
    <w:rsid w:val="00D942CC"/>
    <w:rsid w:val="00D944E4"/>
    <w:rsid w:val="00D94D87"/>
    <w:rsid w:val="00D951B0"/>
    <w:rsid w:val="00D95B31"/>
    <w:rsid w:val="00D95DCC"/>
    <w:rsid w:val="00D962DC"/>
    <w:rsid w:val="00DA0AE6"/>
    <w:rsid w:val="00DA1785"/>
    <w:rsid w:val="00DA180C"/>
    <w:rsid w:val="00DA18A2"/>
    <w:rsid w:val="00DA2C65"/>
    <w:rsid w:val="00DA3126"/>
    <w:rsid w:val="00DA3270"/>
    <w:rsid w:val="00DA3E7B"/>
    <w:rsid w:val="00DA3F17"/>
    <w:rsid w:val="00DA418E"/>
    <w:rsid w:val="00DA41EC"/>
    <w:rsid w:val="00DA4419"/>
    <w:rsid w:val="00DA451D"/>
    <w:rsid w:val="00DA470D"/>
    <w:rsid w:val="00DA4A78"/>
    <w:rsid w:val="00DA4CC5"/>
    <w:rsid w:val="00DA56DB"/>
    <w:rsid w:val="00DA6452"/>
    <w:rsid w:val="00DA6F09"/>
    <w:rsid w:val="00DA6FE9"/>
    <w:rsid w:val="00DA7925"/>
    <w:rsid w:val="00DB031E"/>
    <w:rsid w:val="00DB040B"/>
    <w:rsid w:val="00DB0AB8"/>
    <w:rsid w:val="00DB0D2A"/>
    <w:rsid w:val="00DB11CD"/>
    <w:rsid w:val="00DB1DAB"/>
    <w:rsid w:val="00DB2E28"/>
    <w:rsid w:val="00DB39D4"/>
    <w:rsid w:val="00DB3A47"/>
    <w:rsid w:val="00DB46D0"/>
    <w:rsid w:val="00DB46DF"/>
    <w:rsid w:val="00DB49B6"/>
    <w:rsid w:val="00DB4E06"/>
    <w:rsid w:val="00DB5218"/>
    <w:rsid w:val="00DB6A80"/>
    <w:rsid w:val="00DB6C06"/>
    <w:rsid w:val="00DB7B06"/>
    <w:rsid w:val="00DB7EE4"/>
    <w:rsid w:val="00DC043D"/>
    <w:rsid w:val="00DC318A"/>
    <w:rsid w:val="00DC31B7"/>
    <w:rsid w:val="00DC360E"/>
    <w:rsid w:val="00DC3A9D"/>
    <w:rsid w:val="00DC4004"/>
    <w:rsid w:val="00DC4243"/>
    <w:rsid w:val="00DC42AA"/>
    <w:rsid w:val="00DC5584"/>
    <w:rsid w:val="00DC6C1E"/>
    <w:rsid w:val="00DC7255"/>
    <w:rsid w:val="00DC72CE"/>
    <w:rsid w:val="00DC7951"/>
    <w:rsid w:val="00DD1C4B"/>
    <w:rsid w:val="00DD1F7B"/>
    <w:rsid w:val="00DD229E"/>
    <w:rsid w:val="00DD3029"/>
    <w:rsid w:val="00DD55E0"/>
    <w:rsid w:val="00DE01AC"/>
    <w:rsid w:val="00DE05C5"/>
    <w:rsid w:val="00DE1494"/>
    <w:rsid w:val="00DE18A3"/>
    <w:rsid w:val="00DE1904"/>
    <w:rsid w:val="00DE1DAA"/>
    <w:rsid w:val="00DE3001"/>
    <w:rsid w:val="00DE3DBB"/>
    <w:rsid w:val="00DE43A2"/>
    <w:rsid w:val="00DE4A74"/>
    <w:rsid w:val="00DE4B05"/>
    <w:rsid w:val="00DE4EE9"/>
    <w:rsid w:val="00DE541C"/>
    <w:rsid w:val="00DE5C88"/>
    <w:rsid w:val="00DE62A3"/>
    <w:rsid w:val="00DE737B"/>
    <w:rsid w:val="00DF100B"/>
    <w:rsid w:val="00DF11B7"/>
    <w:rsid w:val="00DF2EE1"/>
    <w:rsid w:val="00DF4359"/>
    <w:rsid w:val="00DF44D7"/>
    <w:rsid w:val="00DF4F2F"/>
    <w:rsid w:val="00DF58BD"/>
    <w:rsid w:val="00DF73C1"/>
    <w:rsid w:val="00DF7511"/>
    <w:rsid w:val="00DF7751"/>
    <w:rsid w:val="00E002CC"/>
    <w:rsid w:val="00E009B1"/>
    <w:rsid w:val="00E00BC3"/>
    <w:rsid w:val="00E011D7"/>
    <w:rsid w:val="00E02DB7"/>
    <w:rsid w:val="00E031BB"/>
    <w:rsid w:val="00E0322F"/>
    <w:rsid w:val="00E0417B"/>
    <w:rsid w:val="00E0576C"/>
    <w:rsid w:val="00E05A29"/>
    <w:rsid w:val="00E068BC"/>
    <w:rsid w:val="00E073F0"/>
    <w:rsid w:val="00E075A2"/>
    <w:rsid w:val="00E10761"/>
    <w:rsid w:val="00E11D7A"/>
    <w:rsid w:val="00E11EEB"/>
    <w:rsid w:val="00E128F2"/>
    <w:rsid w:val="00E12B70"/>
    <w:rsid w:val="00E12C27"/>
    <w:rsid w:val="00E13E5A"/>
    <w:rsid w:val="00E13EE4"/>
    <w:rsid w:val="00E16463"/>
    <w:rsid w:val="00E16AEE"/>
    <w:rsid w:val="00E16F82"/>
    <w:rsid w:val="00E17F6F"/>
    <w:rsid w:val="00E20B20"/>
    <w:rsid w:val="00E20F3B"/>
    <w:rsid w:val="00E22D2B"/>
    <w:rsid w:val="00E23231"/>
    <w:rsid w:val="00E239D1"/>
    <w:rsid w:val="00E246B9"/>
    <w:rsid w:val="00E250C5"/>
    <w:rsid w:val="00E26727"/>
    <w:rsid w:val="00E26970"/>
    <w:rsid w:val="00E2728F"/>
    <w:rsid w:val="00E27791"/>
    <w:rsid w:val="00E27AF2"/>
    <w:rsid w:val="00E30648"/>
    <w:rsid w:val="00E30F2D"/>
    <w:rsid w:val="00E310F8"/>
    <w:rsid w:val="00E319DB"/>
    <w:rsid w:val="00E31AFC"/>
    <w:rsid w:val="00E3250F"/>
    <w:rsid w:val="00E335E8"/>
    <w:rsid w:val="00E33EBD"/>
    <w:rsid w:val="00E3409E"/>
    <w:rsid w:val="00E34F76"/>
    <w:rsid w:val="00E3557C"/>
    <w:rsid w:val="00E37024"/>
    <w:rsid w:val="00E375FE"/>
    <w:rsid w:val="00E37BE5"/>
    <w:rsid w:val="00E41A27"/>
    <w:rsid w:val="00E41AB4"/>
    <w:rsid w:val="00E42737"/>
    <w:rsid w:val="00E430AC"/>
    <w:rsid w:val="00E44906"/>
    <w:rsid w:val="00E45734"/>
    <w:rsid w:val="00E45C77"/>
    <w:rsid w:val="00E4608B"/>
    <w:rsid w:val="00E46D7F"/>
    <w:rsid w:val="00E479FA"/>
    <w:rsid w:val="00E501D3"/>
    <w:rsid w:val="00E520A0"/>
    <w:rsid w:val="00E52B08"/>
    <w:rsid w:val="00E53640"/>
    <w:rsid w:val="00E53A01"/>
    <w:rsid w:val="00E554C9"/>
    <w:rsid w:val="00E564C4"/>
    <w:rsid w:val="00E567C9"/>
    <w:rsid w:val="00E56EA5"/>
    <w:rsid w:val="00E5768A"/>
    <w:rsid w:val="00E57E1A"/>
    <w:rsid w:val="00E604C4"/>
    <w:rsid w:val="00E60809"/>
    <w:rsid w:val="00E61300"/>
    <w:rsid w:val="00E62B13"/>
    <w:rsid w:val="00E631DB"/>
    <w:rsid w:val="00E635B9"/>
    <w:rsid w:val="00E63885"/>
    <w:rsid w:val="00E64D6F"/>
    <w:rsid w:val="00E65D15"/>
    <w:rsid w:val="00E65FD1"/>
    <w:rsid w:val="00E665E2"/>
    <w:rsid w:val="00E66CD8"/>
    <w:rsid w:val="00E67802"/>
    <w:rsid w:val="00E67EE5"/>
    <w:rsid w:val="00E7013A"/>
    <w:rsid w:val="00E72C6B"/>
    <w:rsid w:val="00E73AB7"/>
    <w:rsid w:val="00E74F5D"/>
    <w:rsid w:val="00E75146"/>
    <w:rsid w:val="00E76034"/>
    <w:rsid w:val="00E773CC"/>
    <w:rsid w:val="00E80321"/>
    <w:rsid w:val="00E80440"/>
    <w:rsid w:val="00E804C9"/>
    <w:rsid w:val="00E806CA"/>
    <w:rsid w:val="00E80C1C"/>
    <w:rsid w:val="00E80E5B"/>
    <w:rsid w:val="00E817E0"/>
    <w:rsid w:val="00E82EE4"/>
    <w:rsid w:val="00E831E7"/>
    <w:rsid w:val="00E843B5"/>
    <w:rsid w:val="00E84A3B"/>
    <w:rsid w:val="00E85307"/>
    <w:rsid w:val="00E858D0"/>
    <w:rsid w:val="00E8592D"/>
    <w:rsid w:val="00E85B0A"/>
    <w:rsid w:val="00E87742"/>
    <w:rsid w:val="00E907E4"/>
    <w:rsid w:val="00E90A24"/>
    <w:rsid w:val="00E90C34"/>
    <w:rsid w:val="00E912B2"/>
    <w:rsid w:val="00E91363"/>
    <w:rsid w:val="00E919AC"/>
    <w:rsid w:val="00E9321C"/>
    <w:rsid w:val="00E933B1"/>
    <w:rsid w:val="00E93499"/>
    <w:rsid w:val="00E93CB3"/>
    <w:rsid w:val="00E946A6"/>
    <w:rsid w:val="00E947E4"/>
    <w:rsid w:val="00E9480A"/>
    <w:rsid w:val="00E9616B"/>
    <w:rsid w:val="00E96A29"/>
    <w:rsid w:val="00E96B28"/>
    <w:rsid w:val="00E96FE6"/>
    <w:rsid w:val="00E973A1"/>
    <w:rsid w:val="00EA0159"/>
    <w:rsid w:val="00EA0BA3"/>
    <w:rsid w:val="00EA0F54"/>
    <w:rsid w:val="00EA1059"/>
    <w:rsid w:val="00EA1D43"/>
    <w:rsid w:val="00EA4C04"/>
    <w:rsid w:val="00EA4E80"/>
    <w:rsid w:val="00EA4EC9"/>
    <w:rsid w:val="00EA568E"/>
    <w:rsid w:val="00EA5E0F"/>
    <w:rsid w:val="00EA65A8"/>
    <w:rsid w:val="00EA6FE4"/>
    <w:rsid w:val="00EA798D"/>
    <w:rsid w:val="00EA7F4C"/>
    <w:rsid w:val="00EB193A"/>
    <w:rsid w:val="00EB1D47"/>
    <w:rsid w:val="00EB2146"/>
    <w:rsid w:val="00EB2317"/>
    <w:rsid w:val="00EB26C6"/>
    <w:rsid w:val="00EB279B"/>
    <w:rsid w:val="00EB2ABB"/>
    <w:rsid w:val="00EB2B18"/>
    <w:rsid w:val="00EB3F25"/>
    <w:rsid w:val="00EB4458"/>
    <w:rsid w:val="00EB4F83"/>
    <w:rsid w:val="00EB584C"/>
    <w:rsid w:val="00EB5863"/>
    <w:rsid w:val="00EB5D88"/>
    <w:rsid w:val="00EB6D14"/>
    <w:rsid w:val="00EB7307"/>
    <w:rsid w:val="00EB772D"/>
    <w:rsid w:val="00EB79CC"/>
    <w:rsid w:val="00EC14B0"/>
    <w:rsid w:val="00EC204E"/>
    <w:rsid w:val="00EC249E"/>
    <w:rsid w:val="00EC2CFF"/>
    <w:rsid w:val="00EC2DFB"/>
    <w:rsid w:val="00EC37EE"/>
    <w:rsid w:val="00EC3A54"/>
    <w:rsid w:val="00EC4904"/>
    <w:rsid w:val="00EC4DF6"/>
    <w:rsid w:val="00EC5F2F"/>
    <w:rsid w:val="00EC62FB"/>
    <w:rsid w:val="00EC651E"/>
    <w:rsid w:val="00EC65E5"/>
    <w:rsid w:val="00EC692E"/>
    <w:rsid w:val="00EC6971"/>
    <w:rsid w:val="00EC6CD4"/>
    <w:rsid w:val="00EC7146"/>
    <w:rsid w:val="00EC745E"/>
    <w:rsid w:val="00EC775C"/>
    <w:rsid w:val="00EC7EAF"/>
    <w:rsid w:val="00ED1327"/>
    <w:rsid w:val="00ED27C3"/>
    <w:rsid w:val="00ED2AE2"/>
    <w:rsid w:val="00ED2C5A"/>
    <w:rsid w:val="00ED33AE"/>
    <w:rsid w:val="00ED3775"/>
    <w:rsid w:val="00ED45A9"/>
    <w:rsid w:val="00ED4A6D"/>
    <w:rsid w:val="00ED6D4A"/>
    <w:rsid w:val="00ED721A"/>
    <w:rsid w:val="00ED738C"/>
    <w:rsid w:val="00ED7918"/>
    <w:rsid w:val="00ED7FD3"/>
    <w:rsid w:val="00EE0E52"/>
    <w:rsid w:val="00EE0E5D"/>
    <w:rsid w:val="00EE112E"/>
    <w:rsid w:val="00EE11C2"/>
    <w:rsid w:val="00EE2A61"/>
    <w:rsid w:val="00EE3663"/>
    <w:rsid w:val="00EE41C4"/>
    <w:rsid w:val="00EE4C3B"/>
    <w:rsid w:val="00EE5A27"/>
    <w:rsid w:val="00EE5F93"/>
    <w:rsid w:val="00EE6DC0"/>
    <w:rsid w:val="00EE6E77"/>
    <w:rsid w:val="00EE76A9"/>
    <w:rsid w:val="00EE799E"/>
    <w:rsid w:val="00EE7CA8"/>
    <w:rsid w:val="00EE7FA7"/>
    <w:rsid w:val="00EF0322"/>
    <w:rsid w:val="00EF1075"/>
    <w:rsid w:val="00EF1093"/>
    <w:rsid w:val="00EF1FCB"/>
    <w:rsid w:val="00EF21C3"/>
    <w:rsid w:val="00EF24B5"/>
    <w:rsid w:val="00EF2C14"/>
    <w:rsid w:val="00EF2E6B"/>
    <w:rsid w:val="00EF54D1"/>
    <w:rsid w:val="00EF67BB"/>
    <w:rsid w:val="00EF70D6"/>
    <w:rsid w:val="00EF72F9"/>
    <w:rsid w:val="00F0021E"/>
    <w:rsid w:val="00F0030E"/>
    <w:rsid w:val="00F00CD1"/>
    <w:rsid w:val="00F016A0"/>
    <w:rsid w:val="00F01BBC"/>
    <w:rsid w:val="00F01E6B"/>
    <w:rsid w:val="00F01F8E"/>
    <w:rsid w:val="00F0241C"/>
    <w:rsid w:val="00F031EE"/>
    <w:rsid w:val="00F05094"/>
    <w:rsid w:val="00F05759"/>
    <w:rsid w:val="00F05B63"/>
    <w:rsid w:val="00F064EC"/>
    <w:rsid w:val="00F07DC8"/>
    <w:rsid w:val="00F07F39"/>
    <w:rsid w:val="00F10CB9"/>
    <w:rsid w:val="00F110CD"/>
    <w:rsid w:val="00F110D5"/>
    <w:rsid w:val="00F12351"/>
    <w:rsid w:val="00F12B6E"/>
    <w:rsid w:val="00F15193"/>
    <w:rsid w:val="00F15464"/>
    <w:rsid w:val="00F15EB1"/>
    <w:rsid w:val="00F1660F"/>
    <w:rsid w:val="00F16739"/>
    <w:rsid w:val="00F16DE2"/>
    <w:rsid w:val="00F173DB"/>
    <w:rsid w:val="00F2052B"/>
    <w:rsid w:val="00F22183"/>
    <w:rsid w:val="00F2260F"/>
    <w:rsid w:val="00F22B76"/>
    <w:rsid w:val="00F242AD"/>
    <w:rsid w:val="00F247F2"/>
    <w:rsid w:val="00F2518F"/>
    <w:rsid w:val="00F251F6"/>
    <w:rsid w:val="00F252A8"/>
    <w:rsid w:val="00F25540"/>
    <w:rsid w:val="00F255D9"/>
    <w:rsid w:val="00F26157"/>
    <w:rsid w:val="00F265F7"/>
    <w:rsid w:val="00F26EFA"/>
    <w:rsid w:val="00F27FA6"/>
    <w:rsid w:val="00F33DC8"/>
    <w:rsid w:val="00F34444"/>
    <w:rsid w:val="00F35174"/>
    <w:rsid w:val="00F378F1"/>
    <w:rsid w:val="00F403A1"/>
    <w:rsid w:val="00F403DB"/>
    <w:rsid w:val="00F4065A"/>
    <w:rsid w:val="00F4275C"/>
    <w:rsid w:val="00F434B2"/>
    <w:rsid w:val="00F43BF9"/>
    <w:rsid w:val="00F45693"/>
    <w:rsid w:val="00F459E7"/>
    <w:rsid w:val="00F5116B"/>
    <w:rsid w:val="00F511FF"/>
    <w:rsid w:val="00F51312"/>
    <w:rsid w:val="00F52339"/>
    <w:rsid w:val="00F5277A"/>
    <w:rsid w:val="00F52A93"/>
    <w:rsid w:val="00F532E8"/>
    <w:rsid w:val="00F537FF"/>
    <w:rsid w:val="00F54E36"/>
    <w:rsid w:val="00F5586C"/>
    <w:rsid w:val="00F560FE"/>
    <w:rsid w:val="00F569F5"/>
    <w:rsid w:val="00F604A2"/>
    <w:rsid w:val="00F60CD6"/>
    <w:rsid w:val="00F6111C"/>
    <w:rsid w:val="00F612A5"/>
    <w:rsid w:val="00F614C0"/>
    <w:rsid w:val="00F61647"/>
    <w:rsid w:val="00F63CCA"/>
    <w:rsid w:val="00F64279"/>
    <w:rsid w:val="00F654EC"/>
    <w:rsid w:val="00F657CF"/>
    <w:rsid w:val="00F65808"/>
    <w:rsid w:val="00F6587D"/>
    <w:rsid w:val="00F66A00"/>
    <w:rsid w:val="00F66CFB"/>
    <w:rsid w:val="00F70C73"/>
    <w:rsid w:val="00F7119F"/>
    <w:rsid w:val="00F713A3"/>
    <w:rsid w:val="00F7195B"/>
    <w:rsid w:val="00F71A8F"/>
    <w:rsid w:val="00F75330"/>
    <w:rsid w:val="00F75B66"/>
    <w:rsid w:val="00F7656B"/>
    <w:rsid w:val="00F76BD9"/>
    <w:rsid w:val="00F76D6C"/>
    <w:rsid w:val="00F80318"/>
    <w:rsid w:val="00F803D0"/>
    <w:rsid w:val="00F80703"/>
    <w:rsid w:val="00F80948"/>
    <w:rsid w:val="00F81387"/>
    <w:rsid w:val="00F81FFF"/>
    <w:rsid w:val="00F82134"/>
    <w:rsid w:val="00F822E3"/>
    <w:rsid w:val="00F82866"/>
    <w:rsid w:val="00F83DA9"/>
    <w:rsid w:val="00F841FB"/>
    <w:rsid w:val="00F84421"/>
    <w:rsid w:val="00F8449B"/>
    <w:rsid w:val="00F84B44"/>
    <w:rsid w:val="00F85691"/>
    <w:rsid w:val="00F867CB"/>
    <w:rsid w:val="00F87032"/>
    <w:rsid w:val="00F87094"/>
    <w:rsid w:val="00F87AB3"/>
    <w:rsid w:val="00F91192"/>
    <w:rsid w:val="00F913DC"/>
    <w:rsid w:val="00F9165A"/>
    <w:rsid w:val="00F91DDA"/>
    <w:rsid w:val="00F93225"/>
    <w:rsid w:val="00F9397A"/>
    <w:rsid w:val="00F93A37"/>
    <w:rsid w:val="00F94182"/>
    <w:rsid w:val="00F9431F"/>
    <w:rsid w:val="00F944D9"/>
    <w:rsid w:val="00F94DB3"/>
    <w:rsid w:val="00F952F4"/>
    <w:rsid w:val="00F9609B"/>
    <w:rsid w:val="00F96500"/>
    <w:rsid w:val="00F96DB1"/>
    <w:rsid w:val="00F96FE6"/>
    <w:rsid w:val="00F97CDC"/>
    <w:rsid w:val="00FA2C35"/>
    <w:rsid w:val="00FA31E7"/>
    <w:rsid w:val="00FA34BD"/>
    <w:rsid w:val="00FA3880"/>
    <w:rsid w:val="00FA38B9"/>
    <w:rsid w:val="00FA3C94"/>
    <w:rsid w:val="00FA3E75"/>
    <w:rsid w:val="00FA413A"/>
    <w:rsid w:val="00FA4144"/>
    <w:rsid w:val="00FA4DDF"/>
    <w:rsid w:val="00FA5C71"/>
    <w:rsid w:val="00FA645E"/>
    <w:rsid w:val="00FA6A01"/>
    <w:rsid w:val="00FA6E7F"/>
    <w:rsid w:val="00FA7114"/>
    <w:rsid w:val="00FA767B"/>
    <w:rsid w:val="00FA7E4A"/>
    <w:rsid w:val="00FB052D"/>
    <w:rsid w:val="00FB1AD3"/>
    <w:rsid w:val="00FB22D7"/>
    <w:rsid w:val="00FB2379"/>
    <w:rsid w:val="00FB3CB7"/>
    <w:rsid w:val="00FB46DD"/>
    <w:rsid w:val="00FB49D0"/>
    <w:rsid w:val="00FB4B8A"/>
    <w:rsid w:val="00FB5152"/>
    <w:rsid w:val="00FB5F8F"/>
    <w:rsid w:val="00FB6652"/>
    <w:rsid w:val="00FB680E"/>
    <w:rsid w:val="00FB6B73"/>
    <w:rsid w:val="00FB7A0B"/>
    <w:rsid w:val="00FC0065"/>
    <w:rsid w:val="00FC062F"/>
    <w:rsid w:val="00FC0754"/>
    <w:rsid w:val="00FC1E16"/>
    <w:rsid w:val="00FC3AEE"/>
    <w:rsid w:val="00FC3CD3"/>
    <w:rsid w:val="00FC5348"/>
    <w:rsid w:val="00FC6238"/>
    <w:rsid w:val="00FC65E1"/>
    <w:rsid w:val="00FC7262"/>
    <w:rsid w:val="00FC7951"/>
    <w:rsid w:val="00FC7EAE"/>
    <w:rsid w:val="00FD0A4D"/>
    <w:rsid w:val="00FD236B"/>
    <w:rsid w:val="00FD2785"/>
    <w:rsid w:val="00FD33FC"/>
    <w:rsid w:val="00FD3730"/>
    <w:rsid w:val="00FD3ADE"/>
    <w:rsid w:val="00FD3B08"/>
    <w:rsid w:val="00FD4349"/>
    <w:rsid w:val="00FD4806"/>
    <w:rsid w:val="00FD4BA4"/>
    <w:rsid w:val="00FD534E"/>
    <w:rsid w:val="00FD56C7"/>
    <w:rsid w:val="00FD5CBB"/>
    <w:rsid w:val="00FD6564"/>
    <w:rsid w:val="00FD6B74"/>
    <w:rsid w:val="00FD70AE"/>
    <w:rsid w:val="00FE002E"/>
    <w:rsid w:val="00FE0BC3"/>
    <w:rsid w:val="00FE1DE1"/>
    <w:rsid w:val="00FE2398"/>
    <w:rsid w:val="00FE515A"/>
    <w:rsid w:val="00FE5421"/>
    <w:rsid w:val="00FE5624"/>
    <w:rsid w:val="00FE5D2C"/>
    <w:rsid w:val="00FE5E02"/>
    <w:rsid w:val="00FE5FBF"/>
    <w:rsid w:val="00FE6C25"/>
    <w:rsid w:val="00FE6F32"/>
    <w:rsid w:val="00FE7AFB"/>
    <w:rsid w:val="00FF02F2"/>
    <w:rsid w:val="00FF033A"/>
    <w:rsid w:val="00FF0964"/>
    <w:rsid w:val="00FF0F67"/>
    <w:rsid w:val="00FF153E"/>
    <w:rsid w:val="00FF16F2"/>
    <w:rsid w:val="00FF1F9B"/>
    <w:rsid w:val="00FF25C6"/>
    <w:rsid w:val="00FF2B42"/>
    <w:rsid w:val="00FF2D5B"/>
    <w:rsid w:val="00FF3B7F"/>
    <w:rsid w:val="00FF4F92"/>
    <w:rsid w:val="00FF54EB"/>
    <w:rsid w:val="00FF6822"/>
    <w:rsid w:val="00FF73D0"/>
    <w:rsid w:val="00FF77A8"/>
    <w:rsid w:val="065D9E25"/>
    <w:rsid w:val="10E807B4"/>
    <w:rsid w:val="141204DA"/>
    <w:rsid w:val="16512788"/>
    <w:rsid w:val="17B84AC2"/>
    <w:rsid w:val="17F674F6"/>
    <w:rsid w:val="1A219784"/>
    <w:rsid w:val="20F245DD"/>
    <w:rsid w:val="21B5E8B1"/>
    <w:rsid w:val="22448990"/>
    <w:rsid w:val="245A510F"/>
    <w:rsid w:val="2745B441"/>
    <w:rsid w:val="2DC3DD2A"/>
    <w:rsid w:val="32975CEE"/>
    <w:rsid w:val="3C1B8F8A"/>
    <w:rsid w:val="3E61DC49"/>
    <w:rsid w:val="3F5C1F8B"/>
    <w:rsid w:val="3F822930"/>
    <w:rsid w:val="4193FD18"/>
    <w:rsid w:val="4CD4E957"/>
    <w:rsid w:val="726B8038"/>
    <w:rsid w:val="76260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88970AD1-6C5B-421B-894F-4FB6E698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773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461487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2287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816492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40319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488168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680966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01270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4615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5AIRPNAIUNRU-1830940522-8164</_dlc_DocId>
    <_dlc_DocIdUrl xmlns="71c5aaf6-e6ce-465b-b873-5148d2a4c105">
      <Url>https://nokia.sharepoint.com/sites/c5g/5gradio/_layouts/15/DocIdRedir.aspx?ID=5AIRPNAIUNRU-1830940522-8164</Url>
      <Description>5AIRPNAIUNRU-1830940522-8164</Description>
    </_dlc_DocIdUrl>
    <HideFromDelve xmlns="71c5aaf6-e6ce-465b-b873-5148d2a4c105">false</HideFromDelve>
    <SharedWithUsers xmlns="95d2e41d-1f11-4347-bb1c-11d6a32975dd">
      <UserInfo>
        <DisplayName>Jacobsen, Thomas (Nokia - DK/Aalborg)</DisplayName>
        <AccountId>3161</AccountId>
        <AccountType/>
      </UserInfo>
    </SharedWithUsers>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3F4DB-D325-4E9D-9331-CF68A97AF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7A73A6D-E2B7-4500-BA86-3BEB5FED2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8</Pages>
  <Words>3522</Words>
  <Characters>20080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23555</CharactersWithSpaces>
  <SharedDoc>false</SharedDoc>
  <HLinks>
    <vt:vector size="30" baseType="variant">
      <vt:variant>
        <vt:i4>8257567</vt:i4>
      </vt:variant>
      <vt:variant>
        <vt:i4>12</vt:i4>
      </vt:variant>
      <vt:variant>
        <vt:i4>0</vt:i4>
      </vt:variant>
      <vt:variant>
        <vt:i4>5</vt:i4>
      </vt:variant>
      <vt:variant>
        <vt:lpwstr>mailto:thomas.jacobsen@nokia-bell-labs.com</vt:lpwstr>
      </vt:variant>
      <vt:variant>
        <vt:lpwstr/>
      </vt:variant>
      <vt:variant>
        <vt:i4>2555992</vt:i4>
      </vt:variant>
      <vt:variant>
        <vt:i4>9</vt:i4>
      </vt:variant>
      <vt:variant>
        <vt:i4>0</vt:i4>
      </vt:variant>
      <vt:variant>
        <vt:i4>5</vt:i4>
      </vt:variant>
      <vt:variant>
        <vt:lpwstr>mailto:vladimir.vukadinovic@nokia.com</vt:lpwstr>
      </vt:variant>
      <vt:variant>
        <vt:lpwstr/>
      </vt:variant>
      <vt:variant>
        <vt:i4>3997726</vt:i4>
      </vt:variant>
      <vt:variant>
        <vt:i4>6</vt:i4>
      </vt:variant>
      <vt:variant>
        <vt:i4>0</vt:i4>
      </vt:variant>
      <vt:variant>
        <vt:i4>5</vt:i4>
      </vt:variant>
      <vt:variant>
        <vt:lpwstr>mailto:ping-heng.kuo@nokia.com</vt:lpwstr>
      </vt:variant>
      <vt:variant>
        <vt:lpwstr/>
      </vt:variant>
      <vt:variant>
        <vt:i4>2555992</vt:i4>
      </vt:variant>
      <vt:variant>
        <vt:i4>3</vt:i4>
      </vt:variant>
      <vt:variant>
        <vt:i4>0</vt:i4>
      </vt:variant>
      <vt:variant>
        <vt:i4>5</vt:i4>
      </vt:variant>
      <vt:variant>
        <vt:lpwstr>mailto:vladimir.vukadinovic@nokia.com</vt:lpwstr>
      </vt:variant>
      <vt:variant>
        <vt:lpwstr/>
      </vt:variant>
      <vt:variant>
        <vt:i4>3997726</vt:i4>
      </vt:variant>
      <vt:variant>
        <vt:i4>0</vt:i4>
      </vt:variant>
      <vt:variant>
        <vt:i4>0</vt:i4>
      </vt:variant>
      <vt:variant>
        <vt:i4>5</vt:i4>
      </vt:variant>
      <vt:variant>
        <vt:lpwstr>mailto:ping-heng.kuo@nokia.com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4</cp:revision>
  <cp:lastPrinted>2016-06-22T02:35:00Z</cp:lastPrinted>
  <dcterms:created xsi:type="dcterms:W3CDTF">2020-08-07T09:53:00Z</dcterms:created>
  <dcterms:modified xsi:type="dcterms:W3CDTF">2020-08-07T09:56:00Z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41b6167b-29c7-40c2-97c3-aec9a1a39769</vt:lpwstr>
  </property>
</Properties>
</file>