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3B52AE7D"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458BB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rPr>
        <w:t>3GPP TSG RAN WG1</w:t>
      </w:r>
      <w:r w:rsidR="00AC0D23">
        <w:rPr>
          <w:rFonts w:ascii="Arial" w:hAnsi="Arial" w:cs="Arial"/>
          <w:b/>
          <w:bCs/>
          <w:sz w:val="28"/>
        </w:rPr>
        <w:t xml:space="preserve"> </w:t>
      </w:r>
      <w:r w:rsidR="00E669DC">
        <w:rPr>
          <w:rFonts w:ascii="Arial" w:hAnsi="Arial" w:cs="Arial"/>
          <w:b/>
          <w:bCs/>
          <w:sz w:val="28"/>
        </w:rPr>
        <w:t>#102</w:t>
      </w:r>
      <w:r w:rsidR="00C12BA5">
        <w:rPr>
          <w:rFonts w:ascii="Arial" w:hAnsi="Arial" w:cs="Arial"/>
          <w:b/>
          <w:bCs/>
          <w:sz w:val="28"/>
        </w:rPr>
        <w:t xml:space="preserve"> </w:t>
      </w:r>
      <w:r w:rsidR="000E1E2B" w:rsidRPr="00D168C8">
        <w:rPr>
          <w:rFonts w:ascii="Arial" w:hAnsi="Arial" w:cs="Arial"/>
          <w:b/>
          <w:bCs/>
          <w:sz w:val="28"/>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rPr>
        <w:t xml:space="preserve">  </w:t>
      </w:r>
      <w:r w:rsidR="0044682A" w:rsidRPr="00D168C8">
        <w:rPr>
          <w:rFonts w:ascii="Arial" w:hAnsi="Arial" w:cs="Arial"/>
          <w:b/>
          <w:bCs/>
          <w:sz w:val="28"/>
        </w:rPr>
        <w:t xml:space="preserve">                              </w:t>
      </w:r>
      <w:r w:rsidR="00886C10" w:rsidRPr="00D168C8">
        <w:rPr>
          <w:rFonts w:ascii="Arial" w:hAnsi="Arial" w:cs="Arial"/>
          <w:b/>
          <w:bCs/>
          <w:sz w:val="28"/>
        </w:rPr>
        <w:t xml:space="preserve">                </w:t>
      </w:r>
      <w:r w:rsidR="00D168C8">
        <w:rPr>
          <w:rFonts w:ascii="Arial" w:hAnsi="Arial" w:cs="Arial"/>
          <w:b/>
          <w:bCs/>
          <w:sz w:val="28"/>
        </w:rPr>
        <w:t xml:space="preserve">  </w:t>
      </w:r>
      <w:r w:rsidR="00B32FF0" w:rsidRPr="00B32FF0">
        <w:rPr>
          <w:rFonts w:ascii="Arial" w:hAnsi="Arial" w:cs="Arial"/>
          <w:b/>
          <w:bCs/>
          <w:sz w:val="28"/>
        </w:rPr>
        <w:t>R1-2006286</w:t>
      </w:r>
    </w:p>
    <w:p w14:paraId="38C25F1C" w14:textId="77777777" w:rsidR="00E669DC" w:rsidRPr="00D168C8" w:rsidRDefault="00E669DC" w:rsidP="00E669D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Pr="00D168C8">
        <w:rPr>
          <w:rFonts w:ascii="Arial" w:eastAsia="MS Mincho" w:hAnsi="Arial" w:cs="Arial"/>
          <w:b/>
          <w:bCs/>
          <w:sz w:val="28"/>
          <w:lang w:eastAsia="ja-JP"/>
        </w:rPr>
        <w:t>Aug</w:t>
      </w:r>
      <w:r>
        <w:rPr>
          <w:rFonts w:ascii="Arial" w:eastAsia="MS Mincho" w:hAnsi="Arial" w:cs="Arial"/>
          <w:b/>
          <w:bCs/>
          <w:sz w:val="28"/>
          <w:lang w:eastAsia="ja-JP"/>
        </w:rPr>
        <w:t xml:space="preserve"> 17</w:t>
      </w:r>
      <w:r w:rsidRPr="00CF123B">
        <w:rPr>
          <w:rFonts w:ascii="Arial" w:eastAsia="MS Mincho" w:hAnsi="Arial" w:cs="Arial"/>
          <w:b/>
          <w:bCs/>
          <w:sz w:val="28"/>
          <w:vertAlign w:val="superscript"/>
          <w:lang w:eastAsia="ja-JP"/>
        </w:rPr>
        <w:t>th</w:t>
      </w:r>
      <w:r w:rsidRPr="00D168C8">
        <w:rPr>
          <w:rFonts w:ascii="Arial" w:eastAsia="MS Mincho" w:hAnsi="Arial" w:cs="Arial"/>
          <w:b/>
          <w:bCs/>
          <w:sz w:val="28"/>
          <w:lang w:eastAsia="ja-JP"/>
        </w:rPr>
        <w:t xml:space="preserve"> – </w:t>
      </w:r>
      <w:r>
        <w:rPr>
          <w:rFonts w:ascii="Arial" w:eastAsia="MS Mincho" w:hAnsi="Arial" w:cs="Arial"/>
          <w:b/>
          <w:bCs/>
          <w:sz w:val="28"/>
          <w:lang w:eastAsia="ja-JP"/>
        </w:rPr>
        <w:t>Aug 28</w:t>
      </w:r>
      <w:r w:rsidRPr="00CF123B">
        <w:rPr>
          <w:rFonts w:ascii="Arial" w:eastAsia="MS Mincho" w:hAnsi="Arial" w:cs="Arial"/>
          <w:b/>
          <w:bCs/>
          <w:sz w:val="28"/>
          <w:vertAlign w:val="superscript"/>
          <w:lang w:eastAsia="ja-JP"/>
        </w:rPr>
        <w:t>th</w:t>
      </w:r>
      <w:r w:rsidRPr="00D168C8">
        <w:rPr>
          <w:rFonts w:ascii="Arial" w:eastAsia="MS Mincho" w:hAnsi="Arial" w:cs="Arial"/>
          <w:b/>
          <w:bCs/>
          <w:sz w:val="28"/>
          <w:lang w:eastAsia="ja-JP"/>
        </w:rPr>
        <w:t>, 2020</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747DD3A"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0A40B1">
        <w:rPr>
          <w:b/>
        </w:rPr>
        <w:t>8</w:t>
      </w:r>
      <w:r w:rsidR="007D1C71" w:rsidRPr="00CF123B">
        <w:rPr>
          <w:b/>
        </w:rPr>
        <w:t>.</w:t>
      </w:r>
      <w:r w:rsidR="009D7B2D">
        <w:rPr>
          <w:b/>
        </w:rPr>
        <w:t>6</w:t>
      </w:r>
      <w:r w:rsidR="000A40B1">
        <w:rPr>
          <w:b/>
        </w:rPr>
        <w:t>.</w:t>
      </w:r>
      <w:r w:rsidR="00CF123B">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3E14774C" w:rsidR="003C346D" w:rsidRPr="00CF123B" w:rsidRDefault="003C346D" w:rsidP="003C346D">
      <w:pPr>
        <w:spacing w:after="60"/>
        <w:ind w:left="1555" w:hanging="1555"/>
        <w:jc w:val="left"/>
        <w:rPr>
          <w:b/>
          <w:lang w:eastAsia="zh-CN"/>
        </w:rPr>
      </w:pPr>
      <w:r w:rsidRPr="00CF123B">
        <w:rPr>
          <w:b/>
        </w:rPr>
        <w:t>Title:</w:t>
      </w:r>
      <w:r w:rsidRPr="00CF123B">
        <w:rPr>
          <w:b/>
        </w:rPr>
        <w:tab/>
      </w:r>
      <w:r w:rsidR="000A40B1" w:rsidRPr="000A40B1">
        <w:rPr>
          <w:b/>
        </w:rPr>
        <w:t>Discussion on reduced PDCCH monitoring</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69FED4EC" w14:textId="1027A3CA" w:rsidR="000101B8" w:rsidRDefault="000101B8" w:rsidP="000101B8">
      <w:pPr>
        <w:rPr>
          <w:lang w:eastAsia="zh-CN"/>
        </w:rPr>
      </w:pPr>
      <w:r>
        <w:rPr>
          <w:lang w:eastAsia="zh-CN"/>
        </w:rPr>
        <w:t xml:space="preserve">In Rel.17 NR, the </w:t>
      </w:r>
      <w:r w:rsidR="00ED059E">
        <w:rPr>
          <w:lang w:eastAsia="zh-CN"/>
        </w:rPr>
        <w:t>RedCap</w:t>
      </w:r>
      <w:r>
        <w:rPr>
          <w:lang w:eastAsia="zh-CN"/>
        </w:rPr>
        <w:t xml:space="preserve"> UE should be defined to adapt the use case of IoT, e.g. industrial sensor, video surveillance and wearables. Based on the objective of the SID </w:t>
      </w:r>
      <w:r w:rsidRPr="00411814">
        <w:rPr>
          <w:lang w:eastAsia="zh-CN"/>
        </w:rPr>
        <w:t>[1]</w:t>
      </w:r>
      <w:r>
        <w:rPr>
          <w:lang w:eastAsia="zh-CN"/>
        </w:rPr>
        <w:t xml:space="preserve">, the </w:t>
      </w:r>
      <w:r w:rsidR="00817363">
        <w:rPr>
          <w:lang w:eastAsia="zh-CN"/>
        </w:rPr>
        <w:t>RedCap</w:t>
      </w:r>
      <w:r>
        <w:rPr>
          <w:lang w:eastAsia="zh-CN"/>
        </w:rPr>
        <w:t xml:space="preserve"> UE can have the following methodology to save power.</w:t>
      </w:r>
    </w:p>
    <w:tbl>
      <w:tblPr>
        <w:tblStyle w:val="ad"/>
        <w:tblW w:w="0" w:type="auto"/>
        <w:tblLook w:val="04A0" w:firstRow="1" w:lastRow="0" w:firstColumn="1" w:lastColumn="0" w:noHBand="0" w:noVBand="1"/>
      </w:tblPr>
      <w:tblGrid>
        <w:gridCol w:w="9307"/>
      </w:tblGrid>
      <w:tr w:rsidR="000101B8" w14:paraId="61800F4A" w14:textId="77777777" w:rsidTr="000101B8">
        <w:tc>
          <w:tcPr>
            <w:tcW w:w="9307" w:type="dxa"/>
          </w:tcPr>
          <w:p w14:paraId="08D7745C" w14:textId="77777777" w:rsidR="000101B8" w:rsidRPr="00DD4663" w:rsidRDefault="000101B8" w:rsidP="000101B8">
            <w:pPr>
              <w:ind w:right="-99"/>
              <w:rPr>
                <w:rFonts w:eastAsia="宋体"/>
                <w:lang w:eastAsia="ja-JP"/>
              </w:rPr>
            </w:pPr>
            <w:r w:rsidRPr="000446D8">
              <w:rPr>
                <w:rFonts w:eastAsia="宋体"/>
                <w:lang w:eastAsia="ja-JP"/>
              </w:rPr>
              <w:t xml:space="preserve">Study </w:t>
            </w:r>
            <w:r w:rsidRPr="007F1CF1">
              <w:rPr>
                <w:rFonts w:eastAsia="宋体"/>
                <w:lang w:eastAsia="ja-JP"/>
              </w:rPr>
              <w:t>UE power saving and battery lifetime enh</w:t>
            </w:r>
            <w:r w:rsidRPr="00572D96">
              <w:rPr>
                <w:rFonts w:eastAsia="宋体"/>
                <w:lang w:eastAsia="ja-JP"/>
              </w:rPr>
              <w:t xml:space="preserve">ancement for reduced </w:t>
            </w:r>
            <w:r>
              <w:rPr>
                <w:rFonts w:eastAsia="宋体"/>
                <w:lang w:eastAsia="ja-JP"/>
              </w:rPr>
              <w:t>capability</w:t>
            </w:r>
            <w:r w:rsidRPr="00572D96">
              <w:rPr>
                <w:rFonts w:eastAsia="宋体"/>
                <w:lang w:eastAsia="ja-JP"/>
              </w:rPr>
              <w:t xml:space="preserve"> UEs</w:t>
            </w:r>
            <w:r w:rsidRPr="00DF5B25">
              <w:rPr>
                <w:rFonts w:eastAsia="宋体"/>
                <w:lang w:eastAsia="ja-JP"/>
              </w:rPr>
              <w:t xml:space="preserve"> </w:t>
            </w:r>
            <w:r>
              <w:rPr>
                <w:rFonts w:eastAsia="宋体"/>
                <w:lang w:eastAsia="ja-JP"/>
              </w:rPr>
              <w:t xml:space="preserve">in </w:t>
            </w:r>
            <w:r w:rsidRPr="00DF5B25">
              <w:rPr>
                <w:rFonts w:eastAsia="宋体"/>
                <w:lang w:eastAsia="ja-JP"/>
              </w:rPr>
              <w:t>applicable use cases (e.g. delay to</w:t>
            </w:r>
            <w:r w:rsidRPr="00D824B8">
              <w:rPr>
                <w:rFonts w:eastAsia="宋体"/>
                <w:lang w:eastAsia="ja-JP"/>
              </w:rPr>
              <w:t>lerant) [RAN2, RAN1]</w:t>
            </w:r>
            <w:r w:rsidRPr="00DD4663">
              <w:rPr>
                <w:rFonts w:eastAsia="宋体"/>
                <w:lang w:eastAsia="ja-JP"/>
              </w:rPr>
              <w:t xml:space="preserve">: </w:t>
            </w:r>
          </w:p>
          <w:p w14:paraId="788A021D" w14:textId="35C86925" w:rsidR="000101B8" w:rsidRPr="00411814" w:rsidRDefault="000101B8" w:rsidP="00E62CEB">
            <w:pPr>
              <w:pStyle w:val="af2"/>
              <w:numPr>
                <w:ilvl w:val="0"/>
                <w:numId w:val="16"/>
              </w:numPr>
              <w:autoSpaceDE/>
              <w:autoSpaceDN/>
              <w:adjustRightInd/>
              <w:snapToGrid/>
              <w:spacing w:after="160" w:line="259" w:lineRule="auto"/>
              <w:ind w:right="-99" w:firstLineChars="0"/>
              <w:contextualSpacing/>
              <w:jc w:val="left"/>
              <w:rPr>
                <w:sz w:val="20"/>
                <w:szCs w:val="20"/>
              </w:rPr>
            </w:pPr>
            <w:r w:rsidRPr="00061FB7">
              <w:rPr>
                <w:sz w:val="20"/>
                <w:szCs w:val="20"/>
              </w:rPr>
              <w:t>Reduced PDCCH monitoring by smaller numbers of blind decodes and CCE limits [RAN1].</w:t>
            </w:r>
          </w:p>
        </w:tc>
      </w:tr>
    </w:tbl>
    <w:p w14:paraId="18CC9602" w14:textId="0EB04667" w:rsidR="00F61461" w:rsidRPr="00BF3699" w:rsidRDefault="00AD6051" w:rsidP="0044682A">
      <w:pPr>
        <w:jc w:val="left"/>
        <w:rPr>
          <w:lang w:eastAsia="zh-CN"/>
        </w:rPr>
      </w:pPr>
      <w:r>
        <w:rPr>
          <w:lang w:eastAsia="zh-CN"/>
        </w:rPr>
        <w:t>In this contribution, we</w:t>
      </w:r>
      <w:r w:rsidR="000A40B1">
        <w:rPr>
          <w:lang w:eastAsia="zh-CN"/>
        </w:rPr>
        <w:t xml:space="preserve"> d</w:t>
      </w:r>
      <w:r w:rsidR="000A40B1" w:rsidRPr="000A40B1">
        <w:rPr>
          <w:lang w:eastAsia="zh-CN"/>
        </w:rPr>
        <w:t>iscuss</w:t>
      </w:r>
      <w:r w:rsidR="006C3E57">
        <w:rPr>
          <w:lang w:eastAsia="zh-CN"/>
        </w:rPr>
        <w:t xml:space="preserve"> the</w:t>
      </w:r>
      <w:r w:rsidR="000A40B1" w:rsidRPr="000A40B1">
        <w:rPr>
          <w:lang w:eastAsia="zh-CN"/>
        </w:rPr>
        <w:t xml:space="preserve"> PDCCH monitoring </w:t>
      </w:r>
      <w:r w:rsidR="006C3E57">
        <w:rPr>
          <w:lang w:eastAsia="zh-CN"/>
        </w:rPr>
        <w:t xml:space="preserve">reduction </w:t>
      </w:r>
      <w:r w:rsidR="000A40B1" w:rsidRPr="000A40B1">
        <w:rPr>
          <w:lang w:eastAsia="zh-CN"/>
        </w:rPr>
        <w:t xml:space="preserve">for </w:t>
      </w:r>
      <w:r w:rsidR="000101B8">
        <w:rPr>
          <w:lang w:eastAsia="zh-CN"/>
        </w:rPr>
        <w:t xml:space="preserve">the </w:t>
      </w:r>
      <w:r w:rsidR="00612D10">
        <w:rPr>
          <w:lang w:eastAsia="zh-CN"/>
        </w:rPr>
        <w:t>RedC</w:t>
      </w:r>
      <w:r w:rsidR="002D28C0">
        <w:rPr>
          <w:lang w:eastAsia="zh-CN"/>
        </w:rPr>
        <w:t>ap</w:t>
      </w:r>
      <w:r w:rsidR="00E512D3">
        <w:rPr>
          <w:lang w:eastAsia="zh-CN"/>
        </w:rPr>
        <w:t xml:space="preserve"> </w:t>
      </w:r>
      <w:r w:rsidR="000101B8">
        <w:rPr>
          <w:lang w:eastAsia="zh-CN"/>
        </w:rPr>
        <w:t>UE</w:t>
      </w:r>
      <w:r w:rsidR="00876F9E">
        <w:rPr>
          <w:lang w:eastAsia="zh-CN"/>
        </w:rPr>
        <w:t>.</w:t>
      </w:r>
    </w:p>
    <w:p w14:paraId="70827CDC" w14:textId="74B4621A" w:rsidR="00854D99" w:rsidRDefault="00FA65C7" w:rsidP="00D645CF">
      <w:pPr>
        <w:pStyle w:val="1"/>
        <w:rPr>
          <w:lang w:eastAsia="zh-CN"/>
        </w:rPr>
      </w:pPr>
      <w:r w:rsidRPr="000A40B1">
        <w:rPr>
          <w:lang w:eastAsia="zh-CN"/>
        </w:rPr>
        <w:t xml:space="preserve">PDCCH monitoring </w:t>
      </w:r>
      <w:r>
        <w:rPr>
          <w:lang w:eastAsia="zh-CN"/>
        </w:rPr>
        <w:t>reduction</w:t>
      </w:r>
    </w:p>
    <w:p w14:paraId="6FD1831F" w14:textId="5AE5FA40" w:rsidR="00FA65C7" w:rsidRDefault="000C4767" w:rsidP="00FA65C7">
      <w:pPr>
        <w:pStyle w:val="2"/>
        <w:rPr>
          <w:lang w:eastAsia="zh-CN"/>
        </w:rPr>
      </w:pPr>
      <w:r>
        <w:rPr>
          <w:lang w:eastAsia="zh-CN"/>
        </w:rPr>
        <w:t>BD/CCE number</w:t>
      </w:r>
      <w:r w:rsidR="00854D99">
        <w:rPr>
          <w:rFonts w:hint="eastAsia"/>
          <w:lang w:eastAsia="zh-CN"/>
        </w:rPr>
        <w:t xml:space="preserve"> reduction</w:t>
      </w:r>
    </w:p>
    <w:p w14:paraId="44847B41" w14:textId="4FDBC094" w:rsidR="00FA65C7" w:rsidRPr="00FA65C7" w:rsidRDefault="00BA112F" w:rsidP="00FA65C7">
      <w:r>
        <w:rPr>
          <w:lang w:eastAsia="zh-CN"/>
        </w:rPr>
        <w:t>In NR, P</w:t>
      </w:r>
      <w:r w:rsidR="00610FC2">
        <w:rPr>
          <w:lang w:eastAsia="zh-CN"/>
        </w:rPr>
        <w:t>DCCH candidates are</w:t>
      </w:r>
      <w:r>
        <w:rPr>
          <w:lang w:eastAsia="zh-CN"/>
        </w:rPr>
        <w:t xml:space="preserve"> associated with BD/CCE number, </w:t>
      </w:r>
      <w:r w:rsidR="00610FC2">
        <w:rPr>
          <w:lang w:eastAsia="zh-CN"/>
        </w:rPr>
        <w:t>which can be reflected by CORESET and Search space set configuration. C</w:t>
      </w:r>
      <w:r w:rsidR="00FA65C7">
        <w:rPr>
          <w:lang w:eastAsia="zh-CN"/>
        </w:rPr>
        <w:t xml:space="preserve">onsidering that </w:t>
      </w:r>
      <w:r w:rsidR="00FA65C7">
        <w:t xml:space="preserve">monitoring a large number of PDCCH candidates increases the UE complexity and power consumption, NR specifies the maximum number of </w:t>
      </w:r>
      <w:r w:rsidR="00610FC2">
        <w:rPr>
          <w:lang w:eastAsia="zh-CN"/>
        </w:rPr>
        <w:t>BD/CCE.</w:t>
      </w:r>
      <w:r w:rsidR="00FA65C7">
        <w:t xml:space="preserve"> However,</w:t>
      </w:r>
      <w:r w:rsidR="00FA65C7">
        <w:rPr>
          <w:lang w:eastAsia="zh-CN"/>
        </w:rPr>
        <w:t xml:space="preserve"> due to the capability reduction and the more stringent requirement of power consumption for RedCap UE, t</w:t>
      </w:r>
      <w:r w:rsidR="00FA65C7">
        <w:t xml:space="preserve">he limited maximum </w:t>
      </w:r>
      <w:r w:rsidR="00FA65C7">
        <w:rPr>
          <w:lang w:eastAsia="zh-CN"/>
        </w:rPr>
        <w:t>BD/CCE number</w:t>
      </w:r>
      <w:r w:rsidR="00FA65C7">
        <w:t xml:space="preserve"> in NR</w:t>
      </w:r>
      <w:r w:rsidR="00FA65C7">
        <w:rPr>
          <w:lang w:eastAsia="zh-CN"/>
        </w:rPr>
        <w:t xml:space="preserve"> are</w:t>
      </w:r>
      <w:r w:rsidR="00FA65C7" w:rsidRPr="00E6226D">
        <w:rPr>
          <w:lang w:eastAsia="zh-CN"/>
        </w:rPr>
        <w:t xml:space="preserve"> still not acceptable </w:t>
      </w:r>
      <w:r w:rsidR="00FA65C7">
        <w:rPr>
          <w:lang w:val="en-GB" w:eastAsia="zh-CN"/>
        </w:rPr>
        <w:t xml:space="preserve">for </w:t>
      </w:r>
      <w:r w:rsidR="00FA65C7">
        <w:rPr>
          <w:lang w:eastAsia="zh-CN"/>
        </w:rPr>
        <w:t>the RedCap UE,</w:t>
      </w:r>
      <w:r w:rsidR="00FA65C7">
        <w:rPr>
          <w:lang w:val="en-GB" w:eastAsia="zh-CN"/>
        </w:rPr>
        <w:t xml:space="preserve"> Therefore, </w:t>
      </w:r>
      <w:r w:rsidR="00FA65C7" w:rsidRPr="005F44E4">
        <w:rPr>
          <w:rFonts w:eastAsia="Malgun Gothic"/>
          <w:lang w:eastAsia="ko-KR"/>
        </w:rPr>
        <w:t xml:space="preserve">reducing the number of </w:t>
      </w:r>
      <w:r w:rsidR="00FA65C7">
        <w:t>PDCCH candidates</w:t>
      </w:r>
      <w:r w:rsidR="00FA65C7">
        <w:rPr>
          <w:rFonts w:eastAsia="Malgun Gothic"/>
          <w:lang w:eastAsia="ko-KR"/>
        </w:rPr>
        <w:t xml:space="preserve"> may be necessary</w:t>
      </w:r>
      <w:r w:rsidR="00FA65C7">
        <w:t xml:space="preserve">. </w:t>
      </w:r>
    </w:p>
    <w:p w14:paraId="22423886" w14:textId="588A35EC" w:rsidR="00C73969" w:rsidRDefault="00AC0DE0" w:rsidP="00FF7BDC">
      <w:r>
        <w:rPr>
          <w:rFonts w:hint="eastAsia"/>
          <w:lang w:eastAsia="zh-CN"/>
        </w:rPr>
        <w:t>I</w:t>
      </w:r>
      <w:r>
        <w:rPr>
          <w:lang w:eastAsia="zh-CN"/>
        </w:rPr>
        <w:t xml:space="preserve">n order to </w:t>
      </w:r>
      <w:r w:rsidR="007701BA" w:rsidRPr="005F44E4">
        <w:rPr>
          <w:rFonts w:eastAsia="Malgun Gothic"/>
          <w:lang w:eastAsia="ko-KR"/>
        </w:rPr>
        <w:t>reduc</w:t>
      </w:r>
      <w:r w:rsidR="007701BA">
        <w:rPr>
          <w:rFonts w:eastAsia="Malgun Gothic"/>
          <w:lang w:eastAsia="ko-KR"/>
        </w:rPr>
        <w:t>e</w:t>
      </w:r>
      <w:r w:rsidR="007701BA" w:rsidRPr="005F44E4">
        <w:rPr>
          <w:rFonts w:eastAsia="Malgun Gothic"/>
          <w:lang w:eastAsia="ko-KR"/>
        </w:rPr>
        <w:t xml:space="preserve"> </w:t>
      </w:r>
      <w:r w:rsidRPr="005F44E4">
        <w:rPr>
          <w:rFonts w:eastAsia="Malgun Gothic"/>
          <w:lang w:eastAsia="ko-KR"/>
        </w:rPr>
        <w:t xml:space="preserve">the number of </w:t>
      </w:r>
      <w:r w:rsidR="009732CD">
        <w:rPr>
          <w:rFonts w:eastAsia="Malgun Gothic"/>
          <w:lang w:eastAsia="ko-KR"/>
        </w:rPr>
        <w:t>PDCCH candidate</w:t>
      </w:r>
      <w:r w:rsidRPr="005F44E4">
        <w:rPr>
          <w:rFonts w:eastAsia="Malgun Gothic"/>
          <w:lang w:eastAsia="ko-KR"/>
        </w:rPr>
        <w:t>s</w:t>
      </w:r>
      <w:r>
        <w:rPr>
          <w:rFonts w:eastAsia="Malgun Gothic"/>
          <w:lang w:eastAsia="ko-KR"/>
        </w:rPr>
        <w:t xml:space="preserve">, </w:t>
      </w:r>
      <w:r w:rsidR="00FF7BDC">
        <w:t>the following points can be considered</w:t>
      </w:r>
      <w:r w:rsidR="00AB14CE">
        <w:t>.</w:t>
      </w:r>
      <w:r w:rsidR="00FF7BDC">
        <w:t xml:space="preserve"> </w:t>
      </w:r>
    </w:p>
    <w:p w14:paraId="7A6726FE" w14:textId="77777777" w:rsidR="00C73969" w:rsidRDefault="00C73969" w:rsidP="00E62CEB">
      <w:pPr>
        <w:pStyle w:val="af2"/>
        <w:numPr>
          <w:ilvl w:val="0"/>
          <w:numId w:val="15"/>
        </w:numPr>
        <w:ind w:firstLineChars="0"/>
      </w:pPr>
      <w:r>
        <w:t>Reduce the number of configured</w:t>
      </w:r>
      <w:r w:rsidRPr="002455AD">
        <w:t xml:space="preserve"> CORESET</w:t>
      </w:r>
      <w:r>
        <w:t>s</w:t>
      </w:r>
      <w:r w:rsidRPr="002455AD">
        <w:t xml:space="preserve"> and SS </w:t>
      </w:r>
      <w:r>
        <w:t xml:space="preserve">sets </w:t>
      </w:r>
      <w:r w:rsidRPr="000101B8">
        <w:t>on each BWP</w:t>
      </w:r>
    </w:p>
    <w:p w14:paraId="317836FA" w14:textId="122BD78A" w:rsidR="00C73969" w:rsidRDefault="00817363" w:rsidP="00E62CEB">
      <w:pPr>
        <w:pStyle w:val="af2"/>
        <w:numPr>
          <w:ilvl w:val="0"/>
          <w:numId w:val="15"/>
        </w:numPr>
        <w:ind w:firstLineChars="0"/>
      </w:pPr>
      <w:bookmarkStart w:id="0" w:name="OLE_LINK41"/>
      <w:r>
        <w:t>Restrict</w:t>
      </w:r>
      <w:r w:rsidR="007701BA">
        <w:t xml:space="preserve"> </w:t>
      </w:r>
      <w:r w:rsidR="004E5D4E">
        <w:t xml:space="preserve">the </w:t>
      </w:r>
      <w:r w:rsidR="00C73969" w:rsidRPr="00C73969">
        <w:t>SS set configuration</w:t>
      </w:r>
      <w:bookmarkEnd w:id="0"/>
      <w:r w:rsidR="00977E65">
        <w:t>, e.g.</w:t>
      </w:r>
      <w:r w:rsidR="00C73969" w:rsidRPr="00C73969">
        <w:t xml:space="preserve"> </w:t>
      </w:r>
    </w:p>
    <w:p w14:paraId="64913528" w14:textId="4AE0C8CF" w:rsidR="00C73969" w:rsidRDefault="00C73969" w:rsidP="00E62CEB">
      <w:pPr>
        <w:pStyle w:val="af2"/>
        <w:numPr>
          <w:ilvl w:val="1"/>
          <w:numId w:val="15"/>
        </w:numPr>
        <w:ind w:firstLineChars="0"/>
      </w:pPr>
      <w:r>
        <w:t>Onl</w:t>
      </w:r>
      <w:r>
        <w:rPr>
          <w:rFonts w:hint="eastAsia"/>
          <w:lang w:eastAsia="zh-CN"/>
        </w:rPr>
        <w:t xml:space="preserve">y </w:t>
      </w:r>
      <w:r w:rsidRPr="002455AD">
        <w:t>slot based PDCCH mo</w:t>
      </w:r>
      <w:r w:rsidR="000306BF">
        <w:t>nitoring case (e.g. case1-1</w:t>
      </w:r>
      <w:r w:rsidRPr="002455AD">
        <w:t>)</w:t>
      </w:r>
      <w:r>
        <w:t xml:space="preserve"> is supported</w:t>
      </w:r>
    </w:p>
    <w:p w14:paraId="54C43EB3" w14:textId="3BE14B6E" w:rsidR="00C73969" w:rsidRDefault="00C73969" w:rsidP="00E62CEB">
      <w:pPr>
        <w:pStyle w:val="af2"/>
        <w:numPr>
          <w:ilvl w:val="1"/>
          <w:numId w:val="15"/>
        </w:numPr>
        <w:ind w:firstLineChars="0"/>
      </w:pPr>
      <w:r>
        <w:t>O</w:t>
      </w:r>
      <w:r w:rsidRPr="002455AD">
        <w:t>nly larger PDCCH monitoring period</w:t>
      </w:r>
      <w:r>
        <w:t>icity</w:t>
      </w:r>
      <w:r w:rsidRPr="002455AD">
        <w:t xml:space="preserve"> </w:t>
      </w:r>
      <w:r>
        <w:t>is supported</w:t>
      </w:r>
      <w:r w:rsidR="00977E65">
        <w:t>,</w:t>
      </w:r>
      <w:r>
        <w:t xml:space="preserve"> since UE </w:t>
      </w:r>
      <w:r w:rsidRPr="002455AD">
        <w:t xml:space="preserve">may not be able to complete PDCCH decoding in a </w:t>
      </w:r>
      <w:r>
        <w:t>slot. The periodicity limitation is related to</w:t>
      </w:r>
      <w:r w:rsidR="000D7180" w:rsidRPr="000D7180">
        <w:t xml:space="preserve"> </w:t>
      </w:r>
      <w:r w:rsidR="000D7180" w:rsidRPr="006627AF">
        <w:t>subcarrier spacing</w:t>
      </w:r>
      <w:r>
        <w:t>.</w:t>
      </w:r>
    </w:p>
    <w:p w14:paraId="05D0FC49" w14:textId="33A6A2BC" w:rsidR="00C73969" w:rsidRDefault="00C73969" w:rsidP="00E62CEB">
      <w:pPr>
        <w:pStyle w:val="af2"/>
        <w:numPr>
          <w:ilvl w:val="0"/>
          <w:numId w:val="15"/>
        </w:numPr>
        <w:ind w:firstLineChars="0"/>
      </w:pPr>
      <w:r>
        <w:t>Limited aggregation level</w:t>
      </w:r>
    </w:p>
    <w:p w14:paraId="3D898C43" w14:textId="01555066" w:rsidR="00567D21" w:rsidRDefault="00567D21" w:rsidP="00FA6291">
      <w:pPr>
        <w:pStyle w:val="af2"/>
        <w:numPr>
          <w:ilvl w:val="1"/>
          <w:numId w:val="15"/>
        </w:numPr>
        <w:ind w:firstLineChars="0"/>
      </w:pPr>
      <w:r>
        <w:t>D</w:t>
      </w:r>
      <w:r w:rsidRPr="000306BF">
        <w:t>ue to antenna gain loss</w:t>
      </w:r>
      <w:r w:rsidRPr="002455AD">
        <w:t>, it may be necessary to consider a larger aggregation level to r</w:t>
      </w:r>
      <w:r>
        <w:t>ecover the</w:t>
      </w:r>
      <w:r w:rsidRPr="002455AD">
        <w:t xml:space="preserve"> coverage</w:t>
      </w:r>
      <w:r>
        <w:t xml:space="preserve"> (e.g. only 4, 8, or 16 CCEs can be allocated)</w:t>
      </w:r>
      <w:r w:rsidRPr="002455AD">
        <w:t>.</w:t>
      </w:r>
    </w:p>
    <w:p w14:paraId="28852EA2" w14:textId="3A2ADE65" w:rsidR="00567D21" w:rsidRDefault="00567D21" w:rsidP="00567D21">
      <w:pPr>
        <w:pStyle w:val="af2"/>
        <w:numPr>
          <w:ilvl w:val="0"/>
          <w:numId w:val="15"/>
        </w:numPr>
        <w:ind w:firstLineChars="0"/>
      </w:pPr>
      <w:r>
        <w:t>PDCCH candidates</w:t>
      </w:r>
      <w:r w:rsidRPr="00567D21">
        <w:t xml:space="preserve"> dropping rule and mapping rule.</w:t>
      </w:r>
    </w:p>
    <w:p w14:paraId="1DDED9AA" w14:textId="0F3FA14B" w:rsidR="00E45BD4" w:rsidRPr="00A84231" w:rsidRDefault="00E45BD4" w:rsidP="000101B8">
      <w:pPr>
        <w:rPr>
          <w:b/>
          <w:i/>
          <w:lang w:eastAsia="zh-CN"/>
        </w:rPr>
      </w:pPr>
      <w:r w:rsidRPr="00411814">
        <w:rPr>
          <w:b/>
          <w:i/>
          <w:lang w:eastAsia="zh-CN"/>
        </w:rPr>
        <w:t>Observation</w:t>
      </w:r>
      <w:r w:rsidR="00977E65">
        <w:rPr>
          <w:b/>
          <w:i/>
          <w:lang w:eastAsia="zh-CN"/>
        </w:rPr>
        <w:t xml:space="preserve"> </w:t>
      </w:r>
      <w:r w:rsidR="00610FC2">
        <w:rPr>
          <w:b/>
          <w:i/>
          <w:lang w:eastAsia="zh-CN"/>
        </w:rPr>
        <w:t>1</w:t>
      </w:r>
      <w:r w:rsidR="00977E65">
        <w:rPr>
          <w:b/>
          <w:i/>
          <w:lang w:eastAsia="zh-CN"/>
        </w:rPr>
        <w:t>:</w:t>
      </w:r>
      <w:r w:rsidR="006149F8" w:rsidRPr="00411814">
        <w:rPr>
          <w:b/>
          <w:i/>
          <w:lang w:eastAsia="zh-CN"/>
        </w:rPr>
        <w:t xml:space="preserve"> To reduce</w:t>
      </w:r>
      <w:r w:rsidR="006149F8">
        <w:rPr>
          <w:b/>
          <w:i/>
          <w:lang w:eastAsia="zh-CN"/>
        </w:rPr>
        <w:t xml:space="preserve"> the</w:t>
      </w:r>
      <w:r w:rsidRPr="00411814">
        <w:rPr>
          <w:b/>
          <w:i/>
          <w:lang w:eastAsia="zh-CN"/>
        </w:rPr>
        <w:t xml:space="preserve"> PDCCH monitoring, </w:t>
      </w:r>
      <w:r w:rsidR="00977E65">
        <w:rPr>
          <w:b/>
          <w:i/>
          <w:lang w:eastAsia="zh-CN"/>
        </w:rPr>
        <w:t xml:space="preserve">gNB could configure a fewer </w:t>
      </w:r>
      <w:r w:rsidRPr="00411814">
        <w:rPr>
          <w:b/>
          <w:i/>
          <w:lang w:eastAsia="zh-CN"/>
        </w:rPr>
        <w:t xml:space="preserve">number of CORESETs and SS sets on each BWP, </w:t>
      </w:r>
      <w:r w:rsidR="00977E65">
        <w:rPr>
          <w:b/>
          <w:i/>
          <w:lang w:eastAsia="zh-CN"/>
        </w:rPr>
        <w:t xml:space="preserve">and </w:t>
      </w:r>
      <w:r w:rsidR="007701BA">
        <w:rPr>
          <w:b/>
          <w:i/>
          <w:lang w:eastAsia="zh-CN"/>
        </w:rPr>
        <w:t xml:space="preserve">restrict </w:t>
      </w:r>
      <w:r w:rsidR="00411814">
        <w:rPr>
          <w:b/>
          <w:i/>
          <w:lang w:eastAsia="zh-CN"/>
        </w:rPr>
        <w:t>the</w:t>
      </w:r>
      <w:r w:rsidR="006149F8">
        <w:rPr>
          <w:b/>
          <w:i/>
          <w:lang w:eastAsia="zh-CN"/>
        </w:rPr>
        <w:t xml:space="preserve"> </w:t>
      </w:r>
      <w:r w:rsidRPr="00411814">
        <w:rPr>
          <w:b/>
          <w:i/>
          <w:lang w:eastAsia="zh-CN"/>
        </w:rPr>
        <w:t xml:space="preserve">SS set </w:t>
      </w:r>
      <w:r w:rsidR="006149F8">
        <w:rPr>
          <w:b/>
          <w:i/>
          <w:lang w:eastAsia="zh-CN"/>
        </w:rPr>
        <w:t xml:space="preserve">configuration </w:t>
      </w:r>
      <w:r w:rsidRPr="00411814">
        <w:rPr>
          <w:b/>
          <w:i/>
          <w:lang w:eastAsia="zh-CN"/>
        </w:rPr>
        <w:t>and aggregation leve</w:t>
      </w:r>
      <w:r w:rsidR="00411814">
        <w:rPr>
          <w:b/>
          <w:i/>
          <w:lang w:eastAsia="zh-CN"/>
        </w:rPr>
        <w:t>l.</w:t>
      </w:r>
    </w:p>
    <w:p w14:paraId="460A1D49" w14:textId="0300DA3D" w:rsidR="003F0414" w:rsidRPr="003A3201" w:rsidRDefault="00D645CF" w:rsidP="005C4950">
      <w:pPr>
        <w:rPr>
          <w:lang w:eastAsia="zh-CN"/>
        </w:rPr>
      </w:pPr>
      <w:r w:rsidRPr="00B25DB2">
        <w:rPr>
          <w:b/>
          <w:i/>
          <w:lang w:eastAsia="zh-CN"/>
        </w:rPr>
        <w:t xml:space="preserve">Proposal </w:t>
      </w:r>
      <w:r w:rsidR="00544B76">
        <w:rPr>
          <w:b/>
          <w:i/>
          <w:lang w:eastAsia="zh-CN"/>
        </w:rPr>
        <w:t>1</w:t>
      </w:r>
      <w:r w:rsidRPr="00B25DB2">
        <w:rPr>
          <w:b/>
          <w:i/>
          <w:lang w:eastAsia="zh-CN"/>
        </w:rPr>
        <w:t xml:space="preserve">: </w:t>
      </w:r>
      <w:r w:rsidR="005C64DB">
        <w:rPr>
          <w:b/>
          <w:i/>
          <w:lang w:eastAsia="zh-CN"/>
        </w:rPr>
        <w:t>T</w:t>
      </w:r>
      <w:r w:rsidR="005C64DB" w:rsidRPr="005C64DB">
        <w:rPr>
          <w:b/>
          <w:i/>
          <w:lang w:eastAsia="zh-CN"/>
        </w:rPr>
        <w:t xml:space="preserve">he maximum number of </w:t>
      </w:r>
      <w:r w:rsidR="004F0889">
        <w:rPr>
          <w:b/>
          <w:i/>
          <w:lang w:eastAsia="zh-CN"/>
        </w:rPr>
        <w:t>BDs and</w:t>
      </w:r>
      <w:r w:rsidR="005C64DB" w:rsidRPr="005C64DB">
        <w:rPr>
          <w:b/>
          <w:i/>
          <w:lang w:eastAsia="zh-CN"/>
        </w:rPr>
        <w:t xml:space="preserve"> CCEs can be reduced</w:t>
      </w:r>
      <w:r w:rsidR="00977E65">
        <w:rPr>
          <w:b/>
          <w:i/>
          <w:lang w:eastAsia="zh-CN"/>
        </w:rPr>
        <w:t>.</w:t>
      </w:r>
    </w:p>
    <w:p w14:paraId="12BB0CD4" w14:textId="749F1C09" w:rsidR="007628B3" w:rsidRDefault="000A40B1" w:rsidP="00C052E5">
      <w:pPr>
        <w:pStyle w:val="2"/>
        <w:rPr>
          <w:lang w:eastAsia="zh-CN"/>
        </w:rPr>
      </w:pPr>
      <w:r w:rsidRPr="00411814">
        <w:rPr>
          <w:lang w:eastAsia="zh-CN"/>
        </w:rPr>
        <w:t>Reduce DCI size budget</w:t>
      </w:r>
    </w:p>
    <w:p w14:paraId="53E4ACDC" w14:textId="1E6EFF1F" w:rsidR="007B3D1C" w:rsidRDefault="00FA65C7" w:rsidP="00071EC9">
      <w:pPr>
        <w:spacing w:after="100"/>
        <w:rPr>
          <w:lang w:eastAsia="zh-CN"/>
        </w:rPr>
      </w:pPr>
      <w:bookmarkStart w:id="1" w:name="_Ref494215420"/>
      <w:bookmarkStart w:id="2" w:name="_Ref502921678"/>
      <w:bookmarkStart w:id="3" w:name="_Ref502921460"/>
      <w:r w:rsidRPr="00FA65C7">
        <w:rPr>
          <w:lang w:eastAsia="zh-CN"/>
        </w:rPr>
        <w:t>DCI size budget directly impact</w:t>
      </w:r>
      <w:r>
        <w:rPr>
          <w:lang w:eastAsia="zh-CN"/>
        </w:rPr>
        <w:t>s the BD/CCE number</w:t>
      </w:r>
      <w:r w:rsidR="000B2371">
        <w:rPr>
          <w:lang w:eastAsia="zh-CN"/>
        </w:rPr>
        <w:t>. It is common understanding reducing DCI size budget is helpful for BD/CCE limit</w:t>
      </w:r>
      <w:r w:rsidR="00071EC9">
        <w:rPr>
          <w:lang w:eastAsia="zh-CN"/>
        </w:rPr>
        <w:t xml:space="preserve">. </w:t>
      </w:r>
    </w:p>
    <w:p w14:paraId="72AE3FFD" w14:textId="77777777" w:rsidR="000B2371" w:rsidRDefault="00071EC9" w:rsidP="00071EC9">
      <w:pPr>
        <w:spacing w:after="100"/>
        <w:rPr>
          <w:lang w:eastAsia="zh-CN"/>
        </w:rPr>
      </w:pPr>
      <w:r w:rsidRPr="00A06C17">
        <w:rPr>
          <w:lang w:eastAsia="zh-CN"/>
        </w:rPr>
        <w:lastRenderedPageBreak/>
        <w:t xml:space="preserve">Limiting to small DCI size budget for hypotheses to blind decoding could result in spectral efficiency loss, since large number of padded bits are needed. Large DCI size budget would result in fewer padding and achieve higher spectral efficiency at the expense of more blind decodings. The DCI size budget would be a trade-off between spectral efficiency and UE blind decoding complexity. </w:t>
      </w:r>
    </w:p>
    <w:p w14:paraId="68565160" w14:textId="1FCD6146" w:rsidR="000B2371" w:rsidRDefault="000B2371">
      <w:pPr>
        <w:spacing w:after="100"/>
        <w:rPr>
          <w:lang w:eastAsia="zh-CN"/>
        </w:rPr>
      </w:pPr>
      <w:r>
        <w:rPr>
          <w:lang w:eastAsia="zh-CN"/>
        </w:rPr>
        <w:t xml:space="preserve">However, </w:t>
      </w:r>
      <w:r w:rsidR="007B3D1C">
        <w:rPr>
          <w:lang w:eastAsia="zh-CN"/>
        </w:rPr>
        <w:t>this is no</w:t>
      </w:r>
      <w:r>
        <w:rPr>
          <w:lang w:eastAsia="zh-CN"/>
        </w:rPr>
        <w:t>t critical for RedCap UE. Since</w:t>
      </w:r>
      <w:r w:rsidR="007B3D1C">
        <w:rPr>
          <w:lang w:eastAsia="zh-CN"/>
        </w:rPr>
        <w:t xml:space="preserve"> RedCap UE may work with small data or fixed data packet</w:t>
      </w:r>
      <w:r>
        <w:rPr>
          <w:lang w:eastAsia="zh-CN"/>
        </w:rPr>
        <w:t>, the dedicated DCI format can be designed for RedCap UE. The dedicated DCI format can be design</w:t>
      </w:r>
      <w:r w:rsidR="00B3648D">
        <w:rPr>
          <w:lang w:eastAsia="zh-CN"/>
        </w:rPr>
        <w:t>ed</w:t>
      </w:r>
      <w:r>
        <w:rPr>
          <w:lang w:eastAsia="zh-CN"/>
        </w:rPr>
        <w:t xml:space="preserve"> naturally with small size. O</w:t>
      </w:r>
      <w:r w:rsidR="00071EC9" w:rsidRPr="00A06C17">
        <w:rPr>
          <w:lang w:eastAsia="zh-CN"/>
        </w:rPr>
        <w:t xml:space="preserve">ne codeword </w:t>
      </w:r>
      <w:r w:rsidR="007B3D1C">
        <w:rPr>
          <w:lang w:eastAsia="zh-CN"/>
        </w:rPr>
        <w:t xml:space="preserve">and narrowband BWP </w:t>
      </w:r>
      <w:r w:rsidR="00071EC9" w:rsidRPr="00A06C17">
        <w:rPr>
          <w:lang w:eastAsia="zh-CN"/>
        </w:rPr>
        <w:t xml:space="preserve">can </w:t>
      </w:r>
      <w:r w:rsidR="007B3D1C">
        <w:rPr>
          <w:lang w:eastAsia="zh-CN"/>
        </w:rPr>
        <w:t>fit for the small data transmission</w:t>
      </w:r>
      <w:r w:rsidR="00071EC9" w:rsidRPr="00A06C17">
        <w:rPr>
          <w:lang w:eastAsia="zh-CN"/>
        </w:rPr>
        <w:t xml:space="preserve">. </w:t>
      </w:r>
      <w:r w:rsidR="00071EC9">
        <w:rPr>
          <w:lang w:eastAsia="zh-CN"/>
        </w:rPr>
        <w:t xml:space="preserve">Therefore, </w:t>
      </w:r>
      <w:r w:rsidR="00071EC9" w:rsidRPr="007976CD">
        <w:rPr>
          <w:lang w:eastAsia="ja-JP"/>
        </w:rPr>
        <w:t xml:space="preserve">DCI bits </w:t>
      </w:r>
      <w:r w:rsidR="007B3D1C">
        <w:rPr>
          <w:lang w:eastAsia="ja-JP"/>
        </w:rPr>
        <w:t>can be reduced</w:t>
      </w:r>
      <w:r>
        <w:rPr>
          <w:lang w:eastAsia="ja-JP"/>
        </w:rPr>
        <w:t xml:space="preserve"> in some fields</w:t>
      </w:r>
      <w:r w:rsidR="007B3D1C">
        <w:rPr>
          <w:lang w:eastAsia="ja-JP"/>
        </w:rPr>
        <w:t xml:space="preserve">, e.g. </w:t>
      </w:r>
      <w:r w:rsidR="00071EC9" w:rsidRPr="007976CD">
        <w:rPr>
          <w:lang w:eastAsia="ja-JP"/>
        </w:rPr>
        <w:t>multi-antenna</w:t>
      </w:r>
      <w:r w:rsidR="00071EC9">
        <w:rPr>
          <w:lang w:eastAsia="ja-JP"/>
        </w:rPr>
        <w:t xml:space="preserve"> information, carrier indicator and</w:t>
      </w:r>
      <w:r w:rsidR="00071EC9" w:rsidRPr="007976CD">
        <w:rPr>
          <w:lang w:eastAsia="ja-JP"/>
        </w:rPr>
        <w:t xml:space="preserve"> res</w:t>
      </w:r>
      <w:r w:rsidR="00071EC9">
        <w:rPr>
          <w:lang w:eastAsia="ja-JP"/>
        </w:rPr>
        <w:t>ource allocation can be reduced</w:t>
      </w:r>
      <w:r w:rsidR="00071EC9">
        <w:rPr>
          <w:lang w:eastAsia="zh-CN"/>
        </w:rPr>
        <w:t xml:space="preserve">. </w:t>
      </w:r>
    </w:p>
    <w:p w14:paraId="5A93927F" w14:textId="75B5C685" w:rsidR="00071EC9" w:rsidRPr="0045494A" w:rsidRDefault="000B2371">
      <w:pPr>
        <w:spacing w:after="100"/>
        <w:rPr>
          <w:lang w:eastAsia="zh-CN"/>
        </w:rPr>
      </w:pPr>
      <w:r>
        <w:rPr>
          <w:lang w:eastAsia="zh-CN"/>
        </w:rPr>
        <w:t>For NR legacy, at most 4 different DCI sizes are monitored by the UE per slot and at most 3 different DCI sizes are monitored per C-RNTI per slot. For RedCap UE, it is expected to reduce the DCI size budget to 1 or 2.</w:t>
      </w:r>
    </w:p>
    <w:p w14:paraId="645B3F70" w14:textId="2B53566F" w:rsidR="00A6610A" w:rsidRDefault="00071EC9" w:rsidP="007701BA">
      <w:pPr>
        <w:spacing w:after="100"/>
        <w:rPr>
          <w:b/>
          <w:i/>
          <w:lang w:eastAsia="zh-CN"/>
        </w:rPr>
      </w:pPr>
      <w:r w:rsidRPr="0045494A">
        <w:rPr>
          <w:b/>
          <w:i/>
          <w:lang w:eastAsia="zh-CN"/>
        </w:rPr>
        <w:t xml:space="preserve">Proposal </w:t>
      </w:r>
      <w:r>
        <w:rPr>
          <w:b/>
          <w:i/>
          <w:lang w:eastAsia="zh-CN"/>
        </w:rPr>
        <w:t>2</w:t>
      </w:r>
      <w:r w:rsidRPr="0045494A">
        <w:rPr>
          <w:b/>
          <w:i/>
          <w:lang w:eastAsia="zh-CN"/>
        </w:rPr>
        <w:t xml:space="preserve">: </w:t>
      </w:r>
      <w:bookmarkStart w:id="4" w:name="OLE_LINK25"/>
      <w:bookmarkStart w:id="5" w:name="OLE_LINK26"/>
      <w:r w:rsidRPr="0045494A">
        <w:rPr>
          <w:b/>
          <w:i/>
          <w:lang w:eastAsia="zh-CN"/>
        </w:rPr>
        <w:t xml:space="preserve">DCI size budget </w:t>
      </w:r>
      <w:r w:rsidR="004F0889">
        <w:rPr>
          <w:b/>
          <w:i/>
          <w:lang w:eastAsia="zh-CN"/>
        </w:rPr>
        <w:t xml:space="preserve">can be </w:t>
      </w:r>
      <w:r w:rsidRPr="0045494A">
        <w:rPr>
          <w:b/>
          <w:i/>
          <w:lang w:eastAsia="zh-CN"/>
        </w:rPr>
        <w:t>reduc</w:t>
      </w:r>
      <w:r w:rsidR="004F0889">
        <w:rPr>
          <w:b/>
          <w:i/>
          <w:lang w:eastAsia="zh-CN"/>
        </w:rPr>
        <w:t>ed</w:t>
      </w:r>
      <w:r w:rsidRPr="0045494A">
        <w:rPr>
          <w:b/>
          <w:i/>
          <w:lang w:eastAsia="zh-CN"/>
        </w:rPr>
        <w:t>.</w:t>
      </w:r>
      <w:bookmarkEnd w:id="4"/>
      <w:bookmarkEnd w:id="5"/>
    </w:p>
    <w:p w14:paraId="3727B8E4" w14:textId="39B4C857" w:rsidR="00FA65C7" w:rsidRPr="00BF3699" w:rsidRDefault="00FA65C7" w:rsidP="00FA65C7">
      <w:pPr>
        <w:pStyle w:val="1"/>
        <w:rPr>
          <w:lang w:eastAsia="zh-CN"/>
        </w:rPr>
      </w:pPr>
      <w:r w:rsidRPr="00BF3699">
        <w:rPr>
          <w:lang w:eastAsia="zh-CN"/>
        </w:rPr>
        <w:t>Evaluation</w:t>
      </w:r>
    </w:p>
    <w:p w14:paraId="4627503F" w14:textId="7BD68EB8" w:rsidR="00FA65C7" w:rsidRDefault="00FA65C7" w:rsidP="00FA65C7">
      <w:pPr>
        <w:rPr>
          <w:lang w:eastAsia="zh-CN"/>
        </w:rPr>
      </w:pPr>
      <w:r>
        <w:rPr>
          <w:rFonts w:eastAsia="Malgun Gothic"/>
          <w:lang w:eastAsia="ko-KR"/>
        </w:rPr>
        <w:t>In this section, w</w:t>
      </w:r>
      <w:r w:rsidRPr="005F44E4">
        <w:rPr>
          <w:rFonts w:eastAsia="Malgun Gothic"/>
          <w:lang w:eastAsia="ko-KR"/>
        </w:rPr>
        <w:t>e provide some numerical analyses on the power saving g</w:t>
      </w:r>
      <w:r>
        <w:rPr>
          <w:rFonts w:eastAsia="Malgun Gothic"/>
          <w:lang w:eastAsia="ko-KR"/>
        </w:rPr>
        <w:t>ain by reducing the number of PDCCH candidate</w:t>
      </w:r>
      <w:r w:rsidRPr="005F44E4">
        <w:rPr>
          <w:rFonts w:eastAsia="Malgun Gothic"/>
          <w:lang w:eastAsia="ko-KR"/>
        </w:rPr>
        <w:t>s</w:t>
      </w:r>
      <w:r>
        <w:rPr>
          <w:rFonts w:eastAsia="Malgun Gothic"/>
          <w:lang w:eastAsia="ko-KR"/>
        </w:rPr>
        <w:t>, which is</w:t>
      </w:r>
      <w:r>
        <w:rPr>
          <w:rFonts w:hint="eastAsia"/>
          <w:lang w:eastAsia="zh-CN"/>
        </w:rPr>
        <w:t xml:space="preserve"> </w:t>
      </w:r>
      <w:r>
        <w:rPr>
          <w:lang w:eastAsia="zh-CN"/>
        </w:rPr>
        <w:t xml:space="preserve">based on </w:t>
      </w:r>
      <w:r w:rsidRPr="0017411E">
        <w:rPr>
          <w:lang w:eastAsia="zh-CN"/>
        </w:rPr>
        <w:t>the power consumption models and scaling factors provided in TR 38.840</w:t>
      </w:r>
      <w:r>
        <w:rPr>
          <w:lang w:eastAsia="zh-CN"/>
        </w:rPr>
        <w:t xml:space="preserve"> [2].</w:t>
      </w:r>
    </w:p>
    <w:p w14:paraId="5B7EC7FA" w14:textId="08FF188B" w:rsidR="00610FC2" w:rsidRDefault="00610FC2" w:rsidP="00610FC2">
      <w:pPr>
        <w:pStyle w:val="2"/>
        <w:rPr>
          <w:lang w:eastAsia="zh-CN"/>
        </w:rPr>
      </w:pPr>
      <w:r>
        <w:rPr>
          <w:lang w:eastAsia="zh-CN"/>
        </w:rPr>
        <w:t>E</w:t>
      </w:r>
      <w:r>
        <w:rPr>
          <w:rFonts w:hint="eastAsia"/>
          <w:lang w:eastAsia="zh-CN"/>
        </w:rPr>
        <w:t xml:space="preserve">valuation </w:t>
      </w:r>
      <w:r>
        <w:rPr>
          <w:lang w:eastAsia="zh-CN"/>
        </w:rPr>
        <w:t>assumptions</w:t>
      </w:r>
    </w:p>
    <w:p w14:paraId="6D3E5B06" w14:textId="77777777" w:rsidR="00FA65C7" w:rsidRPr="00C85685" w:rsidRDefault="00FA65C7" w:rsidP="00FA65C7">
      <w:pPr>
        <w:rPr>
          <w:rFonts w:eastAsia="Malgun Gothic"/>
          <w:lang w:eastAsia="ko-KR"/>
        </w:rPr>
      </w:pPr>
      <w:r>
        <w:rPr>
          <w:lang w:eastAsia="zh-CN"/>
        </w:rPr>
        <w:t xml:space="preserve">According to [2], </w:t>
      </w:r>
      <w:r w:rsidRPr="00C85685">
        <w:rPr>
          <w:rFonts w:eastAsia="Malgun Gothic"/>
          <w:lang w:eastAsia="ko-KR"/>
        </w:rPr>
        <w:t>the power</w:t>
      </w:r>
      <w:r w:rsidRPr="00C85685">
        <w:t xml:space="preserve"> scaling scheme for PDCCH candidates processing reduction is as following:</w:t>
      </w:r>
    </w:p>
    <w:tbl>
      <w:tblPr>
        <w:tblStyle w:val="ad"/>
        <w:tblW w:w="0" w:type="auto"/>
        <w:tblLook w:val="04A0" w:firstRow="1" w:lastRow="0" w:firstColumn="1" w:lastColumn="0" w:noHBand="0" w:noVBand="1"/>
      </w:tblPr>
      <w:tblGrid>
        <w:gridCol w:w="9307"/>
      </w:tblGrid>
      <w:tr w:rsidR="00FA65C7" w14:paraId="2A885333" w14:textId="77777777" w:rsidTr="0002506F">
        <w:tc>
          <w:tcPr>
            <w:tcW w:w="9307" w:type="dxa"/>
          </w:tcPr>
          <w:p w14:paraId="0C36E2BA" w14:textId="77777777" w:rsidR="00FA65C7" w:rsidRPr="001D00BB" w:rsidRDefault="00FA65C7" w:rsidP="0002506F">
            <w:r w:rsidRPr="001D00BB">
              <w:t>Power scaling scheme for PDCCH candidates processing reduction:</w:t>
            </w:r>
          </w:p>
          <w:p w14:paraId="30A4C2A0" w14:textId="77777777" w:rsidR="00FA65C7" w:rsidRPr="001D00BB" w:rsidRDefault="00FA65C7" w:rsidP="0002506F">
            <w:pPr>
              <w:pStyle w:val="B1"/>
            </w:pPr>
            <w:r w:rsidRPr="001D00BB">
              <w:t>-</w:t>
            </w:r>
            <w:r w:rsidRPr="001D00BB">
              <w:tab/>
              <w:t>Scaling for the power reduction due to PDCCH candidates processing (e.g. AL/CCE/BD) reduction is modelled solely based on its effect on micro sleep portion of the PDCCH-only slot</w:t>
            </w:r>
          </w:p>
          <w:p w14:paraId="3BCB51C9" w14:textId="77777777" w:rsidR="00FA65C7" w:rsidRPr="001D00BB" w:rsidRDefault="00FA65C7" w:rsidP="0002506F">
            <w:pPr>
              <w:pStyle w:val="B1"/>
            </w:pPr>
            <w:r w:rsidRPr="001D00BB">
              <w:t>-</w:t>
            </w:r>
            <w:r w:rsidRPr="001D00BB">
              <w:tab/>
              <w:t>The UE power scheme should include the portion of PDCCH processing time reduction in accordance to PDCCH candidates (e.g. AL/CCE/BD) reduction</w:t>
            </w:r>
          </w:p>
          <w:p w14:paraId="020D67D0" w14:textId="77777777" w:rsidR="00FA65C7" w:rsidRPr="001D00BB" w:rsidRDefault="00FA65C7" w:rsidP="0002506F">
            <w:pPr>
              <w:pStyle w:val="B2"/>
            </w:pPr>
            <w:r w:rsidRPr="001D00BB">
              <w:t>-</w:t>
            </w:r>
            <w:r w:rsidRPr="001D00BB">
              <w:tab/>
              <w:t>Note: In the reference configuration, the first two symbols are PDCCH symbols</w:t>
            </w:r>
          </w:p>
          <w:p w14:paraId="5754373B" w14:textId="77777777" w:rsidR="00FA65C7" w:rsidRPr="001D00BB" w:rsidRDefault="00FA65C7" w:rsidP="0002506F">
            <w:pPr>
              <w:pStyle w:val="B1"/>
            </w:pPr>
            <w:r w:rsidRPr="001D00BB">
              <w:t>-</w:t>
            </w:r>
            <w:r w:rsidRPr="001D00BB">
              <w:tab/>
              <w:t>For power scaling for PDCCH candidate reduction (for same slot scheduling only):</w:t>
            </w:r>
          </w:p>
          <w:p w14:paraId="54D7B3C4" w14:textId="77777777" w:rsidR="00FA65C7" w:rsidRPr="001D00BB" w:rsidRDefault="00FA65C7" w:rsidP="0002506F">
            <w:pPr>
              <w:pStyle w:val="EQ"/>
            </w:pPr>
            <w:r w:rsidRPr="001D00BB">
              <w:tab/>
              <w:t>P(α) = α ∙ Pt + (1 – α) ∙ 0.7Pt</w:t>
            </w:r>
          </w:p>
          <w:p w14:paraId="7218552B" w14:textId="77777777" w:rsidR="00FA65C7" w:rsidRPr="006604FB" w:rsidRDefault="00FA65C7" w:rsidP="0002506F">
            <w:pPr>
              <w:pStyle w:val="B1"/>
            </w:pPr>
            <w:r w:rsidRPr="001D00BB">
              <w:t>-</w:t>
            </w:r>
            <w:r w:rsidRPr="001D00BB">
              <w:tab/>
              <w:t>where α is the ratio of PDCCH candidates to the max number of PDCCH candidates in the reference configuration (α&gt;0). Pt is the PDCCH-only power for same-slot scheduling.</w:t>
            </w:r>
          </w:p>
        </w:tc>
      </w:tr>
    </w:tbl>
    <w:p w14:paraId="4AEC99AD" w14:textId="032D56E4" w:rsidR="00FA65C7" w:rsidRDefault="00FA65C7" w:rsidP="00FA65C7">
      <w:pPr>
        <w:spacing w:beforeLines="50" w:before="120"/>
      </w:pPr>
      <w:r w:rsidRPr="009E602C">
        <w:rPr>
          <w:lang w:val="en"/>
        </w:rPr>
        <w:t xml:space="preserve">Considering that 20MHz </w:t>
      </w:r>
      <w:r>
        <w:rPr>
          <w:lang w:val="en"/>
        </w:rPr>
        <w:t>is the maximum bandwidth for RedCap</w:t>
      </w:r>
      <w:r w:rsidRPr="009E602C">
        <w:rPr>
          <w:lang w:val="en"/>
        </w:rPr>
        <w:t xml:space="preserve"> UE, if BWP scaling based on</w:t>
      </w:r>
      <w:r>
        <w:rPr>
          <w:lang w:val="en"/>
        </w:rPr>
        <w:t xml:space="preserve"> [ 0</w:t>
      </w:r>
      <w:r w:rsidRPr="009E602C">
        <w:rPr>
          <w:lang w:val="en"/>
        </w:rPr>
        <w:t>.4 + 0.6 * (X - 20) / 80</w:t>
      </w:r>
      <w:r>
        <w:rPr>
          <w:lang w:val="en"/>
        </w:rPr>
        <w:t xml:space="preserve"> ] is applied to the</w:t>
      </w:r>
      <w:r w:rsidRPr="009E602C">
        <w:rPr>
          <w:lang w:val="en"/>
        </w:rPr>
        <w:t xml:space="preserve"> PDCCH-only state, </w:t>
      </w:r>
      <w:r>
        <w:rPr>
          <w:lang w:val="en"/>
        </w:rPr>
        <w:t xml:space="preserve">power consumption of </w:t>
      </w:r>
      <w:r w:rsidRPr="009E602C">
        <w:t xml:space="preserve">PDCCH-only would be </w:t>
      </w:r>
      <w:r>
        <w:t>40. It is not feasible that PDCCH-only power</w:t>
      </w:r>
      <w:r w:rsidRPr="007A0C26">
        <w:t xml:space="preserve"> </w:t>
      </w:r>
      <w:r>
        <w:t>is lower than that of</w:t>
      </w:r>
      <w:r w:rsidRPr="007A0C26">
        <w:t xml:space="preserve"> micro</w:t>
      </w:r>
      <w:r>
        <w:t xml:space="preserve"> </w:t>
      </w:r>
      <w:r w:rsidRPr="007A0C26">
        <w:t>sleep</w:t>
      </w:r>
      <w:r w:rsidRPr="009E602C">
        <w:t xml:space="preserve">. </w:t>
      </w:r>
    </w:p>
    <w:p w14:paraId="71D06CFE" w14:textId="77777777" w:rsidR="00FA65C7" w:rsidRDefault="00FA65C7" w:rsidP="00FA65C7">
      <w:pPr>
        <w:spacing w:beforeLines="50" w:before="120"/>
        <w:rPr>
          <w:lang w:val="en"/>
        </w:rPr>
      </w:pPr>
      <w:r>
        <w:t xml:space="preserve">To </w:t>
      </w:r>
      <w:r>
        <w:rPr>
          <w:lang w:val="en"/>
        </w:rPr>
        <w:t>solve this issue</w:t>
      </w:r>
      <w:r w:rsidRPr="009E602C">
        <w:rPr>
          <w:lang w:val="en"/>
        </w:rPr>
        <w:t xml:space="preserve">, </w:t>
      </w:r>
      <w:r>
        <w:t>we have the following two assumptions.</w:t>
      </w:r>
    </w:p>
    <w:p w14:paraId="63F242BC" w14:textId="77777777" w:rsidR="00FA65C7" w:rsidRDefault="00FA65C7" w:rsidP="00E62CEB">
      <w:pPr>
        <w:pStyle w:val="af2"/>
        <w:numPr>
          <w:ilvl w:val="0"/>
          <w:numId w:val="17"/>
        </w:numPr>
        <w:spacing w:beforeLines="50" w:before="120"/>
        <w:ind w:firstLineChars="0"/>
        <w:rPr>
          <w:lang w:val="en"/>
        </w:rPr>
      </w:pPr>
      <w:r>
        <w:rPr>
          <w:lang w:val="en"/>
        </w:rPr>
        <w:t>Assumption</w:t>
      </w:r>
      <w:r w:rsidRPr="009E602C">
        <w:rPr>
          <w:lang w:val="en"/>
        </w:rPr>
        <w:t xml:space="preserve"> A: </w:t>
      </w:r>
      <w:r>
        <w:rPr>
          <w:lang w:val="en"/>
        </w:rPr>
        <w:t xml:space="preserve">power consumption of </w:t>
      </w:r>
      <w:r w:rsidRPr="009E602C">
        <w:rPr>
          <w:lang w:val="en"/>
        </w:rPr>
        <w:t xml:space="preserve">PDCCH-only </w:t>
      </w:r>
      <w:r>
        <w:rPr>
          <w:lang w:val="en"/>
        </w:rPr>
        <w:t>is scaled</w:t>
      </w:r>
      <w:r w:rsidRPr="009E602C">
        <w:rPr>
          <w:lang w:val="en"/>
        </w:rPr>
        <w:t xml:space="preserve"> </w:t>
      </w:r>
      <w:r>
        <w:rPr>
          <w:lang w:val="en"/>
        </w:rPr>
        <w:t xml:space="preserve">only </w:t>
      </w:r>
      <w:r w:rsidRPr="009E602C">
        <w:rPr>
          <w:lang w:val="en"/>
        </w:rPr>
        <w:t>based on the bandwidth of CORESET</w:t>
      </w:r>
      <w:r>
        <w:rPr>
          <w:lang w:val="en"/>
        </w:rPr>
        <w:t>.</w:t>
      </w:r>
    </w:p>
    <w:p w14:paraId="5FF706E1" w14:textId="77777777" w:rsidR="00FA65C7" w:rsidRPr="00F61461" w:rsidRDefault="00FA65C7" w:rsidP="00FA65C7">
      <w:pPr>
        <w:spacing w:beforeLines="50" w:before="120"/>
        <w:rPr>
          <w:lang w:val="en"/>
        </w:rPr>
      </w:pPr>
      <w:r>
        <w:rPr>
          <w:lang w:val="en"/>
        </w:rPr>
        <w:t>With Assumption A, we have the following assumptions.</w:t>
      </w:r>
    </w:p>
    <w:p w14:paraId="22CFC4C0" w14:textId="77777777" w:rsidR="00FA65C7" w:rsidRPr="004A6A4D" w:rsidRDefault="00FA65C7" w:rsidP="00FA65C7">
      <w:pPr>
        <w:pStyle w:val="af2"/>
        <w:spacing w:beforeLines="50" w:before="120"/>
        <w:ind w:left="420" w:firstLineChars="0" w:firstLine="0"/>
        <w:jc w:val="center"/>
        <w:rPr>
          <w:b/>
          <w:lang w:val="en"/>
        </w:rPr>
      </w:pPr>
      <w:r w:rsidRPr="004A6A4D">
        <w:rPr>
          <w:b/>
          <w:lang w:val="en"/>
        </w:rPr>
        <w:t xml:space="preserve">Table 1: </w:t>
      </w:r>
      <w:r>
        <w:rPr>
          <w:b/>
          <w:lang w:val="en"/>
        </w:rPr>
        <w:t>Evaluation a</w:t>
      </w:r>
      <w:r w:rsidRPr="004A6A4D">
        <w:rPr>
          <w:b/>
          <w:lang w:val="en"/>
        </w:rPr>
        <w:t>ssumption</w:t>
      </w:r>
      <w:r>
        <w:rPr>
          <w:b/>
          <w:lang w:val="en"/>
        </w:rPr>
        <w:t>s based on Assumption</w:t>
      </w:r>
      <w:r w:rsidRPr="004A6A4D">
        <w:rPr>
          <w:b/>
          <w:lang w:val="en"/>
        </w:rPr>
        <w:t xml:space="preserve"> A</w:t>
      </w:r>
    </w:p>
    <w:tbl>
      <w:tblPr>
        <w:tblStyle w:val="ad"/>
        <w:tblW w:w="0" w:type="auto"/>
        <w:jc w:val="center"/>
        <w:tblLook w:val="04A0" w:firstRow="1" w:lastRow="0" w:firstColumn="1" w:lastColumn="0" w:noHBand="0" w:noVBand="1"/>
      </w:tblPr>
      <w:tblGrid>
        <w:gridCol w:w="2830"/>
        <w:gridCol w:w="1925"/>
        <w:gridCol w:w="1619"/>
        <w:gridCol w:w="2633"/>
      </w:tblGrid>
      <w:tr w:rsidR="00FA65C7" w14:paraId="76890990" w14:textId="77777777" w:rsidTr="00FA6291">
        <w:trPr>
          <w:trHeight w:val="290"/>
          <w:jc w:val="center"/>
        </w:trPr>
        <w:tc>
          <w:tcPr>
            <w:tcW w:w="2830" w:type="dxa"/>
          </w:tcPr>
          <w:p w14:paraId="17BBB984" w14:textId="77777777" w:rsidR="00FA65C7" w:rsidRDefault="00FA65C7" w:rsidP="0002506F">
            <w:pPr>
              <w:rPr>
                <w:lang w:val="en" w:eastAsia="zh-CN"/>
              </w:rPr>
            </w:pPr>
            <w:r w:rsidRPr="00E86AC2">
              <w:rPr>
                <w:sz w:val="20"/>
                <w:szCs w:val="20"/>
              </w:rPr>
              <w:t>Reference Configuration</w:t>
            </w:r>
          </w:p>
        </w:tc>
        <w:tc>
          <w:tcPr>
            <w:tcW w:w="1925" w:type="dxa"/>
          </w:tcPr>
          <w:p w14:paraId="17C8C689" w14:textId="77777777" w:rsidR="00FA65C7" w:rsidRDefault="00FA65C7" w:rsidP="0002506F">
            <w:pPr>
              <w:rPr>
                <w:lang w:val="en" w:eastAsia="zh-CN"/>
              </w:rPr>
            </w:pPr>
            <w:r>
              <w:rPr>
                <w:lang w:val="en" w:eastAsia="zh-CN"/>
              </w:rPr>
              <w:t>P</w:t>
            </w:r>
            <w:r>
              <w:rPr>
                <w:rFonts w:hint="eastAsia"/>
                <w:lang w:val="en" w:eastAsia="zh-CN"/>
              </w:rPr>
              <w:t xml:space="preserve">ower </w:t>
            </w:r>
            <w:r>
              <w:rPr>
                <w:lang w:val="en" w:eastAsia="zh-CN"/>
              </w:rPr>
              <w:t>state</w:t>
            </w:r>
          </w:p>
        </w:tc>
        <w:tc>
          <w:tcPr>
            <w:tcW w:w="1619" w:type="dxa"/>
          </w:tcPr>
          <w:p w14:paraId="0C75377C" w14:textId="77777777" w:rsidR="00FA65C7" w:rsidRDefault="00FA65C7" w:rsidP="0002506F">
            <w:pPr>
              <w:rPr>
                <w:lang w:val="en" w:eastAsia="zh-CN"/>
              </w:rPr>
            </w:pPr>
            <w:r>
              <w:rPr>
                <w:lang w:val="en" w:eastAsia="zh-CN"/>
              </w:rPr>
              <w:t>R</w:t>
            </w:r>
            <w:r>
              <w:rPr>
                <w:rFonts w:hint="eastAsia"/>
                <w:lang w:val="en" w:eastAsia="zh-CN"/>
              </w:rPr>
              <w:t>e</w:t>
            </w:r>
            <w:r>
              <w:rPr>
                <w:lang w:val="en" w:eastAsia="zh-CN"/>
              </w:rPr>
              <w:t>lative power</w:t>
            </w:r>
          </w:p>
        </w:tc>
        <w:tc>
          <w:tcPr>
            <w:tcW w:w="2633" w:type="dxa"/>
          </w:tcPr>
          <w:p w14:paraId="07DE4EFE" w14:textId="77777777" w:rsidR="00FA65C7" w:rsidRDefault="00FA65C7" w:rsidP="0002506F">
            <w:pPr>
              <w:rPr>
                <w:lang w:val="en" w:eastAsia="zh-CN"/>
              </w:rPr>
            </w:pPr>
            <w:r>
              <w:rPr>
                <w:rFonts w:hint="eastAsia"/>
                <w:lang w:val="en" w:eastAsia="zh-CN"/>
              </w:rPr>
              <w:t>Note</w:t>
            </w:r>
          </w:p>
        </w:tc>
      </w:tr>
      <w:tr w:rsidR="00FA65C7" w14:paraId="6F990A0C" w14:textId="77777777" w:rsidTr="00FA6291">
        <w:trPr>
          <w:trHeight w:val="298"/>
          <w:jc w:val="center"/>
        </w:trPr>
        <w:tc>
          <w:tcPr>
            <w:tcW w:w="2830" w:type="dxa"/>
            <w:vMerge w:val="restart"/>
          </w:tcPr>
          <w:p w14:paraId="0240C85C" w14:textId="77777777" w:rsidR="00FA65C7" w:rsidRDefault="00FA65C7" w:rsidP="0002506F">
            <w:pPr>
              <w:rPr>
                <w:sz w:val="20"/>
                <w:szCs w:val="20"/>
              </w:rPr>
            </w:pPr>
            <w:r w:rsidRPr="00145344">
              <w:rPr>
                <w:sz w:val="20"/>
                <w:szCs w:val="20"/>
              </w:rPr>
              <w:t xml:space="preserve">Downlink: TDD, FR1, 30 kHz SCS, 1 CC, </w:t>
            </w:r>
            <w:r>
              <w:rPr>
                <w:sz w:val="20"/>
                <w:szCs w:val="20"/>
              </w:rPr>
              <w:t>2</w:t>
            </w:r>
            <w:r w:rsidRPr="003C7FC3">
              <w:rPr>
                <w:sz w:val="20"/>
                <w:szCs w:val="20"/>
              </w:rPr>
              <w:t xml:space="preserve">0 MHz BW, PDCCH region of 2 symbol at beginning of a slot, k0 = 0, max. #CCE = </w:t>
            </w:r>
            <w:r>
              <w:rPr>
                <w:sz w:val="20"/>
                <w:szCs w:val="20"/>
              </w:rPr>
              <w:t>18</w:t>
            </w:r>
            <w:r w:rsidRPr="003C7FC3">
              <w:rPr>
                <w:sz w:val="20"/>
                <w:szCs w:val="20"/>
              </w:rPr>
              <w:t xml:space="preserve">, 36 PDCCH blind </w:t>
            </w:r>
            <w:r w:rsidRPr="003C7FC3">
              <w:rPr>
                <w:sz w:val="20"/>
                <w:szCs w:val="20"/>
              </w:rPr>
              <w:lastRenderedPageBreak/>
              <w:t>decoding</w:t>
            </w:r>
            <w:r>
              <w:rPr>
                <w:sz w:val="20"/>
                <w:szCs w:val="20"/>
              </w:rPr>
              <w:t xml:space="preserve"> as baseline.</w:t>
            </w:r>
          </w:p>
          <w:p w14:paraId="0A532C65" w14:textId="77777777" w:rsidR="00FA65C7" w:rsidRDefault="00FA65C7" w:rsidP="0002506F">
            <w:pPr>
              <w:rPr>
                <w:sz w:val="20"/>
                <w:szCs w:val="20"/>
              </w:rPr>
            </w:pPr>
            <w:r w:rsidRPr="00145344">
              <w:rPr>
                <w:sz w:val="20"/>
                <w:szCs w:val="20"/>
              </w:rPr>
              <w:t>Power values are averaged o</w:t>
            </w:r>
            <w:r>
              <w:rPr>
                <w:sz w:val="20"/>
                <w:szCs w:val="20"/>
              </w:rPr>
              <w:t>ver the operations within a radio frame</w:t>
            </w:r>
            <w:r w:rsidRPr="00145344">
              <w:rPr>
                <w:sz w:val="20"/>
                <w:szCs w:val="20"/>
              </w:rPr>
              <w:t>.</w:t>
            </w:r>
          </w:p>
          <w:p w14:paraId="33DAD04C" w14:textId="77777777" w:rsidR="00FA65C7" w:rsidRPr="00A4344A" w:rsidRDefault="00FA65C7" w:rsidP="0002506F">
            <w:pPr>
              <w:rPr>
                <w:lang w:val="en"/>
              </w:rPr>
            </w:pPr>
            <w:r w:rsidRPr="00DF7A5C">
              <w:rPr>
                <w:sz w:val="20"/>
                <w:szCs w:val="20"/>
              </w:rPr>
              <w:t>package arrival ratio</w:t>
            </w:r>
            <w:r>
              <w:rPr>
                <w:sz w:val="20"/>
                <w:szCs w:val="20"/>
              </w:rPr>
              <w:t xml:space="preserve"> M.</w:t>
            </w:r>
          </w:p>
        </w:tc>
        <w:tc>
          <w:tcPr>
            <w:tcW w:w="1925" w:type="dxa"/>
          </w:tcPr>
          <w:p w14:paraId="6C75C784" w14:textId="77777777" w:rsidR="00FA65C7" w:rsidRPr="00984816" w:rsidRDefault="00FA65C7" w:rsidP="0002506F">
            <w:pPr>
              <w:rPr>
                <w:sz w:val="20"/>
                <w:szCs w:val="20"/>
                <w:lang w:val="en"/>
              </w:rPr>
            </w:pPr>
            <w:r w:rsidRPr="00984816">
              <w:rPr>
                <w:sz w:val="20"/>
                <w:szCs w:val="20"/>
                <w:lang w:val="en"/>
              </w:rPr>
              <w:lastRenderedPageBreak/>
              <w:t>Deep Sleep</w:t>
            </w:r>
          </w:p>
        </w:tc>
        <w:tc>
          <w:tcPr>
            <w:tcW w:w="1619" w:type="dxa"/>
          </w:tcPr>
          <w:p w14:paraId="7D7414B0" w14:textId="77777777" w:rsidR="00FA65C7" w:rsidRPr="00984816" w:rsidRDefault="00FA65C7" w:rsidP="0002506F">
            <w:pPr>
              <w:rPr>
                <w:sz w:val="20"/>
                <w:szCs w:val="20"/>
                <w:lang w:val="en" w:eastAsia="zh-CN"/>
              </w:rPr>
            </w:pPr>
            <w:r w:rsidRPr="00984816">
              <w:rPr>
                <w:rFonts w:hint="eastAsia"/>
                <w:sz w:val="20"/>
                <w:szCs w:val="20"/>
                <w:lang w:val="en" w:eastAsia="zh-CN"/>
              </w:rPr>
              <w:t>1</w:t>
            </w:r>
          </w:p>
        </w:tc>
        <w:tc>
          <w:tcPr>
            <w:tcW w:w="2633" w:type="dxa"/>
            <w:vMerge w:val="restart"/>
          </w:tcPr>
          <w:p w14:paraId="694AA496" w14:textId="77777777" w:rsidR="00FA65C7" w:rsidRPr="00984816" w:rsidRDefault="00FA65C7" w:rsidP="0002506F">
            <w:pPr>
              <w:rPr>
                <w:sz w:val="20"/>
                <w:szCs w:val="20"/>
                <w:lang w:val="en"/>
              </w:rPr>
            </w:pPr>
            <w:r w:rsidRPr="00984816">
              <w:rPr>
                <w:sz w:val="20"/>
                <w:szCs w:val="20"/>
              </w:rPr>
              <w:t>No change to deep/light/micro sleep power consumption model</w:t>
            </w:r>
          </w:p>
        </w:tc>
      </w:tr>
      <w:tr w:rsidR="00FA65C7" w14:paraId="3B111398" w14:textId="77777777" w:rsidTr="00FA6291">
        <w:trPr>
          <w:trHeight w:val="290"/>
          <w:jc w:val="center"/>
        </w:trPr>
        <w:tc>
          <w:tcPr>
            <w:tcW w:w="2830" w:type="dxa"/>
            <w:vMerge/>
          </w:tcPr>
          <w:p w14:paraId="5D235C5A" w14:textId="77777777" w:rsidR="00FA65C7" w:rsidRPr="00A4344A" w:rsidRDefault="00FA65C7" w:rsidP="0002506F">
            <w:pPr>
              <w:rPr>
                <w:lang w:val="en"/>
              </w:rPr>
            </w:pPr>
          </w:p>
        </w:tc>
        <w:tc>
          <w:tcPr>
            <w:tcW w:w="1925" w:type="dxa"/>
          </w:tcPr>
          <w:p w14:paraId="309ADB69" w14:textId="77777777" w:rsidR="00FA65C7" w:rsidRPr="00984816" w:rsidRDefault="00FA65C7" w:rsidP="0002506F">
            <w:pPr>
              <w:rPr>
                <w:sz w:val="20"/>
                <w:szCs w:val="20"/>
                <w:lang w:val="en"/>
              </w:rPr>
            </w:pPr>
            <w:r w:rsidRPr="00984816">
              <w:rPr>
                <w:sz w:val="20"/>
                <w:szCs w:val="20"/>
                <w:lang w:val="en"/>
              </w:rPr>
              <w:t>Light Sleep</w:t>
            </w:r>
          </w:p>
        </w:tc>
        <w:tc>
          <w:tcPr>
            <w:tcW w:w="1619" w:type="dxa"/>
          </w:tcPr>
          <w:p w14:paraId="3FE02881" w14:textId="77777777" w:rsidR="00FA65C7" w:rsidRPr="00984816" w:rsidRDefault="00FA65C7" w:rsidP="0002506F">
            <w:pPr>
              <w:rPr>
                <w:sz w:val="20"/>
                <w:szCs w:val="20"/>
                <w:lang w:val="en" w:eastAsia="zh-CN"/>
              </w:rPr>
            </w:pPr>
            <w:r w:rsidRPr="00984816">
              <w:rPr>
                <w:rFonts w:hint="eastAsia"/>
                <w:sz w:val="20"/>
                <w:szCs w:val="20"/>
                <w:lang w:val="en" w:eastAsia="zh-CN"/>
              </w:rPr>
              <w:t>20</w:t>
            </w:r>
          </w:p>
        </w:tc>
        <w:tc>
          <w:tcPr>
            <w:tcW w:w="2633" w:type="dxa"/>
            <w:vMerge/>
          </w:tcPr>
          <w:p w14:paraId="157EC325" w14:textId="77777777" w:rsidR="00FA65C7" w:rsidRPr="00984816" w:rsidRDefault="00FA65C7" w:rsidP="0002506F">
            <w:pPr>
              <w:rPr>
                <w:sz w:val="20"/>
                <w:szCs w:val="20"/>
                <w:lang w:val="en"/>
              </w:rPr>
            </w:pPr>
          </w:p>
        </w:tc>
      </w:tr>
      <w:tr w:rsidR="00FA65C7" w14:paraId="649DB976" w14:textId="77777777" w:rsidTr="00FA6291">
        <w:trPr>
          <w:trHeight w:val="290"/>
          <w:jc w:val="center"/>
        </w:trPr>
        <w:tc>
          <w:tcPr>
            <w:tcW w:w="2830" w:type="dxa"/>
            <w:vMerge/>
          </w:tcPr>
          <w:p w14:paraId="19298E0E" w14:textId="77777777" w:rsidR="00FA65C7" w:rsidRPr="00A4344A" w:rsidRDefault="00FA65C7" w:rsidP="0002506F">
            <w:pPr>
              <w:rPr>
                <w:lang w:val="en"/>
              </w:rPr>
            </w:pPr>
          </w:p>
        </w:tc>
        <w:tc>
          <w:tcPr>
            <w:tcW w:w="1925" w:type="dxa"/>
          </w:tcPr>
          <w:p w14:paraId="6A3B6EC6" w14:textId="77777777" w:rsidR="00FA65C7" w:rsidRPr="00984816" w:rsidRDefault="00FA65C7" w:rsidP="0002506F">
            <w:pPr>
              <w:rPr>
                <w:sz w:val="20"/>
                <w:szCs w:val="20"/>
                <w:lang w:val="en"/>
              </w:rPr>
            </w:pPr>
            <w:r w:rsidRPr="00984816">
              <w:rPr>
                <w:sz w:val="20"/>
                <w:szCs w:val="20"/>
                <w:lang w:val="en"/>
              </w:rPr>
              <w:t>Micro sleep</w:t>
            </w:r>
          </w:p>
        </w:tc>
        <w:tc>
          <w:tcPr>
            <w:tcW w:w="1619" w:type="dxa"/>
          </w:tcPr>
          <w:p w14:paraId="05158AE8" w14:textId="77777777" w:rsidR="00FA65C7" w:rsidRPr="00984816" w:rsidRDefault="00FA65C7" w:rsidP="0002506F">
            <w:pPr>
              <w:rPr>
                <w:sz w:val="20"/>
                <w:szCs w:val="20"/>
                <w:lang w:val="en" w:eastAsia="zh-CN"/>
              </w:rPr>
            </w:pPr>
            <w:r w:rsidRPr="00984816">
              <w:rPr>
                <w:rFonts w:hint="eastAsia"/>
                <w:sz w:val="20"/>
                <w:szCs w:val="20"/>
                <w:lang w:val="en" w:eastAsia="zh-CN"/>
              </w:rPr>
              <w:t>45</w:t>
            </w:r>
          </w:p>
        </w:tc>
        <w:tc>
          <w:tcPr>
            <w:tcW w:w="2633" w:type="dxa"/>
            <w:vMerge/>
          </w:tcPr>
          <w:p w14:paraId="267EAC1E" w14:textId="77777777" w:rsidR="00FA65C7" w:rsidRPr="00984816" w:rsidRDefault="00FA65C7" w:rsidP="0002506F">
            <w:pPr>
              <w:rPr>
                <w:sz w:val="20"/>
                <w:szCs w:val="20"/>
                <w:lang w:val="en"/>
              </w:rPr>
            </w:pPr>
          </w:p>
        </w:tc>
      </w:tr>
      <w:tr w:rsidR="00FA65C7" w14:paraId="0FC39209" w14:textId="77777777" w:rsidTr="00FA6291">
        <w:trPr>
          <w:trHeight w:val="290"/>
          <w:jc w:val="center"/>
        </w:trPr>
        <w:tc>
          <w:tcPr>
            <w:tcW w:w="2830" w:type="dxa"/>
            <w:vMerge/>
          </w:tcPr>
          <w:p w14:paraId="11E0D769" w14:textId="77777777" w:rsidR="00FA65C7" w:rsidRPr="00A4344A" w:rsidRDefault="00FA65C7" w:rsidP="0002506F">
            <w:pPr>
              <w:rPr>
                <w:lang w:val="en"/>
              </w:rPr>
            </w:pPr>
          </w:p>
        </w:tc>
        <w:tc>
          <w:tcPr>
            <w:tcW w:w="1925" w:type="dxa"/>
          </w:tcPr>
          <w:p w14:paraId="79B48E10" w14:textId="77777777" w:rsidR="00FA65C7" w:rsidRPr="00984816" w:rsidRDefault="00FA65C7" w:rsidP="0002506F">
            <w:pPr>
              <w:rPr>
                <w:sz w:val="20"/>
                <w:szCs w:val="20"/>
                <w:lang w:val="en"/>
              </w:rPr>
            </w:pPr>
            <w:r w:rsidRPr="00984816">
              <w:rPr>
                <w:sz w:val="20"/>
                <w:szCs w:val="20"/>
                <w:lang w:val="en"/>
              </w:rPr>
              <w:t>PDCCH-only</w:t>
            </w:r>
          </w:p>
        </w:tc>
        <w:tc>
          <w:tcPr>
            <w:tcW w:w="1619" w:type="dxa"/>
          </w:tcPr>
          <w:p w14:paraId="1EBB017D" w14:textId="77777777" w:rsidR="00FA65C7" w:rsidRPr="00984816" w:rsidRDefault="00FA65C7" w:rsidP="0002506F">
            <w:pPr>
              <w:rPr>
                <w:sz w:val="20"/>
                <w:szCs w:val="20"/>
                <w:lang w:val="en" w:eastAsia="zh-CN"/>
              </w:rPr>
            </w:pPr>
            <w:r w:rsidRPr="00984816">
              <w:rPr>
                <w:rFonts w:hint="eastAsia"/>
                <w:sz w:val="20"/>
                <w:szCs w:val="20"/>
                <w:lang w:val="en" w:eastAsia="zh-CN"/>
              </w:rPr>
              <w:t>70</w:t>
            </w:r>
            <w:r>
              <w:rPr>
                <w:sz w:val="20"/>
                <w:szCs w:val="20"/>
                <w:lang w:val="en" w:eastAsia="zh-CN"/>
              </w:rPr>
              <w:t>*</w:t>
            </w:r>
          </w:p>
        </w:tc>
        <w:tc>
          <w:tcPr>
            <w:tcW w:w="2633" w:type="dxa"/>
          </w:tcPr>
          <w:p w14:paraId="0734CDB0" w14:textId="77777777" w:rsidR="00FA65C7" w:rsidRPr="00984816" w:rsidRDefault="00FA65C7" w:rsidP="0002506F">
            <w:pPr>
              <w:rPr>
                <w:sz w:val="20"/>
                <w:szCs w:val="20"/>
                <w:lang w:val="en"/>
              </w:rPr>
            </w:pPr>
            <w:r w:rsidRPr="007A18BB">
              <w:rPr>
                <w:sz w:val="20"/>
                <w:szCs w:val="20"/>
                <w:lang w:val="en"/>
              </w:rPr>
              <w:t>Power value @</w:t>
            </w:r>
            <w:r>
              <w:rPr>
                <w:sz w:val="20"/>
                <w:szCs w:val="20"/>
                <w:lang w:val="en"/>
              </w:rPr>
              <w:t xml:space="preserve">  </w:t>
            </w:r>
            <w:r w:rsidRPr="007A18BB">
              <w:rPr>
                <w:sz w:val="20"/>
                <w:szCs w:val="20"/>
                <w:lang w:val="en"/>
              </w:rPr>
              <w:t xml:space="preserve">Scaling </w:t>
            </w:r>
            <w:r>
              <w:rPr>
                <w:sz w:val="20"/>
                <w:szCs w:val="20"/>
                <w:lang w:val="en"/>
              </w:rPr>
              <w:lastRenderedPageBreak/>
              <w:t xml:space="preserve">CORESET BW </w:t>
            </w:r>
            <w:r w:rsidRPr="007A18BB">
              <w:rPr>
                <w:sz w:val="20"/>
                <w:szCs w:val="20"/>
                <w:lang w:val="en"/>
              </w:rPr>
              <w:t>to 20 MHz RX BW</w:t>
            </w:r>
          </w:p>
        </w:tc>
      </w:tr>
      <w:tr w:rsidR="00FA65C7" w14:paraId="2084651F" w14:textId="77777777" w:rsidTr="00FA6291">
        <w:trPr>
          <w:trHeight w:val="290"/>
          <w:jc w:val="center"/>
        </w:trPr>
        <w:tc>
          <w:tcPr>
            <w:tcW w:w="2830" w:type="dxa"/>
            <w:vMerge/>
          </w:tcPr>
          <w:p w14:paraId="5CC6267B" w14:textId="77777777" w:rsidR="00FA65C7" w:rsidRDefault="00FA65C7" w:rsidP="0002506F">
            <w:pPr>
              <w:rPr>
                <w:lang w:val="en"/>
              </w:rPr>
            </w:pPr>
          </w:p>
        </w:tc>
        <w:tc>
          <w:tcPr>
            <w:tcW w:w="1925" w:type="dxa"/>
          </w:tcPr>
          <w:p w14:paraId="38BF13E7" w14:textId="77777777" w:rsidR="00FA65C7" w:rsidRPr="00984816" w:rsidRDefault="00FA65C7" w:rsidP="0002506F">
            <w:pPr>
              <w:rPr>
                <w:sz w:val="20"/>
                <w:szCs w:val="20"/>
                <w:lang w:val="en" w:eastAsia="zh-CN"/>
              </w:rPr>
            </w:pPr>
            <w:r w:rsidRPr="00984816">
              <w:rPr>
                <w:rFonts w:hint="eastAsia"/>
                <w:sz w:val="20"/>
                <w:szCs w:val="20"/>
                <w:lang w:val="en" w:eastAsia="zh-CN"/>
              </w:rPr>
              <w:t>PDCCH+PDSCH</w:t>
            </w:r>
          </w:p>
        </w:tc>
        <w:tc>
          <w:tcPr>
            <w:tcW w:w="1619" w:type="dxa"/>
          </w:tcPr>
          <w:p w14:paraId="156B48E1" w14:textId="77777777" w:rsidR="00FA65C7" w:rsidRPr="00984816" w:rsidRDefault="00FA65C7" w:rsidP="0002506F">
            <w:pPr>
              <w:rPr>
                <w:sz w:val="20"/>
                <w:szCs w:val="20"/>
                <w:lang w:val="en" w:eastAsia="zh-CN"/>
              </w:rPr>
            </w:pPr>
            <w:r w:rsidRPr="00984816">
              <w:rPr>
                <w:rFonts w:hint="eastAsia"/>
                <w:sz w:val="20"/>
                <w:szCs w:val="20"/>
                <w:lang w:val="en" w:eastAsia="zh-CN"/>
              </w:rPr>
              <w:t>120</w:t>
            </w:r>
          </w:p>
        </w:tc>
        <w:tc>
          <w:tcPr>
            <w:tcW w:w="2633" w:type="dxa"/>
          </w:tcPr>
          <w:p w14:paraId="4FD7AFE9" w14:textId="77777777" w:rsidR="00FA65C7" w:rsidRPr="00984816" w:rsidRDefault="00FA65C7" w:rsidP="0002506F">
            <w:pPr>
              <w:rPr>
                <w:sz w:val="20"/>
                <w:szCs w:val="20"/>
                <w:lang w:val="en"/>
              </w:rPr>
            </w:pPr>
            <w:r w:rsidRPr="007A18BB">
              <w:rPr>
                <w:sz w:val="20"/>
                <w:szCs w:val="20"/>
                <w:lang w:val="en"/>
              </w:rPr>
              <w:t>Power value @</w:t>
            </w:r>
            <w:r>
              <w:rPr>
                <w:sz w:val="20"/>
                <w:szCs w:val="20"/>
                <w:lang w:val="en"/>
              </w:rPr>
              <w:t xml:space="preserve">  BWP scaling </w:t>
            </w:r>
            <w:r w:rsidRPr="007A18BB">
              <w:rPr>
                <w:sz w:val="20"/>
                <w:szCs w:val="20"/>
                <w:lang w:val="en"/>
              </w:rPr>
              <w:t>to 20 MHz RX BW</w:t>
            </w:r>
          </w:p>
        </w:tc>
      </w:tr>
      <w:tr w:rsidR="00FA65C7" w14:paraId="131B93C7" w14:textId="77777777" w:rsidTr="00FA6291">
        <w:trPr>
          <w:trHeight w:val="290"/>
          <w:jc w:val="center"/>
        </w:trPr>
        <w:tc>
          <w:tcPr>
            <w:tcW w:w="2830" w:type="dxa"/>
            <w:vMerge/>
          </w:tcPr>
          <w:p w14:paraId="12282A2F" w14:textId="77777777" w:rsidR="00FA65C7" w:rsidRDefault="00FA65C7" w:rsidP="0002506F">
            <w:pPr>
              <w:rPr>
                <w:lang w:val="en"/>
              </w:rPr>
            </w:pPr>
          </w:p>
        </w:tc>
        <w:tc>
          <w:tcPr>
            <w:tcW w:w="6177" w:type="dxa"/>
            <w:gridSpan w:val="3"/>
          </w:tcPr>
          <w:p w14:paraId="29E71156" w14:textId="77777777" w:rsidR="00FA65C7" w:rsidRPr="007C0C9A" w:rsidRDefault="00FA65C7" w:rsidP="0002506F">
            <w:pPr>
              <w:rPr>
                <w:sz w:val="20"/>
                <w:szCs w:val="20"/>
                <w:lang w:val="en" w:eastAsia="zh-CN"/>
              </w:rPr>
            </w:pPr>
            <w:r w:rsidRPr="007C0C9A">
              <w:rPr>
                <w:sz w:val="20"/>
                <w:szCs w:val="20"/>
                <w:lang w:val="en" w:eastAsia="zh-CN"/>
              </w:rPr>
              <w:t>Scaling BWP of X MHz = 0.4 + 0.6 * (X - 20) / 80</w:t>
            </w:r>
          </w:p>
          <w:p w14:paraId="2090D5EE" w14:textId="77777777" w:rsidR="00FA65C7" w:rsidRDefault="00FA65C7" w:rsidP="0002506F">
            <w:pPr>
              <w:rPr>
                <w:sz w:val="20"/>
                <w:szCs w:val="20"/>
                <w:lang w:val="en" w:eastAsia="zh-CN"/>
              </w:rPr>
            </w:pPr>
            <w:r w:rsidRPr="007C0C9A">
              <w:rPr>
                <w:sz w:val="20"/>
                <w:szCs w:val="20"/>
              </w:rPr>
              <w:t xml:space="preserve">Power scaling for PDCCH candidate reduction </w:t>
            </w:r>
            <w:r w:rsidRPr="007C0C9A">
              <w:rPr>
                <w:sz w:val="20"/>
                <w:szCs w:val="20"/>
                <w:lang w:val="en" w:eastAsia="zh-CN"/>
              </w:rPr>
              <w:t xml:space="preserve"> P(α) = α ∙ Pt + (1 – α) ∙ 0.7Pt</w:t>
            </w:r>
          </w:p>
          <w:p w14:paraId="6F6BBC16" w14:textId="77777777" w:rsidR="00FA65C7" w:rsidRPr="007A18BB" w:rsidRDefault="00FA65C7" w:rsidP="0002506F">
            <w:pPr>
              <w:rPr>
                <w:sz w:val="20"/>
                <w:szCs w:val="20"/>
                <w:lang w:val="en"/>
              </w:rPr>
            </w:pPr>
            <w:r>
              <w:rPr>
                <w:sz w:val="20"/>
                <w:szCs w:val="20"/>
              </w:rPr>
              <w:t>*T</w:t>
            </w:r>
            <w:r w:rsidRPr="004A6A4D">
              <w:rPr>
                <w:sz w:val="20"/>
                <w:szCs w:val="20"/>
              </w:rPr>
              <w:t>he</w:t>
            </w:r>
            <w:r w:rsidRPr="004E42B2">
              <w:rPr>
                <w:sz w:val="20"/>
                <w:szCs w:val="20"/>
              </w:rPr>
              <w:t xml:space="preserve"> maximum bandwidth of CORESET can be scaled </w:t>
            </w:r>
            <w:r>
              <w:rPr>
                <w:sz w:val="20"/>
                <w:szCs w:val="20"/>
              </w:rPr>
              <w:t xml:space="preserve">from 60MHz </w:t>
            </w:r>
            <w:r w:rsidRPr="004E42B2">
              <w:rPr>
                <w:sz w:val="20"/>
                <w:szCs w:val="20"/>
              </w:rPr>
              <w:t>down to</w:t>
            </w:r>
            <w:r w:rsidRPr="004A6A4D">
              <w:rPr>
                <w:sz w:val="20"/>
                <w:szCs w:val="20"/>
              </w:rPr>
              <w:t xml:space="preserve"> 20M, </w:t>
            </w:r>
            <w:r>
              <w:rPr>
                <w:sz w:val="20"/>
                <w:szCs w:val="20"/>
              </w:rPr>
              <w:t xml:space="preserve">so </w:t>
            </w:r>
            <w:r w:rsidRPr="004A6A4D">
              <w:rPr>
                <w:sz w:val="20"/>
                <w:szCs w:val="20"/>
              </w:rPr>
              <w:t xml:space="preserve">the PDCCH-only </w:t>
            </w:r>
            <w:r w:rsidRPr="004E42B2">
              <w:rPr>
                <w:sz w:val="20"/>
                <w:szCs w:val="20"/>
              </w:rPr>
              <w:t>power can</w:t>
            </w:r>
            <w:r w:rsidRPr="004A6A4D">
              <w:rPr>
                <w:sz w:val="20"/>
                <w:szCs w:val="20"/>
              </w:rPr>
              <w:t xml:space="preserve"> be </w:t>
            </w:r>
            <w:r>
              <w:rPr>
                <w:sz w:val="20"/>
                <w:szCs w:val="20"/>
              </w:rPr>
              <w:t xml:space="preserve">scaled down from 100 to </w:t>
            </w:r>
            <w:r w:rsidRPr="004A6A4D">
              <w:rPr>
                <w:sz w:val="20"/>
                <w:szCs w:val="20"/>
              </w:rPr>
              <w:t>70</w:t>
            </w:r>
            <w:r>
              <w:rPr>
                <w:sz w:val="20"/>
                <w:szCs w:val="20"/>
              </w:rPr>
              <w:t>.</w:t>
            </w:r>
          </w:p>
        </w:tc>
      </w:tr>
    </w:tbl>
    <w:p w14:paraId="2225C9E1" w14:textId="77777777" w:rsidR="00FA65C7" w:rsidRDefault="00FA65C7" w:rsidP="00E62CEB">
      <w:pPr>
        <w:pStyle w:val="af2"/>
        <w:numPr>
          <w:ilvl w:val="0"/>
          <w:numId w:val="17"/>
        </w:numPr>
        <w:spacing w:beforeLines="50" w:before="120"/>
        <w:ind w:firstLineChars="0"/>
        <w:rPr>
          <w:lang w:val="en"/>
        </w:rPr>
      </w:pPr>
      <w:r>
        <w:rPr>
          <w:lang w:val="en"/>
        </w:rPr>
        <w:t>Assumption</w:t>
      </w:r>
      <w:r w:rsidRPr="009E602C">
        <w:rPr>
          <w:lang w:val="en"/>
        </w:rPr>
        <w:t xml:space="preserve"> B: </w:t>
      </w:r>
      <w:r>
        <w:rPr>
          <w:lang w:val="en"/>
        </w:rPr>
        <w:t>Power consumption of micro sleep decreases.</w:t>
      </w:r>
    </w:p>
    <w:p w14:paraId="1EBE7742" w14:textId="77777777" w:rsidR="00FA65C7" w:rsidRPr="00F61461" w:rsidRDefault="00FA65C7" w:rsidP="00FA65C7">
      <w:pPr>
        <w:spacing w:beforeLines="50" w:before="120"/>
        <w:rPr>
          <w:lang w:val="en"/>
        </w:rPr>
      </w:pPr>
      <w:r w:rsidRPr="00F61461">
        <w:rPr>
          <w:lang w:val="en"/>
        </w:rPr>
        <w:t>With Assumption B, we have the following assumptions.</w:t>
      </w:r>
    </w:p>
    <w:p w14:paraId="0BF1F380" w14:textId="22F166EC" w:rsidR="00FA65C7" w:rsidRPr="004A6A4D" w:rsidRDefault="00FA65C7" w:rsidP="00FA65C7">
      <w:pPr>
        <w:pStyle w:val="af2"/>
        <w:spacing w:beforeLines="50" w:before="120"/>
        <w:ind w:left="420" w:firstLineChars="0" w:firstLine="0"/>
        <w:jc w:val="center"/>
        <w:rPr>
          <w:b/>
          <w:lang w:val="en"/>
        </w:rPr>
      </w:pPr>
      <w:r w:rsidRPr="000F7335">
        <w:rPr>
          <w:b/>
          <w:lang w:val="en"/>
        </w:rPr>
        <w:t xml:space="preserve">Table </w:t>
      </w:r>
      <w:r w:rsidR="007B3D1C">
        <w:rPr>
          <w:b/>
          <w:lang w:val="en"/>
        </w:rPr>
        <w:t>2</w:t>
      </w:r>
      <w:r w:rsidRPr="004A6A4D">
        <w:rPr>
          <w:b/>
          <w:lang w:val="en"/>
        </w:rPr>
        <w:t xml:space="preserve">: </w:t>
      </w:r>
      <w:r>
        <w:rPr>
          <w:b/>
          <w:lang w:val="en"/>
        </w:rPr>
        <w:t>Evaluation a</w:t>
      </w:r>
      <w:r w:rsidRPr="004A6A4D">
        <w:rPr>
          <w:b/>
          <w:lang w:val="en"/>
        </w:rPr>
        <w:t>ssumption</w:t>
      </w:r>
      <w:r>
        <w:rPr>
          <w:b/>
          <w:lang w:val="en"/>
        </w:rPr>
        <w:t>s based on Assumption</w:t>
      </w:r>
      <w:r w:rsidRPr="004A6A4D">
        <w:rPr>
          <w:b/>
          <w:lang w:val="en"/>
        </w:rPr>
        <w:t xml:space="preserve"> </w:t>
      </w:r>
      <w:r>
        <w:rPr>
          <w:b/>
          <w:lang w:val="en"/>
        </w:rPr>
        <w:t>B</w:t>
      </w:r>
    </w:p>
    <w:tbl>
      <w:tblPr>
        <w:tblStyle w:val="ad"/>
        <w:tblW w:w="0" w:type="auto"/>
        <w:jc w:val="center"/>
        <w:tblLook w:val="04A0" w:firstRow="1" w:lastRow="0" w:firstColumn="1" w:lastColumn="0" w:noHBand="0" w:noVBand="1"/>
      </w:tblPr>
      <w:tblGrid>
        <w:gridCol w:w="2972"/>
        <w:gridCol w:w="1783"/>
        <w:gridCol w:w="1619"/>
        <w:gridCol w:w="2633"/>
      </w:tblGrid>
      <w:tr w:rsidR="00FA65C7" w14:paraId="39CD1C02" w14:textId="77777777" w:rsidTr="00FA6291">
        <w:trPr>
          <w:trHeight w:val="290"/>
          <w:jc w:val="center"/>
        </w:trPr>
        <w:tc>
          <w:tcPr>
            <w:tcW w:w="2972" w:type="dxa"/>
          </w:tcPr>
          <w:p w14:paraId="5C1724C7" w14:textId="77777777" w:rsidR="00FA65C7" w:rsidRDefault="00FA65C7" w:rsidP="0002506F">
            <w:pPr>
              <w:rPr>
                <w:lang w:val="en" w:eastAsia="zh-CN"/>
              </w:rPr>
            </w:pPr>
            <w:r w:rsidRPr="00E86AC2">
              <w:rPr>
                <w:sz w:val="20"/>
                <w:szCs w:val="20"/>
              </w:rPr>
              <w:t>Reference Configuration</w:t>
            </w:r>
          </w:p>
        </w:tc>
        <w:tc>
          <w:tcPr>
            <w:tcW w:w="1783" w:type="dxa"/>
          </w:tcPr>
          <w:p w14:paraId="7EEAD7BB" w14:textId="77777777" w:rsidR="00FA65C7" w:rsidRDefault="00FA65C7" w:rsidP="0002506F">
            <w:pPr>
              <w:rPr>
                <w:lang w:val="en" w:eastAsia="zh-CN"/>
              </w:rPr>
            </w:pPr>
            <w:r>
              <w:rPr>
                <w:lang w:val="en" w:eastAsia="zh-CN"/>
              </w:rPr>
              <w:t>P</w:t>
            </w:r>
            <w:r>
              <w:rPr>
                <w:rFonts w:hint="eastAsia"/>
                <w:lang w:val="en" w:eastAsia="zh-CN"/>
              </w:rPr>
              <w:t xml:space="preserve">ower </w:t>
            </w:r>
            <w:r>
              <w:rPr>
                <w:lang w:val="en" w:eastAsia="zh-CN"/>
              </w:rPr>
              <w:t>state</w:t>
            </w:r>
          </w:p>
        </w:tc>
        <w:tc>
          <w:tcPr>
            <w:tcW w:w="1619" w:type="dxa"/>
          </w:tcPr>
          <w:p w14:paraId="1263214A" w14:textId="77777777" w:rsidR="00FA65C7" w:rsidRDefault="00FA65C7" w:rsidP="0002506F">
            <w:pPr>
              <w:rPr>
                <w:lang w:val="en" w:eastAsia="zh-CN"/>
              </w:rPr>
            </w:pPr>
            <w:r>
              <w:rPr>
                <w:lang w:val="en" w:eastAsia="zh-CN"/>
              </w:rPr>
              <w:t>R</w:t>
            </w:r>
            <w:r>
              <w:rPr>
                <w:rFonts w:hint="eastAsia"/>
                <w:lang w:val="en" w:eastAsia="zh-CN"/>
              </w:rPr>
              <w:t>e</w:t>
            </w:r>
            <w:r>
              <w:rPr>
                <w:lang w:val="en" w:eastAsia="zh-CN"/>
              </w:rPr>
              <w:t>lative power</w:t>
            </w:r>
          </w:p>
        </w:tc>
        <w:tc>
          <w:tcPr>
            <w:tcW w:w="2633" w:type="dxa"/>
          </w:tcPr>
          <w:p w14:paraId="0000CD35" w14:textId="77777777" w:rsidR="00FA65C7" w:rsidRDefault="00FA65C7" w:rsidP="0002506F">
            <w:pPr>
              <w:rPr>
                <w:lang w:val="en" w:eastAsia="zh-CN"/>
              </w:rPr>
            </w:pPr>
            <w:r>
              <w:rPr>
                <w:rFonts w:hint="eastAsia"/>
                <w:lang w:val="en" w:eastAsia="zh-CN"/>
              </w:rPr>
              <w:t>Note</w:t>
            </w:r>
          </w:p>
        </w:tc>
      </w:tr>
      <w:tr w:rsidR="00FA65C7" w14:paraId="7F87E04C" w14:textId="77777777" w:rsidTr="00FA6291">
        <w:trPr>
          <w:trHeight w:val="298"/>
          <w:jc w:val="center"/>
        </w:trPr>
        <w:tc>
          <w:tcPr>
            <w:tcW w:w="2972" w:type="dxa"/>
            <w:vMerge w:val="restart"/>
          </w:tcPr>
          <w:p w14:paraId="0CB84396" w14:textId="77777777" w:rsidR="00FA65C7" w:rsidRDefault="00FA65C7" w:rsidP="0002506F">
            <w:pPr>
              <w:rPr>
                <w:sz w:val="20"/>
                <w:szCs w:val="20"/>
              </w:rPr>
            </w:pPr>
            <w:r w:rsidRPr="00145344">
              <w:rPr>
                <w:sz w:val="20"/>
                <w:szCs w:val="20"/>
              </w:rPr>
              <w:t xml:space="preserve">Downlink: TDD, FR1, 30 kHz SCS, 1 CC, </w:t>
            </w:r>
            <w:r>
              <w:rPr>
                <w:sz w:val="20"/>
                <w:szCs w:val="20"/>
              </w:rPr>
              <w:t>2</w:t>
            </w:r>
            <w:r w:rsidRPr="003C7FC3">
              <w:rPr>
                <w:sz w:val="20"/>
                <w:szCs w:val="20"/>
              </w:rPr>
              <w:t xml:space="preserve">0 MHz BW, PDCCH region of 2 symbol at beginning of a slot, k0 = 0, max. #CCE = </w:t>
            </w:r>
            <w:r>
              <w:rPr>
                <w:sz w:val="20"/>
                <w:szCs w:val="20"/>
              </w:rPr>
              <w:t>18</w:t>
            </w:r>
            <w:r w:rsidRPr="003C7FC3">
              <w:rPr>
                <w:sz w:val="20"/>
                <w:szCs w:val="20"/>
              </w:rPr>
              <w:t>, 36 PDCCH blind decoding</w:t>
            </w:r>
            <w:r>
              <w:rPr>
                <w:sz w:val="20"/>
                <w:szCs w:val="20"/>
              </w:rPr>
              <w:t xml:space="preserve"> as baseline.</w:t>
            </w:r>
          </w:p>
          <w:p w14:paraId="14057E01" w14:textId="77777777" w:rsidR="00FA65C7" w:rsidRDefault="00FA65C7" w:rsidP="0002506F">
            <w:pPr>
              <w:rPr>
                <w:sz w:val="20"/>
                <w:szCs w:val="20"/>
              </w:rPr>
            </w:pPr>
            <w:r w:rsidRPr="00145344">
              <w:rPr>
                <w:sz w:val="20"/>
                <w:szCs w:val="20"/>
              </w:rPr>
              <w:t>Power values are averaged o</w:t>
            </w:r>
            <w:r>
              <w:rPr>
                <w:sz w:val="20"/>
                <w:szCs w:val="20"/>
              </w:rPr>
              <w:t>ver the operations within a radio frame</w:t>
            </w:r>
            <w:r w:rsidRPr="00145344">
              <w:rPr>
                <w:sz w:val="20"/>
                <w:szCs w:val="20"/>
              </w:rPr>
              <w:t>.</w:t>
            </w:r>
          </w:p>
          <w:p w14:paraId="31BF9BCB" w14:textId="77777777" w:rsidR="00FA65C7" w:rsidRPr="00A4344A" w:rsidRDefault="00FA65C7" w:rsidP="0002506F">
            <w:pPr>
              <w:rPr>
                <w:lang w:val="en"/>
              </w:rPr>
            </w:pPr>
            <w:r w:rsidRPr="00DF7A5C">
              <w:rPr>
                <w:sz w:val="20"/>
                <w:szCs w:val="20"/>
              </w:rPr>
              <w:t>package arrival ratio</w:t>
            </w:r>
            <w:r>
              <w:rPr>
                <w:sz w:val="20"/>
                <w:szCs w:val="20"/>
              </w:rPr>
              <w:t xml:space="preserve"> M.</w:t>
            </w:r>
          </w:p>
        </w:tc>
        <w:tc>
          <w:tcPr>
            <w:tcW w:w="1783" w:type="dxa"/>
          </w:tcPr>
          <w:p w14:paraId="1EC893C3" w14:textId="77777777" w:rsidR="00FA65C7" w:rsidRPr="00984816" w:rsidRDefault="00FA65C7" w:rsidP="0002506F">
            <w:pPr>
              <w:rPr>
                <w:sz w:val="20"/>
                <w:szCs w:val="20"/>
                <w:lang w:val="en"/>
              </w:rPr>
            </w:pPr>
            <w:r w:rsidRPr="00984816">
              <w:rPr>
                <w:sz w:val="20"/>
                <w:szCs w:val="20"/>
                <w:lang w:val="en"/>
              </w:rPr>
              <w:t>Deep Sleep</w:t>
            </w:r>
          </w:p>
        </w:tc>
        <w:tc>
          <w:tcPr>
            <w:tcW w:w="1619" w:type="dxa"/>
          </w:tcPr>
          <w:p w14:paraId="0FD97197" w14:textId="77777777" w:rsidR="00FA65C7" w:rsidRPr="00984816" w:rsidRDefault="00FA65C7" w:rsidP="0002506F">
            <w:pPr>
              <w:rPr>
                <w:sz w:val="20"/>
                <w:szCs w:val="20"/>
                <w:lang w:val="en" w:eastAsia="zh-CN"/>
              </w:rPr>
            </w:pPr>
            <w:r w:rsidRPr="00984816">
              <w:rPr>
                <w:rFonts w:hint="eastAsia"/>
                <w:sz w:val="20"/>
                <w:szCs w:val="20"/>
                <w:lang w:val="en" w:eastAsia="zh-CN"/>
              </w:rPr>
              <w:t>1</w:t>
            </w:r>
          </w:p>
        </w:tc>
        <w:tc>
          <w:tcPr>
            <w:tcW w:w="2633" w:type="dxa"/>
            <w:vMerge w:val="restart"/>
          </w:tcPr>
          <w:p w14:paraId="23E767DA" w14:textId="77777777" w:rsidR="00FA65C7" w:rsidRPr="00984816" w:rsidRDefault="00FA65C7" w:rsidP="0002506F">
            <w:pPr>
              <w:rPr>
                <w:sz w:val="20"/>
                <w:szCs w:val="20"/>
                <w:lang w:val="en"/>
              </w:rPr>
            </w:pPr>
            <w:r w:rsidRPr="00984816">
              <w:rPr>
                <w:sz w:val="20"/>
                <w:szCs w:val="20"/>
              </w:rPr>
              <w:t>No change to deep/light/mirco sleep power consumption model</w:t>
            </w:r>
          </w:p>
        </w:tc>
      </w:tr>
      <w:tr w:rsidR="00FA65C7" w14:paraId="4DB6E6FC" w14:textId="77777777" w:rsidTr="00FA6291">
        <w:trPr>
          <w:trHeight w:val="290"/>
          <w:jc w:val="center"/>
        </w:trPr>
        <w:tc>
          <w:tcPr>
            <w:tcW w:w="2972" w:type="dxa"/>
            <w:vMerge/>
          </w:tcPr>
          <w:p w14:paraId="1AB4B61A" w14:textId="77777777" w:rsidR="00FA65C7" w:rsidRPr="00A4344A" w:rsidRDefault="00FA65C7" w:rsidP="0002506F">
            <w:pPr>
              <w:rPr>
                <w:lang w:val="en"/>
              </w:rPr>
            </w:pPr>
          </w:p>
        </w:tc>
        <w:tc>
          <w:tcPr>
            <w:tcW w:w="1783" w:type="dxa"/>
          </w:tcPr>
          <w:p w14:paraId="21BACBE7" w14:textId="77777777" w:rsidR="00FA65C7" w:rsidRPr="00984816" w:rsidRDefault="00FA65C7" w:rsidP="0002506F">
            <w:pPr>
              <w:rPr>
                <w:sz w:val="20"/>
                <w:szCs w:val="20"/>
                <w:lang w:val="en"/>
              </w:rPr>
            </w:pPr>
            <w:r w:rsidRPr="00984816">
              <w:rPr>
                <w:sz w:val="20"/>
                <w:szCs w:val="20"/>
                <w:lang w:val="en"/>
              </w:rPr>
              <w:t>Light Sleep</w:t>
            </w:r>
          </w:p>
        </w:tc>
        <w:tc>
          <w:tcPr>
            <w:tcW w:w="1619" w:type="dxa"/>
          </w:tcPr>
          <w:p w14:paraId="162D2933" w14:textId="77777777" w:rsidR="00FA65C7" w:rsidRPr="00984816" w:rsidRDefault="00FA65C7" w:rsidP="0002506F">
            <w:pPr>
              <w:rPr>
                <w:sz w:val="20"/>
                <w:szCs w:val="20"/>
                <w:lang w:val="en" w:eastAsia="zh-CN"/>
              </w:rPr>
            </w:pPr>
            <w:r w:rsidRPr="00984816">
              <w:rPr>
                <w:rFonts w:hint="eastAsia"/>
                <w:sz w:val="20"/>
                <w:szCs w:val="20"/>
                <w:lang w:val="en" w:eastAsia="zh-CN"/>
              </w:rPr>
              <w:t>20</w:t>
            </w:r>
          </w:p>
        </w:tc>
        <w:tc>
          <w:tcPr>
            <w:tcW w:w="2633" w:type="dxa"/>
            <w:vMerge/>
          </w:tcPr>
          <w:p w14:paraId="5D92398E" w14:textId="77777777" w:rsidR="00FA65C7" w:rsidRPr="00984816" w:rsidRDefault="00FA65C7" w:rsidP="0002506F">
            <w:pPr>
              <w:rPr>
                <w:sz w:val="20"/>
                <w:szCs w:val="20"/>
                <w:lang w:val="en"/>
              </w:rPr>
            </w:pPr>
          </w:p>
        </w:tc>
      </w:tr>
      <w:tr w:rsidR="00FA65C7" w14:paraId="5D031A05" w14:textId="77777777" w:rsidTr="00FA6291">
        <w:trPr>
          <w:trHeight w:val="290"/>
          <w:jc w:val="center"/>
        </w:trPr>
        <w:tc>
          <w:tcPr>
            <w:tcW w:w="2972" w:type="dxa"/>
            <w:vMerge/>
          </w:tcPr>
          <w:p w14:paraId="7CC828AF" w14:textId="77777777" w:rsidR="00FA65C7" w:rsidRPr="00A4344A" w:rsidRDefault="00FA65C7" w:rsidP="0002506F">
            <w:pPr>
              <w:rPr>
                <w:lang w:val="en"/>
              </w:rPr>
            </w:pPr>
          </w:p>
        </w:tc>
        <w:tc>
          <w:tcPr>
            <w:tcW w:w="1783" w:type="dxa"/>
          </w:tcPr>
          <w:p w14:paraId="25CDCB4B" w14:textId="77777777" w:rsidR="00FA65C7" w:rsidRPr="00984816" w:rsidRDefault="00FA65C7" w:rsidP="0002506F">
            <w:pPr>
              <w:rPr>
                <w:sz w:val="20"/>
                <w:szCs w:val="20"/>
                <w:lang w:val="en"/>
              </w:rPr>
            </w:pPr>
            <w:r w:rsidRPr="00984816">
              <w:rPr>
                <w:sz w:val="20"/>
                <w:szCs w:val="20"/>
                <w:lang w:val="en"/>
              </w:rPr>
              <w:t>Micro sleep</w:t>
            </w:r>
          </w:p>
        </w:tc>
        <w:tc>
          <w:tcPr>
            <w:tcW w:w="1619" w:type="dxa"/>
          </w:tcPr>
          <w:p w14:paraId="62FCD0B0" w14:textId="77777777" w:rsidR="00FA65C7" w:rsidRDefault="00FA65C7" w:rsidP="0002506F">
            <w:pPr>
              <w:rPr>
                <w:sz w:val="20"/>
                <w:szCs w:val="20"/>
                <w:lang w:val="en" w:eastAsia="zh-CN"/>
              </w:rPr>
            </w:pPr>
            <w:r>
              <w:rPr>
                <w:sz w:val="20"/>
                <w:szCs w:val="20"/>
                <w:lang w:val="en" w:eastAsia="zh-CN"/>
              </w:rPr>
              <w:t>30*</w:t>
            </w:r>
          </w:p>
        </w:tc>
        <w:tc>
          <w:tcPr>
            <w:tcW w:w="2633" w:type="dxa"/>
          </w:tcPr>
          <w:p w14:paraId="17DEE4FA" w14:textId="77777777" w:rsidR="00FA65C7" w:rsidRPr="00984816" w:rsidRDefault="00FA65C7" w:rsidP="0002506F">
            <w:pPr>
              <w:rPr>
                <w:sz w:val="20"/>
                <w:szCs w:val="20"/>
                <w:lang w:val="en" w:eastAsia="zh-CN"/>
              </w:rPr>
            </w:pPr>
            <w:r>
              <w:rPr>
                <w:sz w:val="20"/>
                <w:szCs w:val="20"/>
                <w:lang w:val="en" w:eastAsia="zh-CN"/>
              </w:rPr>
              <w:t>A</w:t>
            </w:r>
            <w:r>
              <w:rPr>
                <w:rFonts w:hint="eastAsia"/>
                <w:sz w:val="20"/>
                <w:szCs w:val="20"/>
                <w:lang w:val="en" w:eastAsia="zh-CN"/>
              </w:rPr>
              <w:t xml:space="preserve">ssume </w:t>
            </w:r>
            <w:r>
              <w:rPr>
                <w:sz w:val="20"/>
                <w:szCs w:val="20"/>
                <w:lang w:val="en" w:eastAsia="zh-CN"/>
              </w:rPr>
              <w:t>Micro sleep power level at 20MHz</w:t>
            </w:r>
          </w:p>
        </w:tc>
      </w:tr>
      <w:tr w:rsidR="00FA65C7" w14:paraId="7355E4D2" w14:textId="77777777" w:rsidTr="00FA6291">
        <w:trPr>
          <w:trHeight w:val="290"/>
          <w:jc w:val="center"/>
        </w:trPr>
        <w:tc>
          <w:tcPr>
            <w:tcW w:w="2972" w:type="dxa"/>
            <w:vMerge/>
          </w:tcPr>
          <w:p w14:paraId="5B0A0B6E" w14:textId="77777777" w:rsidR="00FA65C7" w:rsidRPr="00A4344A" w:rsidRDefault="00FA65C7" w:rsidP="0002506F">
            <w:pPr>
              <w:rPr>
                <w:lang w:val="en"/>
              </w:rPr>
            </w:pPr>
          </w:p>
        </w:tc>
        <w:tc>
          <w:tcPr>
            <w:tcW w:w="1783" w:type="dxa"/>
          </w:tcPr>
          <w:p w14:paraId="2B655E18" w14:textId="77777777" w:rsidR="00FA65C7" w:rsidRPr="00984816" w:rsidRDefault="00FA65C7" w:rsidP="0002506F">
            <w:pPr>
              <w:rPr>
                <w:sz w:val="20"/>
                <w:szCs w:val="20"/>
                <w:lang w:val="en"/>
              </w:rPr>
            </w:pPr>
            <w:r w:rsidRPr="00984816">
              <w:rPr>
                <w:sz w:val="20"/>
                <w:szCs w:val="20"/>
                <w:lang w:val="en"/>
              </w:rPr>
              <w:t>PDCCH-only</w:t>
            </w:r>
          </w:p>
        </w:tc>
        <w:tc>
          <w:tcPr>
            <w:tcW w:w="1619" w:type="dxa"/>
          </w:tcPr>
          <w:p w14:paraId="6AD77E1B" w14:textId="77777777" w:rsidR="00FA65C7" w:rsidRPr="00984816" w:rsidRDefault="00FA65C7" w:rsidP="0002506F">
            <w:pPr>
              <w:rPr>
                <w:sz w:val="20"/>
                <w:szCs w:val="20"/>
                <w:lang w:val="en" w:eastAsia="zh-CN"/>
              </w:rPr>
            </w:pPr>
            <w:r>
              <w:rPr>
                <w:sz w:val="20"/>
                <w:szCs w:val="20"/>
                <w:lang w:val="en" w:eastAsia="zh-CN"/>
              </w:rPr>
              <w:t>40</w:t>
            </w:r>
          </w:p>
        </w:tc>
        <w:tc>
          <w:tcPr>
            <w:tcW w:w="2633" w:type="dxa"/>
            <w:vMerge w:val="restart"/>
          </w:tcPr>
          <w:p w14:paraId="680DC545" w14:textId="77777777" w:rsidR="00FA65C7" w:rsidRPr="00984816" w:rsidRDefault="00FA65C7" w:rsidP="0002506F">
            <w:pPr>
              <w:rPr>
                <w:sz w:val="20"/>
                <w:szCs w:val="20"/>
                <w:lang w:val="en"/>
              </w:rPr>
            </w:pPr>
            <w:r w:rsidRPr="007A18BB">
              <w:rPr>
                <w:sz w:val="20"/>
                <w:szCs w:val="20"/>
                <w:lang w:val="en"/>
              </w:rPr>
              <w:t>Power value @</w:t>
            </w:r>
            <w:r>
              <w:rPr>
                <w:sz w:val="20"/>
                <w:szCs w:val="20"/>
                <w:lang w:val="en"/>
              </w:rPr>
              <w:t xml:space="preserve">  BWP scaling </w:t>
            </w:r>
            <w:r w:rsidRPr="007A18BB">
              <w:rPr>
                <w:sz w:val="20"/>
                <w:szCs w:val="20"/>
                <w:lang w:val="en"/>
              </w:rPr>
              <w:t>to 20 MHz RX BW</w:t>
            </w:r>
          </w:p>
        </w:tc>
      </w:tr>
      <w:tr w:rsidR="00FA65C7" w14:paraId="1BFCA331" w14:textId="77777777" w:rsidTr="00FA6291">
        <w:trPr>
          <w:trHeight w:val="290"/>
          <w:jc w:val="center"/>
        </w:trPr>
        <w:tc>
          <w:tcPr>
            <w:tcW w:w="2972" w:type="dxa"/>
            <w:vMerge/>
          </w:tcPr>
          <w:p w14:paraId="413836B0" w14:textId="77777777" w:rsidR="00FA65C7" w:rsidRDefault="00FA65C7" w:rsidP="0002506F">
            <w:pPr>
              <w:rPr>
                <w:lang w:val="en"/>
              </w:rPr>
            </w:pPr>
          </w:p>
        </w:tc>
        <w:tc>
          <w:tcPr>
            <w:tcW w:w="1783" w:type="dxa"/>
          </w:tcPr>
          <w:p w14:paraId="2496D515" w14:textId="77777777" w:rsidR="00FA65C7" w:rsidRPr="00984816" w:rsidRDefault="00FA65C7" w:rsidP="0002506F">
            <w:pPr>
              <w:rPr>
                <w:sz w:val="20"/>
                <w:szCs w:val="20"/>
                <w:lang w:val="en" w:eastAsia="zh-CN"/>
              </w:rPr>
            </w:pPr>
            <w:r w:rsidRPr="00984816">
              <w:rPr>
                <w:rFonts w:hint="eastAsia"/>
                <w:sz w:val="20"/>
                <w:szCs w:val="20"/>
                <w:lang w:val="en" w:eastAsia="zh-CN"/>
              </w:rPr>
              <w:t>PDCCH+PDSCH</w:t>
            </w:r>
          </w:p>
        </w:tc>
        <w:tc>
          <w:tcPr>
            <w:tcW w:w="1619" w:type="dxa"/>
          </w:tcPr>
          <w:p w14:paraId="4979439F" w14:textId="77777777" w:rsidR="00FA65C7" w:rsidRPr="00984816" w:rsidRDefault="00FA65C7" w:rsidP="0002506F">
            <w:pPr>
              <w:rPr>
                <w:sz w:val="20"/>
                <w:szCs w:val="20"/>
                <w:lang w:val="en" w:eastAsia="zh-CN"/>
              </w:rPr>
            </w:pPr>
            <w:r w:rsidRPr="00984816">
              <w:rPr>
                <w:rFonts w:hint="eastAsia"/>
                <w:sz w:val="20"/>
                <w:szCs w:val="20"/>
                <w:lang w:val="en" w:eastAsia="zh-CN"/>
              </w:rPr>
              <w:t>120</w:t>
            </w:r>
          </w:p>
        </w:tc>
        <w:tc>
          <w:tcPr>
            <w:tcW w:w="2633" w:type="dxa"/>
            <w:vMerge/>
          </w:tcPr>
          <w:p w14:paraId="4C23FF0E" w14:textId="77777777" w:rsidR="00FA65C7" w:rsidRPr="00984816" w:rsidRDefault="00FA65C7" w:rsidP="0002506F">
            <w:pPr>
              <w:rPr>
                <w:sz w:val="20"/>
                <w:szCs w:val="20"/>
                <w:lang w:val="en"/>
              </w:rPr>
            </w:pPr>
          </w:p>
        </w:tc>
      </w:tr>
      <w:tr w:rsidR="00FA65C7" w14:paraId="67170FDA" w14:textId="77777777" w:rsidTr="00FA6291">
        <w:trPr>
          <w:trHeight w:val="290"/>
          <w:jc w:val="center"/>
        </w:trPr>
        <w:tc>
          <w:tcPr>
            <w:tcW w:w="2972" w:type="dxa"/>
            <w:vMerge/>
          </w:tcPr>
          <w:p w14:paraId="460D3FE1" w14:textId="77777777" w:rsidR="00FA65C7" w:rsidRDefault="00FA65C7" w:rsidP="0002506F">
            <w:pPr>
              <w:rPr>
                <w:lang w:val="en"/>
              </w:rPr>
            </w:pPr>
          </w:p>
        </w:tc>
        <w:tc>
          <w:tcPr>
            <w:tcW w:w="6035" w:type="dxa"/>
            <w:gridSpan w:val="3"/>
          </w:tcPr>
          <w:p w14:paraId="0558739B" w14:textId="77777777" w:rsidR="00FA65C7" w:rsidRPr="007C0C9A" w:rsidRDefault="00FA65C7" w:rsidP="0002506F">
            <w:pPr>
              <w:rPr>
                <w:sz w:val="20"/>
                <w:szCs w:val="20"/>
                <w:lang w:val="en" w:eastAsia="zh-CN"/>
              </w:rPr>
            </w:pPr>
            <w:r w:rsidRPr="007C0C9A">
              <w:rPr>
                <w:sz w:val="20"/>
                <w:szCs w:val="20"/>
                <w:lang w:val="en" w:eastAsia="zh-CN"/>
              </w:rPr>
              <w:t>Scaling BWP of X MHz = 0.4 + 0.6 * (X - 20) / 80</w:t>
            </w:r>
          </w:p>
          <w:p w14:paraId="2D57C51F" w14:textId="77777777" w:rsidR="00FA65C7" w:rsidRDefault="00FA65C7" w:rsidP="0002506F">
            <w:pPr>
              <w:rPr>
                <w:sz w:val="20"/>
                <w:szCs w:val="20"/>
                <w:lang w:val="en" w:eastAsia="zh-CN"/>
              </w:rPr>
            </w:pPr>
            <w:r w:rsidRPr="007C0C9A">
              <w:rPr>
                <w:sz w:val="20"/>
                <w:szCs w:val="20"/>
              </w:rPr>
              <w:t xml:space="preserve">Power scaling for PDCCH candidate reduction </w:t>
            </w:r>
            <w:r w:rsidRPr="007C0C9A">
              <w:rPr>
                <w:sz w:val="20"/>
                <w:szCs w:val="20"/>
                <w:lang w:val="en" w:eastAsia="zh-CN"/>
              </w:rPr>
              <w:t xml:space="preserve"> P(α) = α ∙ Pt + (1 – α) ∙ 0.7Pt</w:t>
            </w:r>
          </w:p>
          <w:p w14:paraId="1B31F880" w14:textId="77777777" w:rsidR="00FA65C7" w:rsidRPr="004A6A4D" w:rsidRDefault="00FA65C7" w:rsidP="0002506F">
            <w:pPr>
              <w:spacing w:beforeLines="50" w:before="120"/>
            </w:pPr>
            <w:r>
              <w:rPr>
                <w:sz w:val="20"/>
                <w:szCs w:val="20"/>
              </w:rPr>
              <w:t>*</w:t>
            </w:r>
            <w:r w:rsidRPr="004A6A4D">
              <w:rPr>
                <w:sz w:val="20"/>
                <w:szCs w:val="20"/>
              </w:rPr>
              <w:t xml:space="preserve"> We assume micro sleep power </w:t>
            </w:r>
            <w:r>
              <w:rPr>
                <w:sz w:val="20"/>
                <w:szCs w:val="20"/>
              </w:rPr>
              <w:t>consumption</w:t>
            </w:r>
            <w:r w:rsidRPr="004A6A4D">
              <w:rPr>
                <w:sz w:val="20"/>
                <w:szCs w:val="20"/>
              </w:rPr>
              <w:t xml:space="preserve"> is 30, </w:t>
            </w:r>
            <w:r>
              <w:rPr>
                <w:sz w:val="20"/>
                <w:szCs w:val="20"/>
              </w:rPr>
              <w:t>and</w:t>
            </w:r>
            <w:r w:rsidRPr="004A6A4D">
              <w:rPr>
                <w:sz w:val="20"/>
                <w:szCs w:val="20"/>
              </w:rPr>
              <w:t xml:space="preserve"> </w:t>
            </w:r>
            <w:r>
              <w:rPr>
                <w:sz w:val="20"/>
                <w:szCs w:val="20"/>
              </w:rPr>
              <w:t xml:space="preserve">power consumption of </w:t>
            </w:r>
            <w:r w:rsidRPr="004A6A4D">
              <w:rPr>
                <w:sz w:val="20"/>
                <w:szCs w:val="20"/>
              </w:rPr>
              <w:t>PDCCH-only power is 40</w:t>
            </w:r>
            <w:r>
              <w:rPr>
                <w:sz w:val="20"/>
                <w:szCs w:val="20"/>
              </w:rPr>
              <w:t>.</w:t>
            </w:r>
          </w:p>
        </w:tc>
      </w:tr>
    </w:tbl>
    <w:p w14:paraId="7AC817BA" w14:textId="326489C3" w:rsidR="00FA65C7" w:rsidRDefault="00610FC2" w:rsidP="00C052E5">
      <w:pPr>
        <w:pStyle w:val="2"/>
        <w:rPr>
          <w:lang w:eastAsia="zh-CN"/>
        </w:rPr>
      </w:pPr>
      <w:r>
        <w:rPr>
          <w:lang w:eastAsia="zh-CN"/>
        </w:rPr>
        <w:t>E</w:t>
      </w:r>
      <w:r>
        <w:rPr>
          <w:rFonts w:hint="eastAsia"/>
          <w:lang w:eastAsia="zh-CN"/>
        </w:rPr>
        <w:t xml:space="preserve">valuation </w:t>
      </w:r>
      <w:r>
        <w:rPr>
          <w:lang w:eastAsia="zh-CN"/>
        </w:rPr>
        <w:t>results</w:t>
      </w:r>
    </w:p>
    <w:p w14:paraId="35394D89" w14:textId="4A5BD31F" w:rsidR="00610FC2" w:rsidRDefault="00610FC2" w:rsidP="00610FC2">
      <w:pPr>
        <w:rPr>
          <w:lang w:eastAsia="zh-CN"/>
        </w:rPr>
      </w:pPr>
      <w:r>
        <w:rPr>
          <w:rFonts w:eastAsia="Malgun Gothic"/>
          <w:lang w:eastAsia="ko-KR"/>
        </w:rPr>
        <w:t>Based on the above assumptions, w</w:t>
      </w:r>
      <w:r w:rsidRPr="00C85685">
        <w:rPr>
          <w:rFonts w:eastAsia="Malgun Gothic"/>
          <w:lang w:eastAsia="ko-KR"/>
        </w:rPr>
        <w:t xml:space="preserve">e </w:t>
      </w:r>
      <w:r w:rsidRPr="00C85685">
        <w:t xml:space="preserve">can </w:t>
      </w:r>
      <w:r>
        <w:t xml:space="preserve">achieve the </w:t>
      </w:r>
      <w:r w:rsidRPr="00C85685">
        <w:rPr>
          <w:lang w:eastAsia="zh-CN"/>
        </w:rPr>
        <w:t xml:space="preserve">numerical </w:t>
      </w:r>
      <w:r>
        <w:rPr>
          <w:lang w:eastAsia="zh-CN"/>
        </w:rPr>
        <w:t>results of</w:t>
      </w:r>
      <w:r w:rsidRPr="00C85685">
        <w:rPr>
          <w:lang w:eastAsia="zh-CN"/>
        </w:rPr>
        <w:t xml:space="preserve"> </w:t>
      </w:r>
      <w:r>
        <w:rPr>
          <w:lang w:eastAsia="zh-CN"/>
        </w:rPr>
        <w:t xml:space="preserve">power gain with </w:t>
      </w:r>
      <w:r w:rsidRPr="00C85685">
        <w:rPr>
          <w:lang w:eastAsia="zh-CN"/>
        </w:rPr>
        <w:t xml:space="preserve">different </w:t>
      </w:r>
      <w:r w:rsidRPr="00C85685">
        <w:t>package arrival ratio</w:t>
      </w:r>
      <w:r>
        <w:rPr>
          <w:lang w:eastAsia="zh-CN"/>
        </w:rPr>
        <w:t>s under assumption A and assumption B as follows.</w:t>
      </w:r>
    </w:p>
    <w:p w14:paraId="72605716" w14:textId="220624FB" w:rsidR="00610FC2" w:rsidRDefault="00610FC2" w:rsidP="00610FC2">
      <w:pPr>
        <w:jc w:val="center"/>
        <w:rPr>
          <w:lang w:eastAsia="zh-CN"/>
        </w:rPr>
      </w:pPr>
      <w:r w:rsidRPr="000F7335">
        <w:rPr>
          <w:b/>
          <w:lang w:val="en"/>
        </w:rPr>
        <w:t xml:space="preserve">Table </w:t>
      </w:r>
      <w:r w:rsidR="007B3D1C">
        <w:rPr>
          <w:b/>
          <w:lang w:val="en"/>
        </w:rPr>
        <w:t>3</w:t>
      </w:r>
      <w:r w:rsidRPr="000F7335">
        <w:rPr>
          <w:b/>
          <w:lang w:val="en"/>
        </w:rPr>
        <w:t>:</w:t>
      </w:r>
      <w:r>
        <w:rPr>
          <w:b/>
          <w:lang w:val="en"/>
        </w:rPr>
        <w:t xml:space="preserve"> Evaluation results under </w:t>
      </w:r>
      <w:r w:rsidRPr="000F7335">
        <w:rPr>
          <w:b/>
          <w:lang w:val="en"/>
        </w:rPr>
        <w:t>Assumption A</w:t>
      </w:r>
    </w:p>
    <w:tbl>
      <w:tblPr>
        <w:tblStyle w:val="ad"/>
        <w:tblW w:w="0" w:type="auto"/>
        <w:jc w:val="center"/>
        <w:tblLook w:val="04A0" w:firstRow="1" w:lastRow="0" w:firstColumn="1" w:lastColumn="0" w:noHBand="0" w:noVBand="1"/>
      </w:tblPr>
      <w:tblGrid>
        <w:gridCol w:w="937"/>
        <w:gridCol w:w="767"/>
        <w:gridCol w:w="785"/>
        <w:gridCol w:w="785"/>
        <w:gridCol w:w="785"/>
        <w:gridCol w:w="785"/>
        <w:gridCol w:w="785"/>
        <w:gridCol w:w="785"/>
      </w:tblGrid>
      <w:tr w:rsidR="00610FC2" w14:paraId="57C0332C" w14:textId="77777777" w:rsidTr="00FA6291">
        <w:trPr>
          <w:jc w:val="center"/>
        </w:trPr>
        <w:tc>
          <w:tcPr>
            <w:tcW w:w="1704" w:type="dxa"/>
            <w:gridSpan w:val="2"/>
          </w:tcPr>
          <w:p w14:paraId="74F9CA6B" w14:textId="0DA8BF18" w:rsidR="00610FC2" w:rsidRDefault="00A84231" w:rsidP="0002506F">
            <w:pPr>
              <w:pStyle w:val="af2"/>
              <w:ind w:firstLineChars="0" w:firstLine="0"/>
              <w:jc w:val="center"/>
              <w:rPr>
                <w:lang w:eastAsia="zh-CN"/>
              </w:rPr>
            </w:pPr>
            <w:r>
              <w:rPr>
                <w:lang w:eastAsia="zh-CN"/>
              </w:rPr>
              <w:t>P</w:t>
            </w:r>
            <w:r>
              <w:rPr>
                <w:rFonts w:hint="eastAsia"/>
                <w:lang w:eastAsia="zh-CN"/>
              </w:rPr>
              <w:t xml:space="preserve">ower </w:t>
            </w:r>
            <w:r>
              <w:rPr>
                <w:lang w:eastAsia="zh-CN"/>
              </w:rPr>
              <w:t>gain</w:t>
            </w:r>
          </w:p>
        </w:tc>
        <w:tc>
          <w:tcPr>
            <w:tcW w:w="785" w:type="dxa"/>
          </w:tcPr>
          <w:p w14:paraId="2DD76C93" w14:textId="77777777" w:rsidR="00610FC2" w:rsidRDefault="00610FC2" w:rsidP="0002506F">
            <w:pPr>
              <w:pStyle w:val="af2"/>
              <w:ind w:firstLineChars="0" w:firstLine="0"/>
            </w:pPr>
            <w:r>
              <w:rPr>
                <w:rFonts w:hint="eastAsia"/>
              </w:rPr>
              <w:t>28</w:t>
            </w:r>
          </w:p>
        </w:tc>
        <w:tc>
          <w:tcPr>
            <w:tcW w:w="785" w:type="dxa"/>
          </w:tcPr>
          <w:p w14:paraId="3C6D0710" w14:textId="77777777" w:rsidR="00610FC2" w:rsidRDefault="00610FC2" w:rsidP="0002506F">
            <w:pPr>
              <w:pStyle w:val="af2"/>
              <w:ind w:firstLineChars="0" w:firstLine="0"/>
            </w:pPr>
            <w:r>
              <w:rPr>
                <w:rFonts w:hint="eastAsia"/>
              </w:rPr>
              <w:t>18</w:t>
            </w:r>
          </w:p>
        </w:tc>
        <w:tc>
          <w:tcPr>
            <w:tcW w:w="785" w:type="dxa"/>
          </w:tcPr>
          <w:p w14:paraId="3DB4CB7A" w14:textId="77777777" w:rsidR="00610FC2" w:rsidRDefault="00610FC2" w:rsidP="0002506F">
            <w:pPr>
              <w:pStyle w:val="af2"/>
              <w:ind w:firstLineChars="0" w:firstLine="0"/>
            </w:pPr>
            <w:r>
              <w:rPr>
                <w:rFonts w:hint="eastAsia"/>
              </w:rPr>
              <w:t>12</w:t>
            </w:r>
          </w:p>
        </w:tc>
        <w:tc>
          <w:tcPr>
            <w:tcW w:w="785" w:type="dxa"/>
          </w:tcPr>
          <w:p w14:paraId="5BEED8EA" w14:textId="77777777" w:rsidR="00610FC2" w:rsidRDefault="00610FC2" w:rsidP="0002506F">
            <w:pPr>
              <w:pStyle w:val="af2"/>
              <w:ind w:firstLineChars="0" w:firstLine="0"/>
            </w:pPr>
            <w:r>
              <w:rPr>
                <w:rFonts w:hint="eastAsia"/>
              </w:rPr>
              <w:t>8</w:t>
            </w:r>
          </w:p>
        </w:tc>
        <w:tc>
          <w:tcPr>
            <w:tcW w:w="785" w:type="dxa"/>
          </w:tcPr>
          <w:p w14:paraId="750481CA" w14:textId="77777777" w:rsidR="00610FC2" w:rsidRDefault="00610FC2" w:rsidP="0002506F">
            <w:pPr>
              <w:pStyle w:val="af2"/>
              <w:ind w:firstLineChars="0" w:firstLine="0"/>
            </w:pPr>
            <w:r>
              <w:rPr>
                <w:rFonts w:hint="eastAsia"/>
              </w:rPr>
              <w:t>4</w:t>
            </w:r>
          </w:p>
        </w:tc>
        <w:tc>
          <w:tcPr>
            <w:tcW w:w="785" w:type="dxa"/>
          </w:tcPr>
          <w:p w14:paraId="48F41B18" w14:textId="77777777" w:rsidR="00610FC2" w:rsidRDefault="00610FC2" w:rsidP="0002506F">
            <w:pPr>
              <w:pStyle w:val="af2"/>
              <w:ind w:firstLineChars="0" w:firstLine="0"/>
              <w:rPr>
                <w:lang w:eastAsia="zh-CN"/>
              </w:rPr>
            </w:pPr>
            <w:r>
              <w:rPr>
                <w:rFonts w:hint="eastAsia"/>
                <w:lang w:eastAsia="zh-CN"/>
              </w:rPr>
              <w:t>1</w:t>
            </w:r>
          </w:p>
        </w:tc>
      </w:tr>
      <w:tr w:rsidR="00610FC2" w14:paraId="1C76E439" w14:textId="77777777" w:rsidTr="00FA6291">
        <w:trPr>
          <w:jc w:val="center"/>
        </w:trPr>
        <w:tc>
          <w:tcPr>
            <w:tcW w:w="937" w:type="dxa"/>
            <w:vMerge w:val="restart"/>
          </w:tcPr>
          <w:p w14:paraId="0377F575" w14:textId="77777777" w:rsidR="00610FC2" w:rsidRDefault="00610FC2" w:rsidP="0002506F">
            <w:pPr>
              <w:pStyle w:val="af2"/>
              <w:ind w:firstLineChars="0" w:firstLine="0"/>
            </w:pPr>
            <w:r>
              <w:rPr>
                <w:lang w:eastAsia="zh-CN"/>
              </w:rPr>
              <w:t>D</w:t>
            </w:r>
            <w:r>
              <w:rPr>
                <w:rFonts w:hint="eastAsia"/>
                <w:lang w:eastAsia="zh-CN"/>
              </w:rPr>
              <w:t>ata</w:t>
            </w:r>
            <w:r>
              <w:rPr>
                <w:lang w:eastAsia="zh-CN"/>
              </w:rPr>
              <w:t xml:space="preserve"> package arrival ratio M</w:t>
            </w:r>
          </w:p>
        </w:tc>
        <w:tc>
          <w:tcPr>
            <w:tcW w:w="767" w:type="dxa"/>
          </w:tcPr>
          <w:p w14:paraId="2C102E25" w14:textId="77777777" w:rsidR="00610FC2" w:rsidRDefault="00610FC2" w:rsidP="0002506F">
            <w:pPr>
              <w:pStyle w:val="af2"/>
              <w:ind w:firstLineChars="0" w:firstLine="0"/>
              <w:rPr>
                <w:lang w:eastAsia="zh-CN"/>
              </w:rPr>
            </w:pPr>
            <w:r>
              <w:rPr>
                <w:rFonts w:hint="eastAsia"/>
                <w:lang w:eastAsia="zh-CN"/>
              </w:rPr>
              <w:t>100%</w:t>
            </w:r>
          </w:p>
        </w:tc>
        <w:tc>
          <w:tcPr>
            <w:tcW w:w="785" w:type="dxa"/>
          </w:tcPr>
          <w:p w14:paraId="03C71477" w14:textId="77777777" w:rsidR="00610FC2" w:rsidRDefault="00610FC2" w:rsidP="0002506F">
            <w:pPr>
              <w:pStyle w:val="af2"/>
              <w:ind w:firstLineChars="0" w:firstLine="0"/>
              <w:rPr>
                <w:lang w:eastAsia="zh-CN"/>
              </w:rPr>
            </w:pPr>
            <w:r>
              <w:rPr>
                <w:rFonts w:hint="eastAsia"/>
                <w:lang w:eastAsia="zh-CN"/>
              </w:rPr>
              <w:t>3.9%</w:t>
            </w:r>
          </w:p>
        </w:tc>
        <w:tc>
          <w:tcPr>
            <w:tcW w:w="785" w:type="dxa"/>
          </w:tcPr>
          <w:p w14:paraId="0768D69A" w14:textId="77777777" w:rsidR="00610FC2" w:rsidRDefault="00610FC2" w:rsidP="0002506F">
            <w:pPr>
              <w:pStyle w:val="af2"/>
              <w:ind w:firstLineChars="0" w:firstLine="0"/>
              <w:rPr>
                <w:lang w:eastAsia="zh-CN"/>
              </w:rPr>
            </w:pPr>
            <w:r>
              <w:rPr>
                <w:rFonts w:hint="eastAsia"/>
                <w:lang w:eastAsia="zh-CN"/>
              </w:rPr>
              <w:t>8.8%</w:t>
            </w:r>
          </w:p>
        </w:tc>
        <w:tc>
          <w:tcPr>
            <w:tcW w:w="785" w:type="dxa"/>
          </w:tcPr>
          <w:p w14:paraId="5BFD7C5A" w14:textId="77777777" w:rsidR="00610FC2" w:rsidRDefault="00610FC2" w:rsidP="0002506F">
            <w:pPr>
              <w:pStyle w:val="af2"/>
              <w:ind w:firstLineChars="0" w:firstLine="0"/>
              <w:rPr>
                <w:lang w:eastAsia="zh-CN"/>
              </w:rPr>
            </w:pPr>
            <w:r>
              <w:rPr>
                <w:rFonts w:hint="eastAsia"/>
                <w:lang w:eastAsia="zh-CN"/>
              </w:rPr>
              <w:t>11.7%</w:t>
            </w:r>
          </w:p>
        </w:tc>
        <w:tc>
          <w:tcPr>
            <w:tcW w:w="785" w:type="dxa"/>
          </w:tcPr>
          <w:p w14:paraId="2698818E" w14:textId="77777777" w:rsidR="00610FC2" w:rsidRDefault="00610FC2" w:rsidP="0002506F">
            <w:pPr>
              <w:pStyle w:val="af2"/>
              <w:ind w:firstLineChars="0" w:firstLine="0"/>
              <w:rPr>
                <w:lang w:eastAsia="zh-CN"/>
              </w:rPr>
            </w:pPr>
            <w:r>
              <w:rPr>
                <w:rFonts w:hint="eastAsia"/>
                <w:lang w:eastAsia="zh-CN"/>
              </w:rPr>
              <w:t>13.6%</w:t>
            </w:r>
          </w:p>
        </w:tc>
        <w:tc>
          <w:tcPr>
            <w:tcW w:w="785" w:type="dxa"/>
          </w:tcPr>
          <w:p w14:paraId="43AEFDE7" w14:textId="77777777" w:rsidR="00610FC2" w:rsidRDefault="00610FC2" w:rsidP="0002506F">
            <w:pPr>
              <w:pStyle w:val="af2"/>
              <w:ind w:firstLineChars="0" w:firstLine="0"/>
              <w:rPr>
                <w:lang w:eastAsia="zh-CN"/>
              </w:rPr>
            </w:pPr>
            <w:r>
              <w:rPr>
                <w:rFonts w:hint="eastAsia"/>
                <w:lang w:eastAsia="zh-CN"/>
              </w:rPr>
              <w:t>15.6%</w:t>
            </w:r>
          </w:p>
        </w:tc>
        <w:tc>
          <w:tcPr>
            <w:tcW w:w="785" w:type="dxa"/>
          </w:tcPr>
          <w:p w14:paraId="2B4F4E2D" w14:textId="77777777" w:rsidR="00610FC2" w:rsidRDefault="00610FC2" w:rsidP="0002506F">
            <w:pPr>
              <w:pStyle w:val="af2"/>
              <w:ind w:firstLineChars="0" w:firstLine="0"/>
              <w:rPr>
                <w:lang w:eastAsia="zh-CN"/>
              </w:rPr>
            </w:pPr>
            <w:r>
              <w:rPr>
                <w:rFonts w:hint="eastAsia"/>
                <w:lang w:eastAsia="zh-CN"/>
              </w:rPr>
              <w:t>17%</w:t>
            </w:r>
          </w:p>
        </w:tc>
      </w:tr>
      <w:tr w:rsidR="00610FC2" w14:paraId="207BE6E3" w14:textId="77777777" w:rsidTr="00FA6291">
        <w:trPr>
          <w:jc w:val="center"/>
        </w:trPr>
        <w:tc>
          <w:tcPr>
            <w:tcW w:w="937" w:type="dxa"/>
            <w:vMerge/>
          </w:tcPr>
          <w:p w14:paraId="181E2A50" w14:textId="77777777" w:rsidR="00610FC2" w:rsidRDefault="00610FC2" w:rsidP="0002506F">
            <w:pPr>
              <w:pStyle w:val="af2"/>
              <w:ind w:firstLineChars="0" w:firstLine="0"/>
              <w:rPr>
                <w:lang w:eastAsia="zh-CN"/>
              </w:rPr>
            </w:pPr>
          </w:p>
        </w:tc>
        <w:tc>
          <w:tcPr>
            <w:tcW w:w="767" w:type="dxa"/>
          </w:tcPr>
          <w:p w14:paraId="5849FD1A" w14:textId="77777777" w:rsidR="00610FC2" w:rsidRDefault="00610FC2" w:rsidP="0002506F">
            <w:pPr>
              <w:pStyle w:val="af2"/>
              <w:ind w:firstLineChars="0" w:firstLine="0"/>
            </w:pPr>
            <w:r>
              <w:rPr>
                <w:rFonts w:hint="eastAsia"/>
              </w:rPr>
              <w:t>90</w:t>
            </w:r>
            <w:r>
              <w:t>%</w:t>
            </w:r>
          </w:p>
        </w:tc>
        <w:tc>
          <w:tcPr>
            <w:tcW w:w="785" w:type="dxa"/>
          </w:tcPr>
          <w:p w14:paraId="297FB792" w14:textId="77777777" w:rsidR="00610FC2" w:rsidRDefault="00610FC2" w:rsidP="0002506F">
            <w:pPr>
              <w:pStyle w:val="af2"/>
              <w:ind w:firstLineChars="0" w:firstLine="0"/>
            </w:pPr>
            <w:r>
              <w:t>4.1</w:t>
            </w:r>
            <w:r>
              <w:rPr>
                <w:rFonts w:hint="eastAsia"/>
              </w:rPr>
              <w:t>%</w:t>
            </w:r>
          </w:p>
        </w:tc>
        <w:tc>
          <w:tcPr>
            <w:tcW w:w="785" w:type="dxa"/>
          </w:tcPr>
          <w:p w14:paraId="23B22FD0" w14:textId="77777777" w:rsidR="00610FC2" w:rsidRDefault="00610FC2" w:rsidP="0002506F">
            <w:pPr>
              <w:pStyle w:val="af2"/>
              <w:ind w:firstLineChars="0" w:firstLine="0"/>
            </w:pPr>
            <w:r>
              <w:t>9.1</w:t>
            </w:r>
            <w:r>
              <w:rPr>
                <w:rFonts w:hint="eastAsia"/>
              </w:rPr>
              <w:t>%</w:t>
            </w:r>
          </w:p>
        </w:tc>
        <w:tc>
          <w:tcPr>
            <w:tcW w:w="785" w:type="dxa"/>
          </w:tcPr>
          <w:p w14:paraId="05E0F4E4" w14:textId="77777777" w:rsidR="00610FC2" w:rsidRDefault="00610FC2" w:rsidP="0002506F">
            <w:pPr>
              <w:pStyle w:val="af2"/>
              <w:ind w:firstLineChars="0" w:firstLine="0"/>
            </w:pPr>
            <w:r>
              <w:t>12.2</w:t>
            </w:r>
            <w:r>
              <w:rPr>
                <w:rFonts w:hint="eastAsia"/>
              </w:rPr>
              <w:t>%</w:t>
            </w:r>
          </w:p>
        </w:tc>
        <w:tc>
          <w:tcPr>
            <w:tcW w:w="785" w:type="dxa"/>
          </w:tcPr>
          <w:p w14:paraId="221F7664" w14:textId="77777777" w:rsidR="00610FC2" w:rsidRDefault="00610FC2" w:rsidP="0002506F">
            <w:pPr>
              <w:pStyle w:val="af2"/>
              <w:ind w:firstLineChars="0" w:firstLine="0"/>
            </w:pPr>
            <w:r>
              <w:t>14.2</w:t>
            </w:r>
            <w:r>
              <w:rPr>
                <w:rFonts w:hint="eastAsia"/>
              </w:rPr>
              <w:t>%</w:t>
            </w:r>
          </w:p>
        </w:tc>
        <w:tc>
          <w:tcPr>
            <w:tcW w:w="785" w:type="dxa"/>
          </w:tcPr>
          <w:p w14:paraId="2C0DB092" w14:textId="77777777" w:rsidR="00610FC2" w:rsidRDefault="00610FC2" w:rsidP="0002506F">
            <w:pPr>
              <w:pStyle w:val="af2"/>
              <w:ind w:firstLineChars="0" w:firstLine="0"/>
            </w:pPr>
            <w:r>
              <w:t>16.2</w:t>
            </w:r>
            <w:r>
              <w:rPr>
                <w:rFonts w:hint="eastAsia"/>
              </w:rPr>
              <w:t>%</w:t>
            </w:r>
          </w:p>
        </w:tc>
        <w:tc>
          <w:tcPr>
            <w:tcW w:w="785" w:type="dxa"/>
          </w:tcPr>
          <w:p w14:paraId="243BAD81" w14:textId="77777777" w:rsidR="00610FC2" w:rsidRDefault="00610FC2" w:rsidP="0002506F">
            <w:pPr>
              <w:pStyle w:val="af2"/>
              <w:ind w:firstLineChars="0" w:firstLine="0"/>
            </w:pPr>
            <w:r>
              <w:rPr>
                <w:rFonts w:hint="eastAsia"/>
                <w:lang w:eastAsia="zh-CN"/>
              </w:rPr>
              <w:t>17.8%</w:t>
            </w:r>
          </w:p>
        </w:tc>
      </w:tr>
      <w:tr w:rsidR="00610FC2" w14:paraId="15B9A527" w14:textId="77777777" w:rsidTr="00FA6291">
        <w:trPr>
          <w:jc w:val="center"/>
        </w:trPr>
        <w:tc>
          <w:tcPr>
            <w:tcW w:w="937" w:type="dxa"/>
            <w:vMerge/>
          </w:tcPr>
          <w:p w14:paraId="4C554EB5" w14:textId="77777777" w:rsidR="00610FC2" w:rsidRDefault="00610FC2" w:rsidP="0002506F">
            <w:pPr>
              <w:pStyle w:val="af2"/>
              <w:ind w:firstLineChars="0" w:firstLine="0"/>
              <w:rPr>
                <w:lang w:eastAsia="zh-CN"/>
              </w:rPr>
            </w:pPr>
          </w:p>
        </w:tc>
        <w:tc>
          <w:tcPr>
            <w:tcW w:w="767" w:type="dxa"/>
          </w:tcPr>
          <w:p w14:paraId="7FB95117" w14:textId="77777777" w:rsidR="00610FC2" w:rsidRDefault="00610FC2" w:rsidP="0002506F">
            <w:pPr>
              <w:pStyle w:val="af2"/>
              <w:ind w:firstLineChars="0" w:firstLine="0"/>
            </w:pPr>
            <w:r>
              <w:t>70%</w:t>
            </w:r>
          </w:p>
        </w:tc>
        <w:tc>
          <w:tcPr>
            <w:tcW w:w="785" w:type="dxa"/>
          </w:tcPr>
          <w:p w14:paraId="0368C94F" w14:textId="77777777" w:rsidR="00610FC2" w:rsidRDefault="00610FC2" w:rsidP="0002506F">
            <w:pPr>
              <w:pStyle w:val="af2"/>
              <w:ind w:firstLineChars="0" w:firstLine="0"/>
            </w:pPr>
            <w:r>
              <w:t>4.4</w:t>
            </w:r>
            <w:r>
              <w:rPr>
                <w:rFonts w:hint="eastAsia"/>
              </w:rPr>
              <w:t>%</w:t>
            </w:r>
          </w:p>
        </w:tc>
        <w:tc>
          <w:tcPr>
            <w:tcW w:w="785" w:type="dxa"/>
          </w:tcPr>
          <w:p w14:paraId="65FF892E" w14:textId="77777777" w:rsidR="00610FC2" w:rsidRDefault="00610FC2" w:rsidP="0002506F">
            <w:pPr>
              <w:pStyle w:val="af2"/>
              <w:ind w:firstLineChars="0" w:firstLine="0"/>
            </w:pPr>
            <w:r>
              <w:rPr>
                <w:rFonts w:hint="eastAsia"/>
              </w:rPr>
              <w:t>10%</w:t>
            </w:r>
          </w:p>
        </w:tc>
        <w:tc>
          <w:tcPr>
            <w:tcW w:w="785" w:type="dxa"/>
          </w:tcPr>
          <w:p w14:paraId="173E8D5E" w14:textId="77777777" w:rsidR="00610FC2" w:rsidRDefault="00610FC2" w:rsidP="0002506F">
            <w:pPr>
              <w:pStyle w:val="af2"/>
              <w:ind w:firstLineChars="0" w:firstLine="0"/>
            </w:pPr>
            <w:r>
              <w:t>13.3</w:t>
            </w:r>
            <w:r>
              <w:rPr>
                <w:rFonts w:hint="eastAsia"/>
              </w:rPr>
              <w:t>%</w:t>
            </w:r>
          </w:p>
        </w:tc>
        <w:tc>
          <w:tcPr>
            <w:tcW w:w="785" w:type="dxa"/>
          </w:tcPr>
          <w:p w14:paraId="55C218F4" w14:textId="77777777" w:rsidR="00610FC2" w:rsidRDefault="00610FC2" w:rsidP="0002506F">
            <w:pPr>
              <w:pStyle w:val="af2"/>
              <w:ind w:firstLineChars="0" w:firstLine="0"/>
            </w:pPr>
            <w:r>
              <w:t>15.5</w:t>
            </w:r>
            <w:r>
              <w:rPr>
                <w:rFonts w:hint="eastAsia"/>
              </w:rPr>
              <w:t>%</w:t>
            </w:r>
          </w:p>
        </w:tc>
        <w:tc>
          <w:tcPr>
            <w:tcW w:w="785" w:type="dxa"/>
          </w:tcPr>
          <w:p w14:paraId="12441F43" w14:textId="77777777" w:rsidR="00610FC2" w:rsidRDefault="00610FC2" w:rsidP="0002506F">
            <w:pPr>
              <w:pStyle w:val="af2"/>
              <w:ind w:firstLineChars="0" w:firstLine="0"/>
            </w:pPr>
            <w:r>
              <w:t>17.8</w:t>
            </w:r>
            <w:r>
              <w:rPr>
                <w:rFonts w:hint="eastAsia"/>
              </w:rPr>
              <w:t>%</w:t>
            </w:r>
          </w:p>
        </w:tc>
        <w:tc>
          <w:tcPr>
            <w:tcW w:w="785" w:type="dxa"/>
          </w:tcPr>
          <w:p w14:paraId="5A6FFFEA" w14:textId="77777777" w:rsidR="00610FC2" w:rsidRDefault="00610FC2" w:rsidP="0002506F">
            <w:pPr>
              <w:pStyle w:val="af2"/>
              <w:ind w:firstLineChars="0" w:firstLine="0"/>
              <w:rPr>
                <w:lang w:eastAsia="zh-CN"/>
              </w:rPr>
            </w:pPr>
            <w:r>
              <w:rPr>
                <w:rFonts w:hint="eastAsia"/>
                <w:lang w:eastAsia="zh-CN"/>
              </w:rPr>
              <w:t>19.4%</w:t>
            </w:r>
          </w:p>
        </w:tc>
      </w:tr>
      <w:tr w:rsidR="00610FC2" w14:paraId="1A701A65" w14:textId="77777777" w:rsidTr="00FA6291">
        <w:trPr>
          <w:trHeight w:val="247"/>
          <w:jc w:val="center"/>
        </w:trPr>
        <w:tc>
          <w:tcPr>
            <w:tcW w:w="937" w:type="dxa"/>
            <w:vMerge/>
          </w:tcPr>
          <w:p w14:paraId="0E018749" w14:textId="77777777" w:rsidR="00610FC2" w:rsidRDefault="00610FC2" w:rsidP="0002506F">
            <w:pPr>
              <w:pStyle w:val="af2"/>
              <w:ind w:firstLineChars="0" w:firstLine="0"/>
              <w:rPr>
                <w:lang w:eastAsia="zh-CN"/>
              </w:rPr>
            </w:pPr>
          </w:p>
        </w:tc>
        <w:tc>
          <w:tcPr>
            <w:tcW w:w="767" w:type="dxa"/>
          </w:tcPr>
          <w:p w14:paraId="6BAFC53F" w14:textId="77777777" w:rsidR="00610FC2" w:rsidRDefault="00610FC2" w:rsidP="0002506F">
            <w:pPr>
              <w:pStyle w:val="af2"/>
              <w:ind w:firstLineChars="0" w:firstLine="0"/>
            </w:pPr>
            <w:r>
              <w:t>50%</w:t>
            </w:r>
          </w:p>
        </w:tc>
        <w:tc>
          <w:tcPr>
            <w:tcW w:w="785" w:type="dxa"/>
          </w:tcPr>
          <w:p w14:paraId="512EF7E6" w14:textId="77777777" w:rsidR="00610FC2" w:rsidRDefault="00610FC2" w:rsidP="0002506F">
            <w:pPr>
              <w:pStyle w:val="af2"/>
              <w:ind w:firstLineChars="0" w:firstLine="0"/>
            </w:pPr>
            <w:r>
              <w:t>4.9</w:t>
            </w:r>
            <w:r>
              <w:rPr>
                <w:rFonts w:hint="eastAsia"/>
              </w:rPr>
              <w:t>%</w:t>
            </w:r>
          </w:p>
        </w:tc>
        <w:tc>
          <w:tcPr>
            <w:tcW w:w="785" w:type="dxa"/>
          </w:tcPr>
          <w:p w14:paraId="11E90FB2" w14:textId="77777777" w:rsidR="00610FC2" w:rsidRDefault="00610FC2" w:rsidP="0002506F">
            <w:pPr>
              <w:pStyle w:val="af2"/>
              <w:ind w:firstLineChars="0" w:firstLine="0"/>
            </w:pPr>
            <w:r>
              <w:rPr>
                <w:rFonts w:hint="eastAsia"/>
              </w:rPr>
              <w:t>11.1%</w:t>
            </w:r>
          </w:p>
        </w:tc>
        <w:tc>
          <w:tcPr>
            <w:tcW w:w="785" w:type="dxa"/>
          </w:tcPr>
          <w:p w14:paraId="350BCAAD" w14:textId="77777777" w:rsidR="00610FC2" w:rsidRDefault="00610FC2" w:rsidP="0002506F">
            <w:pPr>
              <w:pStyle w:val="af2"/>
              <w:ind w:firstLineChars="0" w:firstLine="0"/>
            </w:pPr>
            <w:r>
              <w:rPr>
                <w:rFonts w:hint="eastAsia"/>
              </w:rPr>
              <w:t>14.7%</w:t>
            </w:r>
          </w:p>
        </w:tc>
        <w:tc>
          <w:tcPr>
            <w:tcW w:w="785" w:type="dxa"/>
          </w:tcPr>
          <w:p w14:paraId="206B0C5E" w14:textId="77777777" w:rsidR="00610FC2" w:rsidRDefault="00610FC2" w:rsidP="0002506F">
            <w:pPr>
              <w:pStyle w:val="af2"/>
              <w:ind w:firstLineChars="0" w:firstLine="0"/>
            </w:pPr>
            <w:r>
              <w:t>17.2</w:t>
            </w:r>
            <w:r>
              <w:rPr>
                <w:rFonts w:hint="eastAsia"/>
              </w:rPr>
              <w:t>%</w:t>
            </w:r>
          </w:p>
        </w:tc>
        <w:tc>
          <w:tcPr>
            <w:tcW w:w="785" w:type="dxa"/>
          </w:tcPr>
          <w:p w14:paraId="45C62A7F" w14:textId="77777777" w:rsidR="00610FC2" w:rsidRDefault="00610FC2" w:rsidP="0002506F">
            <w:pPr>
              <w:pStyle w:val="af2"/>
              <w:ind w:firstLineChars="0" w:firstLine="0"/>
            </w:pPr>
            <w:r>
              <w:t>19.6</w:t>
            </w:r>
            <w:r>
              <w:rPr>
                <w:rFonts w:hint="eastAsia"/>
              </w:rPr>
              <w:t>%</w:t>
            </w:r>
          </w:p>
        </w:tc>
        <w:tc>
          <w:tcPr>
            <w:tcW w:w="785" w:type="dxa"/>
          </w:tcPr>
          <w:p w14:paraId="5E591464" w14:textId="77777777" w:rsidR="00610FC2" w:rsidRDefault="00610FC2" w:rsidP="0002506F">
            <w:pPr>
              <w:pStyle w:val="af2"/>
              <w:ind w:firstLineChars="0" w:firstLine="0"/>
              <w:rPr>
                <w:lang w:eastAsia="zh-CN"/>
              </w:rPr>
            </w:pPr>
            <w:r>
              <w:rPr>
                <w:rFonts w:hint="eastAsia"/>
                <w:lang w:eastAsia="zh-CN"/>
              </w:rPr>
              <w:t>21.5%</w:t>
            </w:r>
          </w:p>
        </w:tc>
      </w:tr>
      <w:tr w:rsidR="00610FC2" w14:paraId="57F34F61" w14:textId="77777777" w:rsidTr="00FA6291">
        <w:trPr>
          <w:jc w:val="center"/>
        </w:trPr>
        <w:tc>
          <w:tcPr>
            <w:tcW w:w="937" w:type="dxa"/>
            <w:vMerge/>
          </w:tcPr>
          <w:p w14:paraId="59B154E7" w14:textId="77777777" w:rsidR="00610FC2" w:rsidRDefault="00610FC2" w:rsidP="0002506F">
            <w:pPr>
              <w:pStyle w:val="af2"/>
              <w:ind w:firstLineChars="0" w:firstLine="0"/>
              <w:rPr>
                <w:lang w:eastAsia="zh-CN"/>
              </w:rPr>
            </w:pPr>
          </w:p>
        </w:tc>
        <w:tc>
          <w:tcPr>
            <w:tcW w:w="767" w:type="dxa"/>
          </w:tcPr>
          <w:p w14:paraId="03131550" w14:textId="77777777" w:rsidR="00610FC2" w:rsidRDefault="00610FC2" w:rsidP="0002506F">
            <w:pPr>
              <w:pStyle w:val="af2"/>
              <w:ind w:firstLineChars="0" w:firstLine="0"/>
            </w:pPr>
            <w:r>
              <w:t>30%</w:t>
            </w:r>
          </w:p>
        </w:tc>
        <w:tc>
          <w:tcPr>
            <w:tcW w:w="785" w:type="dxa"/>
          </w:tcPr>
          <w:p w14:paraId="0E25470D" w14:textId="77777777" w:rsidR="00610FC2" w:rsidRDefault="00610FC2" w:rsidP="0002506F">
            <w:pPr>
              <w:pStyle w:val="af2"/>
              <w:ind w:firstLineChars="0" w:firstLine="0"/>
            </w:pPr>
            <w:r>
              <w:rPr>
                <w:rFonts w:hint="eastAsia"/>
              </w:rPr>
              <w:t>5.5%</w:t>
            </w:r>
          </w:p>
        </w:tc>
        <w:tc>
          <w:tcPr>
            <w:tcW w:w="785" w:type="dxa"/>
          </w:tcPr>
          <w:p w14:paraId="47237EEA" w14:textId="77777777" w:rsidR="00610FC2" w:rsidRDefault="00610FC2" w:rsidP="0002506F">
            <w:pPr>
              <w:pStyle w:val="af2"/>
              <w:ind w:firstLineChars="0" w:firstLine="0"/>
            </w:pPr>
            <w:r>
              <w:t>12.4</w:t>
            </w:r>
            <w:r>
              <w:rPr>
                <w:rFonts w:hint="eastAsia"/>
              </w:rPr>
              <w:t>%</w:t>
            </w:r>
          </w:p>
        </w:tc>
        <w:tc>
          <w:tcPr>
            <w:tcW w:w="785" w:type="dxa"/>
          </w:tcPr>
          <w:p w14:paraId="37C8A289" w14:textId="77777777" w:rsidR="00610FC2" w:rsidRDefault="00610FC2" w:rsidP="0002506F">
            <w:pPr>
              <w:pStyle w:val="af2"/>
              <w:ind w:firstLineChars="0" w:firstLine="0"/>
            </w:pPr>
            <w:r>
              <w:rPr>
                <w:rFonts w:hint="eastAsia"/>
              </w:rPr>
              <w:t>16.5%</w:t>
            </w:r>
          </w:p>
        </w:tc>
        <w:tc>
          <w:tcPr>
            <w:tcW w:w="785" w:type="dxa"/>
          </w:tcPr>
          <w:p w14:paraId="27103F35" w14:textId="77777777" w:rsidR="00610FC2" w:rsidRDefault="00610FC2" w:rsidP="0002506F">
            <w:pPr>
              <w:pStyle w:val="af2"/>
              <w:ind w:firstLineChars="0" w:firstLine="0"/>
            </w:pPr>
            <w:r>
              <w:t>19.2</w:t>
            </w:r>
            <w:r>
              <w:rPr>
                <w:rFonts w:hint="eastAsia"/>
              </w:rPr>
              <w:t>%</w:t>
            </w:r>
          </w:p>
        </w:tc>
        <w:tc>
          <w:tcPr>
            <w:tcW w:w="785" w:type="dxa"/>
          </w:tcPr>
          <w:p w14:paraId="35559B23" w14:textId="77777777" w:rsidR="00610FC2" w:rsidRDefault="00610FC2" w:rsidP="0002506F">
            <w:pPr>
              <w:pStyle w:val="af2"/>
              <w:ind w:firstLineChars="0" w:firstLine="0"/>
            </w:pPr>
            <w:r>
              <w:t>22</w:t>
            </w:r>
            <w:r>
              <w:rPr>
                <w:rFonts w:hint="eastAsia"/>
              </w:rPr>
              <w:t>%</w:t>
            </w:r>
          </w:p>
        </w:tc>
        <w:tc>
          <w:tcPr>
            <w:tcW w:w="785" w:type="dxa"/>
          </w:tcPr>
          <w:p w14:paraId="302D611C" w14:textId="77777777" w:rsidR="00610FC2" w:rsidRDefault="00610FC2" w:rsidP="0002506F">
            <w:pPr>
              <w:pStyle w:val="af2"/>
              <w:ind w:firstLineChars="0" w:firstLine="0"/>
              <w:rPr>
                <w:lang w:eastAsia="zh-CN"/>
              </w:rPr>
            </w:pPr>
            <w:r>
              <w:rPr>
                <w:rFonts w:hint="eastAsia"/>
                <w:lang w:eastAsia="zh-CN"/>
              </w:rPr>
              <w:t>24%</w:t>
            </w:r>
          </w:p>
        </w:tc>
      </w:tr>
      <w:tr w:rsidR="00610FC2" w14:paraId="0EEAF7C2" w14:textId="77777777" w:rsidTr="00FA6291">
        <w:trPr>
          <w:jc w:val="center"/>
        </w:trPr>
        <w:tc>
          <w:tcPr>
            <w:tcW w:w="937" w:type="dxa"/>
            <w:vMerge/>
          </w:tcPr>
          <w:p w14:paraId="2C391EC5" w14:textId="77777777" w:rsidR="00610FC2" w:rsidRDefault="00610FC2" w:rsidP="0002506F">
            <w:pPr>
              <w:pStyle w:val="af2"/>
              <w:ind w:firstLineChars="0" w:firstLine="0"/>
              <w:rPr>
                <w:lang w:eastAsia="zh-CN"/>
              </w:rPr>
            </w:pPr>
          </w:p>
        </w:tc>
        <w:tc>
          <w:tcPr>
            <w:tcW w:w="767" w:type="dxa"/>
          </w:tcPr>
          <w:p w14:paraId="265E3FF0" w14:textId="77777777" w:rsidR="00610FC2" w:rsidRDefault="00610FC2" w:rsidP="0002506F">
            <w:pPr>
              <w:pStyle w:val="af2"/>
              <w:ind w:firstLineChars="0" w:firstLine="0"/>
              <w:rPr>
                <w:lang w:eastAsia="zh-CN"/>
              </w:rPr>
            </w:pPr>
            <w:r>
              <w:rPr>
                <w:rFonts w:hint="eastAsia"/>
                <w:lang w:eastAsia="zh-CN"/>
              </w:rPr>
              <w:t>0%</w:t>
            </w:r>
          </w:p>
        </w:tc>
        <w:tc>
          <w:tcPr>
            <w:tcW w:w="785" w:type="dxa"/>
          </w:tcPr>
          <w:p w14:paraId="08C7A1E6" w14:textId="77777777" w:rsidR="00610FC2" w:rsidRDefault="00610FC2" w:rsidP="0002506F">
            <w:pPr>
              <w:pStyle w:val="af2"/>
              <w:ind w:firstLineChars="0" w:firstLine="0"/>
              <w:rPr>
                <w:lang w:eastAsia="zh-CN"/>
              </w:rPr>
            </w:pPr>
            <w:r>
              <w:rPr>
                <w:rFonts w:hint="eastAsia"/>
                <w:lang w:eastAsia="zh-CN"/>
              </w:rPr>
              <w:t>6.7%</w:t>
            </w:r>
          </w:p>
        </w:tc>
        <w:tc>
          <w:tcPr>
            <w:tcW w:w="785" w:type="dxa"/>
          </w:tcPr>
          <w:p w14:paraId="6D9AA182" w14:textId="77777777" w:rsidR="00610FC2" w:rsidRDefault="00610FC2" w:rsidP="0002506F">
            <w:pPr>
              <w:pStyle w:val="af2"/>
              <w:ind w:firstLineChars="0" w:firstLine="0"/>
              <w:rPr>
                <w:lang w:eastAsia="zh-CN"/>
              </w:rPr>
            </w:pPr>
            <w:r>
              <w:rPr>
                <w:rFonts w:hint="eastAsia"/>
                <w:lang w:eastAsia="zh-CN"/>
              </w:rPr>
              <w:t>15%</w:t>
            </w:r>
          </w:p>
        </w:tc>
        <w:tc>
          <w:tcPr>
            <w:tcW w:w="785" w:type="dxa"/>
          </w:tcPr>
          <w:p w14:paraId="6032F7D4" w14:textId="77777777" w:rsidR="00610FC2" w:rsidRDefault="00610FC2" w:rsidP="0002506F">
            <w:pPr>
              <w:pStyle w:val="af2"/>
              <w:ind w:firstLineChars="0" w:firstLine="0"/>
              <w:rPr>
                <w:lang w:eastAsia="zh-CN"/>
              </w:rPr>
            </w:pPr>
            <w:r>
              <w:rPr>
                <w:rFonts w:hint="eastAsia"/>
                <w:lang w:eastAsia="zh-CN"/>
              </w:rPr>
              <w:t>20%</w:t>
            </w:r>
          </w:p>
        </w:tc>
        <w:tc>
          <w:tcPr>
            <w:tcW w:w="785" w:type="dxa"/>
          </w:tcPr>
          <w:p w14:paraId="1E5A66BF" w14:textId="77777777" w:rsidR="00610FC2" w:rsidRDefault="00610FC2" w:rsidP="0002506F">
            <w:pPr>
              <w:pStyle w:val="af2"/>
              <w:ind w:firstLineChars="0" w:firstLine="0"/>
              <w:rPr>
                <w:lang w:eastAsia="zh-CN"/>
              </w:rPr>
            </w:pPr>
            <w:r>
              <w:rPr>
                <w:rFonts w:hint="eastAsia"/>
                <w:lang w:eastAsia="zh-CN"/>
              </w:rPr>
              <w:t>23.3%</w:t>
            </w:r>
          </w:p>
        </w:tc>
        <w:tc>
          <w:tcPr>
            <w:tcW w:w="785" w:type="dxa"/>
          </w:tcPr>
          <w:p w14:paraId="0D2461FD" w14:textId="77777777" w:rsidR="00610FC2" w:rsidRDefault="00610FC2" w:rsidP="0002506F">
            <w:pPr>
              <w:pStyle w:val="af2"/>
              <w:ind w:firstLineChars="0" w:firstLine="0"/>
              <w:rPr>
                <w:lang w:eastAsia="zh-CN"/>
              </w:rPr>
            </w:pPr>
            <w:r>
              <w:rPr>
                <w:rFonts w:hint="eastAsia"/>
                <w:lang w:eastAsia="zh-CN"/>
              </w:rPr>
              <w:t>26.7%</w:t>
            </w:r>
          </w:p>
        </w:tc>
        <w:tc>
          <w:tcPr>
            <w:tcW w:w="785" w:type="dxa"/>
          </w:tcPr>
          <w:p w14:paraId="47CFEE04" w14:textId="77777777" w:rsidR="00610FC2" w:rsidRDefault="00610FC2" w:rsidP="0002506F">
            <w:pPr>
              <w:pStyle w:val="af2"/>
              <w:ind w:firstLineChars="0" w:firstLine="0"/>
              <w:rPr>
                <w:lang w:eastAsia="zh-CN"/>
              </w:rPr>
            </w:pPr>
            <w:r>
              <w:rPr>
                <w:rFonts w:hint="eastAsia"/>
                <w:lang w:eastAsia="zh-CN"/>
              </w:rPr>
              <w:t>29.2%</w:t>
            </w:r>
          </w:p>
        </w:tc>
      </w:tr>
    </w:tbl>
    <w:p w14:paraId="784ED324" w14:textId="77777777" w:rsidR="00A84231" w:rsidRDefault="00A84231" w:rsidP="00FA65C7">
      <w:pPr>
        <w:jc w:val="center"/>
        <w:rPr>
          <w:b/>
          <w:lang w:val="en"/>
        </w:rPr>
      </w:pPr>
    </w:p>
    <w:p w14:paraId="5104E8C4" w14:textId="0B0274FD" w:rsidR="00FA65C7" w:rsidRDefault="00FA65C7" w:rsidP="00FA65C7">
      <w:pPr>
        <w:jc w:val="center"/>
        <w:rPr>
          <w:lang w:eastAsia="zh-CN"/>
        </w:rPr>
      </w:pPr>
      <w:r w:rsidRPr="000F7335">
        <w:rPr>
          <w:b/>
          <w:lang w:val="en"/>
        </w:rPr>
        <w:t xml:space="preserve">Table </w:t>
      </w:r>
      <w:r>
        <w:rPr>
          <w:b/>
          <w:lang w:val="en"/>
        </w:rPr>
        <w:t>4</w:t>
      </w:r>
      <w:r w:rsidRPr="000F7335">
        <w:rPr>
          <w:b/>
          <w:lang w:val="en"/>
        </w:rPr>
        <w:t>:</w:t>
      </w:r>
      <w:r>
        <w:rPr>
          <w:b/>
          <w:lang w:val="en"/>
        </w:rPr>
        <w:t xml:space="preserve"> Evaluation results under </w:t>
      </w:r>
      <w:r w:rsidRPr="000F7335">
        <w:rPr>
          <w:b/>
          <w:lang w:val="en"/>
        </w:rPr>
        <w:t xml:space="preserve">Assumption </w:t>
      </w:r>
      <w:r>
        <w:rPr>
          <w:b/>
          <w:lang w:val="en"/>
        </w:rPr>
        <w:t>B</w:t>
      </w:r>
    </w:p>
    <w:tbl>
      <w:tblPr>
        <w:tblStyle w:val="ad"/>
        <w:tblW w:w="0" w:type="auto"/>
        <w:jc w:val="center"/>
        <w:tblLook w:val="04A0" w:firstRow="1" w:lastRow="0" w:firstColumn="1" w:lastColumn="0" w:noHBand="0" w:noVBand="1"/>
      </w:tblPr>
      <w:tblGrid>
        <w:gridCol w:w="937"/>
        <w:gridCol w:w="767"/>
        <w:gridCol w:w="785"/>
        <w:gridCol w:w="785"/>
        <w:gridCol w:w="785"/>
        <w:gridCol w:w="785"/>
        <w:gridCol w:w="785"/>
        <w:gridCol w:w="785"/>
      </w:tblGrid>
      <w:tr w:rsidR="00FA65C7" w14:paraId="1BA58913" w14:textId="77777777" w:rsidTr="0002506F">
        <w:trPr>
          <w:jc w:val="center"/>
        </w:trPr>
        <w:tc>
          <w:tcPr>
            <w:tcW w:w="1704" w:type="dxa"/>
            <w:gridSpan w:val="2"/>
          </w:tcPr>
          <w:p w14:paraId="4462816B" w14:textId="0E310E68" w:rsidR="00FA65C7" w:rsidRDefault="00A84231">
            <w:pPr>
              <w:pStyle w:val="af2"/>
              <w:ind w:firstLineChars="0" w:firstLine="0"/>
              <w:rPr>
                <w:lang w:eastAsia="zh-CN"/>
              </w:rPr>
            </w:pPr>
            <w:r>
              <w:rPr>
                <w:lang w:eastAsia="zh-CN"/>
              </w:rPr>
              <w:t>P</w:t>
            </w:r>
            <w:r>
              <w:rPr>
                <w:rFonts w:hint="eastAsia"/>
                <w:lang w:eastAsia="zh-CN"/>
              </w:rPr>
              <w:t xml:space="preserve">ower </w:t>
            </w:r>
            <w:r>
              <w:rPr>
                <w:lang w:eastAsia="zh-CN"/>
              </w:rPr>
              <w:t>gain</w:t>
            </w:r>
          </w:p>
        </w:tc>
        <w:tc>
          <w:tcPr>
            <w:tcW w:w="785" w:type="dxa"/>
          </w:tcPr>
          <w:p w14:paraId="120BB406" w14:textId="77777777" w:rsidR="00FA65C7" w:rsidRDefault="00FA65C7" w:rsidP="0002506F">
            <w:pPr>
              <w:pStyle w:val="af2"/>
              <w:ind w:firstLineChars="0" w:firstLine="0"/>
            </w:pPr>
            <w:r>
              <w:rPr>
                <w:rFonts w:hint="eastAsia"/>
              </w:rPr>
              <w:t>28</w:t>
            </w:r>
          </w:p>
        </w:tc>
        <w:tc>
          <w:tcPr>
            <w:tcW w:w="785" w:type="dxa"/>
          </w:tcPr>
          <w:p w14:paraId="66060EF6" w14:textId="77777777" w:rsidR="00FA65C7" w:rsidRDefault="00FA65C7" w:rsidP="0002506F">
            <w:pPr>
              <w:pStyle w:val="af2"/>
              <w:ind w:firstLineChars="0" w:firstLine="0"/>
            </w:pPr>
            <w:r>
              <w:rPr>
                <w:rFonts w:hint="eastAsia"/>
              </w:rPr>
              <w:t>18</w:t>
            </w:r>
          </w:p>
        </w:tc>
        <w:tc>
          <w:tcPr>
            <w:tcW w:w="785" w:type="dxa"/>
          </w:tcPr>
          <w:p w14:paraId="1178E9D5" w14:textId="77777777" w:rsidR="00FA65C7" w:rsidRDefault="00FA65C7" w:rsidP="0002506F">
            <w:pPr>
              <w:pStyle w:val="af2"/>
              <w:ind w:firstLineChars="0" w:firstLine="0"/>
            </w:pPr>
            <w:r>
              <w:rPr>
                <w:rFonts w:hint="eastAsia"/>
              </w:rPr>
              <w:t>12</w:t>
            </w:r>
          </w:p>
        </w:tc>
        <w:tc>
          <w:tcPr>
            <w:tcW w:w="785" w:type="dxa"/>
          </w:tcPr>
          <w:p w14:paraId="66AF4A85" w14:textId="77777777" w:rsidR="00FA65C7" w:rsidRDefault="00FA65C7" w:rsidP="0002506F">
            <w:pPr>
              <w:pStyle w:val="af2"/>
              <w:ind w:firstLineChars="0" w:firstLine="0"/>
            </w:pPr>
            <w:r>
              <w:rPr>
                <w:rFonts w:hint="eastAsia"/>
              </w:rPr>
              <w:t>8</w:t>
            </w:r>
          </w:p>
        </w:tc>
        <w:tc>
          <w:tcPr>
            <w:tcW w:w="785" w:type="dxa"/>
          </w:tcPr>
          <w:p w14:paraId="6DCACEB8" w14:textId="77777777" w:rsidR="00FA65C7" w:rsidRDefault="00FA65C7" w:rsidP="0002506F">
            <w:pPr>
              <w:pStyle w:val="af2"/>
              <w:ind w:firstLineChars="0" w:firstLine="0"/>
            </w:pPr>
            <w:r>
              <w:rPr>
                <w:rFonts w:hint="eastAsia"/>
              </w:rPr>
              <w:t>4</w:t>
            </w:r>
          </w:p>
        </w:tc>
        <w:tc>
          <w:tcPr>
            <w:tcW w:w="785" w:type="dxa"/>
          </w:tcPr>
          <w:p w14:paraId="18695318" w14:textId="77777777" w:rsidR="00FA65C7" w:rsidRDefault="00FA65C7" w:rsidP="0002506F">
            <w:pPr>
              <w:pStyle w:val="af2"/>
              <w:ind w:firstLineChars="0" w:firstLine="0"/>
              <w:rPr>
                <w:lang w:eastAsia="zh-CN"/>
              </w:rPr>
            </w:pPr>
            <w:r>
              <w:rPr>
                <w:rFonts w:hint="eastAsia"/>
                <w:lang w:eastAsia="zh-CN"/>
              </w:rPr>
              <w:t>1</w:t>
            </w:r>
          </w:p>
        </w:tc>
      </w:tr>
      <w:tr w:rsidR="0052299A" w14:paraId="7C4F9A27" w14:textId="77777777" w:rsidTr="0002506F">
        <w:trPr>
          <w:jc w:val="center"/>
        </w:trPr>
        <w:tc>
          <w:tcPr>
            <w:tcW w:w="937" w:type="dxa"/>
            <w:vMerge w:val="restart"/>
          </w:tcPr>
          <w:p w14:paraId="38887113" w14:textId="77777777" w:rsidR="0052299A" w:rsidRDefault="0052299A" w:rsidP="0002506F">
            <w:pPr>
              <w:pStyle w:val="af2"/>
              <w:ind w:firstLineChars="0" w:firstLine="0"/>
            </w:pPr>
            <w:bookmarkStart w:id="6" w:name="_GoBack" w:colFirst="0" w:colLast="0"/>
            <w:r>
              <w:rPr>
                <w:lang w:eastAsia="zh-CN"/>
              </w:rPr>
              <w:t>D</w:t>
            </w:r>
            <w:r>
              <w:rPr>
                <w:rFonts w:hint="eastAsia"/>
                <w:lang w:eastAsia="zh-CN"/>
              </w:rPr>
              <w:t>ata</w:t>
            </w:r>
            <w:r>
              <w:rPr>
                <w:lang w:eastAsia="zh-CN"/>
              </w:rPr>
              <w:t xml:space="preserve"> </w:t>
            </w:r>
            <w:r>
              <w:rPr>
                <w:lang w:eastAsia="zh-CN"/>
              </w:rPr>
              <w:lastRenderedPageBreak/>
              <w:t>package arrival ratio M</w:t>
            </w:r>
          </w:p>
        </w:tc>
        <w:tc>
          <w:tcPr>
            <w:tcW w:w="767" w:type="dxa"/>
          </w:tcPr>
          <w:p w14:paraId="6566B134" w14:textId="77777777" w:rsidR="0052299A" w:rsidRDefault="0052299A" w:rsidP="0002506F">
            <w:pPr>
              <w:pStyle w:val="af2"/>
              <w:ind w:firstLineChars="0" w:firstLine="0"/>
            </w:pPr>
            <w:r>
              <w:rPr>
                <w:rFonts w:hint="eastAsia"/>
              </w:rPr>
              <w:lastRenderedPageBreak/>
              <w:t>100</w:t>
            </w:r>
            <w:r>
              <w:t>%</w:t>
            </w:r>
          </w:p>
        </w:tc>
        <w:tc>
          <w:tcPr>
            <w:tcW w:w="785" w:type="dxa"/>
          </w:tcPr>
          <w:p w14:paraId="2FA906C9" w14:textId="77777777" w:rsidR="0052299A" w:rsidRDefault="0052299A" w:rsidP="0002506F">
            <w:pPr>
              <w:pStyle w:val="af2"/>
              <w:ind w:firstLineChars="0" w:firstLine="0"/>
              <w:rPr>
                <w:lang w:eastAsia="zh-CN"/>
              </w:rPr>
            </w:pPr>
            <w:r>
              <w:rPr>
                <w:rFonts w:hint="eastAsia"/>
                <w:lang w:eastAsia="zh-CN"/>
              </w:rPr>
              <w:t>2.2</w:t>
            </w:r>
            <w:r w:rsidRPr="003B70F6">
              <w:rPr>
                <w:lang w:eastAsia="zh-CN"/>
              </w:rPr>
              <w:t>%</w:t>
            </w:r>
          </w:p>
        </w:tc>
        <w:tc>
          <w:tcPr>
            <w:tcW w:w="785" w:type="dxa"/>
          </w:tcPr>
          <w:p w14:paraId="02762045" w14:textId="77777777" w:rsidR="0052299A" w:rsidRDefault="0052299A" w:rsidP="0002506F">
            <w:pPr>
              <w:pStyle w:val="af2"/>
              <w:ind w:firstLineChars="0" w:firstLine="0"/>
              <w:rPr>
                <w:lang w:eastAsia="zh-CN"/>
              </w:rPr>
            </w:pPr>
            <w:r>
              <w:rPr>
                <w:rFonts w:hint="eastAsia"/>
                <w:lang w:eastAsia="zh-CN"/>
              </w:rPr>
              <w:t>5</w:t>
            </w:r>
            <w:r w:rsidRPr="003B70F6">
              <w:rPr>
                <w:lang w:eastAsia="zh-CN"/>
              </w:rPr>
              <w:t>%</w:t>
            </w:r>
          </w:p>
        </w:tc>
        <w:tc>
          <w:tcPr>
            <w:tcW w:w="785" w:type="dxa"/>
          </w:tcPr>
          <w:p w14:paraId="08C0A2FA" w14:textId="77777777" w:rsidR="0052299A" w:rsidRDefault="0052299A" w:rsidP="0002506F">
            <w:pPr>
              <w:pStyle w:val="af2"/>
              <w:ind w:firstLineChars="0" w:firstLine="0"/>
              <w:rPr>
                <w:lang w:eastAsia="zh-CN"/>
              </w:rPr>
            </w:pPr>
            <w:r>
              <w:rPr>
                <w:rFonts w:hint="eastAsia"/>
                <w:lang w:eastAsia="zh-CN"/>
              </w:rPr>
              <w:t>6.7</w:t>
            </w:r>
            <w:r w:rsidRPr="003B70F6">
              <w:rPr>
                <w:lang w:eastAsia="zh-CN"/>
              </w:rPr>
              <w:t>%</w:t>
            </w:r>
          </w:p>
        </w:tc>
        <w:tc>
          <w:tcPr>
            <w:tcW w:w="785" w:type="dxa"/>
          </w:tcPr>
          <w:p w14:paraId="6139153B" w14:textId="77777777" w:rsidR="0052299A" w:rsidRDefault="0052299A" w:rsidP="0002506F">
            <w:pPr>
              <w:pStyle w:val="af2"/>
              <w:ind w:firstLineChars="0" w:firstLine="0"/>
              <w:rPr>
                <w:lang w:eastAsia="zh-CN"/>
              </w:rPr>
            </w:pPr>
            <w:r>
              <w:rPr>
                <w:rFonts w:hint="eastAsia"/>
                <w:lang w:eastAsia="zh-CN"/>
              </w:rPr>
              <w:t>7.8</w:t>
            </w:r>
            <w:r w:rsidRPr="003B70F6">
              <w:rPr>
                <w:lang w:eastAsia="zh-CN"/>
              </w:rPr>
              <w:t>%</w:t>
            </w:r>
          </w:p>
        </w:tc>
        <w:tc>
          <w:tcPr>
            <w:tcW w:w="785" w:type="dxa"/>
          </w:tcPr>
          <w:p w14:paraId="65F0630C" w14:textId="77777777" w:rsidR="0052299A" w:rsidRDefault="0052299A" w:rsidP="0002506F">
            <w:pPr>
              <w:pStyle w:val="af2"/>
              <w:ind w:firstLineChars="0" w:firstLine="0"/>
              <w:rPr>
                <w:lang w:eastAsia="zh-CN"/>
              </w:rPr>
            </w:pPr>
            <w:r>
              <w:rPr>
                <w:rFonts w:hint="eastAsia"/>
                <w:lang w:eastAsia="zh-CN"/>
              </w:rPr>
              <w:t>8.9</w:t>
            </w:r>
            <w:r w:rsidRPr="003B70F6">
              <w:rPr>
                <w:lang w:eastAsia="zh-CN"/>
              </w:rPr>
              <w:t>%</w:t>
            </w:r>
          </w:p>
        </w:tc>
        <w:tc>
          <w:tcPr>
            <w:tcW w:w="785" w:type="dxa"/>
          </w:tcPr>
          <w:p w14:paraId="5214A01F" w14:textId="77777777" w:rsidR="0052299A" w:rsidRDefault="0052299A" w:rsidP="0002506F">
            <w:pPr>
              <w:pStyle w:val="af2"/>
              <w:ind w:firstLineChars="0" w:firstLine="0"/>
              <w:rPr>
                <w:lang w:eastAsia="zh-CN"/>
              </w:rPr>
            </w:pPr>
            <w:r>
              <w:rPr>
                <w:rFonts w:hint="eastAsia"/>
                <w:lang w:eastAsia="zh-CN"/>
              </w:rPr>
              <w:t>9.7</w:t>
            </w:r>
            <w:r>
              <w:rPr>
                <w:lang w:eastAsia="zh-CN"/>
              </w:rPr>
              <w:t>%</w:t>
            </w:r>
          </w:p>
        </w:tc>
      </w:tr>
      <w:bookmarkEnd w:id="6"/>
      <w:tr w:rsidR="0052299A" w14:paraId="3C58F6F8" w14:textId="77777777" w:rsidTr="0002506F">
        <w:trPr>
          <w:jc w:val="center"/>
        </w:trPr>
        <w:tc>
          <w:tcPr>
            <w:tcW w:w="937" w:type="dxa"/>
            <w:vMerge/>
          </w:tcPr>
          <w:p w14:paraId="14D9C2A8" w14:textId="77777777" w:rsidR="0052299A" w:rsidRDefault="0052299A" w:rsidP="0002506F">
            <w:pPr>
              <w:pStyle w:val="af2"/>
              <w:ind w:firstLineChars="0" w:firstLine="0"/>
              <w:rPr>
                <w:lang w:eastAsia="zh-CN"/>
              </w:rPr>
            </w:pPr>
          </w:p>
        </w:tc>
        <w:tc>
          <w:tcPr>
            <w:tcW w:w="767" w:type="dxa"/>
          </w:tcPr>
          <w:p w14:paraId="010D5D82" w14:textId="77777777" w:rsidR="0052299A" w:rsidRDefault="0052299A" w:rsidP="0002506F">
            <w:pPr>
              <w:pStyle w:val="af2"/>
              <w:ind w:firstLineChars="0" w:firstLine="0"/>
            </w:pPr>
            <w:r>
              <w:rPr>
                <w:rFonts w:hint="eastAsia"/>
              </w:rPr>
              <w:t>90</w:t>
            </w:r>
            <w:r>
              <w:t>%</w:t>
            </w:r>
          </w:p>
        </w:tc>
        <w:tc>
          <w:tcPr>
            <w:tcW w:w="785" w:type="dxa"/>
          </w:tcPr>
          <w:p w14:paraId="78C8F9B9" w14:textId="77777777" w:rsidR="0052299A" w:rsidRDefault="0052299A" w:rsidP="0002506F">
            <w:pPr>
              <w:pStyle w:val="af2"/>
              <w:ind w:firstLineChars="0" w:firstLine="0"/>
            </w:pPr>
            <w:r>
              <w:rPr>
                <w:rFonts w:hint="eastAsia"/>
              </w:rPr>
              <w:t>2.4%</w:t>
            </w:r>
          </w:p>
        </w:tc>
        <w:tc>
          <w:tcPr>
            <w:tcW w:w="785" w:type="dxa"/>
          </w:tcPr>
          <w:p w14:paraId="51212292" w14:textId="77777777" w:rsidR="0052299A" w:rsidRDefault="0052299A" w:rsidP="0002506F">
            <w:pPr>
              <w:pStyle w:val="af2"/>
              <w:ind w:firstLineChars="0" w:firstLine="0"/>
            </w:pPr>
            <w:r>
              <w:rPr>
                <w:rFonts w:hint="eastAsia"/>
              </w:rPr>
              <w:t>5.4%</w:t>
            </w:r>
          </w:p>
        </w:tc>
        <w:tc>
          <w:tcPr>
            <w:tcW w:w="785" w:type="dxa"/>
          </w:tcPr>
          <w:p w14:paraId="7F3823DC" w14:textId="77777777" w:rsidR="0052299A" w:rsidRDefault="0052299A" w:rsidP="0002506F">
            <w:pPr>
              <w:pStyle w:val="af2"/>
              <w:ind w:firstLineChars="0" w:firstLine="0"/>
            </w:pPr>
            <w:r>
              <w:rPr>
                <w:rFonts w:hint="eastAsia"/>
              </w:rPr>
              <w:t>7.1%</w:t>
            </w:r>
          </w:p>
        </w:tc>
        <w:tc>
          <w:tcPr>
            <w:tcW w:w="785" w:type="dxa"/>
          </w:tcPr>
          <w:p w14:paraId="27C4B38C" w14:textId="77777777" w:rsidR="0052299A" w:rsidRDefault="0052299A" w:rsidP="0002506F">
            <w:pPr>
              <w:pStyle w:val="af2"/>
              <w:ind w:firstLineChars="0" w:firstLine="0"/>
            </w:pPr>
            <w:r>
              <w:rPr>
                <w:rFonts w:hint="eastAsia"/>
              </w:rPr>
              <w:t>8.3%</w:t>
            </w:r>
          </w:p>
        </w:tc>
        <w:tc>
          <w:tcPr>
            <w:tcW w:w="785" w:type="dxa"/>
          </w:tcPr>
          <w:p w14:paraId="4028C8D1" w14:textId="77777777" w:rsidR="0052299A" w:rsidRDefault="0052299A" w:rsidP="0002506F">
            <w:pPr>
              <w:pStyle w:val="af2"/>
              <w:ind w:firstLineChars="0" w:firstLine="0"/>
            </w:pPr>
            <w:r>
              <w:rPr>
                <w:rFonts w:hint="eastAsia"/>
              </w:rPr>
              <w:t>9.5%</w:t>
            </w:r>
          </w:p>
        </w:tc>
        <w:tc>
          <w:tcPr>
            <w:tcW w:w="785" w:type="dxa"/>
          </w:tcPr>
          <w:p w14:paraId="77ACD449" w14:textId="77777777" w:rsidR="0052299A" w:rsidRDefault="0052299A" w:rsidP="0002506F">
            <w:pPr>
              <w:pStyle w:val="af2"/>
              <w:ind w:firstLineChars="0" w:firstLine="0"/>
              <w:rPr>
                <w:lang w:eastAsia="zh-CN"/>
              </w:rPr>
            </w:pPr>
            <w:r>
              <w:rPr>
                <w:rFonts w:hint="eastAsia"/>
                <w:lang w:eastAsia="zh-CN"/>
              </w:rPr>
              <w:t>10.4%</w:t>
            </w:r>
          </w:p>
        </w:tc>
      </w:tr>
      <w:tr w:rsidR="0052299A" w14:paraId="02AD8712" w14:textId="77777777" w:rsidTr="0002506F">
        <w:trPr>
          <w:jc w:val="center"/>
        </w:trPr>
        <w:tc>
          <w:tcPr>
            <w:tcW w:w="937" w:type="dxa"/>
            <w:vMerge/>
          </w:tcPr>
          <w:p w14:paraId="3C076B13" w14:textId="77777777" w:rsidR="0052299A" w:rsidRDefault="0052299A" w:rsidP="0002506F">
            <w:pPr>
              <w:pStyle w:val="af2"/>
              <w:ind w:firstLineChars="0" w:firstLine="0"/>
              <w:rPr>
                <w:lang w:eastAsia="zh-CN"/>
              </w:rPr>
            </w:pPr>
          </w:p>
        </w:tc>
        <w:tc>
          <w:tcPr>
            <w:tcW w:w="767" w:type="dxa"/>
          </w:tcPr>
          <w:p w14:paraId="03A38FB9" w14:textId="77777777" w:rsidR="0052299A" w:rsidRDefault="0052299A" w:rsidP="0002506F">
            <w:pPr>
              <w:pStyle w:val="af2"/>
              <w:ind w:firstLineChars="0" w:firstLine="0"/>
            </w:pPr>
            <w:r>
              <w:t>70%</w:t>
            </w:r>
          </w:p>
        </w:tc>
        <w:tc>
          <w:tcPr>
            <w:tcW w:w="785" w:type="dxa"/>
          </w:tcPr>
          <w:p w14:paraId="34CD5B30" w14:textId="77777777" w:rsidR="0052299A" w:rsidRDefault="0052299A" w:rsidP="0002506F">
            <w:pPr>
              <w:pStyle w:val="af2"/>
              <w:ind w:firstLineChars="0" w:firstLine="0"/>
            </w:pPr>
            <w:r>
              <w:rPr>
                <w:rFonts w:hint="eastAsia"/>
              </w:rPr>
              <w:t>2.75%</w:t>
            </w:r>
          </w:p>
        </w:tc>
        <w:tc>
          <w:tcPr>
            <w:tcW w:w="785" w:type="dxa"/>
          </w:tcPr>
          <w:p w14:paraId="45301601" w14:textId="77777777" w:rsidR="0052299A" w:rsidRDefault="0052299A" w:rsidP="0002506F">
            <w:pPr>
              <w:pStyle w:val="af2"/>
              <w:ind w:firstLineChars="0" w:firstLine="0"/>
            </w:pPr>
            <w:r>
              <w:rPr>
                <w:rFonts w:hint="eastAsia"/>
              </w:rPr>
              <w:t>6.25%</w:t>
            </w:r>
          </w:p>
        </w:tc>
        <w:tc>
          <w:tcPr>
            <w:tcW w:w="785" w:type="dxa"/>
          </w:tcPr>
          <w:p w14:paraId="60C90ED6" w14:textId="77777777" w:rsidR="0052299A" w:rsidRDefault="0052299A" w:rsidP="0002506F">
            <w:pPr>
              <w:pStyle w:val="af2"/>
              <w:ind w:firstLineChars="0" w:firstLine="0"/>
            </w:pPr>
            <w:r>
              <w:rPr>
                <w:rFonts w:hint="eastAsia"/>
              </w:rPr>
              <w:t>8.33%</w:t>
            </w:r>
          </w:p>
        </w:tc>
        <w:tc>
          <w:tcPr>
            <w:tcW w:w="785" w:type="dxa"/>
          </w:tcPr>
          <w:p w14:paraId="1C4B05DB" w14:textId="77777777" w:rsidR="0052299A" w:rsidRDefault="0052299A" w:rsidP="0002506F">
            <w:pPr>
              <w:pStyle w:val="af2"/>
              <w:ind w:firstLineChars="0" w:firstLine="0"/>
            </w:pPr>
            <w:r>
              <w:rPr>
                <w:rFonts w:hint="eastAsia"/>
              </w:rPr>
              <w:t>9.75%</w:t>
            </w:r>
          </w:p>
        </w:tc>
        <w:tc>
          <w:tcPr>
            <w:tcW w:w="785" w:type="dxa"/>
          </w:tcPr>
          <w:p w14:paraId="052C5B6F" w14:textId="77777777" w:rsidR="0052299A" w:rsidRDefault="0052299A" w:rsidP="0002506F">
            <w:pPr>
              <w:pStyle w:val="af2"/>
              <w:ind w:firstLineChars="0" w:firstLine="0"/>
            </w:pPr>
            <w:r>
              <w:rPr>
                <w:rFonts w:hint="eastAsia"/>
              </w:rPr>
              <w:t>11.1%</w:t>
            </w:r>
          </w:p>
        </w:tc>
        <w:tc>
          <w:tcPr>
            <w:tcW w:w="785" w:type="dxa"/>
          </w:tcPr>
          <w:p w14:paraId="11BC5FA2" w14:textId="77777777" w:rsidR="0052299A" w:rsidRDefault="0052299A" w:rsidP="0002506F">
            <w:pPr>
              <w:pStyle w:val="af2"/>
              <w:ind w:firstLineChars="0" w:firstLine="0"/>
              <w:rPr>
                <w:lang w:eastAsia="zh-CN"/>
              </w:rPr>
            </w:pPr>
            <w:r>
              <w:rPr>
                <w:rFonts w:hint="eastAsia"/>
                <w:lang w:eastAsia="zh-CN"/>
              </w:rPr>
              <w:t>12.2%</w:t>
            </w:r>
          </w:p>
        </w:tc>
      </w:tr>
      <w:tr w:rsidR="0052299A" w14:paraId="645AABE9" w14:textId="77777777" w:rsidTr="0002506F">
        <w:trPr>
          <w:jc w:val="center"/>
        </w:trPr>
        <w:tc>
          <w:tcPr>
            <w:tcW w:w="937" w:type="dxa"/>
            <w:vMerge/>
          </w:tcPr>
          <w:p w14:paraId="56238060" w14:textId="77777777" w:rsidR="0052299A" w:rsidRDefault="0052299A" w:rsidP="0002506F">
            <w:pPr>
              <w:pStyle w:val="af2"/>
              <w:ind w:firstLineChars="0" w:firstLine="0"/>
              <w:rPr>
                <w:lang w:eastAsia="zh-CN"/>
              </w:rPr>
            </w:pPr>
          </w:p>
        </w:tc>
        <w:tc>
          <w:tcPr>
            <w:tcW w:w="767" w:type="dxa"/>
          </w:tcPr>
          <w:p w14:paraId="2B00BD9E" w14:textId="77777777" w:rsidR="0052299A" w:rsidRDefault="0052299A" w:rsidP="0002506F">
            <w:pPr>
              <w:pStyle w:val="af2"/>
              <w:ind w:firstLineChars="0" w:firstLine="0"/>
            </w:pPr>
            <w:r>
              <w:t>50%</w:t>
            </w:r>
          </w:p>
        </w:tc>
        <w:tc>
          <w:tcPr>
            <w:tcW w:w="785" w:type="dxa"/>
          </w:tcPr>
          <w:p w14:paraId="56771F9A" w14:textId="77777777" w:rsidR="0052299A" w:rsidRDefault="0052299A" w:rsidP="0002506F">
            <w:pPr>
              <w:pStyle w:val="af2"/>
              <w:ind w:firstLineChars="0" w:firstLine="0"/>
            </w:pPr>
            <w:r>
              <w:rPr>
                <w:rFonts w:hint="eastAsia"/>
              </w:rPr>
              <w:t>3.3%</w:t>
            </w:r>
          </w:p>
        </w:tc>
        <w:tc>
          <w:tcPr>
            <w:tcW w:w="785" w:type="dxa"/>
          </w:tcPr>
          <w:p w14:paraId="3304428B" w14:textId="77777777" w:rsidR="0052299A" w:rsidRDefault="0052299A" w:rsidP="0002506F">
            <w:pPr>
              <w:pStyle w:val="af2"/>
              <w:ind w:firstLineChars="0" w:firstLine="0"/>
            </w:pPr>
            <w:r>
              <w:rPr>
                <w:rFonts w:hint="eastAsia"/>
              </w:rPr>
              <w:t>7.5%</w:t>
            </w:r>
          </w:p>
        </w:tc>
        <w:tc>
          <w:tcPr>
            <w:tcW w:w="785" w:type="dxa"/>
          </w:tcPr>
          <w:p w14:paraId="4579A20B" w14:textId="77777777" w:rsidR="0052299A" w:rsidRDefault="0052299A" w:rsidP="0002506F">
            <w:pPr>
              <w:pStyle w:val="af2"/>
              <w:ind w:firstLineChars="0" w:firstLine="0"/>
            </w:pPr>
            <w:r>
              <w:rPr>
                <w:rFonts w:hint="eastAsia"/>
              </w:rPr>
              <w:t>10%</w:t>
            </w:r>
          </w:p>
        </w:tc>
        <w:tc>
          <w:tcPr>
            <w:tcW w:w="785" w:type="dxa"/>
          </w:tcPr>
          <w:p w14:paraId="664A47C6" w14:textId="77777777" w:rsidR="0052299A" w:rsidRDefault="0052299A" w:rsidP="0002506F">
            <w:pPr>
              <w:pStyle w:val="af2"/>
              <w:ind w:firstLineChars="0" w:firstLine="0"/>
            </w:pPr>
            <w:r>
              <w:rPr>
                <w:rFonts w:hint="eastAsia"/>
              </w:rPr>
              <w:t>11.7%</w:t>
            </w:r>
          </w:p>
        </w:tc>
        <w:tc>
          <w:tcPr>
            <w:tcW w:w="785" w:type="dxa"/>
          </w:tcPr>
          <w:p w14:paraId="4AB07795" w14:textId="77777777" w:rsidR="0052299A" w:rsidRDefault="0052299A" w:rsidP="0002506F">
            <w:pPr>
              <w:pStyle w:val="af2"/>
              <w:ind w:firstLineChars="0" w:firstLine="0"/>
            </w:pPr>
            <w:r>
              <w:rPr>
                <w:rFonts w:hint="eastAsia"/>
              </w:rPr>
              <w:t>13.3%</w:t>
            </w:r>
          </w:p>
        </w:tc>
        <w:tc>
          <w:tcPr>
            <w:tcW w:w="785" w:type="dxa"/>
          </w:tcPr>
          <w:p w14:paraId="6EE8643F" w14:textId="77777777" w:rsidR="0052299A" w:rsidRDefault="0052299A" w:rsidP="0002506F">
            <w:pPr>
              <w:pStyle w:val="af2"/>
              <w:ind w:firstLineChars="0" w:firstLine="0"/>
              <w:rPr>
                <w:lang w:eastAsia="zh-CN"/>
              </w:rPr>
            </w:pPr>
            <w:r>
              <w:rPr>
                <w:rFonts w:hint="eastAsia"/>
                <w:lang w:eastAsia="zh-CN"/>
              </w:rPr>
              <w:t>14.6%</w:t>
            </w:r>
          </w:p>
        </w:tc>
      </w:tr>
      <w:tr w:rsidR="0052299A" w14:paraId="0393BEF8" w14:textId="77777777" w:rsidTr="0002506F">
        <w:trPr>
          <w:jc w:val="center"/>
        </w:trPr>
        <w:tc>
          <w:tcPr>
            <w:tcW w:w="937" w:type="dxa"/>
            <w:vMerge/>
          </w:tcPr>
          <w:p w14:paraId="0582008F" w14:textId="77777777" w:rsidR="0052299A" w:rsidRDefault="0052299A" w:rsidP="0002506F">
            <w:pPr>
              <w:pStyle w:val="af2"/>
              <w:ind w:firstLineChars="0" w:firstLine="0"/>
              <w:rPr>
                <w:lang w:eastAsia="zh-CN"/>
              </w:rPr>
            </w:pPr>
          </w:p>
        </w:tc>
        <w:tc>
          <w:tcPr>
            <w:tcW w:w="767" w:type="dxa"/>
          </w:tcPr>
          <w:p w14:paraId="675C2B8A" w14:textId="77777777" w:rsidR="0052299A" w:rsidRDefault="0052299A" w:rsidP="0002506F">
            <w:pPr>
              <w:pStyle w:val="af2"/>
              <w:ind w:firstLineChars="0" w:firstLine="0"/>
            </w:pPr>
            <w:r>
              <w:t>30%</w:t>
            </w:r>
          </w:p>
        </w:tc>
        <w:tc>
          <w:tcPr>
            <w:tcW w:w="785" w:type="dxa"/>
          </w:tcPr>
          <w:p w14:paraId="55FF32CF" w14:textId="77777777" w:rsidR="0052299A" w:rsidRDefault="0052299A" w:rsidP="0002506F">
            <w:pPr>
              <w:pStyle w:val="af2"/>
              <w:ind w:firstLineChars="0" w:firstLine="0"/>
            </w:pPr>
            <w:r>
              <w:rPr>
                <w:rFonts w:hint="eastAsia"/>
              </w:rPr>
              <w:t>4.2%</w:t>
            </w:r>
          </w:p>
        </w:tc>
        <w:tc>
          <w:tcPr>
            <w:tcW w:w="785" w:type="dxa"/>
          </w:tcPr>
          <w:p w14:paraId="3A4D1BB2" w14:textId="77777777" w:rsidR="0052299A" w:rsidRDefault="0052299A" w:rsidP="0002506F">
            <w:pPr>
              <w:pStyle w:val="af2"/>
              <w:ind w:firstLineChars="0" w:firstLine="0"/>
            </w:pPr>
            <w:r>
              <w:rPr>
                <w:rFonts w:hint="eastAsia"/>
              </w:rPr>
              <w:t>9.4%</w:t>
            </w:r>
          </w:p>
        </w:tc>
        <w:tc>
          <w:tcPr>
            <w:tcW w:w="785" w:type="dxa"/>
          </w:tcPr>
          <w:p w14:paraId="3B2C561A" w14:textId="77777777" w:rsidR="0052299A" w:rsidRDefault="0052299A" w:rsidP="0002506F">
            <w:pPr>
              <w:pStyle w:val="af2"/>
              <w:ind w:firstLineChars="0" w:firstLine="0"/>
            </w:pPr>
            <w:r>
              <w:rPr>
                <w:rFonts w:hint="eastAsia"/>
              </w:rPr>
              <w:t>12.5%</w:t>
            </w:r>
          </w:p>
        </w:tc>
        <w:tc>
          <w:tcPr>
            <w:tcW w:w="785" w:type="dxa"/>
          </w:tcPr>
          <w:p w14:paraId="2EF00680" w14:textId="77777777" w:rsidR="0052299A" w:rsidRDefault="0052299A" w:rsidP="0002506F">
            <w:pPr>
              <w:pStyle w:val="af2"/>
              <w:ind w:firstLineChars="0" w:firstLine="0"/>
            </w:pPr>
            <w:r>
              <w:rPr>
                <w:rFonts w:hint="eastAsia"/>
              </w:rPr>
              <w:t>14.6%</w:t>
            </w:r>
          </w:p>
        </w:tc>
        <w:tc>
          <w:tcPr>
            <w:tcW w:w="785" w:type="dxa"/>
          </w:tcPr>
          <w:p w14:paraId="49363B49" w14:textId="77777777" w:rsidR="0052299A" w:rsidRDefault="0052299A" w:rsidP="0002506F">
            <w:pPr>
              <w:pStyle w:val="af2"/>
              <w:ind w:firstLineChars="0" w:firstLine="0"/>
            </w:pPr>
            <w:r>
              <w:rPr>
                <w:rFonts w:hint="eastAsia"/>
              </w:rPr>
              <w:t>16.7%</w:t>
            </w:r>
          </w:p>
        </w:tc>
        <w:tc>
          <w:tcPr>
            <w:tcW w:w="785" w:type="dxa"/>
          </w:tcPr>
          <w:p w14:paraId="408D30BE" w14:textId="77777777" w:rsidR="0052299A" w:rsidRDefault="0052299A" w:rsidP="0002506F">
            <w:pPr>
              <w:pStyle w:val="af2"/>
              <w:ind w:firstLineChars="0" w:firstLine="0"/>
              <w:rPr>
                <w:lang w:eastAsia="zh-CN"/>
              </w:rPr>
            </w:pPr>
            <w:r>
              <w:rPr>
                <w:rFonts w:hint="eastAsia"/>
                <w:lang w:eastAsia="zh-CN"/>
              </w:rPr>
              <w:t>18.2%</w:t>
            </w:r>
          </w:p>
        </w:tc>
      </w:tr>
      <w:tr w:rsidR="0052299A" w14:paraId="1A9129DE" w14:textId="77777777" w:rsidTr="0002506F">
        <w:trPr>
          <w:jc w:val="center"/>
        </w:trPr>
        <w:tc>
          <w:tcPr>
            <w:tcW w:w="937" w:type="dxa"/>
            <w:vMerge/>
          </w:tcPr>
          <w:p w14:paraId="5611F0AE" w14:textId="77777777" w:rsidR="0052299A" w:rsidRDefault="0052299A" w:rsidP="0002506F">
            <w:pPr>
              <w:pStyle w:val="af2"/>
              <w:ind w:firstLineChars="0" w:firstLine="0"/>
              <w:rPr>
                <w:lang w:eastAsia="zh-CN"/>
              </w:rPr>
            </w:pPr>
          </w:p>
        </w:tc>
        <w:tc>
          <w:tcPr>
            <w:tcW w:w="767" w:type="dxa"/>
          </w:tcPr>
          <w:p w14:paraId="094B3315" w14:textId="77777777" w:rsidR="0052299A" w:rsidRDefault="0052299A" w:rsidP="0002506F">
            <w:pPr>
              <w:pStyle w:val="af2"/>
              <w:ind w:firstLineChars="0" w:firstLine="0"/>
              <w:rPr>
                <w:lang w:eastAsia="zh-CN"/>
              </w:rPr>
            </w:pPr>
            <w:r>
              <w:rPr>
                <w:rFonts w:hint="eastAsia"/>
                <w:lang w:eastAsia="zh-CN"/>
              </w:rPr>
              <w:t>0%</w:t>
            </w:r>
          </w:p>
        </w:tc>
        <w:tc>
          <w:tcPr>
            <w:tcW w:w="785" w:type="dxa"/>
          </w:tcPr>
          <w:p w14:paraId="24F36760" w14:textId="77777777" w:rsidR="0052299A" w:rsidRDefault="0052299A" w:rsidP="0002506F">
            <w:pPr>
              <w:pStyle w:val="af2"/>
              <w:ind w:firstLineChars="0" w:firstLine="0"/>
              <w:rPr>
                <w:lang w:eastAsia="zh-CN"/>
              </w:rPr>
            </w:pPr>
            <w:r>
              <w:rPr>
                <w:rFonts w:hint="eastAsia"/>
                <w:lang w:eastAsia="zh-CN"/>
              </w:rPr>
              <w:t>6.7</w:t>
            </w:r>
            <w:r w:rsidRPr="003B70F6">
              <w:rPr>
                <w:lang w:eastAsia="zh-CN"/>
              </w:rPr>
              <w:t>%</w:t>
            </w:r>
          </w:p>
        </w:tc>
        <w:tc>
          <w:tcPr>
            <w:tcW w:w="785" w:type="dxa"/>
          </w:tcPr>
          <w:p w14:paraId="28D190F0" w14:textId="77777777" w:rsidR="0052299A" w:rsidRDefault="0052299A" w:rsidP="0002506F">
            <w:pPr>
              <w:pStyle w:val="af2"/>
              <w:ind w:firstLineChars="0" w:firstLine="0"/>
              <w:rPr>
                <w:lang w:eastAsia="zh-CN"/>
              </w:rPr>
            </w:pPr>
            <w:r>
              <w:rPr>
                <w:rFonts w:hint="eastAsia"/>
                <w:lang w:eastAsia="zh-CN"/>
              </w:rPr>
              <w:t>15</w:t>
            </w:r>
            <w:r w:rsidRPr="003B70F6">
              <w:rPr>
                <w:lang w:eastAsia="zh-CN"/>
              </w:rPr>
              <w:t>%</w:t>
            </w:r>
          </w:p>
        </w:tc>
        <w:tc>
          <w:tcPr>
            <w:tcW w:w="785" w:type="dxa"/>
          </w:tcPr>
          <w:p w14:paraId="0AB21079" w14:textId="77777777" w:rsidR="0052299A" w:rsidRDefault="0052299A" w:rsidP="0002506F">
            <w:pPr>
              <w:pStyle w:val="af2"/>
              <w:ind w:firstLineChars="0" w:firstLine="0"/>
              <w:rPr>
                <w:lang w:eastAsia="zh-CN"/>
              </w:rPr>
            </w:pPr>
            <w:r>
              <w:rPr>
                <w:rFonts w:hint="eastAsia"/>
                <w:lang w:eastAsia="zh-CN"/>
              </w:rPr>
              <w:t>20</w:t>
            </w:r>
            <w:r w:rsidRPr="003B70F6">
              <w:rPr>
                <w:lang w:eastAsia="zh-CN"/>
              </w:rPr>
              <w:t>%</w:t>
            </w:r>
          </w:p>
        </w:tc>
        <w:tc>
          <w:tcPr>
            <w:tcW w:w="785" w:type="dxa"/>
          </w:tcPr>
          <w:p w14:paraId="6C2E97CB" w14:textId="77777777" w:rsidR="0052299A" w:rsidRDefault="0052299A" w:rsidP="0002506F">
            <w:pPr>
              <w:pStyle w:val="af2"/>
              <w:ind w:firstLineChars="0" w:firstLine="0"/>
              <w:rPr>
                <w:lang w:eastAsia="zh-CN"/>
              </w:rPr>
            </w:pPr>
            <w:r>
              <w:rPr>
                <w:rFonts w:hint="eastAsia"/>
                <w:lang w:eastAsia="zh-CN"/>
              </w:rPr>
              <w:t>23.3</w:t>
            </w:r>
            <w:r w:rsidRPr="003B70F6">
              <w:rPr>
                <w:lang w:eastAsia="zh-CN"/>
              </w:rPr>
              <w:t>%</w:t>
            </w:r>
          </w:p>
        </w:tc>
        <w:tc>
          <w:tcPr>
            <w:tcW w:w="785" w:type="dxa"/>
          </w:tcPr>
          <w:p w14:paraId="52823C88" w14:textId="77777777" w:rsidR="0052299A" w:rsidRDefault="0052299A" w:rsidP="0002506F">
            <w:pPr>
              <w:pStyle w:val="af2"/>
              <w:ind w:firstLineChars="0" w:firstLine="0"/>
              <w:rPr>
                <w:lang w:eastAsia="zh-CN"/>
              </w:rPr>
            </w:pPr>
            <w:r>
              <w:rPr>
                <w:rFonts w:hint="eastAsia"/>
                <w:lang w:eastAsia="zh-CN"/>
              </w:rPr>
              <w:t>26.7</w:t>
            </w:r>
            <w:r w:rsidRPr="003B70F6">
              <w:rPr>
                <w:lang w:eastAsia="zh-CN"/>
              </w:rPr>
              <w:t>%</w:t>
            </w:r>
          </w:p>
        </w:tc>
        <w:tc>
          <w:tcPr>
            <w:tcW w:w="785" w:type="dxa"/>
          </w:tcPr>
          <w:p w14:paraId="69591BEC" w14:textId="77777777" w:rsidR="0052299A" w:rsidRDefault="0052299A" w:rsidP="0002506F">
            <w:pPr>
              <w:pStyle w:val="af2"/>
              <w:ind w:firstLineChars="0" w:firstLine="0"/>
              <w:rPr>
                <w:lang w:eastAsia="zh-CN"/>
              </w:rPr>
            </w:pPr>
            <w:r>
              <w:rPr>
                <w:rFonts w:hint="eastAsia"/>
                <w:lang w:eastAsia="zh-CN"/>
              </w:rPr>
              <w:t>29.2</w:t>
            </w:r>
            <w:r>
              <w:rPr>
                <w:lang w:eastAsia="zh-CN"/>
              </w:rPr>
              <w:t>%</w:t>
            </w:r>
          </w:p>
        </w:tc>
      </w:tr>
    </w:tbl>
    <w:p w14:paraId="4DFFEA29" w14:textId="13E8F6D4" w:rsidR="00FA65C7" w:rsidRDefault="00FA65C7" w:rsidP="00FA65C7">
      <w:pPr>
        <w:spacing w:beforeLines="50" w:before="120"/>
      </w:pPr>
      <w:r>
        <w:t>From the above table</w:t>
      </w:r>
      <w:r w:rsidR="00610FC2">
        <w:t>s</w:t>
      </w:r>
      <w:r w:rsidRPr="009E602C">
        <w:t xml:space="preserve">, </w:t>
      </w:r>
      <w:r>
        <w:t>t</w:t>
      </w:r>
      <w:r w:rsidRPr="009E602C">
        <w:t xml:space="preserve">he numerical power saving gain is </w:t>
      </w:r>
      <w:r w:rsidR="00610FC2" w:rsidRPr="009E602C">
        <w:t xml:space="preserve">about </w:t>
      </w:r>
      <w:r w:rsidR="00610FC2">
        <w:t>8.8</w:t>
      </w:r>
      <w:r w:rsidR="00610FC2" w:rsidRPr="009E602C">
        <w:t xml:space="preserve">% </w:t>
      </w:r>
      <w:r w:rsidR="00610FC2">
        <w:t>~15</w:t>
      </w:r>
      <w:r w:rsidR="00610FC2" w:rsidRPr="009E602C">
        <w:t>%</w:t>
      </w:r>
      <w:r w:rsidR="00610FC2" w:rsidRPr="006F2C6B">
        <w:t xml:space="preserve"> </w:t>
      </w:r>
      <w:r w:rsidR="00610FC2" w:rsidRPr="006F2C6B">
        <w:rPr>
          <w:lang w:val="en"/>
        </w:rPr>
        <w:t xml:space="preserve">under Assumption A and </w:t>
      </w:r>
      <w:r w:rsidRPr="006F2C6B">
        <w:t xml:space="preserve">about 5% ~15% </w:t>
      </w:r>
      <w:r w:rsidR="00610FC2" w:rsidRPr="006F2C6B">
        <w:rPr>
          <w:lang w:val="en"/>
        </w:rPr>
        <w:t>under Assumption B</w:t>
      </w:r>
      <w:r w:rsidR="00610FC2" w:rsidRPr="006F2C6B">
        <w:t xml:space="preserve"> </w:t>
      </w:r>
      <w:r w:rsidRPr="009E602C">
        <w:t xml:space="preserve">when reducing the </w:t>
      </w:r>
      <w:r w:rsidR="007B3D1C">
        <w:t>number of PDCCH candidate</w:t>
      </w:r>
      <w:r w:rsidRPr="009E602C">
        <w:t>s by half</w:t>
      </w:r>
      <w:r>
        <w:rPr>
          <w:lang w:eastAsia="zh-CN"/>
        </w:rPr>
        <w:t>.</w:t>
      </w:r>
    </w:p>
    <w:p w14:paraId="6DC70FCB" w14:textId="5C88D369" w:rsidR="00FA65C7" w:rsidRPr="00411814" w:rsidRDefault="00FA65C7" w:rsidP="00FA65C7">
      <w:pPr>
        <w:rPr>
          <w:b/>
          <w:i/>
          <w:lang w:eastAsia="zh-CN"/>
        </w:rPr>
      </w:pPr>
      <w:r w:rsidRPr="00411814">
        <w:rPr>
          <w:b/>
          <w:i/>
          <w:lang w:eastAsia="zh-CN"/>
        </w:rPr>
        <w:t>Observation</w:t>
      </w:r>
      <w:r>
        <w:rPr>
          <w:b/>
          <w:i/>
          <w:lang w:eastAsia="zh-CN"/>
        </w:rPr>
        <w:t xml:space="preserve"> </w:t>
      </w:r>
      <w:r w:rsidR="00610FC2">
        <w:rPr>
          <w:b/>
          <w:i/>
          <w:lang w:eastAsia="zh-CN"/>
        </w:rPr>
        <w:t>2</w:t>
      </w:r>
      <w:r>
        <w:rPr>
          <w:b/>
          <w:i/>
          <w:lang w:eastAsia="zh-CN"/>
        </w:rPr>
        <w:t>:</w:t>
      </w:r>
      <w:r w:rsidRPr="00411814">
        <w:rPr>
          <w:b/>
          <w:i/>
          <w:lang w:eastAsia="zh-CN"/>
        </w:rPr>
        <w:t xml:space="preserve"> </w:t>
      </w:r>
      <w:r w:rsidRPr="009E602C">
        <w:rPr>
          <w:b/>
          <w:i/>
          <w:lang w:eastAsia="zh-CN"/>
        </w:rPr>
        <w:t xml:space="preserve">Reducing the number of BDs can bring </w:t>
      </w:r>
      <w:r w:rsidRPr="003374F4">
        <w:rPr>
          <w:b/>
          <w:i/>
          <w:lang w:eastAsia="zh-CN"/>
        </w:rPr>
        <w:t xml:space="preserve">significant </w:t>
      </w:r>
      <w:r w:rsidRPr="009E602C">
        <w:rPr>
          <w:b/>
          <w:i/>
          <w:lang w:eastAsia="zh-CN"/>
        </w:rPr>
        <w:t xml:space="preserve">power saving </w:t>
      </w:r>
      <w:r>
        <w:rPr>
          <w:b/>
          <w:i/>
          <w:lang w:eastAsia="zh-CN"/>
        </w:rPr>
        <w:t xml:space="preserve">gain, </w:t>
      </w:r>
      <w:r w:rsidRPr="009E602C">
        <w:rPr>
          <w:b/>
          <w:i/>
          <w:lang w:eastAsia="zh-CN"/>
        </w:rPr>
        <w:t xml:space="preserve">about 8.8%~15% based on </w:t>
      </w:r>
      <w:r w:rsidRPr="00D110F0">
        <w:rPr>
          <w:b/>
          <w:i/>
          <w:lang w:eastAsia="zh-CN"/>
        </w:rPr>
        <w:t xml:space="preserve">Assumption </w:t>
      </w:r>
      <w:r w:rsidRPr="009E602C">
        <w:rPr>
          <w:b/>
          <w:i/>
          <w:lang w:eastAsia="zh-CN"/>
        </w:rPr>
        <w:t xml:space="preserve">A and  5%~15% based on </w:t>
      </w:r>
      <w:r w:rsidRPr="00D110F0">
        <w:rPr>
          <w:b/>
          <w:i/>
          <w:lang w:eastAsia="zh-CN"/>
        </w:rPr>
        <w:t xml:space="preserve">Assumption </w:t>
      </w:r>
      <w:r w:rsidRPr="009E602C">
        <w:rPr>
          <w:b/>
          <w:i/>
          <w:lang w:eastAsia="zh-CN"/>
        </w:rPr>
        <w:t>B when reducing the BDs by half with the different package arrival ratio</w:t>
      </w:r>
      <w:r>
        <w:rPr>
          <w:b/>
          <w:i/>
          <w:lang w:eastAsia="zh-CN"/>
        </w:rPr>
        <w:t>s.</w:t>
      </w:r>
    </w:p>
    <w:p w14:paraId="67767304" w14:textId="77777777" w:rsidR="00FA65C7" w:rsidRPr="00FA65C7" w:rsidRDefault="00FA65C7" w:rsidP="00FA65C7">
      <w:pPr>
        <w:rPr>
          <w:lang w:eastAsia="zh-CN"/>
        </w:rPr>
      </w:pPr>
    </w:p>
    <w:p w14:paraId="1B27FFF9" w14:textId="77777777" w:rsidR="005A5409" w:rsidRDefault="005A5409" w:rsidP="0057091E">
      <w:pPr>
        <w:pStyle w:val="1"/>
        <w:spacing w:after="100"/>
        <w:rPr>
          <w:lang w:eastAsia="zh-CN"/>
        </w:rPr>
      </w:pPr>
      <w:r>
        <w:rPr>
          <w:lang w:eastAsia="zh-CN"/>
        </w:rPr>
        <w:t>Conclusion</w:t>
      </w:r>
    </w:p>
    <w:p w14:paraId="0232BE4D" w14:textId="524EFA24"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 xml:space="preserve">he following </w:t>
      </w:r>
      <w:r w:rsidR="00411814">
        <w:rPr>
          <w:lang w:eastAsia="zh-CN"/>
        </w:rPr>
        <w:t>observation</w:t>
      </w:r>
      <w:r w:rsidR="0046082D">
        <w:rPr>
          <w:lang w:eastAsia="zh-CN"/>
        </w:rPr>
        <w:t>s</w:t>
      </w:r>
      <w:r w:rsidR="00411814">
        <w:rPr>
          <w:lang w:eastAsia="zh-CN"/>
        </w:rPr>
        <w:t xml:space="preserve"> and </w:t>
      </w:r>
      <w:r>
        <w:rPr>
          <w:lang w:eastAsia="zh-CN"/>
        </w:rPr>
        <w:t>proposals:</w:t>
      </w:r>
    </w:p>
    <w:p w14:paraId="5EDFBCA9" w14:textId="0823418F" w:rsidR="002273D1" w:rsidRPr="002273D1" w:rsidRDefault="002273D1" w:rsidP="002273D1">
      <w:pPr>
        <w:rPr>
          <w:b/>
          <w:i/>
          <w:lang w:eastAsia="zh-CN"/>
        </w:rPr>
      </w:pPr>
      <w:r w:rsidRPr="00411814">
        <w:rPr>
          <w:b/>
          <w:i/>
          <w:lang w:eastAsia="zh-CN"/>
        </w:rPr>
        <w:t>Observation</w:t>
      </w:r>
      <w:r>
        <w:rPr>
          <w:b/>
          <w:i/>
          <w:lang w:eastAsia="zh-CN"/>
        </w:rPr>
        <w:t xml:space="preserve"> </w:t>
      </w:r>
      <w:r w:rsidR="00610FC2">
        <w:rPr>
          <w:b/>
          <w:i/>
          <w:lang w:eastAsia="zh-CN"/>
        </w:rPr>
        <w:t>1</w:t>
      </w:r>
      <w:r>
        <w:rPr>
          <w:b/>
          <w:i/>
          <w:lang w:eastAsia="zh-CN"/>
        </w:rPr>
        <w:t>:</w:t>
      </w:r>
      <w:r w:rsidRPr="00411814">
        <w:rPr>
          <w:b/>
          <w:i/>
          <w:lang w:eastAsia="zh-CN"/>
        </w:rPr>
        <w:t xml:space="preserve"> To reduce</w:t>
      </w:r>
      <w:r>
        <w:rPr>
          <w:b/>
          <w:i/>
          <w:lang w:eastAsia="zh-CN"/>
        </w:rPr>
        <w:t xml:space="preserve"> the</w:t>
      </w:r>
      <w:r w:rsidRPr="00411814">
        <w:rPr>
          <w:b/>
          <w:i/>
          <w:lang w:eastAsia="zh-CN"/>
        </w:rPr>
        <w:t xml:space="preserve"> PDCCH monitoring, </w:t>
      </w:r>
      <w:r>
        <w:rPr>
          <w:b/>
          <w:i/>
          <w:lang w:eastAsia="zh-CN"/>
        </w:rPr>
        <w:t xml:space="preserve">gNB could configure a fewer </w:t>
      </w:r>
      <w:r w:rsidRPr="00411814">
        <w:rPr>
          <w:b/>
          <w:i/>
          <w:lang w:eastAsia="zh-CN"/>
        </w:rPr>
        <w:t xml:space="preserve">number of CORESETs and SS sets on each BWP, </w:t>
      </w:r>
      <w:r>
        <w:rPr>
          <w:b/>
          <w:i/>
          <w:lang w:eastAsia="zh-CN"/>
        </w:rPr>
        <w:t xml:space="preserve">and restrict the </w:t>
      </w:r>
      <w:r w:rsidRPr="00411814">
        <w:rPr>
          <w:b/>
          <w:i/>
          <w:lang w:eastAsia="zh-CN"/>
        </w:rPr>
        <w:t xml:space="preserve">SS set </w:t>
      </w:r>
      <w:r>
        <w:rPr>
          <w:b/>
          <w:i/>
          <w:lang w:eastAsia="zh-CN"/>
        </w:rPr>
        <w:t xml:space="preserve">configuration </w:t>
      </w:r>
      <w:r w:rsidRPr="00411814">
        <w:rPr>
          <w:b/>
          <w:i/>
          <w:lang w:eastAsia="zh-CN"/>
        </w:rPr>
        <w:t>and aggregation leve</w:t>
      </w:r>
      <w:r>
        <w:rPr>
          <w:b/>
          <w:i/>
          <w:lang w:eastAsia="zh-CN"/>
        </w:rPr>
        <w:t>l.</w:t>
      </w:r>
    </w:p>
    <w:p w14:paraId="13CA7042" w14:textId="77777777" w:rsidR="004F0889" w:rsidRPr="00C85685" w:rsidRDefault="004F0889" w:rsidP="004F0889">
      <w:pPr>
        <w:rPr>
          <w:b/>
          <w:i/>
          <w:lang w:eastAsia="zh-CN"/>
        </w:rPr>
      </w:pPr>
      <w:r w:rsidRPr="00B25DB2">
        <w:rPr>
          <w:b/>
          <w:i/>
          <w:lang w:eastAsia="zh-CN"/>
        </w:rPr>
        <w:t xml:space="preserve">Proposal </w:t>
      </w:r>
      <w:r>
        <w:rPr>
          <w:b/>
          <w:i/>
          <w:lang w:eastAsia="zh-CN"/>
        </w:rPr>
        <w:t>1</w:t>
      </w:r>
      <w:r w:rsidRPr="00B25DB2">
        <w:rPr>
          <w:b/>
          <w:i/>
          <w:lang w:eastAsia="zh-CN"/>
        </w:rPr>
        <w:t xml:space="preserve">: </w:t>
      </w:r>
      <w:r>
        <w:rPr>
          <w:b/>
          <w:i/>
          <w:lang w:eastAsia="zh-CN"/>
        </w:rPr>
        <w:t>T</w:t>
      </w:r>
      <w:r w:rsidRPr="005C64DB">
        <w:rPr>
          <w:b/>
          <w:i/>
          <w:lang w:eastAsia="zh-CN"/>
        </w:rPr>
        <w:t xml:space="preserve">he maximum number of </w:t>
      </w:r>
      <w:r>
        <w:rPr>
          <w:b/>
          <w:i/>
          <w:lang w:eastAsia="zh-CN"/>
        </w:rPr>
        <w:t>BDs and</w:t>
      </w:r>
      <w:r w:rsidRPr="005C64DB">
        <w:rPr>
          <w:b/>
          <w:i/>
          <w:lang w:eastAsia="zh-CN"/>
        </w:rPr>
        <w:t xml:space="preserve"> CCEs can be reduced</w:t>
      </w:r>
      <w:r>
        <w:rPr>
          <w:b/>
          <w:i/>
          <w:lang w:eastAsia="zh-CN"/>
        </w:rPr>
        <w:t>.</w:t>
      </w:r>
    </w:p>
    <w:p w14:paraId="6B011FC1" w14:textId="73588F7F" w:rsidR="004F0889" w:rsidRDefault="004F0889" w:rsidP="004F0889">
      <w:pPr>
        <w:spacing w:after="100"/>
        <w:rPr>
          <w:b/>
          <w:i/>
          <w:lang w:eastAsia="zh-CN"/>
        </w:rPr>
      </w:pPr>
      <w:r w:rsidRPr="0045494A">
        <w:rPr>
          <w:b/>
          <w:i/>
          <w:lang w:eastAsia="zh-CN"/>
        </w:rPr>
        <w:t xml:space="preserve">Proposal </w:t>
      </w:r>
      <w:r>
        <w:rPr>
          <w:b/>
          <w:i/>
          <w:lang w:eastAsia="zh-CN"/>
        </w:rPr>
        <w:t>2</w:t>
      </w:r>
      <w:r w:rsidRPr="0045494A">
        <w:rPr>
          <w:b/>
          <w:i/>
          <w:lang w:eastAsia="zh-CN"/>
        </w:rPr>
        <w:t xml:space="preserve">: DCI size budget </w:t>
      </w:r>
      <w:r>
        <w:rPr>
          <w:b/>
          <w:i/>
          <w:lang w:eastAsia="zh-CN"/>
        </w:rPr>
        <w:t xml:space="preserve">can be </w:t>
      </w:r>
      <w:r w:rsidRPr="0045494A">
        <w:rPr>
          <w:b/>
          <w:i/>
          <w:lang w:eastAsia="zh-CN"/>
        </w:rPr>
        <w:t>reduc</w:t>
      </w:r>
      <w:r>
        <w:rPr>
          <w:b/>
          <w:i/>
          <w:lang w:eastAsia="zh-CN"/>
        </w:rPr>
        <w:t>ed</w:t>
      </w:r>
      <w:r w:rsidRPr="0045494A">
        <w:rPr>
          <w:b/>
          <w:i/>
          <w:lang w:eastAsia="zh-CN"/>
        </w:rPr>
        <w:t>.</w:t>
      </w:r>
    </w:p>
    <w:p w14:paraId="2785F92B" w14:textId="5A68E7AC" w:rsidR="00610FC2" w:rsidRPr="00610FC2" w:rsidRDefault="00610FC2" w:rsidP="00C052E5">
      <w:pPr>
        <w:rPr>
          <w:b/>
          <w:i/>
          <w:lang w:eastAsia="zh-CN"/>
        </w:rPr>
      </w:pPr>
      <w:r w:rsidRPr="00411814">
        <w:rPr>
          <w:b/>
          <w:i/>
          <w:lang w:eastAsia="zh-CN"/>
        </w:rPr>
        <w:t>Observation</w:t>
      </w:r>
      <w:r w:rsidR="00916754">
        <w:rPr>
          <w:b/>
          <w:i/>
          <w:lang w:eastAsia="zh-CN"/>
        </w:rPr>
        <w:t xml:space="preserve"> 2</w:t>
      </w:r>
      <w:r>
        <w:rPr>
          <w:b/>
          <w:i/>
          <w:lang w:eastAsia="zh-CN"/>
        </w:rPr>
        <w:t>:</w:t>
      </w:r>
      <w:r w:rsidRPr="00411814">
        <w:rPr>
          <w:b/>
          <w:i/>
          <w:lang w:eastAsia="zh-CN"/>
        </w:rPr>
        <w:t xml:space="preserve"> </w:t>
      </w:r>
      <w:r w:rsidRPr="009E602C">
        <w:rPr>
          <w:b/>
          <w:i/>
          <w:lang w:eastAsia="zh-CN"/>
        </w:rPr>
        <w:t xml:space="preserve">Reducing the number of BDs can bring </w:t>
      </w:r>
      <w:r w:rsidRPr="003374F4">
        <w:rPr>
          <w:b/>
          <w:i/>
          <w:lang w:eastAsia="zh-CN"/>
        </w:rPr>
        <w:t xml:space="preserve">significant </w:t>
      </w:r>
      <w:r w:rsidRPr="009E602C">
        <w:rPr>
          <w:b/>
          <w:i/>
          <w:lang w:eastAsia="zh-CN"/>
        </w:rPr>
        <w:t xml:space="preserve">power saving </w:t>
      </w:r>
      <w:r>
        <w:rPr>
          <w:b/>
          <w:i/>
          <w:lang w:eastAsia="zh-CN"/>
        </w:rPr>
        <w:t xml:space="preserve">gain, </w:t>
      </w:r>
      <w:r w:rsidRPr="009E602C">
        <w:rPr>
          <w:b/>
          <w:i/>
          <w:lang w:eastAsia="zh-CN"/>
        </w:rPr>
        <w:t xml:space="preserve">about 8.8%~15% based on </w:t>
      </w:r>
      <w:r w:rsidRPr="00D110F0">
        <w:rPr>
          <w:b/>
          <w:i/>
          <w:lang w:eastAsia="zh-CN"/>
        </w:rPr>
        <w:t xml:space="preserve">Assumption </w:t>
      </w:r>
      <w:r w:rsidRPr="009E602C">
        <w:rPr>
          <w:b/>
          <w:i/>
          <w:lang w:eastAsia="zh-CN"/>
        </w:rPr>
        <w:t xml:space="preserve">A and  5%~15% based on </w:t>
      </w:r>
      <w:r w:rsidRPr="00D110F0">
        <w:rPr>
          <w:b/>
          <w:i/>
          <w:lang w:eastAsia="zh-CN"/>
        </w:rPr>
        <w:t xml:space="preserve">Assumption </w:t>
      </w:r>
      <w:r w:rsidRPr="009E602C">
        <w:rPr>
          <w:b/>
          <w:i/>
          <w:lang w:eastAsia="zh-CN"/>
        </w:rPr>
        <w:t>B when reducing the BDs by half with the different package arrival ratio</w:t>
      </w:r>
      <w:r>
        <w:rPr>
          <w:b/>
          <w:i/>
          <w:lang w:eastAsia="zh-CN"/>
        </w:rPr>
        <w:t>s.</w:t>
      </w:r>
    </w:p>
    <w:p w14:paraId="274F1438" w14:textId="77777777" w:rsidR="00104145" w:rsidRDefault="00104145" w:rsidP="00411814"/>
    <w:p w14:paraId="500DACF0" w14:textId="77777777" w:rsidR="003531CC" w:rsidRPr="00DA69E3" w:rsidRDefault="003531CC" w:rsidP="0057091E">
      <w:pPr>
        <w:pStyle w:val="1"/>
        <w:spacing w:after="100"/>
        <w:rPr>
          <w:lang w:eastAsia="zh-CN"/>
        </w:rPr>
      </w:pPr>
      <w:r w:rsidRPr="00DA69E3">
        <w:rPr>
          <w:lang w:eastAsia="zh-CN"/>
        </w:rPr>
        <w:t xml:space="preserve">Reference </w:t>
      </w:r>
    </w:p>
    <w:bookmarkEnd w:id="1"/>
    <w:bookmarkEnd w:id="2"/>
    <w:bookmarkEnd w:id="3"/>
    <w:p w14:paraId="09B9F466" w14:textId="77777777" w:rsidR="00411814" w:rsidRDefault="00411814" w:rsidP="00411814">
      <w:pPr>
        <w:pStyle w:val="af2"/>
        <w:numPr>
          <w:ilvl w:val="0"/>
          <w:numId w:val="6"/>
        </w:numPr>
        <w:spacing w:after="100"/>
        <w:ind w:firstLineChars="0"/>
        <w:rPr>
          <w:sz w:val="20"/>
          <w:szCs w:val="20"/>
          <w:lang w:eastAsia="zh-CN"/>
        </w:rPr>
      </w:pPr>
      <w:r>
        <w:rPr>
          <w:sz w:val="20"/>
          <w:szCs w:val="20"/>
          <w:lang w:eastAsia="zh-CN"/>
        </w:rPr>
        <w:t xml:space="preserve">RP-193238 </w:t>
      </w:r>
      <w:r w:rsidRPr="00B206ED">
        <w:rPr>
          <w:sz w:val="20"/>
          <w:szCs w:val="20"/>
          <w:lang w:eastAsia="zh-CN"/>
        </w:rPr>
        <w:t>New SID on support of reduced capability NR devices</w:t>
      </w:r>
      <w:r w:rsidRPr="00B206ED" w:rsidDel="00B206ED">
        <w:rPr>
          <w:sz w:val="20"/>
          <w:szCs w:val="20"/>
          <w:lang w:eastAsia="zh-CN"/>
        </w:rPr>
        <w:t xml:space="preserve"> </w:t>
      </w:r>
    </w:p>
    <w:p w14:paraId="7C9D2E25" w14:textId="363965D2" w:rsidR="00C9289B" w:rsidRPr="00C9289B" w:rsidRDefault="00C9289B" w:rsidP="00C9289B">
      <w:pPr>
        <w:pStyle w:val="af2"/>
        <w:numPr>
          <w:ilvl w:val="0"/>
          <w:numId w:val="6"/>
        </w:numPr>
        <w:spacing w:after="100"/>
        <w:ind w:firstLineChars="0"/>
        <w:rPr>
          <w:sz w:val="20"/>
          <w:szCs w:val="20"/>
          <w:lang w:eastAsia="zh-CN"/>
        </w:rPr>
      </w:pPr>
      <w:r w:rsidRPr="00C9289B">
        <w:rPr>
          <w:sz w:val="20"/>
          <w:szCs w:val="20"/>
          <w:lang w:eastAsia="zh-CN"/>
        </w:rPr>
        <w:t>TR.38.840. NR; Study on UE power saving.</w:t>
      </w:r>
    </w:p>
    <w:sectPr w:rsidR="00C9289B" w:rsidRPr="00C9289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733103" w14:textId="77777777" w:rsidR="0027408C" w:rsidRDefault="0027408C">
      <w:r>
        <w:separator/>
      </w:r>
    </w:p>
  </w:endnote>
  <w:endnote w:type="continuationSeparator" w:id="0">
    <w:p w14:paraId="2C8F9546" w14:textId="77777777" w:rsidR="0027408C" w:rsidRDefault="0027408C">
      <w:r>
        <w:continuationSeparator/>
      </w:r>
    </w:p>
  </w:endnote>
  <w:endnote w:type="continuationNotice" w:id="1">
    <w:p w14:paraId="0EF16681" w14:textId="77777777" w:rsidR="0027408C" w:rsidRDefault="002740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 ??"/>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font>
  <w:font w:name="宋体">
    <w:altName w:val="SimSun"/>
    <w:panose1 w:val="02010600030101010101"/>
    <w:charset w:val="86"/>
    <w:family w:val="auto"/>
    <w:pitch w:val="variable"/>
    <w:sig w:usb0="00000003" w:usb1="288F0000" w:usb2="00000016" w:usb3="00000000" w:csb0="00040001" w:csb1="00000000"/>
  </w:font>
  <w:font w:name="Batang">
    <w:altName w:val="??"/>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4E807" w14:textId="77777777" w:rsidR="0027408C" w:rsidRDefault="0027408C">
      <w:r>
        <w:separator/>
      </w:r>
    </w:p>
  </w:footnote>
  <w:footnote w:type="continuationSeparator" w:id="0">
    <w:p w14:paraId="46B0AF92" w14:textId="77777777" w:rsidR="0027408C" w:rsidRDefault="0027408C">
      <w:r>
        <w:continuationSeparator/>
      </w:r>
    </w:p>
  </w:footnote>
  <w:footnote w:type="continuationNotice" w:id="1">
    <w:p w14:paraId="2162E1C4" w14:textId="77777777" w:rsidR="0027408C" w:rsidRDefault="002740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D0F2F79"/>
    <w:multiLevelType w:val="hybridMultilevel"/>
    <w:tmpl w:val="26781D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5670C6F"/>
    <w:multiLevelType w:val="hybridMultilevel"/>
    <w:tmpl w:val="7DB632C4"/>
    <w:lvl w:ilvl="0" w:tplc="0409000F">
      <w:start w:val="1"/>
      <w:numFmt w:val="decimal"/>
      <w:lvlText w:val="%1."/>
      <w:lvlJc w:val="left"/>
      <w:pPr>
        <w:ind w:left="894" w:hanging="420"/>
      </w:pPr>
    </w:lvl>
    <w:lvl w:ilvl="1" w:tplc="E2C07EAE">
      <w:start w:val="1"/>
      <w:numFmt w:val="bullet"/>
      <w:lvlText w:val=""/>
      <w:lvlJc w:val="left"/>
      <w:pPr>
        <w:ind w:left="1314" w:hanging="420"/>
      </w:pPr>
      <w:rPr>
        <w:rFonts w:ascii="Symbol" w:hAnsi="Symbol" w:hint="default"/>
        <w:lang w:val="en-US"/>
      </w:rPr>
    </w:lvl>
    <w:lvl w:ilvl="2" w:tplc="0409001B" w:tentative="1">
      <w:start w:val="1"/>
      <w:numFmt w:val="lowerRoman"/>
      <w:lvlText w:val="%3."/>
      <w:lvlJc w:val="right"/>
      <w:pPr>
        <w:ind w:left="1734" w:hanging="420"/>
      </w:pPr>
    </w:lvl>
    <w:lvl w:ilvl="3" w:tplc="0409000F" w:tentative="1">
      <w:start w:val="1"/>
      <w:numFmt w:val="decimal"/>
      <w:lvlText w:val="%4."/>
      <w:lvlJc w:val="left"/>
      <w:pPr>
        <w:ind w:left="2154" w:hanging="420"/>
      </w:pPr>
    </w:lvl>
    <w:lvl w:ilvl="4" w:tplc="04090019" w:tentative="1">
      <w:start w:val="1"/>
      <w:numFmt w:val="lowerLetter"/>
      <w:lvlText w:val="%5)"/>
      <w:lvlJc w:val="left"/>
      <w:pPr>
        <w:ind w:left="2574" w:hanging="420"/>
      </w:pPr>
    </w:lvl>
    <w:lvl w:ilvl="5" w:tplc="0409001B" w:tentative="1">
      <w:start w:val="1"/>
      <w:numFmt w:val="lowerRoman"/>
      <w:lvlText w:val="%6."/>
      <w:lvlJc w:val="right"/>
      <w:pPr>
        <w:ind w:left="2994" w:hanging="420"/>
      </w:pPr>
    </w:lvl>
    <w:lvl w:ilvl="6" w:tplc="0409000F" w:tentative="1">
      <w:start w:val="1"/>
      <w:numFmt w:val="decimal"/>
      <w:lvlText w:val="%7."/>
      <w:lvlJc w:val="left"/>
      <w:pPr>
        <w:ind w:left="3414" w:hanging="420"/>
      </w:pPr>
    </w:lvl>
    <w:lvl w:ilvl="7" w:tplc="04090019" w:tentative="1">
      <w:start w:val="1"/>
      <w:numFmt w:val="lowerLetter"/>
      <w:lvlText w:val="%8)"/>
      <w:lvlJc w:val="left"/>
      <w:pPr>
        <w:ind w:left="3834" w:hanging="420"/>
      </w:pPr>
    </w:lvl>
    <w:lvl w:ilvl="8" w:tplc="0409001B" w:tentative="1">
      <w:start w:val="1"/>
      <w:numFmt w:val="lowerRoman"/>
      <w:lvlText w:val="%9."/>
      <w:lvlJc w:val="right"/>
      <w:pPr>
        <w:ind w:left="4254" w:hanging="420"/>
      </w:p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1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13"/>
  </w:num>
  <w:num w:numId="4">
    <w:abstractNumId w:val="14"/>
  </w:num>
  <w:num w:numId="5">
    <w:abstractNumId w:val="9"/>
  </w:num>
  <w:num w:numId="6">
    <w:abstractNumId w:val="4"/>
  </w:num>
  <w:num w:numId="7">
    <w:abstractNumId w:val="7"/>
  </w:num>
  <w:num w:numId="8">
    <w:abstractNumId w:val="15"/>
  </w:num>
  <w:num w:numId="9">
    <w:abstractNumId w:val="0"/>
  </w:num>
  <w:num w:numId="10">
    <w:abstractNumId w:val="8"/>
  </w:num>
  <w:num w:numId="11">
    <w:abstractNumId w:val="1"/>
  </w:num>
  <w:num w:numId="12">
    <w:abstractNumId w:val="11"/>
  </w:num>
  <w:num w:numId="13">
    <w:abstractNumId w:val="6"/>
  </w:num>
  <w:num w:numId="14">
    <w:abstractNumId w:val="12"/>
  </w:num>
  <w:num w:numId="15">
    <w:abstractNumId w:val="10"/>
  </w:num>
  <w:num w:numId="16">
    <w:abstractNumId w:val="3"/>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1B8"/>
    <w:rsid w:val="000104EA"/>
    <w:rsid w:val="0001074C"/>
    <w:rsid w:val="00010958"/>
    <w:rsid w:val="000109E6"/>
    <w:rsid w:val="00010A04"/>
    <w:rsid w:val="000115CF"/>
    <w:rsid w:val="00011943"/>
    <w:rsid w:val="00011C60"/>
    <w:rsid w:val="00011EEE"/>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640"/>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6BF"/>
    <w:rsid w:val="00030747"/>
    <w:rsid w:val="000307E0"/>
    <w:rsid w:val="00030950"/>
    <w:rsid w:val="00030C0E"/>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6EF1"/>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B62"/>
    <w:rsid w:val="00046C68"/>
    <w:rsid w:val="00046EC9"/>
    <w:rsid w:val="00046EFA"/>
    <w:rsid w:val="00046FED"/>
    <w:rsid w:val="0004706E"/>
    <w:rsid w:val="00047144"/>
    <w:rsid w:val="00047225"/>
    <w:rsid w:val="000472BA"/>
    <w:rsid w:val="00047517"/>
    <w:rsid w:val="00047D4D"/>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072"/>
    <w:rsid w:val="00064C15"/>
    <w:rsid w:val="00064CB9"/>
    <w:rsid w:val="00064EE1"/>
    <w:rsid w:val="0006539A"/>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1EC9"/>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B4B"/>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9A6"/>
    <w:rsid w:val="00086CD3"/>
    <w:rsid w:val="00087219"/>
    <w:rsid w:val="00087913"/>
    <w:rsid w:val="00087C4F"/>
    <w:rsid w:val="00087E9C"/>
    <w:rsid w:val="0009010F"/>
    <w:rsid w:val="000902DC"/>
    <w:rsid w:val="000905C8"/>
    <w:rsid w:val="00090890"/>
    <w:rsid w:val="00090E15"/>
    <w:rsid w:val="00091056"/>
    <w:rsid w:val="000911AE"/>
    <w:rsid w:val="000911E0"/>
    <w:rsid w:val="000911E9"/>
    <w:rsid w:val="00091325"/>
    <w:rsid w:val="0009138F"/>
    <w:rsid w:val="000914BF"/>
    <w:rsid w:val="000922BA"/>
    <w:rsid w:val="00092409"/>
    <w:rsid w:val="000926F7"/>
    <w:rsid w:val="000927F2"/>
    <w:rsid w:val="000929F2"/>
    <w:rsid w:val="00092A1E"/>
    <w:rsid w:val="00092DB1"/>
    <w:rsid w:val="00092FE1"/>
    <w:rsid w:val="00093697"/>
    <w:rsid w:val="00093D42"/>
    <w:rsid w:val="00093D52"/>
    <w:rsid w:val="00093E01"/>
    <w:rsid w:val="00094A16"/>
    <w:rsid w:val="00094D40"/>
    <w:rsid w:val="00094DE6"/>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A94"/>
    <w:rsid w:val="000A1B60"/>
    <w:rsid w:val="000A21B4"/>
    <w:rsid w:val="000A22DB"/>
    <w:rsid w:val="000A249B"/>
    <w:rsid w:val="000A2750"/>
    <w:rsid w:val="000A2CC7"/>
    <w:rsid w:val="000A2ED6"/>
    <w:rsid w:val="000A33E3"/>
    <w:rsid w:val="000A3B1A"/>
    <w:rsid w:val="000A40B1"/>
    <w:rsid w:val="000A4205"/>
    <w:rsid w:val="000A4A19"/>
    <w:rsid w:val="000A4A9B"/>
    <w:rsid w:val="000A4B1E"/>
    <w:rsid w:val="000A4CF0"/>
    <w:rsid w:val="000A6351"/>
    <w:rsid w:val="000A63D6"/>
    <w:rsid w:val="000A667B"/>
    <w:rsid w:val="000A6A33"/>
    <w:rsid w:val="000A6D1B"/>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371"/>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676"/>
    <w:rsid w:val="000B6E2C"/>
    <w:rsid w:val="000B706F"/>
    <w:rsid w:val="000B738F"/>
    <w:rsid w:val="000B73BC"/>
    <w:rsid w:val="000B76C5"/>
    <w:rsid w:val="000B7707"/>
    <w:rsid w:val="000B7A10"/>
    <w:rsid w:val="000C032E"/>
    <w:rsid w:val="000C0680"/>
    <w:rsid w:val="000C07A4"/>
    <w:rsid w:val="000C0867"/>
    <w:rsid w:val="000C0AA9"/>
    <w:rsid w:val="000C0B59"/>
    <w:rsid w:val="000C0EA9"/>
    <w:rsid w:val="000C115D"/>
    <w:rsid w:val="000C1535"/>
    <w:rsid w:val="000C1700"/>
    <w:rsid w:val="000C1B59"/>
    <w:rsid w:val="000C1C05"/>
    <w:rsid w:val="000C1DF3"/>
    <w:rsid w:val="000C1F98"/>
    <w:rsid w:val="000C252B"/>
    <w:rsid w:val="000C2FBD"/>
    <w:rsid w:val="000C3190"/>
    <w:rsid w:val="000C3901"/>
    <w:rsid w:val="000C3A3B"/>
    <w:rsid w:val="000C3AE7"/>
    <w:rsid w:val="000C3B0C"/>
    <w:rsid w:val="000C3E0C"/>
    <w:rsid w:val="000C3E17"/>
    <w:rsid w:val="000C422D"/>
    <w:rsid w:val="000C469F"/>
    <w:rsid w:val="000C4767"/>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0F7"/>
    <w:rsid w:val="000D5362"/>
    <w:rsid w:val="000D5414"/>
    <w:rsid w:val="000D5425"/>
    <w:rsid w:val="000D546E"/>
    <w:rsid w:val="000D55CC"/>
    <w:rsid w:val="000D57F8"/>
    <w:rsid w:val="000D5851"/>
    <w:rsid w:val="000D5C60"/>
    <w:rsid w:val="000D5E12"/>
    <w:rsid w:val="000D6151"/>
    <w:rsid w:val="000D61C8"/>
    <w:rsid w:val="000D6E88"/>
    <w:rsid w:val="000D7180"/>
    <w:rsid w:val="000D71E2"/>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2EF"/>
    <w:rsid w:val="000F5EFE"/>
    <w:rsid w:val="000F5F08"/>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516"/>
    <w:rsid w:val="00100701"/>
    <w:rsid w:val="0010071F"/>
    <w:rsid w:val="00100865"/>
    <w:rsid w:val="00100915"/>
    <w:rsid w:val="0010091D"/>
    <w:rsid w:val="00100A8D"/>
    <w:rsid w:val="00100B39"/>
    <w:rsid w:val="00100C03"/>
    <w:rsid w:val="00100CE6"/>
    <w:rsid w:val="00100FF3"/>
    <w:rsid w:val="001013A1"/>
    <w:rsid w:val="001015E6"/>
    <w:rsid w:val="00101998"/>
    <w:rsid w:val="001019AF"/>
    <w:rsid w:val="00101D5C"/>
    <w:rsid w:val="0010202C"/>
    <w:rsid w:val="0010207A"/>
    <w:rsid w:val="001020DC"/>
    <w:rsid w:val="001026CA"/>
    <w:rsid w:val="001028B1"/>
    <w:rsid w:val="00102C74"/>
    <w:rsid w:val="00102F1B"/>
    <w:rsid w:val="00103144"/>
    <w:rsid w:val="001034AB"/>
    <w:rsid w:val="00103578"/>
    <w:rsid w:val="00104145"/>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622F"/>
    <w:rsid w:val="001562B0"/>
    <w:rsid w:val="00156374"/>
    <w:rsid w:val="001566DC"/>
    <w:rsid w:val="00156CA6"/>
    <w:rsid w:val="00156D2C"/>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11E"/>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10"/>
    <w:rsid w:val="00180B96"/>
    <w:rsid w:val="00180F59"/>
    <w:rsid w:val="00180FC3"/>
    <w:rsid w:val="001810F4"/>
    <w:rsid w:val="001815A2"/>
    <w:rsid w:val="00181623"/>
    <w:rsid w:val="00181775"/>
    <w:rsid w:val="00181A09"/>
    <w:rsid w:val="00181FC1"/>
    <w:rsid w:val="001822AE"/>
    <w:rsid w:val="0018233A"/>
    <w:rsid w:val="001824BC"/>
    <w:rsid w:val="0018285D"/>
    <w:rsid w:val="00182C7A"/>
    <w:rsid w:val="00183034"/>
    <w:rsid w:val="001830F7"/>
    <w:rsid w:val="00183693"/>
    <w:rsid w:val="001836DD"/>
    <w:rsid w:val="00183776"/>
    <w:rsid w:val="0018386B"/>
    <w:rsid w:val="00183A21"/>
    <w:rsid w:val="00183CED"/>
    <w:rsid w:val="00183EE6"/>
    <w:rsid w:val="001846B7"/>
    <w:rsid w:val="00184F4C"/>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BE2"/>
    <w:rsid w:val="00192DD9"/>
    <w:rsid w:val="00192EA5"/>
    <w:rsid w:val="0019326B"/>
    <w:rsid w:val="00193531"/>
    <w:rsid w:val="001937FF"/>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341"/>
    <w:rsid w:val="001C2378"/>
    <w:rsid w:val="001C24D2"/>
    <w:rsid w:val="001C2C9C"/>
    <w:rsid w:val="001C2F53"/>
    <w:rsid w:val="001C38A2"/>
    <w:rsid w:val="001C3985"/>
    <w:rsid w:val="001C3DA3"/>
    <w:rsid w:val="001C3EE9"/>
    <w:rsid w:val="001C3FA4"/>
    <w:rsid w:val="001C4067"/>
    <w:rsid w:val="001C40F9"/>
    <w:rsid w:val="001C458B"/>
    <w:rsid w:val="001C4602"/>
    <w:rsid w:val="001C4C56"/>
    <w:rsid w:val="001C4E83"/>
    <w:rsid w:val="001C4F7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E7A"/>
    <w:rsid w:val="001D2360"/>
    <w:rsid w:val="001D2743"/>
    <w:rsid w:val="001D2E60"/>
    <w:rsid w:val="001D3109"/>
    <w:rsid w:val="001D3194"/>
    <w:rsid w:val="001D3207"/>
    <w:rsid w:val="001D332E"/>
    <w:rsid w:val="001D363C"/>
    <w:rsid w:val="001D3B09"/>
    <w:rsid w:val="001D3D13"/>
    <w:rsid w:val="001D3DA2"/>
    <w:rsid w:val="001D43B1"/>
    <w:rsid w:val="001D4DCD"/>
    <w:rsid w:val="001D4DDD"/>
    <w:rsid w:val="001D4F5C"/>
    <w:rsid w:val="001D5033"/>
    <w:rsid w:val="001D51E2"/>
    <w:rsid w:val="001D53B2"/>
    <w:rsid w:val="001D540A"/>
    <w:rsid w:val="001D579F"/>
    <w:rsid w:val="001D5908"/>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7E9"/>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F3"/>
    <w:rsid w:val="002128DA"/>
    <w:rsid w:val="00212CB6"/>
    <w:rsid w:val="00212E37"/>
    <w:rsid w:val="00212E91"/>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4DA"/>
    <w:rsid w:val="00220575"/>
    <w:rsid w:val="00220576"/>
    <w:rsid w:val="00220894"/>
    <w:rsid w:val="002217F6"/>
    <w:rsid w:val="00221DE9"/>
    <w:rsid w:val="00221F72"/>
    <w:rsid w:val="00222241"/>
    <w:rsid w:val="002223DC"/>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3D1"/>
    <w:rsid w:val="00227532"/>
    <w:rsid w:val="002278CA"/>
    <w:rsid w:val="00227B8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D8"/>
    <w:rsid w:val="0023661D"/>
    <w:rsid w:val="00236789"/>
    <w:rsid w:val="002369B0"/>
    <w:rsid w:val="00236AD8"/>
    <w:rsid w:val="00236B7C"/>
    <w:rsid w:val="00236BEC"/>
    <w:rsid w:val="00236BF9"/>
    <w:rsid w:val="00237EB1"/>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EE"/>
    <w:rsid w:val="00244C55"/>
    <w:rsid w:val="00244F33"/>
    <w:rsid w:val="002451C5"/>
    <w:rsid w:val="002453D1"/>
    <w:rsid w:val="00245497"/>
    <w:rsid w:val="002454B5"/>
    <w:rsid w:val="002455AD"/>
    <w:rsid w:val="00245D73"/>
    <w:rsid w:val="00245E57"/>
    <w:rsid w:val="00245F1F"/>
    <w:rsid w:val="0024663B"/>
    <w:rsid w:val="0024670D"/>
    <w:rsid w:val="00246AFC"/>
    <w:rsid w:val="00246C5B"/>
    <w:rsid w:val="00246CE5"/>
    <w:rsid w:val="00246DB7"/>
    <w:rsid w:val="00246DD1"/>
    <w:rsid w:val="00247049"/>
    <w:rsid w:val="00247103"/>
    <w:rsid w:val="002472DE"/>
    <w:rsid w:val="002476D6"/>
    <w:rsid w:val="00247BB2"/>
    <w:rsid w:val="00247C1E"/>
    <w:rsid w:val="00250067"/>
    <w:rsid w:val="002501CA"/>
    <w:rsid w:val="002504F2"/>
    <w:rsid w:val="0025063F"/>
    <w:rsid w:val="00250A80"/>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5EF5"/>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08C"/>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37F"/>
    <w:rsid w:val="00292715"/>
    <w:rsid w:val="0029285C"/>
    <w:rsid w:val="002928EB"/>
    <w:rsid w:val="00292BCE"/>
    <w:rsid w:val="00292BF1"/>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2BF"/>
    <w:rsid w:val="002A45E2"/>
    <w:rsid w:val="002A47DC"/>
    <w:rsid w:val="002A4989"/>
    <w:rsid w:val="002A506F"/>
    <w:rsid w:val="002A5224"/>
    <w:rsid w:val="002A52A1"/>
    <w:rsid w:val="002A5890"/>
    <w:rsid w:val="002A59F0"/>
    <w:rsid w:val="002A5FFD"/>
    <w:rsid w:val="002A6268"/>
    <w:rsid w:val="002A6432"/>
    <w:rsid w:val="002A66BE"/>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4CFE"/>
    <w:rsid w:val="002B538E"/>
    <w:rsid w:val="002B56F5"/>
    <w:rsid w:val="002B5890"/>
    <w:rsid w:val="002B5DCA"/>
    <w:rsid w:val="002B614D"/>
    <w:rsid w:val="002B6318"/>
    <w:rsid w:val="002B651B"/>
    <w:rsid w:val="002B6BDC"/>
    <w:rsid w:val="002B6F05"/>
    <w:rsid w:val="002B6F77"/>
    <w:rsid w:val="002B7065"/>
    <w:rsid w:val="002B7543"/>
    <w:rsid w:val="002B75B0"/>
    <w:rsid w:val="002B761B"/>
    <w:rsid w:val="002B782C"/>
    <w:rsid w:val="002B7A0C"/>
    <w:rsid w:val="002B7BF1"/>
    <w:rsid w:val="002B7EAF"/>
    <w:rsid w:val="002C0228"/>
    <w:rsid w:val="002C0582"/>
    <w:rsid w:val="002C099C"/>
    <w:rsid w:val="002C0B3B"/>
    <w:rsid w:val="002C0B74"/>
    <w:rsid w:val="002C0C8B"/>
    <w:rsid w:val="002C0CBB"/>
    <w:rsid w:val="002C0DE1"/>
    <w:rsid w:val="002C0E50"/>
    <w:rsid w:val="002C1201"/>
    <w:rsid w:val="002C1441"/>
    <w:rsid w:val="002C1460"/>
    <w:rsid w:val="002C17D5"/>
    <w:rsid w:val="002C1933"/>
    <w:rsid w:val="002C20F2"/>
    <w:rsid w:val="002C255E"/>
    <w:rsid w:val="002C2C62"/>
    <w:rsid w:val="002C2D08"/>
    <w:rsid w:val="002C2F40"/>
    <w:rsid w:val="002C2FCA"/>
    <w:rsid w:val="002C30CD"/>
    <w:rsid w:val="002C3800"/>
    <w:rsid w:val="002C382F"/>
    <w:rsid w:val="002C38B2"/>
    <w:rsid w:val="002C3F9C"/>
    <w:rsid w:val="002C4D41"/>
    <w:rsid w:val="002C4D90"/>
    <w:rsid w:val="002C545E"/>
    <w:rsid w:val="002C5AFA"/>
    <w:rsid w:val="002C6703"/>
    <w:rsid w:val="002C684B"/>
    <w:rsid w:val="002C70D2"/>
    <w:rsid w:val="002C73DE"/>
    <w:rsid w:val="002C7544"/>
    <w:rsid w:val="002C77FB"/>
    <w:rsid w:val="002C780D"/>
    <w:rsid w:val="002D0439"/>
    <w:rsid w:val="002D04CE"/>
    <w:rsid w:val="002D0A0A"/>
    <w:rsid w:val="002D0AC2"/>
    <w:rsid w:val="002D0E90"/>
    <w:rsid w:val="002D0FB3"/>
    <w:rsid w:val="002D11B7"/>
    <w:rsid w:val="002D173D"/>
    <w:rsid w:val="002D1DD6"/>
    <w:rsid w:val="002D2258"/>
    <w:rsid w:val="002D28C0"/>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75"/>
    <w:rsid w:val="002D67F8"/>
    <w:rsid w:val="002D6C30"/>
    <w:rsid w:val="002D7193"/>
    <w:rsid w:val="002D7F17"/>
    <w:rsid w:val="002E0319"/>
    <w:rsid w:val="002E0D2E"/>
    <w:rsid w:val="002E0E19"/>
    <w:rsid w:val="002E105A"/>
    <w:rsid w:val="002E1513"/>
    <w:rsid w:val="002E179B"/>
    <w:rsid w:val="002E1AC9"/>
    <w:rsid w:val="002E1C9E"/>
    <w:rsid w:val="002E1DBE"/>
    <w:rsid w:val="002E1E0B"/>
    <w:rsid w:val="002E23FF"/>
    <w:rsid w:val="002E257B"/>
    <w:rsid w:val="002E2C82"/>
    <w:rsid w:val="002E2D7D"/>
    <w:rsid w:val="002E333B"/>
    <w:rsid w:val="002E3633"/>
    <w:rsid w:val="002E3C0F"/>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F0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42E"/>
    <w:rsid w:val="003156E3"/>
    <w:rsid w:val="00315D13"/>
    <w:rsid w:val="00315E0C"/>
    <w:rsid w:val="00316317"/>
    <w:rsid w:val="00316490"/>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419F"/>
    <w:rsid w:val="0032461A"/>
    <w:rsid w:val="00324B87"/>
    <w:rsid w:val="00324DF6"/>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4F4"/>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5F1"/>
    <w:rsid w:val="00343898"/>
    <w:rsid w:val="00343CAD"/>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A7"/>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3D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D52"/>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0FE"/>
    <w:rsid w:val="003852FB"/>
    <w:rsid w:val="00385429"/>
    <w:rsid w:val="00385842"/>
    <w:rsid w:val="00385885"/>
    <w:rsid w:val="00385B05"/>
    <w:rsid w:val="00385DED"/>
    <w:rsid w:val="00385F12"/>
    <w:rsid w:val="003862F4"/>
    <w:rsid w:val="00386382"/>
    <w:rsid w:val="003865EF"/>
    <w:rsid w:val="00386637"/>
    <w:rsid w:val="00386BA9"/>
    <w:rsid w:val="00386EB4"/>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824"/>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C1D"/>
    <w:rsid w:val="00397D9E"/>
    <w:rsid w:val="00397EB2"/>
    <w:rsid w:val="00397FC3"/>
    <w:rsid w:val="003A05BC"/>
    <w:rsid w:val="003A08EA"/>
    <w:rsid w:val="003A180F"/>
    <w:rsid w:val="003A18DD"/>
    <w:rsid w:val="003A1971"/>
    <w:rsid w:val="003A20C8"/>
    <w:rsid w:val="003A210F"/>
    <w:rsid w:val="003A234E"/>
    <w:rsid w:val="003A2596"/>
    <w:rsid w:val="003A263B"/>
    <w:rsid w:val="003A2833"/>
    <w:rsid w:val="003A2C29"/>
    <w:rsid w:val="003A2EC3"/>
    <w:rsid w:val="003A3201"/>
    <w:rsid w:val="003A36F2"/>
    <w:rsid w:val="003A38D5"/>
    <w:rsid w:val="003A3D39"/>
    <w:rsid w:val="003A3EC7"/>
    <w:rsid w:val="003A3EEC"/>
    <w:rsid w:val="003A3F23"/>
    <w:rsid w:val="003A40B4"/>
    <w:rsid w:val="003A4252"/>
    <w:rsid w:val="003A4BDA"/>
    <w:rsid w:val="003A4E43"/>
    <w:rsid w:val="003A626A"/>
    <w:rsid w:val="003A63D7"/>
    <w:rsid w:val="003A6566"/>
    <w:rsid w:val="003A68AD"/>
    <w:rsid w:val="003A6A4C"/>
    <w:rsid w:val="003A6ADD"/>
    <w:rsid w:val="003A6AF9"/>
    <w:rsid w:val="003A700A"/>
    <w:rsid w:val="003A7346"/>
    <w:rsid w:val="003A73B9"/>
    <w:rsid w:val="003A7834"/>
    <w:rsid w:val="003A7C64"/>
    <w:rsid w:val="003A7FC1"/>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AD9"/>
    <w:rsid w:val="003B3B2F"/>
    <w:rsid w:val="003B3DB0"/>
    <w:rsid w:val="003B404F"/>
    <w:rsid w:val="003B429E"/>
    <w:rsid w:val="003B4351"/>
    <w:rsid w:val="003B4945"/>
    <w:rsid w:val="003B4FB0"/>
    <w:rsid w:val="003B50BC"/>
    <w:rsid w:val="003B515A"/>
    <w:rsid w:val="003B566E"/>
    <w:rsid w:val="003B56B0"/>
    <w:rsid w:val="003B5D97"/>
    <w:rsid w:val="003B5E11"/>
    <w:rsid w:val="003B63A4"/>
    <w:rsid w:val="003B68FE"/>
    <w:rsid w:val="003B6B48"/>
    <w:rsid w:val="003B6D7D"/>
    <w:rsid w:val="003B70F6"/>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C7FC3"/>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4F1F"/>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53A2"/>
    <w:rsid w:val="003E568F"/>
    <w:rsid w:val="003E57E1"/>
    <w:rsid w:val="003E5C40"/>
    <w:rsid w:val="003E5D4F"/>
    <w:rsid w:val="003E6316"/>
    <w:rsid w:val="003E651B"/>
    <w:rsid w:val="003E6884"/>
    <w:rsid w:val="003E6AC5"/>
    <w:rsid w:val="003E6D8B"/>
    <w:rsid w:val="003E7088"/>
    <w:rsid w:val="003E71B9"/>
    <w:rsid w:val="003E71F7"/>
    <w:rsid w:val="003E757A"/>
    <w:rsid w:val="003E76C2"/>
    <w:rsid w:val="003E773B"/>
    <w:rsid w:val="003E7FAA"/>
    <w:rsid w:val="003F0096"/>
    <w:rsid w:val="003F0414"/>
    <w:rsid w:val="003F0522"/>
    <w:rsid w:val="003F07B2"/>
    <w:rsid w:val="003F0850"/>
    <w:rsid w:val="003F0927"/>
    <w:rsid w:val="003F0BC1"/>
    <w:rsid w:val="003F0BE3"/>
    <w:rsid w:val="003F0D12"/>
    <w:rsid w:val="003F116E"/>
    <w:rsid w:val="003F123F"/>
    <w:rsid w:val="003F126B"/>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184"/>
    <w:rsid w:val="003F535C"/>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E0"/>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814"/>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72"/>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E0C"/>
    <w:rsid w:val="00447F54"/>
    <w:rsid w:val="004504C4"/>
    <w:rsid w:val="00450B7E"/>
    <w:rsid w:val="00450DB6"/>
    <w:rsid w:val="00451067"/>
    <w:rsid w:val="0045123B"/>
    <w:rsid w:val="00451311"/>
    <w:rsid w:val="0045136B"/>
    <w:rsid w:val="00451373"/>
    <w:rsid w:val="00451768"/>
    <w:rsid w:val="00451C7E"/>
    <w:rsid w:val="00451CD7"/>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600AF"/>
    <w:rsid w:val="0046012B"/>
    <w:rsid w:val="0046054A"/>
    <w:rsid w:val="004607CD"/>
    <w:rsid w:val="0046082D"/>
    <w:rsid w:val="00460CC3"/>
    <w:rsid w:val="00460CF4"/>
    <w:rsid w:val="00460D89"/>
    <w:rsid w:val="00460D97"/>
    <w:rsid w:val="00460E86"/>
    <w:rsid w:val="00460FC8"/>
    <w:rsid w:val="00461916"/>
    <w:rsid w:val="00461B56"/>
    <w:rsid w:val="0046205C"/>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3DF"/>
    <w:rsid w:val="004764C4"/>
    <w:rsid w:val="004765DB"/>
    <w:rsid w:val="004767EF"/>
    <w:rsid w:val="00476827"/>
    <w:rsid w:val="00476BD4"/>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AF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A4D"/>
    <w:rsid w:val="004A6EE7"/>
    <w:rsid w:val="004A7092"/>
    <w:rsid w:val="004A778A"/>
    <w:rsid w:val="004A7DBE"/>
    <w:rsid w:val="004B0309"/>
    <w:rsid w:val="004B0619"/>
    <w:rsid w:val="004B0A5F"/>
    <w:rsid w:val="004B0BD4"/>
    <w:rsid w:val="004B0C87"/>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B0"/>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FC7"/>
    <w:rsid w:val="004C5027"/>
    <w:rsid w:val="004C5040"/>
    <w:rsid w:val="004C5319"/>
    <w:rsid w:val="004C541E"/>
    <w:rsid w:val="004C61B9"/>
    <w:rsid w:val="004C621F"/>
    <w:rsid w:val="004C6F0F"/>
    <w:rsid w:val="004C7015"/>
    <w:rsid w:val="004C78EF"/>
    <w:rsid w:val="004C7948"/>
    <w:rsid w:val="004C7B5E"/>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4136"/>
    <w:rsid w:val="004D414F"/>
    <w:rsid w:val="004D4290"/>
    <w:rsid w:val="004D48A8"/>
    <w:rsid w:val="004D4C4C"/>
    <w:rsid w:val="004D4CA6"/>
    <w:rsid w:val="004D62A8"/>
    <w:rsid w:val="004D645A"/>
    <w:rsid w:val="004D6710"/>
    <w:rsid w:val="004D6E86"/>
    <w:rsid w:val="004D6F4D"/>
    <w:rsid w:val="004D6F95"/>
    <w:rsid w:val="004D6FF6"/>
    <w:rsid w:val="004D7045"/>
    <w:rsid w:val="004D72FE"/>
    <w:rsid w:val="004D7452"/>
    <w:rsid w:val="004D75CD"/>
    <w:rsid w:val="004D7B19"/>
    <w:rsid w:val="004D7B2E"/>
    <w:rsid w:val="004D7C2B"/>
    <w:rsid w:val="004D7D81"/>
    <w:rsid w:val="004D7E91"/>
    <w:rsid w:val="004E003A"/>
    <w:rsid w:val="004E0386"/>
    <w:rsid w:val="004E0768"/>
    <w:rsid w:val="004E142A"/>
    <w:rsid w:val="004E14BE"/>
    <w:rsid w:val="004E1A31"/>
    <w:rsid w:val="004E1C88"/>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2B2"/>
    <w:rsid w:val="004E4407"/>
    <w:rsid w:val="004E48A4"/>
    <w:rsid w:val="004E49DB"/>
    <w:rsid w:val="004E4B93"/>
    <w:rsid w:val="004E5023"/>
    <w:rsid w:val="004E5D4E"/>
    <w:rsid w:val="004E632E"/>
    <w:rsid w:val="004E6459"/>
    <w:rsid w:val="004E651F"/>
    <w:rsid w:val="004E6B31"/>
    <w:rsid w:val="004E6D71"/>
    <w:rsid w:val="004E72C2"/>
    <w:rsid w:val="004F0634"/>
    <w:rsid w:val="004F06A3"/>
    <w:rsid w:val="004F0889"/>
    <w:rsid w:val="004F0AFD"/>
    <w:rsid w:val="004F0B1A"/>
    <w:rsid w:val="004F0FB9"/>
    <w:rsid w:val="004F1018"/>
    <w:rsid w:val="004F1866"/>
    <w:rsid w:val="004F1C38"/>
    <w:rsid w:val="004F1C51"/>
    <w:rsid w:val="004F1D6E"/>
    <w:rsid w:val="004F2599"/>
    <w:rsid w:val="004F284E"/>
    <w:rsid w:val="004F2CC4"/>
    <w:rsid w:val="004F2E3C"/>
    <w:rsid w:val="004F2F18"/>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ADD"/>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14"/>
    <w:rsid w:val="00504BC1"/>
    <w:rsid w:val="00504C2B"/>
    <w:rsid w:val="00504F50"/>
    <w:rsid w:val="00505105"/>
    <w:rsid w:val="00505134"/>
    <w:rsid w:val="00505271"/>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9FF"/>
    <w:rsid w:val="00514D7C"/>
    <w:rsid w:val="00514F72"/>
    <w:rsid w:val="0051502A"/>
    <w:rsid w:val="005150EC"/>
    <w:rsid w:val="00515279"/>
    <w:rsid w:val="005152FA"/>
    <w:rsid w:val="005157A9"/>
    <w:rsid w:val="00515C0A"/>
    <w:rsid w:val="00515CF8"/>
    <w:rsid w:val="0051630D"/>
    <w:rsid w:val="005163F4"/>
    <w:rsid w:val="00516817"/>
    <w:rsid w:val="005170B2"/>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99A"/>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2C57"/>
    <w:rsid w:val="005433B3"/>
    <w:rsid w:val="0054343A"/>
    <w:rsid w:val="00543974"/>
    <w:rsid w:val="00543BAD"/>
    <w:rsid w:val="00543EBF"/>
    <w:rsid w:val="00543EEE"/>
    <w:rsid w:val="00543F16"/>
    <w:rsid w:val="00544ABA"/>
    <w:rsid w:val="00544B73"/>
    <w:rsid w:val="00544B76"/>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58"/>
    <w:rsid w:val="005617DC"/>
    <w:rsid w:val="00561F02"/>
    <w:rsid w:val="00562113"/>
    <w:rsid w:val="005626D6"/>
    <w:rsid w:val="005628A9"/>
    <w:rsid w:val="00562B81"/>
    <w:rsid w:val="0056387E"/>
    <w:rsid w:val="005638D0"/>
    <w:rsid w:val="005638D4"/>
    <w:rsid w:val="00563B6A"/>
    <w:rsid w:val="005644BE"/>
    <w:rsid w:val="00564AD6"/>
    <w:rsid w:val="00564B12"/>
    <w:rsid w:val="00564E74"/>
    <w:rsid w:val="0056504E"/>
    <w:rsid w:val="00565604"/>
    <w:rsid w:val="00565664"/>
    <w:rsid w:val="005656ED"/>
    <w:rsid w:val="00565887"/>
    <w:rsid w:val="00565A5B"/>
    <w:rsid w:val="00565AAE"/>
    <w:rsid w:val="00566544"/>
    <w:rsid w:val="00566608"/>
    <w:rsid w:val="00566843"/>
    <w:rsid w:val="00566C83"/>
    <w:rsid w:val="00566F79"/>
    <w:rsid w:val="00567816"/>
    <w:rsid w:val="00567A9F"/>
    <w:rsid w:val="00567B4B"/>
    <w:rsid w:val="00567D21"/>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70B"/>
    <w:rsid w:val="005759F6"/>
    <w:rsid w:val="00575E3E"/>
    <w:rsid w:val="005762DE"/>
    <w:rsid w:val="005765F5"/>
    <w:rsid w:val="00576D6C"/>
    <w:rsid w:val="00577038"/>
    <w:rsid w:val="005779D6"/>
    <w:rsid w:val="00577A2E"/>
    <w:rsid w:val="00577A7D"/>
    <w:rsid w:val="00577EC0"/>
    <w:rsid w:val="00580472"/>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2DC"/>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632B"/>
    <w:rsid w:val="005B6421"/>
    <w:rsid w:val="005B6CDA"/>
    <w:rsid w:val="005B6F09"/>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2DEF"/>
    <w:rsid w:val="005C3616"/>
    <w:rsid w:val="005C38F1"/>
    <w:rsid w:val="005C3D68"/>
    <w:rsid w:val="005C3FB6"/>
    <w:rsid w:val="005C40F4"/>
    <w:rsid w:val="005C4163"/>
    <w:rsid w:val="005C43BE"/>
    <w:rsid w:val="005C44B3"/>
    <w:rsid w:val="005C44F3"/>
    <w:rsid w:val="005C477F"/>
    <w:rsid w:val="005C4950"/>
    <w:rsid w:val="005C49DF"/>
    <w:rsid w:val="005C4DA8"/>
    <w:rsid w:val="005C4FB0"/>
    <w:rsid w:val="005C59B5"/>
    <w:rsid w:val="005C5B1B"/>
    <w:rsid w:val="005C64D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81"/>
    <w:rsid w:val="005D5496"/>
    <w:rsid w:val="005D54B5"/>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1EB5"/>
    <w:rsid w:val="005F22ED"/>
    <w:rsid w:val="005F24EC"/>
    <w:rsid w:val="005F2534"/>
    <w:rsid w:val="005F27A6"/>
    <w:rsid w:val="005F27BF"/>
    <w:rsid w:val="005F3199"/>
    <w:rsid w:val="005F338E"/>
    <w:rsid w:val="005F3585"/>
    <w:rsid w:val="005F35D2"/>
    <w:rsid w:val="005F375A"/>
    <w:rsid w:val="005F3D2A"/>
    <w:rsid w:val="005F4171"/>
    <w:rsid w:val="005F44E4"/>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58"/>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6BD"/>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0FC2"/>
    <w:rsid w:val="00611242"/>
    <w:rsid w:val="00611A9F"/>
    <w:rsid w:val="00611F8D"/>
    <w:rsid w:val="006120D4"/>
    <w:rsid w:val="006129DD"/>
    <w:rsid w:val="00612D10"/>
    <w:rsid w:val="006130F7"/>
    <w:rsid w:val="006138B2"/>
    <w:rsid w:val="00613AF8"/>
    <w:rsid w:val="00613C73"/>
    <w:rsid w:val="00613D8E"/>
    <w:rsid w:val="00613F60"/>
    <w:rsid w:val="006142E0"/>
    <w:rsid w:val="00614593"/>
    <w:rsid w:val="006146DB"/>
    <w:rsid w:val="006149F8"/>
    <w:rsid w:val="006149FF"/>
    <w:rsid w:val="00615093"/>
    <w:rsid w:val="0061511F"/>
    <w:rsid w:val="0061531B"/>
    <w:rsid w:val="006156C9"/>
    <w:rsid w:val="00615728"/>
    <w:rsid w:val="006159A1"/>
    <w:rsid w:val="00615BFF"/>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A24"/>
    <w:rsid w:val="0065120D"/>
    <w:rsid w:val="006515BE"/>
    <w:rsid w:val="00651A08"/>
    <w:rsid w:val="00651CA4"/>
    <w:rsid w:val="00651E7D"/>
    <w:rsid w:val="00651EB7"/>
    <w:rsid w:val="006526EA"/>
    <w:rsid w:val="00652756"/>
    <w:rsid w:val="00652AC1"/>
    <w:rsid w:val="00652AD8"/>
    <w:rsid w:val="00652B79"/>
    <w:rsid w:val="00652C8B"/>
    <w:rsid w:val="00652CAC"/>
    <w:rsid w:val="00652E0F"/>
    <w:rsid w:val="00652EDC"/>
    <w:rsid w:val="006532A4"/>
    <w:rsid w:val="006533C3"/>
    <w:rsid w:val="0065391E"/>
    <w:rsid w:val="00653A81"/>
    <w:rsid w:val="00653B8E"/>
    <w:rsid w:val="00654068"/>
    <w:rsid w:val="00654A7A"/>
    <w:rsid w:val="00654B38"/>
    <w:rsid w:val="00654B83"/>
    <w:rsid w:val="00654BF5"/>
    <w:rsid w:val="00654DE7"/>
    <w:rsid w:val="00654FD7"/>
    <w:rsid w:val="0065501E"/>
    <w:rsid w:val="00655061"/>
    <w:rsid w:val="0065510C"/>
    <w:rsid w:val="0065583F"/>
    <w:rsid w:val="00655B63"/>
    <w:rsid w:val="00656032"/>
    <w:rsid w:val="00656257"/>
    <w:rsid w:val="006570C9"/>
    <w:rsid w:val="006571F6"/>
    <w:rsid w:val="00657501"/>
    <w:rsid w:val="0065775C"/>
    <w:rsid w:val="006604FB"/>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D8"/>
    <w:rsid w:val="00677B5B"/>
    <w:rsid w:val="006803E0"/>
    <w:rsid w:val="0068056A"/>
    <w:rsid w:val="006806A3"/>
    <w:rsid w:val="006806A6"/>
    <w:rsid w:val="00680741"/>
    <w:rsid w:val="00680B34"/>
    <w:rsid w:val="00681211"/>
    <w:rsid w:val="00681B36"/>
    <w:rsid w:val="00681ED3"/>
    <w:rsid w:val="006827B4"/>
    <w:rsid w:val="00682E14"/>
    <w:rsid w:val="00682FBE"/>
    <w:rsid w:val="006836AA"/>
    <w:rsid w:val="006838CC"/>
    <w:rsid w:val="00683B2D"/>
    <w:rsid w:val="00683BF9"/>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98"/>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3E57"/>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83C"/>
    <w:rsid w:val="006D0CC1"/>
    <w:rsid w:val="006D0D24"/>
    <w:rsid w:val="006D16B0"/>
    <w:rsid w:val="006D1B32"/>
    <w:rsid w:val="006D1DF9"/>
    <w:rsid w:val="006D214E"/>
    <w:rsid w:val="006D2182"/>
    <w:rsid w:val="006D22A1"/>
    <w:rsid w:val="006D2330"/>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5F70"/>
    <w:rsid w:val="006D62BC"/>
    <w:rsid w:val="006D63FE"/>
    <w:rsid w:val="006D6450"/>
    <w:rsid w:val="006D6790"/>
    <w:rsid w:val="006D6939"/>
    <w:rsid w:val="006D7444"/>
    <w:rsid w:val="006D74D1"/>
    <w:rsid w:val="006D7812"/>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2C6B"/>
    <w:rsid w:val="006F32D7"/>
    <w:rsid w:val="006F343B"/>
    <w:rsid w:val="006F39F9"/>
    <w:rsid w:val="006F3CCB"/>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1084"/>
    <w:rsid w:val="00721262"/>
    <w:rsid w:val="0072140B"/>
    <w:rsid w:val="0072174B"/>
    <w:rsid w:val="00721B53"/>
    <w:rsid w:val="00721D9B"/>
    <w:rsid w:val="00722121"/>
    <w:rsid w:val="007224B9"/>
    <w:rsid w:val="00722BA6"/>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5053D"/>
    <w:rsid w:val="007505A1"/>
    <w:rsid w:val="00751091"/>
    <w:rsid w:val="00751B6D"/>
    <w:rsid w:val="00751B83"/>
    <w:rsid w:val="00751CBB"/>
    <w:rsid w:val="00751D40"/>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7B5"/>
    <w:rsid w:val="00756958"/>
    <w:rsid w:val="00756B5D"/>
    <w:rsid w:val="00756D4C"/>
    <w:rsid w:val="00757368"/>
    <w:rsid w:val="0075739A"/>
    <w:rsid w:val="007574FC"/>
    <w:rsid w:val="0075790B"/>
    <w:rsid w:val="00757971"/>
    <w:rsid w:val="00757A65"/>
    <w:rsid w:val="0076010F"/>
    <w:rsid w:val="0076041A"/>
    <w:rsid w:val="0076063D"/>
    <w:rsid w:val="00760975"/>
    <w:rsid w:val="00760C3F"/>
    <w:rsid w:val="0076193A"/>
    <w:rsid w:val="00761FDA"/>
    <w:rsid w:val="0076205E"/>
    <w:rsid w:val="007620B1"/>
    <w:rsid w:val="007621FF"/>
    <w:rsid w:val="007628B3"/>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1BA"/>
    <w:rsid w:val="00770494"/>
    <w:rsid w:val="007709D6"/>
    <w:rsid w:val="00771021"/>
    <w:rsid w:val="0077137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B58"/>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490"/>
    <w:rsid w:val="00780CC3"/>
    <w:rsid w:val="00780F73"/>
    <w:rsid w:val="007811DC"/>
    <w:rsid w:val="00781320"/>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2027"/>
    <w:rsid w:val="00792657"/>
    <w:rsid w:val="007928C7"/>
    <w:rsid w:val="00792DD7"/>
    <w:rsid w:val="007937C2"/>
    <w:rsid w:val="0079387A"/>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26"/>
    <w:rsid w:val="007A0C54"/>
    <w:rsid w:val="007A18BB"/>
    <w:rsid w:val="007A1C9F"/>
    <w:rsid w:val="007A1F44"/>
    <w:rsid w:val="007A224A"/>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D1C"/>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C9A"/>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61B4"/>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324A"/>
    <w:rsid w:val="007E3294"/>
    <w:rsid w:val="007E3296"/>
    <w:rsid w:val="007E3644"/>
    <w:rsid w:val="007E36EE"/>
    <w:rsid w:val="007E3912"/>
    <w:rsid w:val="007E3B6D"/>
    <w:rsid w:val="007E409F"/>
    <w:rsid w:val="007E4AC3"/>
    <w:rsid w:val="007E4C88"/>
    <w:rsid w:val="007E4CF1"/>
    <w:rsid w:val="007E4FFD"/>
    <w:rsid w:val="007E5816"/>
    <w:rsid w:val="007E585E"/>
    <w:rsid w:val="007E5D2A"/>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A4"/>
    <w:rsid w:val="00805CC4"/>
    <w:rsid w:val="00806179"/>
    <w:rsid w:val="00806310"/>
    <w:rsid w:val="00806377"/>
    <w:rsid w:val="008065AF"/>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363"/>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944"/>
    <w:rsid w:val="00824B8C"/>
    <w:rsid w:val="00824FDF"/>
    <w:rsid w:val="00825125"/>
    <w:rsid w:val="008257CC"/>
    <w:rsid w:val="00825C78"/>
    <w:rsid w:val="00826156"/>
    <w:rsid w:val="00826290"/>
    <w:rsid w:val="0082661D"/>
    <w:rsid w:val="0082692D"/>
    <w:rsid w:val="00826BA4"/>
    <w:rsid w:val="008274BF"/>
    <w:rsid w:val="00827D27"/>
    <w:rsid w:val="00830721"/>
    <w:rsid w:val="0083099A"/>
    <w:rsid w:val="00830DC3"/>
    <w:rsid w:val="0083100A"/>
    <w:rsid w:val="00831555"/>
    <w:rsid w:val="008319F4"/>
    <w:rsid w:val="00831F52"/>
    <w:rsid w:val="0083206D"/>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3A8"/>
    <w:rsid w:val="00835410"/>
    <w:rsid w:val="008359E0"/>
    <w:rsid w:val="00835FE5"/>
    <w:rsid w:val="00836028"/>
    <w:rsid w:val="008360D1"/>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410"/>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D99"/>
    <w:rsid w:val="00854E5E"/>
    <w:rsid w:val="00855914"/>
    <w:rsid w:val="00855CAD"/>
    <w:rsid w:val="00855CDE"/>
    <w:rsid w:val="0085619F"/>
    <w:rsid w:val="00856833"/>
    <w:rsid w:val="00856840"/>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7C6"/>
    <w:rsid w:val="008618A5"/>
    <w:rsid w:val="00861AB8"/>
    <w:rsid w:val="00861DF7"/>
    <w:rsid w:val="00861E91"/>
    <w:rsid w:val="00861EAF"/>
    <w:rsid w:val="00862087"/>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560"/>
    <w:rsid w:val="0088090C"/>
    <w:rsid w:val="00880A29"/>
    <w:rsid w:val="00880F30"/>
    <w:rsid w:val="00881D15"/>
    <w:rsid w:val="00882181"/>
    <w:rsid w:val="008823E2"/>
    <w:rsid w:val="0088276C"/>
    <w:rsid w:val="008828EA"/>
    <w:rsid w:val="00882A77"/>
    <w:rsid w:val="00882B80"/>
    <w:rsid w:val="008833E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CB2"/>
    <w:rsid w:val="00886FA8"/>
    <w:rsid w:val="00887472"/>
    <w:rsid w:val="0088784C"/>
    <w:rsid w:val="00887B48"/>
    <w:rsid w:val="0089047B"/>
    <w:rsid w:val="008905C2"/>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35F"/>
    <w:rsid w:val="0089444E"/>
    <w:rsid w:val="008945CB"/>
    <w:rsid w:val="0089473D"/>
    <w:rsid w:val="0089473F"/>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77"/>
    <w:rsid w:val="008A66D9"/>
    <w:rsid w:val="008A6A8A"/>
    <w:rsid w:val="008A6C83"/>
    <w:rsid w:val="008A73B2"/>
    <w:rsid w:val="008A7560"/>
    <w:rsid w:val="008A7888"/>
    <w:rsid w:val="008A7B1C"/>
    <w:rsid w:val="008A7E32"/>
    <w:rsid w:val="008A7FC1"/>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120"/>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318"/>
    <w:rsid w:val="008F14C1"/>
    <w:rsid w:val="008F1850"/>
    <w:rsid w:val="008F18C2"/>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6BC"/>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754"/>
    <w:rsid w:val="00916925"/>
    <w:rsid w:val="00916B19"/>
    <w:rsid w:val="00917236"/>
    <w:rsid w:val="009172B7"/>
    <w:rsid w:val="009173C1"/>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AED"/>
    <w:rsid w:val="00927DEC"/>
    <w:rsid w:val="00927EEB"/>
    <w:rsid w:val="00927F8B"/>
    <w:rsid w:val="00927F95"/>
    <w:rsid w:val="009302BD"/>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E69"/>
    <w:rsid w:val="00933F31"/>
    <w:rsid w:val="00933F56"/>
    <w:rsid w:val="00934439"/>
    <w:rsid w:val="009349D6"/>
    <w:rsid w:val="00934C13"/>
    <w:rsid w:val="00935228"/>
    <w:rsid w:val="00935309"/>
    <w:rsid w:val="009354A4"/>
    <w:rsid w:val="009355A2"/>
    <w:rsid w:val="00935A5F"/>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AE4"/>
    <w:rsid w:val="00942C80"/>
    <w:rsid w:val="00943197"/>
    <w:rsid w:val="009435F2"/>
    <w:rsid w:val="009439E4"/>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16B"/>
    <w:rsid w:val="00951660"/>
    <w:rsid w:val="0095167F"/>
    <w:rsid w:val="00951ADB"/>
    <w:rsid w:val="00951CBD"/>
    <w:rsid w:val="009520BC"/>
    <w:rsid w:val="00952620"/>
    <w:rsid w:val="00952BAF"/>
    <w:rsid w:val="00952C7B"/>
    <w:rsid w:val="00952F87"/>
    <w:rsid w:val="00953268"/>
    <w:rsid w:val="0095380C"/>
    <w:rsid w:val="00953C29"/>
    <w:rsid w:val="00953C36"/>
    <w:rsid w:val="00953EEB"/>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52B"/>
    <w:rsid w:val="00957749"/>
    <w:rsid w:val="00957E78"/>
    <w:rsid w:val="0096018E"/>
    <w:rsid w:val="00960382"/>
    <w:rsid w:val="00960464"/>
    <w:rsid w:val="00960961"/>
    <w:rsid w:val="00960B91"/>
    <w:rsid w:val="00960E4A"/>
    <w:rsid w:val="00960F74"/>
    <w:rsid w:val="0096107C"/>
    <w:rsid w:val="00961288"/>
    <w:rsid w:val="009612B7"/>
    <w:rsid w:val="00961813"/>
    <w:rsid w:val="00961C59"/>
    <w:rsid w:val="00961E72"/>
    <w:rsid w:val="009626B9"/>
    <w:rsid w:val="009627E8"/>
    <w:rsid w:val="009628AF"/>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C37"/>
    <w:rsid w:val="00970EDC"/>
    <w:rsid w:val="00971331"/>
    <w:rsid w:val="00971488"/>
    <w:rsid w:val="00972423"/>
    <w:rsid w:val="009724EA"/>
    <w:rsid w:val="00972546"/>
    <w:rsid w:val="00972663"/>
    <w:rsid w:val="00972929"/>
    <w:rsid w:val="00972F91"/>
    <w:rsid w:val="009732CD"/>
    <w:rsid w:val="00973348"/>
    <w:rsid w:val="0097345F"/>
    <w:rsid w:val="009737A3"/>
    <w:rsid w:val="009737E3"/>
    <w:rsid w:val="00973827"/>
    <w:rsid w:val="009739EB"/>
    <w:rsid w:val="009741D2"/>
    <w:rsid w:val="009742D3"/>
    <w:rsid w:val="009747F5"/>
    <w:rsid w:val="00974B31"/>
    <w:rsid w:val="00974E1A"/>
    <w:rsid w:val="009758AD"/>
    <w:rsid w:val="00975D6A"/>
    <w:rsid w:val="00975E48"/>
    <w:rsid w:val="00976257"/>
    <w:rsid w:val="009768DE"/>
    <w:rsid w:val="00976E0D"/>
    <w:rsid w:val="00976F57"/>
    <w:rsid w:val="00977091"/>
    <w:rsid w:val="009771DA"/>
    <w:rsid w:val="0097775D"/>
    <w:rsid w:val="009778B6"/>
    <w:rsid w:val="00977909"/>
    <w:rsid w:val="0097791F"/>
    <w:rsid w:val="009779A8"/>
    <w:rsid w:val="00977BA7"/>
    <w:rsid w:val="00977CF1"/>
    <w:rsid w:val="00977E65"/>
    <w:rsid w:val="00980123"/>
    <w:rsid w:val="0098092F"/>
    <w:rsid w:val="00980967"/>
    <w:rsid w:val="009809CE"/>
    <w:rsid w:val="00981689"/>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816"/>
    <w:rsid w:val="00984A8E"/>
    <w:rsid w:val="00984CD7"/>
    <w:rsid w:val="009856C8"/>
    <w:rsid w:val="00985892"/>
    <w:rsid w:val="00985E22"/>
    <w:rsid w:val="00985F28"/>
    <w:rsid w:val="00985F70"/>
    <w:rsid w:val="00985FE3"/>
    <w:rsid w:val="0098608B"/>
    <w:rsid w:val="00986149"/>
    <w:rsid w:val="00986176"/>
    <w:rsid w:val="009863C9"/>
    <w:rsid w:val="00986735"/>
    <w:rsid w:val="0098693D"/>
    <w:rsid w:val="00986E7F"/>
    <w:rsid w:val="00987257"/>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61"/>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482"/>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5FF6"/>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B2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48C"/>
    <w:rsid w:val="009E4B16"/>
    <w:rsid w:val="009E55DA"/>
    <w:rsid w:val="009E563F"/>
    <w:rsid w:val="009E56EE"/>
    <w:rsid w:val="009E58A8"/>
    <w:rsid w:val="009E5C32"/>
    <w:rsid w:val="009E5C60"/>
    <w:rsid w:val="009E5F05"/>
    <w:rsid w:val="009E602C"/>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57E"/>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1C7"/>
    <w:rsid w:val="00A0323D"/>
    <w:rsid w:val="00A03482"/>
    <w:rsid w:val="00A0362E"/>
    <w:rsid w:val="00A03670"/>
    <w:rsid w:val="00A03882"/>
    <w:rsid w:val="00A03A22"/>
    <w:rsid w:val="00A04616"/>
    <w:rsid w:val="00A04634"/>
    <w:rsid w:val="00A04802"/>
    <w:rsid w:val="00A0498A"/>
    <w:rsid w:val="00A04DE8"/>
    <w:rsid w:val="00A04E7E"/>
    <w:rsid w:val="00A0536E"/>
    <w:rsid w:val="00A0556D"/>
    <w:rsid w:val="00A0574E"/>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04E"/>
    <w:rsid w:val="00A321C7"/>
    <w:rsid w:val="00A32316"/>
    <w:rsid w:val="00A3294B"/>
    <w:rsid w:val="00A32BB7"/>
    <w:rsid w:val="00A33172"/>
    <w:rsid w:val="00A3365D"/>
    <w:rsid w:val="00A339D8"/>
    <w:rsid w:val="00A339F6"/>
    <w:rsid w:val="00A33A25"/>
    <w:rsid w:val="00A33A70"/>
    <w:rsid w:val="00A33DEC"/>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14AB"/>
    <w:rsid w:val="00A420C8"/>
    <w:rsid w:val="00A42EB2"/>
    <w:rsid w:val="00A43157"/>
    <w:rsid w:val="00A4344A"/>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10A"/>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2C99"/>
    <w:rsid w:val="00A7308C"/>
    <w:rsid w:val="00A7310A"/>
    <w:rsid w:val="00A7333A"/>
    <w:rsid w:val="00A73689"/>
    <w:rsid w:val="00A73A4E"/>
    <w:rsid w:val="00A73B56"/>
    <w:rsid w:val="00A73D0D"/>
    <w:rsid w:val="00A74229"/>
    <w:rsid w:val="00A74A92"/>
    <w:rsid w:val="00A74ADF"/>
    <w:rsid w:val="00A74BF9"/>
    <w:rsid w:val="00A75912"/>
    <w:rsid w:val="00A75CC1"/>
    <w:rsid w:val="00A75E88"/>
    <w:rsid w:val="00A7664A"/>
    <w:rsid w:val="00A76AA9"/>
    <w:rsid w:val="00A76AF7"/>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231"/>
    <w:rsid w:val="00A84411"/>
    <w:rsid w:val="00A8443A"/>
    <w:rsid w:val="00A8479C"/>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CAF"/>
    <w:rsid w:val="00A91DC1"/>
    <w:rsid w:val="00A922A2"/>
    <w:rsid w:val="00A92FA6"/>
    <w:rsid w:val="00A9327B"/>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97B93"/>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842"/>
    <w:rsid w:val="00AA39CB"/>
    <w:rsid w:val="00AA3C48"/>
    <w:rsid w:val="00AA3DB7"/>
    <w:rsid w:val="00AA4086"/>
    <w:rsid w:val="00AA40AB"/>
    <w:rsid w:val="00AA4F18"/>
    <w:rsid w:val="00AA505A"/>
    <w:rsid w:val="00AA50EB"/>
    <w:rsid w:val="00AA51F5"/>
    <w:rsid w:val="00AA59BE"/>
    <w:rsid w:val="00AA5CB9"/>
    <w:rsid w:val="00AA5E3B"/>
    <w:rsid w:val="00AA601F"/>
    <w:rsid w:val="00AA62FD"/>
    <w:rsid w:val="00AA68B4"/>
    <w:rsid w:val="00AA6938"/>
    <w:rsid w:val="00AA6A0E"/>
    <w:rsid w:val="00AA72A1"/>
    <w:rsid w:val="00AA74AC"/>
    <w:rsid w:val="00AA75BC"/>
    <w:rsid w:val="00AA76F0"/>
    <w:rsid w:val="00AA7AB8"/>
    <w:rsid w:val="00AA7CED"/>
    <w:rsid w:val="00AA7E61"/>
    <w:rsid w:val="00AA7F3C"/>
    <w:rsid w:val="00AB027A"/>
    <w:rsid w:val="00AB0456"/>
    <w:rsid w:val="00AB0489"/>
    <w:rsid w:val="00AB0543"/>
    <w:rsid w:val="00AB0AC9"/>
    <w:rsid w:val="00AB0BF8"/>
    <w:rsid w:val="00AB0DA8"/>
    <w:rsid w:val="00AB0DB3"/>
    <w:rsid w:val="00AB14CE"/>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5BF"/>
    <w:rsid w:val="00AB665D"/>
    <w:rsid w:val="00AB6ECA"/>
    <w:rsid w:val="00AB721B"/>
    <w:rsid w:val="00AB725F"/>
    <w:rsid w:val="00AB7328"/>
    <w:rsid w:val="00AB758C"/>
    <w:rsid w:val="00AB7601"/>
    <w:rsid w:val="00AB771D"/>
    <w:rsid w:val="00AB7EF6"/>
    <w:rsid w:val="00AB7FCB"/>
    <w:rsid w:val="00AC006D"/>
    <w:rsid w:val="00AC0095"/>
    <w:rsid w:val="00AC068F"/>
    <w:rsid w:val="00AC0705"/>
    <w:rsid w:val="00AC0D23"/>
    <w:rsid w:val="00AC0DE0"/>
    <w:rsid w:val="00AC0F3F"/>
    <w:rsid w:val="00AC109B"/>
    <w:rsid w:val="00AC12BC"/>
    <w:rsid w:val="00AC144D"/>
    <w:rsid w:val="00AC194E"/>
    <w:rsid w:val="00AC22FA"/>
    <w:rsid w:val="00AC268E"/>
    <w:rsid w:val="00AC2EC3"/>
    <w:rsid w:val="00AC32FC"/>
    <w:rsid w:val="00AC3309"/>
    <w:rsid w:val="00AC3639"/>
    <w:rsid w:val="00AC3E0A"/>
    <w:rsid w:val="00AC419C"/>
    <w:rsid w:val="00AC42BF"/>
    <w:rsid w:val="00AC4903"/>
    <w:rsid w:val="00AC4A22"/>
    <w:rsid w:val="00AC4CAF"/>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2A"/>
    <w:rsid w:val="00AF1B79"/>
    <w:rsid w:val="00AF1C11"/>
    <w:rsid w:val="00AF1CFE"/>
    <w:rsid w:val="00AF1EFB"/>
    <w:rsid w:val="00AF25D5"/>
    <w:rsid w:val="00AF2C10"/>
    <w:rsid w:val="00AF3313"/>
    <w:rsid w:val="00AF3522"/>
    <w:rsid w:val="00AF3DBB"/>
    <w:rsid w:val="00AF3DDD"/>
    <w:rsid w:val="00AF3F5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2C6"/>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0EBB"/>
    <w:rsid w:val="00B31132"/>
    <w:rsid w:val="00B3116F"/>
    <w:rsid w:val="00B31246"/>
    <w:rsid w:val="00B313F4"/>
    <w:rsid w:val="00B3174D"/>
    <w:rsid w:val="00B317F3"/>
    <w:rsid w:val="00B31983"/>
    <w:rsid w:val="00B31AA6"/>
    <w:rsid w:val="00B31DBF"/>
    <w:rsid w:val="00B3203D"/>
    <w:rsid w:val="00B3262E"/>
    <w:rsid w:val="00B326FF"/>
    <w:rsid w:val="00B3297E"/>
    <w:rsid w:val="00B32DF4"/>
    <w:rsid w:val="00B32FF0"/>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48D"/>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0FB2"/>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003"/>
    <w:rsid w:val="00B603D5"/>
    <w:rsid w:val="00B60579"/>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2BF"/>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3B22"/>
    <w:rsid w:val="00B7408D"/>
    <w:rsid w:val="00B74163"/>
    <w:rsid w:val="00B7432E"/>
    <w:rsid w:val="00B746C6"/>
    <w:rsid w:val="00B7487E"/>
    <w:rsid w:val="00B74CAE"/>
    <w:rsid w:val="00B7522F"/>
    <w:rsid w:val="00B7537B"/>
    <w:rsid w:val="00B75639"/>
    <w:rsid w:val="00B7598B"/>
    <w:rsid w:val="00B75CE5"/>
    <w:rsid w:val="00B75E43"/>
    <w:rsid w:val="00B7604C"/>
    <w:rsid w:val="00B7651F"/>
    <w:rsid w:val="00B7652C"/>
    <w:rsid w:val="00B766BF"/>
    <w:rsid w:val="00B76729"/>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8E8"/>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2B1"/>
    <w:rsid w:val="00B9254E"/>
    <w:rsid w:val="00B925DF"/>
    <w:rsid w:val="00B9290A"/>
    <w:rsid w:val="00B92EE1"/>
    <w:rsid w:val="00B93204"/>
    <w:rsid w:val="00B93261"/>
    <w:rsid w:val="00B93A67"/>
    <w:rsid w:val="00B93BFD"/>
    <w:rsid w:val="00B93FBF"/>
    <w:rsid w:val="00B942E1"/>
    <w:rsid w:val="00B9448C"/>
    <w:rsid w:val="00B9461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12F"/>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88"/>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61"/>
    <w:rsid w:val="00BC398E"/>
    <w:rsid w:val="00BC39DB"/>
    <w:rsid w:val="00BC3A32"/>
    <w:rsid w:val="00BC4020"/>
    <w:rsid w:val="00BC410E"/>
    <w:rsid w:val="00BC46EF"/>
    <w:rsid w:val="00BC4740"/>
    <w:rsid w:val="00BC4876"/>
    <w:rsid w:val="00BC4A15"/>
    <w:rsid w:val="00BC66B9"/>
    <w:rsid w:val="00BC67CB"/>
    <w:rsid w:val="00BC6A5F"/>
    <w:rsid w:val="00BC6FD6"/>
    <w:rsid w:val="00BC759F"/>
    <w:rsid w:val="00BC7C94"/>
    <w:rsid w:val="00BD008E"/>
    <w:rsid w:val="00BD033E"/>
    <w:rsid w:val="00BD0582"/>
    <w:rsid w:val="00BD09B1"/>
    <w:rsid w:val="00BD12B3"/>
    <w:rsid w:val="00BD16F6"/>
    <w:rsid w:val="00BD1781"/>
    <w:rsid w:val="00BD17CD"/>
    <w:rsid w:val="00BD1C75"/>
    <w:rsid w:val="00BD2120"/>
    <w:rsid w:val="00BD2205"/>
    <w:rsid w:val="00BD25DD"/>
    <w:rsid w:val="00BD28F1"/>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A7F"/>
    <w:rsid w:val="00BD6CBC"/>
    <w:rsid w:val="00BD6ED0"/>
    <w:rsid w:val="00BD70A0"/>
    <w:rsid w:val="00BD70E0"/>
    <w:rsid w:val="00BD7291"/>
    <w:rsid w:val="00BD79CE"/>
    <w:rsid w:val="00BD7C20"/>
    <w:rsid w:val="00BD7EA3"/>
    <w:rsid w:val="00BD7FE2"/>
    <w:rsid w:val="00BE00E1"/>
    <w:rsid w:val="00BE023A"/>
    <w:rsid w:val="00BE031C"/>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798"/>
    <w:rsid w:val="00BE4AFB"/>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699"/>
    <w:rsid w:val="00BF3914"/>
    <w:rsid w:val="00BF397A"/>
    <w:rsid w:val="00BF39CD"/>
    <w:rsid w:val="00BF3B56"/>
    <w:rsid w:val="00BF3E3D"/>
    <w:rsid w:val="00BF4123"/>
    <w:rsid w:val="00BF49B1"/>
    <w:rsid w:val="00BF5285"/>
    <w:rsid w:val="00BF532A"/>
    <w:rsid w:val="00BF5552"/>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2E5"/>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859"/>
    <w:rsid w:val="00C22F92"/>
    <w:rsid w:val="00C23130"/>
    <w:rsid w:val="00C2330E"/>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7B5"/>
    <w:rsid w:val="00C44A1B"/>
    <w:rsid w:val="00C44ADB"/>
    <w:rsid w:val="00C44C1E"/>
    <w:rsid w:val="00C44EA6"/>
    <w:rsid w:val="00C44F84"/>
    <w:rsid w:val="00C45028"/>
    <w:rsid w:val="00C4516E"/>
    <w:rsid w:val="00C452F5"/>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1F2"/>
    <w:rsid w:val="00C563F5"/>
    <w:rsid w:val="00C56421"/>
    <w:rsid w:val="00C566AF"/>
    <w:rsid w:val="00C56D58"/>
    <w:rsid w:val="00C570F7"/>
    <w:rsid w:val="00C5755B"/>
    <w:rsid w:val="00C575E3"/>
    <w:rsid w:val="00C57B86"/>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49C"/>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0DB"/>
    <w:rsid w:val="00C7324F"/>
    <w:rsid w:val="00C735D1"/>
    <w:rsid w:val="00C7364D"/>
    <w:rsid w:val="00C73969"/>
    <w:rsid w:val="00C7401D"/>
    <w:rsid w:val="00C74055"/>
    <w:rsid w:val="00C74A5A"/>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685"/>
    <w:rsid w:val="00C85A9F"/>
    <w:rsid w:val="00C85DC2"/>
    <w:rsid w:val="00C8646D"/>
    <w:rsid w:val="00C8651B"/>
    <w:rsid w:val="00C86603"/>
    <w:rsid w:val="00C868D2"/>
    <w:rsid w:val="00C86FAE"/>
    <w:rsid w:val="00C870E7"/>
    <w:rsid w:val="00C877E4"/>
    <w:rsid w:val="00C8793A"/>
    <w:rsid w:val="00C9004F"/>
    <w:rsid w:val="00C90519"/>
    <w:rsid w:val="00C90E49"/>
    <w:rsid w:val="00C91171"/>
    <w:rsid w:val="00C91312"/>
    <w:rsid w:val="00C91C4B"/>
    <w:rsid w:val="00C91DE3"/>
    <w:rsid w:val="00C91F58"/>
    <w:rsid w:val="00C924A9"/>
    <w:rsid w:val="00C925F5"/>
    <w:rsid w:val="00C9289B"/>
    <w:rsid w:val="00C92AAA"/>
    <w:rsid w:val="00C92C7F"/>
    <w:rsid w:val="00C931E8"/>
    <w:rsid w:val="00C933C8"/>
    <w:rsid w:val="00C93479"/>
    <w:rsid w:val="00C9369D"/>
    <w:rsid w:val="00C937CB"/>
    <w:rsid w:val="00C93951"/>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6EC"/>
    <w:rsid w:val="00CB28FF"/>
    <w:rsid w:val="00CB2C01"/>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54C"/>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1B4"/>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7A"/>
    <w:rsid w:val="00CE7422"/>
    <w:rsid w:val="00CE75E5"/>
    <w:rsid w:val="00CE76D2"/>
    <w:rsid w:val="00CE78AE"/>
    <w:rsid w:val="00CE7AD2"/>
    <w:rsid w:val="00CE7B8F"/>
    <w:rsid w:val="00CE7E62"/>
    <w:rsid w:val="00CF00FB"/>
    <w:rsid w:val="00CF0333"/>
    <w:rsid w:val="00CF0ABD"/>
    <w:rsid w:val="00CF0D33"/>
    <w:rsid w:val="00CF0DFA"/>
    <w:rsid w:val="00CF0ECA"/>
    <w:rsid w:val="00CF0F10"/>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C88"/>
    <w:rsid w:val="00CF60B5"/>
    <w:rsid w:val="00CF6265"/>
    <w:rsid w:val="00CF6C71"/>
    <w:rsid w:val="00CF7076"/>
    <w:rsid w:val="00CF733A"/>
    <w:rsid w:val="00CF774C"/>
    <w:rsid w:val="00CF7BEB"/>
    <w:rsid w:val="00D004FA"/>
    <w:rsid w:val="00D00636"/>
    <w:rsid w:val="00D00A57"/>
    <w:rsid w:val="00D012D7"/>
    <w:rsid w:val="00D014D1"/>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0F0"/>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BFC"/>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5B34"/>
    <w:rsid w:val="00D36234"/>
    <w:rsid w:val="00D36371"/>
    <w:rsid w:val="00D36A61"/>
    <w:rsid w:val="00D3786D"/>
    <w:rsid w:val="00D37A2E"/>
    <w:rsid w:val="00D37B21"/>
    <w:rsid w:val="00D37B77"/>
    <w:rsid w:val="00D37F2B"/>
    <w:rsid w:val="00D40246"/>
    <w:rsid w:val="00D404C3"/>
    <w:rsid w:val="00D404F3"/>
    <w:rsid w:val="00D407FA"/>
    <w:rsid w:val="00D40F00"/>
    <w:rsid w:val="00D40F74"/>
    <w:rsid w:val="00D4135C"/>
    <w:rsid w:val="00D4162F"/>
    <w:rsid w:val="00D41775"/>
    <w:rsid w:val="00D41980"/>
    <w:rsid w:val="00D42521"/>
    <w:rsid w:val="00D42ABC"/>
    <w:rsid w:val="00D42D68"/>
    <w:rsid w:val="00D42E2F"/>
    <w:rsid w:val="00D42F07"/>
    <w:rsid w:val="00D43685"/>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67"/>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163"/>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0FF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4A2F"/>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756"/>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327"/>
    <w:rsid w:val="00DC1350"/>
    <w:rsid w:val="00DC16BC"/>
    <w:rsid w:val="00DC1CA8"/>
    <w:rsid w:val="00DC2162"/>
    <w:rsid w:val="00DC2406"/>
    <w:rsid w:val="00DC2474"/>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60B"/>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A5C"/>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EF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5C"/>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626"/>
    <w:rsid w:val="00E25911"/>
    <w:rsid w:val="00E25C31"/>
    <w:rsid w:val="00E25CFA"/>
    <w:rsid w:val="00E25CFB"/>
    <w:rsid w:val="00E25F89"/>
    <w:rsid w:val="00E26080"/>
    <w:rsid w:val="00E26597"/>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BD4"/>
    <w:rsid w:val="00E45C47"/>
    <w:rsid w:val="00E4615D"/>
    <w:rsid w:val="00E46CD8"/>
    <w:rsid w:val="00E46E97"/>
    <w:rsid w:val="00E47766"/>
    <w:rsid w:val="00E4791B"/>
    <w:rsid w:val="00E47E31"/>
    <w:rsid w:val="00E500FB"/>
    <w:rsid w:val="00E501DD"/>
    <w:rsid w:val="00E504BB"/>
    <w:rsid w:val="00E505DB"/>
    <w:rsid w:val="00E50AC6"/>
    <w:rsid w:val="00E50DE4"/>
    <w:rsid w:val="00E50ECA"/>
    <w:rsid w:val="00E512D3"/>
    <w:rsid w:val="00E513F0"/>
    <w:rsid w:val="00E51A78"/>
    <w:rsid w:val="00E51DDD"/>
    <w:rsid w:val="00E51FDD"/>
    <w:rsid w:val="00E52041"/>
    <w:rsid w:val="00E523EA"/>
    <w:rsid w:val="00E52435"/>
    <w:rsid w:val="00E52731"/>
    <w:rsid w:val="00E52AB0"/>
    <w:rsid w:val="00E53122"/>
    <w:rsid w:val="00E5351B"/>
    <w:rsid w:val="00E537CD"/>
    <w:rsid w:val="00E53941"/>
    <w:rsid w:val="00E53AC6"/>
    <w:rsid w:val="00E53CAC"/>
    <w:rsid w:val="00E53FA9"/>
    <w:rsid w:val="00E5414C"/>
    <w:rsid w:val="00E547B3"/>
    <w:rsid w:val="00E54B68"/>
    <w:rsid w:val="00E54C33"/>
    <w:rsid w:val="00E55064"/>
    <w:rsid w:val="00E5577C"/>
    <w:rsid w:val="00E55A4B"/>
    <w:rsid w:val="00E5604D"/>
    <w:rsid w:val="00E564E4"/>
    <w:rsid w:val="00E567DF"/>
    <w:rsid w:val="00E5680D"/>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26D"/>
    <w:rsid w:val="00E6277B"/>
    <w:rsid w:val="00E628FC"/>
    <w:rsid w:val="00E62A4E"/>
    <w:rsid w:val="00E62CEB"/>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601"/>
    <w:rsid w:val="00E669DC"/>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6B6C"/>
    <w:rsid w:val="00E77296"/>
    <w:rsid w:val="00E77571"/>
    <w:rsid w:val="00E77690"/>
    <w:rsid w:val="00E7778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873CA"/>
    <w:rsid w:val="00E87D13"/>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5C0"/>
    <w:rsid w:val="00E97648"/>
    <w:rsid w:val="00E97775"/>
    <w:rsid w:val="00EA0E4A"/>
    <w:rsid w:val="00EA12FB"/>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3"/>
    <w:rsid w:val="00EB36F8"/>
    <w:rsid w:val="00EB3B30"/>
    <w:rsid w:val="00EB3E6D"/>
    <w:rsid w:val="00EB438F"/>
    <w:rsid w:val="00EB4509"/>
    <w:rsid w:val="00EB465D"/>
    <w:rsid w:val="00EB4A86"/>
    <w:rsid w:val="00EB4CFF"/>
    <w:rsid w:val="00EB4EDE"/>
    <w:rsid w:val="00EB4F51"/>
    <w:rsid w:val="00EB50D1"/>
    <w:rsid w:val="00EB524C"/>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6F1"/>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59E"/>
    <w:rsid w:val="00ED0624"/>
    <w:rsid w:val="00ED069F"/>
    <w:rsid w:val="00ED09B2"/>
    <w:rsid w:val="00ED0D5D"/>
    <w:rsid w:val="00ED1596"/>
    <w:rsid w:val="00ED162F"/>
    <w:rsid w:val="00ED1A46"/>
    <w:rsid w:val="00ED286F"/>
    <w:rsid w:val="00ED2AF2"/>
    <w:rsid w:val="00ED2E52"/>
    <w:rsid w:val="00ED2EEE"/>
    <w:rsid w:val="00ED2F7B"/>
    <w:rsid w:val="00ED3024"/>
    <w:rsid w:val="00ED346E"/>
    <w:rsid w:val="00ED3AB5"/>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D7EE4"/>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34D"/>
    <w:rsid w:val="00EE5560"/>
    <w:rsid w:val="00EE5714"/>
    <w:rsid w:val="00EE58A4"/>
    <w:rsid w:val="00EE5FF0"/>
    <w:rsid w:val="00EE643A"/>
    <w:rsid w:val="00EE673C"/>
    <w:rsid w:val="00EE6745"/>
    <w:rsid w:val="00EE6756"/>
    <w:rsid w:val="00EE683D"/>
    <w:rsid w:val="00EE699C"/>
    <w:rsid w:val="00EE6F1E"/>
    <w:rsid w:val="00EE780E"/>
    <w:rsid w:val="00EE7ACF"/>
    <w:rsid w:val="00EE7BA2"/>
    <w:rsid w:val="00EF01B3"/>
    <w:rsid w:val="00EF0348"/>
    <w:rsid w:val="00EF04F2"/>
    <w:rsid w:val="00EF0744"/>
    <w:rsid w:val="00EF0A26"/>
    <w:rsid w:val="00EF0DB6"/>
    <w:rsid w:val="00EF0E00"/>
    <w:rsid w:val="00EF0EEB"/>
    <w:rsid w:val="00EF1543"/>
    <w:rsid w:val="00EF1D34"/>
    <w:rsid w:val="00EF1F9C"/>
    <w:rsid w:val="00EF20F4"/>
    <w:rsid w:val="00EF2A81"/>
    <w:rsid w:val="00EF2E01"/>
    <w:rsid w:val="00EF3093"/>
    <w:rsid w:val="00EF30A3"/>
    <w:rsid w:val="00EF30FA"/>
    <w:rsid w:val="00EF3107"/>
    <w:rsid w:val="00EF3588"/>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948"/>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153"/>
    <w:rsid w:val="00F2250A"/>
    <w:rsid w:val="00F2277F"/>
    <w:rsid w:val="00F229A0"/>
    <w:rsid w:val="00F229D5"/>
    <w:rsid w:val="00F22D87"/>
    <w:rsid w:val="00F23783"/>
    <w:rsid w:val="00F2380E"/>
    <w:rsid w:val="00F23B4A"/>
    <w:rsid w:val="00F23D62"/>
    <w:rsid w:val="00F23E48"/>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60DD"/>
    <w:rsid w:val="00F561AC"/>
    <w:rsid w:val="00F56231"/>
    <w:rsid w:val="00F56C21"/>
    <w:rsid w:val="00F56DCF"/>
    <w:rsid w:val="00F57034"/>
    <w:rsid w:val="00F57D76"/>
    <w:rsid w:val="00F60636"/>
    <w:rsid w:val="00F60885"/>
    <w:rsid w:val="00F60BE9"/>
    <w:rsid w:val="00F61228"/>
    <w:rsid w:val="00F61461"/>
    <w:rsid w:val="00F6191C"/>
    <w:rsid w:val="00F61FD8"/>
    <w:rsid w:val="00F62267"/>
    <w:rsid w:val="00F62780"/>
    <w:rsid w:val="00F62DBF"/>
    <w:rsid w:val="00F6304D"/>
    <w:rsid w:val="00F6336D"/>
    <w:rsid w:val="00F637C8"/>
    <w:rsid w:val="00F6393B"/>
    <w:rsid w:val="00F63A90"/>
    <w:rsid w:val="00F63E88"/>
    <w:rsid w:val="00F641FC"/>
    <w:rsid w:val="00F647F7"/>
    <w:rsid w:val="00F64EB0"/>
    <w:rsid w:val="00F65742"/>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D34"/>
    <w:rsid w:val="00F75671"/>
    <w:rsid w:val="00F756A4"/>
    <w:rsid w:val="00F7586B"/>
    <w:rsid w:val="00F75F2F"/>
    <w:rsid w:val="00F75F3C"/>
    <w:rsid w:val="00F75F57"/>
    <w:rsid w:val="00F76124"/>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0"/>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637"/>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7B8"/>
    <w:rsid w:val="00F937DF"/>
    <w:rsid w:val="00F93BCA"/>
    <w:rsid w:val="00F93D72"/>
    <w:rsid w:val="00F93E65"/>
    <w:rsid w:val="00F93F4B"/>
    <w:rsid w:val="00F94070"/>
    <w:rsid w:val="00F94076"/>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880"/>
    <w:rsid w:val="00FA197D"/>
    <w:rsid w:val="00FA1D36"/>
    <w:rsid w:val="00FA2326"/>
    <w:rsid w:val="00FA2348"/>
    <w:rsid w:val="00FA27C8"/>
    <w:rsid w:val="00FA2B72"/>
    <w:rsid w:val="00FA2E67"/>
    <w:rsid w:val="00FA3130"/>
    <w:rsid w:val="00FA32BB"/>
    <w:rsid w:val="00FA341E"/>
    <w:rsid w:val="00FA3630"/>
    <w:rsid w:val="00FA3731"/>
    <w:rsid w:val="00FA3B4B"/>
    <w:rsid w:val="00FA3B76"/>
    <w:rsid w:val="00FA3EE1"/>
    <w:rsid w:val="00FA4D4D"/>
    <w:rsid w:val="00FA4D66"/>
    <w:rsid w:val="00FA4E36"/>
    <w:rsid w:val="00FA4FE8"/>
    <w:rsid w:val="00FA528F"/>
    <w:rsid w:val="00FA5342"/>
    <w:rsid w:val="00FA546C"/>
    <w:rsid w:val="00FA5A4E"/>
    <w:rsid w:val="00FA5D2A"/>
    <w:rsid w:val="00FA6291"/>
    <w:rsid w:val="00FA62B7"/>
    <w:rsid w:val="00FA65C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849"/>
    <w:rsid w:val="00FB7BB2"/>
    <w:rsid w:val="00FB7F75"/>
    <w:rsid w:val="00FC0077"/>
    <w:rsid w:val="00FC0150"/>
    <w:rsid w:val="00FC03AB"/>
    <w:rsid w:val="00FC0BED"/>
    <w:rsid w:val="00FC1024"/>
    <w:rsid w:val="00FC1199"/>
    <w:rsid w:val="00FC1D55"/>
    <w:rsid w:val="00FC1F11"/>
    <w:rsid w:val="00FC29F5"/>
    <w:rsid w:val="00FC2A5E"/>
    <w:rsid w:val="00FC2C20"/>
    <w:rsid w:val="00FC2C46"/>
    <w:rsid w:val="00FC30B5"/>
    <w:rsid w:val="00FC33C6"/>
    <w:rsid w:val="00FC3524"/>
    <w:rsid w:val="00FC3C97"/>
    <w:rsid w:val="00FC3F09"/>
    <w:rsid w:val="00FC4729"/>
    <w:rsid w:val="00FC47B1"/>
    <w:rsid w:val="00FC4A8C"/>
    <w:rsid w:val="00FC4ABA"/>
    <w:rsid w:val="00FC5111"/>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724B"/>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26B"/>
    <w:rsid w:val="00FE5953"/>
    <w:rsid w:val="00FE5F34"/>
    <w:rsid w:val="00FE6031"/>
    <w:rsid w:val="00FE6548"/>
    <w:rsid w:val="00FE67CF"/>
    <w:rsid w:val="00FE6D2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512"/>
    <w:rsid w:val="00FF7563"/>
    <w:rsid w:val="00FF75CB"/>
    <w:rsid w:val="00FF7BDC"/>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A6F60BE2-F750-4225-9219-242253111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
    <w:basedOn w:val="a"/>
    <w:next w:val="a"/>
    <w:link w:val="a6"/>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uiPriority w:val="99"/>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203915">
      <w:bodyDiv w:val="1"/>
      <w:marLeft w:val="0"/>
      <w:marRight w:val="0"/>
      <w:marTop w:val="0"/>
      <w:marBottom w:val="0"/>
      <w:divBdr>
        <w:top w:val="none" w:sz="0" w:space="0" w:color="auto"/>
        <w:left w:val="none" w:sz="0" w:space="0" w:color="auto"/>
        <w:bottom w:val="none" w:sz="0" w:space="0" w:color="auto"/>
        <w:right w:val="none" w:sz="0" w:space="0" w:color="auto"/>
      </w:divBdr>
      <w:divsChild>
        <w:div w:id="391851515">
          <w:marLeft w:val="0"/>
          <w:marRight w:val="0"/>
          <w:marTop w:val="0"/>
          <w:marBottom w:val="0"/>
          <w:divBdr>
            <w:top w:val="none" w:sz="0" w:space="0" w:color="auto"/>
            <w:left w:val="none" w:sz="0" w:space="0" w:color="auto"/>
            <w:bottom w:val="none" w:sz="0" w:space="0" w:color="auto"/>
            <w:right w:val="none" w:sz="0" w:space="0" w:color="auto"/>
          </w:divBdr>
          <w:divsChild>
            <w:div w:id="749810889">
              <w:marLeft w:val="0"/>
              <w:marRight w:val="0"/>
              <w:marTop w:val="0"/>
              <w:marBottom w:val="0"/>
              <w:divBdr>
                <w:top w:val="none" w:sz="0" w:space="0" w:color="auto"/>
                <w:left w:val="none" w:sz="0" w:space="0" w:color="auto"/>
                <w:bottom w:val="none" w:sz="0" w:space="0" w:color="auto"/>
                <w:right w:val="none" w:sz="0" w:space="0" w:color="auto"/>
              </w:divBdr>
              <w:divsChild>
                <w:div w:id="1483739358">
                  <w:marLeft w:val="0"/>
                  <w:marRight w:val="0"/>
                  <w:marTop w:val="0"/>
                  <w:marBottom w:val="0"/>
                  <w:divBdr>
                    <w:top w:val="none" w:sz="0" w:space="0" w:color="auto"/>
                    <w:left w:val="none" w:sz="0" w:space="0" w:color="auto"/>
                    <w:bottom w:val="none" w:sz="0" w:space="0" w:color="auto"/>
                    <w:right w:val="none" w:sz="0" w:space="0" w:color="auto"/>
                  </w:divBdr>
                  <w:divsChild>
                    <w:div w:id="2012096841">
                      <w:marLeft w:val="0"/>
                      <w:marRight w:val="0"/>
                      <w:marTop w:val="0"/>
                      <w:marBottom w:val="0"/>
                      <w:divBdr>
                        <w:top w:val="none" w:sz="0" w:space="0" w:color="auto"/>
                        <w:left w:val="none" w:sz="0" w:space="0" w:color="auto"/>
                        <w:bottom w:val="none" w:sz="0" w:space="0" w:color="auto"/>
                        <w:right w:val="none" w:sz="0" w:space="0" w:color="auto"/>
                      </w:divBdr>
                      <w:divsChild>
                        <w:div w:id="1517305793">
                          <w:marLeft w:val="0"/>
                          <w:marRight w:val="0"/>
                          <w:marTop w:val="0"/>
                          <w:marBottom w:val="0"/>
                          <w:divBdr>
                            <w:top w:val="none" w:sz="0" w:space="0" w:color="auto"/>
                            <w:left w:val="none" w:sz="0" w:space="0" w:color="auto"/>
                            <w:bottom w:val="none" w:sz="0" w:space="0" w:color="auto"/>
                            <w:right w:val="none" w:sz="0" w:space="0" w:color="auto"/>
                          </w:divBdr>
                          <w:divsChild>
                            <w:div w:id="2049913802">
                              <w:marLeft w:val="0"/>
                              <w:marRight w:val="0"/>
                              <w:marTop w:val="0"/>
                              <w:marBottom w:val="0"/>
                              <w:divBdr>
                                <w:top w:val="none" w:sz="0" w:space="0" w:color="auto"/>
                                <w:left w:val="none" w:sz="0" w:space="0" w:color="auto"/>
                                <w:bottom w:val="none" w:sz="0" w:space="0" w:color="auto"/>
                                <w:right w:val="none" w:sz="0" w:space="0" w:color="auto"/>
                              </w:divBdr>
                              <w:divsChild>
                                <w:div w:id="1333876225">
                                  <w:marLeft w:val="0"/>
                                  <w:marRight w:val="0"/>
                                  <w:marTop w:val="0"/>
                                  <w:marBottom w:val="0"/>
                                  <w:divBdr>
                                    <w:top w:val="none" w:sz="0" w:space="0" w:color="auto"/>
                                    <w:left w:val="none" w:sz="0" w:space="0" w:color="auto"/>
                                    <w:bottom w:val="none" w:sz="0" w:space="0" w:color="auto"/>
                                    <w:right w:val="none" w:sz="0" w:space="0" w:color="auto"/>
                                  </w:divBdr>
                                  <w:divsChild>
                                    <w:div w:id="1329864294">
                                      <w:marLeft w:val="0"/>
                                      <w:marRight w:val="0"/>
                                      <w:marTop w:val="0"/>
                                      <w:marBottom w:val="0"/>
                                      <w:divBdr>
                                        <w:top w:val="none" w:sz="0" w:space="0" w:color="auto"/>
                                        <w:left w:val="none" w:sz="0" w:space="0" w:color="auto"/>
                                        <w:bottom w:val="none" w:sz="0" w:space="0" w:color="auto"/>
                                        <w:right w:val="none" w:sz="0" w:space="0" w:color="auto"/>
                                      </w:divBdr>
                                      <w:divsChild>
                                        <w:div w:id="758256116">
                                          <w:marLeft w:val="0"/>
                                          <w:marRight w:val="0"/>
                                          <w:marTop w:val="0"/>
                                          <w:marBottom w:val="0"/>
                                          <w:divBdr>
                                            <w:top w:val="none" w:sz="0" w:space="0" w:color="auto"/>
                                            <w:left w:val="none" w:sz="0" w:space="0" w:color="auto"/>
                                            <w:bottom w:val="none" w:sz="0" w:space="0" w:color="auto"/>
                                            <w:right w:val="none" w:sz="0" w:space="0" w:color="auto"/>
                                          </w:divBdr>
                                          <w:divsChild>
                                            <w:div w:id="411582570">
                                              <w:marLeft w:val="0"/>
                                              <w:marRight w:val="0"/>
                                              <w:marTop w:val="0"/>
                                              <w:marBottom w:val="495"/>
                                              <w:divBdr>
                                                <w:top w:val="none" w:sz="0" w:space="0" w:color="auto"/>
                                                <w:left w:val="none" w:sz="0" w:space="0" w:color="auto"/>
                                                <w:bottom w:val="none" w:sz="0" w:space="0" w:color="auto"/>
                                                <w:right w:val="none" w:sz="0" w:space="0" w:color="auto"/>
                                              </w:divBdr>
                                              <w:divsChild>
                                                <w:div w:id="46474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4443893">
      <w:bodyDiv w:val="1"/>
      <w:marLeft w:val="0"/>
      <w:marRight w:val="0"/>
      <w:marTop w:val="0"/>
      <w:marBottom w:val="0"/>
      <w:divBdr>
        <w:top w:val="none" w:sz="0" w:space="0" w:color="auto"/>
        <w:left w:val="none" w:sz="0" w:space="0" w:color="auto"/>
        <w:bottom w:val="none" w:sz="0" w:space="0" w:color="auto"/>
        <w:right w:val="none" w:sz="0" w:space="0" w:color="auto"/>
      </w:divBdr>
      <w:divsChild>
        <w:div w:id="1740519421">
          <w:marLeft w:val="0"/>
          <w:marRight w:val="0"/>
          <w:marTop w:val="0"/>
          <w:marBottom w:val="0"/>
          <w:divBdr>
            <w:top w:val="none" w:sz="0" w:space="0" w:color="auto"/>
            <w:left w:val="none" w:sz="0" w:space="0" w:color="auto"/>
            <w:bottom w:val="none" w:sz="0" w:space="0" w:color="auto"/>
            <w:right w:val="none" w:sz="0" w:space="0" w:color="auto"/>
          </w:divBdr>
          <w:divsChild>
            <w:div w:id="1234657449">
              <w:marLeft w:val="0"/>
              <w:marRight w:val="0"/>
              <w:marTop w:val="0"/>
              <w:marBottom w:val="0"/>
              <w:divBdr>
                <w:top w:val="none" w:sz="0" w:space="0" w:color="auto"/>
                <w:left w:val="none" w:sz="0" w:space="0" w:color="auto"/>
                <w:bottom w:val="none" w:sz="0" w:space="0" w:color="auto"/>
                <w:right w:val="none" w:sz="0" w:space="0" w:color="auto"/>
              </w:divBdr>
              <w:divsChild>
                <w:div w:id="1998724287">
                  <w:marLeft w:val="0"/>
                  <w:marRight w:val="0"/>
                  <w:marTop w:val="0"/>
                  <w:marBottom w:val="0"/>
                  <w:divBdr>
                    <w:top w:val="none" w:sz="0" w:space="0" w:color="auto"/>
                    <w:left w:val="none" w:sz="0" w:space="0" w:color="auto"/>
                    <w:bottom w:val="none" w:sz="0" w:space="0" w:color="auto"/>
                    <w:right w:val="none" w:sz="0" w:space="0" w:color="auto"/>
                  </w:divBdr>
                  <w:divsChild>
                    <w:div w:id="22364131">
                      <w:marLeft w:val="0"/>
                      <w:marRight w:val="0"/>
                      <w:marTop w:val="0"/>
                      <w:marBottom w:val="0"/>
                      <w:divBdr>
                        <w:top w:val="none" w:sz="0" w:space="0" w:color="auto"/>
                        <w:left w:val="none" w:sz="0" w:space="0" w:color="auto"/>
                        <w:bottom w:val="none" w:sz="0" w:space="0" w:color="auto"/>
                        <w:right w:val="none" w:sz="0" w:space="0" w:color="auto"/>
                      </w:divBdr>
                      <w:divsChild>
                        <w:div w:id="1505515406">
                          <w:marLeft w:val="0"/>
                          <w:marRight w:val="0"/>
                          <w:marTop w:val="0"/>
                          <w:marBottom w:val="0"/>
                          <w:divBdr>
                            <w:top w:val="none" w:sz="0" w:space="0" w:color="auto"/>
                            <w:left w:val="none" w:sz="0" w:space="0" w:color="auto"/>
                            <w:bottom w:val="none" w:sz="0" w:space="0" w:color="auto"/>
                            <w:right w:val="none" w:sz="0" w:space="0" w:color="auto"/>
                          </w:divBdr>
                          <w:divsChild>
                            <w:div w:id="1678536310">
                              <w:marLeft w:val="0"/>
                              <w:marRight w:val="0"/>
                              <w:marTop w:val="0"/>
                              <w:marBottom w:val="0"/>
                              <w:divBdr>
                                <w:top w:val="none" w:sz="0" w:space="0" w:color="auto"/>
                                <w:left w:val="none" w:sz="0" w:space="0" w:color="auto"/>
                                <w:bottom w:val="none" w:sz="0" w:space="0" w:color="auto"/>
                                <w:right w:val="none" w:sz="0" w:space="0" w:color="auto"/>
                              </w:divBdr>
                              <w:divsChild>
                                <w:div w:id="2057966316">
                                  <w:marLeft w:val="0"/>
                                  <w:marRight w:val="0"/>
                                  <w:marTop w:val="0"/>
                                  <w:marBottom w:val="0"/>
                                  <w:divBdr>
                                    <w:top w:val="none" w:sz="0" w:space="0" w:color="auto"/>
                                    <w:left w:val="none" w:sz="0" w:space="0" w:color="auto"/>
                                    <w:bottom w:val="none" w:sz="0" w:space="0" w:color="auto"/>
                                    <w:right w:val="none" w:sz="0" w:space="0" w:color="auto"/>
                                  </w:divBdr>
                                  <w:divsChild>
                                    <w:div w:id="158889131">
                                      <w:marLeft w:val="0"/>
                                      <w:marRight w:val="0"/>
                                      <w:marTop w:val="0"/>
                                      <w:marBottom w:val="0"/>
                                      <w:divBdr>
                                        <w:top w:val="none" w:sz="0" w:space="0" w:color="auto"/>
                                        <w:left w:val="none" w:sz="0" w:space="0" w:color="auto"/>
                                        <w:bottom w:val="none" w:sz="0" w:space="0" w:color="auto"/>
                                        <w:right w:val="none" w:sz="0" w:space="0" w:color="auto"/>
                                      </w:divBdr>
                                      <w:divsChild>
                                        <w:div w:id="935406829">
                                          <w:marLeft w:val="0"/>
                                          <w:marRight w:val="0"/>
                                          <w:marTop w:val="0"/>
                                          <w:marBottom w:val="0"/>
                                          <w:divBdr>
                                            <w:top w:val="none" w:sz="0" w:space="0" w:color="auto"/>
                                            <w:left w:val="none" w:sz="0" w:space="0" w:color="auto"/>
                                            <w:bottom w:val="none" w:sz="0" w:space="0" w:color="auto"/>
                                            <w:right w:val="none" w:sz="0" w:space="0" w:color="auto"/>
                                          </w:divBdr>
                                          <w:divsChild>
                                            <w:div w:id="1567490770">
                                              <w:marLeft w:val="0"/>
                                              <w:marRight w:val="0"/>
                                              <w:marTop w:val="0"/>
                                              <w:marBottom w:val="495"/>
                                              <w:divBdr>
                                                <w:top w:val="none" w:sz="0" w:space="0" w:color="auto"/>
                                                <w:left w:val="none" w:sz="0" w:space="0" w:color="auto"/>
                                                <w:bottom w:val="none" w:sz="0" w:space="0" w:color="auto"/>
                                                <w:right w:val="none" w:sz="0" w:space="0" w:color="auto"/>
                                              </w:divBdr>
                                              <w:divsChild>
                                                <w:div w:id="49434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2523205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54349310">
      <w:bodyDiv w:val="1"/>
      <w:marLeft w:val="0"/>
      <w:marRight w:val="0"/>
      <w:marTop w:val="0"/>
      <w:marBottom w:val="0"/>
      <w:divBdr>
        <w:top w:val="none" w:sz="0" w:space="0" w:color="auto"/>
        <w:left w:val="none" w:sz="0" w:space="0" w:color="auto"/>
        <w:bottom w:val="none" w:sz="0" w:space="0" w:color="auto"/>
        <w:right w:val="none" w:sz="0" w:space="0" w:color="auto"/>
      </w:divBdr>
      <w:divsChild>
        <w:div w:id="1248343899">
          <w:marLeft w:val="0"/>
          <w:marRight w:val="0"/>
          <w:marTop w:val="0"/>
          <w:marBottom w:val="0"/>
          <w:divBdr>
            <w:top w:val="none" w:sz="0" w:space="0" w:color="auto"/>
            <w:left w:val="none" w:sz="0" w:space="0" w:color="auto"/>
            <w:bottom w:val="none" w:sz="0" w:space="0" w:color="auto"/>
            <w:right w:val="none" w:sz="0" w:space="0" w:color="auto"/>
          </w:divBdr>
          <w:divsChild>
            <w:div w:id="489179333">
              <w:marLeft w:val="0"/>
              <w:marRight w:val="0"/>
              <w:marTop w:val="0"/>
              <w:marBottom w:val="0"/>
              <w:divBdr>
                <w:top w:val="none" w:sz="0" w:space="0" w:color="auto"/>
                <w:left w:val="none" w:sz="0" w:space="0" w:color="auto"/>
                <w:bottom w:val="none" w:sz="0" w:space="0" w:color="auto"/>
                <w:right w:val="none" w:sz="0" w:space="0" w:color="auto"/>
              </w:divBdr>
              <w:divsChild>
                <w:div w:id="1308821148">
                  <w:marLeft w:val="0"/>
                  <w:marRight w:val="0"/>
                  <w:marTop w:val="0"/>
                  <w:marBottom w:val="0"/>
                  <w:divBdr>
                    <w:top w:val="none" w:sz="0" w:space="0" w:color="auto"/>
                    <w:left w:val="none" w:sz="0" w:space="0" w:color="auto"/>
                    <w:bottom w:val="none" w:sz="0" w:space="0" w:color="auto"/>
                    <w:right w:val="none" w:sz="0" w:space="0" w:color="auto"/>
                  </w:divBdr>
                  <w:divsChild>
                    <w:div w:id="146359613">
                      <w:marLeft w:val="0"/>
                      <w:marRight w:val="0"/>
                      <w:marTop w:val="0"/>
                      <w:marBottom w:val="0"/>
                      <w:divBdr>
                        <w:top w:val="none" w:sz="0" w:space="0" w:color="auto"/>
                        <w:left w:val="none" w:sz="0" w:space="0" w:color="auto"/>
                        <w:bottom w:val="none" w:sz="0" w:space="0" w:color="auto"/>
                        <w:right w:val="none" w:sz="0" w:space="0" w:color="auto"/>
                      </w:divBdr>
                      <w:divsChild>
                        <w:div w:id="1393383544">
                          <w:marLeft w:val="0"/>
                          <w:marRight w:val="0"/>
                          <w:marTop w:val="0"/>
                          <w:marBottom w:val="0"/>
                          <w:divBdr>
                            <w:top w:val="none" w:sz="0" w:space="0" w:color="auto"/>
                            <w:left w:val="none" w:sz="0" w:space="0" w:color="auto"/>
                            <w:bottom w:val="none" w:sz="0" w:space="0" w:color="auto"/>
                            <w:right w:val="none" w:sz="0" w:space="0" w:color="auto"/>
                          </w:divBdr>
                          <w:divsChild>
                            <w:div w:id="947813687">
                              <w:marLeft w:val="0"/>
                              <w:marRight w:val="0"/>
                              <w:marTop w:val="0"/>
                              <w:marBottom w:val="0"/>
                              <w:divBdr>
                                <w:top w:val="none" w:sz="0" w:space="0" w:color="auto"/>
                                <w:left w:val="none" w:sz="0" w:space="0" w:color="auto"/>
                                <w:bottom w:val="none" w:sz="0" w:space="0" w:color="auto"/>
                                <w:right w:val="none" w:sz="0" w:space="0" w:color="auto"/>
                              </w:divBdr>
                              <w:divsChild>
                                <w:div w:id="2113166447">
                                  <w:marLeft w:val="0"/>
                                  <w:marRight w:val="0"/>
                                  <w:marTop w:val="0"/>
                                  <w:marBottom w:val="0"/>
                                  <w:divBdr>
                                    <w:top w:val="none" w:sz="0" w:space="0" w:color="auto"/>
                                    <w:left w:val="none" w:sz="0" w:space="0" w:color="auto"/>
                                    <w:bottom w:val="none" w:sz="0" w:space="0" w:color="auto"/>
                                    <w:right w:val="none" w:sz="0" w:space="0" w:color="auto"/>
                                  </w:divBdr>
                                  <w:divsChild>
                                    <w:div w:id="510291509">
                                      <w:marLeft w:val="0"/>
                                      <w:marRight w:val="0"/>
                                      <w:marTop w:val="0"/>
                                      <w:marBottom w:val="0"/>
                                      <w:divBdr>
                                        <w:top w:val="none" w:sz="0" w:space="0" w:color="auto"/>
                                        <w:left w:val="none" w:sz="0" w:space="0" w:color="auto"/>
                                        <w:bottom w:val="none" w:sz="0" w:space="0" w:color="auto"/>
                                        <w:right w:val="none" w:sz="0" w:space="0" w:color="auto"/>
                                      </w:divBdr>
                                      <w:divsChild>
                                        <w:div w:id="1842817278">
                                          <w:marLeft w:val="0"/>
                                          <w:marRight w:val="0"/>
                                          <w:marTop w:val="0"/>
                                          <w:marBottom w:val="0"/>
                                          <w:divBdr>
                                            <w:top w:val="none" w:sz="0" w:space="0" w:color="auto"/>
                                            <w:left w:val="none" w:sz="0" w:space="0" w:color="auto"/>
                                            <w:bottom w:val="none" w:sz="0" w:space="0" w:color="auto"/>
                                            <w:right w:val="none" w:sz="0" w:space="0" w:color="auto"/>
                                          </w:divBdr>
                                          <w:divsChild>
                                            <w:div w:id="254945389">
                                              <w:marLeft w:val="0"/>
                                              <w:marRight w:val="0"/>
                                              <w:marTop w:val="0"/>
                                              <w:marBottom w:val="495"/>
                                              <w:divBdr>
                                                <w:top w:val="none" w:sz="0" w:space="0" w:color="auto"/>
                                                <w:left w:val="none" w:sz="0" w:space="0" w:color="auto"/>
                                                <w:bottom w:val="none" w:sz="0" w:space="0" w:color="auto"/>
                                                <w:right w:val="none" w:sz="0" w:space="0" w:color="auto"/>
                                              </w:divBdr>
                                              <w:divsChild>
                                                <w:div w:id="30843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65088529">
      <w:bodyDiv w:val="1"/>
      <w:marLeft w:val="0"/>
      <w:marRight w:val="0"/>
      <w:marTop w:val="0"/>
      <w:marBottom w:val="0"/>
      <w:divBdr>
        <w:top w:val="none" w:sz="0" w:space="0" w:color="auto"/>
        <w:left w:val="none" w:sz="0" w:space="0" w:color="auto"/>
        <w:bottom w:val="none" w:sz="0" w:space="0" w:color="auto"/>
        <w:right w:val="none" w:sz="0" w:space="0" w:color="auto"/>
      </w:divBdr>
      <w:divsChild>
        <w:div w:id="1316646097">
          <w:marLeft w:val="0"/>
          <w:marRight w:val="0"/>
          <w:marTop w:val="0"/>
          <w:marBottom w:val="0"/>
          <w:divBdr>
            <w:top w:val="none" w:sz="0" w:space="0" w:color="auto"/>
            <w:left w:val="none" w:sz="0" w:space="0" w:color="auto"/>
            <w:bottom w:val="none" w:sz="0" w:space="0" w:color="auto"/>
            <w:right w:val="none" w:sz="0" w:space="0" w:color="auto"/>
          </w:divBdr>
          <w:divsChild>
            <w:div w:id="1261913275">
              <w:marLeft w:val="0"/>
              <w:marRight w:val="0"/>
              <w:marTop w:val="0"/>
              <w:marBottom w:val="0"/>
              <w:divBdr>
                <w:top w:val="none" w:sz="0" w:space="0" w:color="auto"/>
                <w:left w:val="none" w:sz="0" w:space="0" w:color="auto"/>
                <w:bottom w:val="none" w:sz="0" w:space="0" w:color="auto"/>
                <w:right w:val="none" w:sz="0" w:space="0" w:color="auto"/>
              </w:divBdr>
              <w:divsChild>
                <w:div w:id="1338994447">
                  <w:marLeft w:val="0"/>
                  <w:marRight w:val="0"/>
                  <w:marTop w:val="0"/>
                  <w:marBottom w:val="0"/>
                  <w:divBdr>
                    <w:top w:val="none" w:sz="0" w:space="0" w:color="auto"/>
                    <w:left w:val="none" w:sz="0" w:space="0" w:color="auto"/>
                    <w:bottom w:val="none" w:sz="0" w:space="0" w:color="auto"/>
                    <w:right w:val="none" w:sz="0" w:space="0" w:color="auto"/>
                  </w:divBdr>
                  <w:divsChild>
                    <w:div w:id="1592858047">
                      <w:marLeft w:val="0"/>
                      <w:marRight w:val="0"/>
                      <w:marTop w:val="0"/>
                      <w:marBottom w:val="0"/>
                      <w:divBdr>
                        <w:top w:val="none" w:sz="0" w:space="0" w:color="auto"/>
                        <w:left w:val="none" w:sz="0" w:space="0" w:color="auto"/>
                        <w:bottom w:val="none" w:sz="0" w:space="0" w:color="auto"/>
                        <w:right w:val="none" w:sz="0" w:space="0" w:color="auto"/>
                      </w:divBdr>
                      <w:divsChild>
                        <w:div w:id="738329402">
                          <w:marLeft w:val="0"/>
                          <w:marRight w:val="0"/>
                          <w:marTop w:val="0"/>
                          <w:marBottom w:val="0"/>
                          <w:divBdr>
                            <w:top w:val="none" w:sz="0" w:space="0" w:color="auto"/>
                            <w:left w:val="none" w:sz="0" w:space="0" w:color="auto"/>
                            <w:bottom w:val="none" w:sz="0" w:space="0" w:color="auto"/>
                            <w:right w:val="none" w:sz="0" w:space="0" w:color="auto"/>
                          </w:divBdr>
                          <w:divsChild>
                            <w:div w:id="392311172">
                              <w:marLeft w:val="0"/>
                              <w:marRight w:val="0"/>
                              <w:marTop w:val="0"/>
                              <w:marBottom w:val="0"/>
                              <w:divBdr>
                                <w:top w:val="none" w:sz="0" w:space="0" w:color="auto"/>
                                <w:left w:val="none" w:sz="0" w:space="0" w:color="auto"/>
                                <w:bottom w:val="none" w:sz="0" w:space="0" w:color="auto"/>
                                <w:right w:val="none" w:sz="0" w:space="0" w:color="auto"/>
                              </w:divBdr>
                              <w:divsChild>
                                <w:div w:id="230429664">
                                  <w:marLeft w:val="0"/>
                                  <w:marRight w:val="0"/>
                                  <w:marTop w:val="0"/>
                                  <w:marBottom w:val="0"/>
                                  <w:divBdr>
                                    <w:top w:val="none" w:sz="0" w:space="0" w:color="auto"/>
                                    <w:left w:val="none" w:sz="0" w:space="0" w:color="auto"/>
                                    <w:bottom w:val="none" w:sz="0" w:space="0" w:color="auto"/>
                                    <w:right w:val="none" w:sz="0" w:space="0" w:color="auto"/>
                                  </w:divBdr>
                                  <w:divsChild>
                                    <w:div w:id="2059738768">
                                      <w:marLeft w:val="0"/>
                                      <w:marRight w:val="0"/>
                                      <w:marTop w:val="0"/>
                                      <w:marBottom w:val="0"/>
                                      <w:divBdr>
                                        <w:top w:val="none" w:sz="0" w:space="0" w:color="auto"/>
                                        <w:left w:val="none" w:sz="0" w:space="0" w:color="auto"/>
                                        <w:bottom w:val="none" w:sz="0" w:space="0" w:color="auto"/>
                                        <w:right w:val="none" w:sz="0" w:space="0" w:color="auto"/>
                                      </w:divBdr>
                                      <w:divsChild>
                                        <w:div w:id="1607231412">
                                          <w:marLeft w:val="0"/>
                                          <w:marRight w:val="0"/>
                                          <w:marTop w:val="0"/>
                                          <w:marBottom w:val="0"/>
                                          <w:divBdr>
                                            <w:top w:val="none" w:sz="0" w:space="0" w:color="auto"/>
                                            <w:left w:val="none" w:sz="0" w:space="0" w:color="auto"/>
                                            <w:bottom w:val="none" w:sz="0" w:space="0" w:color="auto"/>
                                            <w:right w:val="none" w:sz="0" w:space="0" w:color="auto"/>
                                          </w:divBdr>
                                          <w:divsChild>
                                            <w:div w:id="564337385">
                                              <w:marLeft w:val="0"/>
                                              <w:marRight w:val="0"/>
                                              <w:marTop w:val="0"/>
                                              <w:marBottom w:val="495"/>
                                              <w:divBdr>
                                                <w:top w:val="none" w:sz="0" w:space="0" w:color="auto"/>
                                                <w:left w:val="none" w:sz="0" w:space="0" w:color="auto"/>
                                                <w:bottom w:val="none" w:sz="0" w:space="0" w:color="auto"/>
                                                <w:right w:val="none" w:sz="0" w:space="0" w:color="auto"/>
                                              </w:divBdr>
                                              <w:divsChild>
                                                <w:div w:id="662660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278634670">
      <w:bodyDiv w:val="1"/>
      <w:marLeft w:val="0"/>
      <w:marRight w:val="0"/>
      <w:marTop w:val="0"/>
      <w:marBottom w:val="0"/>
      <w:divBdr>
        <w:top w:val="none" w:sz="0" w:space="0" w:color="auto"/>
        <w:left w:val="none" w:sz="0" w:space="0" w:color="auto"/>
        <w:bottom w:val="none" w:sz="0" w:space="0" w:color="auto"/>
        <w:right w:val="none" w:sz="0" w:space="0" w:color="auto"/>
      </w:divBdr>
      <w:divsChild>
        <w:div w:id="933823704">
          <w:marLeft w:val="0"/>
          <w:marRight w:val="0"/>
          <w:marTop w:val="0"/>
          <w:marBottom w:val="0"/>
          <w:divBdr>
            <w:top w:val="none" w:sz="0" w:space="0" w:color="auto"/>
            <w:left w:val="none" w:sz="0" w:space="0" w:color="auto"/>
            <w:bottom w:val="none" w:sz="0" w:space="0" w:color="auto"/>
            <w:right w:val="none" w:sz="0" w:space="0" w:color="auto"/>
          </w:divBdr>
          <w:divsChild>
            <w:div w:id="1048719868">
              <w:marLeft w:val="0"/>
              <w:marRight w:val="0"/>
              <w:marTop w:val="0"/>
              <w:marBottom w:val="0"/>
              <w:divBdr>
                <w:top w:val="none" w:sz="0" w:space="0" w:color="auto"/>
                <w:left w:val="none" w:sz="0" w:space="0" w:color="auto"/>
                <w:bottom w:val="none" w:sz="0" w:space="0" w:color="auto"/>
                <w:right w:val="none" w:sz="0" w:space="0" w:color="auto"/>
              </w:divBdr>
              <w:divsChild>
                <w:div w:id="934048207">
                  <w:marLeft w:val="0"/>
                  <w:marRight w:val="0"/>
                  <w:marTop w:val="0"/>
                  <w:marBottom w:val="0"/>
                  <w:divBdr>
                    <w:top w:val="none" w:sz="0" w:space="0" w:color="auto"/>
                    <w:left w:val="none" w:sz="0" w:space="0" w:color="auto"/>
                    <w:bottom w:val="none" w:sz="0" w:space="0" w:color="auto"/>
                    <w:right w:val="none" w:sz="0" w:space="0" w:color="auto"/>
                  </w:divBdr>
                  <w:divsChild>
                    <w:div w:id="831876222">
                      <w:marLeft w:val="0"/>
                      <w:marRight w:val="0"/>
                      <w:marTop w:val="0"/>
                      <w:marBottom w:val="0"/>
                      <w:divBdr>
                        <w:top w:val="none" w:sz="0" w:space="0" w:color="auto"/>
                        <w:left w:val="none" w:sz="0" w:space="0" w:color="auto"/>
                        <w:bottom w:val="none" w:sz="0" w:space="0" w:color="auto"/>
                        <w:right w:val="none" w:sz="0" w:space="0" w:color="auto"/>
                      </w:divBdr>
                      <w:divsChild>
                        <w:div w:id="1375888476">
                          <w:marLeft w:val="0"/>
                          <w:marRight w:val="0"/>
                          <w:marTop w:val="0"/>
                          <w:marBottom w:val="0"/>
                          <w:divBdr>
                            <w:top w:val="none" w:sz="0" w:space="0" w:color="auto"/>
                            <w:left w:val="none" w:sz="0" w:space="0" w:color="auto"/>
                            <w:bottom w:val="none" w:sz="0" w:space="0" w:color="auto"/>
                            <w:right w:val="none" w:sz="0" w:space="0" w:color="auto"/>
                          </w:divBdr>
                          <w:divsChild>
                            <w:div w:id="1304040204">
                              <w:marLeft w:val="0"/>
                              <w:marRight w:val="0"/>
                              <w:marTop w:val="0"/>
                              <w:marBottom w:val="0"/>
                              <w:divBdr>
                                <w:top w:val="none" w:sz="0" w:space="0" w:color="auto"/>
                                <w:left w:val="none" w:sz="0" w:space="0" w:color="auto"/>
                                <w:bottom w:val="none" w:sz="0" w:space="0" w:color="auto"/>
                                <w:right w:val="none" w:sz="0" w:space="0" w:color="auto"/>
                              </w:divBdr>
                              <w:divsChild>
                                <w:div w:id="685450388">
                                  <w:marLeft w:val="0"/>
                                  <w:marRight w:val="0"/>
                                  <w:marTop w:val="0"/>
                                  <w:marBottom w:val="0"/>
                                  <w:divBdr>
                                    <w:top w:val="none" w:sz="0" w:space="0" w:color="auto"/>
                                    <w:left w:val="none" w:sz="0" w:space="0" w:color="auto"/>
                                    <w:bottom w:val="none" w:sz="0" w:space="0" w:color="auto"/>
                                    <w:right w:val="none" w:sz="0" w:space="0" w:color="auto"/>
                                  </w:divBdr>
                                  <w:divsChild>
                                    <w:div w:id="1329862902">
                                      <w:marLeft w:val="0"/>
                                      <w:marRight w:val="0"/>
                                      <w:marTop w:val="0"/>
                                      <w:marBottom w:val="0"/>
                                      <w:divBdr>
                                        <w:top w:val="none" w:sz="0" w:space="0" w:color="auto"/>
                                        <w:left w:val="none" w:sz="0" w:space="0" w:color="auto"/>
                                        <w:bottom w:val="none" w:sz="0" w:space="0" w:color="auto"/>
                                        <w:right w:val="none" w:sz="0" w:space="0" w:color="auto"/>
                                      </w:divBdr>
                                      <w:divsChild>
                                        <w:div w:id="1265728239">
                                          <w:marLeft w:val="0"/>
                                          <w:marRight w:val="0"/>
                                          <w:marTop w:val="0"/>
                                          <w:marBottom w:val="0"/>
                                          <w:divBdr>
                                            <w:top w:val="none" w:sz="0" w:space="0" w:color="auto"/>
                                            <w:left w:val="none" w:sz="0" w:space="0" w:color="auto"/>
                                            <w:bottom w:val="none" w:sz="0" w:space="0" w:color="auto"/>
                                            <w:right w:val="none" w:sz="0" w:space="0" w:color="auto"/>
                                          </w:divBdr>
                                          <w:divsChild>
                                            <w:div w:id="1031801965">
                                              <w:marLeft w:val="0"/>
                                              <w:marRight w:val="0"/>
                                              <w:marTop w:val="0"/>
                                              <w:marBottom w:val="495"/>
                                              <w:divBdr>
                                                <w:top w:val="none" w:sz="0" w:space="0" w:color="auto"/>
                                                <w:left w:val="none" w:sz="0" w:space="0" w:color="auto"/>
                                                <w:bottom w:val="none" w:sz="0" w:space="0" w:color="auto"/>
                                                <w:right w:val="none" w:sz="0" w:space="0" w:color="auto"/>
                                              </w:divBdr>
                                              <w:divsChild>
                                                <w:div w:id="20225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58043840">
      <w:bodyDiv w:val="1"/>
      <w:marLeft w:val="0"/>
      <w:marRight w:val="0"/>
      <w:marTop w:val="0"/>
      <w:marBottom w:val="0"/>
      <w:divBdr>
        <w:top w:val="none" w:sz="0" w:space="0" w:color="auto"/>
        <w:left w:val="none" w:sz="0" w:space="0" w:color="auto"/>
        <w:bottom w:val="none" w:sz="0" w:space="0" w:color="auto"/>
        <w:right w:val="none" w:sz="0" w:space="0" w:color="auto"/>
      </w:divBdr>
      <w:divsChild>
        <w:div w:id="728651844">
          <w:marLeft w:val="0"/>
          <w:marRight w:val="0"/>
          <w:marTop w:val="0"/>
          <w:marBottom w:val="0"/>
          <w:divBdr>
            <w:top w:val="none" w:sz="0" w:space="0" w:color="auto"/>
            <w:left w:val="none" w:sz="0" w:space="0" w:color="auto"/>
            <w:bottom w:val="none" w:sz="0" w:space="0" w:color="auto"/>
            <w:right w:val="none" w:sz="0" w:space="0" w:color="auto"/>
          </w:divBdr>
          <w:divsChild>
            <w:div w:id="357050418">
              <w:marLeft w:val="0"/>
              <w:marRight w:val="0"/>
              <w:marTop w:val="0"/>
              <w:marBottom w:val="0"/>
              <w:divBdr>
                <w:top w:val="none" w:sz="0" w:space="0" w:color="auto"/>
                <w:left w:val="none" w:sz="0" w:space="0" w:color="auto"/>
                <w:bottom w:val="none" w:sz="0" w:space="0" w:color="auto"/>
                <w:right w:val="none" w:sz="0" w:space="0" w:color="auto"/>
              </w:divBdr>
              <w:divsChild>
                <w:div w:id="315381593">
                  <w:marLeft w:val="0"/>
                  <w:marRight w:val="0"/>
                  <w:marTop w:val="0"/>
                  <w:marBottom w:val="0"/>
                  <w:divBdr>
                    <w:top w:val="none" w:sz="0" w:space="0" w:color="auto"/>
                    <w:left w:val="none" w:sz="0" w:space="0" w:color="auto"/>
                    <w:bottom w:val="none" w:sz="0" w:space="0" w:color="auto"/>
                    <w:right w:val="none" w:sz="0" w:space="0" w:color="auto"/>
                  </w:divBdr>
                  <w:divsChild>
                    <w:div w:id="2133791866">
                      <w:marLeft w:val="0"/>
                      <w:marRight w:val="0"/>
                      <w:marTop w:val="0"/>
                      <w:marBottom w:val="0"/>
                      <w:divBdr>
                        <w:top w:val="none" w:sz="0" w:space="0" w:color="auto"/>
                        <w:left w:val="none" w:sz="0" w:space="0" w:color="auto"/>
                        <w:bottom w:val="none" w:sz="0" w:space="0" w:color="auto"/>
                        <w:right w:val="none" w:sz="0" w:space="0" w:color="auto"/>
                      </w:divBdr>
                      <w:divsChild>
                        <w:div w:id="1766923916">
                          <w:marLeft w:val="0"/>
                          <w:marRight w:val="0"/>
                          <w:marTop w:val="0"/>
                          <w:marBottom w:val="0"/>
                          <w:divBdr>
                            <w:top w:val="none" w:sz="0" w:space="0" w:color="auto"/>
                            <w:left w:val="none" w:sz="0" w:space="0" w:color="auto"/>
                            <w:bottom w:val="none" w:sz="0" w:space="0" w:color="auto"/>
                            <w:right w:val="none" w:sz="0" w:space="0" w:color="auto"/>
                          </w:divBdr>
                          <w:divsChild>
                            <w:div w:id="1361316070">
                              <w:marLeft w:val="0"/>
                              <w:marRight w:val="0"/>
                              <w:marTop w:val="0"/>
                              <w:marBottom w:val="0"/>
                              <w:divBdr>
                                <w:top w:val="none" w:sz="0" w:space="0" w:color="auto"/>
                                <w:left w:val="none" w:sz="0" w:space="0" w:color="auto"/>
                                <w:bottom w:val="none" w:sz="0" w:space="0" w:color="auto"/>
                                <w:right w:val="none" w:sz="0" w:space="0" w:color="auto"/>
                              </w:divBdr>
                              <w:divsChild>
                                <w:div w:id="15431524">
                                  <w:marLeft w:val="0"/>
                                  <w:marRight w:val="0"/>
                                  <w:marTop w:val="0"/>
                                  <w:marBottom w:val="0"/>
                                  <w:divBdr>
                                    <w:top w:val="none" w:sz="0" w:space="0" w:color="auto"/>
                                    <w:left w:val="none" w:sz="0" w:space="0" w:color="auto"/>
                                    <w:bottom w:val="none" w:sz="0" w:space="0" w:color="auto"/>
                                    <w:right w:val="none" w:sz="0" w:space="0" w:color="auto"/>
                                  </w:divBdr>
                                  <w:divsChild>
                                    <w:div w:id="824786401">
                                      <w:marLeft w:val="0"/>
                                      <w:marRight w:val="0"/>
                                      <w:marTop w:val="0"/>
                                      <w:marBottom w:val="0"/>
                                      <w:divBdr>
                                        <w:top w:val="none" w:sz="0" w:space="0" w:color="auto"/>
                                        <w:left w:val="none" w:sz="0" w:space="0" w:color="auto"/>
                                        <w:bottom w:val="none" w:sz="0" w:space="0" w:color="auto"/>
                                        <w:right w:val="none" w:sz="0" w:space="0" w:color="auto"/>
                                      </w:divBdr>
                                      <w:divsChild>
                                        <w:div w:id="1175144961">
                                          <w:marLeft w:val="0"/>
                                          <w:marRight w:val="0"/>
                                          <w:marTop w:val="0"/>
                                          <w:marBottom w:val="0"/>
                                          <w:divBdr>
                                            <w:top w:val="none" w:sz="0" w:space="0" w:color="auto"/>
                                            <w:left w:val="none" w:sz="0" w:space="0" w:color="auto"/>
                                            <w:bottom w:val="none" w:sz="0" w:space="0" w:color="auto"/>
                                            <w:right w:val="none" w:sz="0" w:space="0" w:color="auto"/>
                                          </w:divBdr>
                                          <w:divsChild>
                                            <w:div w:id="275600271">
                                              <w:marLeft w:val="0"/>
                                              <w:marRight w:val="0"/>
                                              <w:marTop w:val="0"/>
                                              <w:marBottom w:val="495"/>
                                              <w:divBdr>
                                                <w:top w:val="none" w:sz="0" w:space="0" w:color="auto"/>
                                                <w:left w:val="none" w:sz="0" w:space="0" w:color="auto"/>
                                                <w:bottom w:val="none" w:sz="0" w:space="0" w:color="auto"/>
                                                <w:right w:val="none" w:sz="0" w:space="0" w:color="auto"/>
                                              </w:divBdr>
                                              <w:divsChild>
                                                <w:div w:id="204697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9347973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003323">
      <w:bodyDiv w:val="1"/>
      <w:marLeft w:val="0"/>
      <w:marRight w:val="0"/>
      <w:marTop w:val="0"/>
      <w:marBottom w:val="0"/>
      <w:divBdr>
        <w:top w:val="none" w:sz="0" w:space="0" w:color="auto"/>
        <w:left w:val="none" w:sz="0" w:space="0" w:color="auto"/>
        <w:bottom w:val="none" w:sz="0" w:space="0" w:color="auto"/>
        <w:right w:val="none" w:sz="0" w:space="0" w:color="auto"/>
      </w:divBdr>
      <w:divsChild>
        <w:div w:id="918323042">
          <w:marLeft w:val="0"/>
          <w:marRight w:val="0"/>
          <w:marTop w:val="0"/>
          <w:marBottom w:val="0"/>
          <w:divBdr>
            <w:top w:val="none" w:sz="0" w:space="0" w:color="auto"/>
            <w:left w:val="none" w:sz="0" w:space="0" w:color="auto"/>
            <w:bottom w:val="none" w:sz="0" w:space="0" w:color="auto"/>
            <w:right w:val="none" w:sz="0" w:space="0" w:color="auto"/>
          </w:divBdr>
          <w:divsChild>
            <w:div w:id="123232241">
              <w:marLeft w:val="0"/>
              <w:marRight w:val="0"/>
              <w:marTop w:val="0"/>
              <w:marBottom w:val="0"/>
              <w:divBdr>
                <w:top w:val="none" w:sz="0" w:space="0" w:color="auto"/>
                <w:left w:val="none" w:sz="0" w:space="0" w:color="auto"/>
                <w:bottom w:val="none" w:sz="0" w:space="0" w:color="auto"/>
                <w:right w:val="none" w:sz="0" w:space="0" w:color="auto"/>
              </w:divBdr>
              <w:divsChild>
                <w:div w:id="899245971">
                  <w:marLeft w:val="0"/>
                  <w:marRight w:val="0"/>
                  <w:marTop w:val="0"/>
                  <w:marBottom w:val="0"/>
                  <w:divBdr>
                    <w:top w:val="none" w:sz="0" w:space="0" w:color="auto"/>
                    <w:left w:val="none" w:sz="0" w:space="0" w:color="auto"/>
                    <w:bottom w:val="none" w:sz="0" w:space="0" w:color="auto"/>
                    <w:right w:val="none" w:sz="0" w:space="0" w:color="auto"/>
                  </w:divBdr>
                  <w:divsChild>
                    <w:div w:id="1448235545">
                      <w:marLeft w:val="0"/>
                      <w:marRight w:val="0"/>
                      <w:marTop w:val="0"/>
                      <w:marBottom w:val="0"/>
                      <w:divBdr>
                        <w:top w:val="none" w:sz="0" w:space="0" w:color="auto"/>
                        <w:left w:val="none" w:sz="0" w:space="0" w:color="auto"/>
                        <w:bottom w:val="none" w:sz="0" w:space="0" w:color="auto"/>
                        <w:right w:val="none" w:sz="0" w:space="0" w:color="auto"/>
                      </w:divBdr>
                      <w:divsChild>
                        <w:div w:id="1674379583">
                          <w:marLeft w:val="0"/>
                          <w:marRight w:val="0"/>
                          <w:marTop w:val="0"/>
                          <w:marBottom w:val="0"/>
                          <w:divBdr>
                            <w:top w:val="none" w:sz="0" w:space="0" w:color="auto"/>
                            <w:left w:val="none" w:sz="0" w:space="0" w:color="auto"/>
                            <w:bottom w:val="none" w:sz="0" w:space="0" w:color="auto"/>
                            <w:right w:val="none" w:sz="0" w:space="0" w:color="auto"/>
                          </w:divBdr>
                          <w:divsChild>
                            <w:div w:id="1763524041">
                              <w:marLeft w:val="0"/>
                              <w:marRight w:val="0"/>
                              <w:marTop w:val="0"/>
                              <w:marBottom w:val="0"/>
                              <w:divBdr>
                                <w:top w:val="none" w:sz="0" w:space="0" w:color="auto"/>
                                <w:left w:val="none" w:sz="0" w:space="0" w:color="auto"/>
                                <w:bottom w:val="none" w:sz="0" w:space="0" w:color="auto"/>
                                <w:right w:val="none" w:sz="0" w:space="0" w:color="auto"/>
                              </w:divBdr>
                              <w:divsChild>
                                <w:div w:id="180121287">
                                  <w:marLeft w:val="0"/>
                                  <w:marRight w:val="0"/>
                                  <w:marTop w:val="0"/>
                                  <w:marBottom w:val="0"/>
                                  <w:divBdr>
                                    <w:top w:val="none" w:sz="0" w:space="0" w:color="auto"/>
                                    <w:left w:val="none" w:sz="0" w:space="0" w:color="auto"/>
                                    <w:bottom w:val="none" w:sz="0" w:space="0" w:color="auto"/>
                                    <w:right w:val="none" w:sz="0" w:space="0" w:color="auto"/>
                                  </w:divBdr>
                                  <w:divsChild>
                                    <w:div w:id="172377954">
                                      <w:marLeft w:val="0"/>
                                      <w:marRight w:val="0"/>
                                      <w:marTop w:val="0"/>
                                      <w:marBottom w:val="0"/>
                                      <w:divBdr>
                                        <w:top w:val="none" w:sz="0" w:space="0" w:color="auto"/>
                                        <w:left w:val="none" w:sz="0" w:space="0" w:color="auto"/>
                                        <w:bottom w:val="none" w:sz="0" w:space="0" w:color="auto"/>
                                        <w:right w:val="none" w:sz="0" w:space="0" w:color="auto"/>
                                      </w:divBdr>
                                      <w:divsChild>
                                        <w:div w:id="1299605935">
                                          <w:marLeft w:val="0"/>
                                          <w:marRight w:val="0"/>
                                          <w:marTop w:val="0"/>
                                          <w:marBottom w:val="0"/>
                                          <w:divBdr>
                                            <w:top w:val="none" w:sz="0" w:space="0" w:color="auto"/>
                                            <w:left w:val="none" w:sz="0" w:space="0" w:color="auto"/>
                                            <w:bottom w:val="none" w:sz="0" w:space="0" w:color="auto"/>
                                            <w:right w:val="none" w:sz="0" w:space="0" w:color="auto"/>
                                          </w:divBdr>
                                          <w:divsChild>
                                            <w:div w:id="199440156">
                                              <w:marLeft w:val="0"/>
                                              <w:marRight w:val="0"/>
                                              <w:marTop w:val="0"/>
                                              <w:marBottom w:val="495"/>
                                              <w:divBdr>
                                                <w:top w:val="none" w:sz="0" w:space="0" w:color="auto"/>
                                                <w:left w:val="none" w:sz="0" w:space="0" w:color="auto"/>
                                                <w:bottom w:val="none" w:sz="0" w:space="0" w:color="auto"/>
                                                <w:right w:val="none" w:sz="0" w:space="0" w:color="auto"/>
                                              </w:divBdr>
                                              <w:divsChild>
                                                <w:div w:id="70945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3683595">
      <w:bodyDiv w:val="1"/>
      <w:marLeft w:val="0"/>
      <w:marRight w:val="0"/>
      <w:marTop w:val="0"/>
      <w:marBottom w:val="0"/>
      <w:divBdr>
        <w:top w:val="none" w:sz="0" w:space="0" w:color="auto"/>
        <w:left w:val="none" w:sz="0" w:space="0" w:color="auto"/>
        <w:bottom w:val="none" w:sz="0" w:space="0" w:color="auto"/>
        <w:right w:val="none" w:sz="0" w:space="0" w:color="auto"/>
      </w:divBdr>
      <w:divsChild>
        <w:div w:id="972906672">
          <w:marLeft w:val="0"/>
          <w:marRight w:val="0"/>
          <w:marTop w:val="0"/>
          <w:marBottom w:val="0"/>
          <w:divBdr>
            <w:top w:val="none" w:sz="0" w:space="0" w:color="auto"/>
            <w:left w:val="none" w:sz="0" w:space="0" w:color="auto"/>
            <w:bottom w:val="none" w:sz="0" w:space="0" w:color="auto"/>
            <w:right w:val="none" w:sz="0" w:space="0" w:color="auto"/>
          </w:divBdr>
          <w:divsChild>
            <w:div w:id="724646681">
              <w:marLeft w:val="0"/>
              <w:marRight w:val="0"/>
              <w:marTop w:val="0"/>
              <w:marBottom w:val="0"/>
              <w:divBdr>
                <w:top w:val="none" w:sz="0" w:space="0" w:color="auto"/>
                <w:left w:val="none" w:sz="0" w:space="0" w:color="auto"/>
                <w:bottom w:val="none" w:sz="0" w:space="0" w:color="auto"/>
                <w:right w:val="none" w:sz="0" w:space="0" w:color="auto"/>
              </w:divBdr>
              <w:divsChild>
                <w:div w:id="630480336">
                  <w:marLeft w:val="0"/>
                  <w:marRight w:val="0"/>
                  <w:marTop w:val="0"/>
                  <w:marBottom w:val="0"/>
                  <w:divBdr>
                    <w:top w:val="none" w:sz="0" w:space="0" w:color="auto"/>
                    <w:left w:val="none" w:sz="0" w:space="0" w:color="auto"/>
                    <w:bottom w:val="none" w:sz="0" w:space="0" w:color="auto"/>
                    <w:right w:val="none" w:sz="0" w:space="0" w:color="auto"/>
                  </w:divBdr>
                  <w:divsChild>
                    <w:div w:id="667251467">
                      <w:marLeft w:val="0"/>
                      <w:marRight w:val="0"/>
                      <w:marTop w:val="0"/>
                      <w:marBottom w:val="0"/>
                      <w:divBdr>
                        <w:top w:val="none" w:sz="0" w:space="0" w:color="auto"/>
                        <w:left w:val="none" w:sz="0" w:space="0" w:color="auto"/>
                        <w:bottom w:val="none" w:sz="0" w:space="0" w:color="auto"/>
                        <w:right w:val="none" w:sz="0" w:space="0" w:color="auto"/>
                      </w:divBdr>
                      <w:divsChild>
                        <w:div w:id="2063869071">
                          <w:marLeft w:val="0"/>
                          <w:marRight w:val="0"/>
                          <w:marTop w:val="0"/>
                          <w:marBottom w:val="0"/>
                          <w:divBdr>
                            <w:top w:val="none" w:sz="0" w:space="0" w:color="auto"/>
                            <w:left w:val="none" w:sz="0" w:space="0" w:color="auto"/>
                            <w:bottom w:val="none" w:sz="0" w:space="0" w:color="auto"/>
                            <w:right w:val="none" w:sz="0" w:space="0" w:color="auto"/>
                          </w:divBdr>
                          <w:divsChild>
                            <w:div w:id="1827014743">
                              <w:marLeft w:val="0"/>
                              <w:marRight w:val="0"/>
                              <w:marTop w:val="0"/>
                              <w:marBottom w:val="0"/>
                              <w:divBdr>
                                <w:top w:val="none" w:sz="0" w:space="0" w:color="auto"/>
                                <w:left w:val="none" w:sz="0" w:space="0" w:color="auto"/>
                                <w:bottom w:val="none" w:sz="0" w:space="0" w:color="auto"/>
                                <w:right w:val="none" w:sz="0" w:space="0" w:color="auto"/>
                              </w:divBdr>
                              <w:divsChild>
                                <w:div w:id="804007845">
                                  <w:marLeft w:val="0"/>
                                  <w:marRight w:val="0"/>
                                  <w:marTop w:val="0"/>
                                  <w:marBottom w:val="0"/>
                                  <w:divBdr>
                                    <w:top w:val="none" w:sz="0" w:space="0" w:color="auto"/>
                                    <w:left w:val="none" w:sz="0" w:space="0" w:color="auto"/>
                                    <w:bottom w:val="none" w:sz="0" w:space="0" w:color="auto"/>
                                    <w:right w:val="none" w:sz="0" w:space="0" w:color="auto"/>
                                  </w:divBdr>
                                  <w:divsChild>
                                    <w:div w:id="205988451">
                                      <w:marLeft w:val="0"/>
                                      <w:marRight w:val="0"/>
                                      <w:marTop w:val="0"/>
                                      <w:marBottom w:val="0"/>
                                      <w:divBdr>
                                        <w:top w:val="none" w:sz="0" w:space="0" w:color="auto"/>
                                        <w:left w:val="none" w:sz="0" w:space="0" w:color="auto"/>
                                        <w:bottom w:val="none" w:sz="0" w:space="0" w:color="auto"/>
                                        <w:right w:val="none" w:sz="0" w:space="0" w:color="auto"/>
                                      </w:divBdr>
                                      <w:divsChild>
                                        <w:div w:id="270431217">
                                          <w:marLeft w:val="0"/>
                                          <w:marRight w:val="0"/>
                                          <w:marTop w:val="0"/>
                                          <w:marBottom w:val="0"/>
                                          <w:divBdr>
                                            <w:top w:val="none" w:sz="0" w:space="0" w:color="auto"/>
                                            <w:left w:val="none" w:sz="0" w:space="0" w:color="auto"/>
                                            <w:bottom w:val="none" w:sz="0" w:space="0" w:color="auto"/>
                                            <w:right w:val="none" w:sz="0" w:space="0" w:color="auto"/>
                                          </w:divBdr>
                                          <w:divsChild>
                                            <w:div w:id="640497028">
                                              <w:marLeft w:val="0"/>
                                              <w:marRight w:val="0"/>
                                              <w:marTop w:val="0"/>
                                              <w:marBottom w:val="495"/>
                                              <w:divBdr>
                                                <w:top w:val="none" w:sz="0" w:space="0" w:color="auto"/>
                                                <w:left w:val="none" w:sz="0" w:space="0" w:color="auto"/>
                                                <w:bottom w:val="none" w:sz="0" w:space="0" w:color="auto"/>
                                                <w:right w:val="none" w:sz="0" w:space="0" w:color="auto"/>
                                              </w:divBdr>
                                              <w:divsChild>
                                                <w:div w:id="197960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B3C58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F5ED0-9F8B-4BE3-B27F-F2FDAF3F3782}">
  <ds:schemaRefs>
    <ds:schemaRef ds:uri="http://schemas.openxmlformats.org/officeDocument/2006/bibliography"/>
  </ds:schemaRefs>
</ds:datastoreItem>
</file>

<file path=customXml/itemProps2.xml><?xml version="1.0" encoding="utf-8"?>
<ds:datastoreItem xmlns:ds="http://schemas.openxmlformats.org/officeDocument/2006/customXml" ds:itemID="{0836DF47-5785-4638-8287-F55D1707850C}">
  <ds:schemaRefs>
    <ds:schemaRef ds:uri="http://schemas.openxmlformats.org/officeDocument/2006/bibliography"/>
  </ds:schemaRefs>
</ds:datastoreItem>
</file>

<file path=customXml/itemProps3.xml><?xml version="1.0" encoding="utf-8"?>
<ds:datastoreItem xmlns:ds="http://schemas.openxmlformats.org/officeDocument/2006/customXml" ds:itemID="{A3ACACE6-A0B2-4209-8A86-A24E0318E64F}">
  <ds:schemaRefs>
    <ds:schemaRef ds:uri="http://schemas.openxmlformats.org/officeDocument/2006/bibliography"/>
  </ds:schemaRefs>
</ds:datastoreItem>
</file>

<file path=customXml/itemProps4.xml><?xml version="1.0" encoding="utf-8"?>
<ds:datastoreItem xmlns:ds="http://schemas.openxmlformats.org/officeDocument/2006/customXml" ds:itemID="{8A262DCC-08EB-4B67-9E14-7555B65F4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1366</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9135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3</cp:revision>
  <cp:lastPrinted>2015-03-27T14:25:00Z</cp:lastPrinted>
  <dcterms:created xsi:type="dcterms:W3CDTF">2020-08-07T09:48:00Z</dcterms:created>
  <dcterms:modified xsi:type="dcterms:W3CDTF">2020-08-07T09:49:00Z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