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5F54BF6B" w14:textId="3B9F6F4B" w:rsidR="000E1E2B" w:rsidRPr="00E22065" w:rsidRDefault="00E45289" w:rsidP="000E1E2B">
      <w:pPr>
        <w:tabs>
          <w:tab w:val="center" w:pos="4536"/>
          <w:tab w:val="right" w:pos="8280"/>
          <w:tab w:val="right" w:pos="9639"/>
        </w:tabs>
        <w:ind w:right="2"/>
        <w:rPr>
          <w:rFonts w:ascii="Arial" w:hAnsi="Arial" w:cs="Arial"/>
          <w:b/>
          <w:bCs/>
          <w:sz w:val="28"/>
        </w:rPr>
      </w:pPr>
      <w:r w:rsidRPr="00E22065">
        <w:rPr>
          <w:rFonts w:ascii="Arial" w:hAnsi="Arial" w:cs="Arial"/>
          <w:b/>
          <w:lang w:eastAsia="zh-CN"/>
        </w:rPr>
        <w:fldChar w:fldCharType="begin"/>
      </w:r>
      <w:r w:rsidRPr="00E22065">
        <w:rPr>
          <w:rFonts w:ascii="Arial" w:hAnsi="Arial" w:cs="Arial"/>
          <w:b/>
          <w:lang w:eastAsia="zh-CN"/>
        </w:rPr>
        <w:instrText xml:space="preserve"> MACROBUTTON MTEditEquationSection2 </w:instrText>
      </w:r>
      <w:r w:rsidRPr="00E22065">
        <w:rPr>
          <w:rStyle w:val="MTEquationSection"/>
          <w:rFonts w:ascii="Arial" w:hAnsi="Arial" w:cs="Arial"/>
        </w:rPr>
        <w:instrText>Equation Chapter 1 Section 1</w:instrText>
      </w:r>
      <w:r w:rsidRPr="00E22065">
        <w:rPr>
          <w:rFonts w:ascii="Arial" w:hAnsi="Arial" w:cs="Arial"/>
          <w:b/>
          <w:lang w:eastAsia="zh-CN"/>
        </w:rPr>
        <w:fldChar w:fldCharType="begin"/>
      </w:r>
      <w:r w:rsidRPr="00E22065">
        <w:rPr>
          <w:rFonts w:ascii="Arial" w:hAnsi="Arial" w:cs="Arial"/>
          <w:b/>
          <w:lang w:eastAsia="zh-CN"/>
        </w:rPr>
        <w:instrText xml:space="preserve"> SEQ MTEqn \r \h \* MERGEFORMAT </w:instrText>
      </w:r>
      <w:r w:rsidRPr="00E22065">
        <w:rPr>
          <w:rFonts w:ascii="Arial" w:hAnsi="Arial" w:cs="Arial"/>
          <w:b/>
          <w:lang w:eastAsia="zh-CN"/>
        </w:rPr>
        <w:fldChar w:fldCharType="end"/>
      </w:r>
      <w:r w:rsidRPr="00E22065">
        <w:rPr>
          <w:rFonts w:ascii="Arial" w:hAnsi="Arial" w:cs="Arial"/>
          <w:b/>
          <w:lang w:eastAsia="zh-CN"/>
        </w:rPr>
        <w:fldChar w:fldCharType="begin"/>
      </w:r>
      <w:r w:rsidRPr="00E22065">
        <w:rPr>
          <w:rFonts w:ascii="Arial" w:hAnsi="Arial" w:cs="Arial"/>
          <w:b/>
          <w:lang w:eastAsia="zh-CN"/>
        </w:rPr>
        <w:instrText xml:space="preserve"> SEQ MTSec \r 1 \h \* MERGEFORMAT </w:instrText>
      </w:r>
      <w:r w:rsidRPr="00E22065">
        <w:rPr>
          <w:rFonts w:ascii="Arial" w:hAnsi="Arial" w:cs="Arial"/>
          <w:b/>
          <w:lang w:eastAsia="zh-CN"/>
        </w:rPr>
        <w:fldChar w:fldCharType="end"/>
      </w:r>
      <w:r w:rsidRPr="00E22065">
        <w:rPr>
          <w:rFonts w:ascii="Arial" w:hAnsi="Arial" w:cs="Arial"/>
          <w:b/>
          <w:lang w:eastAsia="zh-CN"/>
        </w:rPr>
        <w:fldChar w:fldCharType="begin"/>
      </w:r>
      <w:r w:rsidRPr="00E22065">
        <w:rPr>
          <w:rFonts w:ascii="Arial" w:hAnsi="Arial" w:cs="Arial"/>
          <w:b/>
          <w:lang w:eastAsia="zh-CN"/>
        </w:rPr>
        <w:instrText xml:space="preserve"> SEQ MTChap \r 1 \h \* MERGEFORMAT </w:instrText>
      </w:r>
      <w:r w:rsidRPr="00E22065">
        <w:rPr>
          <w:rFonts w:ascii="Arial" w:hAnsi="Arial" w:cs="Arial"/>
          <w:b/>
          <w:lang w:eastAsia="zh-CN"/>
        </w:rPr>
        <w:fldChar w:fldCharType="end"/>
      </w:r>
      <w:r w:rsidRPr="00E22065">
        <w:rPr>
          <w:rFonts w:ascii="Arial" w:hAnsi="Arial" w:cs="Arial"/>
          <w:b/>
          <w:lang w:eastAsia="zh-CN"/>
        </w:rPr>
        <w:fldChar w:fldCharType="end"/>
      </w:r>
      <w:r w:rsidR="007F2229" w:rsidRPr="00E22065">
        <w:rPr>
          <w:rFonts w:ascii="Arial" w:hAnsi="Arial" w:cs="Arial"/>
          <w:b/>
          <w:bCs/>
          <w:noProof/>
          <w:sz w:val="28"/>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D60CE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E22065">
        <w:rPr>
          <w:rFonts w:ascii="Arial" w:hAnsi="Arial" w:cs="Arial"/>
          <w:b/>
          <w:bCs/>
          <w:sz w:val="28"/>
        </w:rPr>
        <w:t>3GPP TSG RAN WG1</w:t>
      </w:r>
      <w:r w:rsidR="006F2CDE" w:rsidRPr="00E22065">
        <w:rPr>
          <w:rFonts w:ascii="Arial" w:hAnsi="Arial" w:cs="Arial"/>
          <w:b/>
          <w:bCs/>
          <w:sz w:val="28"/>
        </w:rPr>
        <w:t>#10</w:t>
      </w:r>
      <w:r w:rsidR="00544E05">
        <w:rPr>
          <w:rFonts w:ascii="Arial" w:hAnsi="Arial" w:cs="Arial"/>
          <w:b/>
          <w:bCs/>
          <w:sz w:val="28"/>
        </w:rPr>
        <w:t>2</w:t>
      </w:r>
      <w:r w:rsidR="006F2CDE" w:rsidRPr="00E22065">
        <w:rPr>
          <w:rFonts w:ascii="Arial" w:hAnsi="Arial" w:cs="Arial"/>
          <w:b/>
          <w:bCs/>
          <w:sz w:val="28"/>
        </w:rPr>
        <w:t xml:space="preserve">        </w:t>
      </w:r>
      <w:r w:rsidR="000E1E2B" w:rsidRPr="00E22065">
        <w:rPr>
          <w:rFonts w:ascii="Arial" w:hAnsi="Arial" w:cs="Arial"/>
          <w:b/>
          <w:bCs/>
          <w:sz w:val="28"/>
        </w:rPr>
        <w:t xml:space="preserve">      </w:t>
      </w:r>
      <w:r w:rsidR="0044682A" w:rsidRPr="00E22065">
        <w:rPr>
          <w:rFonts w:ascii="Arial" w:hAnsi="Arial" w:cs="Arial"/>
          <w:b/>
          <w:bCs/>
          <w:sz w:val="28"/>
        </w:rPr>
        <w:t xml:space="preserve">                              </w:t>
      </w:r>
      <w:r w:rsidR="0041124A" w:rsidRPr="00E22065">
        <w:rPr>
          <w:rFonts w:ascii="Arial" w:hAnsi="Arial" w:cs="Arial"/>
          <w:b/>
          <w:bCs/>
          <w:sz w:val="28"/>
        </w:rPr>
        <w:t xml:space="preserve">            </w:t>
      </w:r>
      <w:r w:rsidR="00886C10" w:rsidRPr="00E22065">
        <w:rPr>
          <w:rFonts w:ascii="Arial" w:hAnsi="Arial" w:cs="Arial"/>
          <w:b/>
          <w:bCs/>
          <w:sz w:val="28"/>
        </w:rPr>
        <w:t xml:space="preserve"> </w:t>
      </w:r>
      <w:r w:rsidR="00084A2D" w:rsidRPr="00084A2D">
        <w:rPr>
          <w:rFonts w:ascii="Arial" w:hAnsi="Arial" w:cs="Arial"/>
          <w:b/>
          <w:bCs/>
          <w:sz w:val="28"/>
        </w:rPr>
        <w:t>R1-2006285</w:t>
      </w:r>
    </w:p>
    <w:p w14:paraId="41DEB7FC" w14:textId="28B80505" w:rsidR="00544E05" w:rsidRPr="00D168C8" w:rsidRDefault="00544E05" w:rsidP="00544E0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00F40682">
        <w:rPr>
          <w:rFonts w:ascii="Arial" w:eastAsia="MS Mincho" w:hAnsi="Arial" w:cs="Arial"/>
          <w:b/>
          <w:bCs/>
          <w:sz w:val="28"/>
          <w:lang w:eastAsia="ja-JP"/>
        </w:rPr>
        <w:t xml:space="preserve">, </w:t>
      </w:r>
      <w:r w:rsidR="00F40682" w:rsidRPr="00D168C8">
        <w:rPr>
          <w:rFonts w:ascii="Arial" w:eastAsia="MS Mincho" w:hAnsi="Arial" w:cs="Arial"/>
          <w:b/>
          <w:bCs/>
          <w:sz w:val="28"/>
          <w:lang w:eastAsia="ja-JP"/>
        </w:rPr>
        <w:t>Aug</w:t>
      </w:r>
      <w:r>
        <w:rPr>
          <w:rFonts w:ascii="Arial" w:eastAsia="MS Mincho" w:hAnsi="Arial" w:cs="Arial"/>
          <w:b/>
          <w:bCs/>
          <w:sz w:val="28"/>
          <w:lang w:eastAsia="ja-JP"/>
        </w:rPr>
        <w:t xml:space="preserve"> 17</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xml:space="preserve"> – </w:t>
      </w:r>
      <w:r>
        <w:rPr>
          <w:rFonts w:ascii="Arial" w:eastAsia="MS Mincho" w:hAnsi="Arial" w:cs="Arial"/>
          <w:b/>
          <w:bCs/>
          <w:sz w:val="28"/>
          <w:lang w:eastAsia="ja-JP"/>
        </w:rPr>
        <w:t>Aug 28</w:t>
      </w:r>
      <w:r w:rsidRPr="00CF123B">
        <w:rPr>
          <w:rFonts w:ascii="Arial" w:eastAsia="MS Mincho" w:hAnsi="Arial" w:cs="Arial"/>
          <w:b/>
          <w:bCs/>
          <w:sz w:val="28"/>
          <w:vertAlign w:val="superscript"/>
          <w:lang w:eastAsia="ja-JP"/>
        </w:rPr>
        <w:t>th</w:t>
      </w:r>
      <w:r w:rsidRPr="00D168C8">
        <w:rPr>
          <w:rFonts w:ascii="Arial" w:eastAsia="MS Mincho" w:hAnsi="Arial" w:cs="Arial"/>
          <w:b/>
          <w:bCs/>
          <w:sz w:val="28"/>
          <w:lang w:eastAsia="ja-JP"/>
        </w:rPr>
        <w:t>, 2020</w:t>
      </w:r>
    </w:p>
    <w:p w14:paraId="2AC53D6F" w14:textId="77777777" w:rsidR="003C346D" w:rsidRPr="00E22065" w:rsidRDefault="003C346D" w:rsidP="00771021">
      <w:pPr>
        <w:pBdr>
          <w:top w:val="single" w:sz="4" w:space="0" w:color="auto"/>
        </w:pBdr>
        <w:spacing w:after="0"/>
        <w:jc w:val="left"/>
        <w:rPr>
          <w:rFonts w:ascii="Arial" w:hAnsi="Arial" w:cs="Arial"/>
          <w:b/>
          <w:bCs/>
          <w:sz w:val="16"/>
          <w:szCs w:val="16"/>
        </w:rPr>
      </w:pPr>
    </w:p>
    <w:p w14:paraId="6BD290DB" w14:textId="6F5DBBD5" w:rsidR="003C346D" w:rsidRPr="00E22065" w:rsidRDefault="003C346D" w:rsidP="003C346D">
      <w:pPr>
        <w:spacing w:after="60"/>
        <w:ind w:left="1555" w:hanging="1555"/>
        <w:jc w:val="left"/>
        <w:rPr>
          <w:rFonts w:ascii="Arial" w:eastAsia="MS PGothic" w:hAnsi="Arial" w:cs="Arial"/>
          <w:b/>
          <w:lang w:eastAsia="zh-CN"/>
        </w:rPr>
      </w:pPr>
      <w:r w:rsidRPr="00E22065">
        <w:rPr>
          <w:rFonts w:ascii="Arial" w:hAnsi="Arial" w:cs="Arial"/>
          <w:b/>
        </w:rPr>
        <w:t>Agenda Item:</w:t>
      </w:r>
      <w:r w:rsidRPr="00E22065">
        <w:rPr>
          <w:rFonts w:ascii="Arial" w:hAnsi="Arial" w:cs="Arial"/>
          <w:b/>
        </w:rPr>
        <w:tab/>
      </w:r>
      <w:r w:rsidR="00070CA6" w:rsidRPr="00E22065">
        <w:rPr>
          <w:rFonts w:ascii="Arial" w:hAnsi="Arial" w:cs="Arial"/>
          <w:b/>
        </w:rPr>
        <w:t>7</w:t>
      </w:r>
      <w:r w:rsidR="007D1C71" w:rsidRPr="00E22065">
        <w:rPr>
          <w:rFonts w:ascii="Arial" w:hAnsi="Arial" w:cs="Arial"/>
          <w:b/>
        </w:rPr>
        <w:t>.</w:t>
      </w:r>
      <w:r w:rsidR="00C713BE" w:rsidRPr="00E22065">
        <w:rPr>
          <w:rFonts w:ascii="Arial" w:hAnsi="Arial" w:cs="Arial"/>
          <w:b/>
        </w:rPr>
        <w:t>2.</w:t>
      </w:r>
      <w:r w:rsidR="005C292D" w:rsidRPr="00E22065">
        <w:rPr>
          <w:rFonts w:ascii="Arial" w:hAnsi="Arial" w:cs="Arial"/>
          <w:b/>
        </w:rPr>
        <w:t>1</w:t>
      </w:r>
      <w:r w:rsidR="00D458FD">
        <w:rPr>
          <w:rFonts w:ascii="Arial" w:hAnsi="Arial" w:cs="Arial"/>
          <w:b/>
        </w:rPr>
        <w:t>0</w:t>
      </w:r>
    </w:p>
    <w:p w14:paraId="080C10FB" w14:textId="77777777" w:rsidR="003C346D" w:rsidRPr="00E22065" w:rsidRDefault="00997F89" w:rsidP="003C346D">
      <w:pPr>
        <w:spacing w:after="60"/>
        <w:ind w:left="1555" w:hanging="1555"/>
        <w:jc w:val="left"/>
        <w:rPr>
          <w:rFonts w:ascii="Arial" w:hAnsi="Arial" w:cs="Arial"/>
          <w:b/>
          <w:lang w:eastAsia="zh-CN"/>
        </w:rPr>
      </w:pPr>
      <w:r w:rsidRPr="00E22065">
        <w:rPr>
          <w:rFonts w:ascii="Arial" w:hAnsi="Arial" w:cs="Arial"/>
          <w:b/>
        </w:rPr>
        <w:t>Source:</w:t>
      </w:r>
      <w:r w:rsidRPr="00E22065">
        <w:rPr>
          <w:rFonts w:ascii="Arial" w:hAnsi="Arial" w:cs="Arial"/>
          <w:b/>
        </w:rPr>
        <w:tab/>
      </w:r>
      <w:r w:rsidR="003C1CED" w:rsidRPr="00E22065">
        <w:rPr>
          <w:rFonts w:ascii="Arial" w:hAnsi="Arial" w:cs="Arial"/>
          <w:b/>
          <w:lang w:eastAsia="zh-CN"/>
        </w:rPr>
        <w:t>Spreadtrum Communications</w:t>
      </w:r>
    </w:p>
    <w:p w14:paraId="51F4248E" w14:textId="3315F846" w:rsidR="003C346D" w:rsidRPr="00E22065" w:rsidRDefault="003C346D" w:rsidP="003C346D">
      <w:pPr>
        <w:spacing w:after="60"/>
        <w:ind w:left="1555" w:hanging="1555"/>
        <w:jc w:val="left"/>
        <w:rPr>
          <w:rFonts w:ascii="Arial" w:hAnsi="Arial" w:cs="Arial"/>
          <w:b/>
          <w:lang w:eastAsia="zh-CN"/>
        </w:rPr>
      </w:pPr>
      <w:r w:rsidRPr="00E22065">
        <w:rPr>
          <w:rFonts w:ascii="Arial" w:hAnsi="Arial" w:cs="Arial"/>
          <w:b/>
        </w:rPr>
        <w:t>Title:</w:t>
      </w:r>
      <w:r w:rsidRPr="00E22065">
        <w:rPr>
          <w:rFonts w:ascii="Arial" w:hAnsi="Arial" w:cs="Arial"/>
          <w:b/>
        </w:rPr>
        <w:tab/>
      </w:r>
      <w:r w:rsidR="006F2CDE" w:rsidRPr="00E22065">
        <w:rPr>
          <w:rFonts w:ascii="Arial" w:hAnsi="Arial" w:cs="Arial"/>
          <w:b/>
        </w:rPr>
        <w:t xml:space="preserve">Remaining issues on </w:t>
      </w:r>
      <w:r w:rsidR="00D458FD" w:rsidRPr="00D458FD">
        <w:rPr>
          <w:rFonts w:ascii="Arial" w:hAnsi="Arial" w:cs="Arial"/>
          <w:b/>
        </w:rPr>
        <w:t>Multi-RAT Dual-Connectivity and Carrier Aggregation enhancements</w:t>
      </w:r>
    </w:p>
    <w:p w14:paraId="1E2B3E58" w14:textId="77777777" w:rsidR="003C346D" w:rsidRPr="00E22065" w:rsidRDefault="003C346D" w:rsidP="003C346D">
      <w:pPr>
        <w:spacing w:after="60"/>
        <w:ind w:left="1555" w:hanging="1555"/>
        <w:jc w:val="left"/>
        <w:rPr>
          <w:rFonts w:ascii="Arial" w:hAnsi="Arial" w:cs="Arial"/>
          <w:b/>
        </w:rPr>
      </w:pPr>
      <w:r w:rsidRPr="00E22065">
        <w:rPr>
          <w:rFonts w:ascii="Arial" w:hAnsi="Arial" w:cs="Arial"/>
          <w:b/>
        </w:rPr>
        <w:t>Document for:</w:t>
      </w:r>
      <w:r w:rsidRPr="00E22065">
        <w:rPr>
          <w:rFonts w:ascii="Arial" w:hAnsi="Arial" w:cs="Arial"/>
          <w:b/>
        </w:rPr>
        <w:tab/>
      </w:r>
      <w:r w:rsidR="00D507E5" w:rsidRPr="00E22065">
        <w:rPr>
          <w:rFonts w:ascii="Arial" w:hAnsi="Arial" w:cs="Arial"/>
          <w:b/>
        </w:rPr>
        <w:t>Discussion</w:t>
      </w:r>
      <w:r w:rsidR="00A14304" w:rsidRPr="00E22065">
        <w:rPr>
          <w:rFonts w:ascii="Arial" w:hAnsi="Arial" w:cs="Arial"/>
          <w:b/>
        </w:rPr>
        <w:t xml:space="preserve"> and decision</w:t>
      </w:r>
    </w:p>
    <w:p w14:paraId="7C0378E0" w14:textId="77777777" w:rsidR="009C0564" w:rsidRPr="00E22065" w:rsidRDefault="009C0564" w:rsidP="00E51A78">
      <w:pPr>
        <w:pBdr>
          <w:bottom w:val="single" w:sz="4" w:space="1" w:color="auto"/>
        </w:pBdr>
        <w:spacing w:after="0"/>
        <w:jc w:val="left"/>
        <w:rPr>
          <w:rFonts w:ascii="Arial" w:hAnsi="Arial" w:cs="Arial"/>
          <w:b/>
          <w:sz w:val="16"/>
          <w:szCs w:val="16"/>
        </w:rPr>
      </w:pPr>
    </w:p>
    <w:p w14:paraId="2C413172" w14:textId="1C25BD60" w:rsidR="00B552AD" w:rsidRDefault="00B552AD" w:rsidP="00633940">
      <w:pPr>
        <w:pStyle w:val="1"/>
        <w:jc w:val="left"/>
        <w:rPr>
          <w:rFonts w:ascii="Arial" w:hAnsi="Arial" w:cs="Arial"/>
          <w:lang w:eastAsia="zh-CN"/>
        </w:rPr>
      </w:pPr>
      <w:r w:rsidRPr="00E22065">
        <w:rPr>
          <w:rFonts w:ascii="Arial" w:hAnsi="Arial" w:cs="Arial"/>
          <w:lang w:eastAsia="zh-CN"/>
        </w:rPr>
        <w:t>Introduction</w:t>
      </w:r>
    </w:p>
    <w:p w14:paraId="6EDEC26C" w14:textId="70BC4FED" w:rsidR="00980276" w:rsidRPr="00980276" w:rsidRDefault="00980276" w:rsidP="00980276">
      <w:pPr>
        <w:rPr>
          <w:lang w:eastAsia="zh-CN"/>
        </w:rPr>
      </w:pPr>
      <w:r w:rsidRPr="00E80780">
        <w:rPr>
          <w:rFonts w:eastAsia="MS Mincho"/>
          <w:lang w:eastAsia="ja-JP"/>
        </w:rPr>
        <w:t xml:space="preserve">In this contribution, we </w:t>
      </w:r>
      <w:r w:rsidR="00AE0165">
        <w:rPr>
          <w:rFonts w:eastAsia="MS Mincho"/>
          <w:lang w:eastAsia="ja-JP"/>
        </w:rPr>
        <w:t xml:space="preserve">provide some modifications on dormancy related configuration </w:t>
      </w:r>
      <w:r w:rsidR="00D65C9C">
        <w:rPr>
          <w:rFonts w:eastAsia="MS Mincho"/>
          <w:lang w:eastAsia="ja-JP"/>
        </w:rPr>
        <w:t>descriptions</w:t>
      </w:r>
      <w:r w:rsidR="00141A52">
        <w:rPr>
          <w:rFonts w:eastAsia="MS Mincho"/>
          <w:lang w:eastAsia="ja-JP"/>
        </w:rPr>
        <w:t>.</w:t>
      </w:r>
    </w:p>
    <w:p w14:paraId="184F76B6" w14:textId="0383E252" w:rsidR="00C10F2B" w:rsidRDefault="0044682A" w:rsidP="00C10F2B">
      <w:pPr>
        <w:pStyle w:val="1"/>
        <w:rPr>
          <w:rFonts w:ascii="Arial" w:hAnsi="Arial" w:cs="Arial"/>
          <w:lang w:eastAsia="zh-CN"/>
        </w:rPr>
      </w:pPr>
      <w:r w:rsidRPr="00E22065">
        <w:rPr>
          <w:rFonts w:ascii="Arial" w:hAnsi="Arial" w:cs="Arial"/>
          <w:lang w:eastAsia="zh-CN"/>
        </w:rPr>
        <w:t>Discussion</w:t>
      </w:r>
    </w:p>
    <w:p w14:paraId="758E189C" w14:textId="0A5AEB81" w:rsidR="00522F44" w:rsidRDefault="00522F44" w:rsidP="00522F44">
      <w:pPr>
        <w:rPr>
          <w:lang w:eastAsia="zh-CN"/>
        </w:rPr>
      </w:pPr>
      <w:r>
        <w:rPr>
          <w:lang w:eastAsia="zh-CN"/>
        </w:rPr>
        <w:t xml:space="preserve">According to </w:t>
      </w:r>
      <w:r>
        <w:rPr>
          <w:rFonts w:hint="eastAsia"/>
          <w:lang w:eastAsia="zh-CN"/>
        </w:rPr>
        <w:t>the</w:t>
      </w:r>
      <w:r>
        <w:rPr>
          <w:lang w:eastAsia="zh-CN"/>
        </w:rPr>
        <w:t xml:space="preserve"> latest TS 38.331</w:t>
      </w:r>
      <w:r w:rsidR="00436EA2">
        <w:rPr>
          <w:lang w:eastAsia="zh-CN"/>
        </w:rPr>
        <w:t>[3]</w:t>
      </w:r>
      <w:r>
        <w:rPr>
          <w:lang w:eastAsia="zh-CN"/>
        </w:rPr>
        <w:t xml:space="preserve">, dormancy related configuration parameters have been updated, </w:t>
      </w:r>
      <w:r w:rsidR="00BC5F6B">
        <w:rPr>
          <w:lang w:eastAsia="zh-CN"/>
        </w:rPr>
        <w:t xml:space="preserve">such as dormant BWP, </w:t>
      </w:r>
      <w:r w:rsidR="00BC5F6B" w:rsidRPr="00BC5F6B">
        <w:rPr>
          <w:lang w:eastAsia="zh-CN"/>
        </w:rPr>
        <w:t>dormancy</w:t>
      </w:r>
      <w:r w:rsidR="00BC5F6B">
        <w:rPr>
          <w:lang w:eastAsia="zh-CN"/>
        </w:rPr>
        <w:t xml:space="preserve"> </w:t>
      </w:r>
      <w:r w:rsidR="00BC5F6B" w:rsidRPr="00BC5F6B">
        <w:rPr>
          <w:lang w:eastAsia="zh-CN"/>
        </w:rPr>
        <w:t>Group</w:t>
      </w:r>
      <w:r w:rsidR="00BC5F6B">
        <w:rPr>
          <w:lang w:eastAsia="zh-CN"/>
        </w:rPr>
        <w:t xml:space="preserve"> indicator</w:t>
      </w:r>
      <w:r w:rsidR="00B862D1">
        <w:rPr>
          <w:lang w:eastAsia="zh-CN"/>
        </w:rPr>
        <w:t xml:space="preserve"> and first non-dormant BWP indicator</w:t>
      </w:r>
      <w:r w:rsidR="00BC5F6B">
        <w:rPr>
          <w:lang w:eastAsia="zh-CN"/>
        </w:rPr>
        <w:t xml:space="preserve"> </w:t>
      </w:r>
      <w:r w:rsidR="00BC5F6B" w:rsidRPr="00BC5F6B">
        <w:rPr>
          <w:lang w:eastAsia="zh-CN"/>
        </w:rPr>
        <w:t>Outside</w:t>
      </w:r>
      <w:r w:rsidR="00BC5F6B">
        <w:rPr>
          <w:lang w:eastAsia="zh-CN"/>
        </w:rPr>
        <w:t xml:space="preserve"> </w:t>
      </w:r>
      <w:r w:rsidR="00BC5F6B" w:rsidRPr="00BC5F6B">
        <w:rPr>
          <w:lang w:eastAsia="zh-CN"/>
        </w:rPr>
        <w:t>Active</w:t>
      </w:r>
      <w:r w:rsidR="00BC5F6B">
        <w:rPr>
          <w:lang w:eastAsia="zh-CN"/>
        </w:rPr>
        <w:t xml:space="preserve"> </w:t>
      </w:r>
      <w:r w:rsidR="00BC5F6B" w:rsidRPr="00BC5F6B">
        <w:rPr>
          <w:lang w:eastAsia="zh-CN"/>
        </w:rPr>
        <w:t>Time</w:t>
      </w:r>
      <w:r w:rsidR="00B862D1">
        <w:rPr>
          <w:lang w:eastAsia="zh-CN"/>
        </w:rPr>
        <w:t xml:space="preserve"> and within active time, and so on.</w:t>
      </w:r>
      <w:r w:rsidR="00BC5F6B">
        <w:rPr>
          <w:lang w:eastAsia="zh-CN"/>
        </w:rPr>
        <w:t xml:space="preserve"> </w:t>
      </w:r>
      <w:r w:rsidR="00B862D1">
        <w:rPr>
          <w:lang w:eastAsia="zh-CN"/>
        </w:rPr>
        <w:t>T</w:t>
      </w:r>
      <w:r>
        <w:rPr>
          <w:lang w:eastAsia="zh-CN"/>
        </w:rPr>
        <w:t>o align with higher-layer parameters, some descriptions on parameters should be modified</w:t>
      </w:r>
      <w:r w:rsidR="00AE0165">
        <w:rPr>
          <w:lang w:eastAsia="zh-CN"/>
        </w:rPr>
        <w:t xml:space="preserve"> correspondingly</w:t>
      </w:r>
      <w:r w:rsidR="00436EA2">
        <w:rPr>
          <w:lang w:eastAsia="zh-CN"/>
        </w:rPr>
        <w:t xml:space="preserve"> in TS38.212 [1] and TS38.213 [2]</w:t>
      </w:r>
      <w:r>
        <w:rPr>
          <w:lang w:eastAsia="zh-CN"/>
        </w:rPr>
        <w:t xml:space="preserve">, </w:t>
      </w:r>
      <w:r w:rsidR="00EB060A">
        <w:rPr>
          <w:lang w:eastAsia="zh-CN"/>
        </w:rPr>
        <w:t>otherwise</w:t>
      </w:r>
      <w:r>
        <w:rPr>
          <w:lang w:eastAsia="zh-CN"/>
        </w:rPr>
        <w:t xml:space="preserve"> we can’t find the </w:t>
      </w:r>
      <w:r w:rsidR="00547698">
        <w:rPr>
          <w:lang w:eastAsia="zh-CN"/>
        </w:rPr>
        <w:t>related</w:t>
      </w:r>
      <w:r>
        <w:rPr>
          <w:lang w:eastAsia="zh-CN"/>
        </w:rPr>
        <w:t xml:space="preserve"> information.</w:t>
      </w:r>
    </w:p>
    <w:p w14:paraId="3983A431" w14:textId="65A19D6C" w:rsidR="00522F44" w:rsidRDefault="00522F44" w:rsidP="00522F44">
      <w:pPr>
        <w:rPr>
          <w:lang w:eastAsia="zh-CN"/>
        </w:rPr>
      </w:pPr>
      <w:r>
        <w:rPr>
          <w:lang w:eastAsia="zh-CN"/>
        </w:rPr>
        <w:t xml:space="preserve">Proposed modification is shown in </w:t>
      </w:r>
      <w:r w:rsidRPr="00522F44">
        <w:rPr>
          <w:lang w:eastAsia="zh-CN"/>
        </w:rPr>
        <w:t>TP#1 and TP#2 in the Appendix</w:t>
      </w:r>
      <w:r>
        <w:rPr>
          <w:lang w:eastAsia="zh-CN"/>
        </w:rPr>
        <w:t>.</w:t>
      </w:r>
    </w:p>
    <w:p w14:paraId="6387FDF9" w14:textId="2AB90101" w:rsidR="00522F44" w:rsidRPr="00522F44" w:rsidRDefault="0058556A" w:rsidP="00522F44">
      <w:pPr>
        <w:rPr>
          <w:b/>
          <w:i/>
          <w:lang w:eastAsia="zh-CN"/>
        </w:rPr>
      </w:pPr>
      <w:r>
        <w:rPr>
          <w:b/>
          <w:i/>
          <w:lang w:eastAsia="zh-CN"/>
        </w:rPr>
        <w:t>Proposal: A</w:t>
      </w:r>
      <w:r w:rsidR="00522F44" w:rsidRPr="00522F44">
        <w:rPr>
          <w:b/>
          <w:i/>
          <w:lang w:eastAsia="zh-CN"/>
        </w:rPr>
        <w:t xml:space="preserve">lign dormancy related parameters </w:t>
      </w:r>
      <w:r w:rsidR="00522F44">
        <w:rPr>
          <w:b/>
          <w:i/>
          <w:lang w:eastAsia="zh-CN"/>
        </w:rPr>
        <w:t>in TS38.212 and TS38.213 with TS38.331</w:t>
      </w:r>
      <w:r w:rsidR="00522F44" w:rsidRPr="00141A52">
        <w:rPr>
          <w:b/>
          <w:i/>
          <w:lang w:eastAsia="zh-CN"/>
        </w:rPr>
        <w:t xml:space="preserve">, adopt TP#1 </w:t>
      </w:r>
      <w:r w:rsidR="00522F44">
        <w:rPr>
          <w:b/>
          <w:i/>
          <w:lang w:eastAsia="zh-CN"/>
        </w:rPr>
        <w:t xml:space="preserve">and TP#2 </w:t>
      </w:r>
      <w:r w:rsidR="00522F44" w:rsidRPr="00141A52">
        <w:rPr>
          <w:b/>
          <w:i/>
          <w:lang w:eastAsia="zh-CN"/>
        </w:rPr>
        <w:t>in the Appendix</w:t>
      </w:r>
      <w:r w:rsidR="00522F44">
        <w:rPr>
          <w:b/>
          <w:i/>
          <w:lang w:eastAsia="zh-CN"/>
        </w:rPr>
        <w:t>.</w:t>
      </w:r>
    </w:p>
    <w:p w14:paraId="3A6E9774" w14:textId="77777777" w:rsidR="00FC7BD2" w:rsidRPr="00E22065" w:rsidRDefault="00FC7BD2" w:rsidP="00FC7BD2">
      <w:pPr>
        <w:pStyle w:val="1"/>
        <w:rPr>
          <w:rFonts w:ascii="Arial" w:hAnsi="Arial" w:cs="Arial"/>
          <w:lang w:eastAsia="zh-CN"/>
        </w:rPr>
      </w:pPr>
      <w:r w:rsidRPr="00E22065">
        <w:rPr>
          <w:rFonts w:ascii="Arial" w:hAnsi="Arial" w:cs="Arial"/>
          <w:lang w:eastAsia="zh-CN"/>
        </w:rPr>
        <w:t>Conclusion</w:t>
      </w:r>
    </w:p>
    <w:p w14:paraId="3FBDF3A8" w14:textId="04626DD1" w:rsidR="00957A6A" w:rsidRPr="00E22065" w:rsidRDefault="00957A6A" w:rsidP="00957A6A">
      <w:pPr>
        <w:rPr>
          <w:rFonts w:ascii="Arial" w:hAnsi="Arial" w:cs="Arial"/>
        </w:rPr>
      </w:pPr>
      <w:r w:rsidRPr="00E22065">
        <w:rPr>
          <w:rFonts w:ascii="Arial" w:hAnsi="Arial" w:cs="Arial"/>
        </w:rPr>
        <w:t xml:space="preserve">In this contribution, we </w:t>
      </w:r>
      <w:r w:rsidR="00F616E0" w:rsidRPr="00F616E0">
        <w:rPr>
          <w:rFonts w:ascii="Arial" w:hAnsi="Arial" w:cs="Arial"/>
        </w:rPr>
        <w:t xml:space="preserve">provide </w:t>
      </w:r>
      <w:r w:rsidR="00A27DC8">
        <w:rPr>
          <w:rFonts w:ascii="Arial" w:hAnsi="Arial" w:cs="Arial"/>
        </w:rPr>
        <w:t>some</w:t>
      </w:r>
      <w:r w:rsidR="00F616E0" w:rsidRPr="00F616E0">
        <w:rPr>
          <w:rFonts w:ascii="Arial" w:hAnsi="Arial" w:cs="Arial"/>
        </w:rPr>
        <w:t xml:space="preserve"> corrections on</w:t>
      </w:r>
      <w:r w:rsidR="00F616E0">
        <w:rPr>
          <w:rFonts w:ascii="Arial" w:hAnsi="Arial" w:cs="Arial"/>
        </w:rPr>
        <w:t xml:space="preserve"> the</w:t>
      </w:r>
      <w:r w:rsidR="009109DF">
        <w:rPr>
          <w:rFonts w:ascii="Arial" w:hAnsi="Arial" w:cs="Arial"/>
        </w:rPr>
        <w:t xml:space="preserve"> </w:t>
      </w:r>
      <w:r w:rsidR="00A27DC8">
        <w:rPr>
          <w:rFonts w:ascii="Arial" w:hAnsi="Arial" w:cs="Arial"/>
        </w:rPr>
        <w:t>configuration parameters</w:t>
      </w:r>
      <w:r w:rsidR="00F616E0" w:rsidRPr="00F616E0">
        <w:rPr>
          <w:rFonts w:ascii="Arial" w:hAnsi="Arial" w:cs="Arial"/>
        </w:rPr>
        <w:t xml:space="preserve"> for </w:t>
      </w:r>
      <w:r w:rsidR="00AE0165">
        <w:rPr>
          <w:rFonts w:ascii="Arial" w:hAnsi="Arial" w:cs="Arial"/>
        </w:rPr>
        <w:t>dormancy</w:t>
      </w:r>
      <w:r w:rsidR="00F616E0">
        <w:rPr>
          <w:rFonts w:ascii="Arial" w:hAnsi="Arial" w:cs="Arial"/>
        </w:rPr>
        <w:t>.</w:t>
      </w:r>
    </w:p>
    <w:p w14:paraId="45ECD519" w14:textId="0363BC9B" w:rsidR="00FC2BF5" w:rsidRDefault="007A2D02" w:rsidP="00FC7BD2">
      <w:pPr>
        <w:rPr>
          <w:b/>
          <w:i/>
          <w:lang w:eastAsia="zh-CN"/>
        </w:rPr>
      </w:pPr>
      <w:r w:rsidRPr="00141A52">
        <w:rPr>
          <w:rFonts w:hint="eastAsia"/>
          <w:b/>
          <w:i/>
          <w:lang w:eastAsia="zh-CN"/>
        </w:rPr>
        <w:t>P</w:t>
      </w:r>
      <w:r w:rsidRPr="00141A52">
        <w:rPr>
          <w:b/>
          <w:i/>
          <w:lang w:eastAsia="zh-CN"/>
        </w:rPr>
        <w:t xml:space="preserve">roposal 1: </w:t>
      </w:r>
      <w:r>
        <w:rPr>
          <w:b/>
          <w:i/>
          <w:lang w:eastAsia="zh-CN"/>
        </w:rPr>
        <w:t>Align</w:t>
      </w:r>
      <w:r w:rsidR="00B27459" w:rsidRPr="00B27459">
        <w:rPr>
          <w:b/>
          <w:i/>
          <w:lang w:eastAsia="zh-CN"/>
        </w:rPr>
        <w:t xml:space="preserve"> </w:t>
      </w:r>
      <w:r w:rsidR="00B27459" w:rsidRPr="00522F44">
        <w:rPr>
          <w:b/>
          <w:i/>
          <w:lang w:eastAsia="zh-CN"/>
        </w:rPr>
        <w:t>dormancy related</w:t>
      </w:r>
      <w:r w:rsidR="00B82C6A">
        <w:rPr>
          <w:b/>
          <w:i/>
          <w:lang w:eastAsia="zh-CN"/>
        </w:rPr>
        <w:t xml:space="preserve"> parameters in TS38.212 and TS38.213</w:t>
      </w:r>
      <w:r>
        <w:rPr>
          <w:b/>
          <w:i/>
          <w:lang w:eastAsia="zh-CN"/>
        </w:rPr>
        <w:t xml:space="preserve"> with TS 38.331</w:t>
      </w:r>
      <w:r w:rsidRPr="00141A52">
        <w:rPr>
          <w:b/>
          <w:i/>
          <w:lang w:eastAsia="zh-CN"/>
        </w:rPr>
        <w:t xml:space="preserve">, adopt TP#1 </w:t>
      </w:r>
      <w:r w:rsidR="00B82C6A">
        <w:rPr>
          <w:b/>
          <w:i/>
          <w:lang w:eastAsia="zh-CN"/>
        </w:rPr>
        <w:t xml:space="preserve">and TP#2 </w:t>
      </w:r>
      <w:r w:rsidRPr="00141A52">
        <w:rPr>
          <w:b/>
          <w:i/>
          <w:lang w:eastAsia="zh-CN"/>
        </w:rPr>
        <w:t>in the Appendix.</w:t>
      </w:r>
    </w:p>
    <w:p w14:paraId="1C46D07D" w14:textId="77777777" w:rsidR="006269AC" w:rsidRPr="00B82C6A" w:rsidRDefault="006269AC" w:rsidP="00FC7BD2">
      <w:pPr>
        <w:rPr>
          <w:b/>
          <w:i/>
          <w:lang w:eastAsia="zh-CN"/>
        </w:rPr>
      </w:pPr>
    </w:p>
    <w:p w14:paraId="1AB26A4B" w14:textId="77777777" w:rsidR="00FC7BD2" w:rsidRPr="00E22065" w:rsidRDefault="00FC7BD2" w:rsidP="001B3B44">
      <w:pPr>
        <w:pStyle w:val="1"/>
        <w:rPr>
          <w:rFonts w:ascii="Arial" w:hAnsi="Arial" w:cs="Arial"/>
          <w:lang w:eastAsia="zh-CN"/>
        </w:rPr>
      </w:pPr>
      <w:r w:rsidRPr="00E22065">
        <w:rPr>
          <w:rFonts w:ascii="Arial" w:hAnsi="Arial" w:cs="Arial"/>
          <w:lang w:eastAsia="zh-CN"/>
        </w:rPr>
        <w:t xml:space="preserve">Reference </w:t>
      </w:r>
    </w:p>
    <w:p w14:paraId="49A487DA" w14:textId="30F8056B" w:rsidR="00FC7BD2" w:rsidRPr="00E22065" w:rsidRDefault="009879BD" w:rsidP="00FC4B46">
      <w:pPr>
        <w:pStyle w:val="af2"/>
        <w:numPr>
          <w:ilvl w:val="0"/>
          <w:numId w:val="6"/>
        </w:numPr>
        <w:ind w:firstLineChars="0"/>
        <w:rPr>
          <w:rFonts w:ascii="Arial" w:hAnsi="Arial" w:cs="Arial"/>
          <w:lang w:eastAsia="zh-CN"/>
        </w:rPr>
      </w:pPr>
      <w:r>
        <w:rPr>
          <w:rFonts w:ascii="Arial" w:hAnsi="Arial" w:cs="Arial"/>
          <w:lang w:eastAsia="zh-CN"/>
        </w:rPr>
        <w:t>TS 38.21</w:t>
      </w:r>
      <w:r w:rsidR="00FC4B46">
        <w:rPr>
          <w:rFonts w:ascii="Arial" w:hAnsi="Arial" w:cs="Arial"/>
          <w:lang w:eastAsia="zh-CN"/>
        </w:rPr>
        <w:t>2</w:t>
      </w:r>
      <w:r w:rsidR="00FC7BD2" w:rsidRPr="00E22065">
        <w:rPr>
          <w:rFonts w:ascii="Arial" w:hAnsi="Arial" w:cs="Arial"/>
          <w:lang w:eastAsia="zh-CN"/>
        </w:rPr>
        <w:t>, “</w:t>
      </w:r>
      <w:r w:rsidR="00FC7BD2" w:rsidRPr="00E22065">
        <w:rPr>
          <w:rFonts w:ascii="Arial" w:hAnsi="Arial" w:cs="Arial"/>
        </w:rPr>
        <w:t xml:space="preserve">NR; </w:t>
      </w:r>
      <w:r w:rsidR="00FC4B46" w:rsidRPr="00FC4B46">
        <w:rPr>
          <w:rFonts w:ascii="Arial" w:hAnsi="Arial" w:cs="Arial"/>
        </w:rPr>
        <w:t>Multiplexing and channel coding</w:t>
      </w:r>
      <w:r>
        <w:rPr>
          <w:rFonts w:ascii="Arial" w:hAnsi="Arial" w:cs="Arial"/>
          <w:lang w:eastAsia="zh-CN"/>
        </w:rPr>
        <w:t>”, g2</w:t>
      </w:r>
      <w:r w:rsidR="00FC7BD2" w:rsidRPr="00E22065">
        <w:rPr>
          <w:rFonts w:ascii="Arial" w:hAnsi="Arial" w:cs="Arial"/>
          <w:lang w:eastAsia="zh-CN"/>
        </w:rPr>
        <w:t>0</w:t>
      </w:r>
      <w:r w:rsidR="003E3FF2">
        <w:rPr>
          <w:rFonts w:ascii="Arial" w:hAnsi="Arial" w:cs="Arial"/>
          <w:lang w:eastAsia="zh-CN"/>
        </w:rPr>
        <w:t>, June, 2020</w:t>
      </w:r>
      <w:r w:rsidR="00FC7BD2" w:rsidRPr="00E22065">
        <w:rPr>
          <w:rFonts w:ascii="Arial" w:hAnsi="Arial" w:cs="Arial"/>
          <w:lang w:eastAsia="zh-CN"/>
        </w:rPr>
        <w:t>.</w:t>
      </w:r>
    </w:p>
    <w:p w14:paraId="65508450" w14:textId="44477708" w:rsidR="00956BD8" w:rsidRDefault="00956BD8" w:rsidP="00956BD8">
      <w:pPr>
        <w:pStyle w:val="af2"/>
        <w:numPr>
          <w:ilvl w:val="0"/>
          <w:numId w:val="6"/>
        </w:numPr>
        <w:ind w:firstLineChars="0"/>
        <w:rPr>
          <w:rFonts w:ascii="Arial" w:hAnsi="Arial" w:cs="Arial"/>
          <w:lang w:eastAsia="zh-CN"/>
        </w:rPr>
      </w:pPr>
      <w:r>
        <w:rPr>
          <w:rFonts w:ascii="Arial" w:hAnsi="Arial" w:cs="Arial" w:hint="eastAsia"/>
          <w:lang w:eastAsia="zh-CN"/>
        </w:rPr>
        <w:t xml:space="preserve">TS 38.213, </w:t>
      </w:r>
      <w:r>
        <w:rPr>
          <w:rFonts w:ascii="Arial" w:hAnsi="Arial" w:cs="Arial"/>
          <w:lang w:eastAsia="zh-CN"/>
        </w:rPr>
        <w:t xml:space="preserve">“NR; </w:t>
      </w:r>
      <w:r w:rsidRPr="00956BD8">
        <w:rPr>
          <w:rFonts w:ascii="Arial" w:hAnsi="Arial" w:cs="Arial"/>
          <w:lang w:eastAsia="zh-CN"/>
        </w:rPr>
        <w:t>Physical layer procedures for control</w:t>
      </w:r>
      <w:r>
        <w:rPr>
          <w:rFonts w:ascii="Arial" w:hAnsi="Arial" w:cs="Arial"/>
          <w:lang w:eastAsia="zh-CN"/>
        </w:rPr>
        <w:t>”, g2</w:t>
      </w:r>
      <w:r w:rsidRPr="00E22065">
        <w:rPr>
          <w:rFonts w:ascii="Arial" w:hAnsi="Arial" w:cs="Arial"/>
          <w:lang w:eastAsia="zh-CN"/>
        </w:rPr>
        <w:t>0</w:t>
      </w:r>
      <w:r>
        <w:rPr>
          <w:rFonts w:ascii="Arial" w:hAnsi="Arial" w:cs="Arial"/>
          <w:lang w:eastAsia="zh-CN"/>
        </w:rPr>
        <w:t>, June, 2020.</w:t>
      </w:r>
    </w:p>
    <w:p w14:paraId="47FC9069" w14:textId="103F3E95" w:rsidR="00FC7BD2" w:rsidRPr="00E22065" w:rsidRDefault="009879BD" w:rsidP="00140846">
      <w:pPr>
        <w:pStyle w:val="af2"/>
        <w:numPr>
          <w:ilvl w:val="0"/>
          <w:numId w:val="6"/>
        </w:numPr>
        <w:ind w:firstLineChars="0"/>
        <w:rPr>
          <w:rFonts w:ascii="Arial" w:hAnsi="Arial" w:cs="Arial"/>
          <w:lang w:eastAsia="zh-CN"/>
        </w:rPr>
      </w:pPr>
      <w:r>
        <w:rPr>
          <w:rFonts w:ascii="Arial" w:hAnsi="Arial" w:cs="Arial"/>
          <w:lang w:eastAsia="zh-CN"/>
        </w:rPr>
        <w:t>TS 38.33</w:t>
      </w:r>
      <w:r w:rsidR="00FC7BD2" w:rsidRPr="00E22065">
        <w:rPr>
          <w:rFonts w:ascii="Arial" w:hAnsi="Arial" w:cs="Arial"/>
          <w:lang w:eastAsia="zh-CN"/>
        </w:rPr>
        <w:t>1, “</w:t>
      </w:r>
      <w:r w:rsidR="00FC7BD2" w:rsidRPr="00E22065">
        <w:rPr>
          <w:rFonts w:ascii="Arial" w:hAnsi="Arial" w:cs="Arial"/>
        </w:rPr>
        <w:t xml:space="preserve">NR; </w:t>
      </w:r>
      <w:r w:rsidR="00140846" w:rsidRPr="00140846">
        <w:rPr>
          <w:rFonts w:ascii="Arial" w:hAnsi="Arial" w:cs="Arial"/>
        </w:rPr>
        <w:t>Radio Resource Control (RRC) protocol specification</w:t>
      </w:r>
      <w:r w:rsidR="00FC7BD2" w:rsidRPr="00E22065">
        <w:rPr>
          <w:rFonts w:ascii="Arial" w:hAnsi="Arial" w:cs="Arial"/>
          <w:lang w:eastAsia="zh-CN"/>
        </w:rPr>
        <w:t xml:space="preserve">”, </w:t>
      </w:r>
      <w:r>
        <w:rPr>
          <w:rFonts w:ascii="Arial" w:hAnsi="Arial" w:cs="Arial"/>
          <w:lang w:eastAsia="zh-CN"/>
        </w:rPr>
        <w:t>g10</w:t>
      </w:r>
      <w:r w:rsidR="003E3FF2">
        <w:rPr>
          <w:rFonts w:ascii="Arial" w:hAnsi="Arial" w:cs="Arial"/>
          <w:lang w:eastAsia="zh-CN"/>
        </w:rPr>
        <w:t>, June, 2020</w:t>
      </w:r>
      <w:r w:rsidR="00153AE8">
        <w:rPr>
          <w:rFonts w:ascii="Arial" w:hAnsi="Arial" w:cs="Arial"/>
          <w:lang w:eastAsia="zh-CN"/>
        </w:rPr>
        <w:t>.</w:t>
      </w:r>
    </w:p>
    <w:p w14:paraId="04A52366" w14:textId="77777777" w:rsidR="0042274F" w:rsidRPr="00E22065" w:rsidRDefault="0042274F" w:rsidP="0042274F">
      <w:pPr>
        <w:rPr>
          <w:rFonts w:ascii="Arial" w:hAnsi="Arial" w:cs="Arial"/>
          <w:lang w:eastAsia="zh-CN"/>
        </w:rPr>
      </w:pPr>
    </w:p>
    <w:p w14:paraId="77E1F066" w14:textId="4AF9CC6E" w:rsidR="0042274F" w:rsidRPr="00E22065" w:rsidRDefault="0042274F" w:rsidP="0042274F">
      <w:pPr>
        <w:pStyle w:val="1"/>
        <w:rPr>
          <w:rFonts w:ascii="Arial" w:hAnsi="Arial" w:cs="Arial"/>
          <w:lang w:eastAsia="zh-CN"/>
        </w:rPr>
      </w:pPr>
      <w:r w:rsidRPr="00E22065">
        <w:rPr>
          <w:rFonts w:ascii="Arial" w:hAnsi="Arial" w:cs="Arial"/>
          <w:lang w:eastAsia="zh-CN"/>
        </w:rPr>
        <w:t xml:space="preserve">Appendix </w:t>
      </w:r>
    </w:p>
    <w:p w14:paraId="07BA4163" w14:textId="4BD51620" w:rsidR="00F90AF9" w:rsidRPr="00E22065" w:rsidRDefault="00F90AF9" w:rsidP="00F90AF9">
      <w:pPr>
        <w:rPr>
          <w:rFonts w:ascii="Arial" w:eastAsia="宋体" w:hAnsi="Arial" w:cs="Arial"/>
          <w:lang w:eastAsia="zh-CN"/>
        </w:rPr>
      </w:pPr>
      <w:r w:rsidRPr="00E22065">
        <w:rPr>
          <w:rFonts w:ascii="Arial" w:eastAsia="宋体" w:hAnsi="Arial" w:cs="Arial"/>
          <w:lang w:eastAsia="zh-CN"/>
        </w:rPr>
        <w:t>Proposed TP</w:t>
      </w:r>
      <w:r w:rsidR="00E21D5D" w:rsidRPr="00E22065">
        <w:rPr>
          <w:rFonts w:ascii="Arial" w:eastAsia="宋体" w:hAnsi="Arial" w:cs="Arial"/>
          <w:lang w:eastAsia="zh-CN"/>
        </w:rPr>
        <w:t>s are</w:t>
      </w:r>
      <w:r w:rsidRPr="00E22065">
        <w:rPr>
          <w:rFonts w:ascii="Arial" w:eastAsia="宋体" w:hAnsi="Arial" w:cs="Arial"/>
          <w:lang w:eastAsia="zh-CN"/>
        </w:rPr>
        <w:t xml:space="preserve"> as follows:</w:t>
      </w:r>
    </w:p>
    <w:p w14:paraId="3913A8A9" w14:textId="0D41457A" w:rsidR="007C015C" w:rsidRDefault="007C015C" w:rsidP="00FC6CA3">
      <w:pPr>
        <w:pStyle w:val="2"/>
        <w:rPr>
          <w:rFonts w:ascii="Arial" w:hAnsi="Arial" w:cs="Arial"/>
          <w:lang w:eastAsia="zh-CN"/>
        </w:rPr>
      </w:pPr>
      <w:r w:rsidRPr="00E22065">
        <w:rPr>
          <w:rFonts w:ascii="Arial" w:hAnsi="Arial" w:cs="Arial"/>
          <w:lang w:eastAsia="zh-CN"/>
        </w:rPr>
        <w:t>Text Proposal</w:t>
      </w:r>
      <w:r>
        <w:rPr>
          <w:rFonts w:ascii="Arial" w:hAnsi="Arial" w:cs="Arial"/>
          <w:lang w:eastAsia="zh-CN"/>
        </w:rPr>
        <w:t>1 for TS38.213</w:t>
      </w:r>
    </w:p>
    <w:p w14:paraId="4286E5F1" w14:textId="77777777" w:rsidR="007C015C" w:rsidRPr="00E22065" w:rsidRDefault="007C015C" w:rsidP="007C015C">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14:paraId="1C131544" w14:textId="6E39D99E" w:rsidR="007C015C" w:rsidRDefault="007C015C" w:rsidP="007C015C">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Unchanged parts omitted -----------------------------------------------------</w:t>
      </w:r>
    </w:p>
    <w:p w14:paraId="5CB41333" w14:textId="77777777" w:rsidR="003932BF" w:rsidRPr="00B916EC" w:rsidRDefault="003932BF" w:rsidP="003932BF">
      <w:pPr>
        <w:pStyle w:val="3"/>
        <w:numPr>
          <w:ilvl w:val="0"/>
          <w:numId w:val="0"/>
        </w:numPr>
        <w:ind w:left="576" w:hanging="576"/>
        <w:rPr>
          <w:lang w:eastAsia="zh-CN"/>
        </w:rPr>
      </w:pPr>
      <w:bookmarkStart w:id="1" w:name="_Toc29894868"/>
      <w:bookmarkStart w:id="2" w:name="_Toc29899167"/>
      <w:bookmarkStart w:id="3" w:name="_Toc29899585"/>
      <w:bookmarkStart w:id="4" w:name="_Toc29917314"/>
      <w:bookmarkStart w:id="5" w:name="_Toc36498188"/>
      <w:bookmarkStart w:id="6" w:name="_Toc45699216"/>
      <w:r>
        <w:rPr>
          <w:lang w:eastAsia="zh-CN"/>
        </w:rPr>
        <w:t>10.3</w:t>
      </w:r>
      <w:r>
        <w:rPr>
          <w:lang w:eastAsia="zh-CN"/>
        </w:rPr>
        <w:tab/>
        <w:t>PDCCH monitoring indication and dormancy/non-dormancy behaviour for SCells</w:t>
      </w:r>
      <w:bookmarkEnd w:id="1"/>
      <w:bookmarkEnd w:id="2"/>
      <w:bookmarkEnd w:id="3"/>
      <w:bookmarkEnd w:id="4"/>
      <w:bookmarkEnd w:id="5"/>
      <w:bookmarkEnd w:id="6"/>
    </w:p>
    <w:p w14:paraId="035172DC" w14:textId="77777777" w:rsidR="003932BF" w:rsidRDefault="003932BF" w:rsidP="003932BF">
      <w:pPr>
        <w:rPr>
          <w:lang w:eastAsia="zh-CN"/>
        </w:rPr>
      </w:pPr>
      <w:r>
        <w:rPr>
          <w:lang w:eastAsia="zh-CN"/>
        </w:rPr>
        <w:t xml:space="preserve">A UE configured with DRX mode operation </w:t>
      </w:r>
      <w:r w:rsidRPr="0080392F">
        <w:t xml:space="preserve">[11, TS 38.321] </w:t>
      </w:r>
      <w:r>
        <w:t xml:space="preserve">can be provided the following for detection of a DCI format 2_6 in a PDCCH reception on the </w:t>
      </w:r>
      <w:r>
        <w:rPr>
          <w:lang w:eastAsia="zh-CN"/>
        </w:rPr>
        <w:t xml:space="preserve">PCell or on the SpCell </w:t>
      </w:r>
      <w:r w:rsidRPr="0080392F">
        <w:t>[</w:t>
      </w:r>
      <w:r>
        <w:t>12, TS 38.33</w:t>
      </w:r>
      <w:r w:rsidRPr="0080392F">
        <w:t>1]</w:t>
      </w:r>
    </w:p>
    <w:p w14:paraId="66B0018A" w14:textId="77FA951A" w:rsidR="003932BF" w:rsidRDefault="003932BF" w:rsidP="003932BF">
      <w:pPr>
        <w:pStyle w:val="B1"/>
        <w:ind w:firstLine="440"/>
      </w:pPr>
      <w:r>
        <w:rPr>
          <w:lang w:eastAsia="zh-CN"/>
        </w:rPr>
        <w:t>-</w:t>
      </w:r>
      <w:r>
        <w:rPr>
          <w:lang w:eastAsia="zh-CN"/>
        </w:rPr>
        <w:tab/>
        <w:t xml:space="preserve">a </w:t>
      </w:r>
      <w:r>
        <w:t xml:space="preserve">PS-RNTI for DCI format 2_6 </w:t>
      </w:r>
      <w:r w:rsidRPr="00B916EC">
        <w:t xml:space="preserve">by </w:t>
      </w:r>
      <w:ins w:id="7" w:author="Spreadtrum" w:date="2020-08-03T16:13:00Z">
        <w:r w:rsidR="00FC4B46" w:rsidRPr="00FC4B46">
          <w:rPr>
            <w:i/>
          </w:rPr>
          <w:t>ps-RNTI-r16</w:t>
        </w:r>
      </w:ins>
      <w:del w:id="8" w:author="Spreadtrum" w:date="2020-08-03T16:13:00Z">
        <w:r w:rsidDel="00FC4B46">
          <w:rPr>
            <w:i/>
          </w:rPr>
          <w:delText>ps-</w:delText>
        </w:r>
        <w:r w:rsidRPr="00B916EC" w:rsidDel="00FC4B46">
          <w:rPr>
            <w:i/>
          </w:rPr>
          <w:delText>RNTI</w:delText>
        </w:r>
      </w:del>
    </w:p>
    <w:p w14:paraId="0937FE01" w14:textId="7CF8C9FB" w:rsidR="003932BF" w:rsidRDefault="003932BF" w:rsidP="003932BF">
      <w:pPr>
        <w:pStyle w:val="B1"/>
        <w:ind w:firstLine="440"/>
      </w:pPr>
      <w:r>
        <w:lastRenderedPageBreak/>
        <w:t>-</w:t>
      </w:r>
      <w:r>
        <w:tab/>
        <w:t xml:space="preserve">a number of search space sets, by </w:t>
      </w:r>
      <w:ins w:id="9" w:author="Spreadtrum" w:date="2020-08-03T16:09:00Z">
        <w:r w:rsidR="006219FB" w:rsidRPr="006219FB">
          <w:rPr>
            <w:i/>
            <w:iCs/>
            <w:lang w:eastAsia="zh-CN"/>
          </w:rPr>
          <w:t>dci-Format2-6-r16</w:t>
        </w:r>
      </w:ins>
      <w:del w:id="10" w:author="Spreadtrum" w:date="2020-08-03T16:09:00Z">
        <w:r w:rsidRPr="00CA155F" w:rsidDel="006219FB">
          <w:rPr>
            <w:i/>
            <w:iCs/>
            <w:lang w:eastAsia="zh-CN"/>
          </w:rPr>
          <w:delText>dci-Format</w:delText>
        </w:r>
        <w:r w:rsidDel="006219FB">
          <w:rPr>
            <w:i/>
            <w:iCs/>
            <w:lang w:eastAsia="zh-CN"/>
          </w:rPr>
          <w:delText>2-6</w:delText>
        </w:r>
      </w:del>
      <w:r>
        <w:rPr>
          <w:iCs/>
          <w:lang w:eastAsia="zh-CN"/>
        </w:rPr>
        <w:t>,</w:t>
      </w:r>
      <w:r>
        <w:t xml:space="preserve"> to monitor PDCCH for detection of DCI format 2_6 </w:t>
      </w:r>
      <w:r>
        <w:rPr>
          <w:lang w:eastAsia="zh-CN"/>
        </w:rPr>
        <w:t>on the active DL BWP of the PCell or of the SpCell</w:t>
      </w:r>
      <w:r>
        <w:t xml:space="preserve"> </w:t>
      </w:r>
      <w:r>
        <w:rPr>
          <w:lang w:eastAsia="zh-CN"/>
        </w:rPr>
        <w:t>according to a common search space as described in Clause 10.1</w:t>
      </w:r>
    </w:p>
    <w:p w14:paraId="441821F0" w14:textId="28EE16C2" w:rsidR="003932BF" w:rsidRPr="00E83F9A" w:rsidRDefault="003932BF" w:rsidP="003932BF">
      <w:pPr>
        <w:pStyle w:val="B1"/>
        <w:ind w:firstLine="440"/>
      </w:pPr>
      <w:r w:rsidRPr="00E83F9A">
        <w:rPr>
          <w:lang w:eastAsia="zh-CN"/>
        </w:rPr>
        <w:t>-</w:t>
      </w:r>
      <w:r w:rsidRPr="00E83F9A">
        <w:rPr>
          <w:lang w:eastAsia="zh-CN"/>
        </w:rPr>
        <w:tab/>
        <w:t xml:space="preserve">a payload </w:t>
      </w:r>
      <w:r w:rsidRPr="00E83F9A">
        <w:t xml:space="preserve">size for DCI format </w:t>
      </w:r>
      <w:r>
        <w:t>2_6</w:t>
      </w:r>
      <w:r w:rsidRPr="00E83F9A">
        <w:t xml:space="preserve"> by </w:t>
      </w:r>
      <w:ins w:id="11" w:author="Spreadtrum" w:date="2020-08-03T16:12:00Z">
        <w:r w:rsidR="00B1710D" w:rsidRPr="00B1710D">
          <w:rPr>
            <w:i/>
            <w:lang w:val="en-US"/>
          </w:rPr>
          <w:t>sizeDCI-2-6-r16</w:t>
        </w:r>
      </w:ins>
      <w:del w:id="12" w:author="Spreadtrum" w:date="2020-08-03T16:12:00Z">
        <w:r w:rsidDel="00B1710D">
          <w:rPr>
            <w:i/>
            <w:lang w:val="en-US"/>
          </w:rPr>
          <w:delText>s</w:delText>
        </w:r>
        <w:r w:rsidDel="00B1710D">
          <w:rPr>
            <w:i/>
          </w:rPr>
          <w:delText>izeDCI_2</w:delText>
        </w:r>
        <w:r w:rsidRPr="00E83F9A" w:rsidDel="00B1710D">
          <w:rPr>
            <w:i/>
          </w:rPr>
          <w:delText>-</w:delText>
        </w:r>
        <w:r w:rsidDel="00B1710D">
          <w:rPr>
            <w:i/>
          </w:rPr>
          <w:delText>6</w:delText>
        </w:r>
      </w:del>
    </w:p>
    <w:p w14:paraId="6CDAC927" w14:textId="393E8678" w:rsidR="003932BF" w:rsidRDefault="003932BF" w:rsidP="003932BF">
      <w:pPr>
        <w:pStyle w:val="B1"/>
        <w:ind w:firstLine="440"/>
      </w:pPr>
      <w:r>
        <w:t>-</w:t>
      </w:r>
      <w:r>
        <w:tab/>
        <w:t xml:space="preserve">a location in DCI format 2_6 of a Wake-up indication bit by </w:t>
      </w:r>
      <w:ins w:id="13" w:author="Spreadtrum" w:date="2020-08-03T16:10:00Z">
        <w:r w:rsidR="00B1710D" w:rsidRPr="00B1710D">
          <w:rPr>
            <w:i/>
            <w:lang w:val="en-US"/>
          </w:rPr>
          <w:t>ps-PositionDCI-2-6-r16</w:t>
        </w:r>
      </w:ins>
      <w:del w:id="14" w:author="Spreadtrum" w:date="2020-08-03T16:10:00Z">
        <w:r w:rsidDel="00B1710D">
          <w:rPr>
            <w:i/>
            <w:lang w:val="en-US"/>
          </w:rPr>
          <w:delText>ps</w:delText>
        </w:r>
        <w:r w:rsidDel="00B1710D">
          <w:rPr>
            <w:i/>
          </w:rPr>
          <w:delText>PositionDCI</w:delText>
        </w:r>
        <w:r w:rsidRPr="00145EF8" w:rsidDel="00B1710D">
          <w:rPr>
            <w:i/>
            <w:lang w:val="en-US"/>
          </w:rPr>
          <w:delText>-</w:delText>
        </w:r>
        <w:r w:rsidDel="00B1710D">
          <w:rPr>
            <w:i/>
          </w:rPr>
          <w:delText>2-6</w:delText>
        </w:r>
      </w:del>
    </w:p>
    <w:p w14:paraId="2063DCA0" w14:textId="77777777" w:rsidR="003932BF" w:rsidRPr="00145EF8" w:rsidRDefault="003932BF" w:rsidP="003932BF">
      <w:pPr>
        <w:pStyle w:val="B2"/>
      </w:pPr>
      <w:r w:rsidRPr="00145EF8">
        <w:t>-</w:t>
      </w:r>
      <w:r w:rsidRPr="00145EF8">
        <w:tab/>
        <w:t xml:space="preserve">a </w:t>
      </w:r>
      <w:r>
        <w:rPr>
          <w:lang w:val="en-US"/>
        </w:rPr>
        <w:t>'</w:t>
      </w:r>
      <w:r w:rsidRPr="00145EF8">
        <w:t>0</w:t>
      </w:r>
      <w:r>
        <w:rPr>
          <w:lang w:val="en-US"/>
        </w:rPr>
        <w:t>'</w:t>
      </w:r>
      <w:r w:rsidRPr="00145EF8">
        <w:t xml:space="preserve"> value for the Wake-up indication bit, when reported to higher layers, indicates to </w:t>
      </w:r>
      <w:r w:rsidRPr="00145EF8">
        <w:rPr>
          <w:lang w:val="en-US"/>
        </w:rPr>
        <w:t xml:space="preserve">not </w:t>
      </w:r>
      <w:r w:rsidRPr="00145EF8">
        <w:t xml:space="preserve">start the </w:t>
      </w:r>
      <w:r w:rsidRPr="00145EF8">
        <w:rPr>
          <w:i/>
          <w:iCs/>
        </w:rPr>
        <w:t>drx-onDurationTimer</w:t>
      </w:r>
      <w:r w:rsidRPr="00145EF8">
        <w:t xml:space="preserve"> for the next long DRX cycle [1</w:t>
      </w:r>
      <w:r w:rsidRPr="00145EF8">
        <w:rPr>
          <w:lang w:val="en-US"/>
        </w:rPr>
        <w:t>1</w:t>
      </w:r>
      <w:r w:rsidRPr="00145EF8">
        <w:t>, TS 38.321]</w:t>
      </w:r>
    </w:p>
    <w:p w14:paraId="3213988E" w14:textId="77777777" w:rsidR="003932BF" w:rsidRPr="00145EF8" w:rsidRDefault="003932BF" w:rsidP="003932BF">
      <w:pPr>
        <w:pStyle w:val="B2"/>
      </w:pPr>
      <w:r w:rsidRPr="00145EF8">
        <w:t>-</w:t>
      </w:r>
      <w:r w:rsidRPr="00145EF8">
        <w:tab/>
        <w:t xml:space="preserve">a </w:t>
      </w:r>
      <w:r>
        <w:rPr>
          <w:lang w:val="en-US"/>
        </w:rPr>
        <w:t>'</w:t>
      </w:r>
      <w:r w:rsidRPr="00145EF8">
        <w:t>1</w:t>
      </w:r>
      <w:r>
        <w:rPr>
          <w:lang w:val="en-US"/>
        </w:rPr>
        <w:t>'</w:t>
      </w:r>
      <w:r w:rsidRPr="00145EF8">
        <w:t xml:space="preserve"> value for the Wake-up indication bit, when reported to higher layers, indicates to start the </w:t>
      </w:r>
      <w:r w:rsidRPr="00145EF8">
        <w:rPr>
          <w:i/>
          <w:iCs/>
        </w:rPr>
        <w:t>drx-onDurationTimer</w:t>
      </w:r>
      <w:r w:rsidRPr="00145EF8">
        <w:t xml:space="preserve"> for the next long DRX cycle [1</w:t>
      </w:r>
      <w:r w:rsidRPr="00145EF8">
        <w:rPr>
          <w:lang w:val="en-US"/>
        </w:rPr>
        <w:t>1</w:t>
      </w:r>
      <w:r w:rsidRPr="00145EF8">
        <w:t>, TS 38.321]</w:t>
      </w:r>
    </w:p>
    <w:p w14:paraId="34D03C6E" w14:textId="722DB731" w:rsidR="003932BF" w:rsidRDefault="003932BF" w:rsidP="003932BF">
      <w:pPr>
        <w:pStyle w:val="B1"/>
        <w:ind w:firstLine="440"/>
      </w:pPr>
      <w:r>
        <w:t>-</w:t>
      </w:r>
      <w:r>
        <w:tab/>
        <w:t xml:space="preserve">a bitmap, when the UE is provided a number of groups of configured SCells by </w:t>
      </w:r>
      <w:ins w:id="15" w:author="Spreadtrum" w:date="2020-08-03T15:28:00Z">
        <w:r w:rsidR="00725141" w:rsidRPr="00725141">
          <w:rPr>
            <w:i/>
          </w:rPr>
          <w:t>dormancyGroupOutsideActiveTime-r16,</w:t>
        </w:r>
      </w:ins>
      <w:del w:id="16" w:author="Spreadtrum" w:date="2020-08-03T15:28:00Z">
        <w:r w:rsidRPr="00F930A6" w:rsidDel="00725141">
          <w:rPr>
            <w:i/>
            <w:iCs/>
          </w:rPr>
          <w:delText>Scell-groups-for-dormancy-outside-active-time</w:delText>
        </w:r>
        <w:r w:rsidDel="00725141">
          <w:delText>,</w:delText>
        </w:r>
      </w:del>
      <w:r>
        <w:t xml:space="preserve"> where </w:t>
      </w:r>
    </w:p>
    <w:p w14:paraId="33AB0E52" w14:textId="77777777" w:rsidR="003932BF" w:rsidRPr="00581243" w:rsidRDefault="003932BF" w:rsidP="003932BF">
      <w:pPr>
        <w:pStyle w:val="B2"/>
      </w:pPr>
      <w:r>
        <w:t>-</w:t>
      </w:r>
      <w:r>
        <w:tab/>
      </w:r>
      <w:r>
        <w:rPr>
          <w:lang w:eastAsia="zh-CN"/>
        </w:rPr>
        <w:t>the bitmap location is immediately after the Wake-up indication</w:t>
      </w:r>
      <w:r>
        <w:t xml:space="preserve"> bit location</w:t>
      </w:r>
    </w:p>
    <w:p w14:paraId="445128C5" w14:textId="77777777" w:rsidR="003932BF" w:rsidRDefault="003932BF" w:rsidP="003932BF">
      <w:pPr>
        <w:pStyle w:val="B2"/>
      </w:pPr>
      <w:r>
        <w:t>-</w:t>
      </w:r>
      <w:r>
        <w:tab/>
      </w:r>
      <w:r>
        <w:rPr>
          <w:lang w:eastAsia="zh-CN"/>
        </w:rPr>
        <w:t>t</w:t>
      </w:r>
      <w:r>
        <w:t>he bitmap size is equal to the number of groups of configured SCells where each bit of the bitmap corresponds to a group of configured SCells from the number of groups of configured SCells</w:t>
      </w:r>
    </w:p>
    <w:p w14:paraId="7895E441" w14:textId="4F9F2072" w:rsidR="003932BF" w:rsidRDefault="003932BF" w:rsidP="003932BF">
      <w:pPr>
        <w:pStyle w:val="B2"/>
      </w:pPr>
      <w:r>
        <w:t>-</w:t>
      </w:r>
      <w:r>
        <w:tab/>
        <w:t xml:space="preserve">a '0' value for a bit of the bitmap indicates an active DL BWP, provided by </w:t>
      </w:r>
      <w:ins w:id="17" w:author="Spreadtrum" w:date="2020-08-03T15:30:00Z">
        <w:r w:rsidR="00725141" w:rsidRPr="00725141">
          <w:rPr>
            <w:i/>
          </w:rPr>
          <w:t>dormantBWP-Id-r16</w:t>
        </w:r>
      </w:ins>
      <w:del w:id="18" w:author="Spreadtrum" w:date="2020-08-03T15:30:00Z">
        <w:r w:rsidRPr="0017291D" w:rsidDel="00725141">
          <w:rPr>
            <w:i/>
          </w:rPr>
          <w:delText>dormant-BWP</w:delText>
        </w:r>
      </w:del>
      <w:r>
        <w:t>, for the UE [11, TS38.321] for each activated SCell in the corresponding group of configured SCells</w:t>
      </w:r>
    </w:p>
    <w:p w14:paraId="296297E3" w14:textId="77777777" w:rsidR="003932BF" w:rsidRDefault="003932BF" w:rsidP="003932BF">
      <w:pPr>
        <w:pStyle w:val="B2"/>
      </w:pPr>
      <w:r w:rsidRPr="0017291D">
        <w:t>-</w:t>
      </w:r>
      <w:r w:rsidRPr="0017291D">
        <w:tab/>
        <w:t xml:space="preserve">a </w:t>
      </w:r>
      <w:r>
        <w:t>'</w:t>
      </w:r>
      <w:r w:rsidRPr="0017291D">
        <w:t>1</w:t>
      </w:r>
      <w:r>
        <w:t>'</w:t>
      </w:r>
      <w:r w:rsidRPr="0017291D">
        <w:t xml:space="preserve"> value for a bit of the bitmap indicates </w:t>
      </w:r>
    </w:p>
    <w:p w14:paraId="4669A61F" w14:textId="4587AFEA" w:rsidR="003932BF" w:rsidRDefault="003932BF" w:rsidP="003932BF">
      <w:pPr>
        <w:pStyle w:val="B3"/>
        <w:rPr>
          <w:lang w:val="en-US"/>
        </w:rPr>
      </w:pPr>
      <w:r>
        <w:rPr>
          <w:lang w:val="en-US"/>
        </w:rPr>
        <w:t>-</w:t>
      </w:r>
      <w:r>
        <w:rPr>
          <w:lang w:val="en-US"/>
        </w:rPr>
        <w:tab/>
      </w:r>
      <w:r w:rsidRPr="0017291D">
        <w:t>a</w:t>
      </w:r>
      <w:r>
        <w:t>n active</w:t>
      </w:r>
      <w:r w:rsidRPr="0017291D">
        <w:t xml:space="preserve"> DL BWP, provided by </w:t>
      </w:r>
      <w:ins w:id="19" w:author="Spreadtrum" w:date="2020-08-03T15:29:00Z">
        <w:r w:rsidR="00725141" w:rsidRPr="00725141">
          <w:rPr>
            <w:i/>
          </w:rPr>
          <w:t>firstOutsideActiveTimeBWP-Id-r16</w:t>
        </w:r>
      </w:ins>
      <w:del w:id="20" w:author="Spreadtrum" w:date="2020-08-03T15:29:00Z">
        <w:r w:rsidRPr="0017291D" w:rsidDel="00725141">
          <w:rPr>
            <w:i/>
            <w:iCs/>
          </w:rPr>
          <w:delText>firs</w:delText>
        </w:r>
        <w:r w:rsidDel="00725141">
          <w:rPr>
            <w:i/>
            <w:iCs/>
          </w:rPr>
          <w:delText>t-non-dormant-BWP-ID-for-DCI-outs</w:delText>
        </w:r>
        <w:r w:rsidRPr="0017291D" w:rsidDel="00725141">
          <w:rPr>
            <w:i/>
            <w:iCs/>
          </w:rPr>
          <w:delText>ide-active-time</w:delText>
        </w:r>
      </w:del>
      <w:r w:rsidRPr="0017291D">
        <w:rPr>
          <w:iCs/>
        </w:rPr>
        <w:t>,</w:t>
      </w:r>
      <w:r w:rsidRPr="0017291D">
        <w:t xml:space="preserve"> for the UE for each activated SCell in the corresponding group of configured SCells</w:t>
      </w:r>
      <w:r>
        <w:rPr>
          <w:lang w:val="en-US"/>
        </w:rPr>
        <w:t>, if a current active DL BWP is the dormant DL BWP</w:t>
      </w:r>
    </w:p>
    <w:p w14:paraId="5E16D81D" w14:textId="77777777" w:rsidR="003932BF" w:rsidRPr="0017291D" w:rsidRDefault="003932BF" w:rsidP="003932BF">
      <w:pPr>
        <w:pStyle w:val="B3"/>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D6DBD1C" w14:textId="77777777" w:rsidR="003932BF" w:rsidRDefault="003932BF" w:rsidP="003932BF">
      <w:pPr>
        <w:pStyle w:val="B1"/>
        <w:ind w:firstLine="440"/>
      </w:pPr>
      <w:r w:rsidRPr="00C775CD">
        <w:t>-</w:t>
      </w:r>
      <w:r w:rsidRPr="00C775CD">
        <w:tab/>
        <w:t xml:space="preserve">an offset by </w:t>
      </w:r>
      <w:r w:rsidRPr="00C775CD">
        <w:rPr>
          <w:i/>
        </w:rPr>
        <w:t>ps-Offset</w:t>
      </w:r>
      <w:r w:rsidRPr="00C775CD">
        <w:t xml:space="preserve"> indicating a </w:t>
      </w:r>
      <w:r>
        <w:t>time</w:t>
      </w:r>
      <w:r w:rsidRPr="00C775CD">
        <w:t xml:space="preserve">, where the UE starts monitoring PDCCH for detection of DCI format </w:t>
      </w:r>
      <w:r>
        <w:t xml:space="preserve">2_6 according </w:t>
      </w:r>
      <w:r w:rsidRPr="001069AF">
        <w:t xml:space="preserve">to </w:t>
      </w:r>
      <w:r>
        <w:t xml:space="preserve">the number of </w:t>
      </w:r>
      <w:r w:rsidRPr="001069AF">
        <w:t xml:space="preserve">search </w:t>
      </w:r>
      <w:r>
        <w:t>space sets</w:t>
      </w:r>
      <w:r w:rsidRPr="001069AF">
        <w:rPr>
          <w:lang w:val="en-US"/>
        </w:rPr>
        <w:t>,</w:t>
      </w:r>
      <w:r w:rsidRPr="00C775CD">
        <w:t xml:space="preserve"> prior to a slot where the </w:t>
      </w:r>
      <w:r w:rsidRPr="00C775CD">
        <w:rPr>
          <w:i/>
        </w:rPr>
        <w:t>drx-onDuarationTimer</w:t>
      </w:r>
      <w:r w:rsidRPr="00C775CD">
        <w:t xml:space="preserve"> </w:t>
      </w:r>
      <w:r>
        <w:t xml:space="preserve">would </w:t>
      </w:r>
      <w:r w:rsidRPr="00C775CD">
        <w:t xml:space="preserve">start on the </w:t>
      </w:r>
      <w:r>
        <w:rPr>
          <w:lang w:eastAsia="zh-CN"/>
        </w:rPr>
        <w:t>PCell or on the SpCell</w:t>
      </w:r>
      <w:r>
        <w:t xml:space="preserve"> </w:t>
      </w:r>
      <w:r w:rsidRPr="00C775CD">
        <w:t>[11, TS 38.321</w:t>
      </w:r>
      <w:r>
        <w:t>]</w:t>
      </w:r>
    </w:p>
    <w:p w14:paraId="65FC9637" w14:textId="77777777" w:rsidR="003932BF" w:rsidRPr="00C775CD" w:rsidRDefault="003932BF" w:rsidP="003932BF">
      <w:pPr>
        <w:pStyle w:val="B2"/>
      </w:pPr>
      <w:r>
        <w:t>-</w:t>
      </w:r>
      <w:r>
        <w:tab/>
      </w:r>
      <w:r>
        <w:rPr>
          <w:lang w:eastAsia="zh-CN"/>
        </w:rPr>
        <w:t xml:space="preserve">for each search space set, </w:t>
      </w:r>
      <w:r>
        <w:t>the PDCCH monitoring occasions are the ones in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 </w:t>
      </w:r>
      <w:r>
        <w:t>indicated</w:t>
      </w:r>
      <w:r>
        <w:rPr>
          <w:lang w:val="en-US"/>
        </w:rPr>
        <w:t xml:space="preserve"> by </w:t>
      </w:r>
      <w:r w:rsidRPr="005E4A6C">
        <w:rPr>
          <w:i/>
          <w:lang w:val="en-US"/>
        </w:rPr>
        <w:t>duration</w:t>
      </w:r>
      <w:r>
        <w:rPr>
          <w:lang w:val="en-US"/>
        </w:rPr>
        <w:t xml:space="preserve">, or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r>
          <w:rPr>
            <w:rFonts w:ascii="Cambria Math" w:hAnsi="Cambria Math"/>
          </w:rPr>
          <m:t>=1</m:t>
        </m:r>
      </m:oMath>
      <w:r>
        <w:t xml:space="preserve"> slot if </w:t>
      </w:r>
      <w:r w:rsidRPr="005E4A6C">
        <w:rPr>
          <w:i/>
          <w:lang w:val="en-US"/>
        </w:rPr>
        <w:t>duration</w:t>
      </w:r>
      <w:r>
        <w:rPr>
          <w:lang w:val="en-US"/>
        </w:rPr>
        <w:t xml:space="preserve"> is not provided,</w:t>
      </w:r>
      <w:r>
        <w:t xml:space="preserve"> starting from the first slot of the first</w:t>
      </w:r>
      <w:r w:rsidRPr="005E4A6C">
        <w:rPr>
          <w:lang w:val="en-US"/>
        </w:rPr>
        <w:t xml:space="preserve"> </w:t>
      </w:r>
      <m:oMath>
        <m:sSub>
          <m:sSubPr>
            <m:ctrlPr>
              <w:rPr>
                <w:rFonts w:ascii="Cambria Math" w:hAnsi="Cambria Math"/>
                <w:i/>
                <w:iCs/>
              </w:rPr>
            </m:ctrlPr>
          </m:sSubPr>
          <m:e>
            <m:r>
              <w:rPr>
                <w:rFonts w:ascii="Cambria Math" w:hAnsi="Cambria Math"/>
              </w:rPr>
              <m:t>T</m:t>
            </m:r>
          </m:e>
          <m:sub>
            <m:r>
              <m:rPr>
                <m:nor/>
              </m:rPr>
              <w:rPr>
                <w:iCs/>
              </w:rPr>
              <m:t>s</m:t>
            </m:r>
            <m:ctrlPr>
              <w:rPr>
                <w:rFonts w:ascii="Cambria Math" w:hAnsi="Cambria Math"/>
                <w:iCs/>
              </w:rPr>
            </m:ctrlPr>
          </m:sub>
        </m:sSub>
      </m:oMath>
      <w:r w:rsidRPr="005E4A6C">
        <w:t xml:space="preserve"> slots</w:t>
      </w:r>
      <w:r>
        <w:t xml:space="preserve"> and ending prior to the start of </w:t>
      </w:r>
      <w:r>
        <w:rPr>
          <w:i/>
        </w:rPr>
        <w:t>drx-onDu</w:t>
      </w:r>
      <w:r w:rsidRPr="00C775CD">
        <w:rPr>
          <w:i/>
        </w:rPr>
        <w:t>rationTimer</w:t>
      </w:r>
      <w:r>
        <w:t xml:space="preserve">. </w:t>
      </w:r>
    </w:p>
    <w:p w14:paraId="261B9AEB" w14:textId="77777777" w:rsidR="003932BF" w:rsidRPr="0003241B" w:rsidRDefault="003932BF" w:rsidP="003932BF">
      <w:r w:rsidRPr="0003241B">
        <w:t xml:space="preserve">On PDCCH monitoring occasions associated with a same </w:t>
      </w:r>
      <w:r>
        <w:t xml:space="preserve">long </w:t>
      </w:r>
      <w:r w:rsidRPr="0003241B">
        <w:t>DRX Cycle, a UE does not expect to detect more than one DCI format 2_6 with different values of the Wake-up indication bit for the UE or with different values of the bitmap for the UE.</w:t>
      </w:r>
    </w:p>
    <w:p w14:paraId="0C12E22C" w14:textId="77777777" w:rsidR="003932BF" w:rsidRDefault="003932BF" w:rsidP="003932BF">
      <w:r>
        <w:rPr>
          <w:lang w:eastAsia="zh-CN"/>
        </w:rPr>
        <w:t xml:space="preserve">The UE does not monitor PDCCH for detecting DCI format 2_6 during Active Time </w:t>
      </w:r>
      <w:r w:rsidRPr="0080392F">
        <w:t>[11, TS 38.321]</w:t>
      </w:r>
      <w:r>
        <w:t>.</w:t>
      </w:r>
    </w:p>
    <w:p w14:paraId="4B7B5952" w14:textId="77777777" w:rsidR="003932BF" w:rsidRPr="00B713CC" w:rsidRDefault="003932BF" w:rsidP="003932BF">
      <w:r>
        <w:t xml:space="preserve">If a UE reports for an active DL BWP a requirement of X slots prior to the beginning of a slot where the UE would start the </w:t>
      </w:r>
      <w:r>
        <w:rPr>
          <w:i/>
        </w:rPr>
        <w:t>drx-onDu</w:t>
      </w:r>
      <w:r w:rsidRPr="00C775CD">
        <w:rPr>
          <w:i/>
        </w:rPr>
        <w:t>rationTimer</w:t>
      </w:r>
      <w:r>
        <w:t>, the UE is not required to monitor PDCCH for detection of DCI format 2_6 during the X slots, where X corresponds to the requirement of the SCS of the active DL BWP</w:t>
      </w:r>
      <w:r w:rsidRPr="006630B7">
        <w:t xml:space="preserve"> </w:t>
      </w:r>
      <w:r>
        <w:t>in Table 10.3-1.</w:t>
      </w:r>
    </w:p>
    <w:p w14:paraId="561E867D" w14:textId="77777777" w:rsidR="003932BF" w:rsidRPr="004A777D" w:rsidRDefault="003932BF" w:rsidP="003932BF">
      <w:pPr>
        <w:pStyle w:val="TH"/>
      </w:pPr>
      <w:r w:rsidRPr="004A777D">
        <w:lastRenderedPageBreak/>
        <w:t>Table 10.3-1 Minimum time gap value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319"/>
        <w:gridCol w:w="1319"/>
      </w:tblGrid>
      <w:tr w:rsidR="003932BF" w:rsidRPr="004A777D" w14:paraId="2DDC5468" w14:textId="77777777" w:rsidTr="007231C8">
        <w:trPr>
          <w:jc w:val="center"/>
        </w:trPr>
        <w:tc>
          <w:tcPr>
            <w:tcW w:w="0" w:type="auto"/>
            <w:vMerge w:val="restart"/>
            <w:shd w:val="clear" w:color="auto" w:fill="E0E0E0"/>
            <w:vAlign w:val="center"/>
          </w:tcPr>
          <w:p w14:paraId="6C1A523C" w14:textId="77777777" w:rsidR="003932BF" w:rsidRPr="004A777D" w:rsidRDefault="003932BF" w:rsidP="007231C8">
            <w:pPr>
              <w:pStyle w:val="TAH"/>
              <w:rPr>
                <w:szCs w:val="18"/>
              </w:rPr>
            </w:pPr>
            <w:r w:rsidRPr="004A777D">
              <w:rPr>
                <w:szCs w:val="18"/>
              </w:rPr>
              <w:t>SCS (kHz)</w:t>
            </w:r>
          </w:p>
        </w:tc>
        <w:tc>
          <w:tcPr>
            <w:tcW w:w="0" w:type="auto"/>
            <w:gridSpan w:val="2"/>
            <w:shd w:val="clear" w:color="auto" w:fill="E0E0E0"/>
            <w:vAlign w:val="center"/>
          </w:tcPr>
          <w:p w14:paraId="48D1A60E" w14:textId="77777777" w:rsidR="003932BF" w:rsidRPr="004A777D" w:rsidRDefault="003932BF" w:rsidP="007231C8">
            <w:pPr>
              <w:pStyle w:val="TAH"/>
              <w:rPr>
                <w:szCs w:val="18"/>
              </w:rPr>
            </w:pPr>
            <w:r w:rsidRPr="004A777D">
              <w:t xml:space="preserve">Minimum Time Gap X (slots) </w:t>
            </w:r>
          </w:p>
        </w:tc>
      </w:tr>
      <w:tr w:rsidR="003932BF" w:rsidRPr="004A777D" w14:paraId="36C246FF" w14:textId="77777777" w:rsidTr="007231C8">
        <w:trPr>
          <w:jc w:val="center"/>
        </w:trPr>
        <w:tc>
          <w:tcPr>
            <w:tcW w:w="0" w:type="auto"/>
            <w:vMerge/>
            <w:shd w:val="clear" w:color="auto" w:fill="E0E0E0"/>
            <w:vAlign w:val="center"/>
          </w:tcPr>
          <w:p w14:paraId="789EF424" w14:textId="77777777" w:rsidR="003932BF" w:rsidRPr="004A777D" w:rsidRDefault="003932BF" w:rsidP="007231C8">
            <w:pPr>
              <w:pStyle w:val="TAH"/>
              <w:rPr>
                <w:szCs w:val="18"/>
              </w:rPr>
            </w:pPr>
          </w:p>
        </w:tc>
        <w:tc>
          <w:tcPr>
            <w:tcW w:w="0" w:type="auto"/>
            <w:shd w:val="clear" w:color="auto" w:fill="E0E0E0"/>
            <w:vAlign w:val="center"/>
          </w:tcPr>
          <w:p w14:paraId="05090B88" w14:textId="77777777" w:rsidR="003932BF" w:rsidRPr="004A777D" w:rsidRDefault="003932BF" w:rsidP="007231C8">
            <w:pPr>
              <w:pStyle w:val="TAH"/>
            </w:pPr>
            <w:r w:rsidRPr="004A777D">
              <w:t>Value 1</w:t>
            </w:r>
          </w:p>
        </w:tc>
        <w:tc>
          <w:tcPr>
            <w:tcW w:w="0" w:type="auto"/>
            <w:shd w:val="clear" w:color="auto" w:fill="E0E0E0"/>
            <w:vAlign w:val="center"/>
          </w:tcPr>
          <w:p w14:paraId="470C1D06" w14:textId="77777777" w:rsidR="003932BF" w:rsidRPr="004A777D" w:rsidRDefault="003932BF" w:rsidP="007231C8">
            <w:pPr>
              <w:pStyle w:val="TAH"/>
            </w:pPr>
            <w:r w:rsidRPr="004A777D">
              <w:t>Value 2</w:t>
            </w:r>
          </w:p>
        </w:tc>
      </w:tr>
      <w:tr w:rsidR="003932BF" w:rsidRPr="004A777D" w14:paraId="687C37D1" w14:textId="77777777" w:rsidTr="007231C8">
        <w:trPr>
          <w:trHeight w:hRule="exact" w:val="227"/>
          <w:jc w:val="center"/>
        </w:trPr>
        <w:tc>
          <w:tcPr>
            <w:tcW w:w="0" w:type="auto"/>
            <w:vAlign w:val="center"/>
          </w:tcPr>
          <w:p w14:paraId="562A79FB" w14:textId="77777777" w:rsidR="003932BF" w:rsidRPr="004A777D" w:rsidRDefault="003932BF" w:rsidP="007231C8">
            <w:pPr>
              <w:pStyle w:val="TAC"/>
            </w:pPr>
            <w:r w:rsidRPr="004A777D">
              <w:t>15</w:t>
            </w:r>
          </w:p>
        </w:tc>
        <w:tc>
          <w:tcPr>
            <w:tcW w:w="0" w:type="auto"/>
            <w:vAlign w:val="center"/>
          </w:tcPr>
          <w:p w14:paraId="369667C1" w14:textId="77777777" w:rsidR="003932BF" w:rsidRPr="004A777D" w:rsidRDefault="003932BF" w:rsidP="007231C8">
            <w:pPr>
              <w:pStyle w:val="TAC"/>
            </w:pPr>
            <w:r w:rsidRPr="004A777D">
              <w:t>1</w:t>
            </w:r>
          </w:p>
        </w:tc>
        <w:tc>
          <w:tcPr>
            <w:tcW w:w="0" w:type="auto"/>
            <w:vAlign w:val="center"/>
          </w:tcPr>
          <w:p w14:paraId="43171B39" w14:textId="77777777" w:rsidR="003932BF" w:rsidRPr="004A777D" w:rsidRDefault="003932BF" w:rsidP="007231C8">
            <w:pPr>
              <w:pStyle w:val="TAC"/>
            </w:pPr>
            <w:r w:rsidRPr="004A777D">
              <w:t>3</w:t>
            </w:r>
          </w:p>
        </w:tc>
      </w:tr>
      <w:tr w:rsidR="003932BF" w:rsidRPr="004A777D" w14:paraId="37C7B77E" w14:textId="77777777" w:rsidTr="007231C8">
        <w:trPr>
          <w:trHeight w:hRule="exact" w:val="227"/>
          <w:jc w:val="center"/>
        </w:trPr>
        <w:tc>
          <w:tcPr>
            <w:tcW w:w="0" w:type="auto"/>
            <w:vAlign w:val="center"/>
          </w:tcPr>
          <w:p w14:paraId="00762C2A" w14:textId="77777777" w:rsidR="003932BF" w:rsidRPr="004A777D" w:rsidRDefault="003932BF" w:rsidP="007231C8">
            <w:pPr>
              <w:pStyle w:val="TAC"/>
            </w:pPr>
            <w:r w:rsidRPr="004A777D">
              <w:t>30</w:t>
            </w:r>
          </w:p>
        </w:tc>
        <w:tc>
          <w:tcPr>
            <w:tcW w:w="0" w:type="auto"/>
            <w:vAlign w:val="center"/>
          </w:tcPr>
          <w:p w14:paraId="5088F590" w14:textId="77777777" w:rsidR="003932BF" w:rsidRPr="004A777D" w:rsidRDefault="003932BF" w:rsidP="007231C8">
            <w:pPr>
              <w:pStyle w:val="TAC"/>
            </w:pPr>
            <w:r w:rsidRPr="004A777D">
              <w:t>1</w:t>
            </w:r>
          </w:p>
        </w:tc>
        <w:tc>
          <w:tcPr>
            <w:tcW w:w="0" w:type="auto"/>
            <w:vAlign w:val="center"/>
          </w:tcPr>
          <w:p w14:paraId="314178E5" w14:textId="77777777" w:rsidR="003932BF" w:rsidRPr="004A777D" w:rsidRDefault="003932BF" w:rsidP="007231C8">
            <w:pPr>
              <w:pStyle w:val="TAC"/>
            </w:pPr>
            <w:r w:rsidRPr="004A777D">
              <w:t>6</w:t>
            </w:r>
          </w:p>
        </w:tc>
      </w:tr>
      <w:tr w:rsidR="003932BF" w:rsidRPr="004A777D" w14:paraId="3221318E" w14:textId="77777777" w:rsidTr="007231C8">
        <w:trPr>
          <w:trHeight w:hRule="exact" w:val="227"/>
          <w:jc w:val="center"/>
        </w:trPr>
        <w:tc>
          <w:tcPr>
            <w:tcW w:w="0" w:type="auto"/>
            <w:vAlign w:val="center"/>
          </w:tcPr>
          <w:p w14:paraId="03D72F80" w14:textId="77777777" w:rsidR="003932BF" w:rsidRPr="004A777D" w:rsidRDefault="003932BF" w:rsidP="007231C8">
            <w:pPr>
              <w:pStyle w:val="TAC"/>
            </w:pPr>
            <w:r w:rsidRPr="004A777D">
              <w:t>60</w:t>
            </w:r>
          </w:p>
        </w:tc>
        <w:tc>
          <w:tcPr>
            <w:tcW w:w="0" w:type="auto"/>
            <w:vAlign w:val="center"/>
          </w:tcPr>
          <w:p w14:paraId="7145E2FE" w14:textId="77777777" w:rsidR="003932BF" w:rsidRPr="004A777D" w:rsidRDefault="003932BF" w:rsidP="007231C8">
            <w:pPr>
              <w:pStyle w:val="TAC"/>
            </w:pPr>
            <w:r w:rsidRPr="004A777D">
              <w:t>1</w:t>
            </w:r>
          </w:p>
        </w:tc>
        <w:tc>
          <w:tcPr>
            <w:tcW w:w="0" w:type="auto"/>
            <w:vAlign w:val="center"/>
          </w:tcPr>
          <w:p w14:paraId="21220B88" w14:textId="77777777" w:rsidR="003932BF" w:rsidRPr="004A777D" w:rsidRDefault="003932BF" w:rsidP="007231C8">
            <w:pPr>
              <w:pStyle w:val="TAC"/>
            </w:pPr>
            <w:r w:rsidRPr="004A777D">
              <w:t>12</w:t>
            </w:r>
          </w:p>
        </w:tc>
      </w:tr>
      <w:tr w:rsidR="003932BF" w:rsidRPr="004A777D" w14:paraId="3A629E54" w14:textId="77777777" w:rsidTr="007231C8">
        <w:trPr>
          <w:trHeight w:hRule="exact" w:val="227"/>
          <w:jc w:val="center"/>
        </w:trPr>
        <w:tc>
          <w:tcPr>
            <w:tcW w:w="0" w:type="auto"/>
            <w:vAlign w:val="center"/>
          </w:tcPr>
          <w:p w14:paraId="3E76E390" w14:textId="77777777" w:rsidR="003932BF" w:rsidRPr="004A777D" w:rsidRDefault="003932BF" w:rsidP="007231C8">
            <w:pPr>
              <w:pStyle w:val="TAC"/>
            </w:pPr>
            <w:r w:rsidRPr="004A777D">
              <w:t>120</w:t>
            </w:r>
          </w:p>
        </w:tc>
        <w:tc>
          <w:tcPr>
            <w:tcW w:w="0" w:type="auto"/>
            <w:vAlign w:val="center"/>
          </w:tcPr>
          <w:p w14:paraId="7204D005" w14:textId="77777777" w:rsidR="003932BF" w:rsidRPr="004A777D" w:rsidRDefault="003932BF" w:rsidP="007231C8">
            <w:pPr>
              <w:pStyle w:val="TAC"/>
            </w:pPr>
            <w:r w:rsidRPr="004A777D">
              <w:t>2</w:t>
            </w:r>
          </w:p>
        </w:tc>
        <w:tc>
          <w:tcPr>
            <w:tcW w:w="0" w:type="auto"/>
            <w:vAlign w:val="center"/>
          </w:tcPr>
          <w:p w14:paraId="3DAD3F4F" w14:textId="77777777" w:rsidR="003932BF" w:rsidRPr="004A777D" w:rsidRDefault="003932BF" w:rsidP="007231C8">
            <w:pPr>
              <w:pStyle w:val="TAC"/>
            </w:pPr>
            <w:r w:rsidRPr="004A777D">
              <w:t>24</w:t>
            </w:r>
          </w:p>
        </w:tc>
      </w:tr>
    </w:tbl>
    <w:p w14:paraId="7460D42E" w14:textId="77777777" w:rsidR="003932BF" w:rsidRPr="00797D09" w:rsidRDefault="003932BF" w:rsidP="003932BF">
      <w:pPr>
        <w:spacing w:before="180"/>
      </w:pPr>
      <w:bookmarkStart w:id="21" w:name="_Hlk39518746"/>
      <w:r>
        <w:t xml:space="preserve">If a UE is provided search space sets to monitor PDCCH for detection of DCI format 2_6 in the active DL BWP of the PCell </w:t>
      </w:r>
      <w:r>
        <w:rPr>
          <w:lang w:eastAsia="zh-CN"/>
        </w:rPr>
        <w:t>or of the SpCell</w:t>
      </w:r>
      <w:r>
        <w:t xml:space="preserve"> and the UE detects DCI format 2_6, the physical layer of a UE reports the value of the Wake-up indication bit for the UE to higher layers [11, TS 38.321] for the next long DRX cycle.</w:t>
      </w:r>
      <w:bookmarkEnd w:id="21"/>
    </w:p>
    <w:p w14:paraId="41B8D67B" w14:textId="77777777" w:rsidR="003932BF" w:rsidRDefault="003932BF" w:rsidP="003932BF">
      <w:r>
        <w:t xml:space="preserve">If a UE is provided search space sets to monitor PDCCH for detection of DCI format 2_6 in the active DL BWP of the PCell </w:t>
      </w:r>
      <w:r>
        <w:rPr>
          <w:lang w:eastAsia="zh-CN"/>
        </w:rPr>
        <w:t>or of the SpCell</w:t>
      </w:r>
      <w:r>
        <w:t xml:space="preserve"> and the UE does not detect DCI format 2_6, the physical layer of the UE does not report a value of the Wake-up indication bit to higher layers</w:t>
      </w:r>
      <w:r w:rsidRPr="00C775CD">
        <w:t xml:space="preserve"> </w:t>
      </w:r>
      <w:r>
        <w:rPr>
          <w:lang w:eastAsia="zh-CN"/>
        </w:rPr>
        <w:t>for the next long DRX cycle.</w:t>
      </w:r>
    </w:p>
    <w:p w14:paraId="6B090A91" w14:textId="77777777" w:rsidR="003932BF" w:rsidRDefault="003932BF" w:rsidP="003932BF">
      <w:r>
        <w:t xml:space="preserve">If a UE is provided search space sets to monitor PDCCH for detection of DCI format 2_6 in the active DL BWP of the PCell </w:t>
      </w:r>
      <w:r>
        <w:rPr>
          <w:lang w:eastAsia="zh-CN"/>
        </w:rPr>
        <w:t>or of the SpCell</w:t>
      </w:r>
      <w:r>
        <w:t xml:space="preserve"> and the UE </w:t>
      </w:r>
    </w:p>
    <w:p w14:paraId="54E74D5E" w14:textId="77777777" w:rsidR="003932BF" w:rsidRDefault="003932BF" w:rsidP="003932BF">
      <w:pPr>
        <w:pStyle w:val="B1"/>
        <w:ind w:firstLine="440"/>
      </w:pPr>
      <w:r>
        <w:t>-</w:t>
      </w:r>
      <w:r>
        <w:tab/>
        <w:t>is not required to monitor PDCCH for detection of DCI format 2_6,</w:t>
      </w:r>
      <w:r w:rsidRPr="00EA7B39">
        <w:t xml:space="preserve"> </w:t>
      </w:r>
      <w:r>
        <w:t>as described in Clauses 10</w:t>
      </w:r>
      <w:r>
        <w:rPr>
          <w:lang w:val="en-US"/>
        </w:rPr>
        <w:t>,</w:t>
      </w:r>
      <w:r>
        <w:t xml:space="preserve"> 11.1, </w:t>
      </w:r>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488FF02E" w14:textId="77777777" w:rsidR="003932BF" w:rsidRDefault="003932BF" w:rsidP="003932BF">
      <w:pPr>
        <w:pStyle w:val="B1"/>
        <w:ind w:firstLine="440"/>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54FDF72A" w14:textId="77777777" w:rsidR="003932BF" w:rsidRDefault="003932BF" w:rsidP="003932BF">
      <w:pPr>
        <w:rPr>
          <w:lang w:eastAsia="zh-CN"/>
        </w:rPr>
      </w:pPr>
      <w:bookmarkStart w:id="22" w:name="_Hlk39666961"/>
      <w:r>
        <w:t xml:space="preserve">the physical layer of the UE reports a value of 1 for the Wake-up indication bit to higher layers </w:t>
      </w:r>
      <w:r>
        <w:rPr>
          <w:lang w:eastAsia="zh-CN"/>
        </w:rPr>
        <w:t>for the next long DRX cycle.</w:t>
      </w:r>
    </w:p>
    <w:bookmarkEnd w:id="22"/>
    <w:p w14:paraId="2DFFFA06" w14:textId="77777777" w:rsidR="003932BF" w:rsidRDefault="003932BF" w:rsidP="003932BF">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p>
    <w:p w14:paraId="50278402" w14:textId="197088B7" w:rsidR="003932BF" w:rsidRDefault="003932BF" w:rsidP="003932BF">
      <w:pPr>
        <w:pStyle w:val="B1"/>
        <w:ind w:firstLine="440"/>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ins w:id="23" w:author="Spreadtrum" w:date="2020-08-03T15:31:00Z">
        <w:r w:rsidR="00725141" w:rsidRPr="00725141">
          <w:rPr>
            <w:i/>
          </w:rPr>
          <w:t>dormancyGroupWithinActiveTime-r16</w:t>
        </w:r>
      </w:ins>
      <w:del w:id="24" w:author="Spreadtrum" w:date="2020-08-03T15:31:00Z">
        <w:r w:rsidRPr="004D27D9" w:rsidDel="00725141">
          <w:rPr>
            <w:i/>
          </w:rPr>
          <w:delText>Scell-groups-for-dormancy-within-active-time</w:delText>
        </w:r>
      </w:del>
      <w:r>
        <w:t xml:space="preserve">, </w:t>
      </w:r>
    </w:p>
    <w:p w14:paraId="170013AD" w14:textId="77777777" w:rsidR="003932BF" w:rsidRDefault="003932BF" w:rsidP="003932BF">
      <w:pPr>
        <w:pStyle w:val="B1"/>
        <w:ind w:firstLine="440"/>
      </w:pPr>
      <w:r>
        <w:t>-</w:t>
      </w:r>
      <w:r>
        <w:tab/>
        <w:t>each bit of the bitmap corresponds to a group of configured SCells from the number of groups of configured Scells</w:t>
      </w:r>
    </w:p>
    <w:p w14:paraId="78FF8A3E" w14:textId="77777777" w:rsidR="003932BF" w:rsidRPr="00153155" w:rsidRDefault="003932BF" w:rsidP="003932BF">
      <w:pPr>
        <w:pStyle w:val="B1"/>
        <w:ind w:firstLine="440"/>
      </w:pPr>
      <w:r w:rsidRPr="009552D5">
        <w:t>-</w:t>
      </w:r>
      <w:r w:rsidRPr="009552D5">
        <w:tab/>
      </w:r>
      <w:r>
        <w:t xml:space="preserve">if the UE detects a </w:t>
      </w:r>
      <w:r w:rsidRPr="009552D5">
        <w:t xml:space="preserve">DCI format </w:t>
      </w:r>
      <w:r>
        <w:t>0_1 or a DCI format 1_1</w:t>
      </w:r>
      <w:r w:rsidRPr="009552D5">
        <w:t xml:space="preserve"> </w:t>
      </w:r>
      <w:r>
        <w:t xml:space="preserve">that does not include a </w:t>
      </w:r>
      <w:r w:rsidRPr="009552D5">
        <w:t>carrier indicator field</w:t>
      </w:r>
      <w:r>
        <w:t>,</w:t>
      </w:r>
      <w:r w:rsidRPr="009552D5">
        <w:t xml:space="preserve"> </w:t>
      </w:r>
      <w:r>
        <w:t xml:space="preserve">or detects a </w:t>
      </w:r>
      <w:r w:rsidRPr="009552D5">
        <w:t xml:space="preserve">DCI format </w:t>
      </w:r>
      <w:r>
        <w:t>0_1 or DCI format 1_1</w:t>
      </w:r>
      <w:r w:rsidRPr="009552D5">
        <w:t xml:space="preserve"> </w:t>
      </w:r>
      <w:r>
        <w:t xml:space="preserve">that includes a </w:t>
      </w:r>
      <w:r w:rsidRPr="009552D5">
        <w:t>carrier indicator field</w:t>
      </w:r>
      <w:r>
        <w:t xml:space="preserve"> with value equal to 0</w:t>
      </w:r>
      <w:r w:rsidRPr="009552D5">
        <w:t xml:space="preserve"> </w:t>
      </w:r>
    </w:p>
    <w:p w14:paraId="7E6767C7" w14:textId="202FCB87" w:rsidR="003932BF" w:rsidRDefault="003932BF" w:rsidP="003932BF">
      <w:pPr>
        <w:pStyle w:val="B1"/>
        <w:ind w:firstLine="440"/>
      </w:pPr>
      <w:r>
        <w:t>-</w:t>
      </w:r>
      <w:r>
        <w:tab/>
        <w:t xml:space="preserve">a '0' value for a bit of the bitmap indicates an active DL BWP, provided by </w:t>
      </w:r>
      <w:ins w:id="25" w:author="Spreadtrum" w:date="2020-08-03T15:31:00Z">
        <w:r w:rsidR="00CA2258" w:rsidRPr="00725141">
          <w:rPr>
            <w:i/>
          </w:rPr>
          <w:t>dormantBWP-Id-r16</w:t>
        </w:r>
      </w:ins>
      <w:del w:id="26" w:author="Spreadtrum" w:date="2020-08-03T15:31:00Z">
        <w:r w:rsidRPr="0017291D" w:rsidDel="00CA2258">
          <w:rPr>
            <w:i/>
          </w:rPr>
          <w:delText>dormant-BWP</w:delText>
        </w:r>
      </w:del>
      <w:r>
        <w:t>, for the UE for each activated SCell in the corresponding group of configured SCells</w:t>
      </w:r>
    </w:p>
    <w:p w14:paraId="600535DA" w14:textId="77777777" w:rsidR="003932BF" w:rsidRDefault="003932BF" w:rsidP="003932BF">
      <w:pPr>
        <w:pStyle w:val="B1"/>
        <w:ind w:firstLine="440"/>
      </w:pPr>
      <w:r>
        <w:t>-</w:t>
      </w:r>
      <w:r>
        <w:tab/>
        <w:t>a '1' value for a bit of the bitmap i</w:t>
      </w:r>
      <w:r w:rsidRPr="0017291D">
        <w:t xml:space="preserve">ndicates </w:t>
      </w:r>
    </w:p>
    <w:p w14:paraId="42EFD013" w14:textId="3DB79688" w:rsidR="003932BF" w:rsidRDefault="003932BF" w:rsidP="003932BF">
      <w:pPr>
        <w:pStyle w:val="B2"/>
        <w:rPr>
          <w:lang w:val="en-US"/>
        </w:rPr>
      </w:pPr>
      <w:r>
        <w:rPr>
          <w:lang w:val="en-US"/>
        </w:rPr>
        <w:t>-</w:t>
      </w:r>
      <w:r>
        <w:rPr>
          <w:lang w:val="en-US"/>
        </w:rPr>
        <w:tab/>
      </w:r>
      <w:r w:rsidRPr="0017291D">
        <w:t>a</w:t>
      </w:r>
      <w:r>
        <w:t>n active</w:t>
      </w:r>
      <w:r w:rsidRPr="0017291D">
        <w:t xml:space="preserve"> DL BWP, provided by </w:t>
      </w:r>
      <w:ins w:id="27" w:author="Spreadtrum" w:date="2020-08-03T15:32:00Z">
        <w:r w:rsidR="00CA2258" w:rsidRPr="00CA2258">
          <w:rPr>
            <w:i/>
            <w:iCs/>
          </w:rPr>
          <w:t>firstWithinActiveTimeBWP-Id-r16</w:t>
        </w:r>
      </w:ins>
      <w:del w:id="28" w:author="Spreadtrum" w:date="2020-08-03T15:32:00Z">
        <w:r w:rsidRPr="0017291D" w:rsidDel="00CA2258">
          <w:rPr>
            <w:i/>
            <w:iCs/>
          </w:rPr>
          <w:delText>firs</w:delText>
        </w:r>
        <w:r w:rsidDel="00CA2258">
          <w:rPr>
            <w:i/>
            <w:iCs/>
          </w:rPr>
          <w:delText>t-non-dormant-BWP-ID-for-DCI-ins</w:delText>
        </w:r>
        <w:r w:rsidRPr="0017291D" w:rsidDel="00CA2258">
          <w:rPr>
            <w:i/>
            <w:iCs/>
          </w:rPr>
          <w:delText>ide-active-time</w:delText>
        </w:r>
      </w:del>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050E479E" w14:textId="77777777" w:rsidR="003932BF" w:rsidRDefault="003932BF" w:rsidP="003932B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0FDE1C4B" w14:textId="77777777" w:rsidR="003932BF" w:rsidRDefault="003932BF" w:rsidP="003932BF">
      <w:pPr>
        <w:pStyle w:val="B1"/>
        <w:ind w:firstLine="440"/>
      </w:pPr>
      <w:r>
        <w:t>-</w:t>
      </w:r>
      <w:r>
        <w:tab/>
        <w:t>the UE sets the active DL BWP to the indicated active DL BWP</w:t>
      </w:r>
    </w:p>
    <w:p w14:paraId="56F01CF2" w14:textId="77777777" w:rsidR="003932BF" w:rsidRDefault="003932BF" w:rsidP="003932BF">
      <w:r w:rsidRPr="004D27D9">
        <w:t xml:space="preserve">If a UE is provided search space sets to monitor PDCCH for detection of </w:t>
      </w:r>
      <w:r>
        <w:t xml:space="preserve">DCI format </w:t>
      </w:r>
      <w:r w:rsidRPr="004D27D9">
        <w:t>1_1</w:t>
      </w:r>
      <w:r>
        <w:t>,</w:t>
      </w:r>
      <w:r w:rsidRPr="004D27D9">
        <w:t xml:space="preserve"> </w:t>
      </w:r>
      <w:r>
        <w:t>and if</w:t>
      </w:r>
    </w:p>
    <w:p w14:paraId="5493567D" w14:textId="77777777" w:rsidR="003932BF" w:rsidRDefault="003932BF" w:rsidP="003932BF">
      <w:pPr>
        <w:pStyle w:val="B1"/>
        <w:ind w:firstLine="440"/>
      </w:pPr>
      <w:r w:rsidRPr="009552D5">
        <w:t>-</w:t>
      </w:r>
      <w:r w:rsidRPr="009552D5">
        <w:tab/>
      </w:r>
      <w:r>
        <w:t xml:space="preserve">the CRC of </w:t>
      </w:r>
      <w:r w:rsidRPr="00A14DE9">
        <w:t>DCI format 1_1 is scrambled by a C-RNTI or a MCS-C-RNTI, and</w:t>
      </w:r>
      <w:r>
        <w:t xml:space="preserve"> if</w:t>
      </w:r>
      <w:r w:rsidRPr="00A14DE9">
        <w:t xml:space="preserve"> </w:t>
      </w:r>
    </w:p>
    <w:p w14:paraId="3369ECCD" w14:textId="77777777" w:rsidR="003932BF" w:rsidRDefault="003932BF" w:rsidP="003932BF">
      <w:pPr>
        <w:pStyle w:val="B1"/>
        <w:ind w:firstLine="440"/>
      </w:pPr>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p>
    <w:p w14:paraId="01AE43D3" w14:textId="77777777" w:rsidR="003932BF" w:rsidRPr="006630B7" w:rsidRDefault="003932BF" w:rsidP="003932BF">
      <w:pPr>
        <w:pStyle w:val="B1"/>
        <w:ind w:firstLine="440"/>
      </w:pPr>
      <w:r w:rsidRPr="00CC0089">
        <w:lastRenderedPageBreak/>
        <w:t>-</w:t>
      </w:r>
      <w:r w:rsidRPr="00CC0089">
        <w:tab/>
        <w:t xml:space="preserve">the UE detects a DCI format 1_1 </w:t>
      </w:r>
      <w:r>
        <w:t xml:space="preserve">on the primary cell </w:t>
      </w:r>
      <w:r w:rsidRPr="00CC0089">
        <w:t xml:space="preserve">that does not include a carrier indicator field, or detects a DCI format 1_1 </w:t>
      </w:r>
      <w:r>
        <w:t xml:space="preserve">on the primary cell </w:t>
      </w:r>
      <w:r w:rsidRPr="00CC0089">
        <w:t>that includes a carrier indicator field with value equal to 0, and if</w:t>
      </w:r>
    </w:p>
    <w:p w14:paraId="156CB6D8" w14:textId="77777777" w:rsidR="003932BF" w:rsidRDefault="003932BF" w:rsidP="003932BF">
      <w:pPr>
        <w:pStyle w:val="B1"/>
        <w:ind w:firstLine="440"/>
        <w:rPr>
          <w:lang w:eastAsia="zh-CN"/>
        </w:rPr>
      </w:pPr>
      <w:r>
        <w:t>-</w:t>
      </w:r>
      <w:r>
        <w:tab/>
      </w:r>
      <w:r w:rsidRPr="00350BCE">
        <w:rPr>
          <w:i/>
          <w:szCs w:val="22"/>
          <w:lang w:eastAsia="ja-JP"/>
        </w:rPr>
        <w:t>resourceAllocation</w:t>
      </w:r>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06AF3100" w14:textId="77777777" w:rsidR="003932BF" w:rsidRPr="00797D09" w:rsidRDefault="003932BF" w:rsidP="003932BF">
      <w:pPr>
        <w:pStyle w:val="B1"/>
        <w:ind w:firstLine="440"/>
        <w:rPr>
          <w:lang w:val="en-US" w:eastAsia="zh-CN"/>
        </w:rPr>
      </w:pPr>
      <w:r>
        <w:t>-</w:t>
      </w:r>
      <w:r>
        <w:tab/>
      </w:r>
      <w:r w:rsidRPr="00350BCE">
        <w:rPr>
          <w:i/>
          <w:szCs w:val="22"/>
          <w:lang w:eastAsia="ja-JP"/>
        </w:rPr>
        <w:t>resourceAllocation</w:t>
      </w:r>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r>
        <w:rPr>
          <w:lang w:val="en-US" w:eastAsia="zh-CN"/>
        </w:rPr>
        <w:t>, or</w:t>
      </w:r>
    </w:p>
    <w:p w14:paraId="09F77DC8" w14:textId="77777777" w:rsidR="003932BF" w:rsidRPr="0052542E" w:rsidRDefault="003932BF" w:rsidP="003932BF">
      <w:pPr>
        <w:pStyle w:val="B1"/>
        <w:ind w:firstLine="440"/>
        <w:rPr>
          <w:lang w:eastAsia="zh-CN"/>
        </w:rPr>
      </w:pPr>
      <w:r w:rsidRPr="009552D5">
        <w:t>-</w:t>
      </w:r>
      <w:r w:rsidRPr="009552D5">
        <w:tab/>
      </w:r>
      <w:r w:rsidRPr="00AB381E">
        <w:rPr>
          <w:i/>
          <w:iCs/>
          <w:lang w:eastAsia="zh-CN"/>
        </w:rPr>
        <w:t>resourceAllocation = dynamicSwitch</w:t>
      </w:r>
      <w:r w:rsidRPr="00AB381E">
        <w:rPr>
          <w:lang w:eastAsia="zh-CN"/>
        </w:rPr>
        <w:t xml:space="preserve"> and all bits of the frequency domain resource assignment field in DCI format 1_1 are equal to 0 or 1</w:t>
      </w:r>
    </w:p>
    <w:p w14:paraId="76A11EA5" w14:textId="77777777" w:rsidR="003932BF" w:rsidRDefault="003932BF" w:rsidP="003932BF">
      <w:r>
        <w:t>the UE considers the DCI format 1_1 as indicating SCell dormancy, not scheduling a PDSCH reception or indicating a SPS PDSCH release, and for transport block 1 interprets the sequence of fields of</w:t>
      </w:r>
    </w:p>
    <w:p w14:paraId="1E219A9A" w14:textId="77777777" w:rsidR="003932BF" w:rsidRPr="002625EB" w:rsidRDefault="003932BF" w:rsidP="003932BF">
      <w:pPr>
        <w:pStyle w:val="B1"/>
        <w:ind w:firstLine="440"/>
        <w:rPr>
          <w:lang w:eastAsia="zh-CN"/>
        </w:rPr>
      </w:pPr>
      <w:r>
        <w:t>-</w:t>
      </w:r>
      <w:r>
        <w:tab/>
      </w:r>
      <w:r>
        <w:rPr>
          <w:lang w:val="en-US"/>
        </w:rPr>
        <w:t>m</w:t>
      </w:r>
      <w:r>
        <w:t>odulation and coding scheme</w:t>
      </w:r>
    </w:p>
    <w:p w14:paraId="0A34C6C3" w14:textId="77777777" w:rsidR="003932BF" w:rsidRPr="002625EB" w:rsidRDefault="003932BF" w:rsidP="003932BF">
      <w:pPr>
        <w:pStyle w:val="B1"/>
        <w:ind w:firstLine="440"/>
        <w:rPr>
          <w:lang w:eastAsia="zh-CN"/>
        </w:rPr>
      </w:pPr>
      <w:r>
        <w:t>-</w:t>
      </w:r>
      <w:r>
        <w:tab/>
      </w:r>
      <w:r>
        <w:rPr>
          <w:lang w:val="en-US"/>
        </w:rPr>
        <w:t>n</w:t>
      </w:r>
      <w:r>
        <w:t>ew data indicator</w:t>
      </w:r>
    </w:p>
    <w:p w14:paraId="25B9DEE3" w14:textId="77777777" w:rsidR="003932BF" w:rsidRDefault="003932BF" w:rsidP="003932BF">
      <w:pPr>
        <w:pStyle w:val="B1"/>
        <w:ind w:firstLine="440"/>
      </w:pPr>
      <w:r>
        <w:t>-</w:t>
      </w:r>
      <w:r>
        <w:tab/>
      </w:r>
      <w:r>
        <w:rPr>
          <w:lang w:val="en-US"/>
        </w:rPr>
        <w:t>r</w:t>
      </w:r>
      <w:r>
        <w:t>edundancy version</w:t>
      </w:r>
    </w:p>
    <w:p w14:paraId="66A87F35" w14:textId="77777777" w:rsidR="003932BF" w:rsidRDefault="003932BF" w:rsidP="003932BF">
      <w:r>
        <w:t>and of</w:t>
      </w:r>
    </w:p>
    <w:p w14:paraId="6924FECD" w14:textId="77777777" w:rsidR="003932BF" w:rsidRPr="002625EB" w:rsidRDefault="003932BF" w:rsidP="003932BF">
      <w:pPr>
        <w:pStyle w:val="B1"/>
        <w:ind w:firstLine="440"/>
        <w:rPr>
          <w:lang w:eastAsia="zh-CN"/>
        </w:rPr>
      </w:pPr>
      <w:r>
        <w:t>-</w:t>
      </w:r>
      <w:r>
        <w:tab/>
      </w:r>
      <w:r w:rsidRPr="002625EB">
        <w:t>HARQ process number</w:t>
      </w:r>
    </w:p>
    <w:p w14:paraId="4B4FE38D" w14:textId="77777777" w:rsidR="003932BF" w:rsidRPr="002625EB" w:rsidRDefault="003932BF" w:rsidP="003932BF">
      <w:pPr>
        <w:pStyle w:val="B1"/>
        <w:ind w:firstLine="440"/>
        <w:rPr>
          <w:lang w:eastAsia="zh-CN"/>
        </w:rPr>
      </w:pPr>
      <w:r>
        <w:t>-</w:t>
      </w:r>
      <w:r>
        <w:tab/>
      </w:r>
      <w:r>
        <w:rPr>
          <w:lang w:val="en-US"/>
        </w:rPr>
        <w:t>a</w:t>
      </w:r>
      <w:r w:rsidRPr="002625EB">
        <w:t>ntenna port(s)</w:t>
      </w:r>
    </w:p>
    <w:p w14:paraId="52D97356" w14:textId="77777777" w:rsidR="003932BF" w:rsidRDefault="003932BF" w:rsidP="003932BF">
      <w:pPr>
        <w:pStyle w:val="B1"/>
        <w:ind w:firstLine="440"/>
      </w:pPr>
      <w:r>
        <w:rPr>
          <w:lang w:eastAsia="zh-CN"/>
        </w:rPr>
        <w:t>-</w:t>
      </w:r>
      <w:r>
        <w:rPr>
          <w:lang w:eastAsia="zh-CN"/>
        </w:rPr>
        <w:tab/>
      </w:r>
      <w:r w:rsidRPr="002625EB">
        <w:rPr>
          <w:rFonts w:hint="eastAsia"/>
          <w:lang w:eastAsia="zh-CN"/>
        </w:rPr>
        <w:t>DMRS sequence initialization</w:t>
      </w:r>
    </w:p>
    <w:p w14:paraId="7B2A7F48" w14:textId="77777777" w:rsidR="003932BF" w:rsidRDefault="003932BF" w:rsidP="003932BF">
      <w:r>
        <w:t>as providing a bitmap to each configured SCell, in an ascending order of the SCell index, where</w:t>
      </w:r>
    </w:p>
    <w:p w14:paraId="2861F394" w14:textId="48D74BF8" w:rsidR="003932BF" w:rsidRDefault="003932BF" w:rsidP="003932BF">
      <w:pPr>
        <w:pStyle w:val="B1"/>
        <w:ind w:firstLine="440"/>
      </w:pPr>
      <w:r>
        <w:t>-</w:t>
      </w:r>
      <w:r>
        <w:tab/>
        <w:t xml:space="preserve">a </w:t>
      </w:r>
      <w:r>
        <w:rPr>
          <w:lang w:val="en-US"/>
        </w:rPr>
        <w:t>'</w:t>
      </w:r>
      <w:r>
        <w:t>0</w:t>
      </w:r>
      <w:r>
        <w:rPr>
          <w:lang w:val="en-US"/>
        </w:rPr>
        <w:t>'</w:t>
      </w:r>
      <w:r>
        <w:t xml:space="preserve"> value for a bit of the bitmap indicates an active DL BWP, provided by </w:t>
      </w:r>
      <w:ins w:id="29" w:author="Spreadtrum" w:date="2020-08-03T15:32:00Z">
        <w:r w:rsidR="00CA2258" w:rsidRPr="00725141">
          <w:rPr>
            <w:i/>
          </w:rPr>
          <w:t>dormantBWP-Id-r16</w:t>
        </w:r>
      </w:ins>
      <w:del w:id="30" w:author="Spreadtrum" w:date="2020-08-03T15:32:00Z">
        <w:r w:rsidRPr="0017291D" w:rsidDel="00CA2258">
          <w:rPr>
            <w:i/>
          </w:rPr>
          <w:delText>dormant-BWP</w:delText>
        </w:r>
      </w:del>
      <w:r>
        <w:t xml:space="preserve">, for the UE for a corresponding activated SCell </w:t>
      </w:r>
    </w:p>
    <w:p w14:paraId="50CA4982" w14:textId="77777777" w:rsidR="003932BF" w:rsidRDefault="003932BF" w:rsidP="003932BF">
      <w:pPr>
        <w:pStyle w:val="B1"/>
        <w:ind w:firstLine="440"/>
      </w:pPr>
      <w:r>
        <w:t>-</w:t>
      </w:r>
      <w:r>
        <w:tab/>
        <w:t xml:space="preserve">a </w:t>
      </w:r>
      <w:r>
        <w:rPr>
          <w:lang w:val="en-US"/>
        </w:rPr>
        <w:t>'</w:t>
      </w:r>
      <w:r>
        <w:t>1</w:t>
      </w:r>
      <w:r>
        <w:rPr>
          <w:lang w:val="en-US"/>
        </w:rPr>
        <w:t>'</w:t>
      </w:r>
      <w:r>
        <w:t xml:space="preserve"> value for a bit of the bitmap i</w:t>
      </w:r>
      <w:r w:rsidRPr="0017291D">
        <w:t xml:space="preserve">ndicates </w:t>
      </w:r>
    </w:p>
    <w:p w14:paraId="7B72EAC5" w14:textId="5FE78E02" w:rsidR="003932BF" w:rsidRDefault="003932BF" w:rsidP="003932BF">
      <w:pPr>
        <w:pStyle w:val="B2"/>
        <w:rPr>
          <w:lang w:val="en-US"/>
        </w:rPr>
      </w:pPr>
      <w:r>
        <w:rPr>
          <w:lang w:val="en-US"/>
        </w:rPr>
        <w:t>-</w:t>
      </w:r>
      <w:r>
        <w:rPr>
          <w:lang w:val="en-US"/>
        </w:rPr>
        <w:tab/>
      </w:r>
      <w:r w:rsidRPr="0017291D">
        <w:t>a</w:t>
      </w:r>
      <w:r>
        <w:t>n active</w:t>
      </w:r>
      <w:r w:rsidRPr="0017291D">
        <w:t xml:space="preserve"> DL BWP, provided by </w:t>
      </w:r>
      <w:ins w:id="31" w:author="Spreadtrum" w:date="2020-08-03T15:32:00Z">
        <w:r w:rsidR="00CA2258" w:rsidRPr="00CA2258">
          <w:rPr>
            <w:i/>
            <w:iCs/>
          </w:rPr>
          <w:t>firstWithinActiveTimeBWP-Id-r16</w:t>
        </w:r>
      </w:ins>
      <w:del w:id="32" w:author="Spreadtrum" w:date="2020-08-03T15:32:00Z">
        <w:r w:rsidRPr="0017291D" w:rsidDel="00CA2258">
          <w:rPr>
            <w:i/>
            <w:iCs/>
          </w:rPr>
          <w:delText>firs</w:delText>
        </w:r>
        <w:r w:rsidDel="00CA2258">
          <w:rPr>
            <w:i/>
            <w:iCs/>
          </w:rPr>
          <w:delText>t-non-dormant-BWP-ID-for-DCI-ins</w:delText>
        </w:r>
        <w:r w:rsidRPr="0017291D" w:rsidDel="00CA2258">
          <w:rPr>
            <w:i/>
            <w:iCs/>
          </w:rPr>
          <w:delText>ide-active-time</w:delText>
        </w:r>
      </w:del>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02A59303" w14:textId="77777777" w:rsidR="003932BF" w:rsidRDefault="003932BF" w:rsidP="003932BF">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25058EEB" w14:textId="77777777" w:rsidR="003932BF" w:rsidRDefault="003932BF" w:rsidP="003932BF">
      <w:pPr>
        <w:pStyle w:val="B1"/>
        <w:ind w:firstLine="440"/>
      </w:pPr>
      <w:r>
        <w:t>-</w:t>
      </w:r>
      <w:r>
        <w:tab/>
      </w:r>
      <w:r>
        <w:rPr>
          <w:lang w:val="en-US"/>
        </w:rPr>
        <w:t>the UE sets the active DL BWP to the indicated active DL BWP</w:t>
      </w:r>
    </w:p>
    <w:p w14:paraId="61488305" w14:textId="6CF0518D" w:rsidR="003932BF" w:rsidRPr="00A005BA" w:rsidRDefault="003932BF" w:rsidP="003932BF">
      <w:pPr>
        <w:rPr>
          <w:sz w:val="20"/>
          <w:szCs w:val="20"/>
        </w:rPr>
      </w:pPr>
      <w:r w:rsidRPr="00A005BA">
        <w:rPr>
          <w:sz w:val="20"/>
          <w:szCs w:val="20"/>
        </w:rPr>
        <w:t xml:space="preserve">If an active DL BWP provided by </w:t>
      </w:r>
      <w:ins w:id="33" w:author="Spreadtrum" w:date="2020-08-03T15:33:00Z">
        <w:r w:rsidR="00CA2258" w:rsidRPr="00A005BA">
          <w:rPr>
            <w:i/>
            <w:sz w:val="20"/>
            <w:szCs w:val="20"/>
          </w:rPr>
          <w:t>dormantBWP-Id-r16</w:t>
        </w:r>
      </w:ins>
      <w:del w:id="34" w:author="Spreadtrum" w:date="2020-08-03T15:33:00Z">
        <w:r w:rsidRPr="00A005BA" w:rsidDel="00CA2258">
          <w:rPr>
            <w:i/>
            <w:sz w:val="20"/>
            <w:szCs w:val="20"/>
          </w:rPr>
          <w:delText>dormant-BWP</w:delText>
        </w:r>
      </w:del>
      <w:r w:rsidRPr="00A005BA">
        <w:rPr>
          <w:i/>
          <w:sz w:val="20"/>
          <w:szCs w:val="20"/>
        </w:rPr>
        <w:t xml:space="preserve"> </w:t>
      </w:r>
      <w:r w:rsidRPr="00A005BA">
        <w:rPr>
          <w:sz w:val="20"/>
          <w:szCs w:val="20"/>
        </w:rPr>
        <w:t xml:space="preserve">for a UE on an activated SCell is not a default DL BWP for the UE on the activated SCell, as described in Clause 12, the BWP inactivity timer is not used for transitioning from the active DL BWP provided by </w:t>
      </w:r>
      <w:ins w:id="35" w:author="Spreadtrum" w:date="2020-08-03T15:33:00Z">
        <w:r w:rsidR="00CA2258" w:rsidRPr="00A005BA">
          <w:rPr>
            <w:i/>
            <w:sz w:val="20"/>
            <w:szCs w:val="20"/>
          </w:rPr>
          <w:t>dormantBWP-Id-r16</w:t>
        </w:r>
      </w:ins>
      <w:del w:id="36" w:author="Spreadtrum" w:date="2020-08-03T15:33:00Z">
        <w:r w:rsidRPr="00A005BA" w:rsidDel="00CA2258">
          <w:rPr>
            <w:i/>
            <w:sz w:val="20"/>
            <w:szCs w:val="20"/>
          </w:rPr>
          <w:delText>dormant-BWP</w:delText>
        </w:r>
      </w:del>
      <w:r w:rsidRPr="00A005BA">
        <w:rPr>
          <w:sz w:val="20"/>
          <w:szCs w:val="20"/>
        </w:rPr>
        <w:t xml:space="preserve"> to the default DL BWP on the activated SCell.</w:t>
      </w:r>
    </w:p>
    <w:p w14:paraId="35B66559" w14:textId="707A89CA" w:rsidR="002025A5" w:rsidRPr="00EC28AC" w:rsidRDefault="003932BF" w:rsidP="007C015C">
      <w:pPr>
        <w:rPr>
          <w:sz w:val="20"/>
          <w:szCs w:val="20"/>
          <w:lang w:eastAsia="fi-FI"/>
        </w:rPr>
      </w:pPr>
      <w:r w:rsidRPr="00A005BA">
        <w:rPr>
          <w:sz w:val="20"/>
          <w:szCs w:val="20"/>
          <w:lang w:eastAsia="zh-CN"/>
        </w:rPr>
        <w:t xml:space="preserve">A UE is expected to provide HARQ-ACK information in response to a detection of a </w:t>
      </w:r>
      <w:r w:rsidRPr="00A005BA">
        <w:rPr>
          <w:sz w:val="20"/>
          <w:szCs w:val="20"/>
          <w:lang w:val="x-none" w:eastAsia="zh-CN"/>
        </w:rPr>
        <w:t>DCI format</w:t>
      </w:r>
      <w:r w:rsidRPr="00A005BA">
        <w:rPr>
          <w:sz w:val="20"/>
          <w:szCs w:val="20"/>
          <w:lang w:eastAsia="zh-CN"/>
        </w:rPr>
        <w:t xml:space="preserve"> 1_1</w:t>
      </w:r>
      <w:r w:rsidRPr="00A005BA">
        <w:rPr>
          <w:sz w:val="20"/>
          <w:szCs w:val="20"/>
          <w:lang w:val="x-none" w:eastAsia="zh-CN"/>
        </w:rPr>
        <w:t xml:space="preserve"> indicating </w:t>
      </w:r>
      <w:r w:rsidRPr="00A005BA">
        <w:rPr>
          <w:sz w:val="20"/>
          <w:szCs w:val="20"/>
        </w:rPr>
        <w:t xml:space="preserve">SCell dormancy </w:t>
      </w:r>
      <w:r w:rsidRPr="00A005BA">
        <w:rPr>
          <w:sz w:val="20"/>
          <w:szCs w:val="20"/>
          <w:lang w:eastAsia="zh-CN"/>
        </w:rPr>
        <w:t xml:space="preserve">after </w:t>
      </w:r>
      <m:oMath>
        <m:r>
          <w:rPr>
            <w:rFonts w:ascii="Cambria Math" w:hAnsi="Cambria Math"/>
            <w:sz w:val="20"/>
            <w:szCs w:val="20"/>
            <w:lang w:eastAsia="zh-CN"/>
          </w:rPr>
          <m:t>N</m:t>
        </m:r>
      </m:oMath>
      <w:r w:rsidRPr="00A005BA">
        <w:rPr>
          <w:sz w:val="20"/>
          <w:szCs w:val="20"/>
        </w:rPr>
        <w:t xml:space="preserve"> symbols from the last symbol of a PDCCH providing the DCI format 1_1. </w:t>
      </w:r>
      <w:r w:rsidRPr="00A005BA">
        <w:rPr>
          <w:sz w:val="20"/>
          <w:szCs w:val="20"/>
          <w:lang w:eastAsia="zh-CN"/>
        </w:rPr>
        <w:t>I</w:t>
      </w:r>
      <w:r w:rsidRPr="00A005BA">
        <w:rPr>
          <w:sz w:val="20"/>
          <w:szCs w:val="20"/>
        </w:rPr>
        <w:t>f</w:t>
      </w:r>
      <w:r w:rsidRPr="00A005BA">
        <w:rPr>
          <w:sz w:val="20"/>
          <w:szCs w:val="20"/>
          <w:lang w:eastAsia="ko-KR"/>
        </w:rPr>
        <w:t xml:space="preserve"> </w:t>
      </w:r>
      <w:r w:rsidRPr="00A005BA">
        <w:rPr>
          <w:i/>
          <w:sz w:val="20"/>
          <w:szCs w:val="20"/>
          <w:lang w:eastAsia="ko-KR"/>
        </w:rPr>
        <w:t>processingType2Enabled</w:t>
      </w:r>
      <w:r w:rsidRPr="00A005BA">
        <w:rPr>
          <w:sz w:val="20"/>
          <w:szCs w:val="20"/>
          <w:lang w:eastAsia="ko-KR"/>
        </w:rPr>
        <w:t xml:space="preserve"> of </w:t>
      </w:r>
      <w:r w:rsidRPr="00A005BA">
        <w:rPr>
          <w:i/>
          <w:sz w:val="20"/>
          <w:szCs w:val="20"/>
          <w:lang w:eastAsia="ko-KR"/>
        </w:rPr>
        <w:t>PDSCH-ServingCellConfig</w:t>
      </w:r>
      <w:r w:rsidRPr="00A005BA">
        <w:rPr>
          <w:sz w:val="20"/>
          <w:szCs w:val="20"/>
          <w:lang w:eastAsia="ko-KR"/>
        </w:rPr>
        <w:t xml:space="preserve"> is set to </w:t>
      </w:r>
      <w:r w:rsidRPr="00A005BA">
        <w:rPr>
          <w:i/>
          <w:sz w:val="20"/>
          <w:szCs w:val="20"/>
          <w:lang w:eastAsia="ko-KR"/>
        </w:rPr>
        <w:t xml:space="preserve">enable </w:t>
      </w:r>
      <w:r w:rsidRPr="00A005BA">
        <w:rPr>
          <w:sz w:val="20"/>
          <w:szCs w:val="20"/>
          <w:lang w:eastAsia="ko-KR"/>
        </w:rPr>
        <w:t xml:space="preserve">for the serving cell with the </w:t>
      </w:r>
      <w:r w:rsidRPr="00A005BA">
        <w:rPr>
          <w:sz w:val="20"/>
          <w:szCs w:val="20"/>
        </w:rPr>
        <w:t xml:space="preserve">PDCCH providing the </w:t>
      </w:r>
      <w:r w:rsidRPr="00A005BA">
        <w:rPr>
          <w:sz w:val="20"/>
          <w:szCs w:val="20"/>
          <w:lang w:val="x-none" w:eastAsia="zh-CN"/>
        </w:rPr>
        <w:t>DCI format</w:t>
      </w:r>
      <w:r w:rsidRPr="00A005BA">
        <w:rPr>
          <w:sz w:val="20"/>
          <w:szCs w:val="20"/>
          <w:lang w:eastAsia="zh-CN"/>
        </w:rPr>
        <w:t xml:space="preserve"> 1_1</w:t>
      </w:r>
      <w:r w:rsidRPr="00A005BA">
        <w:rPr>
          <w:sz w:val="20"/>
          <w:szCs w:val="20"/>
        </w:rPr>
        <w:t xml:space="preserve">, </w:t>
      </w:r>
      <m:oMath>
        <m:r>
          <w:rPr>
            <w:rFonts w:ascii="Cambria Math" w:hAnsi="Cambria Math"/>
            <w:sz w:val="20"/>
            <w:szCs w:val="20"/>
            <w:lang w:eastAsia="zh-CN"/>
          </w:rPr>
          <m:t>N=5</m:t>
        </m:r>
      </m:oMath>
      <w:r w:rsidRPr="00A005BA">
        <w:rPr>
          <w:sz w:val="20"/>
          <w:szCs w:val="20"/>
        </w:rPr>
        <w:t xml:space="preserve"> for </w:t>
      </w:r>
      <m:oMath>
        <m:r>
          <w:rPr>
            <w:rFonts w:ascii="Cambria Math" w:hAnsi="Cambria Math"/>
            <w:sz w:val="20"/>
            <w:szCs w:val="20"/>
            <w:lang w:eastAsia="zh-CN"/>
          </w:rPr>
          <m:t>μ=0</m:t>
        </m:r>
      </m:oMath>
      <w:r w:rsidRPr="00A005BA">
        <w:rPr>
          <w:sz w:val="20"/>
          <w:szCs w:val="20"/>
        </w:rPr>
        <w:t xml:space="preserve">, </w:t>
      </w:r>
      <m:oMath>
        <m:r>
          <w:rPr>
            <w:rFonts w:ascii="Cambria Math" w:hAnsi="Cambria Math"/>
            <w:sz w:val="20"/>
            <w:szCs w:val="20"/>
            <w:lang w:eastAsia="zh-CN"/>
          </w:rPr>
          <m:t>N=5.5</m:t>
        </m:r>
      </m:oMath>
      <w:r w:rsidRPr="00A005BA">
        <w:rPr>
          <w:sz w:val="20"/>
          <w:szCs w:val="20"/>
        </w:rPr>
        <w:t xml:space="preserve"> for </w:t>
      </w:r>
      <m:oMath>
        <m:r>
          <w:rPr>
            <w:rFonts w:ascii="Cambria Math" w:hAnsi="Cambria Math"/>
            <w:sz w:val="20"/>
            <w:szCs w:val="20"/>
            <w:lang w:eastAsia="zh-CN"/>
          </w:rPr>
          <m:t>μ=1</m:t>
        </m:r>
      </m:oMath>
      <w:r w:rsidRPr="00A005BA">
        <w:rPr>
          <w:sz w:val="20"/>
          <w:szCs w:val="20"/>
        </w:rPr>
        <w:t xml:space="preserve">, and </w:t>
      </w:r>
      <m:oMath>
        <m:r>
          <w:rPr>
            <w:rFonts w:ascii="Cambria Math" w:hAnsi="Cambria Math"/>
            <w:sz w:val="20"/>
            <w:szCs w:val="20"/>
            <w:lang w:eastAsia="zh-CN"/>
          </w:rPr>
          <m:t>N=11</m:t>
        </m:r>
      </m:oMath>
      <w:r w:rsidRPr="00A005BA">
        <w:rPr>
          <w:sz w:val="20"/>
          <w:szCs w:val="20"/>
          <w:lang w:eastAsia="zh-CN"/>
        </w:rPr>
        <w:t xml:space="preserve"> </w:t>
      </w:r>
      <w:r w:rsidRPr="00A005BA">
        <w:rPr>
          <w:sz w:val="20"/>
          <w:szCs w:val="20"/>
        </w:rPr>
        <w:t xml:space="preserve">for </w:t>
      </w:r>
      <m:oMath>
        <m:r>
          <w:rPr>
            <w:rFonts w:ascii="Cambria Math" w:hAnsi="Cambria Math"/>
            <w:sz w:val="20"/>
            <w:szCs w:val="20"/>
            <w:lang w:eastAsia="zh-CN"/>
          </w:rPr>
          <m:t>μ=2</m:t>
        </m:r>
      </m:oMath>
      <w:r w:rsidRPr="00A005BA">
        <w:rPr>
          <w:sz w:val="20"/>
          <w:szCs w:val="20"/>
          <w:lang w:eastAsia="zh-CN"/>
        </w:rPr>
        <w:t xml:space="preserve">; otherwise, </w:t>
      </w:r>
      <m:oMath>
        <m:r>
          <w:rPr>
            <w:rFonts w:ascii="Cambria Math" w:hAnsi="Cambria Math"/>
            <w:sz w:val="20"/>
            <w:szCs w:val="20"/>
            <w:lang w:eastAsia="zh-CN"/>
          </w:rPr>
          <m:t>N=10</m:t>
        </m:r>
      </m:oMath>
      <w:r w:rsidRPr="00A005BA">
        <w:rPr>
          <w:sz w:val="20"/>
          <w:szCs w:val="20"/>
        </w:rPr>
        <w:t xml:space="preserve"> for </w:t>
      </w:r>
      <m:oMath>
        <m:r>
          <w:rPr>
            <w:rFonts w:ascii="Cambria Math" w:hAnsi="Cambria Math"/>
            <w:sz w:val="20"/>
            <w:szCs w:val="20"/>
            <w:lang w:eastAsia="zh-CN"/>
          </w:rPr>
          <m:t>μ=0</m:t>
        </m:r>
      </m:oMath>
      <w:r w:rsidRPr="00A005BA">
        <w:rPr>
          <w:sz w:val="20"/>
          <w:szCs w:val="20"/>
        </w:rPr>
        <w:t xml:space="preserve">, </w:t>
      </w:r>
      <m:oMath>
        <m:r>
          <w:rPr>
            <w:rFonts w:ascii="Cambria Math" w:hAnsi="Cambria Math"/>
            <w:sz w:val="20"/>
            <w:szCs w:val="20"/>
            <w:lang w:eastAsia="zh-CN"/>
          </w:rPr>
          <m:t>N=12</m:t>
        </m:r>
      </m:oMath>
      <w:r w:rsidRPr="00A005BA">
        <w:rPr>
          <w:sz w:val="20"/>
          <w:szCs w:val="20"/>
        </w:rPr>
        <w:t xml:space="preserve"> for </w:t>
      </w:r>
      <m:oMath>
        <m:r>
          <w:rPr>
            <w:rFonts w:ascii="Cambria Math" w:hAnsi="Cambria Math"/>
            <w:sz w:val="20"/>
            <w:szCs w:val="20"/>
            <w:lang w:eastAsia="zh-CN"/>
          </w:rPr>
          <m:t>μ=1</m:t>
        </m:r>
      </m:oMath>
      <w:r w:rsidRPr="00A005BA">
        <w:rPr>
          <w:sz w:val="20"/>
          <w:szCs w:val="20"/>
        </w:rPr>
        <w:t xml:space="preserve">, </w:t>
      </w:r>
      <m:oMath>
        <m:r>
          <w:rPr>
            <w:rFonts w:ascii="Cambria Math" w:hAnsi="Cambria Math"/>
            <w:sz w:val="20"/>
            <w:szCs w:val="20"/>
            <w:lang w:eastAsia="zh-CN"/>
          </w:rPr>
          <m:t>N=22</m:t>
        </m:r>
      </m:oMath>
      <w:r w:rsidRPr="00A005BA">
        <w:rPr>
          <w:sz w:val="20"/>
          <w:szCs w:val="20"/>
        </w:rPr>
        <w:t xml:space="preserve"> for </w:t>
      </w:r>
      <m:oMath>
        <m:r>
          <w:rPr>
            <w:rFonts w:ascii="Cambria Math" w:hAnsi="Cambria Math"/>
            <w:sz w:val="20"/>
            <w:szCs w:val="20"/>
            <w:lang w:eastAsia="zh-CN"/>
          </w:rPr>
          <m:t>μ=2</m:t>
        </m:r>
      </m:oMath>
      <w:r w:rsidRPr="00A005BA">
        <w:rPr>
          <w:sz w:val="20"/>
          <w:szCs w:val="20"/>
        </w:rPr>
        <w:t xml:space="preserve">, and </w:t>
      </w:r>
      <m:oMath>
        <m:r>
          <w:rPr>
            <w:rFonts w:ascii="Cambria Math" w:hAnsi="Cambria Math"/>
            <w:sz w:val="20"/>
            <w:szCs w:val="20"/>
            <w:lang w:eastAsia="zh-CN"/>
          </w:rPr>
          <m:t>N=25</m:t>
        </m:r>
      </m:oMath>
      <w:r w:rsidRPr="00A005BA">
        <w:rPr>
          <w:sz w:val="20"/>
          <w:szCs w:val="20"/>
        </w:rPr>
        <w:t xml:space="preserve"> for </w:t>
      </w:r>
      <m:oMath>
        <m:r>
          <w:rPr>
            <w:rFonts w:ascii="Cambria Math" w:hAnsi="Cambria Math"/>
            <w:sz w:val="20"/>
            <w:szCs w:val="20"/>
            <w:lang w:eastAsia="zh-CN"/>
          </w:rPr>
          <m:t>μ=3</m:t>
        </m:r>
      </m:oMath>
      <w:r w:rsidRPr="00A005BA">
        <w:rPr>
          <w:sz w:val="20"/>
          <w:szCs w:val="20"/>
          <w:lang w:eastAsia="zh-CN"/>
        </w:rPr>
        <w:t xml:space="preserve">, where </w:t>
      </w:r>
      <m:oMath>
        <m:r>
          <w:rPr>
            <w:rFonts w:ascii="Cambria Math" w:hAnsi="Cambria Math"/>
            <w:sz w:val="20"/>
            <w:szCs w:val="20"/>
            <w:lang w:eastAsia="zh-CN"/>
          </w:rPr>
          <m:t>μ</m:t>
        </m:r>
      </m:oMath>
      <w:r w:rsidRPr="00A005BA">
        <w:rPr>
          <w:sz w:val="20"/>
          <w:szCs w:val="20"/>
          <w:lang w:eastAsia="zh-CN"/>
        </w:rPr>
        <w:t xml:space="preserve"> is</w:t>
      </w:r>
      <w:r w:rsidRPr="00A005BA">
        <w:rPr>
          <w:sz w:val="20"/>
          <w:szCs w:val="20"/>
          <w:lang w:val="x-none" w:eastAsia="zh-CN"/>
        </w:rPr>
        <w:t xml:space="preserve"> the smallest SCS configuration between the SCS configuration of the </w:t>
      </w:r>
      <w:r w:rsidRPr="00A005BA">
        <w:rPr>
          <w:sz w:val="20"/>
          <w:szCs w:val="20"/>
        </w:rPr>
        <w:t xml:space="preserve">PDCCH providing the </w:t>
      </w:r>
      <w:r w:rsidRPr="00A005BA">
        <w:rPr>
          <w:sz w:val="20"/>
          <w:szCs w:val="20"/>
          <w:lang w:val="x-none" w:eastAsia="zh-CN"/>
        </w:rPr>
        <w:t>DCI format</w:t>
      </w:r>
      <w:r w:rsidRPr="00A005BA">
        <w:rPr>
          <w:sz w:val="20"/>
          <w:szCs w:val="20"/>
          <w:lang w:eastAsia="zh-CN"/>
        </w:rPr>
        <w:t xml:space="preserve"> 1_1</w:t>
      </w:r>
      <w:r w:rsidRPr="00A005BA">
        <w:rPr>
          <w:sz w:val="20"/>
          <w:szCs w:val="20"/>
          <w:lang w:val="x-none" w:eastAsia="zh-CN"/>
        </w:rPr>
        <w:t xml:space="preserve"> and the SCS configuration of a PUCCH with the </w:t>
      </w:r>
      <w:r w:rsidRPr="00A005BA">
        <w:rPr>
          <w:sz w:val="20"/>
          <w:szCs w:val="20"/>
          <w:lang w:eastAsia="zh-CN"/>
        </w:rPr>
        <w:t xml:space="preserve">HARQ-ACK information in response to the detection of the </w:t>
      </w:r>
      <w:r w:rsidRPr="00A005BA">
        <w:rPr>
          <w:sz w:val="20"/>
          <w:szCs w:val="20"/>
          <w:lang w:val="x-none" w:eastAsia="zh-CN"/>
        </w:rPr>
        <w:t>DCI format</w:t>
      </w:r>
      <w:r w:rsidRPr="00A005BA">
        <w:rPr>
          <w:sz w:val="20"/>
          <w:szCs w:val="20"/>
          <w:lang w:eastAsia="zh-CN"/>
        </w:rPr>
        <w:t xml:space="preserve"> 1_1</w:t>
      </w:r>
      <w:r w:rsidRPr="00A005BA">
        <w:rPr>
          <w:sz w:val="20"/>
          <w:szCs w:val="20"/>
        </w:rPr>
        <w:t>.</w:t>
      </w:r>
    </w:p>
    <w:p w14:paraId="3F69ABF5" w14:textId="77777777" w:rsidR="007C015C" w:rsidRPr="00E22065" w:rsidRDefault="007C015C" w:rsidP="007C015C">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Unchanged parts omitted ------------------------------------------------------</w:t>
      </w:r>
    </w:p>
    <w:p w14:paraId="18D0D5E1" w14:textId="53F6B04B" w:rsidR="007C015C" w:rsidRPr="007C015C" w:rsidRDefault="007C015C" w:rsidP="007C015C">
      <w:pPr>
        <w:rPr>
          <w:lang w:eastAsia="zh-CN"/>
        </w:rPr>
      </w:pPr>
      <w:r w:rsidRPr="00E22065">
        <w:rPr>
          <w:rFonts w:ascii="Arial" w:eastAsia="宋体" w:hAnsi="Arial" w:cs="Arial"/>
          <w:color w:val="FF0000"/>
          <w:sz w:val="20"/>
          <w:szCs w:val="20"/>
          <w:lang w:eastAsia="zh-CN"/>
        </w:rPr>
        <w:t>------------------------------------------------</w:t>
      </w:r>
      <w:r>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End of Text Proposal --------------------------------------------------------</w:t>
      </w:r>
    </w:p>
    <w:p w14:paraId="6ECAA459" w14:textId="091F253C" w:rsidR="00FC6CA3" w:rsidRPr="00E22065" w:rsidRDefault="009A3756" w:rsidP="00FC6CA3">
      <w:pPr>
        <w:pStyle w:val="2"/>
        <w:rPr>
          <w:rFonts w:ascii="Arial" w:hAnsi="Arial" w:cs="Arial"/>
          <w:lang w:eastAsia="zh-CN"/>
        </w:rPr>
      </w:pPr>
      <w:r w:rsidRPr="00E22065">
        <w:rPr>
          <w:rFonts w:ascii="Arial" w:hAnsi="Arial" w:cs="Arial"/>
          <w:lang w:eastAsia="zh-CN"/>
        </w:rPr>
        <w:t>Text Proposal</w:t>
      </w:r>
      <w:r w:rsidR="0092542E">
        <w:rPr>
          <w:rFonts w:ascii="Arial" w:hAnsi="Arial" w:cs="Arial"/>
          <w:lang w:eastAsia="zh-CN"/>
        </w:rPr>
        <w:t>1 for TS38.212</w:t>
      </w:r>
    </w:p>
    <w:p w14:paraId="63EC0690" w14:textId="77777777" w:rsidR="002C71FA" w:rsidRPr="00E22065" w:rsidRDefault="002C71FA" w:rsidP="002C71FA">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Start of Text Proposal ---------------------------------------------------------</w:t>
      </w:r>
    </w:p>
    <w:p w14:paraId="7A25F776" w14:textId="025F2B50" w:rsidR="00A6563E" w:rsidRDefault="00A6563E" w:rsidP="00A6563E">
      <w:pPr>
        <w:pStyle w:val="5"/>
        <w:numPr>
          <w:ilvl w:val="0"/>
          <w:numId w:val="0"/>
        </w:numPr>
        <w:ind w:left="1008" w:hanging="1008"/>
        <w:rPr>
          <w:bCs w:val="0"/>
          <w:i w:val="0"/>
          <w:iCs w:val="0"/>
          <w:sz w:val="22"/>
          <w:szCs w:val="22"/>
          <w:lang w:val="en-GB" w:eastAsia="zh-CN"/>
        </w:rPr>
      </w:pPr>
      <w:bookmarkStart w:id="37" w:name="_Toc19798776"/>
      <w:bookmarkStart w:id="38" w:name="_Toc26467247"/>
      <w:bookmarkStart w:id="39" w:name="_Toc29326608"/>
      <w:bookmarkStart w:id="40" w:name="_Toc29327758"/>
      <w:bookmarkStart w:id="41" w:name="_Toc36045948"/>
      <w:bookmarkStart w:id="42" w:name="_Toc36046208"/>
      <w:bookmarkStart w:id="43" w:name="_Toc36046354"/>
      <w:bookmarkStart w:id="44" w:name="_Toc45209271"/>
      <w:r w:rsidRPr="00A6563E">
        <w:rPr>
          <w:rFonts w:hint="eastAsia"/>
          <w:bCs w:val="0"/>
          <w:i w:val="0"/>
          <w:iCs w:val="0"/>
          <w:sz w:val="22"/>
          <w:szCs w:val="22"/>
          <w:lang w:val="en-GB" w:eastAsia="zh-CN"/>
        </w:rPr>
        <w:lastRenderedPageBreak/>
        <w:t>7.3.1.1.2</w:t>
      </w:r>
      <w:r w:rsidRPr="00A6563E">
        <w:rPr>
          <w:rFonts w:hint="eastAsia"/>
          <w:bCs w:val="0"/>
          <w:i w:val="0"/>
          <w:iCs w:val="0"/>
          <w:sz w:val="22"/>
          <w:szCs w:val="22"/>
          <w:lang w:val="en-GB" w:eastAsia="zh-CN"/>
        </w:rPr>
        <w:tab/>
        <w:t>Format 0_1</w:t>
      </w:r>
      <w:bookmarkEnd w:id="37"/>
      <w:bookmarkEnd w:id="38"/>
      <w:bookmarkEnd w:id="39"/>
      <w:bookmarkEnd w:id="40"/>
      <w:bookmarkEnd w:id="41"/>
      <w:bookmarkEnd w:id="42"/>
      <w:bookmarkEnd w:id="43"/>
      <w:bookmarkEnd w:id="44"/>
    </w:p>
    <w:p w14:paraId="5627BB47" w14:textId="79D89538" w:rsidR="0092542E" w:rsidRDefault="00A6563E" w:rsidP="00A6563E">
      <w:pPr>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 Unchanged parts omitted -----------------------------------------------------</w:t>
      </w:r>
    </w:p>
    <w:p w14:paraId="37A51A60" w14:textId="77777777" w:rsidR="00A6563E" w:rsidRPr="00C33081" w:rsidRDefault="00A6563E" w:rsidP="00E92CF0">
      <w:pPr>
        <w:pStyle w:val="B1"/>
        <w:numPr>
          <w:ilvl w:val="0"/>
          <w:numId w:val="16"/>
        </w:numPr>
        <w:rPr>
          <w:rFonts w:eastAsia="等线"/>
          <w:lang w:eastAsia="zh-CN"/>
        </w:rPr>
      </w:pP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53F1ACB1" w14:textId="77777777" w:rsidR="00A6563E" w:rsidRPr="00C33081" w:rsidRDefault="00A6563E" w:rsidP="00A6563E">
      <w:pPr>
        <w:pStyle w:val="B2"/>
        <w:rPr>
          <w:lang w:eastAsia="zh-CN"/>
        </w:rPr>
      </w:pPr>
      <w:r w:rsidRPr="00C33081">
        <w:rPr>
          <w:lang w:eastAsia="zh-CN"/>
        </w:rPr>
        <w:t>-</w:t>
      </w:r>
      <w:r w:rsidRPr="00C33081">
        <w:rPr>
          <w:lang w:eastAsia="zh-CN"/>
        </w:rPr>
        <w:tab/>
        <w:t xml:space="preserve">0 bit if higher layer parameter </w:t>
      </w:r>
      <w:bookmarkStart w:id="45" w:name="OLE_LINK79"/>
      <w:r w:rsidRPr="00C33081">
        <w:rPr>
          <w:i/>
          <w:lang w:eastAsia="zh-CN"/>
        </w:rPr>
        <w:t>minimumSchedulingOffset</w:t>
      </w:r>
      <w:r>
        <w:rPr>
          <w:i/>
          <w:lang w:eastAsia="zh-CN"/>
        </w:rPr>
        <w:t>K2</w:t>
      </w:r>
      <w:r w:rsidRPr="00C33081">
        <w:rPr>
          <w:i/>
          <w:lang w:eastAsia="zh-CN"/>
        </w:rPr>
        <w:t xml:space="preserve"> </w:t>
      </w:r>
      <w:bookmarkEnd w:id="45"/>
      <w:r w:rsidRPr="00C33081">
        <w:rPr>
          <w:lang w:eastAsia="zh-CN"/>
        </w:rPr>
        <w:t>is not configured;</w:t>
      </w:r>
    </w:p>
    <w:p w14:paraId="797AD7A4" w14:textId="77777777" w:rsidR="00A6563E" w:rsidRDefault="00A6563E" w:rsidP="00A6563E">
      <w:pPr>
        <w:pStyle w:val="B2"/>
        <w:rPr>
          <w:lang w:eastAsia="zh-CN"/>
        </w:rPr>
      </w:pPr>
      <w:r w:rsidRPr="00C33081">
        <w:rPr>
          <w:lang w:eastAsia="zh-CN"/>
        </w:rPr>
        <w:t>-</w:t>
      </w:r>
      <w:r w:rsidRPr="00C33081">
        <w:rPr>
          <w:lang w:eastAsia="zh-CN"/>
        </w:rPr>
        <w:tab/>
        <w:t xml:space="preserve">1 bit if higher layer parameter </w:t>
      </w:r>
      <w:r w:rsidRPr="00C33081">
        <w:rPr>
          <w:i/>
          <w:lang w:eastAsia="zh-CN"/>
        </w:rPr>
        <w:t>minimumSchedulingOffset</w:t>
      </w:r>
      <w:r>
        <w:rPr>
          <w:i/>
          <w:lang w:eastAsia="zh-CN"/>
        </w:rPr>
        <w:t>K2</w:t>
      </w:r>
      <w:r w:rsidRPr="00C33081">
        <w:rPr>
          <w:lang w:eastAsia="zh-CN"/>
        </w:rPr>
        <w:t xml:space="preserve"> is configured. The 1 bit indication is used to determine the minimum applicable K</w:t>
      </w:r>
      <w:r>
        <w:rPr>
          <w:lang w:eastAsia="zh-CN"/>
        </w:rPr>
        <w:t>2</w:t>
      </w:r>
      <w:r w:rsidRPr="00C33081">
        <w:rPr>
          <w:lang w:eastAsia="zh-CN"/>
        </w:rPr>
        <w:t xml:space="preserve"> for the active </w:t>
      </w:r>
      <w:r>
        <w:rPr>
          <w:lang w:eastAsia="zh-CN"/>
        </w:rPr>
        <w:t>U</w:t>
      </w:r>
      <w:r w:rsidRPr="00C33081">
        <w:rPr>
          <w:lang w:eastAsia="zh-CN"/>
        </w:rPr>
        <w:t>L BWP and the minimum applicable K</w:t>
      </w:r>
      <w:r>
        <w:rPr>
          <w:lang w:eastAsia="zh-CN"/>
        </w:rPr>
        <w:t>0</w:t>
      </w:r>
      <w:r w:rsidRPr="00C33081">
        <w:rPr>
          <w:lang w:eastAsia="zh-CN"/>
        </w:rPr>
        <w:t xml:space="preserve"> value for the active </w:t>
      </w:r>
      <w:r>
        <w:rPr>
          <w:lang w:eastAsia="zh-CN"/>
        </w:rPr>
        <w:t>D</w:t>
      </w:r>
      <w:r w:rsidRPr="00C33081">
        <w:rPr>
          <w:lang w:eastAsia="zh-CN"/>
        </w:rPr>
        <w:t>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78AFAA82" w14:textId="2694372C" w:rsidR="00A6563E" w:rsidRPr="003D5F1C" w:rsidRDefault="00A6563E" w:rsidP="00E92CF0">
      <w:pPr>
        <w:pStyle w:val="B1"/>
        <w:numPr>
          <w:ilvl w:val="0"/>
          <w:numId w:val="15"/>
        </w:numPr>
        <w:rPr>
          <w:rFonts w:eastAsia="等线"/>
          <w:lang w:val="nb-NO"/>
        </w:rPr>
      </w:pPr>
      <w:r>
        <w:rPr>
          <w:lang w:eastAsia="zh-CN"/>
        </w:rPr>
        <w:t>SCell dormancy indication</w:t>
      </w:r>
      <w:r w:rsidRPr="006C4362">
        <w:t xml:space="preserve"> –</w:t>
      </w:r>
      <w:r>
        <w:t xml:space="preserve"> 0 bit if higher layer parameter </w:t>
      </w:r>
      <w:ins w:id="46" w:author="Spreadtrum" w:date="2020-08-03T15:49:00Z">
        <w:r w:rsidRPr="00A6563E">
          <w:rPr>
            <w:i/>
            <w:lang w:eastAsia="zh-CN"/>
          </w:rPr>
          <w:t>dormancyGroupWithinActiveTime-r16</w:t>
        </w:r>
      </w:ins>
      <w:del w:id="47" w:author="Spreadtrum" w:date="2020-08-03T15:49:00Z">
        <w:r w:rsidRPr="00D739AD" w:rsidDel="00A6563E">
          <w:rPr>
            <w:i/>
            <w:lang w:eastAsia="zh-CN"/>
          </w:rPr>
          <w:delText>Scell-groups-for-dormancy-within-active-time</w:delText>
        </w:r>
      </w:del>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ins w:id="48" w:author="Spreadtrum" w:date="2020-08-03T15:49:00Z">
        <w:r w:rsidR="0093718A" w:rsidRPr="0093718A">
          <w:rPr>
            <w:i/>
            <w:lang w:eastAsia="zh-CN"/>
          </w:rPr>
          <w:t>dormancyGroupWithinActiveTime-r16</w:t>
        </w:r>
      </w:ins>
      <w:del w:id="49" w:author="Spreadtrum" w:date="2020-08-03T15:49:00Z">
        <w:r w:rsidRPr="00D739AD" w:rsidDel="0093718A">
          <w:rPr>
            <w:i/>
            <w:lang w:eastAsia="zh-CN"/>
          </w:rPr>
          <w:delText>Scell-groups-for-dormancy-within-active-time</w:delText>
        </w:r>
      </w:del>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ins w:id="50" w:author="Spreadtrum" w:date="2020-08-03T15:49:00Z">
        <w:r w:rsidR="0093718A" w:rsidRPr="0093718A">
          <w:rPr>
            <w:i/>
            <w:lang w:eastAsia="zh-CN"/>
          </w:rPr>
          <w:t>dormancyGroupWithinActiveTime-r16</w:t>
        </w:r>
      </w:ins>
      <w:del w:id="51" w:author="Spreadtrum" w:date="2020-08-03T15:49:00Z">
        <w:r w:rsidRPr="00D739AD" w:rsidDel="0093718A">
          <w:rPr>
            <w:i/>
            <w:lang w:eastAsia="zh-CN"/>
          </w:rPr>
          <w:delText>Scell-groups-for-dormancy-within-active-time</w:delText>
        </w:r>
      </w:del>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 xml:space="preserve">The field is only present when this format is carried by PDCCH on the primary cell within DRX Active Time and the UE is configured with at least two DL BWPs for </w:t>
      </w:r>
      <w:r>
        <w:rPr>
          <w:rFonts w:hint="eastAsia"/>
          <w:lang w:eastAsia="zh-CN"/>
        </w:rPr>
        <w:t>an</w:t>
      </w:r>
      <w:r>
        <w:t xml:space="preserve"> SCell.</w:t>
      </w:r>
    </w:p>
    <w:p w14:paraId="062D27DA" w14:textId="2F22E217" w:rsidR="00A6563E" w:rsidRPr="00A6563E" w:rsidRDefault="00A6563E" w:rsidP="00E92CF0">
      <w:pPr>
        <w:pStyle w:val="B1"/>
        <w:numPr>
          <w:ilvl w:val="0"/>
          <w:numId w:val="15"/>
        </w:numPr>
        <w:rPr>
          <w:lang w:eastAsia="zh-CN"/>
        </w:rPr>
      </w:pPr>
      <w:r>
        <w:rPr>
          <w:lang w:eastAsia="zh-CN"/>
        </w:rPr>
        <w:t>Sidelink assignment index – 0, 1 or 2 bits:</w:t>
      </w:r>
    </w:p>
    <w:p w14:paraId="0D5E9BF5" w14:textId="77777777" w:rsidR="00A6563E" w:rsidRDefault="00A6563E" w:rsidP="00A6563E">
      <w:pPr>
        <w:pStyle w:val="B2"/>
      </w:pPr>
      <w:bookmarkStart w:id="52" w:name="_Hlk41914437"/>
      <w:r>
        <w:t>-</w:t>
      </w:r>
      <w:bookmarkEnd w:id="52"/>
      <w:r>
        <w:tab/>
        <w:t xml:space="preserve">1 bit if the UE is configured with </w:t>
      </w:r>
      <w:r w:rsidRPr="00183F6C">
        <w:rPr>
          <w:i/>
          <w:iCs/>
        </w:rPr>
        <w:t>pdsch-HARQ-ACK-Codebook</w:t>
      </w:r>
      <w:r>
        <w:t xml:space="preserve"> = </w:t>
      </w:r>
      <w:r w:rsidRPr="00183F6C">
        <w:rPr>
          <w:i/>
          <w:iCs/>
        </w:rPr>
        <w:t>semi-static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0191BD9B" w14:textId="77777777" w:rsidR="00A6563E" w:rsidRDefault="00A6563E" w:rsidP="00A6563E">
      <w:pPr>
        <w:pStyle w:val="B2"/>
      </w:pPr>
      <w:r>
        <w:t>-</w:t>
      </w:r>
      <w:r>
        <w:tab/>
        <w:t xml:space="preserve">2 bits if the UE is configured with </w:t>
      </w:r>
      <w:r w:rsidRPr="00183F6C">
        <w:rPr>
          <w:i/>
          <w:iCs/>
        </w:rPr>
        <w:t>pdsch-HARQ-ACK-Codebook</w:t>
      </w:r>
      <w:r>
        <w:t xml:space="preserve"> = </w:t>
      </w:r>
      <w:r w:rsidRPr="00183F6C">
        <w:rPr>
          <w:i/>
          <w:iCs/>
        </w:rPr>
        <w:t>dynamic</w:t>
      </w:r>
      <w:r>
        <w:t xml:space="preserve"> and, in addition, the UE is configured with a SL configured grant type 1 or to monitor DCI format 3_0 with CRC scrambled by </w:t>
      </w:r>
      <w:r w:rsidRPr="004B446A">
        <w:rPr>
          <w:lang w:eastAsia="zh-CN"/>
        </w:rPr>
        <w:t>SL</w:t>
      </w:r>
      <w:r w:rsidRPr="004B446A">
        <w:rPr>
          <w:rFonts w:hint="eastAsia"/>
          <w:lang w:eastAsia="zh-CN"/>
        </w:rPr>
        <w:t>-RNTI</w:t>
      </w:r>
      <w:r w:rsidRPr="004B446A">
        <w:rPr>
          <w:lang w:eastAsia="zh-CN"/>
        </w:rPr>
        <w:t xml:space="preserve"> or </w:t>
      </w:r>
      <w:r w:rsidRPr="004B446A">
        <w:t>SL-CS-RNTI</w:t>
      </w:r>
      <w:r>
        <w:t>;</w:t>
      </w:r>
    </w:p>
    <w:p w14:paraId="344434AA" w14:textId="29EC6F02" w:rsidR="00A6563E" w:rsidRPr="00280E4D" w:rsidRDefault="00A6563E" w:rsidP="00280E4D">
      <w:pPr>
        <w:pStyle w:val="B2"/>
      </w:pPr>
      <w:r>
        <w:t>-</w:t>
      </w:r>
      <w:r>
        <w:tab/>
        <w:t>0 bit otherwise.</w:t>
      </w:r>
    </w:p>
    <w:p w14:paraId="63E672EE" w14:textId="6A27CAAD" w:rsidR="0093718A" w:rsidRPr="00280E4D" w:rsidRDefault="00F90AF9" w:rsidP="00280E4D">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sidR="00394271">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Unchanged parts omitted ------------------------------------------------------</w:t>
      </w:r>
    </w:p>
    <w:p w14:paraId="1AD3F99E" w14:textId="77777777" w:rsidR="0093718A" w:rsidRPr="002625EB" w:rsidRDefault="0093718A" w:rsidP="004E385E">
      <w:pPr>
        <w:pStyle w:val="5"/>
        <w:numPr>
          <w:ilvl w:val="0"/>
          <w:numId w:val="0"/>
        </w:numPr>
        <w:ind w:left="1008" w:hanging="1008"/>
        <w:rPr>
          <w:lang w:eastAsia="zh-CN"/>
        </w:rPr>
      </w:pPr>
      <w:bookmarkStart w:id="53" w:name="_Toc19798779"/>
      <w:bookmarkStart w:id="54" w:name="_Toc26467250"/>
      <w:bookmarkStart w:id="55" w:name="_Toc29326612"/>
      <w:bookmarkStart w:id="56" w:name="_Toc29327762"/>
      <w:bookmarkStart w:id="57" w:name="_Toc36045952"/>
      <w:bookmarkStart w:id="58" w:name="_Toc36046212"/>
      <w:bookmarkStart w:id="59" w:name="_Toc36046358"/>
      <w:bookmarkStart w:id="60" w:name="_Toc45209275"/>
      <w:r w:rsidRPr="002625EB">
        <w:rPr>
          <w:rFonts w:hint="eastAsia"/>
          <w:lang w:eastAsia="zh-CN"/>
        </w:rPr>
        <w:t>7.3.1.2.2</w:t>
      </w:r>
      <w:r w:rsidRPr="002625EB">
        <w:rPr>
          <w:rFonts w:hint="eastAsia"/>
          <w:lang w:eastAsia="zh-CN"/>
        </w:rPr>
        <w:tab/>
        <w:t>Format 1_1</w:t>
      </w:r>
      <w:bookmarkEnd w:id="53"/>
      <w:bookmarkEnd w:id="54"/>
      <w:bookmarkEnd w:id="55"/>
      <w:bookmarkEnd w:id="56"/>
      <w:bookmarkEnd w:id="57"/>
      <w:bookmarkEnd w:id="58"/>
      <w:bookmarkEnd w:id="59"/>
      <w:bookmarkEnd w:id="60"/>
    </w:p>
    <w:p w14:paraId="0D38ED92" w14:textId="511BDE1E" w:rsidR="0093718A" w:rsidRDefault="0093718A" w:rsidP="00F90AF9">
      <w:pPr>
        <w:spacing w:after="0"/>
        <w:rPr>
          <w:rFonts w:ascii="Arial" w:eastAsia="宋体" w:hAnsi="Arial" w:cs="Arial"/>
          <w:color w:val="FF0000"/>
          <w:sz w:val="20"/>
          <w:szCs w:val="20"/>
          <w:lang w:eastAsia="zh-CN"/>
        </w:rPr>
      </w:pPr>
    </w:p>
    <w:p w14:paraId="359B7C1D" w14:textId="77777777" w:rsidR="0093718A" w:rsidRPr="00C33081" w:rsidRDefault="0093718A" w:rsidP="00E92CF0">
      <w:pPr>
        <w:pStyle w:val="B1"/>
        <w:numPr>
          <w:ilvl w:val="0"/>
          <w:numId w:val="17"/>
        </w:numPr>
        <w:rPr>
          <w:rFonts w:eastAsia="等线"/>
          <w:lang w:eastAsia="zh-CN"/>
        </w:rPr>
      </w:pP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28F52653" w14:textId="77777777" w:rsidR="0093718A" w:rsidRPr="00C33081" w:rsidRDefault="0093718A" w:rsidP="0093718A">
      <w:pPr>
        <w:pStyle w:val="B2"/>
        <w:rPr>
          <w:lang w:eastAsia="zh-CN"/>
        </w:rPr>
      </w:pPr>
      <w:r>
        <w:rPr>
          <w:lang w:eastAsia="zh-CN"/>
        </w:rPr>
        <w:t>-</w:t>
      </w:r>
      <w:r>
        <w:rPr>
          <w:lang w:eastAsia="zh-CN"/>
        </w:rPr>
        <w:tab/>
      </w:r>
      <w:r w:rsidRPr="00C33081">
        <w:rPr>
          <w:lang w:eastAsia="zh-CN"/>
        </w:rPr>
        <w:t xml:space="preserve">0 bit if higher layer parameter </w:t>
      </w:r>
      <w:r w:rsidRPr="00C33081">
        <w:rPr>
          <w:i/>
          <w:lang w:eastAsia="zh-CN"/>
        </w:rPr>
        <w:t>minimumSchedulingOffset</w:t>
      </w:r>
      <w:r>
        <w:rPr>
          <w:i/>
          <w:lang w:eastAsia="zh-CN"/>
        </w:rPr>
        <w:t>K0</w:t>
      </w:r>
      <w:r w:rsidRPr="00C33081">
        <w:rPr>
          <w:i/>
          <w:lang w:eastAsia="zh-CN"/>
        </w:rPr>
        <w:t xml:space="preserve"> </w:t>
      </w:r>
      <w:r w:rsidRPr="00C33081">
        <w:rPr>
          <w:lang w:eastAsia="zh-CN"/>
        </w:rPr>
        <w:t>is not configured;</w:t>
      </w:r>
    </w:p>
    <w:p w14:paraId="5FCC040F" w14:textId="77777777" w:rsidR="0093718A" w:rsidRDefault="0093718A" w:rsidP="0093718A">
      <w:pPr>
        <w:pStyle w:val="B2"/>
        <w:rPr>
          <w:lang w:eastAsia="zh-CN"/>
        </w:rPr>
      </w:pPr>
      <w:r>
        <w:rPr>
          <w:lang w:eastAsia="zh-CN"/>
        </w:rPr>
        <w:t>-</w:t>
      </w:r>
      <w:r>
        <w:rPr>
          <w:lang w:eastAsia="zh-CN"/>
        </w:rPr>
        <w:tab/>
      </w:r>
      <w:r w:rsidRPr="00C33081">
        <w:rPr>
          <w:lang w:eastAsia="zh-CN"/>
        </w:rPr>
        <w:t xml:space="preserve">1 bit if higher layer parameter </w:t>
      </w:r>
      <w:r w:rsidRPr="00C33081">
        <w:rPr>
          <w:i/>
          <w:lang w:eastAsia="zh-CN"/>
        </w:rPr>
        <w:t>minimumSchedulingOffset</w:t>
      </w:r>
      <w:r>
        <w:rPr>
          <w:i/>
          <w:lang w:eastAsia="zh-CN"/>
        </w:rPr>
        <w:t>K0</w:t>
      </w:r>
      <w:r w:rsidRPr="00C33081">
        <w:rPr>
          <w:lang w:eastAsia="zh-CN"/>
        </w:rPr>
        <w:t xml:space="preserve"> is configured. The 1 bit indication is used to determine the minimum applicable K0 for the active DL BWP and the minimum applicable K2 value for the active UL BWP</w:t>
      </w:r>
      <w:r>
        <w:rPr>
          <w:lang w:eastAsia="zh-CN"/>
        </w:rPr>
        <w:t>, if configured respectively,</w:t>
      </w:r>
      <w:r w:rsidRPr="00C33081">
        <w:rPr>
          <w:lang w:eastAsia="zh-CN"/>
        </w:rPr>
        <w:t xml:space="preserve"> according to Table 7.3.1.1.2-33. If the minimum applicable K0 is indicated, the minimum applicable value of the aperiodic CSI-RS triggering offset for an active DL BWP shall be the same as the minimum applicable K0 value. </w:t>
      </w:r>
    </w:p>
    <w:p w14:paraId="30C49F59" w14:textId="33220568" w:rsidR="0093718A" w:rsidRPr="00EF3A5B" w:rsidRDefault="0093718A" w:rsidP="00E92CF0">
      <w:pPr>
        <w:pStyle w:val="B1"/>
        <w:numPr>
          <w:ilvl w:val="0"/>
          <w:numId w:val="17"/>
        </w:numPr>
        <w:rPr>
          <w:rFonts w:eastAsia="等线"/>
          <w:lang w:val="nb-NO" w:eastAsia="zh-CN"/>
        </w:rPr>
      </w:pPr>
      <w:r>
        <w:rPr>
          <w:lang w:eastAsia="zh-CN"/>
        </w:rPr>
        <w:t>SCell dormancy indication</w:t>
      </w:r>
      <w:r w:rsidRPr="006C4362">
        <w:t xml:space="preserve"> –</w:t>
      </w:r>
      <w:r>
        <w:t xml:space="preserve"> 0 bit if higher layer parameter </w:t>
      </w:r>
      <w:ins w:id="61" w:author="Spreadtrum" w:date="2020-08-03T15:51:00Z">
        <w:r w:rsidR="004E385E" w:rsidRPr="00A6563E">
          <w:rPr>
            <w:i/>
            <w:lang w:eastAsia="zh-CN"/>
          </w:rPr>
          <w:t>dormancyGroupWithinActiveTime-r16</w:t>
        </w:r>
      </w:ins>
      <w:del w:id="62" w:author="Spreadtrum" w:date="2020-08-03T15:51:00Z">
        <w:r w:rsidRPr="00D739AD" w:rsidDel="004E385E">
          <w:rPr>
            <w:i/>
            <w:lang w:eastAsia="zh-CN"/>
          </w:rPr>
          <w:delText>Scell-groups-for-dormancy-within-active-time</w:delText>
        </w:r>
      </w:del>
      <w:r>
        <w:t xml:space="preserve"> is not configured; otherwise 1, 2, 3, 4 or 5</w:t>
      </w:r>
      <w:r>
        <w:rPr>
          <w:lang w:eastAsia="zh-CN"/>
        </w:rPr>
        <w:t xml:space="preserve"> bits bitmap </w:t>
      </w:r>
      <w:r>
        <w:rPr>
          <w:rFonts w:eastAsia="等线" w:hint="eastAsia"/>
          <w:lang w:val="nb-NO" w:eastAsia="zh-CN"/>
        </w:rPr>
        <w:t>determined according to higher layer parameter</w:t>
      </w:r>
      <w:r>
        <w:rPr>
          <w:rFonts w:eastAsia="等线"/>
          <w:lang w:val="nb-NO" w:eastAsia="zh-CN"/>
        </w:rPr>
        <w:t xml:space="preserve"> </w:t>
      </w:r>
      <w:ins w:id="63" w:author="Spreadtrum" w:date="2020-08-03T15:51:00Z">
        <w:r w:rsidR="004E385E" w:rsidRPr="00A6563E">
          <w:rPr>
            <w:i/>
            <w:lang w:eastAsia="zh-CN"/>
          </w:rPr>
          <w:t>dormancyGroupWithinActiveTime-r16</w:t>
        </w:r>
      </w:ins>
      <w:del w:id="64" w:author="Spreadtrum" w:date="2020-08-03T15:51:00Z">
        <w:r w:rsidRPr="00D739AD" w:rsidDel="004E385E">
          <w:rPr>
            <w:i/>
            <w:lang w:eastAsia="zh-CN"/>
          </w:rPr>
          <w:delText>Scell-groups-for-dormancy-within-active-time</w:delText>
        </w:r>
      </w:del>
      <w:r>
        <w:rPr>
          <w:rFonts w:eastAsia="等线"/>
          <w:i/>
          <w:lang w:val="nb-NO"/>
        </w:rPr>
        <w:t xml:space="preserve">, </w:t>
      </w:r>
      <w:r w:rsidRPr="002F3F91">
        <w:rPr>
          <w:rFonts w:eastAsia="等线"/>
          <w:lang w:val="nb-NO"/>
        </w:rPr>
        <w:t>where ea</w:t>
      </w:r>
      <w:r>
        <w:rPr>
          <w:rFonts w:eastAsia="等线"/>
          <w:lang w:val="nb-NO"/>
        </w:rPr>
        <w:t xml:space="preserve">ch bit corresponds to one of the SCell group(s) configured by higher layers parameter </w:t>
      </w:r>
      <w:ins w:id="65" w:author="Spreadtrum" w:date="2020-08-03T15:51:00Z">
        <w:r w:rsidR="004E385E" w:rsidRPr="00A6563E">
          <w:rPr>
            <w:i/>
            <w:lang w:eastAsia="zh-CN"/>
          </w:rPr>
          <w:t>dormancyGroupWithinActiveTime-r16</w:t>
        </w:r>
      </w:ins>
      <w:del w:id="66" w:author="Spreadtrum" w:date="2020-08-03T15:51:00Z">
        <w:r w:rsidRPr="00D739AD" w:rsidDel="004E385E">
          <w:rPr>
            <w:i/>
            <w:lang w:eastAsia="zh-CN"/>
          </w:rPr>
          <w:delText>Scell-groups-for-dormancy-within-active-time</w:delText>
        </w:r>
      </w:del>
      <w:r>
        <w:rPr>
          <w:rFonts w:eastAsia="等线"/>
          <w:i/>
          <w:lang w:val="nb-NO"/>
        </w:rPr>
        <w:t>,</w:t>
      </w:r>
      <w:r>
        <w:rPr>
          <w:rFonts w:eastAsia="等线"/>
          <w:lang w:val="nb-NO"/>
        </w:rPr>
        <w:t xml:space="preserve"> with MSB to LSB of the bitmap corresponding to the first to last configured SCell group</w:t>
      </w:r>
      <w:r>
        <w:rPr>
          <w:rFonts w:eastAsia="等线" w:hint="eastAsia"/>
          <w:lang w:val="nb-NO" w:eastAsia="zh-CN"/>
        </w:rPr>
        <w:t xml:space="preserve">. </w:t>
      </w:r>
      <w:r>
        <w:t>The field is only present when this format is carried by PDCCH on the primary cell within DRX Active Time and the UE is configured with at least two DL BWPs for an SCell.</w:t>
      </w:r>
    </w:p>
    <w:p w14:paraId="3524F5D2" w14:textId="245F07D0" w:rsidR="0093718A" w:rsidRPr="00EC28AC" w:rsidRDefault="00A005BA" w:rsidP="00F90AF9">
      <w:pPr>
        <w:pStyle w:val="af2"/>
        <w:numPr>
          <w:ilvl w:val="0"/>
          <w:numId w:val="17"/>
        </w:numPr>
        <w:spacing w:after="0"/>
        <w:ind w:firstLineChars="0"/>
        <w:rPr>
          <w:rFonts w:ascii="Arial" w:eastAsia="宋体" w:hAnsi="Arial" w:cs="Arial"/>
          <w:color w:val="FF0000"/>
          <w:sz w:val="20"/>
          <w:szCs w:val="20"/>
          <w:lang w:eastAsia="zh-CN"/>
        </w:rPr>
      </w:pPr>
      <w:r>
        <w:rPr>
          <w:rFonts w:ascii="Arial" w:eastAsia="宋体" w:hAnsi="Arial" w:cs="Arial"/>
          <w:color w:val="FF0000"/>
          <w:sz w:val="20"/>
          <w:szCs w:val="20"/>
          <w:lang w:eastAsia="zh-CN"/>
        </w:rPr>
        <w:t>-----------------------</w:t>
      </w:r>
      <w:r w:rsidRPr="00A005BA">
        <w:rPr>
          <w:rFonts w:ascii="Arial" w:eastAsia="宋体" w:hAnsi="Arial" w:cs="Arial"/>
          <w:color w:val="FF0000"/>
          <w:sz w:val="20"/>
          <w:szCs w:val="20"/>
          <w:lang w:eastAsia="zh-CN"/>
        </w:rPr>
        <w:t>------------------------- Unchanged parts omitted ---</w:t>
      </w:r>
      <w:r>
        <w:rPr>
          <w:rFonts w:ascii="Arial" w:eastAsia="宋体" w:hAnsi="Arial" w:cs="Arial"/>
          <w:color w:val="FF0000"/>
          <w:sz w:val="20"/>
          <w:szCs w:val="20"/>
          <w:lang w:eastAsia="zh-CN"/>
        </w:rPr>
        <w:t>----------------------------</w:t>
      </w:r>
      <w:r w:rsidRPr="00A005BA">
        <w:rPr>
          <w:rFonts w:ascii="Arial" w:eastAsia="宋体" w:hAnsi="Arial" w:cs="Arial"/>
          <w:color w:val="FF0000"/>
          <w:sz w:val="20"/>
          <w:szCs w:val="20"/>
          <w:lang w:eastAsia="zh-CN"/>
        </w:rPr>
        <w:t>-------------------</w:t>
      </w:r>
    </w:p>
    <w:p w14:paraId="5C0CDE95" w14:textId="77777777" w:rsidR="00A005BA" w:rsidRDefault="00A005BA" w:rsidP="00A005BA">
      <w:pPr>
        <w:pStyle w:val="5"/>
        <w:numPr>
          <w:ilvl w:val="0"/>
          <w:numId w:val="0"/>
        </w:numPr>
        <w:ind w:left="1008" w:hanging="1008"/>
        <w:rPr>
          <w:lang w:eastAsia="zh-CN"/>
        </w:rPr>
      </w:pPr>
      <w:bookmarkStart w:id="67" w:name="_Toc29326620"/>
      <w:bookmarkStart w:id="68" w:name="_Toc29327770"/>
      <w:bookmarkStart w:id="69" w:name="_Toc36045960"/>
      <w:bookmarkStart w:id="70" w:name="_Toc36046220"/>
      <w:bookmarkStart w:id="71" w:name="_Toc36046366"/>
      <w:bookmarkStart w:id="72" w:name="_Toc45209283"/>
      <w:r>
        <w:rPr>
          <w:lang w:eastAsia="zh-CN"/>
        </w:rPr>
        <w:t>7.3.1.3.7</w:t>
      </w:r>
      <w:r>
        <w:rPr>
          <w:lang w:eastAsia="zh-CN"/>
        </w:rPr>
        <w:tab/>
        <w:t>Format 2_6</w:t>
      </w:r>
      <w:bookmarkEnd w:id="67"/>
      <w:bookmarkEnd w:id="68"/>
      <w:bookmarkEnd w:id="69"/>
      <w:bookmarkEnd w:id="70"/>
      <w:bookmarkEnd w:id="71"/>
      <w:bookmarkEnd w:id="72"/>
    </w:p>
    <w:p w14:paraId="74C3D4F0" w14:textId="77777777" w:rsidR="00A005BA" w:rsidRDefault="00A005BA" w:rsidP="00A005BA">
      <w:pPr>
        <w:rPr>
          <w:lang w:eastAsia="zh-CN"/>
        </w:rPr>
      </w:pPr>
      <w:r>
        <w:rPr>
          <w:lang w:eastAsia="zh-CN"/>
        </w:rPr>
        <w:lastRenderedPageBreak/>
        <w:t xml:space="preserve">DCI format 2_6 is used for notifying the power saving information </w:t>
      </w:r>
      <w:r>
        <w:rPr>
          <w:rFonts w:ascii="Times" w:eastAsia="Batang" w:hAnsi="Times"/>
          <w:bCs/>
          <w:lang w:eastAsia="zh-CN"/>
        </w:rPr>
        <w:t xml:space="preserve">outside DRX Active Time </w:t>
      </w:r>
      <w:r w:rsidRPr="00372123">
        <w:rPr>
          <w:rFonts w:ascii="Times" w:eastAsia="Batang" w:hAnsi="Times"/>
          <w:bCs/>
          <w:lang w:eastAsia="zh-CN"/>
        </w:rPr>
        <w:t>for one or more UEs</w:t>
      </w:r>
      <w:r>
        <w:rPr>
          <w:lang w:eastAsia="zh-CN"/>
        </w:rPr>
        <w:t xml:space="preserve">. </w:t>
      </w:r>
    </w:p>
    <w:p w14:paraId="17CD0116" w14:textId="77777777" w:rsidR="00A005BA" w:rsidRDefault="00A005BA" w:rsidP="00A005BA">
      <w:pPr>
        <w:rPr>
          <w:lang w:eastAsia="zh-CN"/>
        </w:rPr>
      </w:pPr>
      <w:r>
        <w:rPr>
          <w:lang w:eastAsia="zh-CN"/>
        </w:rPr>
        <w:t>The following information is transmitted by means of the DCI format 2_6 with CRC scrambled by PS-RNTI:</w:t>
      </w:r>
    </w:p>
    <w:p w14:paraId="2EAF733F" w14:textId="77777777" w:rsidR="00A005BA" w:rsidRDefault="00A005BA" w:rsidP="00A005BA">
      <w:pPr>
        <w:pStyle w:val="B1"/>
        <w:ind w:firstLine="440"/>
        <w:rPr>
          <w:i/>
          <w:lang w:val="nb-NO"/>
        </w:rPr>
      </w:pPr>
      <w:r w:rsidRPr="002625EB">
        <w:rPr>
          <w:lang w:val="nb-NO"/>
        </w:rPr>
        <w:t>-</w:t>
      </w:r>
      <w:r w:rsidRPr="002625EB">
        <w:rPr>
          <w:rFonts w:hint="eastAsia"/>
          <w:lang w:val="nb-NO" w:eastAsia="zh-CN"/>
        </w:rPr>
        <w:tab/>
        <w:t xml:space="preserve">block </w:t>
      </w:r>
      <w:r w:rsidRPr="002625EB">
        <w:rPr>
          <w:lang w:val="nb-NO"/>
        </w:rPr>
        <w:t xml:space="preserve">number 1, </w:t>
      </w:r>
      <w:r w:rsidRPr="002625EB">
        <w:rPr>
          <w:rFonts w:hint="eastAsia"/>
          <w:lang w:val="nb-NO" w:eastAsia="zh-CN"/>
        </w:rPr>
        <w:t>block</w:t>
      </w:r>
      <w:r w:rsidRPr="002625EB">
        <w:rPr>
          <w:lang w:val="nb-NO"/>
        </w:rPr>
        <w:t xml:space="preserve"> number 2,…, </w:t>
      </w:r>
      <w:r w:rsidRPr="002625EB">
        <w:rPr>
          <w:rFonts w:hint="eastAsia"/>
          <w:lang w:val="nb-NO" w:eastAsia="zh-CN"/>
        </w:rPr>
        <w:t>block</w:t>
      </w:r>
      <w:r w:rsidRPr="002625EB">
        <w:rPr>
          <w:lang w:val="nb-NO"/>
        </w:rPr>
        <w:t xml:space="preserve"> number </w:t>
      </w:r>
      <w:r w:rsidRPr="002625EB">
        <w:rPr>
          <w:i/>
          <w:lang w:val="nb-NO"/>
        </w:rPr>
        <w:t>N</w:t>
      </w:r>
    </w:p>
    <w:p w14:paraId="1BE511F4" w14:textId="77777777" w:rsidR="00A005BA" w:rsidRPr="002625EB" w:rsidRDefault="00A005BA" w:rsidP="00A005BA">
      <w:pPr>
        <w:pStyle w:val="B1"/>
        <w:ind w:firstLine="440"/>
        <w:rPr>
          <w:lang w:val="en-US"/>
        </w:rPr>
      </w:pPr>
      <w:r w:rsidRPr="002625EB">
        <w:rPr>
          <w:lang w:val="en-US"/>
        </w:rPr>
        <w:tab/>
        <w:t xml:space="preserve">where </w:t>
      </w:r>
      <w:r w:rsidRPr="002625EB">
        <w:rPr>
          <w:rFonts w:hint="eastAsia"/>
          <w:lang w:eastAsia="ko-KR"/>
        </w:rPr>
        <w:t xml:space="preserve">the </w:t>
      </w:r>
      <w:r w:rsidRPr="002625EB">
        <w:rPr>
          <w:lang w:eastAsia="ko-KR"/>
        </w:rPr>
        <w:t xml:space="preserve">starting position of </w:t>
      </w:r>
      <w:r w:rsidRPr="002625EB">
        <w:rPr>
          <w:lang w:val="en-US" w:eastAsia="ko-KR"/>
        </w:rPr>
        <w:t>a</w:t>
      </w:r>
      <w:r w:rsidRPr="002625EB">
        <w:rPr>
          <w:lang w:eastAsia="ko-KR"/>
        </w:rPr>
        <w:t xml:space="preserve"> block </w:t>
      </w:r>
      <w:r w:rsidRPr="002625EB">
        <w:t xml:space="preserve">is determined by the parameter </w:t>
      </w:r>
      <w:r>
        <w:rPr>
          <w:i/>
        </w:rPr>
        <w:t>ps-PositionDCI-2-6</w:t>
      </w:r>
      <w:r w:rsidRPr="002625EB">
        <w:t xml:space="preserve"> </w:t>
      </w:r>
      <w:r w:rsidRPr="002625EB">
        <w:rPr>
          <w:rFonts w:hint="eastAsia"/>
          <w:lang w:eastAsia="ko-KR"/>
        </w:rPr>
        <w:t>provided by higher layers</w:t>
      </w:r>
      <w:r w:rsidRPr="002625EB">
        <w:rPr>
          <w:lang w:val="en-US" w:eastAsia="ko-KR"/>
        </w:rPr>
        <w:t xml:space="preserve"> for the UE configured with the block</w:t>
      </w:r>
      <w:r w:rsidRPr="002625EB">
        <w:rPr>
          <w:lang w:eastAsia="ko-KR"/>
        </w:rPr>
        <w:t xml:space="preserve">. </w:t>
      </w:r>
    </w:p>
    <w:p w14:paraId="3DEE7DDB" w14:textId="77777777" w:rsidR="00A005BA" w:rsidRPr="00250BC9" w:rsidRDefault="00A005BA" w:rsidP="00A005BA">
      <w:pPr>
        <w:rPr>
          <w:lang w:eastAsia="zh-CN"/>
        </w:rPr>
      </w:pPr>
      <w:r>
        <w:rPr>
          <w:rFonts w:hint="eastAsia"/>
          <w:lang w:eastAsia="zh-CN"/>
        </w:rPr>
        <w:t xml:space="preserve">If </w:t>
      </w:r>
      <w:r>
        <w:rPr>
          <w:lang w:eastAsia="zh-CN"/>
        </w:rPr>
        <w:t>t</w:t>
      </w:r>
      <w:r w:rsidRPr="002625EB">
        <w:rPr>
          <w:rFonts w:hint="eastAsia"/>
          <w:lang w:eastAsia="zh-CN"/>
        </w:rPr>
        <w:t>he UE is configured with higher layer parameter</w:t>
      </w:r>
      <w:r>
        <w:rPr>
          <w:lang w:eastAsia="zh-CN"/>
        </w:rPr>
        <w:t xml:space="preserve"> </w:t>
      </w:r>
      <w:r w:rsidRPr="00285A37">
        <w:rPr>
          <w:i/>
          <w:lang w:eastAsia="zh-CN"/>
        </w:rPr>
        <w:t>PS-RNTI</w:t>
      </w:r>
      <w:r>
        <w:rPr>
          <w:lang w:eastAsia="zh-CN"/>
        </w:rPr>
        <w:t xml:space="preserve"> and </w:t>
      </w:r>
      <w:r w:rsidRPr="00CA4FD8">
        <w:rPr>
          <w:i/>
          <w:lang w:eastAsia="zh-CN"/>
        </w:rPr>
        <w:t>dci-Format</w:t>
      </w:r>
      <w:r>
        <w:rPr>
          <w:i/>
          <w:lang w:eastAsia="zh-CN"/>
        </w:rPr>
        <w:t>2</w:t>
      </w:r>
      <w:r w:rsidRPr="00285A37">
        <w:rPr>
          <w:i/>
          <w:lang w:eastAsia="zh-CN"/>
        </w:rPr>
        <w:t>-</w:t>
      </w:r>
      <w:r>
        <w:rPr>
          <w:i/>
          <w:lang w:eastAsia="zh-CN"/>
        </w:rPr>
        <w:t>6</w:t>
      </w:r>
      <w:r w:rsidRPr="002625EB">
        <w:t>, one block is configured for the UE by higher layers, with t</w:t>
      </w:r>
      <w:r w:rsidRPr="002625EB">
        <w:rPr>
          <w:lang w:eastAsia="ko-KR"/>
        </w:rPr>
        <w:t>he following fields defined for the block:</w:t>
      </w:r>
    </w:p>
    <w:p w14:paraId="015F0797" w14:textId="77777777" w:rsidR="00A005BA" w:rsidRPr="00C33081" w:rsidRDefault="00A005BA" w:rsidP="00A005BA">
      <w:pPr>
        <w:pStyle w:val="B1"/>
        <w:ind w:firstLine="440"/>
        <w:rPr>
          <w:lang w:eastAsia="zh-CN"/>
        </w:rPr>
      </w:pPr>
      <w:r>
        <w:rPr>
          <w:lang w:eastAsia="zh-CN"/>
        </w:rPr>
        <w:t>-</w:t>
      </w:r>
      <w:r>
        <w:rPr>
          <w:lang w:eastAsia="zh-CN"/>
        </w:rPr>
        <w:tab/>
      </w:r>
      <w:r w:rsidRPr="00C33081">
        <w:rPr>
          <w:lang w:eastAsia="zh-CN"/>
        </w:rPr>
        <w:t>W</w:t>
      </w:r>
      <w:r w:rsidRPr="00C33081">
        <w:t xml:space="preserve">ake-up </w:t>
      </w:r>
      <w:r w:rsidRPr="00C33081">
        <w:rPr>
          <w:lang w:eastAsia="zh-CN"/>
        </w:rPr>
        <w:t>indication</w:t>
      </w:r>
      <w:r w:rsidRPr="00C33081">
        <w:t xml:space="preserve"> - 1 bit</w:t>
      </w:r>
    </w:p>
    <w:p w14:paraId="35B2D4D8" w14:textId="190A9B1D" w:rsidR="00A005BA" w:rsidRDefault="00A005BA" w:rsidP="00A005BA">
      <w:pPr>
        <w:pStyle w:val="B1"/>
        <w:ind w:firstLine="440"/>
        <w:rPr>
          <w:lang w:val="nb-NO"/>
        </w:rPr>
      </w:pPr>
      <w:r>
        <w:rPr>
          <w:lang w:val="nb-NO"/>
        </w:rPr>
        <w:t>-</w:t>
      </w:r>
      <w:r>
        <w:rPr>
          <w:lang w:val="nb-NO"/>
        </w:rPr>
        <w:tab/>
      </w:r>
      <w:r w:rsidRPr="002F3F91">
        <w:rPr>
          <w:lang w:val="nb-NO"/>
        </w:rPr>
        <w:t>S</w:t>
      </w:r>
      <w:r>
        <w:rPr>
          <w:lang w:val="nb-NO"/>
        </w:rPr>
        <w:t>C</w:t>
      </w:r>
      <w:r w:rsidRPr="002F3F91">
        <w:rPr>
          <w:lang w:val="nb-NO"/>
        </w:rPr>
        <w:t>ell dormancy</w:t>
      </w:r>
      <w:r>
        <w:rPr>
          <w:lang w:val="nb-NO"/>
        </w:rPr>
        <w:t xml:space="preserve"> </w:t>
      </w:r>
      <w:r>
        <w:rPr>
          <w:rFonts w:hint="eastAsia"/>
          <w:lang w:val="nb-NO" w:eastAsia="zh-CN"/>
        </w:rPr>
        <w:t>indication</w:t>
      </w:r>
      <w:r>
        <w:rPr>
          <w:lang w:val="nb-NO"/>
        </w:rPr>
        <w:t xml:space="preserve"> – 0 </w:t>
      </w:r>
      <w:r>
        <w:rPr>
          <w:rFonts w:hint="eastAsia"/>
          <w:lang w:val="nb-NO" w:eastAsia="zh-CN"/>
        </w:rPr>
        <w:t>bit if high</w:t>
      </w:r>
      <w:r>
        <w:rPr>
          <w:lang w:val="nb-NO" w:eastAsia="zh-CN"/>
        </w:rPr>
        <w:t>er</w:t>
      </w:r>
      <w:r>
        <w:rPr>
          <w:rFonts w:hint="eastAsia"/>
          <w:lang w:val="nb-NO" w:eastAsia="zh-CN"/>
        </w:rPr>
        <w:t xml:space="preserve"> layer parameter </w:t>
      </w:r>
      <w:ins w:id="73" w:author="Spreadtrum" w:date="2020-08-03T15:58:00Z">
        <w:r w:rsidRPr="00A005BA">
          <w:rPr>
            <w:i/>
            <w:lang w:val="nb-NO"/>
          </w:rPr>
          <w:t>dormancyGroupOutsideActiveTime-r16</w:t>
        </w:r>
      </w:ins>
      <w:del w:id="74" w:author="Spreadtrum" w:date="2020-08-03T15:58:00Z">
        <w:r w:rsidRPr="003A663D" w:rsidDel="00A005BA">
          <w:rPr>
            <w:i/>
            <w:lang w:val="nb-NO"/>
          </w:rPr>
          <w:delText>Scell-groups-for-dormancy-outside-active-time</w:delText>
        </w:r>
      </w:del>
      <w:r>
        <w:rPr>
          <w:rFonts w:hint="eastAsia"/>
          <w:lang w:val="nb-NO" w:eastAsia="zh-CN"/>
        </w:rPr>
        <w:t xml:space="preserve"> is not configured; </w:t>
      </w:r>
      <w:r>
        <w:rPr>
          <w:lang w:val="nb-NO" w:eastAsia="zh-CN"/>
        </w:rPr>
        <w:t xml:space="preserve">otherwise 1, 2, 3, 4 or 5 bits bitmap </w:t>
      </w:r>
      <w:r>
        <w:rPr>
          <w:rFonts w:hint="eastAsia"/>
          <w:lang w:val="nb-NO" w:eastAsia="zh-CN"/>
        </w:rPr>
        <w:t xml:space="preserve">determined according to higher layer parameter </w:t>
      </w:r>
      <w:ins w:id="75" w:author="Spreadtrum" w:date="2020-08-03T15:58:00Z">
        <w:r w:rsidRPr="00A005BA">
          <w:rPr>
            <w:i/>
            <w:lang w:val="nb-NO"/>
          </w:rPr>
          <w:t>dormancyGroupOutsideActiveTime-r16</w:t>
        </w:r>
      </w:ins>
      <w:del w:id="76" w:author="Spreadtrum" w:date="2020-08-03T15:58:00Z">
        <w:r w:rsidRPr="003A663D" w:rsidDel="00A005BA">
          <w:rPr>
            <w:i/>
            <w:lang w:val="nb-NO"/>
          </w:rPr>
          <w:delText>Scell-groups-for-dormancy-outside-active-time</w:delText>
        </w:r>
      </w:del>
      <w:r>
        <w:rPr>
          <w:i/>
          <w:lang w:val="nb-NO"/>
        </w:rPr>
        <w:t xml:space="preserve">, </w:t>
      </w:r>
      <w:r w:rsidRPr="002F3F91">
        <w:rPr>
          <w:lang w:val="nb-NO"/>
        </w:rPr>
        <w:t>where ea</w:t>
      </w:r>
      <w:r>
        <w:rPr>
          <w:lang w:val="nb-NO"/>
        </w:rPr>
        <w:t xml:space="preserve">ch bit corresponds to one of the SCell group(s) configured by higher layers parameter </w:t>
      </w:r>
      <w:ins w:id="77" w:author="Spreadtrum" w:date="2020-08-03T15:58:00Z">
        <w:r w:rsidRPr="00A005BA">
          <w:rPr>
            <w:i/>
            <w:lang w:val="nb-NO"/>
          </w:rPr>
          <w:t>dormancyGroupOutsideActiveTime-r16</w:t>
        </w:r>
      </w:ins>
      <w:del w:id="78" w:author="Spreadtrum" w:date="2020-08-03T15:58:00Z">
        <w:r w:rsidRPr="003A663D" w:rsidDel="00A005BA">
          <w:rPr>
            <w:i/>
            <w:lang w:val="nb-NO"/>
          </w:rPr>
          <w:delText>Scell-groups-for-dormancy-outside-active-time</w:delText>
        </w:r>
      </w:del>
      <w:r>
        <w:rPr>
          <w:i/>
          <w:lang w:val="nb-NO"/>
        </w:rPr>
        <w:t>,</w:t>
      </w:r>
      <w:r>
        <w:rPr>
          <w:lang w:val="nb-NO"/>
        </w:rPr>
        <w:t xml:space="preserve"> with MSB to LSB of the bitmap corresponding to the first to last configured SCell group</w:t>
      </w:r>
      <w:r w:rsidRPr="002F3F91">
        <w:rPr>
          <w:lang w:val="nb-NO"/>
        </w:rPr>
        <w:t>.</w:t>
      </w:r>
    </w:p>
    <w:p w14:paraId="629080C1" w14:textId="6430F016" w:rsidR="00A005BA" w:rsidRPr="00A005BA" w:rsidRDefault="00A005BA" w:rsidP="00A005BA">
      <w:pPr>
        <w:rPr>
          <w:rFonts w:eastAsia="等线"/>
        </w:rPr>
      </w:pPr>
      <w:r w:rsidRPr="002625EB">
        <w:rPr>
          <w:rFonts w:hint="eastAsia"/>
          <w:lang w:eastAsia="zh-CN"/>
        </w:rPr>
        <w:t xml:space="preserve">The size of DCI </w:t>
      </w:r>
      <w:r w:rsidRPr="002625EB">
        <w:rPr>
          <w:lang w:eastAsia="zh-CN"/>
        </w:rPr>
        <w:t>format</w:t>
      </w:r>
      <w:r>
        <w:rPr>
          <w:rFonts w:hint="eastAsia"/>
          <w:lang w:eastAsia="zh-CN"/>
        </w:rPr>
        <w:t xml:space="preserve"> 2_6</w:t>
      </w:r>
      <w:r w:rsidRPr="002625EB">
        <w:rPr>
          <w:rFonts w:hint="eastAsia"/>
          <w:lang w:eastAsia="zh-CN"/>
        </w:rPr>
        <w:t xml:space="preserve"> is</w:t>
      </w:r>
      <w:r>
        <w:rPr>
          <w:lang w:eastAsia="zh-CN"/>
        </w:rPr>
        <w:t xml:space="preserve"> indicated by the higher layer parameter </w:t>
      </w:r>
      <w:r>
        <w:rPr>
          <w:i/>
        </w:rPr>
        <w:t>sizeDCI-2-6</w:t>
      </w:r>
      <w:r w:rsidRPr="002625EB">
        <w:rPr>
          <w:rFonts w:hint="eastAsia"/>
          <w:lang w:eastAsia="zh-CN"/>
        </w:rPr>
        <w:t xml:space="preserve">, according to </w:t>
      </w:r>
      <w:r>
        <w:rPr>
          <w:rFonts w:hint="eastAsia"/>
          <w:lang w:eastAsia="zh-CN"/>
        </w:rPr>
        <w:t>Clause</w:t>
      </w:r>
      <w:r w:rsidRPr="002625EB">
        <w:rPr>
          <w:rFonts w:hint="eastAsia"/>
          <w:lang w:eastAsia="zh-CN"/>
        </w:rPr>
        <w:t xml:space="preserve"> </w:t>
      </w:r>
      <w:r>
        <w:rPr>
          <w:lang w:eastAsia="zh-CN"/>
        </w:rPr>
        <w:t>10.3</w:t>
      </w:r>
      <w:r w:rsidRPr="002625EB">
        <w:rPr>
          <w:rFonts w:hint="eastAsia"/>
          <w:lang w:eastAsia="zh-CN"/>
        </w:rPr>
        <w:t xml:space="preserve"> of [5, TS</w:t>
      </w:r>
      <w:r w:rsidRPr="002625EB">
        <w:rPr>
          <w:lang w:eastAsia="zh-CN"/>
        </w:rPr>
        <w:t xml:space="preserve"> </w:t>
      </w:r>
      <w:r w:rsidRPr="002625EB">
        <w:rPr>
          <w:rFonts w:hint="eastAsia"/>
          <w:lang w:eastAsia="zh-CN"/>
        </w:rPr>
        <w:t>38.213].</w:t>
      </w:r>
    </w:p>
    <w:p w14:paraId="027266EC" w14:textId="48E29BC4" w:rsidR="00F90AF9" w:rsidRPr="00E22065" w:rsidRDefault="00F90AF9" w:rsidP="00F90AF9">
      <w:pPr>
        <w:spacing w:after="0"/>
        <w:rPr>
          <w:rFonts w:ascii="Arial" w:eastAsia="宋体" w:hAnsi="Arial" w:cs="Arial"/>
          <w:color w:val="FF0000"/>
          <w:sz w:val="20"/>
          <w:szCs w:val="20"/>
          <w:lang w:eastAsia="zh-CN"/>
        </w:rPr>
      </w:pPr>
      <w:r w:rsidRPr="00E22065">
        <w:rPr>
          <w:rFonts w:ascii="Arial" w:eastAsia="宋体" w:hAnsi="Arial" w:cs="Arial"/>
          <w:color w:val="FF0000"/>
          <w:sz w:val="20"/>
          <w:szCs w:val="20"/>
          <w:lang w:eastAsia="zh-CN"/>
        </w:rPr>
        <w:t>------------------------------------------------</w:t>
      </w:r>
      <w:r w:rsidR="00394271">
        <w:rPr>
          <w:rFonts w:ascii="Arial" w:eastAsia="宋体" w:hAnsi="Arial" w:cs="Arial"/>
          <w:color w:val="FF0000"/>
          <w:sz w:val="20"/>
          <w:szCs w:val="20"/>
          <w:lang w:eastAsia="zh-CN"/>
        </w:rPr>
        <w:t>-</w:t>
      </w:r>
      <w:r w:rsidRPr="00E22065">
        <w:rPr>
          <w:rFonts w:ascii="Arial" w:eastAsia="宋体" w:hAnsi="Arial" w:cs="Arial"/>
          <w:color w:val="FF0000"/>
          <w:sz w:val="20"/>
          <w:szCs w:val="20"/>
          <w:lang w:eastAsia="zh-CN"/>
        </w:rPr>
        <w:t>----- End of Text Proposal --------------------------------------------------------</w:t>
      </w:r>
    </w:p>
    <w:p w14:paraId="06E0A574" w14:textId="77777777" w:rsidR="0009021D" w:rsidRPr="00E22065" w:rsidRDefault="0009021D" w:rsidP="00F37325">
      <w:pPr>
        <w:rPr>
          <w:rFonts w:ascii="Arial" w:hAnsi="Arial" w:cs="Arial"/>
          <w:lang w:eastAsia="zh-CN"/>
        </w:rPr>
      </w:pPr>
    </w:p>
    <w:sectPr w:rsidR="0009021D" w:rsidRPr="00E2206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DCD6A5" w14:textId="77777777" w:rsidR="001E2E93" w:rsidRDefault="001E2E93">
      <w:r>
        <w:separator/>
      </w:r>
    </w:p>
  </w:endnote>
  <w:endnote w:type="continuationSeparator" w:id="0">
    <w:p w14:paraId="56058E59" w14:textId="77777777" w:rsidR="001E2E93" w:rsidRDefault="001E2E93">
      <w:r>
        <w:continuationSeparator/>
      </w:r>
    </w:p>
  </w:endnote>
  <w:endnote w:type="continuationNotice" w:id="1">
    <w:p w14:paraId="6D8A5069" w14:textId="77777777" w:rsidR="001E2E93" w:rsidRDefault="001E2E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 ??"/>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1A45BA" w14:textId="77777777" w:rsidR="001E2E93" w:rsidRDefault="001E2E93">
      <w:r>
        <w:separator/>
      </w:r>
    </w:p>
  </w:footnote>
  <w:footnote w:type="continuationSeparator" w:id="0">
    <w:p w14:paraId="391B9578" w14:textId="77777777" w:rsidR="001E2E93" w:rsidRDefault="001E2E93">
      <w:r>
        <w:continuationSeparator/>
      </w:r>
    </w:p>
  </w:footnote>
  <w:footnote w:type="continuationNotice" w:id="1">
    <w:p w14:paraId="65FCC47D" w14:textId="77777777" w:rsidR="001E2E93" w:rsidRDefault="001E2E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EEF69A5"/>
    <w:multiLevelType w:val="hybridMultilevel"/>
    <w:tmpl w:val="BCBC1688"/>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2F6500"/>
    <w:multiLevelType w:val="hybridMultilevel"/>
    <w:tmpl w:val="DDAC8A7E"/>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743487A"/>
    <w:multiLevelType w:val="hybridMultilevel"/>
    <w:tmpl w:val="5290AF82"/>
    <w:lvl w:ilvl="0" w:tplc="CB1462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4"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6"/>
  </w:num>
  <w:num w:numId="3">
    <w:abstractNumId w:val="13"/>
  </w:num>
  <w:num w:numId="4">
    <w:abstractNumId w:val="14"/>
  </w:num>
  <w:num w:numId="5">
    <w:abstractNumId w:val="11"/>
  </w:num>
  <w:num w:numId="6">
    <w:abstractNumId w:val="4"/>
  </w:num>
  <w:num w:numId="7">
    <w:abstractNumId w:val="8"/>
  </w:num>
  <w:num w:numId="8">
    <w:abstractNumId w:val="15"/>
  </w:num>
  <w:num w:numId="9">
    <w:abstractNumId w:val="0"/>
  </w:num>
  <w:num w:numId="10">
    <w:abstractNumId w:val="10"/>
  </w:num>
  <w:num w:numId="11">
    <w:abstractNumId w:val="1"/>
  </w:num>
  <w:num w:numId="12">
    <w:abstractNumId w:val="12"/>
  </w:num>
  <w:num w:numId="13">
    <w:abstractNumId w:val="7"/>
  </w:num>
  <w:num w:numId="14">
    <w:abstractNumId w:val="9"/>
  </w:num>
  <w:num w:numId="15">
    <w:abstractNumId w:val="5"/>
  </w:num>
  <w:num w:numId="16">
    <w:abstractNumId w:val="3"/>
  </w:num>
  <w:num w:numId="17">
    <w:abstractNumId w:val="2"/>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preadtrum">
    <w15:presenceInfo w15:providerId="None" w15:userId="Spreadtru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2C4D"/>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3154"/>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724"/>
    <w:rsid w:val="00034E2C"/>
    <w:rsid w:val="000352B3"/>
    <w:rsid w:val="00035489"/>
    <w:rsid w:val="00035A04"/>
    <w:rsid w:val="00035C14"/>
    <w:rsid w:val="000363F1"/>
    <w:rsid w:val="00036787"/>
    <w:rsid w:val="000369BD"/>
    <w:rsid w:val="00036C2C"/>
    <w:rsid w:val="00036DFB"/>
    <w:rsid w:val="00037189"/>
    <w:rsid w:val="000374D6"/>
    <w:rsid w:val="000374E7"/>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92C"/>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3E"/>
    <w:rsid w:val="00066E42"/>
    <w:rsid w:val="0006716D"/>
    <w:rsid w:val="000671A5"/>
    <w:rsid w:val="0006732A"/>
    <w:rsid w:val="0006773E"/>
    <w:rsid w:val="00067DD1"/>
    <w:rsid w:val="00067F58"/>
    <w:rsid w:val="000702B6"/>
    <w:rsid w:val="00070447"/>
    <w:rsid w:val="00070503"/>
    <w:rsid w:val="000706E7"/>
    <w:rsid w:val="000706EF"/>
    <w:rsid w:val="00070CA6"/>
    <w:rsid w:val="00070DE8"/>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79A"/>
    <w:rsid w:val="00074E86"/>
    <w:rsid w:val="00075412"/>
    <w:rsid w:val="000755D3"/>
    <w:rsid w:val="000756A2"/>
    <w:rsid w:val="00075708"/>
    <w:rsid w:val="00076067"/>
    <w:rsid w:val="00076097"/>
    <w:rsid w:val="000761E9"/>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00"/>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A2D"/>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1D"/>
    <w:rsid w:val="000902DC"/>
    <w:rsid w:val="000905C8"/>
    <w:rsid w:val="00090890"/>
    <w:rsid w:val="00090E15"/>
    <w:rsid w:val="00091056"/>
    <w:rsid w:val="000911AE"/>
    <w:rsid w:val="000911E7"/>
    <w:rsid w:val="000911E9"/>
    <w:rsid w:val="00091325"/>
    <w:rsid w:val="0009138F"/>
    <w:rsid w:val="000922BA"/>
    <w:rsid w:val="00092409"/>
    <w:rsid w:val="000926F7"/>
    <w:rsid w:val="00092897"/>
    <w:rsid w:val="000929F2"/>
    <w:rsid w:val="00092A1E"/>
    <w:rsid w:val="00092DB1"/>
    <w:rsid w:val="00092FE1"/>
    <w:rsid w:val="00093090"/>
    <w:rsid w:val="00093697"/>
    <w:rsid w:val="00093D42"/>
    <w:rsid w:val="00093D52"/>
    <w:rsid w:val="00093E01"/>
    <w:rsid w:val="00094A16"/>
    <w:rsid w:val="00094D40"/>
    <w:rsid w:val="00094DE6"/>
    <w:rsid w:val="0009571F"/>
    <w:rsid w:val="00095AA6"/>
    <w:rsid w:val="00095CCF"/>
    <w:rsid w:val="00095FA7"/>
    <w:rsid w:val="00096232"/>
    <w:rsid w:val="00096356"/>
    <w:rsid w:val="00096938"/>
    <w:rsid w:val="00096B63"/>
    <w:rsid w:val="00096EBB"/>
    <w:rsid w:val="00096F8F"/>
    <w:rsid w:val="000974A6"/>
    <w:rsid w:val="00097710"/>
    <w:rsid w:val="0009781E"/>
    <w:rsid w:val="00097B7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9A6"/>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4D2"/>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692"/>
    <w:rsid w:val="000E4CA4"/>
    <w:rsid w:val="000E4CC0"/>
    <w:rsid w:val="000E4D08"/>
    <w:rsid w:val="000E4ECB"/>
    <w:rsid w:val="000E4F8B"/>
    <w:rsid w:val="000E57F3"/>
    <w:rsid w:val="000E59A0"/>
    <w:rsid w:val="000E5ACC"/>
    <w:rsid w:val="000E5B6B"/>
    <w:rsid w:val="000E60A3"/>
    <w:rsid w:val="000E6441"/>
    <w:rsid w:val="000E644B"/>
    <w:rsid w:val="000E64A0"/>
    <w:rsid w:val="000E6FEA"/>
    <w:rsid w:val="000E7484"/>
    <w:rsid w:val="000E76F3"/>
    <w:rsid w:val="000E7A84"/>
    <w:rsid w:val="000E7D13"/>
    <w:rsid w:val="000E7E15"/>
    <w:rsid w:val="000F0385"/>
    <w:rsid w:val="000F15BC"/>
    <w:rsid w:val="000F15F2"/>
    <w:rsid w:val="000F180A"/>
    <w:rsid w:val="000F1C92"/>
    <w:rsid w:val="000F1D05"/>
    <w:rsid w:val="000F1E8E"/>
    <w:rsid w:val="000F1F2C"/>
    <w:rsid w:val="000F2009"/>
    <w:rsid w:val="000F255F"/>
    <w:rsid w:val="000F26D5"/>
    <w:rsid w:val="000F296E"/>
    <w:rsid w:val="000F2A4D"/>
    <w:rsid w:val="000F2EEE"/>
    <w:rsid w:val="000F3302"/>
    <w:rsid w:val="000F34B3"/>
    <w:rsid w:val="000F3697"/>
    <w:rsid w:val="000F403A"/>
    <w:rsid w:val="000F467C"/>
    <w:rsid w:val="000F4802"/>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307"/>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13"/>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1EBE"/>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16A"/>
    <w:rsid w:val="001278E6"/>
    <w:rsid w:val="00127910"/>
    <w:rsid w:val="001302A1"/>
    <w:rsid w:val="001302CC"/>
    <w:rsid w:val="00130757"/>
    <w:rsid w:val="00130779"/>
    <w:rsid w:val="001307A1"/>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A9E"/>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37E23"/>
    <w:rsid w:val="00140413"/>
    <w:rsid w:val="001404CA"/>
    <w:rsid w:val="0014063E"/>
    <w:rsid w:val="00140846"/>
    <w:rsid w:val="0014087D"/>
    <w:rsid w:val="00140F74"/>
    <w:rsid w:val="00141191"/>
    <w:rsid w:val="0014159C"/>
    <w:rsid w:val="00141A52"/>
    <w:rsid w:val="00142058"/>
    <w:rsid w:val="001420E4"/>
    <w:rsid w:val="0014225B"/>
    <w:rsid w:val="0014244E"/>
    <w:rsid w:val="00142665"/>
    <w:rsid w:val="001426AF"/>
    <w:rsid w:val="00142F99"/>
    <w:rsid w:val="001433E4"/>
    <w:rsid w:val="0014384A"/>
    <w:rsid w:val="00143A88"/>
    <w:rsid w:val="00143B4B"/>
    <w:rsid w:val="00143E7E"/>
    <w:rsid w:val="001440D0"/>
    <w:rsid w:val="001441F4"/>
    <w:rsid w:val="0014429A"/>
    <w:rsid w:val="0014450F"/>
    <w:rsid w:val="00144D8F"/>
    <w:rsid w:val="00144D9A"/>
    <w:rsid w:val="0014527D"/>
    <w:rsid w:val="001455E4"/>
    <w:rsid w:val="00145627"/>
    <w:rsid w:val="001456E0"/>
    <w:rsid w:val="0014595D"/>
    <w:rsid w:val="00145980"/>
    <w:rsid w:val="00145C74"/>
    <w:rsid w:val="00146105"/>
    <w:rsid w:val="001462E9"/>
    <w:rsid w:val="00146575"/>
    <w:rsid w:val="0014680B"/>
    <w:rsid w:val="00146BC6"/>
    <w:rsid w:val="00146C0C"/>
    <w:rsid w:val="00146C3A"/>
    <w:rsid w:val="00146CAA"/>
    <w:rsid w:val="00146D26"/>
    <w:rsid w:val="00146E32"/>
    <w:rsid w:val="00147870"/>
    <w:rsid w:val="00147B8A"/>
    <w:rsid w:val="00147BBE"/>
    <w:rsid w:val="0015039A"/>
    <w:rsid w:val="001508B8"/>
    <w:rsid w:val="001512B1"/>
    <w:rsid w:val="00151619"/>
    <w:rsid w:val="0015163E"/>
    <w:rsid w:val="0015276F"/>
    <w:rsid w:val="00152835"/>
    <w:rsid w:val="00152994"/>
    <w:rsid w:val="001529BB"/>
    <w:rsid w:val="00152D11"/>
    <w:rsid w:val="00152DB5"/>
    <w:rsid w:val="0015344C"/>
    <w:rsid w:val="001536B4"/>
    <w:rsid w:val="00153AE8"/>
    <w:rsid w:val="00153C45"/>
    <w:rsid w:val="00154586"/>
    <w:rsid w:val="001546D7"/>
    <w:rsid w:val="001548EA"/>
    <w:rsid w:val="00154F14"/>
    <w:rsid w:val="00154F24"/>
    <w:rsid w:val="00155152"/>
    <w:rsid w:val="001552F4"/>
    <w:rsid w:val="0015538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418"/>
    <w:rsid w:val="00160542"/>
    <w:rsid w:val="0016058E"/>
    <w:rsid w:val="00160739"/>
    <w:rsid w:val="00160823"/>
    <w:rsid w:val="00161137"/>
    <w:rsid w:val="001612C9"/>
    <w:rsid w:val="00161513"/>
    <w:rsid w:val="00161AAD"/>
    <w:rsid w:val="00161E40"/>
    <w:rsid w:val="0016271E"/>
    <w:rsid w:val="00162D7A"/>
    <w:rsid w:val="0016338A"/>
    <w:rsid w:val="00163E5F"/>
    <w:rsid w:val="00164A6E"/>
    <w:rsid w:val="00164AC7"/>
    <w:rsid w:val="00164C97"/>
    <w:rsid w:val="00164DAB"/>
    <w:rsid w:val="00164DB1"/>
    <w:rsid w:val="00165051"/>
    <w:rsid w:val="00165335"/>
    <w:rsid w:val="0016562A"/>
    <w:rsid w:val="001657D1"/>
    <w:rsid w:val="00165B71"/>
    <w:rsid w:val="00165BBB"/>
    <w:rsid w:val="00165BF3"/>
    <w:rsid w:val="0016613F"/>
    <w:rsid w:val="00166215"/>
    <w:rsid w:val="00166454"/>
    <w:rsid w:val="001664BF"/>
    <w:rsid w:val="00166591"/>
    <w:rsid w:val="00166902"/>
    <w:rsid w:val="00166EF4"/>
    <w:rsid w:val="00167218"/>
    <w:rsid w:val="001672D2"/>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840"/>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1DAA"/>
    <w:rsid w:val="00192880"/>
    <w:rsid w:val="0019288A"/>
    <w:rsid w:val="00192B72"/>
    <w:rsid w:val="00192DD9"/>
    <w:rsid w:val="00192EA5"/>
    <w:rsid w:val="00193531"/>
    <w:rsid w:val="00193B64"/>
    <w:rsid w:val="00193C1A"/>
    <w:rsid w:val="00194339"/>
    <w:rsid w:val="00194766"/>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43D"/>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2C"/>
    <w:rsid w:val="001B331C"/>
    <w:rsid w:val="001B3544"/>
    <w:rsid w:val="001B3964"/>
    <w:rsid w:val="001B3B44"/>
    <w:rsid w:val="001B42F6"/>
    <w:rsid w:val="001B4452"/>
    <w:rsid w:val="001B466C"/>
    <w:rsid w:val="001B4945"/>
    <w:rsid w:val="001B4BCE"/>
    <w:rsid w:val="001B4F34"/>
    <w:rsid w:val="001B4FC9"/>
    <w:rsid w:val="001B52EC"/>
    <w:rsid w:val="001B5304"/>
    <w:rsid w:val="001B54E0"/>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1A1"/>
    <w:rsid w:val="001C22C8"/>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38"/>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50"/>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37E"/>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446"/>
    <w:rsid w:val="001E2634"/>
    <w:rsid w:val="001E2957"/>
    <w:rsid w:val="001E2CE0"/>
    <w:rsid w:val="001E2E93"/>
    <w:rsid w:val="001E2F0B"/>
    <w:rsid w:val="001E35C2"/>
    <w:rsid w:val="001E36E4"/>
    <w:rsid w:val="001E379D"/>
    <w:rsid w:val="001E3977"/>
    <w:rsid w:val="001E3A3C"/>
    <w:rsid w:val="001E41F0"/>
    <w:rsid w:val="001E4649"/>
    <w:rsid w:val="001E483B"/>
    <w:rsid w:val="001E4E78"/>
    <w:rsid w:val="001E5007"/>
    <w:rsid w:val="001E501C"/>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8C"/>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7B9"/>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27"/>
    <w:rsid w:val="00201EC7"/>
    <w:rsid w:val="00202163"/>
    <w:rsid w:val="002025A5"/>
    <w:rsid w:val="0020294D"/>
    <w:rsid w:val="00202D02"/>
    <w:rsid w:val="00203214"/>
    <w:rsid w:val="0020349A"/>
    <w:rsid w:val="002034B4"/>
    <w:rsid w:val="002034E1"/>
    <w:rsid w:val="002039C7"/>
    <w:rsid w:val="00204032"/>
    <w:rsid w:val="0020404A"/>
    <w:rsid w:val="00204BAD"/>
    <w:rsid w:val="00204D60"/>
    <w:rsid w:val="00204F18"/>
    <w:rsid w:val="002050DC"/>
    <w:rsid w:val="00205627"/>
    <w:rsid w:val="002056D0"/>
    <w:rsid w:val="00205C2A"/>
    <w:rsid w:val="0020600F"/>
    <w:rsid w:val="002067EE"/>
    <w:rsid w:val="00206E2F"/>
    <w:rsid w:val="00206EC7"/>
    <w:rsid w:val="002070FB"/>
    <w:rsid w:val="00207479"/>
    <w:rsid w:val="002077D9"/>
    <w:rsid w:val="00207ABC"/>
    <w:rsid w:val="00207C1C"/>
    <w:rsid w:val="00207C6A"/>
    <w:rsid w:val="00207CC4"/>
    <w:rsid w:val="00207EDF"/>
    <w:rsid w:val="002106B3"/>
    <w:rsid w:val="00210860"/>
    <w:rsid w:val="00210B6A"/>
    <w:rsid w:val="00210FF3"/>
    <w:rsid w:val="00211152"/>
    <w:rsid w:val="00211726"/>
    <w:rsid w:val="00211845"/>
    <w:rsid w:val="002120F3"/>
    <w:rsid w:val="002121DB"/>
    <w:rsid w:val="002128DA"/>
    <w:rsid w:val="00212CB6"/>
    <w:rsid w:val="00212E37"/>
    <w:rsid w:val="00213455"/>
    <w:rsid w:val="00213CC4"/>
    <w:rsid w:val="002140FF"/>
    <w:rsid w:val="0021421D"/>
    <w:rsid w:val="002147FA"/>
    <w:rsid w:val="00214DAF"/>
    <w:rsid w:val="002153BC"/>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D49"/>
    <w:rsid w:val="00226E88"/>
    <w:rsid w:val="00226F57"/>
    <w:rsid w:val="00227532"/>
    <w:rsid w:val="002278CA"/>
    <w:rsid w:val="00227EC6"/>
    <w:rsid w:val="002303E8"/>
    <w:rsid w:val="00230A14"/>
    <w:rsid w:val="00230B84"/>
    <w:rsid w:val="00231021"/>
    <w:rsid w:val="00231294"/>
    <w:rsid w:val="0023145F"/>
    <w:rsid w:val="00231573"/>
    <w:rsid w:val="00231587"/>
    <w:rsid w:val="00231C25"/>
    <w:rsid w:val="00231C53"/>
    <w:rsid w:val="00231C6F"/>
    <w:rsid w:val="00231E32"/>
    <w:rsid w:val="00231EC5"/>
    <w:rsid w:val="00231F46"/>
    <w:rsid w:val="002323A0"/>
    <w:rsid w:val="00232A90"/>
    <w:rsid w:val="002330CA"/>
    <w:rsid w:val="00233157"/>
    <w:rsid w:val="002334EB"/>
    <w:rsid w:val="00233717"/>
    <w:rsid w:val="00233A94"/>
    <w:rsid w:val="00233FCA"/>
    <w:rsid w:val="00234151"/>
    <w:rsid w:val="002341FB"/>
    <w:rsid w:val="0023444C"/>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352"/>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8D3"/>
    <w:rsid w:val="00257BF4"/>
    <w:rsid w:val="00260003"/>
    <w:rsid w:val="0026035D"/>
    <w:rsid w:val="00260472"/>
    <w:rsid w:val="002605D6"/>
    <w:rsid w:val="002606D6"/>
    <w:rsid w:val="00260C6B"/>
    <w:rsid w:val="00261154"/>
    <w:rsid w:val="002617B7"/>
    <w:rsid w:val="00261823"/>
    <w:rsid w:val="00261C98"/>
    <w:rsid w:val="002620EF"/>
    <w:rsid w:val="00262166"/>
    <w:rsid w:val="0026223B"/>
    <w:rsid w:val="0026248E"/>
    <w:rsid w:val="00262604"/>
    <w:rsid w:val="00262887"/>
    <w:rsid w:val="00262914"/>
    <w:rsid w:val="00262A0F"/>
    <w:rsid w:val="00263644"/>
    <w:rsid w:val="00263808"/>
    <w:rsid w:val="00263D14"/>
    <w:rsid w:val="00264174"/>
    <w:rsid w:val="002641C2"/>
    <w:rsid w:val="0026432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0E4D"/>
    <w:rsid w:val="00281751"/>
    <w:rsid w:val="002819CE"/>
    <w:rsid w:val="00281C2B"/>
    <w:rsid w:val="00282378"/>
    <w:rsid w:val="00282463"/>
    <w:rsid w:val="00282688"/>
    <w:rsid w:val="00283634"/>
    <w:rsid w:val="00283855"/>
    <w:rsid w:val="00284183"/>
    <w:rsid w:val="00284BAE"/>
    <w:rsid w:val="00285135"/>
    <w:rsid w:val="0028527A"/>
    <w:rsid w:val="00285673"/>
    <w:rsid w:val="0028586E"/>
    <w:rsid w:val="002859AF"/>
    <w:rsid w:val="00285E23"/>
    <w:rsid w:val="00286AE7"/>
    <w:rsid w:val="00286D75"/>
    <w:rsid w:val="00287243"/>
    <w:rsid w:val="00287814"/>
    <w:rsid w:val="00287868"/>
    <w:rsid w:val="002878F6"/>
    <w:rsid w:val="00290013"/>
    <w:rsid w:val="002902A7"/>
    <w:rsid w:val="00290647"/>
    <w:rsid w:val="00290672"/>
    <w:rsid w:val="00290768"/>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3FE0"/>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4F74"/>
    <w:rsid w:val="002A506F"/>
    <w:rsid w:val="002A5224"/>
    <w:rsid w:val="002A52A1"/>
    <w:rsid w:val="002A5890"/>
    <w:rsid w:val="002A59F0"/>
    <w:rsid w:val="002A5FFD"/>
    <w:rsid w:val="002A6268"/>
    <w:rsid w:val="002A6432"/>
    <w:rsid w:val="002A66BE"/>
    <w:rsid w:val="002A6935"/>
    <w:rsid w:val="002A69A9"/>
    <w:rsid w:val="002A6BE1"/>
    <w:rsid w:val="002A6D13"/>
    <w:rsid w:val="002A6E3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604"/>
    <w:rsid w:val="002B1A69"/>
    <w:rsid w:val="002B1DD3"/>
    <w:rsid w:val="002B1E54"/>
    <w:rsid w:val="002B2017"/>
    <w:rsid w:val="002B22A2"/>
    <w:rsid w:val="002B24C1"/>
    <w:rsid w:val="002B2512"/>
    <w:rsid w:val="002B2723"/>
    <w:rsid w:val="002B299A"/>
    <w:rsid w:val="002B303A"/>
    <w:rsid w:val="002B3D83"/>
    <w:rsid w:val="002B48D5"/>
    <w:rsid w:val="002B4C3B"/>
    <w:rsid w:val="002B538E"/>
    <w:rsid w:val="002B56F5"/>
    <w:rsid w:val="002B5DCA"/>
    <w:rsid w:val="002B614D"/>
    <w:rsid w:val="002B6318"/>
    <w:rsid w:val="002B651B"/>
    <w:rsid w:val="002B6BDC"/>
    <w:rsid w:val="002B6F05"/>
    <w:rsid w:val="002B6F22"/>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800"/>
    <w:rsid w:val="002C382F"/>
    <w:rsid w:val="002C38B2"/>
    <w:rsid w:val="002C3A83"/>
    <w:rsid w:val="002C3F9C"/>
    <w:rsid w:val="002C4D41"/>
    <w:rsid w:val="002C4D90"/>
    <w:rsid w:val="002C545E"/>
    <w:rsid w:val="002C5AFA"/>
    <w:rsid w:val="002C6703"/>
    <w:rsid w:val="002C684B"/>
    <w:rsid w:val="002C70D2"/>
    <w:rsid w:val="002C71FA"/>
    <w:rsid w:val="002C73DE"/>
    <w:rsid w:val="002C7544"/>
    <w:rsid w:val="002C77FB"/>
    <w:rsid w:val="002D0439"/>
    <w:rsid w:val="002D0A0A"/>
    <w:rsid w:val="002D0AC2"/>
    <w:rsid w:val="002D0E90"/>
    <w:rsid w:val="002D0FB3"/>
    <w:rsid w:val="002D11B7"/>
    <w:rsid w:val="002D173D"/>
    <w:rsid w:val="002D1DD6"/>
    <w:rsid w:val="002D2073"/>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05A"/>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C6A"/>
    <w:rsid w:val="002F7E6A"/>
    <w:rsid w:val="002F7F21"/>
    <w:rsid w:val="00300165"/>
    <w:rsid w:val="0030029A"/>
    <w:rsid w:val="003009A1"/>
    <w:rsid w:val="00300A94"/>
    <w:rsid w:val="00300E15"/>
    <w:rsid w:val="003010CF"/>
    <w:rsid w:val="00301190"/>
    <w:rsid w:val="00301BB8"/>
    <w:rsid w:val="00301C9C"/>
    <w:rsid w:val="003025A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354"/>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A62"/>
    <w:rsid w:val="00332C87"/>
    <w:rsid w:val="00332CA2"/>
    <w:rsid w:val="00332E91"/>
    <w:rsid w:val="003332CA"/>
    <w:rsid w:val="003336B3"/>
    <w:rsid w:val="00333EC2"/>
    <w:rsid w:val="00334188"/>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DE3"/>
    <w:rsid w:val="00336E17"/>
    <w:rsid w:val="00336ED8"/>
    <w:rsid w:val="003376F7"/>
    <w:rsid w:val="0033783A"/>
    <w:rsid w:val="003378DD"/>
    <w:rsid w:val="00337955"/>
    <w:rsid w:val="00337F85"/>
    <w:rsid w:val="00341C24"/>
    <w:rsid w:val="0034226D"/>
    <w:rsid w:val="0034227F"/>
    <w:rsid w:val="003426C6"/>
    <w:rsid w:val="003428D5"/>
    <w:rsid w:val="00342972"/>
    <w:rsid w:val="00342A5C"/>
    <w:rsid w:val="00342BA7"/>
    <w:rsid w:val="00342C56"/>
    <w:rsid w:val="00342FDD"/>
    <w:rsid w:val="003435F1"/>
    <w:rsid w:val="00343898"/>
    <w:rsid w:val="00343CAD"/>
    <w:rsid w:val="0034429B"/>
    <w:rsid w:val="0034429D"/>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1CC"/>
    <w:rsid w:val="00353313"/>
    <w:rsid w:val="0035331A"/>
    <w:rsid w:val="003534E1"/>
    <w:rsid w:val="00353579"/>
    <w:rsid w:val="0035371C"/>
    <w:rsid w:val="00353832"/>
    <w:rsid w:val="003538E3"/>
    <w:rsid w:val="003542C5"/>
    <w:rsid w:val="003545D6"/>
    <w:rsid w:val="003548D8"/>
    <w:rsid w:val="00354A47"/>
    <w:rsid w:val="0035536F"/>
    <w:rsid w:val="0035542A"/>
    <w:rsid w:val="003554CA"/>
    <w:rsid w:val="00355825"/>
    <w:rsid w:val="003559B5"/>
    <w:rsid w:val="00355CF0"/>
    <w:rsid w:val="00355E31"/>
    <w:rsid w:val="003567A1"/>
    <w:rsid w:val="003567E7"/>
    <w:rsid w:val="0035692C"/>
    <w:rsid w:val="00356FA3"/>
    <w:rsid w:val="00357448"/>
    <w:rsid w:val="003574EA"/>
    <w:rsid w:val="00357B56"/>
    <w:rsid w:val="0036021C"/>
    <w:rsid w:val="00360232"/>
    <w:rsid w:val="003602E0"/>
    <w:rsid w:val="0036084D"/>
    <w:rsid w:val="00360C0F"/>
    <w:rsid w:val="00360D01"/>
    <w:rsid w:val="00360F1C"/>
    <w:rsid w:val="00361136"/>
    <w:rsid w:val="00361816"/>
    <w:rsid w:val="00362569"/>
    <w:rsid w:val="003626CD"/>
    <w:rsid w:val="00362C20"/>
    <w:rsid w:val="00363397"/>
    <w:rsid w:val="003634B9"/>
    <w:rsid w:val="003636CD"/>
    <w:rsid w:val="00363FF4"/>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1644"/>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C9"/>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2BF"/>
    <w:rsid w:val="00393400"/>
    <w:rsid w:val="003935F0"/>
    <w:rsid w:val="00393C7A"/>
    <w:rsid w:val="00393D0B"/>
    <w:rsid w:val="003940CE"/>
    <w:rsid w:val="00394271"/>
    <w:rsid w:val="00394362"/>
    <w:rsid w:val="003945BF"/>
    <w:rsid w:val="00394CD6"/>
    <w:rsid w:val="003955C3"/>
    <w:rsid w:val="00395732"/>
    <w:rsid w:val="00395805"/>
    <w:rsid w:val="00395E66"/>
    <w:rsid w:val="00396234"/>
    <w:rsid w:val="00396350"/>
    <w:rsid w:val="003963D2"/>
    <w:rsid w:val="003963EE"/>
    <w:rsid w:val="00396737"/>
    <w:rsid w:val="00396998"/>
    <w:rsid w:val="00396C1C"/>
    <w:rsid w:val="00396F0D"/>
    <w:rsid w:val="003978EA"/>
    <w:rsid w:val="00397C1D"/>
    <w:rsid w:val="00397D9E"/>
    <w:rsid w:val="00397FC3"/>
    <w:rsid w:val="003A0587"/>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4F8C"/>
    <w:rsid w:val="003A61BC"/>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97C"/>
    <w:rsid w:val="003B1C92"/>
    <w:rsid w:val="003B224E"/>
    <w:rsid w:val="003B2494"/>
    <w:rsid w:val="003B2701"/>
    <w:rsid w:val="003B29F5"/>
    <w:rsid w:val="003B2F53"/>
    <w:rsid w:val="003B3171"/>
    <w:rsid w:val="003B31A4"/>
    <w:rsid w:val="003B3575"/>
    <w:rsid w:val="003B3B2F"/>
    <w:rsid w:val="003B404F"/>
    <w:rsid w:val="003B429E"/>
    <w:rsid w:val="003B4351"/>
    <w:rsid w:val="003B4945"/>
    <w:rsid w:val="003B4CF3"/>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5C5"/>
    <w:rsid w:val="003C2754"/>
    <w:rsid w:val="003C2D21"/>
    <w:rsid w:val="003C2E1E"/>
    <w:rsid w:val="003C346D"/>
    <w:rsid w:val="003C3A9D"/>
    <w:rsid w:val="003C3DFA"/>
    <w:rsid w:val="003C3F6E"/>
    <w:rsid w:val="003C411D"/>
    <w:rsid w:val="003C4262"/>
    <w:rsid w:val="003C4267"/>
    <w:rsid w:val="003C42BF"/>
    <w:rsid w:val="003C465E"/>
    <w:rsid w:val="003C4DCB"/>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ED4"/>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246"/>
    <w:rsid w:val="003D772D"/>
    <w:rsid w:val="003D7D52"/>
    <w:rsid w:val="003D7F24"/>
    <w:rsid w:val="003E00B7"/>
    <w:rsid w:val="003E016B"/>
    <w:rsid w:val="003E0409"/>
    <w:rsid w:val="003E07AE"/>
    <w:rsid w:val="003E0A2B"/>
    <w:rsid w:val="003E0B88"/>
    <w:rsid w:val="003E0BC2"/>
    <w:rsid w:val="003E1328"/>
    <w:rsid w:val="003E14FC"/>
    <w:rsid w:val="003E2345"/>
    <w:rsid w:val="003E245A"/>
    <w:rsid w:val="003E2633"/>
    <w:rsid w:val="003E2653"/>
    <w:rsid w:val="003E28A1"/>
    <w:rsid w:val="003E2976"/>
    <w:rsid w:val="003E2BB6"/>
    <w:rsid w:val="003E2E41"/>
    <w:rsid w:val="003E2EE7"/>
    <w:rsid w:val="003E2FAB"/>
    <w:rsid w:val="003E2FCE"/>
    <w:rsid w:val="003E3572"/>
    <w:rsid w:val="003E3A03"/>
    <w:rsid w:val="003E3BEC"/>
    <w:rsid w:val="003E3D2A"/>
    <w:rsid w:val="003E3FF2"/>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99D"/>
    <w:rsid w:val="003E6AC5"/>
    <w:rsid w:val="003E6D8B"/>
    <w:rsid w:val="003E7088"/>
    <w:rsid w:val="003E71B9"/>
    <w:rsid w:val="003E71F7"/>
    <w:rsid w:val="003E757A"/>
    <w:rsid w:val="003E76C2"/>
    <w:rsid w:val="003E773B"/>
    <w:rsid w:val="003E7FAA"/>
    <w:rsid w:val="003F0096"/>
    <w:rsid w:val="003F01DC"/>
    <w:rsid w:val="003F0522"/>
    <w:rsid w:val="003F07B2"/>
    <w:rsid w:val="003F0850"/>
    <w:rsid w:val="003F0927"/>
    <w:rsid w:val="003F0BC1"/>
    <w:rsid w:val="003F0D12"/>
    <w:rsid w:val="003F116E"/>
    <w:rsid w:val="003F123F"/>
    <w:rsid w:val="003F160C"/>
    <w:rsid w:val="003F1A12"/>
    <w:rsid w:val="003F1D0E"/>
    <w:rsid w:val="003F1E77"/>
    <w:rsid w:val="003F27C5"/>
    <w:rsid w:val="003F2BE2"/>
    <w:rsid w:val="003F2F21"/>
    <w:rsid w:val="003F324F"/>
    <w:rsid w:val="003F33BC"/>
    <w:rsid w:val="003F3458"/>
    <w:rsid w:val="003F3B9A"/>
    <w:rsid w:val="003F3D4E"/>
    <w:rsid w:val="003F4090"/>
    <w:rsid w:val="003F41AF"/>
    <w:rsid w:val="003F4271"/>
    <w:rsid w:val="003F43E6"/>
    <w:rsid w:val="003F4437"/>
    <w:rsid w:val="003F4743"/>
    <w:rsid w:val="003F477E"/>
    <w:rsid w:val="003F49D8"/>
    <w:rsid w:val="003F4A25"/>
    <w:rsid w:val="003F4AEB"/>
    <w:rsid w:val="003F535C"/>
    <w:rsid w:val="003F569F"/>
    <w:rsid w:val="003F5A06"/>
    <w:rsid w:val="003F5C6D"/>
    <w:rsid w:val="003F5F25"/>
    <w:rsid w:val="003F630E"/>
    <w:rsid w:val="003F6352"/>
    <w:rsid w:val="003F6CD2"/>
    <w:rsid w:val="003F6D15"/>
    <w:rsid w:val="003F6F36"/>
    <w:rsid w:val="003F719A"/>
    <w:rsid w:val="003F769E"/>
    <w:rsid w:val="003F76D0"/>
    <w:rsid w:val="003F788D"/>
    <w:rsid w:val="003F7926"/>
    <w:rsid w:val="003F7A89"/>
    <w:rsid w:val="00400131"/>
    <w:rsid w:val="0040017E"/>
    <w:rsid w:val="00400628"/>
    <w:rsid w:val="00401025"/>
    <w:rsid w:val="0040126E"/>
    <w:rsid w:val="00401998"/>
    <w:rsid w:val="00401A96"/>
    <w:rsid w:val="0040209C"/>
    <w:rsid w:val="004020D4"/>
    <w:rsid w:val="004021B6"/>
    <w:rsid w:val="00402D95"/>
    <w:rsid w:val="00403701"/>
    <w:rsid w:val="004037BF"/>
    <w:rsid w:val="004037DB"/>
    <w:rsid w:val="00403BB9"/>
    <w:rsid w:val="00403C0D"/>
    <w:rsid w:val="004047C4"/>
    <w:rsid w:val="00404AE8"/>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24A"/>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BBA"/>
    <w:rsid w:val="00415C08"/>
    <w:rsid w:val="00415C20"/>
    <w:rsid w:val="00415D76"/>
    <w:rsid w:val="004163C6"/>
    <w:rsid w:val="00416665"/>
    <w:rsid w:val="00416705"/>
    <w:rsid w:val="00416A67"/>
    <w:rsid w:val="00416ACB"/>
    <w:rsid w:val="00416D1F"/>
    <w:rsid w:val="00417429"/>
    <w:rsid w:val="00417DAB"/>
    <w:rsid w:val="0042084A"/>
    <w:rsid w:val="004208AC"/>
    <w:rsid w:val="00421303"/>
    <w:rsid w:val="00421523"/>
    <w:rsid w:val="00421570"/>
    <w:rsid w:val="004216B6"/>
    <w:rsid w:val="00421AA7"/>
    <w:rsid w:val="00421BBC"/>
    <w:rsid w:val="00421DCF"/>
    <w:rsid w:val="004220FF"/>
    <w:rsid w:val="00422341"/>
    <w:rsid w:val="0042259F"/>
    <w:rsid w:val="0042274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EAD"/>
    <w:rsid w:val="00435FE2"/>
    <w:rsid w:val="0043600A"/>
    <w:rsid w:val="00436344"/>
    <w:rsid w:val="00436438"/>
    <w:rsid w:val="00436592"/>
    <w:rsid w:val="004365E8"/>
    <w:rsid w:val="00436809"/>
    <w:rsid w:val="00436A59"/>
    <w:rsid w:val="00436E2F"/>
    <w:rsid w:val="00436EA2"/>
    <w:rsid w:val="00436EAB"/>
    <w:rsid w:val="00437175"/>
    <w:rsid w:val="0043773F"/>
    <w:rsid w:val="004379D4"/>
    <w:rsid w:val="004409A3"/>
    <w:rsid w:val="00440FED"/>
    <w:rsid w:val="004418F3"/>
    <w:rsid w:val="00441F61"/>
    <w:rsid w:val="00441FFB"/>
    <w:rsid w:val="00442177"/>
    <w:rsid w:val="00442B6E"/>
    <w:rsid w:val="00442F23"/>
    <w:rsid w:val="004430B9"/>
    <w:rsid w:val="004431D6"/>
    <w:rsid w:val="0044323C"/>
    <w:rsid w:val="004432A6"/>
    <w:rsid w:val="004433F0"/>
    <w:rsid w:val="00443FF7"/>
    <w:rsid w:val="004447AB"/>
    <w:rsid w:val="00444BA7"/>
    <w:rsid w:val="00444DE6"/>
    <w:rsid w:val="00445462"/>
    <w:rsid w:val="00445F71"/>
    <w:rsid w:val="004461D9"/>
    <w:rsid w:val="004465D7"/>
    <w:rsid w:val="0044682A"/>
    <w:rsid w:val="00446AC6"/>
    <w:rsid w:val="00447250"/>
    <w:rsid w:val="0044759B"/>
    <w:rsid w:val="00447724"/>
    <w:rsid w:val="00447AC6"/>
    <w:rsid w:val="00447E0C"/>
    <w:rsid w:val="00447F54"/>
    <w:rsid w:val="004504C4"/>
    <w:rsid w:val="00450B7E"/>
    <w:rsid w:val="00450DB6"/>
    <w:rsid w:val="00451067"/>
    <w:rsid w:val="004510EE"/>
    <w:rsid w:val="0045123B"/>
    <w:rsid w:val="0045136B"/>
    <w:rsid w:val="00451373"/>
    <w:rsid w:val="00451768"/>
    <w:rsid w:val="00451996"/>
    <w:rsid w:val="00451C7E"/>
    <w:rsid w:val="00451E06"/>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E64"/>
    <w:rsid w:val="00464E83"/>
    <w:rsid w:val="00464EC3"/>
    <w:rsid w:val="00465001"/>
    <w:rsid w:val="004651A0"/>
    <w:rsid w:val="004653F2"/>
    <w:rsid w:val="00465475"/>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2AB"/>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FC"/>
    <w:rsid w:val="004807A5"/>
    <w:rsid w:val="00480988"/>
    <w:rsid w:val="00480E05"/>
    <w:rsid w:val="00480F74"/>
    <w:rsid w:val="00481613"/>
    <w:rsid w:val="00481709"/>
    <w:rsid w:val="0048186B"/>
    <w:rsid w:val="00481977"/>
    <w:rsid w:val="004820BD"/>
    <w:rsid w:val="00482125"/>
    <w:rsid w:val="004824D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79C"/>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08C"/>
    <w:rsid w:val="0049648F"/>
    <w:rsid w:val="00496606"/>
    <w:rsid w:val="0049681A"/>
    <w:rsid w:val="004968F3"/>
    <w:rsid w:val="00496991"/>
    <w:rsid w:val="00496A52"/>
    <w:rsid w:val="00496A9C"/>
    <w:rsid w:val="00496D26"/>
    <w:rsid w:val="00496DB7"/>
    <w:rsid w:val="00496F05"/>
    <w:rsid w:val="00497370"/>
    <w:rsid w:val="0049756F"/>
    <w:rsid w:val="00497634"/>
    <w:rsid w:val="004976CA"/>
    <w:rsid w:val="00497E7A"/>
    <w:rsid w:val="00497F70"/>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2A6"/>
    <w:rsid w:val="004A36EB"/>
    <w:rsid w:val="004A3BF1"/>
    <w:rsid w:val="004A3E42"/>
    <w:rsid w:val="004A4115"/>
    <w:rsid w:val="004A457F"/>
    <w:rsid w:val="004A4715"/>
    <w:rsid w:val="004A471F"/>
    <w:rsid w:val="004A4915"/>
    <w:rsid w:val="004A4BF4"/>
    <w:rsid w:val="004A4C7D"/>
    <w:rsid w:val="004A4D5E"/>
    <w:rsid w:val="004A5046"/>
    <w:rsid w:val="004A5213"/>
    <w:rsid w:val="004A525C"/>
    <w:rsid w:val="004A555E"/>
    <w:rsid w:val="004A5647"/>
    <w:rsid w:val="004A565E"/>
    <w:rsid w:val="004A5DF3"/>
    <w:rsid w:val="004A5EBA"/>
    <w:rsid w:val="004A6134"/>
    <w:rsid w:val="004A6135"/>
    <w:rsid w:val="004A6328"/>
    <w:rsid w:val="004A6651"/>
    <w:rsid w:val="004A6EE7"/>
    <w:rsid w:val="004A7092"/>
    <w:rsid w:val="004A778A"/>
    <w:rsid w:val="004A7DBE"/>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882"/>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9D"/>
    <w:rsid w:val="004D22C3"/>
    <w:rsid w:val="004D2378"/>
    <w:rsid w:val="004D2AB0"/>
    <w:rsid w:val="004D2B08"/>
    <w:rsid w:val="004D2BC9"/>
    <w:rsid w:val="004D2D0A"/>
    <w:rsid w:val="004D2E8D"/>
    <w:rsid w:val="004D3183"/>
    <w:rsid w:val="004D38DE"/>
    <w:rsid w:val="004D3920"/>
    <w:rsid w:val="004D3C87"/>
    <w:rsid w:val="004D4136"/>
    <w:rsid w:val="004D414F"/>
    <w:rsid w:val="004D4290"/>
    <w:rsid w:val="004D48A8"/>
    <w:rsid w:val="004D4C4C"/>
    <w:rsid w:val="004D4CA6"/>
    <w:rsid w:val="004D5CB5"/>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85E"/>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B08"/>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2F44"/>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9E7"/>
    <w:rsid w:val="00526B53"/>
    <w:rsid w:val="00526DE7"/>
    <w:rsid w:val="00527200"/>
    <w:rsid w:val="005274E2"/>
    <w:rsid w:val="00527832"/>
    <w:rsid w:val="00527AF0"/>
    <w:rsid w:val="00527B48"/>
    <w:rsid w:val="00530157"/>
    <w:rsid w:val="005302C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478"/>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DA"/>
    <w:rsid w:val="00543EEE"/>
    <w:rsid w:val="00543F16"/>
    <w:rsid w:val="00544ABA"/>
    <w:rsid w:val="00544B73"/>
    <w:rsid w:val="00544E05"/>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698"/>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5FD"/>
    <w:rsid w:val="005547A0"/>
    <w:rsid w:val="00554883"/>
    <w:rsid w:val="00554BE7"/>
    <w:rsid w:val="00555373"/>
    <w:rsid w:val="0055539B"/>
    <w:rsid w:val="00555661"/>
    <w:rsid w:val="00555699"/>
    <w:rsid w:val="00555842"/>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741"/>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CF6"/>
    <w:rsid w:val="00570DDB"/>
    <w:rsid w:val="00570E24"/>
    <w:rsid w:val="00571168"/>
    <w:rsid w:val="005717F5"/>
    <w:rsid w:val="00571FCC"/>
    <w:rsid w:val="00572391"/>
    <w:rsid w:val="005723F6"/>
    <w:rsid w:val="005725B2"/>
    <w:rsid w:val="00572654"/>
    <w:rsid w:val="00572760"/>
    <w:rsid w:val="005727C8"/>
    <w:rsid w:val="00572C11"/>
    <w:rsid w:val="00572F75"/>
    <w:rsid w:val="00573618"/>
    <w:rsid w:val="005736A7"/>
    <w:rsid w:val="005736FB"/>
    <w:rsid w:val="00573B02"/>
    <w:rsid w:val="00573D04"/>
    <w:rsid w:val="00573D73"/>
    <w:rsid w:val="00573D80"/>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1AE"/>
    <w:rsid w:val="0058084A"/>
    <w:rsid w:val="005808A5"/>
    <w:rsid w:val="005809AE"/>
    <w:rsid w:val="00580B2B"/>
    <w:rsid w:val="00580CE7"/>
    <w:rsid w:val="00580E48"/>
    <w:rsid w:val="00580F0A"/>
    <w:rsid w:val="00580F9E"/>
    <w:rsid w:val="00581246"/>
    <w:rsid w:val="00581396"/>
    <w:rsid w:val="00581923"/>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56A"/>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6AD"/>
    <w:rsid w:val="00590A44"/>
    <w:rsid w:val="00590B78"/>
    <w:rsid w:val="00590DA6"/>
    <w:rsid w:val="00590F38"/>
    <w:rsid w:val="005912C8"/>
    <w:rsid w:val="00591472"/>
    <w:rsid w:val="00591A24"/>
    <w:rsid w:val="00591C7D"/>
    <w:rsid w:val="00591CED"/>
    <w:rsid w:val="00591E8C"/>
    <w:rsid w:val="00591EFE"/>
    <w:rsid w:val="0059240E"/>
    <w:rsid w:val="0059247D"/>
    <w:rsid w:val="00592712"/>
    <w:rsid w:val="00592778"/>
    <w:rsid w:val="00592B03"/>
    <w:rsid w:val="00593917"/>
    <w:rsid w:val="00593AB9"/>
    <w:rsid w:val="00593DDC"/>
    <w:rsid w:val="005940C1"/>
    <w:rsid w:val="005949F3"/>
    <w:rsid w:val="00594AB2"/>
    <w:rsid w:val="00594ABB"/>
    <w:rsid w:val="00594D1C"/>
    <w:rsid w:val="00594DC4"/>
    <w:rsid w:val="00594E36"/>
    <w:rsid w:val="00594F0A"/>
    <w:rsid w:val="0059525E"/>
    <w:rsid w:val="00595263"/>
    <w:rsid w:val="00595272"/>
    <w:rsid w:val="00595411"/>
    <w:rsid w:val="005956E9"/>
    <w:rsid w:val="00595887"/>
    <w:rsid w:val="00595D53"/>
    <w:rsid w:val="00596182"/>
    <w:rsid w:val="005961F7"/>
    <w:rsid w:val="00596376"/>
    <w:rsid w:val="005964B7"/>
    <w:rsid w:val="00596557"/>
    <w:rsid w:val="005966CA"/>
    <w:rsid w:val="00596B9C"/>
    <w:rsid w:val="00596CC9"/>
    <w:rsid w:val="005971A4"/>
    <w:rsid w:val="0059793E"/>
    <w:rsid w:val="00597AD3"/>
    <w:rsid w:val="00597E0D"/>
    <w:rsid w:val="005A02A9"/>
    <w:rsid w:val="005A054D"/>
    <w:rsid w:val="005A0A46"/>
    <w:rsid w:val="005A0D74"/>
    <w:rsid w:val="005A0FA0"/>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60F4"/>
    <w:rsid w:val="005A6445"/>
    <w:rsid w:val="005A65FC"/>
    <w:rsid w:val="005A68E8"/>
    <w:rsid w:val="005A6D40"/>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83"/>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2D"/>
    <w:rsid w:val="005C29ED"/>
    <w:rsid w:val="005C2BF5"/>
    <w:rsid w:val="005C2DEF"/>
    <w:rsid w:val="005C32EE"/>
    <w:rsid w:val="005C3616"/>
    <w:rsid w:val="005C38F1"/>
    <w:rsid w:val="005C3D68"/>
    <w:rsid w:val="005C3D74"/>
    <w:rsid w:val="005C3FB6"/>
    <w:rsid w:val="005C40F4"/>
    <w:rsid w:val="005C4163"/>
    <w:rsid w:val="005C43BE"/>
    <w:rsid w:val="005C44B3"/>
    <w:rsid w:val="005C44F3"/>
    <w:rsid w:val="005C477F"/>
    <w:rsid w:val="005C49DF"/>
    <w:rsid w:val="005C4DA8"/>
    <w:rsid w:val="005C4FB0"/>
    <w:rsid w:val="005C5897"/>
    <w:rsid w:val="005C59B5"/>
    <w:rsid w:val="005C5B1B"/>
    <w:rsid w:val="005C612C"/>
    <w:rsid w:val="005C6735"/>
    <w:rsid w:val="005C687B"/>
    <w:rsid w:val="005C68B2"/>
    <w:rsid w:val="005C6B18"/>
    <w:rsid w:val="005C712D"/>
    <w:rsid w:val="005C7C75"/>
    <w:rsid w:val="005C7DEC"/>
    <w:rsid w:val="005C7F5B"/>
    <w:rsid w:val="005D01C7"/>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4355"/>
    <w:rsid w:val="005D4578"/>
    <w:rsid w:val="005D48E2"/>
    <w:rsid w:val="005D49A9"/>
    <w:rsid w:val="005D4EFA"/>
    <w:rsid w:val="005D5496"/>
    <w:rsid w:val="005D55BA"/>
    <w:rsid w:val="005D55C7"/>
    <w:rsid w:val="005D5ADB"/>
    <w:rsid w:val="005D5CC4"/>
    <w:rsid w:val="005D5DB7"/>
    <w:rsid w:val="005D6141"/>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09F"/>
    <w:rsid w:val="005E234A"/>
    <w:rsid w:val="005E2371"/>
    <w:rsid w:val="005E265F"/>
    <w:rsid w:val="005E349B"/>
    <w:rsid w:val="005E3588"/>
    <w:rsid w:val="005E35CC"/>
    <w:rsid w:val="005E371E"/>
    <w:rsid w:val="005E41FB"/>
    <w:rsid w:val="005E427A"/>
    <w:rsid w:val="005E4F8D"/>
    <w:rsid w:val="005E53F9"/>
    <w:rsid w:val="005E5AEF"/>
    <w:rsid w:val="005E5E71"/>
    <w:rsid w:val="005E63B7"/>
    <w:rsid w:val="005E63EA"/>
    <w:rsid w:val="005E661D"/>
    <w:rsid w:val="005E66DA"/>
    <w:rsid w:val="005E6D96"/>
    <w:rsid w:val="005E6ED8"/>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BF2"/>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A59"/>
    <w:rsid w:val="00602B7C"/>
    <w:rsid w:val="00602E08"/>
    <w:rsid w:val="00602E83"/>
    <w:rsid w:val="00603073"/>
    <w:rsid w:val="00603170"/>
    <w:rsid w:val="00603312"/>
    <w:rsid w:val="006033D3"/>
    <w:rsid w:val="0060352D"/>
    <w:rsid w:val="0060397F"/>
    <w:rsid w:val="00603AB6"/>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69C"/>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84A"/>
    <w:rsid w:val="00616FAF"/>
    <w:rsid w:val="00616FF0"/>
    <w:rsid w:val="006177F8"/>
    <w:rsid w:val="00617913"/>
    <w:rsid w:val="00617D24"/>
    <w:rsid w:val="00617DE8"/>
    <w:rsid w:val="00617E45"/>
    <w:rsid w:val="00617F3F"/>
    <w:rsid w:val="0062035A"/>
    <w:rsid w:val="006203C2"/>
    <w:rsid w:val="006205CA"/>
    <w:rsid w:val="0062098F"/>
    <w:rsid w:val="00620CE0"/>
    <w:rsid w:val="00620E79"/>
    <w:rsid w:val="0062119B"/>
    <w:rsid w:val="00621618"/>
    <w:rsid w:val="0062186A"/>
    <w:rsid w:val="006219FB"/>
    <w:rsid w:val="00621A2A"/>
    <w:rsid w:val="00621F53"/>
    <w:rsid w:val="00621F9E"/>
    <w:rsid w:val="00622086"/>
    <w:rsid w:val="006222BE"/>
    <w:rsid w:val="0062261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9AC"/>
    <w:rsid w:val="00626AD1"/>
    <w:rsid w:val="006272EB"/>
    <w:rsid w:val="00627551"/>
    <w:rsid w:val="00627880"/>
    <w:rsid w:val="00627E9E"/>
    <w:rsid w:val="00630488"/>
    <w:rsid w:val="006304BC"/>
    <w:rsid w:val="006305AF"/>
    <w:rsid w:val="00630DC5"/>
    <w:rsid w:val="00630DCE"/>
    <w:rsid w:val="006311F1"/>
    <w:rsid w:val="0063120A"/>
    <w:rsid w:val="0063129C"/>
    <w:rsid w:val="006313BA"/>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BD2"/>
    <w:rsid w:val="006434CF"/>
    <w:rsid w:val="00643660"/>
    <w:rsid w:val="00643714"/>
    <w:rsid w:val="00643A99"/>
    <w:rsid w:val="00643E0A"/>
    <w:rsid w:val="00643E47"/>
    <w:rsid w:val="00644588"/>
    <w:rsid w:val="00644911"/>
    <w:rsid w:val="00644A12"/>
    <w:rsid w:val="00644D01"/>
    <w:rsid w:val="00644DC9"/>
    <w:rsid w:val="006461C8"/>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4F82"/>
    <w:rsid w:val="00665336"/>
    <w:rsid w:val="00665380"/>
    <w:rsid w:val="0066565E"/>
    <w:rsid w:val="00665850"/>
    <w:rsid w:val="00665CAE"/>
    <w:rsid w:val="00665E54"/>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D1"/>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6FAB"/>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6DA"/>
    <w:rsid w:val="00697733"/>
    <w:rsid w:val="00697860"/>
    <w:rsid w:val="00697980"/>
    <w:rsid w:val="00697AF9"/>
    <w:rsid w:val="00697B84"/>
    <w:rsid w:val="00697DF8"/>
    <w:rsid w:val="00697FC9"/>
    <w:rsid w:val="006A0347"/>
    <w:rsid w:val="006A04D7"/>
    <w:rsid w:val="006A0587"/>
    <w:rsid w:val="006A0C2A"/>
    <w:rsid w:val="006A0D7D"/>
    <w:rsid w:val="006A1078"/>
    <w:rsid w:val="006A130C"/>
    <w:rsid w:val="006A1510"/>
    <w:rsid w:val="006A1534"/>
    <w:rsid w:val="006A176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099"/>
    <w:rsid w:val="006B120D"/>
    <w:rsid w:val="006B123C"/>
    <w:rsid w:val="006B17E7"/>
    <w:rsid w:val="006B19E8"/>
    <w:rsid w:val="006B1A8A"/>
    <w:rsid w:val="006B1D9B"/>
    <w:rsid w:val="006B1FD5"/>
    <w:rsid w:val="006B2208"/>
    <w:rsid w:val="006B2564"/>
    <w:rsid w:val="006B26A3"/>
    <w:rsid w:val="006B27B7"/>
    <w:rsid w:val="006B33E5"/>
    <w:rsid w:val="006B3CB9"/>
    <w:rsid w:val="006B3FB7"/>
    <w:rsid w:val="006B4251"/>
    <w:rsid w:val="006B4761"/>
    <w:rsid w:val="006B48A3"/>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C53"/>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E7BDF"/>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2CDE"/>
    <w:rsid w:val="006F32D7"/>
    <w:rsid w:val="006F343B"/>
    <w:rsid w:val="006F39F9"/>
    <w:rsid w:val="006F3CCB"/>
    <w:rsid w:val="006F4553"/>
    <w:rsid w:val="006F4895"/>
    <w:rsid w:val="006F4BB0"/>
    <w:rsid w:val="006F4E24"/>
    <w:rsid w:val="006F4F23"/>
    <w:rsid w:val="006F505C"/>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3F5"/>
    <w:rsid w:val="00700528"/>
    <w:rsid w:val="00700775"/>
    <w:rsid w:val="00700A59"/>
    <w:rsid w:val="00700D83"/>
    <w:rsid w:val="00701215"/>
    <w:rsid w:val="007015DD"/>
    <w:rsid w:val="007017B7"/>
    <w:rsid w:val="007017C2"/>
    <w:rsid w:val="00701FA6"/>
    <w:rsid w:val="00702055"/>
    <w:rsid w:val="007020FF"/>
    <w:rsid w:val="007025CB"/>
    <w:rsid w:val="0070281D"/>
    <w:rsid w:val="007031A0"/>
    <w:rsid w:val="007034AA"/>
    <w:rsid w:val="00703B29"/>
    <w:rsid w:val="00703C9D"/>
    <w:rsid w:val="00703D71"/>
    <w:rsid w:val="00703E64"/>
    <w:rsid w:val="00703EC8"/>
    <w:rsid w:val="00703ED1"/>
    <w:rsid w:val="0070421E"/>
    <w:rsid w:val="00704547"/>
    <w:rsid w:val="00704854"/>
    <w:rsid w:val="0070490C"/>
    <w:rsid w:val="00704D4B"/>
    <w:rsid w:val="00704E9A"/>
    <w:rsid w:val="00705007"/>
    <w:rsid w:val="007053C9"/>
    <w:rsid w:val="00705BE3"/>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237"/>
    <w:rsid w:val="0072039D"/>
    <w:rsid w:val="00720411"/>
    <w:rsid w:val="0072060F"/>
    <w:rsid w:val="00720B90"/>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141"/>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69E"/>
    <w:rsid w:val="00736A1F"/>
    <w:rsid w:val="00736A27"/>
    <w:rsid w:val="00736B67"/>
    <w:rsid w:val="00736C63"/>
    <w:rsid w:val="00736CF3"/>
    <w:rsid w:val="00736DD8"/>
    <w:rsid w:val="007374B9"/>
    <w:rsid w:val="00737531"/>
    <w:rsid w:val="0073759F"/>
    <w:rsid w:val="007377B8"/>
    <w:rsid w:val="0073780E"/>
    <w:rsid w:val="00740442"/>
    <w:rsid w:val="0074076A"/>
    <w:rsid w:val="00740E40"/>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4AA"/>
    <w:rsid w:val="00744632"/>
    <w:rsid w:val="007446BE"/>
    <w:rsid w:val="00744A64"/>
    <w:rsid w:val="00744D21"/>
    <w:rsid w:val="00744D47"/>
    <w:rsid w:val="00744EA0"/>
    <w:rsid w:val="00745280"/>
    <w:rsid w:val="00745521"/>
    <w:rsid w:val="007457B4"/>
    <w:rsid w:val="00745942"/>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03B"/>
    <w:rsid w:val="0075053D"/>
    <w:rsid w:val="007505A1"/>
    <w:rsid w:val="00751091"/>
    <w:rsid w:val="00751B6D"/>
    <w:rsid w:val="00751B83"/>
    <w:rsid w:val="00751CBB"/>
    <w:rsid w:val="00751D40"/>
    <w:rsid w:val="00751DF2"/>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BBD"/>
    <w:rsid w:val="00755D22"/>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BFD"/>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CE4"/>
    <w:rsid w:val="00775F76"/>
    <w:rsid w:val="00776034"/>
    <w:rsid w:val="007764F4"/>
    <w:rsid w:val="00776729"/>
    <w:rsid w:val="00776AEA"/>
    <w:rsid w:val="00776E37"/>
    <w:rsid w:val="007772B9"/>
    <w:rsid w:val="00777521"/>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3A"/>
    <w:rsid w:val="00782789"/>
    <w:rsid w:val="0078285F"/>
    <w:rsid w:val="007829A0"/>
    <w:rsid w:val="00782C05"/>
    <w:rsid w:val="00782C31"/>
    <w:rsid w:val="00783207"/>
    <w:rsid w:val="00783259"/>
    <w:rsid w:val="00783659"/>
    <w:rsid w:val="007838E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694"/>
    <w:rsid w:val="00787760"/>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22B"/>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83A"/>
    <w:rsid w:val="007A295B"/>
    <w:rsid w:val="007A298F"/>
    <w:rsid w:val="007A2D02"/>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C32"/>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15C"/>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09"/>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A0D"/>
    <w:rsid w:val="007D1C71"/>
    <w:rsid w:val="007D226A"/>
    <w:rsid w:val="007D229A"/>
    <w:rsid w:val="007D2B32"/>
    <w:rsid w:val="007D2DA2"/>
    <w:rsid w:val="007D2E0D"/>
    <w:rsid w:val="007D2F44"/>
    <w:rsid w:val="007D2F4D"/>
    <w:rsid w:val="007D338C"/>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2F"/>
    <w:rsid w:val="007D7F4D"/>
    <w:rsid w:val="007E00B4"/>
    <w:rsid w:val="007E054B"/>
    <w:rsid w:val="007E0D4B"/>
    <w:rsid w:val="007E128B"/>
    <w:rsid w:val="007E1369"/>
    <w:rsid w:val="007E1867"/>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14A"/>
    <w:rsid w:val="007E7717"/>
    <w:rsid w:val="007E781D"/>
    <w:rsid w:val="007E7DDF"/>
    <w:rsid w:val="007F00BC"/>
    <w:rsid w:val="007F05B8"/>
    <w:rsid w:val="007F112A"/>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2FBB"/>
    <w:rsid w:val="0081449A"/>
    <w:rsid w:val="00814565"/>
    <w:rsid w:val="0081485F"/>
    <w:rsid w:val="00814A06"/>
    <w:rsid w:val="00814B71"/>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290"/>
    <w:rsid w:val="008274BF"/>
    <w:rsid w:val="00827D27"/>
    <w:rsid w:val="00830721"/>
    <w:rsid w:val="0083099A"/>
    <w:rsid w:val="00830DC3"/>
    <w:rsid w:val="00830F0B"/>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11C"/>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619"/>
    <w:rsid w:val="00853736"/>
    <w:rsid w:val="00853744"/>
    <w:rsid w:val="00853746"/>
    <w:rsid w:val="008543F9"/>
    <w:rsid w:val="00854876"/>
    <w:rsid w:val="00854940"/>
    <w:rsid w:val="00854E5E"/>
    <w:rsid w:val="00855914"/>
    <w:rsid w:val="00855CAD"/>
    <w:rsid w:val="00855CDE"/>
    <w:rsid w:val="00855DA6"/>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29A9"/>
    <w:rsid w:val="0086303C"/>
    <w:rsid w:val="0086312C"/>
    <w:rsid w:val="0086340B"/>
    <w:rsid w:val="008636DA"/>
    <w:rsid w:val="00863835"/>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1FE8"/>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8D5"/>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B7DBF"/>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CD3"/>
    <w:rsid w:val="008D2E96"/>
    <w:rsid w:val="008D32DF"/>
    <w:rsid w:val="008D33A8"/>
    <w:rsid w:val="008D35E9"/>
    <w:rsid w:val="008D38CA"/>
    <w:rsid w:val="008D3959"/>
    <w:rsid w:val="008D3966"/>
    <w:rsid w:val="008D4352"/>
    <w:rsid w:val="008D4461"/>
    <w:rsid w:val="008D4825"/>
    <w:rsid w:val="008D4FDE"/>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44"/>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B0A"/>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7B4"/>
    <w:rsid w:val="00907882"/>
    <w:rsid w:val="009078B3"/>
    <w:rsid w:val="00907A05"/>
    <w:rsid w:val="00907A77"/>
    <w:rsid w:val="00907E00"/>
    <w:rsid w:val="0091050D"/>
    <w:rsid w:val="0091088D"/>
    <w:rsid w:val="009109DF"/>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5E0D"/>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42E"/>
    <w:rsid w:val="0092555C"/>
    <w:rsid w:val="00925A39"/>
    <w:rsid w:val="00925BA8"/>
    <w:rsid w:val="00926A59"/>
    <w:rsid w:val="00926C5D"/>
    <w:rsid w:val="00926D85"/>
    <w:rsid w:val="00926DA7"/>
    <w:rsid w:val="00926EED"/>
    <w:rsid w:val="00927110"/>
    <w:rsid w:val="00927D47"/>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4CC"/>
    <w:rsid w:val="009355A2"/>
    <w:rsid w:val="00935ACA"/>
    <w:rsid w:val="00935C6B"/>
    <w:rsid w:val="00935F9E"/>
    <w:rsid w:val="0093609F"/>
    <w:rsid w:val="0093680B"/>
    <w:rsid w:val="00936A21"/>
    <w:rsid w:val="00936AB9"/>
    <w:rsid w:val="00936CE8"/>
    <w:rsid w:val="00936D98"/>
    <w:rsid w:val="00936F0C"/>
    <w:rsid w:val="0093718A"/>
    <w:rsid w:val="00937590"/>
    <w:rsid w:val="009377AB"/>
    <w:rsid w:val="00937A9E"/>
    <w:rsid w:val="00937D85"/>
    <w:rsid w:val="00937DAA"/>
    <w:rsid w:val="00937DEE"/>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C13"/>
    <w:rsid w:val="00946E53"/>
    <w:rsid w:val="0094724E"/>
    <w:rsid w:val="0094795E"/>
    <w:rsid w:val="00947BE6"/>
    <w:rsid w:val="00947D82"/>
    <w:rsid w:val="0095048D"/>
    <w:rsid w:val="0095053A"/>
    <w:rsid w:val="00951025"/>
    <w:rsid w:val="009510DE"/>
    <w:rsid w:val="00951660"/>
    <w:rsid w:val="0095167F"/>
    <w:rsid w:val="00951908"/>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BD8"/>
    <w:rsid w:val="00956E3E"/>
    <w:rsid w:val="00957749"/>
    <w:rsid w:val="00957A6A"/>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2BF3"/>
    <w:rsid w:val="009631FE"/>
    <w:rsid w:val="00963639"/>
    <w:rsid w:val="009640A6"/>
    <w:rsid w:val="0096450F"/>
    <w:rsid w:val="009651E9"/>
    <w:rsid w:val="00965412"/>
    <w:rsid w:val="009657F1"/>
    <w:rsid w:val="009658EB"/>
    <w:rsid w:val="0096608A"/>
    <w:rsid w:val="0096621C"/>
    <w:rsid w:val="0096625D"/>
    <w:rsid w:val="00966A45"/>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45"/>
    <w:rsid w:val="009747F5"/>
    <w:rsid w:val="00974964"/>
    <w:rsid w:val="00974B31"/>
    <w:rsid w:val="00974CE8"/>
    <w:rsid w:val="00974E1A"/>
    <w:rsid w:val="009758AD"/>
    <w:rsid w:val="00975D6A"/>
    <w:rsid w:val="00975E48"/>
    <w:rsid w:val="00976257"/>
    <w:rsid w:val="009768DE"/>
    <w:rsid w:val="00976A9A"/>
    <w:rsid w:val="00976E0D"/>
    <w:rsid w:val="00976F57"/>
    <w:rsid w:val="00977091"/>
    <w:rsid w:val="009771DA"/>
    <w:rsid w:val="0097775D"/>
    <w:rsid w:val="009778B6"/>
    <w:rsid w:val="00977909"/>
    <w:rsid w:val="0097791F"/>
    <w:rsid w:val="009779A8"/>
    <w:rsid w:val="00977BA7"/>
    <w:rsid w:val="00977CF1"/>
    <w:rsid w:val="00980123"/>
    <w:rsid w:val="00980276"/>
    <w:rsid w:val="0098092F"/>
    <w:rsid w:val="00980967"/>
    <w:rsid w:val="009809CE"/>
    <w:rsid w:val="00980BAF"/>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AC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879BD"/>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756"/>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382"/>
    <w:rsid w:val="009D6A0A"/>
    <w:rsid w:val="009D6B37"/>
    <w:rsid w:val="009D6F69"/>
    <w:rsid w:val="009D6FD7"/>
    <w:rsid w:val="009D722F"/>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41D7"/>
    <w:rsid w:val="009E4B16"/>
    <w:rsid w:val="009E55DA"/>
    <w:rsid w:val="009E563F"/>
    <w:rsid w:val="009E56EE"/>
    <w:rsid w:val="009E58A8"/>
    <w:rsid w:val="009E5C32"/>
    <w:rsid w:val="009E5C60"/>
    <w:rsid w:val="009E5F05"/>
    <w:rsid w:val="009E63B0"/>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2B"/>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5BA"/>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A7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D87"/>
    <w:rsid w:val="00A17E12"/>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07"/>
    <w:rsid w:val="00A253FC"/>
    <w:rsid w:val="00A254EE"/>
    <w:rsid w:val="00A256B8"/>
    <w:rsid w:val="00A2575C"/>
    <w:rsid w:val="00A2590E"/>
    <w:rsid w:val="00A25AA0"/>
    <w:rsid w:val="00A25BE7"/>
    <w:rsid w:val="00A26947"/>
    <w:rsid w:val="00A27008"/>
    <w:rsid w:val="00A27392"/>
    <w:rsid w:val="00A27CDF"/>
    <w:rsid w:val="00A27DC8"/>
    <w:rsid w:val="00A3028E"/>
    <w:rsid w:val="00A308BD"/>
    <w:rsid w:val="00A3095F"/>
    <w:rsid w:val="00A309C6"/>
    <w:rsid w:val="00A30A77"/>
    <w:rsid w:val="00A30BA7"/>
    <w:rsid w:val="00A30D13"/>
    <w:rsid w:val="00A3127C"/>
    <w:rsid w:val="00A31370"/>
    <w:rsid w:val="00A31594"/>
    <w:rsid w:val="00A31829"/>
    <w:rsid w:val="00A31938"/>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2B8"/>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3E"/>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42C"/>
    <w:rsid w:val="00A73689"/>
    <w:rsid w:val="00A73A4E"/>
    <w:rsid w:val="00A73B56"/>
    <w:rsid w:val="00A73D0D"/>
    <w:rsid w:val="00A73D79"/>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307C"/>
    <w:rsid w:val="00A8336E"/>
    <w:rsid w:val="00A8395D"/>
    <w:rsid w:val="00A83982"/>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0F9C"/>
    <w:rsid w:val="00A910F9"/>
    <w:rsid w:val="00A915B9"/>
    <w:rsid w:val="00A91CAF"/>
    <w:rsid w:val="00A91DC1"/>
    <w:rsid w:val="00A91F4F"/>
    <w:rsid w:val="00A922A2"/>
    <w:rsid w:val="00A92FA6"/>
    <w:rsid w:val="00A9327B"/>
    <w:rsid w:val="00A93A98"/>
    <w:rsid w:val="00A93B69"/>
    <w:rsid w:val="00A941D0"/>
    <w:rsid w:val="00A94633"/>
    <w:rsid w:val="00A94682"/>
    <w:rsid w:val="00A948D6"/>
    <w:rsid w:val="00A94B1D"/>
    <w:rsid w:val="00A94D6A"/>
    <w:rsid w:val="00A94E73"/>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A00"/>
    <w:rsid w:val="00AA1C25"/>
    <w:rsid w:val="00AA1D1A"/>
    <w:rsid w:val="00AA200D"/>
    <w:rsid w:val="00AA2111"/>
    <w:rsid w:val="00AA211B"/>
    <w:rsid w:val="00AA23E5"/>
    <w:rsid w:val="00AA24A6"/>
    <w:rsid w:val="00AA26E3"/>
    <w:rsid w:val="00AA27BD"/>
    <w:rsid w:val="00AA2AC8"/>
    <w:rsid w:val="00AA31EE"/>
    <w:rsid w:val="00AA3842"/>
    <w:rsid w:val="00AA39CB"/>
    <w:rsid w:val="00AA3C48"/>
    <w:rsid w:val="00AA3DB7"/>
    <w:rsid w:val="00AA40AB"/>
    <w:rsid w:val="00AA4F18"/>
    <w:rsid w:val="00AA505A"/>
    <w:rsid w:val="00AA50EB"/>
    <w:rsid w:val="00AA51F5"/>
    <w:rsid w:val="00AA59BE"/>
    <w:rsid w:val="00AA5CB9"/>
    <w:rsid w:val="00AA5E3B"/>
    <w:rsid w:val="00AA601F"/>
    <w:rsid w:val="00AA62FD"/>
    <w:rsid w:val="00AA68B4"/>
    <w:rsid w:val="00AA6938"/>
    <w:rsid w:val="00AA6A0E"/>
    <w:rsid w:val="00AA6B46"/>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ACC"/>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1AA"/>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E64"/>
    <w:rsid w:val="00AE004E"/>
    <w:rsid w:val="00AE00BC"/>
    <w:rsid w:val="00AE0165"/>
    <w:rsid w:val="00AE0689"/>
    <w:rsid w:val="00AE085B"/>
    <w:rsid w:val="00AE0C56"/>
    <w:rsid w:val="00AE0C8C"/>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3F3"/>
    <w:rsid w:val="00AE34DB"/>
    <w:rsid w:val="00AE367F"/>
    <w:rsid w:val="00AE3793"/>
    <w:rsid w:val="00AE37A8"/>
    <w:rsid w:val="00AE39F7"/>
    <w:rsid w:val="00AE3A70"/>
    <w:rsid w:val="00AE3AC3"/>
    <w:rsid w:val="00AE3B4E"/>
    <w:rsid w:val="00AE3CA4"/>
    <w:rsid w:val="00AE3D13"/>
    <w:rsid w:val="00AE4026"/>
    <w:rsid w:val="00AE465C"/>
    <w:rsid w:val="00AE46CE"/>
    <w:rsid w:val="00AE4720"/>
    <w:rsid w:val="00AE4A7D"/>
    <w:rsid w:val="00AE4E2D"/>
    <w:rsid w:val="00AE51F3"/>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613"/>
    <w:rsid w:val="00AF3DBB"/>
    <w:rsid w:val="00AF3DDD"/>
    <w:rsid w:val="00AF456D"/>
    <w:rsid w:val="00AF48B1"/>
    <w:rsid w:val="00AF48CD"/>
    <w:rsid w:val="00AF4C11"/>
    <w:rsid w:val="00AF4DC9"/>
    <w:rsid w:val="00AF4E7A"/>
    <w:rsid w:val="00AF5194"/>
    <w:rsid w:val="00AF53EF"/>
    <w:rsid w:val="00AF5837"/>
    <w:rsid w:val="00AF5AF4"/>
    <w:rsid w:val="00AF5C09"/>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6DD"/>
    <w:rsid w:val="00B019DC"/>
    <w:rsid w:val="00B01DCC"/>
    <w:rsid w:val="00B01F39"/>
    <w:rsid w:val="00B021DB"/>
    <w:rsid w:val="00B026C1"/>
    <w:rsid w:val="00B02827"/>
    <w:rsid w:val="00B02B9C"/>
    <w:rsid w:val="00B032A0"/>
    <w:rsid w:val="00B03407"/>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65C"/>
    <w:rsid w:val="00B0688B"/>
    <w:rsid w:val="00B069AD"/>
    <w:rsid w:val="00B069DA"/>
    <w:rsid w:val="00B06B2B"/>
    <w:rsid w:val="00B06F9F"/>
    <w:rsid w:val="00B07050"/>
    <w:rsid w:val="00B07113"/>
    <w:rsid w:val="00B07149"/>
    <w:rsid w:val="00B07704"/>
    <w:rsid w:val="00B07EFB"/>
    <w:rsid w:val="00B10558"/>
    <w:rsid w:val="00B11073"/>
    <w:rsid w:val="00B1109C"/>
    <w:rsid w:val="00B1117C"/>
    <w:rsid w:val="00B112C3"/>
    <w:rsid w:val="00B11500"/>
    <w:rsid w:val="00B11A9D"/>
    <w:rsid w:val="00B11EE8"/>
    <w:rsid w:val="00B1236F"/>
    <w:rsid w:val="00B126FC"/>
    <w:rsid w:val="00B12FCC"/>
    <w:rsid w:val="00B14154"/>
    <w:rsid w:val="00B14543"/>
    <w:rsid w:val="00B14802"/>
    <w:rsid w:val="00B14860"/>
    <w:rsid w:val="00B14B82"/>
    <w:rsid w:val="00B14C64"/>
    <w:rsid w:val="00B14D92"/>
    <w:rsid w:val="00B156A9"/>
    <w:rsid w:val="00B15AF9"/>
    <w:rsid w:val="00B15D22"/>
    <w:rsid w:val="00B15E04"/>
    <w:rsid w:val="00B15E4E"/>
    <w:rsid w:val="00B15F83"/>
    <w:rsid w:val="00B160FF"/>
    <w:rsid w:val="00B16322"/>
    <w:rsid w:val="00B1662E"/>
    <w:rsid w:val="00B16B8A"/>
    <w:rsid w:val="00B16BE6"/>
    <w:rsid w:val="00B16C73"/>
    <w:rsid w:val="00B16D22"/>
    <w:rsid w:val="00B16EB0"/>
    <w:rsid w:val="00B16FB9"/>
    <w:rsid w:val="00B170A9"/>
    <w:rsid w:val="00B1710D"/>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59"/>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016"/>
    <w:rsid w:val="00B32101"/>
    <w:rsid w:val="00B3262E"/>
    <w:rsid w:val="00B326FF"/>
    <w:rsid w:val="00B32DF4"/>
    <w:rsid w:val="00B33665"/>
    <w:rsid w:val="00B33819"/>
    <w:rsid w:val="00B3389B"/>
    <w:rsid w:val="00B3397C"/>
    <w:rsid w:val="00B33A96"/>
    <w:rsid w:val="00B33F16"/>
    <w:rsid w:val="00B340AA"/>
    <w:rsid w:val="00B3429F"/>
    <w:rsid w:val="00B34A9F"/>
    <w:rsid w:val="00B34B80"/>
    <w:rsid w:val="00B359B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C31"/>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DCE"/>
    <w:rsid w:val="00B64EA0"/>
    <w:rsid w:val="00B650B9"/>
    <w:rsid w:val="00B654AF"/>
    <w:rsid w:val="00B65719"/>
    <w:rsid w:val="00B65BA1"/>
    <w:rsid w:val="00B65F55"/>
    <w:rsid w:val="00B6632E"/>
    <w:rsid w:val="00B6648C"/>
    <w:rsid w:val="00B6649B"/>
    <w:rsid w:val="00B664D9"/>
    <w:rsid w:val="00B6674B"/>
    <w:rsid w:val="00B6674F"/>
    <w:rsid w:val="00B66807"/>
    <w:rsid w:val="00B66C00"/>
    <w:rsid w:val="00B66C53"/>
    <w:rsid w:val="00B674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37"/>
    <w:rsid w:val="00B72660"/>
    <w:rsid w:val="00B72E8A"/>
    <w:rsid w:val="00B73671"/>
    <w:rsid w:val="00B73B22"/>
    <w:rsid w:val="00B7408D"/>
    <w:rsid w:val="00B74163"/>
    <w:rsid w:val="00B7432E"/>
    <w:rsid w:val="00B746C6"/>
    <w:rsid w:val="00B7487E"/>
    <w:rsid w:val="00B74CAE"/>
    <w:rsid w:val="00B7517D"/>
    <w:rsid w:val="00B7522F"/>
    <w:rsid w:val="00B7537B"/>
    <w:rsid w:val="00B75639"/>
    <w:rsid w:val="00B7598B"/>
    <w:rsid w:val="00B75CE5"/>
    <w:rsid w:val="00B75E43"/>
    <w:rsid w:val="00B7604C"/>
    <w:rsid w:val="00B7651F"/>
    <w:rsid w:val="00B7652C"/>
    <w:rsid w:val="00B766B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2C6A"/>
    <w:rsid w:val="00B83444"/>
    <w:rsid w:val="00B836ED"/>
    <w:rsid w:val="00B83739"/>
    <w:rsid w:val="00B83A9F"/>
    <w:rsid w:val="00B83FFB"/>
    <w:rsid w:val="00B84511"/>
    <w:rsid w:val="00B8459A"/>
    <w:rsid w:val="00B84873"/>
    <w:rsid w:val="00B849C9"/>
    <w:rsid w:val="00B84CB4"/>
    <w:rsid w:val="00B84D9B"/>
    <w:rsid w:val="00B853BE"/>
    <w:rsid w:val="00B85874"/>
    <w:rsid w:val="00B85CC3"/>
    <w:rsid w:val="00B862D1"/>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340"/>
    <w:rsid w:val="00B919AD"/>
    <w:rsid w:val="00B91A2B"/>
    <w:rsid w:val="00B91BE1"/>
    <w:rsid w:val="00B91DE3"/>
    <w:rsid w:val="00B91F28"/>
    <w:rsid w:val="00B9254E"/>
    <w:rsid w:val="00B925DF"/>
    <w:rsid w:val="00B9290A"/>
    <w:rsid w:val="00B92EE1"/>
    <w:rsid w:val="00B93204"/>
    <w:rsid w:val="00B93261"/>
    <w:rsid w:val="00B93A67"/>
    <w:rsid w:val="00B93BFD"/>
    <w:rsid w:val="00B93FBF"/>
    <w:rsid w:val="00B942E1"/>
    <w:rsid w:val="00B9448C"/>
    <w:rsid w:val="00B945B1"/>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45"/>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37B"/>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5F6B"/>
    <w:rsid w:val="00BC66B9"/>
    <w:rsid w:val="00BC67CB"/>
    <w:rsid w:val="00BC6A5F"/>
    <w:rsid w:val="00BC6FD6"/>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DF8"/>
    <w:rsid w:val="00BD3F4B"/>
    <w:rsid w:val="00BD4675"/>
    <w:rsid w:val="00BD4FC8"/>
    <w:rsid w:val="00BD5007"/>
    <w:rsid w:val="00BD50AA"/>
    <w:rsid w:val="00BD5135"/>
    <w:rsid w:val="00BD5B43"/>
    <w:rsid w:val="00BD5CC4"/>
    <w:rsid w:val="00BD656B"/>
    <w:rsid w:val="00BD6ED0"/>
    <w:rsid w:val="00BD70A0"/>
    <w:rsid w:val="00BD70E0"/>
    <w:rsid w:val="00BD7291"/>
    <w:rsid w:val="00BD79CE"/>
    <w:rsid w:val="00BD7B44"/>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00"/>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81"/>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C56"/>
    <w:rsid w:val="00BF5EAE"/>
    <w:rsid w:val="00BF60E2"/>
    <w:rsid w:val="00BF616A"/>
    <w:rsid w:val="00BF66A8"/>
    <w:rsid w:val="00BF68A8"/>
    <w:rsid w:val="00BF6987"/>
    <w:rsid w:val="00BF7243"/>
    <w:rsid w:val="00BF7395"/>
    <w:rsid w:val="00BF73F2"/>
    <w:rsid w:val="00BF79FC"/>
    <w:rsid w:val="00C0040D"/>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581"/>
    <w:rsid w:val="00C04839"/>
    <w:rsid w:val="00C04873"/>
    <w:rsid w:val="00C04E88"/>
    <w:rsid w:val="00C055E8"/>
    <w:rsid w:val="00C0574C"/>
    <w:rsid w:val="00C05815"/>
    <w:rsid w:val="00C05BEC"/>
    <w:rsid w:val="00C05E6E"/>
    <w:rsid w:val="00C06933"/>
    <w:rsid w:val="00C06E7D"/>
    <w:rsid w:val="00C070CF"/>
    <w:rsid w:val="00C076CB"/>
    <w:rsid w:val="00C076CE"/>
    <w:rsid w:val="00C07C9D"/>
    <w:rsid w:val="00C1027D"/>
    <w:rsid w:val="00C10D9A"/>
    <w:rsid w:val="00C10F2B"/>
    <w:rsid w:val="00C1112B"/>
    <w:rsid w:val="00C11225"/>
    <w:rsid w:val="00C1168B"/>
    <w:rsid w:val="00C11A88"/>
    <w:rsid w:val="00C11CBE"/>
    <w:rsid w:val="00C11F37"/>
    <w:rsid w:val="00C12012"/>
    <w:rsid w:val="00C12164"/>
    <w:rsid w:val="00C12874"/>
    <w:rsid w:val="00C12972"/>
    <w:rsid w:val="00C12A94"/>
    <w:rsid w:val="00C12B4B"/>
    <w:rsid w:val="00C12BC1"/>
    <w:rsid w:val="00C12FC2"/>
    <w:rsid w:val="00C136D6"/>
    <w:rsid w:val="00C1394D"/>
    <w:rsid w:val="00C13BDA"/>
    <w:rsid w:val="00C13D73"/>
    <w:rsid w:val="00C13FFD"/>
    <w:rsid w:val="00C14094"/>
    <w:rsid w:val="00C1415F"/>
    <w:rsid w:val="00C14632"/>
    <w:rsid w:val="00C14900"/>
    <w:rsid w:val="00C149A1"/>
    <w:rsid w:val="00C14EF5"/>
    <w:rsid w:val="00C15137"/>
    <w:rsid w:val="00C159AC"/>
    <w:rsid w:val="00C169AF"/>
    <w:rsid w:val="00C16C30"/>
    <w:rsid w:val="00C16E7C"/>
    <w:rsid w:val="00C16F6A"/>
    <w:rsid w:val="00C17191"/>
    <w:rsid w:val="00C172C6"/>
    <w:rsid w:val="00C1739C"/>
    <w:rsid w:val="00C174B6"/>
    <w:rsid w:val="00C1764A"/>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0A2"/>
    <w:rsid w:val="00C2742C"/>
    <w:rsid w:val="00C274E8"/>
    <w:rsid w:val="00C277FD"/>
    <w:rsid w:val="00C30976"/>
    <w:rsid w:val="00C30EB8"/>
    <w:rsid w:val="00C30FF6"/>
    <w:rsid w:val="00C316A3"/>
    <w:rsid w:val="00C31934"/>
    <w:rsid w:val="00C319AD"/>
    <w:rsid w:val="00C31F04"/>
    <w:rsid w:val="00C32220"/>
    <w:rsid w:val="00C32361"/>
    <w:rsid w:val="00C325F0"/>
    <w:rsid w:val="00C32B82"/>
    <w:rsid w:val="00C32CE6"/>
    <w:rsid w:val="00C33691"/>
    <w:rsid w:val="00C33DE7"/>
    <w:rsid w:val="00C3400F"/>
    <w:rsid w:val="00C34289"/>
    <w:rsid w:val="00C349BA"/>
    <w:rsid w:val="00C34AF3"/>
    <w:rsid w:val="00C34B64"/>
    <w:rsid w:val="00C34C36"/>
    <w:rsid w:val="00C352B3"/>
    <w:rsid w:val="00C35345"/>
    <w:rsid w:val="00C35365"/>
    <w:rsid w:val="00C355A4"/>
    <w:rsid w:val="00C355BE"/>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999"/>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2FB5"/>
    <w:rsid w:val="00C4304C"/>
    <w:rsid w:val="00C431F1"/>
    <w:rsid w:val="00C43315"/>
    <w:rsid w:val="00C43B11"/>
    <w:rsid w:val="00C43BF1"/>
    <w:rsid w:val="00C43E1C"/>
    <w:rsid w:val="00C43EB5"/>
    <w:rsid w:val="00C43EF2"/>
    <w:rsid w:val="00C43F72"/>
    <w:rsid w:val="00C44292"/>
    <w:rsid w:val="00C4437B"/>
    <w:rsid w:val="00C44A1B"/>
    <w:rsid w:val="00C44C1E"/>
    <w:rsid w:val="00C44E28"/>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138"/>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B6E"/>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3BE"/>
    <w:rsid w:val="00C719DD"/>
    <w:rsid w:val="00C71F93"/>
    <w:rsid w:val="00C723DC"/>
    <w:rsid w:val="00C72988"/>
    <w:rsid w:val="00C729AA"/>
    <w:rsid w:val="00C72A52"/>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87D0C"/>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258"/>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807"/>
    <w:rsid w:val="00CA59DD"/>
    <w:rsid w:val="00CA6FA3"/>
    <w:rsid w:val="00CA6FAC"/>
    <w:rsid w:val="00CA711A"/>
    <w:rsid w:val="00CA738A"/>
    <w:rsid w:val="00CA76FD"/>
    <w:rsid w:val="00CA77AF"/>
    <w:rsid w:val="00CA799F"/>
    <w:rsid w:val="00CB008E"/>
    <w:rsid w:val="00CB0138"/>
    <w:rsid w:val="00CB01FA"/>
    <w:rsid w:val="00CB0737"/>
    <w:rsid w:val="00CB07FD"/>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83F"/>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4"/>
    <w:rsid w:val="00CC5439"/>
    <w:rsid w:val="00CC55AF"/>
    <w:rsid w:val="00CC567B"/>
    <w:rsid w:val="00CC57D0"/>
    <w:rsid w:val="00CC5B94"/>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35"/>
    <w:rsid w:val="00CD71AB"/>
    <w:rsid w:val="00CD746A"/>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413C"/>
    <w:rsid w:val="00CE46E5"/>
    <w:rsid w:val="00CE485A"/>
    <w:rsid w:val="00CE4E26"/>
    <w:rsid w:val="00CE5125"/>
    <w:rsid w:val="00CE526C"/>
    <w:rsid w:val="00CE5279"/>
    <w:rsid w:val="00CE52CE"/>
    <w:rsid w:val="00CE53AB"/>
    <w:rsid w:val="00CE5524"/>
    <w:rsid w:val="00CE56FB"/>
    <w:rsid w:val="00CE5A78"/>
    <w:rsid w:val="00CE5B14"/>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0F10"/>
    <w:rsid w:val="00CF11E3"/>
    <w:rsid w:val="00CF1324"/>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5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E2B"/>
    <w:rsid w:val="00D05EA9"/>
    <w:rsid w:val="00D060CC"/>
    <w:rsid w:val="00D061ED"/>
    <w:rsid w:val="00D063DB"/>
    <w:rsid w:val="00D063F1"/>
    <w:rsid w:val="00D064D3"/>
    <w:rsid w:val="00D0676F"/>
    <w:rsid w:val="00D06B86"/>
    <w:rsid w:val="00D06BFF"/>
    <w:rsid w:val="00D06D6D"/>
    <w:rsid w:val="00D06E91"/>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37"/>
    <w:rsid w:val="00D12365"/>
    <w:rsid w:val="00D1241E"/>
    <w:rsid w:val="00D127AD"/>
    <w:rsid w:val="00D12F30"/>
    <w:rsid w:val="00D13D26"/>
    <w:rsid w:val="00D13F9F"/>
    <w:rsid w:val="00D14236"/>
    <w:rsid w:val="00D14553"/>
    <w:rsid w:val="00D14AB3"/>
    <w:rsid w:val="00D14B5F"/>
    <w:rsid w:val="00D14BC9"/>
    <w:rsid w:val="00D14DB1"/>
    <w:rsid w:val="00D14E28"/>
    <w:rsid w:val="00D15368"/>
    <w:rsid w:val="00D15A1B"/>
    <w:rsid w:val="00D15EA4"/>
    <w:rsid w:val="00D15F43"/>
    <w:rsid w:val="00D16014"/>
    <w:rsid w:val="00D16542"/>
    <w:rsid w:val="00D16889"/>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B31"/>
    <w:rsid w:val="00D32D16"/>
    <w:rsid w:val="00D3319A"/>
    <w:rsid w:val="00D3323C"/>
    <w:rsid w:val="00D333A9"/>
    <w:rsid w:val="00D33456"/>
    <w:rsid w:val="00D33581"/>
    <w:rsid w:val="00D3396F"/>
    <w:rsid w:val="00D33A1E"/>
    <w:rsid w:val="00D33D4D"/>
    <w:rsid w:val="00D33DF0"/>
    <w:rsid w:val="00D34368"/>
    <w:rsid w:val="00D34430"/>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8FD"/>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2B8"/>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56"/>
    <w:rsid w:val="00D636D1"/>
    <w:rsid w:val="00D637CA"/>
    <w:rsid w:val="00D63825"/>
    <w:rsid w:val="00D638B9"/>
    <w:rsid w:val="00D63B75"/>
    <w:rsid w:val="00D647CC"/>
    <w:rsid w:val="00D65527"/>
    <w:rsid w:val="00D658EF"/>
    <w:rsid w:val="00D659B1"/>
    <w:rsid w:val="00D65C9C"/>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6E4"/>
    <w:rsid w:val="00D72E92"/>
    <w:rsid w:val="00D72F28"/>
    <w:rsid w:val="00D7356F"/>
    <w:rsid w:val="00D73587"/>
    <w:rsid w:val="00D73A8F"/>
    <w:rsid w:val="00D73B43"/>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6AE"/>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263"/>
    <w:rsid w:val="00D835BB"/>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750"/>
    <w:rsid w:val="00D87851"/>
    <w:rsid w:val="00D87ABF"/>
    <w:rsid w:val="00D87D17"/>
    <w:rsid w:val="00D87F1D"/>
    <w:rsid w:val="00D87FC9"/>
    <w:rsid w:val="00D903D4"/>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21"/>
    <w:rsid w:val="00D92DB9"/>
    <w:rsid w:val="00D936AE"/>
    <w:rsid w:val="00D936E2"/>
    <w:rsid w:val="00D93876"/>
    <w:rsid w:val="00D93BE1"/>
    <w:rsid w:val="00D93C20"/>
    <w:rsid w:val="00D93D98"/>
    <w:rsid w:val="00D93F43"/>
    <w:rsid w:val="00D95034"/>
    <w:rsid w:val="00D95104"/>
    <w:rsid w:val="00D95600"/>
    <w:rsid w:val="00D9566D"/>
    <w:rsid w:val="00D95E34"/>
    <w:rsid w:val="00D95E83"/>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AB7"/>
    <w:rsid w:val="00DA0BF6"/>
    <w:rsid w:val="00DA0D0A"/>
    <w:rsid w:val="00DA0E18"/>
    <w:rsid w:val="00DA1026"/>
    <w:rsid w:val="00DA16C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C0F"/>
    <w:rsid w:val="00DA6CCE"/>
    <w:rsid w:val="00DA6D23"/>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8F8"/>
    <w:rsid w:val="00DB19F8"/>
    <w:rsid w:val="00DB1B50"/>
    <w:rsid w:val="00DB1BD5"/>
    <w:rsid w:val="00DB1CB9"/>
    <w:rsid w:val="00DB1F08"/>
    <w:rsid w:val="00DB1F2A"/>
    <w:rsid w:val="00DB200C"/>
    <w:rsid w:val="00DB2034"/>
    <w:rsid w:val="00DB23A5"/>
    <w:rsid w:val="00DB2800"/>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0BA"/>
    <w:rsid w:val="00DB45B5"/>
    <w:rsid w:val="00DB485D"/>
    <w:rsid w:val="00DB4BC2"/>
    <w:rsid w:val="00DB4CAE"/>
    <w:rsid w:val="00DB4D28"/>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28"/>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68E1"/>
    <w:rsid w:val="00DE6A3B"/>
    <w:rsid w:val="00DE6CBC"/>
    <w:rsid w:val="00DE6EAA"/>
    <w:rsid w:val="00DE70EA"/>
    <w:rsid w:val="00DE7C00"/>
    <w:rsid w:val="00DE7C66"/>
    <w:rsid w:val="00DF03E9"/>
    <w:rsid w:val="00DF03ED"/>
    <w:rsid w:val="00DF04EE"/>
    <w:rsid w:val="00DF0BF4"/>
    <w:rsid w:val="00DF0C51"/>
    <w:rsid w:val="00DF0D17"/>
    <w:rsid w:val="00DF179D"/>
    <w:rsid w:val="00DF1843"/>
    <w:rsid w:val="00DF1BBB"/>
    <w:rsid w:val="00DF1E80"/>
    <w:rsid w:val="00DF1E9C"/>
    <w:rsid w:val="00DF2468"/>
    <w:rsid w:val="00DF268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66F"/>
    <w:rsid w:val="00E21D5D"/>
    <w:rsid w:val="00E21EE9"/>
    <w:rsid w:val="00E22065"/>
    <w:rsid w:val="00E225AA"/>
    <w:rsid w:val="00E2272C"/>
    <w:rsid w:val="00E22911"/>
    <w:rsid w:val="00E22CCD"/>
    <w:rsid w:val="00E22F07"/>
    <w:rsid w:val="00E2303E"/>
    <w:rsid w:val="00E23154"/>
    <w:rsid w:val="00E233BD"/>
    <w:rsid w:val="00E233BE"/>
    <w:rsid w:val="00E23455"/>
    <w:rsid w:val="00E239E7"/>
    <w:rsid w:val="00E23A11"/>
    <w:rsid w:val="00E23B10"/>
    <w:rsid w:val="00E23DC1"/>
    <w:rsid w:val="00E23ED5"/>
    <w:rsid w:val="00E23FB7"/>
    <w:rsid w:val="00E2463F"/>
    <w:rsid w:val="00E24658"/>
    <w:rsid w:val="00E24A27"/>
    <w:rsid w:val="00E24D06"/>
    <w:rsid w:val="00E24DE1"/>
    <w:rsid w:val="00E25626"/>
    <w:rsid w:val="00E25911"/>
    <w:rsid w:val="00E25C31"/>
    <w:rsid w:val="00E25CFA"/>
    <w:rsid w:val="00E25CFB"/>
    <w:rsid w:val="00E25F89"/>
    <w:rsid w:val="00E2601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0E9"/>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2E4"/>
    <w:rsid w:val="00E429ED"/>
    <w:rsid w:val="00E43124"/>
    <w:rsid w:val="00E435B1"/>
    <w:rsid w:val="00E436B8"/>
    <w:rsid w:val="00E43DEF"/>
    <w:rsid w:val="00E43F37"/>
    <w:rsid w:val="00E4445D"/>
    <w:rsid w:val="00E44593"/>
    <w:rsid w:val="00E4466C"/>
    <w:rsid w:val="00E44B67"/>
    <w:rsid w:val="00E44DD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4B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4AB"/>
    <w:rsid w:val="00E6277B"/>
    <w:rsid w:val="00E628FC"/>
    <w:rsid w:val="00E62E95"/>
    <w:rsid w:val="00E62F6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041"/>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1FE"/>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2CF0"/>
    <w:rsid w:val="00E93043"/>
    <w:rsid w:val="00E931DA"/>
    <w:rsid w:val="00E93C5B"/>
    <w:rsid w:val="00E93CFF"/>
    <w:rsid w:val="00E94106"/>
    <w:rsid w:val="00E9431E"/>
    <w:rsid w:val="00E94557"/>
    <w:rsid w:val="00E947A6"/>
    <w:rsid w:val="00E947EE"/>
    <w:rsid w:val="00E94BFA"/>
    <w:rsid w:val="00E951F8"/>
    <w:rsid w:val="00E957E3"/>
    <w:rsid w:val="00E95BA6"/>
    <w:rsid w:val="00E95BEF"/>
    <w:rsid w:val="00E960A3"/>
    <w:rsid w:val="00E963C3"/>
    <w:rsid w:val="00E96452"/>
    <w:rsid w:val="00E966DB"/>
    <w:rsid w:val="00E96AA4"/>
    <w:rsid w:val="00E96C3C"/>
    <w:rsid w:val="00E9734C"/>
    <w:rsid w:val="00E974AD"/>
    <w:rsid w:val="00E97648"/>
    <w:rsid w:val="00E97775"/>
    <w:rsid w:val="00E97820"/>
    <w:rsid w:val="00EA0E4A"/>
    <w:rsid w:val="00EA12FB"/>
    <w:rsid w:val="00EA1A54"/>
    <w:rsid w:val="00EA1B7A"/>
    <w:rsid w:val="00EA2226"/>
    <w:rsid w:val="00EA23DA"/>
    <w:rsid w:val="00EA25F7"/>
    <w:rsid w:val="00EA26FC"/>
    <w:rsid w:val="00EA28A3"/>
    <w:rsid w:val="00EA2D9D"/>
    <w:rsid w:val="00EA2FDA"/>
    <w:rsid w:val="00EA322B"/>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60A"/>
    <w:rsid w:val="00EB0877"/>
    <w:rsid w:val="00EB0CA3"/>
    <w:rsid w:val="00EB104F"/>
    <w:rsid w:val="00EB1287"/>
    <w:rsid w:val="00EB1B27"/>
    <w:rsid w:val="00EB1BDA"/>
    <w:rsid w:val="00EB1D9F"/>
    <w:rsid w:val="00EB1DA8"/>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476"/>
    <w:rsid w:val="00EB588A"/>
    <w:rsid w:val="00EB600D"/>
    <w:rsid w:val="00EB6039"/>
    <w:rsid w:val="00EB6BC4"/>
    <w:rsid w:val="00EB6DA7"/>
    <w:rsid w:val="00EB6FA2"/>
    <w:rsid w:val="00EB70B0"/>
    <w:rsid w:val="00EB73DC"/>
    <w:rsid w:val="00EB7554"/>
    <w:rsid w:val="00EB7633"/>
    <w:rsid w:val="00EB7736"/>
    <w:rsid w:val="00EB7CA8"/>
    <w:rsid w:val="00EB7D31"/>
    <w:rsid w:val="00EC00F6"/>
    <w:rsid w:val="00EC0783"/>
    <w:rsid w:val="00EC100B"/>
    <w:rsid w:val="00EC12A2"/>
    <w:rsid w:val="00EC1837"/>
    <w:rsid w:val="00EC23E7"/>
    <w:rsid w:val="00EC28AC"/>
    <w:rsid w:val="00EC2BDC"/>
    <w:rsid w:val="00EC2D80"/>
    <w:rsid w:val="00EC2E2D"/>
    <w:rsid w:val="00EC34C3"/>
    <w:rsid w:val="00EC37EB"/>
    <w:rsid w:val="00EC3B64"/>
    <w:rsid w:val="00EC3F6E"/>
    <w:rsid w:val="00EC462B"/>
    <w:rsid w:val="00EC4723"/>
    <w:rsid w:val="00EC4830"/>
    <w:rsid w:val="00EC4FFC"/>
    <w:rsid w:val="00EC5636"/>
    <w:rsid w:val="00EC568D"/>
    <w:rsid w:val="00EC56E0"/>
    <w:rsid w:val="00EC5DDD"/>
    <w:rsid w:val="00EC6057"/>
    <w:rsid w:val="00EC63FE"/>
    <w:rsid w:val="00EC64BA"/>
    <w:rsid w:val="00EC6577"/>
    <w:rsid w:val="00EC66AF"/>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99A"/>
    <w:rsid w:val="00ED1A46"/>
    <w:rsid w:val="00ED1BA0"/>
    <w:rsid w:val="00ED286F"/>
    <w:rsid w:val="00ED2AF2"/>
    <w:rsid w:val="00ED2E52"/>
    <w:rsid w:val="00ED2EEE"/>
    <w:rsid w:val="00ED2F7B"/>
    <w:rsid w:val="00ED3024"/>
    <w:rsid w:val="00ED3E70"/>
    <w:rsid w:val="00ED3E9C"/>
    <w:rsid w:val="00ED3EDB"/>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5A0"/>
    <w:rsid w:val="00EE673C"/>
    <w:rsid w:val="00EE6745"/>
    <w:rsid w:val="00EE6756"/>
    <w:rsid w:val="00EE683D"/>
    <w:rsid w:val="00EE699C"/>
    <w:rsid w:val="00EE6F1E"/>
    <w:rsid w:val="00EE780E"/>
    <w:rsid w:val="00EF01B3"/>
    <w:rsid w:val="00EF0348"/>
    <w:rsid w:val="00EF0430"/>
    <w:rsid w:val="00EF04F2"/>
    <w:rsid w:val="00EF0744"/>
    <w:rsid w:val="00EF0DB6"/>
    <w:rsid w:val="00EF0E00"/>
    <w:rsid w:val="00EF0EEB"/>
    <w:rsid w:val="00EF1543"/>
    <w:rsid w:val="00EF1F9C"/>
    <w:rsid w:val="00EF20F4"/>
    <w:rsid w:val="00EF2A81"/>
    <w:rsid w:val="00EF2DF3"/>
    <w:rsid w:val="00EF2E01"/>
    <w:rsid w:val="00EF30A3"/>
    <w:rsid w:val="00EF3107"/>
    <w:rsid w:val="00EF3588"/>
    <w:rsid w:val="00EF3DFA"/>
    <w:rsid w:val="00EF3E13"/>
    <w:rsid w:val="00EF4170"/>
    <w:rsid w:val="00EF4366"/>
    <w:rsid w:val="00EF4CD6"/>
    <w:rsid w:val="00EF4CEE"/>
    <w:rsid w:val="00EF4EE0"/>
    <w:rsid w:val="00EF50DE"/>
    <w:rsid w:val="00EF5458"/>
    <w:rsid w:val="00EF55A0"/>
    <w:rsid w:val="00EF60B7"/>
    <w:rsid w:val="00EF6289"/>
    <w:rsid w:val="00EF628A"/>
    <w:rsid w:val="00EF63D1"/>
    <w:rsid w:val="00EF6513"/>
    <w:rsid w:val="00EF6683"/>
    <w:rsid w:val="00EF69A9"/>
    <w:rsid w:val="00EF6A97"/>
    <w:rsid w:val="00EF6ED5"/>
    <w:rsid w:val="00EF7002"/>
    <w:rsid w:val="00EF758A"/>
    <w:rsid w:val="00EF7660"/>
    <w:rsid w:val="00EF769B"/>
    <w:rsid w:val="00EF788F"/>
    <w:rsid w:val="00EF7C54"/>
    <w:rsid w:val="00F0009F"/>
    <w:rsid w:val="00F000A0"/>
    <w:rsid w:val="00F0102B"/>
    <w:rsid w:val="00F011CE"/>
    <w:rsid w:val="00F0164E"/>
    <w:rsid w:val="00F0169A"/>
    <w:rsid w:val="00F0172B"/>
    <w:rsid w:val="00F01B42"/>
    <w:rsid w:val="00F0224B"/>
    <w:rsid w:val="00F022B4"/>
    <w:rsid w:val="00F027BA"/>
    <w:rsid w:val="00F02E8A"/>
    <w:rsid w:val="00F02F1A"/>
    <w:rsid w:val="00F02FF7"/>
    <w:rsid w:val="00F030B4"/>
    <w:rsid w:val="00F031CA"/>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0E52"/>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5EF"/>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325"/>
    <w:rsid w:val="00F375D1"/>
    <w:rsid w:val="00F401A9"/>
    <w:rsid w:val="00F405A4"/>
    <w:rsid w:val="00F40682"/>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4E9"/>
    <w:rsid w:val="00F446DB"/>
    <w:rsid w:val="00F446E3"/>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6E0"/>
    <w:rsid w:val="00F6191C"/>
    <w:rsid w:val="00F61FD8"/>
    <w:rsid w:val="00F62267"/>
    <w:rsid w:val="00F62780"/>
    <w:rsid w:val="00F628CE"/>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0EC"/>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7CA"/>
    <w:rsid w:val="00F73D08"/>
    <w:rsid w:val="00F74D34"/>
    <w:rsid w:val="00F75671"/>
    <w:rsid w:val="00F756A4"/>
    <w:rsid w:val="00F7586B"/>
    <w:rsid w:val="00F758E7"/>
    <w:rsid w:val="00F75F2F"/>
    <w:rsid w:val="00F75F3C"/>
    <w:rsid w:val="00F75F57"/>
    <w:rsid w:val="00F76124"/>
    <w:rsid w:val="00F76307"/>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CA2"/>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6E79"/>
    <w:rsid w:val="00F87117"/>
    <w:rsid w:val="00F87244"/>
    <w:rsid w:val="00F872F0"/>
    <w:rsid w:val="00F8732B"/>
    <w:rsid w:val="00F8736C"/>
    <w:rsid w:val="00F90006"/>
    <w:rsid w:val="00F90043"/>
    <w:rsid w:val="00F90086"/>
    <w:rsid w:val="00F9030E"/>
    <w:rsid w:val="00F9062D"/>
    <w:rsid w:val="00F90ADB"/>
    <w:rsid w:val="00F90AF9"/>
    <w:rsid w:val="00F90E6C"/>
    <w:rsid w:val="00F90E78"/>
    <w:rsid w:val="00F910D5"/>
    <w:rsid w:val="00F91209"/>
    <w:rsid w:val="00F91D01"/>
    <w:rsid w:val="00F9221F"/>
    <w:rsid w:val="00F922F7"/>
    <w:rsid w:val="00F9287A"/>
    <w:rsid w:val="00F92A93"/>
    <w:rsid w:val="00F93143"/>
    <w:rsid w:val="00F931BD"/>
    <w:rsid w:val="00F931C7"/>
    <w:rsid w:val="00F932DE"/>
    <w:rsid w:val="00F93559"/>
    <w:rsid w:val="00F935B2"/>
    <w:rsid w:val="00F937B8"/>
    <w:rsid w:val="00F937DF"/>
    <w:rsid w:val="00F93BCA"/>
    <w:rsid w:val="00F93D72"/>
    <w:rsid w:val="00F93E65"/>
    <w:rsid w:val="00F93F4B"/>
    <w:rsid w:val="00F94070"/>
    <w:rsid w:val="00F94076"/>
    <w:rsid w:val="00F9418A"/>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B3"/>
    <w:rsid w:val="00FA4FE8"/>
    <w:rsid w:val="00FA528F"/>
    <w:rsid w:val="00FA5342"/>
    <w:rsid w:val="00FA546C"/>
    <w:rsid w:val="00FA5A4E"/>
    <w:rsid w:val="00FA5D2A"/>
    <w:rsid w:val="00FA62B7"/>
    <w:rsid w:val="00FA6A49"/>
    <w:rsid w:val="00FA7111"/>
    <w:rsid w:val="00FA74B4"/>
    <w:rsid w:val="00FA7CAF"/>
    <w:rsid w:val="00FA7EDB"/>
    <w:rsid w:val="00FB0005"/>
    <w:rsid w:val="00FB003E"/>
    <w:rsid w:val="00FB0051"/>
    <w:rsid w:val="00FB0082"/>
    <w:rsid w:val="00FB00B7"/>
    <w:rsid w:val="00FB0243"/>
    <w:rsid w:val="00FB040E"/>
    <w:rsid w:val="00FB06FB"/>
    <w:rsid w:val="00FB0725"/>
    <w:rsid w:val="00FB0E6F"/>
    <w:rsid w:val="00FB0FB6"/>
    <w:rsid w:val="00FB1527"/>
    <w:rsid w:val="00FB1EAF"/>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54"/>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BF5"/>
    <w:rsid w:val="00FC2C20"/>
    <w:rsid w:val="00FC2C46"/>
    <w:rsid w:val="00FC30B5"/>
    <w:rsid w:val="00FC33C6"/>
    <w:rsid w:val="00FC3524"/>
    <w:rsid w:val="00FC3C97"/>
    <w:rsid w:val="00FC3F09"/>
    <w:rsid w:val="00FC4729"/>
    <w:rsid w:val="00FC47B1"/>
    <w:rsid w:val="00FC4A8C"/>
    <w:rsid w:val="00FC4ABA"/>
    <w:rsid w:val="00FC4B46"/>
    <w:rsid w:val="00FC5111"/>
    <w:rsid w:val="00FC5365"/>
    <w:rsid w:val="00FC53DB"/>
    <w:rsid w:val="00FC59C5"/>
    <w:rsid w:val="00FC5BA0"/>
    <w:rsid w:val="00FC5FC2"/>
    <w:rsid w:val="00FC6177"/>
    <w:rsid w:val="00FC63D1"/>
    <w:rsid w:val="00FC644E"/>
    <w:rsid w:val="00FC6A34"/>
    <w:rsid w:val="00FC6CA3"/>
    <w:rsid w:val="00FC705A"/>
    <w:rsid w:val="00FC70B2"/>
    <w:rsid w:val="00FC734A"/>
    <w:rsid w:val="00FC73C3"/>
    <w:rsid w:val="00FC7528"/>
    <w:rsid w:val="00FC7B47"/>
    <w:rsid w:val="00FC7B7B"/>
    <w:rsid w:val="00FC7BD2"/>
    <w:rsid w:val="00FC7DAC"/>
    <w:rsid w:val="00FD040B"/>
    <w:rsid w:val="00FD0572"/>
    <w:rsid w:val="00FD14DC"/>
    <w:rsid w:val="00FD17FA"/>
    <w:rsid w:val="00FD1A97"/>
    <w:rsid w:val="00FD20FD"/>
    <w:rsid w:val="00FD2408"/>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8E9"/>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CF3"/>
    <w:rsid w:val="00FE6D20"/>
    <w:rsid w:val="00FE6F9C"/>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1E15"/>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31C"/>
    <w:rsid w:val="00FF7512"/>
    <w:rsid w:val="00FF7563"/>
    <w:rsid w:val="00FF75CB"/>
    <w:rsid w:val="00FF7D6F"/>
    <w:rsid w:val="00FF7DA0"/>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colour">
    <w:name w:val="colour"/>
    <w:basedOn w:val="a0"/>
    <w:rsid w:val="001F57B9"/>
  </w:style>
  <w:style w:type="paragraph" w:customStyle="1" w:styleId="berschrift1H1">
    <w:name w:val="Überschrift 1.H1"/>
    <w:basedOn w:val="a"/>
    <w:next w:val="a"/>
    <w:rsid w:val="003932BF"/>
    <w:pPr>
      <w:keepNext/>
      <w:keepLines/>
      <w:numPr>
        <w:numId w:val="14"/>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4989315">
      <w:bodyDiv w:val="1"/>
      <w:marLeft w:val="0"/>
      <w:marRight w:val="0"/>
      <w:marTop w:val="0"/>
      <w:marBottom w:val="0"/>
      <w:divBdr>
        <w:top w:val="none" w:sz="0" w:space="0" w:color="auto"/>
        <w:left w:val="none" w:sz="0" w:space="0" w:color="auto"/>
        <w:bottom w:val="none" w:sz="0" w:space="0" w:color="auto"/>
        <w:right w:val="none" w:sz="0" w:space="0" w:color="auto"/>
      </w:divBdr>
      <w:divsChild>
        <w:div w:id="1749839079">
          <w:marLeft w:val="0"/>
          <w:marRight w:val="0"/>
          <w:marTop w:val="0"/>
          <w:marBottom w:val="0"/>
          <w:divBdr>
            <w:top w:val="none" w:sz="0" w:space="0" w:color="auto"/>
            <w:left w:val="none" w:sz="0" w:space="0" w:color="auto"/>
            <w:bottom w:val="none" w:sz="0" w:space="0" w:color="auto"/>
            <w:right w:val="none" w:sz="0" w:space="0" w:color="auto"/>
          </w:divBdr>
          <w:divsChild>
            <w:div w:id="399181951">
              <w:marLeft w:val="0"/>
              <w:marRight w:val="0"/>
              <w:marTop w:val="0"/>
              <w:marBottom w:val="0"/>
              <w:divBdr>
                <w:top w:val="none" w:sz="0" w:space="0" w:color="auto"/>
                <w:left w:val="none" w:sz="0" w:space="0" w:color="auto"/>
                <w:bottom w:val="none" w:sz="0" w:space="0" w:color="auto"/>
                <w:right w:val="none" w:sz="0" w:space="0" w:color="auto"/>
              </w:divBdr>
              <w:divsChild>
                <w:div w:id="1448619966">
                  <w:marLeft w:val="0"/>
                  <w:marRight w:val="0"/>
                  <w:marTop w:val="0"/>
                  <w:marBottom w:val="0"/>
                  <w:divBdr>
                    <w:top w:val="none" w:sz="0" w:space="0" w:color="auto"/>
                    <w:left w:val="none" w:sz="0" w:space="0" w:color="auto"/>
                    <w:bottom w:val="none" w:sz="0" w:space="0" w:color="auto"/>
                    <w:right w:val="none" w:sz="0" w:space="0" w:color="auto"/>
                  </w:divBdr>
                  <w:divsChild>
                    <w:div w:id="1039430733">
                      <w:marLeft w:val="0"/>
                      <w:marRight w:val="0"/>
                      <w:marTop w:val="0"/>
                      <w:marBottom w:val="0"/>
                      <w:divBdr>
                        <w:top w:val="none" w:sz="0" w:space="0" w:color="auto"/>
                        <w:left w:val="none" w:sz="0" w:space="0" w:color="auto"/>
                        <w:bottom w:val="none" w:sz="0" w:space="0" w:color="auto"/>
                        <w:right w:val="none" w:sz="0" w:space="0" w:color="auto"/>
                      </w:divBdr>
                      <w:divsChild>
                        <w:div w:id="1653636874">
                          <w:marLeft w:val="0"/>
                          <w:marRight w:val="0"/>
                          <w:marTop w:val="0"/>
                          <w:marBottom w:val="0"/>
                          <w:divBdr>
                            <w:top w:val="none" w:sz="0" w:space="0" w:color="auto"/>
                            <w:left w:val="none" w:sz="0" w:space="0" w:color="auto"/>
                            <w:bottom w:val="none" w:sz="0" w:space="0" w:color="auto"/>
                            <w:right w:val="none" w:sz="0" w:space="0" w:color="auto"/>
                          </w:divBdr>
                          <w:divsChild>
                            <w:div w:id="1380323025">
                              <w:marLeft w:val="0"/>
                              <w:marRight w:val="0"/>
                              <w:marTop w:val="0"/>
                              <w:marBottom w:val="0"/>
                              <w:divBdr>
                                <w:top w:val="none" w:sz="0" w:space="0" w:color="auto"/>
                                <w:left w:val="none" w:sz="0" w:space="0" w:color="auto"/>
                                <w:bottom w:val="none" w:sz="0" w:space="0" w:color="auto"/>
                                <w:right w:val="none" w:sz="0" w:space="0" w:color="auto"/>
                              </w:divBdr>
                              <w:divsChild>
                                <w:div w:id="89544609">
                                  <w:marLeft w:val="0"/>
                                  <w:marRight w:val="0"/>
                                  <w:marTop w:val="0"/>
                                  <w:marBottom w:val="0"/>
                                  <w:divBdr>
                                    <w:top w:val="none" w:sz="0" w:space="0" w:color="auto"/>
                                    <w:left w:val="none" w:sz="0" w:space="0" w:color="auto"/>
                                    <w:bottom w:val="none" w:sz="0" w:space="0" w:color="auto"/>
                                    <w:right w:val="none" w:sz="0" w:space="0" w:color="auto"/>
                                  </w:divBdr>
                                  <w:divsChild>
                                    <w:div w:id="208299455">
                                      <w:marLeft w:val="0"/>
                                      <w:marRight w:val="0"/>
                                      <w:marTop w:val="0"/>
                                      <w:marBottom w:val="0"/>
                                      <w:divBdr>
                                        <w:top w:val="none" w:sz="0" w:space="0" w:color="auto"/>
                                        <w:left w:val="none" w:sz="0" w:space="0" w:color="auto"/>
                                        <w:bottom w:val="none" w:sz="0" w:space="0" w:color="auto"/>
                                        <w:right w:val="none" w:sz="0" w:space="0" w:color="auto"/>
                                      </w:divBdr>
                                      <w:divsChild>
                                        <w:div w:id="1804930042">
                                          <w:marLeft w:val="0"/>
                                          <w:marRight w:val="0"/>
                                          <w:marTop w:val="0"/>
                                          <w:marBottom w:val="0"/>
                                          <w:divBdr>
                                            <w:top w:val="none" w:sz="0" w:space="0" w:color="auto"/>
                                            <w:left w:val="none" w:sz="0" w:space="0" w:color="auto"/>
                                            <w:bottom w:val="none" w:sz="0" w:space="0" w:color="auto"/>
                                            <w:right w:val="none" w:sz="0" w:space="0" w:color="auto"/>
                                          </w:divBdr>
                                          <w:divsChild>
                                            <w:div w:id="1423380213">
                                              <w:marLeft w:val="0"/>
                                              <w:marRight w:val="0"/>
                                              <w:marTop w:val="0"/>
                                              <w:marBottom w:val="495"/>
                                              <w:divBdr>
                                                <w:top w:val="none" w:sz="0" w:space="0" w:color="auto"/>
                                                <w:left w:val="none" w:sz="0" w:space="0" w:color="auto"/>
                                                <w:bottom w:val="none" w:sz="0" w:space="0" w:color="auto"/>
                                                <w:right w:val="none" w:sz="0" w:space="0" w:color="auto"/>
                                              </w:divBdr>
                                              <w:divsChild>
                                                <w:div w:id="1321890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161636">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9202305">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556277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3682115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86120692">
      <w:bodyDiv w:val="1"/>
      <w:marLeft w:val="0"/>
      <w:marRight w:val="0"/>
      <w:marTop w:val="0"/>
      <w:marBottom w:val="0"/>
      <w:divBdr>
        <w:top w:val="none" w:sz="0" w:space="0" w:color="auto"/>
        <w:left w:val="none" w:sz="0" w:space="0" w:color="auto"/>
        <w:bottom w:val="none" w:sz="0" w:space="0" w:color="auto"/>
        <w:right w:val="none" w:sz="0" w:space="0" w:color="auto"/>
      </w:divBdr>
      <w:divsChild>
        <w:div w:id="1888103398">
          <w:marLeft w:val="0"/>
          <w:marRight w:val="0"/>
          <w:marTop w:val="0"/>
          <w:marBottom w:val="0"/>
          <w:divBdr>
            <w:top w:val="none" w:sz="0" w:space="0" w:color="auto"/>
            <w:left w:val="none" w:sz="0" w:space="0" w:color="auto"/>
            <w:bottom w:val="none" w:sz="0" w:space="0" w:color="auto"/>
            <w:right w:val="none" w:sz="0" w:space="0" w:color="auto"/>
          </w:divBdr>
          <w:divsChild>
            <w:div w:id="1977681436">
              <w:marLeft w:val="0"/>
              <w:marRight w:val="0"/>
              <w:marTop w:val="0"/>
              <w:marBottom w:val="0"/>
              <w:divBdr>
                <w:top w:val="none" w:sz="0" w:space="0" w:color="auto"/>
                <w:left w:val="none" w:sz="0" w:space="0" w:color="auto"/>
                <w:bottom w:val="none" w:sz="0" w:space="0" w:color="auto"/>
                <w:right w:val="none" w:sz="0" w:space="0" w:color="auto"/>
              </w:divBdr>
              <w:divsChild>
                <w:div w:id="1744989655">
                  <w:marLeft w:val="0"/>
                  <w:marRight w:val="0"/>
                  <w:marTop w:val="0"/>
                  <w:marBottom w:val="0"/>
                  <w:divBdr>
                    <w:top w:val="none" w:sz="0" w:space="0" w:color="auto"/>
                    <w:left w:val="none" w:sz="0" w:space="0" w:color="auto"/>
                    <w:bottom w:val="none" w:sz="0" w:space="0" w:color="auto"/>
                    <w:right w:val="none" w:sz="0" w:space="0" w:color="auto"/>
                  </w:divBdr>
                  <w:divsChild>
                    <w:div w:id="513376024">
                      <w:marLeft w:val="0"/>
                      <w:marRight w:val="0"/>
                      <w:marTop w:val="0"/>
                      <w:marBottom w:val="0"/>
                      <w:divBdr>
                        <w:top w:val="none" w:sz="0" w:space="0" w:color="auto"/>
                        <w:left w:val="none" w:sz="0" w:space="0" w:color="auto"/>
                        <w:bottom w:val="none" w:sz="0" w:space="0" w:color="auto"/>
                        <w:right w:val="none" w:sz="0" w:space="0" w:color="auto"/>
                      </w:divBdr>
                      <w:divsChild>
                        <w:div w:id="2038313154">
                          <w:marLeft w:val="0"/>
                          <w:marRight w:val="0"/>
                          <w:marTop w:val="0"/>
                          <w:marBottom w:val="0"/>
                          <w:divBdr>
                            <w:top w:val="none" w:sz="0" w:space="0" w:color="auto"/>
                            <w:left w:val="none" w:sz="0" w:space="0" w:color="auto"/>
                            <w:bottom w:val="none" w:sz="0" w:space="0" w:color="auto"/>
                            <w:right w:val="none" w:sz="0" w:space="0" w:color="auto"/>
                          </w:divBdr>
                          <w:divsChild>
                            <w:div w:id="86467841">
                              <w:marLeft w:val="0"/>
                              <w:marRight w:val="0"/>
                              <w:marTop w:val="0"/>
                              <w:marBottom w:val="0"/>
                              <w:divBdr>
                                <w:top w:val="none" w:sz="0" w:space="0" w:color="auto"/>
                                <w:left w:val="none" w:sz="0" w:space="0" w:color="auto"/>
                                <w:bottom w:val="none" w:sz="0" w:space="0" w:color="auto"/>
                                <w:right w:val="none" w:sz="0" w:space="0" w:color="auto"/>
                              </w:divBdr>
                              <w:divsChild>
                                <w:div w:id="1927952865">
                                  <w:marLeft w:val="0"/>
                                  <w:marRight w:val="0"/>
                                  <w:marTop w:val="0"/>
                                  <w:marBottom w:val="0"/>
                                  <w:divBdr>
                                    <w:top w:val="none" w:sz="0" w:space="0" w:color="auto"/>
                                    <w:left w:val="none" w:sz="0" w:space="0" w:color="auto"/>
                                    <w:bottom w:val="none" w:sz="0" w:space="0" w:color="auto"/>
                                    <w:right w:val="none" w:sz="0" w:space="0" w:color="auto"/>
                                  </w:divBdr>
                                  <w:divsChild>
                                    <w:div w:id="836268426">
                                      <w:marLeft w:val="0"/>
                                      <w:marRight w:val="0"/>
                                      <w:marTop w:val="0"/>
                                      <w:marBottom w:val="0"/>
                                      <w:divBdr>
                                        <w:top w:val="none" w:sz="0" w:space="0" w:color="auto"/>
                                        <w:left w:val="none" w:sz="0" w:space="0" w:color="auto"/>
                                        <w:bottom w:val="none" w:sz="0" w:space="0" w:color="auto"/>
                                        <w:right w:val="none" w:sz="0" w:space="0" w:color="auto"/>
                                      </w:divBdr>
                                      <w:divsChild>
                                        <w:div w:id="520583992">
                                          <w:marLeft w:val="0"/>
                                          <w:marRight w:val="0"/>
                                          <w:marTop w:val="0"/>
                                          <w:marBottom w:val="0"/>
                                          <w:divBdr>
                                            <w:top w:val="none" w:sz="0" w:space="0" w:color="auto"/>
                                            <w:left w:val="none" w:sz="0" w:space="0" w:color="auto"/>
                                            <w:bottom w:val="none" w:sz="0" w:space="0" w:color="auto"/>
                                            <w:right w:val="none" w:sz="0" w:space="0" w:color="auto"/>
                                          </w:divBdr>
                                          <w:divsChild>
                                            <w:div w:id="1789621077">
                                              <w:marLeft w:val="0"/>
                                              <w:marRight w:val="0"/>
                                              <w:marTop w:val="0"/>
                                              <w:marBottom w:val="495"/>
                                              <w:divBdr>
                                                <w:top w:val="none" w:sz="0" w:space="0" w:color="auto"/>
                                                <w:left w:val="none" w:sz="0" w:space="0" w:color="auto"/>
                                                <w:bottom w:val="none" w:sz="0" w:space="0" w:color="auto"/>
                                                <w:right w:val="none" w:sz="0" w:space="0" w:color="auto"/>
                                              </w:divBdr>
                                              <w:divsChild>
                                                <w:div w:id="472723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293021847">
          <w:marLeft w:val="720"/>
          <w:marRight w:val="0"/>
          <w:marTop w:val="12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67773349">
          <w:marLeft w:val="720"/>
          <w:marRight w:val="0"/>
          <w:marTop w:val="24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003208">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2897733">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424644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9652907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62539214">
      <w:bodyDiv w:val="1"/>
      <w:marLeft w:val="0"/>
      <w:marRight w:val="0"/>
      <w:marTop w:val="0"/>
      <w:marBottom w:val="0"/>
      <w:divBdr>
        <w:top w:val="none" w:sz="0" w:space="0" w:color="auto"/>
        <w:left w:val="none" w:sz="0" w:space="0" w:color="auto"/>
        <w:bottom w:val="none" w:sz="0" w:space="0" w:color="auto"/>
        <w:right w:val="none" w:sz="0" w:space="0" w:color="auto"/>
      </w:divBdr>
      <w:divsChild>
        <w:div w:id="1278290783">
          <w:marLeft w:val="0"/>
          <w:marRight w:val="0"/>
          <w:marTop w:val="0"/>
          <w:marBottom w:val="0"/>
          <w:divBdr>
            <w:top w:val="none" w:sz="0" w:space="0" w:color="auto"/>
            <w:left w:val="none" w:sz="0" w:space="0" w:color="auto"/>
            <w:bottom w:val="none" w:sz="0" w:space="0" w:color="auto"/>
            <w:right w:val="none" w:sz="0" w:space="0" w:color="auto"/>
          </w:divBdr>
          <w:divsChild>
            <w:div w:id="1795367296">
              <w:marLeft w:val="0"/>
              <w:marRight w:val="0"/>
              <w:marTop w:val="0"/>
              <w:marBottom w:val="0"/>
              <w:divBdr>
                <w:top w:val="none" w:sz="0" w:space="0" w:color="auto"/>
                <w:left w:val="none" w:sz="0" w:space="0" w:color="auto"/>
                <w:bottom w:val="none" w:sz="0" w:space="0" w:color="auto"/>
                <w:right w:val="none" w:sz="0" w:space="0" w:color="auto"/>
              </w:divBdr>
              <w:divsChild>
                <w:div w:id="663360079">
                  <w:marLeft w:val="0"/>
                  <w:marRight w:val="0"/>
                  <w:marTop w:val="0"/>
                  <w:marBottom w:val="0"/>
                  <w:divBdr>
                    <w:top w:val="none" w:sz="0" w:space="0" w:color="auto"/>
                    <w:left w:val="none" w:sz="0" w:space="0" w:color="auto"/>
                    <w:bottom w:val="none" w:sz="0" w:space="0" w:color="auto"/>
                    <w:right w:val="none" w:sz="0" w:space="0" w:color="auto"/>
                  </w:divBdr>
                  <w:divsChild>
                    <w:div w:id="1814759936">
                      <w:marLeft w:val="0"/>
                      <w:marRight w:val="0"/>
                      <w:marTop w:val="0"/>
                      <w:marBottom w:val="0"/>
                      <w:divBdr>
                        <w:top w:val="none" w:sz="0" w:space="0" w:color="auto"/>
                        <w:left w:val="none" w:sz="0" w:space="0" w:color="auto"/>
                        <w:bottom w:val="none" w:sz="0" w:space="0" w:color="auto"/>
                        <w:right w:val="none" w:sz="0" w:space="0" w:color="auto"/>
                      </w:divBdr>
                      <w:divsChild>
                        <w:div w:id="1445270062">
                          <w:marLeft w:val="0"/>
                          <w:marRight w:val="0"/>
                          <w:marTop w:val="0"/>
                          <w:marBottom w:val="0"/>
                          <w:divBdr>
                            <w:top w:val="none" w:sz="0" w:space="0" w:color="auto"/>
                            <w:left w:val="none" w:sz="0" w:space="0" w:color="auto"/>
                            <w:bottom w:val="none" w:sz="0" w:space="0" w:color="auto"/>
                            <w:right w:val="none" w:sz="0" w:space="0" w:color="auto"/>
                          </w:divBdr>
                          <w:divsChild>
                            <w:div w:id="340546278">
                              <w:marLeft w:val="0"/>
                              <w:marRight w:val="0"/>
                              <w:marTop w:val="0"/>
                              <w:marBottom w:val="0"/>
                              <w:divBdr>
                                <w:top w:val="none" w:sz="0" w:space="0" w:color="auto"/>
                                <w:left w:val="none" w:sz="0" w:space="0" w:color="auto"/>
                                <w:bottom w:val="none" w:sz="0" w:space="0" w:color="auto"/>
                                <w:right w:val="none" w:sz="0" w:space="0" w:color="auto"/>
                              </w:divBdr>
                              <w:divsChild>
                                <w:div w:id="1038243193">
                                  <w:marLeft w:val="0"/>
                                  <w:marRight w:val="0"/>
                                  <w:marTop w:val="0"/>
                                  <w:marBottom w:val="0"/>
                                  <w:divBdr>
                                    <w:top w:val="none" w:sz="0" w:space="0" w:color="auto"/>
                                    <w:left w:val="none" w:sz="0" w:space="0" w:color="auto"/>
                                    <w:bottom w:val="none" w:sz="0" w:space="0" w:color="auto"/>
                                    <w:right w:val="none" w:sz="0" w:space="0" w:color="auto"/>
                                  </w:divBdr>
                                  <w:divsChild>
                                    <w:div w:id="561140243">
                                      <w:marLeft w:val="0"/>
                                      <w:marRight w:val="0"/>
                                      <w:marTop w:val="0"/>
                                      <w:marBottom w:val="0"/>
                                      <w:divBdr>
                                        <w:top w:val="none" w:sz="0" w:space="0" w:color="auto"/>
                                        <w:left w:val="none" w:sz="0" w:space="0" w:color="auto"/>
                                        <w:bottom w:val="none" w:sz="0" w:space="0" w:color="auto"/>
                                        <w:right w:val="none" w:sz="0" w:space="0" w:color="auto"/>
                                      </w:divBdr>
                                      <w:divsChild>
                                        <w:div w:id="1254630683">
                                          <w:marLeft w:val="0"/>
                                          <w:marRight w:val="0"/>
                                          <w:marTop w:val="0"/>
                                          <w:marBottom w:val="0"/>
                                          <w:divBdr>
                                            <w:top w:val="none" w:sz="0" w:space="0" w:color="auto"/>
                                            <w:left w:val="none" w:sz="0" w:space="0" w:color="auto"/>
                                            <w:bottom w:val="none" w:sz="0" w:space="0" w:color="auto"/>
                                            <w:right w:val="none" w:sz="0" w:space="0" w:color="auto"/>
                                          </w:divBdr>
                                          <w:divsChild>
                                            <w:div w:id="1035354175">
                                              <w:marLeft w:val="0"/>
                                              <w:marRight w:val="0"/>
                                              <w:marTop w:val="0"/>
                                              <w:marBottom w:val="495"/>
                                              <w:divBdr>
                                                <w:top w:val="none" w:sz="0" w:space="0" w:color="auto"/>
                                                <w:left w:val="none" w:sz="0" w:space="0" w:color="auto"/>
                                                <w:bottom w:val="none" w:sz="0" w:space="0" w:color="auto"/>
                                                <w:right w:val="none" w:sz="0" w:space="0" w:color="auto"/>
                                              </w:divBdr>
                                              <w:divsChild>
                                                <w:div w:id="159831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0920176">
      <w:bodyDiv w:val="1"/>
      <w:marLeft w:val="0"/>
      <w:marRight w:val="0"/>
      <w:marTop w:val="0"/>
      <w:marBottom w:val="0"/>
      <w:divBdr>
        <w:top w:val="none" w:sz="0" w:space="0" w:color="auto"/>
        <w:left w:val="none" w:sz="0" w:space="0" w:color="auto"/>
        <w:bottom w:val="none" w:sz="0" w:space="0" w:color="auto"/>
        <w:right w:val="none" w:sz="0" w:space="0" w:color="auto"/>
      </w:divBdr>
      <w:divsChild>
        <w:div w:id="1482389118">
          <w:marLeft w:val="0"/>
          <w:marRight w:val="0"/>
          <w:marTop w:val="0"/>
          <w:marBottom w:val="0"/>
          <w:divBdr>
            <w:top w:val="none" w:sz="0" w:space="0" w:color="auto"/>
            <w:left w:val="none" w:sz="0" w:space="0" w:color="auto"/>
            <w:bottom w:val="none" w:sz="0" w:space="0" w:color="auto"/>
            <w:right w:val="none" w:sz="0" w:space="0" w:color="auto"/>
          </w:divBdr>
          <w:divsChild>
            <w:div w:id="101539882">
              <w:marLeft w:val="0"/>
              <w:marRight w:val="0"/>
              <w:marTop w:val="0"/>
              <w:marBottom w:val="0"/>
              <w:divBdr>
                <w:top w:val="none" w:sz="0" w:space="0" w:color="auto"/>
                <w:left w:val="none" w:sz="0" w:space="0" w:color="auto"/>
                <w:bottom w:val="none" w:sz="0" w:space="0" w:color="auto"/>
                <w:right w:val="none" w:sz="0" w:space="0" w:color="auto"/>
              </w:divBdr>
              <w:divsChild>
                <w:div w:id="734861000">
                  <w:marLeft w:val="0"/>
                  <w:marRight w:val="0"/>
                  <w:marTop w:val="0"/>
                  <w:marBottom w:val="0"/>
                  <w:divBdr>
                    <w:top w:val="none" w:sz="0" w:space="0" w:color="auto"/>
                    <w:left w:val="none" w:sz="0" w:space="0" w:color="auto"/>
                    <w:bottom w:val="none" w:sz="0" w:space="0" w:color="auto"/>
                    <w:right w:val="none" w:sz="0" w:space="0" w:color="auto"/>
                  </w:divBdr>
                  <w:divsChild>
                    <w:div w:id="420176020">
                      <w:marLeft w:val="0"/>
                      <w:marRight w:val="0"/>
                      <w:marTop w:val="0"/>
                      <w:marBottom w:val="0"/>
                      <w:divBdr>
                        <w:top w:val="none" w:sz="0" w:space="0" w:color="auto"/>
                        <w:left w:val="none" w:sz="0" w:space="0" w:color="auto"/>
                        <w:bottom w:val="none" w:sz="0" w:space="0" w:color="auto"/>
                        <w:right w:val="none" w:sz="0" w:space="0" w:color="auto"/>
                      </w:divBdr>
                      <w:divsChild>
                        <w:div w:id="582759818">
                          <w:marLeft w:val="0"/>
                          <w:marRight w:val="0"/>
                          <w:marTop w:val="0"/>
                          <w:marBottom w:val="0"/>
                          <w:divBdr>
                            <w:top w:val="none" w:sz="0" w:space="0" w:color="auto"/>
                            <w:left w:val="none" w:sz="0" w:space="0" w:color="auto"/>
                            <w:bottom w:val="none" w:sz="0" w:space="0" w:color="auto"/>
                            <w:right w:val="none" w:sz="0" w:space="0" w:color="auto"/>
                          </w:divBdr>
                          <w:divsChild>
                            <w:div w:id="1761873722">
                              <w:marLeft w:val="0"/>
                              <w:marRight w:val="0"/>
                              <w:marTop w:val="0"/>
                              <w:marBottom w:val="0"/>
                              <w:divBdr>
                                <w:top w:val="none" w:sz="0" w:space="0" w:color="auto"/>
                                <w:left w:val="none" w:sz="0" w:space="0" w:color="auto"/>
                                <w:bottom w:val="none" w:sz="0" w:space="0" w:color="auto"/>
                                <w:right w:val="none" w:sz="0" w:space="0" w:color="auto"/>
                              </w:divBdr>
                              <w:divsChild>
                                <w:div w:id="507865011">
                                  <w:marLeft w:val="0"/>
                                  <w:marRight w:val="0"/>
                                  <w:marTop w:val="0"/>
                                  <w:marBottom w:val="0"/>
                                  <w:divBdr>
                                    <w:top w:val="none" w:sz="0" w:space="0" w:color="auto"/>
                                    <w:left w:val="none" w:sz="0" w:space="0" w:color="auto"/>
                                    <w:bottom w:val="none" w:sz="0" w:space="0" w:color="auto"/>
                                    <w:right w:val="none" w:sz="0" w:space="0" w:color="auto"/>
                                  </w:divBdr>
                                  <w:divsChild>
                                    <w:div w:id="756709505">
                                      <w:marLeft w:val="0"/>
                                      <w:marRight w:val="0"/>
                                      <w:marTop w:val="0"/>
                                      <w:marBottom w:val="0"/>
                                      <w:divBdr>
                                        <w:top w:val="none" w:sz="0" w:space="0" w:color="auto"/>
                                        <w:left w:val="none" w:sz="0" w:space="0" w:color="auto"/>
                                        <w:bottom w:val="none" w:sz="0" w:space="0" w:color="auto"/>
                                        <w:right w:val="none" w:sz="0" w:space="0" w:color="auto"/>
                                      </w:divBdr>
                                      <w:divsChild>
                                        <w:div w:id="1114907081">
                                          <w:marLeft w:val="0"/>
                                          <w:marRight w:val="0"/>
                                          <w:marTop w:val="0"/>
                                          <w:marBottom w:val="0"/>
                                          <w:divBdr>
                                            <w:top w:val="none" w:sz="0" w:space="0" w:color="auto"/>
                                            <w:left w:val="none" w:sz="0" w:space="0" w:color="auto"/>
                                            <w:bottom w:val="none" w:sz="0" w:space="0" w:color="auto"/>
                                            <w:right w:val="none" w:sz="0" w:space="0" w:color="auto"/>
                                          </w:divBdr>
                                          <w:divsChild>
                                            <w:div w:id="1457943308">
                                              <w:marLeft w:val="0"/>
                                              <w:marRight w:val="0"/>
                                              <w:marTop w:val="0"/>
                                              <w:marBottom w:val="495"/>
                                              <w:divBdr>
                                                <w:top w:val="none" w:sz="0" w:space="0" w:color="auto"/>
                                                <w:left w:val="none" w:sz="0" w:space="0" w:color="auto"/>
                                                <w:bottom w:val="none" w:sz="0" w:space="0" w:color="auto"/>
                                                <w:right w:val="none" w:sz="0" w:space="0" w:color="auto"/>
                                              </w:divBdr>
                                              <w:divsChild>
                                                <w:div w:id="88788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246341">
      <w:bodyDiv w:val="1"/>
      <w:marLeft w:val="0"/>
      <w:marRight w:val="0"/>
      <w:marTop w:val="0"/>
      <w:marBottom w:val="0"/>
      <w:divBdr>
        <w:top w:val="none" w:sz="0" w:space="0" w:color="auto"/>
        <w:left w:val="none" w:sz="0" w:space="0" w:color="auto"/>
        <w:bottom w:val="none" w:sz="0" w:space="0" w:color="auto"/>
        <w:right w:val="none" w:sz="0" w:space="0" w:color="auto"/>
      </w:divBdr>
      <w:divsChild>
        <w:div w:id="1022710399">
          <w:marLeft w:val="0"/>
          <w:marRight w:val="0"/>
          <w:marTop w:val="0"/>
          <w:marBottom w:val="0"/>
          <w:divBdr>
            <w:top w:val="none" w:sz="0" w:space="0" w:color="auto"/>
            <w:left w:val="none" w:sz="0" w:space="0" w:color="auto"/>
            <w:bottom w:val="none" w:sz="0" w:space="0" w:color="auto"/>
            <w:right w:val="none" w:sz="0" w:space="0" w:color="auto"/>
          </w:divBdr>
          <w:divsChild>
            <w:div w:id="244805938">
              <w:marLeft w:val="0"/>
              <w:marRight w:val="0"/>
              <w:marTop w:val="0"/>
              <w:marBottom w:val="0"/>
              <w:divBdr>
                <w:top w:val="none" w:sz="0" w:space="0" w:color="auto"/>
                <w:left w:val="none" w:sz="0" w:space="0" w:color="auto"/>
                <w:bottom w:val="none" w:sz="0" w:space="0" w:color="auto"/>
                <w:right w:val="none" w:sz="0" w:space="0" w:color="auto"/>
              </w:divBdr>
              <w:divsChild>
                <w:div w:id="503592230">
                  <w:marLeft w:val="0"/>
                  <w:marRight w:val="0"/>
                  <w:marTop w:val="0"/>
                  <w:marBottom w:val="0"/>
                  <w:divBdr>
                    <w:top w:val="none" w:sz="0" w:space="0" w:color="auto"/>
                    <w:left w:val="none" w:sz="0" w:space="0" w:color="auto"/>
                    <w:bottom w:val="none" w:sz="0" w:space="0" w:color="auto"/>
                    <w:right w:val="none" w:sz="0" w:space="0" w:color="auto"/>
                  </w:divBdr>
                  <w:divsChild>
                    <w:div w:id="324750065">
                      <w:marLeft w:val="0"/>
                      <w:marRight w:val="0"/>
                      <w:marTop w:val="0"/>
                      <w:marBottom w:val="0"/>
                      <w:divBdr>
                        <w:top w:val="none" w:sz="0" w:space="0" w:color="auto"/>
                        <w:left w:val="none" w:sz="0" w:space="0" w:color="auto"/>
                        <w:bottom w:val="none" w:sz="0" w:space="0" w:color="auto"/>
                        <w:right w:val="none" w:sz="0" w:space="0" w:color="auto"/>
                      </w:divBdr>
                      <w:divsChild>
                        <w:div w:id="1313292496">
                          <w:marLeft w:val="0"/>
                          <w:marRight w:val="0"/>
                          <w:marTop w:val="0"/>
                          <w:marBottom w:val="0"/>
                          <w:divBdr>
                            <w:top w:val="none" w:sz="0" w:space="0" w:color="auto"/>
                            <w:left w:val="none" w:sz="0" w:space="0" w:color="auto"/>
                            <w:bottom w:val="none" w:sz="0" w:space="0" w:color="auto"/>
                            <w:right w:val="none" w:sz="0" w:space="0" w:color="auto"/>
                          </w:divBdr>
                          <w:divsChild>
                            <w:div w:id="94835425">
                              <w:marLeft w:val="0"/>
                              <w:marRight w:val="0"/>
                              <w:marTop w:val="0"/>
                              <w:marBottom w:val="0"/>
                              <w:divBdr>
                                <w:top w:val="none" w:sz="0" w:space="0" w:color="auto"/>
                                <w:left w:val="none" w:sz="0" w:space="0" w:color="auto"/>
                                <w:bottom w:val="none" w:sz="0" w:space="0" w:color="auto"/>
                                <w:right w:val="none" w:sz="0" w:space="0" w:color="auto"/>
                              </w:divBdr>
                              <w:divsChild>
                                <w:div w:id="950671425">
                                  <w:marLeft w:val="0"/>
                                  <w:marRight w:val="0"/>
                                  <w:marTop w:val="0"/>
                                  <w:marBottom w:val="0"/>
                                  <w:divBdr>
                                    <w:top w:val="none" w:sz="0" w:space="0" w:color="auto"/>
                                    <w:left w:val="none" w:sz="0" w:space="0" w:color="auto"/>
                                    <w:bottom w:val="none" w:sz="0" w:space="0" w:color="auto"/>
                                    <w:right w:val="none" w:sz="0" w:space="0" w:color="auto"/>
                                  </w:divBdr>
                                  <w:divsChild>
                                    <w:div w:id="104469877">
                                      <w:marLeft w:val="0"/>
                                      <w:marRight w:val="0"/>
                                      <w:marTop w:val="0"/>
                                      <w:marBottom w:val="0"/>
                                      <w:divBdr>
                                        <w:top w:val="none" w:sz="0" w:space="0" w:color="auto"/>
                                        <w:left w:val="none" w:sz="0" w:space="0" w:color="auto"/>
                                        <w:bottom w:val="none" w:sz="0" w:space="0" w:color="auto"/>
                                        <w:right w:val="none" w:sz="0" w:space="0" w:color="auto"/>
                                      </w:divBdr>
                                      <w:divsChild>
                                        <w:div w:id="1487358534">
                                          <w:marLeft w:val="0"/>
                                          <w:marRight w:val="0"/>
                                          <w:marTop w:val="0"/>
                                          <w:marBottom w:val="0"/>
                                          <w:divBdr>
                                            <w:top w:val="none" w:sz="0" w:space="0" w:color="auto"/>
                                            <w:left w:val="none" w:sz="0" w:space="0" w:color="auto"/>
                                            <w:bottom w:val="none" w:sz="0" w:space="0" w:color="auto"/>
                                            <w:right w:val="none" w:sz="0" w:space="0" w:color="auto"/>
                                          </w:divBdr>
                                          <w:divsChild>
                                            <w:div w:id="399717715">
                                              <w:marLeft w:val="0"/>
                                              <w:marRight w:val="0"/>
                                              <w:marTop w:val="0"/>
                                              <w:marBottom w:val="495"/>
                                              <w:divBdr>
                                                <w:top w:val="none" w:sz="0" w:space="0" w:color="auto"/>
                                                <w:left w:val="none" w:sz="0" w:space="0" w:color="auto"/>
                                                <w:bottom w:val="none" w:sz="0" w:space="0" w:color="auto"/>
                                                <w:right w:val="none" w:sz="0" w:space="0" w:color="auto"/>
                                              </w:divBdr>
                                              <w:divsChild>
                                                <w:div w:id="81429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FCE4B-22CB-4018-A44A-78F8B3782F78}">
  <ds:schemaRefs>
    <ds:schemaRef ds:uri="http://schemas.openxmlformats.org/officeDocument/2006/bibliography"/>
  </ds:schemaRefs>
</ds:datastoreItem>
</file>

<file path=customXml/itemProps2.xml><?xml version="1.0" encoding="utf-8"?>
<ds:datastoreItem xmlns:ds="http://schemas.openxmlformats.org/officeDocument/2006/customXml" ds:itemID="{D28134F0-1641-4DFD-9CB6-399603F18107}">
  <ds:schemaRefs>
    <ds:schemaRef ds:uri="http://schemas.openxmlformats.org/officeDocument/2006/bibliography"/>
  </ds:schemaRefs>
</ds:datastoreItem>
</file>

<file path=customXml/itemProps3.xml><?xml version="1.0" encoding="utf-8"?>
<ds:datastoreItem xmlns:ds="http://schemas.openxmlformats.org/officeDocument/2006/customXml" ds:itemID="{CA9B9F6E-CCE0-4F4D-8E8D-ADEEB4C3C6FA}">
  <ds:schemaRefs>
    <ds:schemaRef ds:uri="http://schemas.openxmlformats.org/officeDocument/2006/bibliography"/>
  </ds:schemaRefs>
</ds:datastoreItem>
</file>

<file path=customXml/itemProps4.xml><?xml version="1.0" encoding="utf-8"?>
<ds:datastoreItem xmlns:ds="http://schemas.openxmlformats.org/officeDocument/2006/customXml" ds:itemID="{C07328CD-3912-4AF9-A66A-5052C73A7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2517</Words>
  <Characters>14350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Spreadtrum</cp:lastModifiedBy>
  <cp:revision>2</cp:revision>
  <cp:lastPrinted>2015-03-27T14:25:00Z</cp:lastPrinted>
  <dcterms:created xsi:type="dcterms:W3CDTF">2020-08-07T09:46:00Z</dcterms:created>
  <dcterms:modified xsi:type="dcterms:W3CDTF">2020-08-07T09:46:00Z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