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7BBEE2" w14:textId="460D28B8" w:rsidR="00E136D7" w:rsidRPr="00E136D7" w:rsidRDefault="00E136D7" w:rsidP="008C0F3D">
      <w:pPr>
        <w:tabs>
          <w:tab w:val="center" w:pos="4536"/>
          <w:tab w:val="right" w:pos="8280"/>
          <w:tab w:val="right" w:pos="9639"/>
        </w:tabs>
        <w:ind w:right="2"/>
        <w:jc w:val="both"/>
        <w:rPr>
          <w:rFonts w:ascii="Arial" w:hAnsi="Arial" w:cs="Arial"/>
          <w:b/>
          <w:bCs/>
          <w:sz w:val="24"/>
        </w:rPr>
      </w:pPr>
      <w:r w:rsidRPr="006A020E">
        <w:rPr>
          <w:rFonts w:ascii="Arial" w:hAnsi="Arial" w:cs="Arial"/>
          <w:b/>
          <w:bCs/>
          <w:sz w:val="24"/>
        </w:rPr>
        <w:t>3GPP TSG RAN WG1 #102-e</w:t>
      </w:r>
      <w:r w:rsidRPr="006A020E">
        <w:rPr>
          <w:rFonts w:ascii="Arial" w:hAnsi="Arial" w:cs="Arial"/>
          <w:b/>
          <w:bCs/>
          <w:sz w:val="24"/>
        </w:rPr>
        <w:tab/>
      </w:r>
      <w:r w:rsidRPr="006A020E">
        <w:rPr>
          <w:rFonts w:ascii="Arial" w:hAnsi="Arial" w:cs="Arial"/>
          <w:b/>
          <w:bCs/>
          <w:sz w:val="24"/>
        </w:rPr>
        <w:tab/>
      </w:r>
      <w:r w:rsidRPr="006A020E">
        <w:rPr>
          <w:rFonts w:ascii="Arial" w:hAnsi="Arial" w:cs="Arial"/>
          <w:b/>
          <w:bCs/>
          <w:sz w:val="24"/>
        </w:rPr>
        <w:tab/>
        <w:t>R1-</w:t>
      </w:r>
      <w:r w:rsidR="006A020E" w:rsidRPr="006A020E">
        <w:t xml:space="preserve"> </w:t>
      </w:r>
      <w:r w:rsidR="006A020E" w:rsidRPr="006A020E">
        <w:rPr>
          <w:rFonts w:ascii="Arial" w:hAnsi="Arial" w:cs="Arial"/>
          <w:b/>
          <w:bCs/>
          <w:sz w:val="24"/>
        </w:rPr>
        <w:t>2006277</w:t>
      </w:r>
    </w:p>
    <w:p w14:paraId="1656ABF6" w14:textId="77777777" w:rsidR="00E136D7" w:rsidRPr="00E136D7" w:rsidRDefault="00E136D7" w:rsidP="008C0F3D">
      <w:pPr>
        <w:tabs>
          <w:tab w:val="center" w:pos="4536"/>
          <w:tab w:val="right" w:pos="9072"/>
        </w:tabs>
        <w:jc w:val="both"/>
        <w:rPr>
          <w:rFonts w:ascii="Arial" w:hAnsi="Arial" w:cs="Arial"/>
          <w:b/>
          <w:bCs/>
          <w:sz w:val="24"/>
          <w:lang w:eastAsia="ja-JP"/>
        </w:rPr>
      </w:pPr>
      <w:r w:rsidRPr="00E136D7">
        <w:rPr>
          <w:rFonts w:ascii="Arial" w:hAnsi="Arial" w:cs="Arial"/>
          <w:b/>
          <w:bCs/>
          <w:sz w:val="24"/>
          <w:lang w:eastAsia="ja-JP"/>
        </w:rPr>
        <w:t>e-Meeting, August 17</w:t>
      </w:r>
      <w:r w:rsidRPr="00E136D7">
        <w:rPr>
          <w:rFonts w:ascii="Arial" w:hAnsi="Arial" w:cs="Arial"/>
          <w:b/>
          <w:bCs/>
          <w:sz w:val="24"/>
          <w:vertAlign w:val="superscript"/>
          <w:lang w:eastAsia="ja-JP"/>
        </w:rPr>
        <w:t>th</w:t>
      </w:r>
      <w:r w:rsidRPr="00E136D7">
        <w:rPr>
          <w:rFonts w:ascii="Arial" w:hAnsi="Arial" w:cs="Arial"/>
          <w:b/>
          <w:bCs/>
          <w:sz w:val="24"/>
          <w:lang w:eastAsia="ja-JP"/>
        </w:rPr>
        <w:t xml:space="preserve"> – 28</w:t>
      </w:r>
      <w:r w:rsidRPr="00E136D7">
        <w:rPr>
          <w:rFonts w:ascii="Arial" w:hAnsi="Arial" w:cs="Arial"/>
          <w:b/>
          <w:bCs/>
          <w:sz w:val="24"/>
          <w:vertAlign w:val="superscript"/>
          <w:lang w:eastAsia="ja-JP"/>
        </w:rPr>
        <w:t>th</w:t>
      </w:r>
      <w:r w:rsidRPr="00E136D7">
        <w:rPr>
          <w:rFonts w:ascii="Arial" w:hAnsi="Arial" w:cs="Arial"/>
          <w:b/>
          <w:bCs/>
          <w:sz w:val="24"/>
          <w:lang w:eastAsia="ja-JP"/>
        </w:rPr>
        <w:t>, 2020</w:t>
      </w:r>
    </w:p>
    <w:p w14:paraId="7D8330D3" w14:textId="77777777" w:rsidR="002E6B5E" w:rsidRPr="00E136D7" w:rsidRDefault="002E6B5E" w:rsidP="008C0F3D">
      <w:pPr>
        <w:pStyle w:val="a4"/>
        <w:jc w:val="both"/>
        <w:rPr>
          <w:i w:val="0"/>
          <w:iCs/>
          <w:sz w:val="24"/>
          <w:szCs w:val="24"/>
          <w:lang w:eastAsia="ja-JP"/>
        </w:rPr>
      </w:pPr>
    </w:p>
    <w:p w14:paraId="2CF51AFF" w14:textId="2B8E124C" w:rsidR="008768FE" w:rsidRPr="001D3F32" w:rsidRDefault="008768FE" w:rsidP="008C0F3D">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E136D7">
        <w:rPr>
          <w:b/>
          <w:noProof/>
          <w:sz w:val="22"/>
          <w:szCs w:val="22"/>
          <w:lang w:val="en-US"/>
        </w:rPr>
        <w:t>8.3.1.2</w:t>
      </w:r>
    </w:p>
    <w:p w14:paraId="5219645B" w14:textId="77777777" w:rsidR="008768FE" w:rsidRPr="001D3F32" w:rsidRDefault="008768FE" w:rsidP="008C0F3D">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68FF3A18" w:rsidR="008768FE" w:rsidRPr="001D3F32" w:rsidRDefault="008768FE" w:rsidP="008C0F3D">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r w:rsidR="00E136D7">
        <w:rPr>
          <w:b/>
          <w:noProof/>
          <w:sz w:val="22"/>
          <w:szCs w:val="22"/>
          <w:lang w:val="en-US"/>
        </w:rPr>
        <w:t xml:space="preserve">Discussion on </w:t>
      </w:r>
      <w:r w:rsidR="003C2EC9">
        <w:rPr>
          <w:b/>
          <w:noProof/>
          <w:sz w:val="22"/>
          <w:szCs w:val="22"/>
          <w:lang w:val="en-US"/>
        </w:rPr>
        <w:t>e</w:t>
      </w:r>
      <w:r w:rsidR="003C2EC9" w:rsidRPr="003C2EC9">
        <w:rPr>
          <w:b/>
          <w:noProof/>
          <w:sz w:val="22"/>
          <w:szCs w:val="22"/>
          <w:lang w:val="en-US"/>
        </w:rPr>
        <w:t>nhancements for unlicensed band URLLCIIoT</w:t>
      </w:r>
    </w:p>
    <w:p w14:paraId="31A3C89E" w14:textId="77777777" w:rsidR="008768FE" w:rsidRPr="001D3F32" w:rsidRDefault="008768FE" w:rsidP="008C0F3D">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1" w:name="DocumentFor"/>
      <w:bookmarkEnd w:id="1"/>
      <w:r w:rsidR="00A273A5" w:rsidRPr="001D3F32">
        <w:rPr>
          <w:b/>
          <w:noProof/>
          <w:sz w:val="22"/>
          <w:szCs w:val="22"/>
          <w:lang w:val="en-US"/>
        </w:rPr>
        <w:t>Discussion and decision</w:t>
      </w:r>
    </w:p>
    <w:p w14:paraId="73542678" w14:textId="77777777" w:rsidR="00A51114" w:rsidRDefault="00D673C2" w:rsidP="008C0F3D">
      <w:pPr>
        <w:pStyle w:val="1"/>
        <w:tabs>
          <w:tab w:val="num" w:pos="426"/>
        </w:tabs>
        <w:ind w:left="426" w:hanging="426"/>
        <w:jc w:val="both"/>
        <w:rPr>
          <w:szCs w:val="36"/>
          <w:lang w:eastAsia="ja-JP"/>
        </w:rPr>
      </w:pPr>
      <w:r w:rsidRPr="001D3F32">
        <w:rPr>
          <w:rFonts w:hint="eastAsia"/>
          <w:szCs w:val="36"/>
          <w:lang w:eastAsia="ja-JP"/>
        </w:rPr>
        <w:t>Introduction</w:t>
      </w:r>
    </w:p>
    <w:p w14:paraId="3578EF8D" w14:textId="293723FE" w:rsidR="00580326" w:rsidRDefault="00580326" w:rsidP="008C0F3D">
      <w:pPr>
        <w:jc w:val="both"/>
        <w:rPr>
          <w:lang w:eastAsia="ja-JP"/>
        </w:rPr>
      </w:pPr>
      <w:r>
        <w:rPr>
          <w:lang w:eastAsia="ja-JP"/>
        </w:rPr>
        <w:t>During RAN 88e meeting, a r</w:t>
      </w:r>
      <w:r w:rsidRPr="00580326">
        <w:rPr>
          <w:lang w:eastAsia="ja-JP"/>
        </w:rPr>
        <w:t>evised WID</w:t>
      </w:r>
      <w:r>
        <w:rPr>
          <w:lang w:eastAsia="ja-JP"/>
        </w:rPr>
        <w:t xml:space="preserve"> of</w:t>
      </w:r>
      <w:r w:rsidRPr="00580326">
        <w:rPr>
          <w:lang w:eastAsia="ja-JP"/>
        </w:rPr>
        <w:t xml:space="preserve"> Enhanced Industrial Internet of Things (IoT) and ultra-reliable and low latency communication (URLLC) support for NR</w:t>
      </w:r>
      <w:r>
        <w:rPr>
          <w:lang w:eastAsia="ja-JP"/>
        </w:rPr>
        <w:t xml:space="preserve"> was approved</w:t>
      </w:r>
      <w:r w:rsidR="00FF54F7">
        <w:rPr>
          <w:lang w:eastAsia="ja-JP"/>
        </w:rPr>
        <w:t xml:space="preserve"> [1]</w:t>
      </w:r>
      <w:r>
        <w:rPr>
          <w:lang w:eastAsia="ja-JP"/>
        </w:rPr>
        <w:t>. The</w:t>
      </w:r>
      <w:r w:rsidR="003B74F2">
        <w:rPr>
          <w:lang w:eastAsia="ja-JP"/>
        </w:rPr>
        <w:t xml:space="preserve"> </w:t>
      </w:r>
      <w:r w:rsidR="003C2EC9">
        <w:rPr>
          <w:lang w:eastAsia="ja-JP"/>
        </w:rPr>
        <w:t>second</w:t>
      </w:r>
      <w:r>
        <w:rPr>
          <w:lang w:eastAsia="ja-JP"/>
        </w:rPr>
        <w:t xml:space="preserve"> objective </w:t>
      </w:r>
      <w:r w:rsidR="003B74F2">
        <w:rPr>
          <w:lang w:eastAsia="ja-JP"/>
        </w:rPr>
        <w:t xml:space="preserve">is about </w:t>
      </w:r>
      <w:r w:rsidR="003C2EC9">
        <w:rPr>
          <w:lang w:val="en-US"/>
        </w:rPr>
        <w:t xml:space="preserve">uplink </w:t>
      </w:r>
      <w:r w:rsidR="003C2EC9" w:rsidRPr="008C6721">
        <w:rPr>
          <w:lang w:val="en-US"/>
        </w:rPr>
        <w:t>enhancements for URLLC in unlicensed controlled environments</w:t>
      </w:r>
      <w:r w:rsidR="003B74F2">
        <w:rPr>
          <w:lang w:eastAsia="ja-JP"/>
        </w:rPr>
        <w:t xml:space="preserve">, including </w:t>
      </w:r>
      <w:r w:rsidR="003C2EC9" w:rsidRPr="008C6721">
        <w:rPr>
          <w:lang w:val="en-US" w:eastAsia="fi-FI"/>
        </w:rPr>
        <w:t>UE-initiated COT for FBE</w:t>
      </w:r>
      <w:r w:rsidR="003C2EC9">
        <w:rPr>
          <w:lang w:val="en-US" w:eastAsia="fi-FI"/>
        </w:rPr>
        <w:t xml:space="preserve"> and </w:t>
      </w:r>
      <w:r w:rsidR="003C2EC9" w:rsidRPr="008C6721">
        <w:rPr>
          <w:lang w:val="en-US" w:eastAsia="fi-FI"/>
        </w:rPr>
        <w:t>UL configured-grant enhancements</w:t>
      </w:r>
      <w:r w:rsidR="003B74F2">
        <w:rPr>
          <w:lang w:eastAsia="ja-JP"/>
        </w:rPr>
        <w:t>. The objective is showed below.</w:t>
      </w:r>
    </w:p>
    <w:p w14:paraId="39971314" w14:textId="6E90F4D5" w:rsidR="003C2EC9" w:rsidRDefault="003C2EC9" w:rsidP="008C0F3D">
      <w:pPr>
        <w:overflowPunct w:val="0"/>
        <w:autoSpaceDE w:val="0"/>
        <w:autoSpaceDN w:val="0"/>
        <w:spacing w:after="0"/>
        <w:ind w:firstLineChars="50" w:firstLine="100"/>
        <w:jc w:val="both"/>
        <w:rPr>
          <w:lang w:val="en-US" w:eastAsia="fi-FI"/>
        </w:rPr>
      </w:pPr>
      <w:r>
        <w:t xml:space="preserve">2. </w:t>
      </w:r>
      <w:r>
        <w:rPr>
          <w:lang w:val="en-US"/>
        </w:rPr>
        <w:t xml:space="preserve">Uplink </w:t>
      </w:r>
      <w:r w:rsidRPr="008C6721">
        <w:rPr>
          <w:lang w:val="en-US"/>
        </w:rPr>
        <w:t>enhancements for URLLC in unlicensed controlled environments</w:t>
      </w:r>
      <w:r>
        <w:rPr>
          <w:lang w:val="en-US"/>
        </w:rPr>
        <w:t xml:space="preserve"> </w:t>
      </w:r>
      <w:r w:rsidRPr="0071020C">
        <w:rPr>
          <w:lang w:val="en-US" w:eastAsia="ja-JP"/>
        </w:rPr>
        <w:t>[RAN1, RAN2]</w:t>
      </w:r>
      <w:r>
        <w:rPr>
          <w:lang w:val="en-US" w:eastAsia="ja-JP"/>
        </w:rPr>
        <w:t>:</w:t>
      </w:r>
    </w:p>
    <w:p w14:paraId="73C3A859" w14:textId="77777777" w:rsidR="003C2EC9" w:rsidRPr="006C6F8F" w:rsidRDefault="003C2EC9" w:rsidP="008C0F3D">
      <w:pPr>
        <w:numPr>
          <w:ilvl w:val="1"/>
          <w:numId w:val="28"/>
        </w:numPr>
        <w:overflowPunct w:val="0"/>
        <w:autoSpaceDE w:val="0"/>
        <w:autoSpaceDN w:val="0"/>
        <w:spacing w:after="0"/>
        <w:jc w:val="both"/>
        <w:rPr>
          <w:lang w:eastAsia="fi-FI"/>
        </w:rPr>
      </w:pPr>
      <w:r>
        <w:rPr>
          <w:lang w:eastAsia="fi-FI"/>
        </w:rPr>
        <w:t xml:space="preserve"> </w:t>
      </w:r>
      <w:r w:rsidRPr="008C6721">
        <w:rPr>
          <w:lang w:val="en-US" w:eastAsia="fi-FI"/>
        </w:rPr>
        <w:t>Specify support for UE-initiated COT for FBE with minimum specification effort</w:t>
      </w:r>
    </w:p>
    <w:p w14:paraId="341E667A" w14:textId="77777777" w:rsidR="003C2EC9" w:rsidRPr="003178C7" w:rsidRDefault="003C2EC9" w:rsidP="008C0F3D">
      <w:pPr>
        <w:numPr>
          <w:ilvl w:val="1"/>
          <w:numId w:val="28"/>
        </w:numPr>
        <w:overflowPunct w:val="0"/>
        <w:autoSpaceDE w:val="0"/>
        <w:autoSpaceDN w:val="0"/>
        <w:jc w:val="both"/>
        <w:rPr>
          <w:lang w:eastAsia="fi-FI"/>
        </w:rPr>
      </w:pPr>
      <w:r>
        <w:rPr>
          <w:lang w:eastAsia="fi-FI"/>
        </w:rPr>
        <w:t xml:space="preserve"> </w:t>
      </w:r>
      <w:r w:rsidRPr="008C6721">
        <w:rPr>
          <w:lang w:val="en-US" w:eastAsia="fi-FI"/>
        </w:rPr>
        <w:t>Harmonizing UL configured-grant enhancements in NR-U and URLLC introduced in Rel-16 to be applicable for unlicensed spectrum</w:t>
      </w:r>
    </w:p>
    <w:p w14:paraId="350425EA" w14:textId="77777777" w:rsidR="00580326" w:rsidRPr="003C2EC9" w:rsidRDefault="00580326" w:rsidP="008C0F3D">
      <w:pPr>
        <w:jc w:val="both"/>
        <w:rPr>
          <w:lang w:eastAsia="ja-JP"/>
        </w:rPr>
      </w:pPr>
    </w:p>
    <w:p w14:paraId="5B9C6D72" w14:textId="413D06D9" w:rsidR="0092111D" w:rsidRDefault="00BF7435" w:rsidP="008C0F3D">
      <w:pPr>
        <w:jc w:val="both"/>
        <w:rPr>
          <w:lang w:eastAsia="ja-JP"/>
        </w:rPr>
      </w:pPr>
      <w:r>
        <w:rPr>
          <w:rFonts w:eastAsia="宋体"/>
          <w:lang w:eastAsia="zh-CN"/>
        </w:rPr>
        <w:t>T</w:t>
      </w:r>
      <w:r w:rsidR="0092111D" w:rsidRPr="001D3F32">
        <w:rPr>
          <w:rFonts w:eastAsia="宋体"/>
          <w:lang w:eastAsia="zh-CN"/>
        </w:rPr>
        <w:t>his contribution provide</w:t>
      </w:r>
      <w:r>
        <w:rPr>
          <w:rFonts w:eastAsia="宋体"/>
          <w:lang w:eastAsia="zh-CN"/>
        </w:rPr>
        <w:t>s</w:t>
      </w:r>
      <w:r w:rsidR="0092111D" w:rsidRPr="001D3F32">
        <w:rPr>
          <w:rFonts w:eastAsia="宋体"/>
          <w:lang w:eastAsia="zh-CN"/>
        </w:rPr>
        <w:t xml:space="preserve"> </w:t>
      </w:r>
      <w:r w:rsidR="00BA393A">
        <w:rPr>
          <w:rFonts w:eastAsia="宋体"/>
          <w:lang w:eastAsia="zh-CN"/>
        </w:rPr>
        <w:t>initial thoughts</w:t>
      </w:r>
      <w:r w:rsidR="0092111D" w:rsidRPr="001D3F32">
        <w:rPr>
          <w:rFonts w:eastAsia="宋体"/>
          <w:lang w:eastAsia="zh-CN"/>
        </w:rPr>
        <w:t xml:space="preserve"> on</w:t>
      </w:r>
      <w:r w:rsidR="003C2EC9">
        <w:rPr>
          <w:rFonts w:eastAsia="宋体"/>
          <w:lang w:eastAsia="zh-CN"/>
        </w:rPr>
        <w:t xml:space="preserve"> </w:t>
      </w:r>
      <w:r w:rsidR="003C2EC9">
        <w:rPr>
          <w:lang w:val="en-US"/>
        </w:rPr>
        <w:t xml:space="preserve">uplink </w:t>
      </w:r>
      <w:r w:rsidR="003C2EC9" w:rsidRPr="008C6721">
        <w:rPr>
          <w:lang w:val="en-US"/>
        </w:rPr>
        <w:t>enhancements for URLLC in unlicensed controlled environments</w:t>
      </w:r>
      <w:r w:rsidR="008036C4" w:rsidRPr="001D3F32">
        <w:rPr>
          <w:lang w:eastAsia="ja-JP"/>
        </w:rPr>
        <w:t>.</w:t>
      </w:r>
    </w:p>
    <w:p w14:paraId="37470741" w14:textId="2715691A" w:rsidR="00BA393A" w:rsidRDefault="00651D85" w:rsidP="008C0F3D">
      <w:pPr>
        <w:pStyle w:val="1"/>
        <w:tabs>
          <w:tab w:val="num" w:pos="426"/>
        </w:tabs>
        <w:ind w:left="426" w:hanging="426"/>
        <w:jc w:val="both"/>
        <w:rPr>
          <w:rFonts w:eastAsia="宋体"/>
          <w:lang w:eastAsia="zh-CN"/>
        </w:rPr>
      </w:pPr>
      <w:r>
        <w:rPr>
          <w:rFonts w:eastAsia="宋体" w:hint="eastAsia"/>
          <w:lang w:eastAsia="zh-CN"/>
        </w:rPr>
        <w:t>Discussion</w:t>
      </w:r>
    </w:p>
    <w:p w14:paraId="7CE8E779" w14:textId="77777777" w:rsidR="00FF54F7" w:rsidRDefault="00FF54F7" w:rsidP="008C0F3D">
      <w:pPr>
        <w:pStyle w:val="2"/>
        <w:jc w:val="both"/>
        <w:rPr>
          <w:lang w:val="en-US"/>
        </w:rPr>
      </w:pPr>
      <w:r w:rsidRPr="008C6721">
        <w:rPr>
          <w:lang w:val="en-US"/>
        </w:rPr>
        <w:t>UE-initiated COT for FBE</w:t>
      </w:r>
      <w:r>
        <w:rPr>
          <w:lang w:val="en-US"/>
        </w:rPr>
        <w:t xml:space="preserve"> </w:t>
      </w:r>
    </w:p>
    <w:p w14:paraId="33484B01" w14:textId="09897A6E" w:rsidR="002A4F2C" w:rsidRDefault="002953A4" w:rsidP="008C0F3D">
      <w:pPr>
        <w:jc w:val="both"/>
        <w:rPr>
          <w:rFonts w:eastAsia="宋体"/>
          <w:lang w:val="en-US" w:eastAsia="zh-CN"/>
        </w:rPr>
      </w:pPr>
      <w:r>
        <w:rPr>
          <w:rFonts w:eastAsia="宋体"/>
          <w:lang w:val="en-US" w:eastAsia="zh-CN"/>
        </w:rPr>
        <w:t xml:space="preserve">In Rel-16 NR-U, only gNB can </w:t>
      </w:r>
      <w:r w:rsidR="00DA6076">
        <w:rPr>
          <w:rFonts w:eastAsia="宋体"/>
          <w:lang w:val="en-US" w:eastAsia="zh-CN"/>
        </w:rPr>
        <w:t xml:space="preserve">initiate </w:t>
      </w:r>
      <w:r>
        <w:rPr>
          <w:rFonts w:eastAsia="宋体"/>
          <w:lang w:val="en-US" w:eastAsia="zh-CN"/>
        </w:rPr>
        <w:t>a c</w:t>
      </w:r>
      <w:r w:rsidRPr="002953A4">
        <w:rPr>
          <w:rFonts w:eastAsia="宋体"/>
          <w:lang w:val="en-US" w:eastAsia="zh-CN"/>
        </w:rPr>
        <w:t>hannel access procedures for semi-static channel occupancy</w:t>
      </w:r>
      <w:r>
        <w:rPr>
          <w:rFonts w:eastAsia="宋体"/>
          <w:lang w:val="en-US" w:eastAsia="zh-CN"/>
        </w:rPr>
        <w:t xml:space="preserve"> (FBE). It does not support a periodic COT initia</w:t>
      </w:r>
      <w:r w:rsidR="00DA6076">
        <w:rPr>
          <w:rFonts w:eastAsia="宋体"/>
          <w:lang w:val="en-US" w:eastAsia="zh-CN"/>
        </w:rPr>
        <w:t>t</w:t>
      </w:r>
      <w:r>
        <w:rPr>
          <w:rFonts w:eastAsia="宋体"/>
          <w:lang w:val="en-US" w:eastAsia="zh-CN"/>
        </w:rPr>
        <w:t>ed by UE. However, during the gNB</w:t>
      </w:r>
      <w:r w:rsidR="002A4F2C">
        <w:rPr>
          <w:rFonts w:eastAsia="宋体"/>
          <w:lang w:val="en-US" w:eastAsia="zh-CN"/>
        </w:rPr>
        <w:t>-initia</w:t>
      </w:r>
      <w:r w:rsidR="00DA6076">
        <w:rPr>
          <w:rFonts w:eastAsia="宋体"/>
          <w:lang w:val="en-US" w:eastAsia="zh-CN"/>
        </w:rPr>
        <w:t>t</w:t>
      </w:r>
      <w:r w:rsidR="002A4F2C">
        <w:rPr>
          <w:rFonts w:eastAsia="宋体"/>
          <w:lang w:val="en-US" w:eastAsia="zh-CN"/>
        </w:rPr>
        <w:t>ed</w:t>
      </w:r>
      <w:r>
        <w:rPr>
          <w:rFonts w:eastAsia="宋体"/>
          <w:lang w:val="en-US" w:eastAsia="zh-CN"/>
        </w:rPr>
        <w:t xml:space="preserve"> COT, UL channels cannot</w:t>
      </w:r>
      <w:r w:rsidR="00BD1494">
        <w:rPr>
          <w:rFonts w:eastAsia="宋体"/>
          <w:lang w:val="en-US" w:eastAsia="zh-CN"/>
        </w:rPr>
        <w:t xml:space="preserve"> be</w:t>
      </w:r>
      <w:r>
        <w:rPr>
          <w:rFonts w:eastAsia="宋体"/>
          <w:lang w:val="en-US" w:eastAsia="zh-CN"/>
        </w:rPr>
        <w:t xml:space="preserve"> transmitted in the beginning, which is lack of flexibility especially for URLLC traffic. </w:t>
      </w:r>
      <w:r w:rsidR="002A4F2C">
        <w:rPr>
          <w:rFonts w:eastAsia="宋体"/>
          <w:lang w:val="en-US" w:eastAsia="zh-CN"/>
        </w:rPr>
        <w:t>So UE-initia</w:t>
      </w:r>
      <w:r w:rsidR="00DA6076">
        <w:rPr>
          <w:rFonts w:eastAsia="宋体"/>
          <w:lang w:val="en-US" w:eastAsia="zh-CN"/>
        </w:rPr>
        <w:t>t</w:t>
      </w:r>
      <w:r w:rsidR="002A4F2C">
        <w:rPr>
          <w:rFonts w:eastAsia="宋体"/>
          <w:lang w:val="en-US" w:eastAsia="zh-CN"/>
        </w:rPr>
        <w:t xml:space="preserve">ed COT for FBE is </w:t>
      </w:r>
      <w:r w:rsidR="00994274">
        <w:rPr>
          <w:rFonts w:eastAsia="宋体"/>
          <w:lang w:val="en-US" w:eastAsia="zh-CN"/>
        </w:rPr>
        <w:t xml:space="preserve">essential for </w:t>
      </w:r>
      <w:r w:rsidR="002A4F2C">
        <w:rPr>
          <w:rFonts w:eastAsia="宋体"/>
          <w:lang w:val="en-US" w:eastAsia="zh-CN"/>
        </w:rPr>
        <w:t>Rel-17 URLLC item.</w:t>
      </w:r>
    </w:p>
    <w:p w14:paraId="0F540C57" w14:textId="694CA579" w:rsidR="001810D5" w:rsidRDefault="00994274" w:rsidP="008C0F3D">
      <w:pPr>
        <w:jc w:val="both"/>
        <w:rPr>
          <w:color w:val="000000"/>
          <w:lang w:val="en-US"/>
        </w:rPr>
      </w:pPr>
      <w:r>
        <w:rPr>
          <w:rFonts w:eastAsia="宋体"/>
          <w:lang w:val="en-US" w:eastAsia="zh-CN"/>
        </w:rPr>
        <w:t>Regarding</w:t>
      </w:r>
      <w:r w:rsidR="002A4F2C">
        <w:rPr>
          <w:rFonts w:eastAsia="宋体"/>
          <w:lang w:val="en-US" w:eastAsia="zh-CN"/>
        </w:rPr>
        <w:t xml:space="preserve"> gNB-initia</w:t>
      </w:r>
      <w:r w:rsidR="00DA6076">
        <w:rPr>
          <w:rFonts w:eastAsia="宋体"/>
          <w:lang w:val="en-US" w:eastAsia="zh-CN"/>
        </w:rPr>
        <w:t>t</w:t>
      </w:r>
      <w:r w:rsidR="002A4F2C">
        <w:rPr>
          <w:rFonts w:eastAsia="宋体"/>
          <w:lang w:val="en-US" w:eastAsia="zh-CN"/>
        </w:rPr>
        <w:t xml:space="preserve">ed COT for FBE, </w:t>
      </w:r>
      <w:r w:rsidR="002A4F2C" w:rsidRPr="006577BC">
        <w:rPr>
          <w:color w:val="000000"/>
          <w:lang w:val="en-US"/>
        </w:rPr>
        <w:t xml:space="preserve">a periodic </w:t>
      </w:r>
      <w:r w:rsidR="002A4F2C">
        <w:rPr>
          <w:color w:val="000000"/>
          <w:lang w:val="en-US"/>
        </w:rPr>
        <w:t>COT</w:t>
      </w:r>
      <w:r w:rsidR="002A4F2C" w:rsidRPr="006577BC">
        <w:rPr>
          <w:color w:val="000000"/>
          <w:lang w:val="en-US"/>
        </w:rPr>
        <w:t xml:space="preserve"> can be initiated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2A4F2C">
        <w:rPr>
          <w:color w:val="000000"/>
          <w:lang w:val="en-US"/>
        </w:rPr>
        <w:t xml:space="preserve"> within</w:t>
      </w:r>
      <w:r w:rsidR="002A4F2C" w:rsidRPr="006577BC">
        <w:rPr>
          <w:color w:val="000000"/>
          <w:lang w:val="en-US"/>
        </w:rPr>
        <w:t xml:space="preserve"> every </w:t>
      </w:r>
      <w:r w:rsidR="002A4F2C">
        <w:rPr>
          <w:color w:val="000000"/>
          <w:lang w:val="en-US"/>
        </w:rPr>
        <w:t>20ms</w:t>
      </w:r>
      <w:r w:rsidR="001810D5">
        <w:rPr>
          <w:color w:val="000000"/>
          <w:lang w:val="en-US"/>
        </w:rPr>
        <w:t xml:space="preserve">, where </w:t>
      </w:r>
      <w:r w:rsidR="001810D5" w:rsidRPr="006577BC">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1810D5" w:rsidRPr="006577BC">
        <w:rPr>
          <w:color w:val="000000"/>
          <w:lang w:val="en-US"/>
        </w:rPr>
        <w:t xml:space="preserve"> </w:t>
      </w:r>
      <w:r w:rsidR="001810D5">
        <w:rPr>
          <w:color w:val="000000"/>
          <w:lang w:val="en-US"/>
        </w:rPr>
        <w:t>is configured by higher layer signaling</w:t>
      </w:r>
      <w:r w:rsidR="002A4F2C">
        <w:rPr>
          <w:color w:val="000000"/>
          <w:lang w:val="en-US"/>
        </w:rPr>
        <w:t xml:space="preserve">. At the </w:t>
      </w:r>
      <w:r w:rsidR="002A4F2C" w:rsidRPr="006577BC">
        <w:rPr>
          <w:color w:val="000000"/>
          <w:lang w:val="en-US"/>
        </w:rPr>
        <w:t xml:space="preserve">starting </w:t>
      </w:r>
      <w:r w:rsidR="002A4F2C">
        <w:rPr>
          <w:color w:val="000000"/>
          <w:lang w:val="en-US"/>
        </w:rPr>
        <w:t>of</w:t>
      </w:r>
      <w:r w:rsidR="002A4F2C" w:rsidRPr="006577BC">
        <w:rPr>
          <w:color w:val="000000"/>
          <w:lang w:val="en-US"/>
        </w:rPr>
        <w:t xml:space="preserve"> the even indexed radio frame</w:t>
      </w:r>
      <w:r w:rsidR="002A4F2C">
        <w:rPr>
          <w:color w:val="000000"/>
          <w:lang w:val="en-US"/>
        </w:rPr>
        <w:t>, a COT can be initia</w:t>
      </w:r>
      <w:r w:rsidR="00DA6076">
        <w:rPr>
          <w:color w:val="000000"/>
          <w:lang w:val="en-US"/>
        </w:rPr>
        <w:t>t</w:t>
      </w:r>
      <w:r w:rsidR="002A4F2C">
        <w:rPr>
          <w:color w:val="000000"/>
          <w:lang w:val="en-US"/>
        </w:rPr>
        <w:t xml:space="preserve">ed </w:t>
      </w:r>
      <w:r w:rsidR="002A4F2C" w:rsidRPr="006577BC">
        <w:rPr>
          <w:color w:val="000000"/>
          <w:lang w:val="en-US"/>
        </w:rPr>
        <w:t>at</w:t>
      </w:r>
      <w:r w:rsidR="002A4F2C">
        <w:rPr>
          <w:color w:val="000000"/>
          <w:lang w:val="en-US"/>
        </w:rPr>
        <w:t xml:space="preserve"> each</w:t>
      </w:r>
      <w:r w:rsidR="002A4F2C" w:rsidRPr="006577BC">
        <w:rPr>
          <w:color w:val="000000"/>
          <w:lang w:val="en-US"/>
        </w:rPr>
        <w:t xml:space="preserve"> </w:t>
      </w:r>
      <m:oMath>
        <m:r>
          <w:rPr>
            <w:rFonts w:ascii="Cambria Math" w:hAnsi="Cambria Math"/>
            <w:color w:val="000000"/>
          </w:rPr>
          <m:t>x</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002A4F2C" w:rsidRPr="006577BC">
        <w:rPr>
          <w:color w:val="000000"/>
          <w:lang w:val="en-US"/>
        </w:rPr>
        <w:t xml:space="preserve"> </w:t>
      </w:r>
      <w:r w:rsidR="001810D5">
        <w:rPr>
          <w:color w:val="000000"/>
          <w:lang w:val="en-US"/>
        </w:rPr>
        <w:t>, where</w:t>
      </w:r>
      <w:r w:rsidR="002A4F2C" w:rsidRPr="006577BC">
        <w:rPr>
          <w:color w:val="000000"/>
          <w:lang w:val="en-US"/>
        </w:rPr>
        <w:t xml:space="preserve"> </w:t>
      </w:r>
      <m:oMath>
        <m:r>
          <w:rPr>
            <w:rFonts w:ascii="Cambria Math" w:hAnsi="Cambria Math"/>
            <w:color w:val="000000"/>
          </w:rPr>
          <m:t>x</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002A4F2C" w:rsidRPr="006577BC">
        <w:rPr>
          <w:i/>
          <w:color w:val="000000"/>
          <w:lang w:val="en-US"/>
        </w:rPr>
        <w:t xml:space="preserve">. </w:t>
      </w:r>
      <w:r w:rsidR="001810D5">
        <w:rPr>
          <w:color w:val="000000"/>
          <w:lang w:val="en-US"/>
        </w:rPr>
        <w:t>The</w:t>
      </w:r>
      <w:r w:rsidR="001810D5" w:rsidRPr="006577BC">
        <w:rPr>
          <w:color w:val="000000"/>
          <w:lang w:val="en-US"/>
        </w:rPr>
        <w:t xml:space="preserve">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001810D5">
        <w:rPr>
          <w:color w:val="000000"/>
          <w:lang w:val="en-US"/>
        </w:rPr>
        <w:t xml:space="preserve">. </w:t>
      </w:r>
      <w:r w:rsidR="00030BB8">
        <w:rPr>
          <w:color w:val="000000"/>
          <w:lang w:val="en-US"/>
        </w:rPr>
        <w:t>F</w:t>
      </w:r>
      <w:r w:rsidR="001810D5">
        <w:rPr>
          <w:color w:val="000000"/>
          <w:lang w:val="en-US"/>
        </w:rPr>
        <w:t>inger</w:t>
      </w:r>
      <w:r w:rsidR="00DA6076">
        <w:rPr>
          <w:color w:val="000000"/>
          <w:lang w:val="en-US"/>
        </w:rPr>
        <w:t xml:space="preserve"> 1</w:t>
      </w:r>
      <w:r w:rsidR="001810D5">
        <w:rPr>
          <w:color w:val="000000"/>
          <w:lang w:val="en-US"/>
        </w:rPr>
        <w:t xml:space="preserve"> can be </w:t>
      </w:r>
      <w:r w:rsidR="00030BB8">
        <w:rPr>
          <w:color w:val="000000"/>
          <w:lang w:val="en-US"/>
        </w:rPr>
        <w:t>found</w:t>
      </w:r>
      <w:r w:rsidR="001810D5">
        <w:rPr>
          <w:color w:val="000000"/>
          <w:lang w:val="en-US"/>
        </w:rPr>
        <w:t xml:space="preserve"> for above parameters.</w:t>
      </w:r>
    </w:p>
    <w:p w14:paraId="27C57CBC" w14:textId="2E9CC78B" w:rsidR="001810D5" w:rsidRDefault="00030BB8" w:rsidP="00A55D6D">
      <w:pPr>
        <w:jc w:val="center"/>
        <w:rPr>
          <w:rFonts w:eastAsia="宋体"/>
          <w:lang w:val="en-US" w:eastAsia="zh-CN"/>
        </w:rPr>
      </w:pPr>
      <w:r>
        <w:object w:dxaOrig="8913" w:dyaOrig="1274" w14:anchorId="49874E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75pt;height:63.7pt" o:ole="">
            <v:imagedata r:id="rId8" o:title=""/>
          </v:shape>
          <o:OLEObject Type="Embed" ProgID="Visio.Drawing.11" ShapeID="_x0000_i1025" DrawAspect="Content" ObjectID="_1658323473" r:id="rId9"/>
        </w:object>
      </w:r>
    </w:p>
    <w:p w14:paraId="5A20B9B1" w14:textId="0BFA8623" w:rsidR="002A4F2C" w:rsidRDefault="00DA6076" w:rsidP="00A55D6D">
      <w:pPr>
        <w:pStyle w:val="ab"/>
        <w:jc w:val="center"/>
        <w:rPr>
          <w:rFonts w:eastAsia="宋体"/>
          <w:lang w:val="en-US" w:eastAsia="zh-CN"/>
        </w:rPr>
      </w:pPr>
      <w:r>
        <w:t xml:space="preserve">Figure </w:t>
      </w:r>
      <w:r>
        <w:fldChar w:fldCharType="begin"/>
      </w:r>
      <w:r>
        <w:instrText xml:space="preserve"> SEQ Figure \* ARABIC </w:instrText>
      </w:r>
      <w:r>
        <w:fldChar w:fldCharType="separate"/>
      </w:r>
      <w:r>
        <w:rPr>
          <w:noProof/>
        </w:rPr>
        <w:t>1</w:t>
      </w:r>
      <w:r>
        <w:fldChar w:fldCharType="end"/>
      </w:r>
      <w:r>
        <w:t>: gNB-initiated COT</w:t>
      </w:r>
    </w:p>
    <w:p w14:paraId="53469E04" w14:textId="038A8392" w:rsidR="00DA6076" w:rsidRDefault="002A4F2C" w:rsidP="008C0F3D">
      <w:pPr>
        <w:jc w:val="both"/>
        <w:rPr>
          <w:rFonts w:eastAsia="宋体"/>
          <w:lang w:val="en-US" w:eastAsia="zh-CN"/>
        </w:rPr>
      </w:pPr>
      <w:r>
        <w:rPr>
          <w:rFonts w:eastAsia="宋体"/>
          <w:lang w:val="en-US" w:eastAsia="zh-CN"/>
        </w:rPr>
        <w:t xml:space="preserve">For </w:t>
      </w:r>
      <w:r w:rsidR="002953A4">
        <w:rPr>
          <w:rFonts w:eastAsia="宋体"/>
          <w:lang w:val="en-US" w:eastAsia="zh-CN"/>
        </w:rPr>
        <w:t>UE-initiated COT</w:t>
      </w:r>
      <w:r>
        <w:rPr>
          <w:rFonts w:eastAsia="宋体"/>
          <w:lang w:val="en-US" w:eastAsia="zh-CN"/>
        </w:rPr>
        <w:t xml:space="preserve"> for FBE, </w:t>
      </w:r>
      <w:r w:rsidR="00030BB8">
        <w:rPr>
          <w:rFonts w:eastAsia="宋体"/>
          <w:lang w:val="en-US" w:eastAsia="zh-CN"/>
        </w:rPr>
        <w:t xml:space="preserve">the similar </w:t>
      </w:r>
      <w:r w:rsidR="000C7A6A">
        <w:rPr>
          <w:rFonts w:eastAsia="宋体"/>
          <w:lang w:val="en-US" w:eastAsia="zh-CN"/>
        </w:rPr>
        <w:t xml:space="preserve">mechanism can be </w:t>
      </w:r>
      <w:r w:rsidR="00994274">
        <w:rPr>
          <w:rFonts w:eastAsia="宋体"/>
          <w:lang w:val="en-US" w:eastAsia="zh-CN"/>
        </w:rPr>
        <w:t>studied</w:t>
      </w:r>
      <w:r w:rsidR="000C7A6A">
        <w:rPr>
          <w:rFonts w:eastAsia="宋体"/>
          <w:lang w:val="en-US" w:eastAsia="zh-CN"/>
        </w:rPr>
        <w:t xml:space="preserve">. The aspects </w:t>
      </w:r>
      <w:r w:rsidR="00030BB8">
        <w:rPr>
          <w:rFonts w:eastAsia="宋体"/>
          <w:lang w:val="en-US" w:eastAsia="zh-CN"/>
        </w:rPr>
        <w:t>includ</w:t>
      </w:r>
      <w:r w:rsidR="000C7A6A">
        <w:rPr>
          <w:rFonts w:eastAsia="宋体"/>
          <w:lang w:val="en-US" w:eastAsia="zh-CN"/>
        </w:rPr>
        <w:t>es</w:t>
      </w:r>
      <w:r w:rsidR="00DA6076">
        <w:rPr>
          <w:rFonts w:eastAsia="宋体"/>
          <w:lang w:val="en-US" w:eastAsia="zh-CN"/>
        </w:rPr>
        <w:t>:</w:t>
      </w:r>
    </w:p>
    <w:p w14:paraId="1193022B" w14:textId="7EC72476" w:rsidR="00FF54F7" w:rsidRPr="000C7A6A" w:rsidRDefault="00DA6076" w:rsidP="008C0F3D">
      <w:pPr>
        <w:pStyle w:val="afe"/>
        <w:numPr>
          <w:ilvl w:val="0"/>
          <w:numId w:val="31"/>
        </w:numPr>
        <w:ind w:leftChars="0"/>
        <w:jc w:val="both"/>
        <w:rPr>
          <w:rFonts w:eastAsia="宋体"/>
          <w:lang w:val="en-US" w:eastAsia="zh-CN"/>
        </w:rPr>
      </w:pPr>
      <w:r w:rsidRPr="000C7A6A">
        <w:rPr>
          <w:rFonts w:eastAsia="宋体"/>
          <w:lang w:val="en-US" w:eastAsia="zh-CN"/>
        </w:rPr>
        <w:t>Period</w:t>
      </w:r>
      <w:r w:rsidR="00030BB8" w:rsidRPr="000C7A6A">
        <w:rPr>
          <w:rFonts w:eastAsia="宋体"/>
          <w:lang w:val="en-US" w:eastAsia="zh-CN"/>
        </w:rPr>
        <w:t xml:space="preserve"> of UE-initia</w:t>
      </w:r>
      <w:r w:rsidRPr="000C7A6A">
        <w:rPr>
          <w:rFonts w:eastAsia="宋体"/>
          <w:lang w:val="en-US" w:eastAsia="zh-CN"/>
        </w:rPr>
        <w:t>ted COT</w:t>
      </w:r>
    </w:p>
    <w:p w14:paraId="14759AFA" w14:textId="15308894" w:rsidR="00DA6076" w:rsidRPr="000C7A6A" w:rsidRDefault="000C7A6A" w:rsidP="008C0F3D">
      <w:pPr>
        <w:pStyle w:val="afe"/>
        <w:numPr>
          <w:ilvl w:val="0"/>
          <w:numId w:val="31"/>
        </w:numPr>
        <w:ind w:leftChars="0"/>
        <w:jc w:val="both"/>
        <w:rPr>
          <w:rFonts w:eastAsia="宋体"/>
          <w:lang w:val="en-US" w:eastAsia="zh-CN"/>
        </w:rPr>
      </w:pPr>
      <w:r w:rsidRPr="000C7A6A">
        <w:rPr>
          <w:rFonts w:eastAsia="宋体"/>
          <w:lang w:val="en-US" w:eastAsia="zh-CN"/>
        </w:rPr>
        <w:t>Positions that a UE can initiate a COT</w:t>
      </w:r>
    </w:p>
    <w:p w14:paraId="3A66F106" w14:textId="7A2A75AC" w:rsidR="000C7A6A" w:rsidRPr="000C7A6A" w:rsidRDefault="000C7A6A" w:rsidP="008C0F3D">
      <w:pPr>
        <w:pStyle w:val="afe"/>
        <w:numPr>
          <w:ilvl w:val="0"/>
          <w:numId w:val="31"/>
        </w:numPr>
        <w:ind w:leftChars="0"/>
        <w:jc w:val="both"/>
        <w:rPr>
          <w:rFonts w:eastAsia="宋体"/>
          <w:lang w:val="en-US" w:eastAsia="zh-CN"/>
        </w:rPr>
      </w:pPr>
      <w:r w:rsidRPr="000C7A6A">
        <w:rPr>
          <w:rFonts w:eastAsia="宋体"/>
          <w:lang w:val="en-US" w:eastAsia="zh-CN"/>
        </w:rPr>
        <w:t xml:space="preserve">Relationship </w:t>
      </w:r>
      <w:r w:rsidR="00BD1494">
        <w:rPr>
          <w:rFonts w:eastAsia="宋体" w:hint="eastAsia"/>
          <w:lang w:val="en-US" w:eastAsia="zh-CN"/>
        </w:rPr>
        <w:t>be</w:t>
      </w:r>
      <w:r w:rsidR="00BD1494">
        <w:rPr>
          <w:rFonts w:eastAsia="宋体"/>
          <w:lang w:val="en-US" w:eastAsia="zh-CN"/>
        </w:rPr>
        <w:t xml:space="preserve">tween </w:t>
      </w:r>
      <w:r w:rsidRPr="000C7A6A">
        <w:rPr>
          <w:rFonts w:eastAsia="宋体"/>
          <w:lang w:val="en-US" w:eastAsia="zh-CN"/>
        </w:rPr>
        <w:t>gNB-initiated COT and UE-initiated COT</w:t>
      </w:r>
    </w:p>
    <w:p w14:paraId="5BEA4DF6" w14:textId="12C5086D" w:rsidR="000C7A6A" w:rsidRDefault="002E29B3" w:rsidP="008C0F3D">
      <w:pPr>
        <w:jc w:val="both"/>
        <w:rPr>
          <w:rFonts w:eastAsia="宋体"/>
          <w:lang w:val="en-US" w:eastAsia="zh-CN"/>
        </w:rPr>
      </w:pPr>
      <w:r>
        <w:rPr>
          <w:rFonts w:eastAsia="宋体"/>
          <w:lang w:val="en-US" w:eastAsia="zh-CN"/>
        </w:rPr>
        <w:t>Regarding the period of UE-initiated COT</w:t>
      </w:r>
      <w:r w:rsidR="00EF12B9">
        <w:rPr>
          <w:rFonts w:eastAsia="宋体"/>
          <w:lang w:val="en-US" w:eastAsia="zh-CN"/>
        </w:rPr>
        <w:t xml:space="preserve"> (T</w:t>
      </w:r>
      <w:r w:rsidR="00EF12B9" w:rsidRPr="00EF12B9">
        <w:rPr>
          <w:rFonts w:eastAsia="宋体"/>
          <w:vertAlign w:val="subscript"/>
          <w:lang w:val="en-US" w:eastAsia="zh-CN"/>
        </w:rPr>
        <w:t>x_UE</w:t>
      </w:r>
      <w:r w:rsidR="00EF12B9">
        <w:rPr>
          <w:rFonts w:eastAsia="宋体"/>
          <w:lang w:val="en-US" w:eastAsia="zh-CN"/>
        </w:rPr>
        <w:t>)</w:t>
      </w:r>
      <w:r>
        <w:rPr>
          <w:rFonts w:eastAsia="宋体"/>
          <w:lang w:val="en-US" w:eastAsia="zh-CN"/>
        </w:rPr>
        <w:t>, it can be separately configured by higher layer singling. Period of UE-initiated COT can be different from gNB-initiated COT.</w:t>
      </w:r>
      <w:r w:rsidR="00207158">
        <w:rPr>
          <w:rFonts w:eastAsia="宋体"/>
          <w:lang w:val="en-US" w:eastAsia="zh-CN"/>
        </w:rPr>
        <w:t xml:space="preserve"> </w:t>
      </w:r>
      <w:r w:rsidR="00EF12B9">
        <w:rPr>
          <w:rFonts w:eastAsia="宋体"/>
          <w:lang w:val="en-US" w:eastAsia="zh-CN"/>
        </w:rPr>
        <w:t xml:space="preserve">One question is whether </w:t>
      </w:r>
      <w:r w:rsidR="00003B1D">
        <w:rPr>
          <w:rFonts w:eastAsia="宋体"/>
          <w:lang w:val="en-US" w:eastAsia="zh-CN"/>
        </w:rPr>
        <w:t>UE’s fixed frame period</w:t>
      </w:r>
      <w:r w:rsidR="00EF12B9">
        <w:rPr>
          <w:rFonts w:eastAsia="宋体"/>
          <w:lang w:val="en-US" w:eastAsia="zh-CN"/>
        </w:rPr>
        <w:t xml:space="preserve"> can be bigger </w:t>
      </w:r>
      <w:r w:rsidR="00EF12B9">
        <w:rPr>
          <w:rFonts w:eastAsia="宋体"/>
          <w:lang w:val="en-US" w:eastAsia="zh-CN"/>
        </w:rPr>
        <w:lastRenderedPageBreak/>
        <w:t xml:space="preserve">than </w:t>
      </w:r>
      <w:r w:rsidR="00003B1D">
        <w:rPr>
          <w:rFonts w:eastAsia="宋体"/>
          <w:lang w:val="en-US" w:eastAsia="zh-CN"/>
        </w:rPr>
        <w:t>gNB’s fixed frame period</w:t>
      </w:r>
      <w:r w:rsidR="00EF12B9">
        <w:rPr>
          <w:rFonts w:eastAsia="宋体"/>
          <w:lang w:val="en-US" w:eastAsia="zh-CN"/>
        </w:rPr>
        <w:t xml:space="preserve">. From our understanding, </w:t>
      </w:r>
      <w:r w:rsidR="00003B1D">
        <w:rPr>
          <w:rFonts w:eastAsia="宋体"/>
          <w:lang w:val="en-US" w:eastAsia="zh-CN"/>
        </w:rPr>
        <w:t>UE’s fixed frame period</w:t>
      </w:r>
      <w:r w:rsidR="00EF12B9">
        <w:rPr>
          <w:rFonts w:eastAsia="宋体"/>
          <w:lang w:val="en-US" w:eastAsia="zh-CN"/>
        </w:rPr>
        <w:t xml:space="preserve"> can be </w:t>
      </w:r>
      <w:r w:rsidR="00920A45">
        <w:rPr>
          <w:rFonts w:eastAsia="宋体"/>
          <w:lang w:val="en-US" w:eastAsia="zh-CN"/>
        </w:rPr>
        <w:t>within one</w:t>
      </w:r>
      <w:r w:rsidR="00EF12B9">
        <w:rPr>
          <w:rFonts w:eastAsia="宋体"/>
          <w:lang w:val="en-US" w:eastAsia="zh-CN"/>
        </w:rPr>
        <w:t xml:space="preserve"> gNB-initiated COT, which means UE-initiated COT always</w:t>
      </w:r>
      <w:r w:rsidR="00BD1494">
        <w:rPr>
          <w:rFonts w:eastAsia="宋体"/>
          <w:lang w:val="en-US" w:eastAsia="zh-CN"/>
        </w:rPr>
        <w:t xml:space="preserve"> be </w:t>
      </w:r>
      <w:r w:rsidR="00920A45">
        <w:rPr>
          <w:rFonts w:eastAsia="宋体"/>
          <w:lang w:val="en-US" w:eastAsia="zh-CN"/>
        </w:rPr>
        <w:t xml:space="preserve">within or smaller </w:t>
      </w:r>
      <w:r w:rsidR="00EF12B9">
        <w:rPr>
          <w:rFonts w:eastAsia="宋体"/>
          <w:lang w:val="en-US" w:eastAsia="zh-CN"/>
        </w:rPr>
        <w:t xml:space="preserve">than the period </w:t>
      </w:r>
      <w:r w:rsidR="00920A45">
        <w:rPr>
          <w:rFonts w:eastAsia="宋体"/>
          <w:lang w:val="en-US" w:eastAsia="zh-CN"/>
        </w:rPr>
        <w:t xml:space="preserve">of </w:t>
      </w:r>
      <w:r w:rsidR="00EF12B9">
        <w:rPr>
          <w:rFonts w:eastAsia="宋体"/>
          <w:lang w:val="en-US" w:eastAsia="zh-CN"/>
        </w:rPr>
        <w:t>gNB-initiated COT.</w:t>
      </w:r>
    </w:p>
    <w:p w14:paraId="73E62106" w14:textId="33780F34" w:rsidR="00994274" w:rsidRDefault="0089731F" w:rsidP="008C0F3D">
      <w:pPr>
        <w:jc w:val="both"/>
        <w:rPr>
          <w:rFonts w:eastAsia="宋体"/>
          <w:lang w:val="en-US" w:eastAsia="zh-CN"/>
        </w:rPr>
      </w:pPr>
      <w:r>
        <w:rPr>
          <w:rFonts w:eastAsia="宋体"/>
          <w:lang w:val="en-US" w:eastAsia="zh-CN"/>
        </w:rPr>
        <w:t>Similar as gNB’s FFP, t</w:t>
      </w:r>
      <w:r w:rsidR="00EF12B9">
        <w:rPr>
          <w:rFonts w:eastAsia="宋体"/>
          <w:lang w:val="en-US" w:eastAsia="zh-CN"/>
        </w:rPr>
        <w:t>he</w:t>
      </w:r>
      <w:r w:rsidR="002400E5">
        <w:rPr>
          <w:rFonts w:eastAsia="宋体"/>
          <w:lang w:val="en-US" w:eastAsia="zh-CN"/>
        </w:rPr>
        <w:t xml:space="preserve"> starting</w:t>
      </w:r>
      <w:r w:rsidR="00EF12B9">
        <w:rPr>
          <w:rFonts w:eastAsia="宋体"/>
          <w:lang w:val="en-US" w:eastAsia="zh-CN"/>
        </w:rPr>
        <w:t xml:space="preserve"> </w:t>
      </w:r>
      <w:r w:rsidR="009C52CE">
        <w:rPr>
          <w:rFonts w:eastAsia="宋体"/>
          <w:lang w:val="en-US" w:eastAsia="zh-CN"/>
        </w:rPr>
        <w:t>p</w:t>
      </w:r>
      <w:r w:rsidR="009C52CE" w:rsidRPr="000C7A6A">
        <w:rPr>
          <w:rFonts w:eastAsia="宋体"/>
          <w:lang w:val="en-US" w:eastAsia="zh-CN"/>
        </w:rPr>
        <w:t xml:space="preserve">ositions </w:t>
      </w:r>
      <w:r w:rsidR="002400E5">
        <w:rPr>
          <w:rFonts w:eastAsia="宋体"/>
          <w:lang w:val="en-US" w:eastAsia="zh-CN"/>
        </w:rPr>
        <w:t xml:space="preserve">of </w:t>
      </w:r>
      <w:r w:rsidR="002400E5" w:rsidRPr="002400E5">
        <w:rPr>
          <w:rFonts w:eastAsia="宋体"/>
          <w:lang w:val="en-US" w:eastAsia="zh-CN"/>
        </w:rPr>
        <w:t xml:space="preserve">the </w:t>
      </w:r>
      <w:r w:rsidR="00920A45">
        <w:rPr>
          <w:rFonts w:eastAsia="宋体"/>
          <w:lang w:val="en-US" w:eastAsia="zh-CN"/>
        </w:rPr>
        <w:t>UE’s FFP</w:t>
      </w:r>
      <w:r w:rsidR="002400E5">
        <w:rPr>
          <w:rFonts w:eastAsia="宋体"/>
          <w:lang w:val="en-US" w:eastAsia="zh-CN"/>
        </w:rPr>
        <w:t xml:space="preserve"> are also given by </w:t>
      </w:r>
      <w:r w:rsidR="00920A45">
        <w:rPr>
          <w:rFonts w:eastAsia="宋体"/>
          <w:lang w:val="en-US" w:eastAsia="zh-CN"/>
        </w:rPr>
        <w:t xml:space="preserve">the period of </w:t>
      </w:r>
      <w:r w:rsidR="002400E5">
        <w:rPr>
          <w:rFonts w:eastAsia="宋体"/>
          <w:lang w:val="en-US" w:eastAsia="zh-CN"/>
        </w:rPr>
        <w:t xml:space="preserve">UE’s </w:t>
      </w:r>
      <w:r w:rsidR="00920A45">
        <w:rPr>
          <w:lang w:eastAsia="x-none"/>
        </w:rPr>
        <w:t>FFP</w:t>
      </w:r>
      <w:r w:rsidR="002400E5">
        <w:rPr>
          <w:rFonts w:eastAsia="宋体"/>
          <w:lang w:val="en-US" w:eastAsia="zh-CN"/>
        </w:rPr>
        <w:t>. Considering gNB’s fixed frame period and UE’s fixed frame period would be better not to overlap, T</w:t>
      </w:r>
      <w:r w:rsidR="002400E5" w:rsidRPr="002400E5">
        <w:rPr>
          <w:rFonts w:eastAsia="宋体"/>
          <w:vertAlign w:val="subscript"/>
          <w:lang w:val="en-US" w:eastAsia="zh-CN"/>
        </w:rPr>
        <w:t>x</w:t>
      </w:r>
      <w:r w:rsidR="002400E5">
        <w:rPr>
          <w:rFonts w:eastAsia="宋体"/>
          <w:lang w:val="en-US" w:eastAsia="zh-CN"/>
        </w:rPr>
        <w:t xml:space="preserve"> can be </w:t>
      </w:r>
      <w:r w:rsidR="002400E5" w:rsidRPr="002400E5">
        <w:rPr>
          <w:rFonts w:eastAsia="宋体"/>
          <w:lang w:val="en-US" w:eastAsia="zh-CN"/>
        </w:rPr>
        <w:t xml:space="preserve">integer multiples </w:t>
      </w:r>
      <w:r w:rsidR="002400E5">
        <w:rPr>
          <w:rFonts w:eastAsia="宋体"/>
          <w:lang w:val="en-US" w:eastAsia="zh-CN"/>
        </w:rPr>
        <w:t>of T</w:t>
      </w:r>
      <w:r w:rsidR="002400E5" w:rsidRPr="00EF12B9">
        <w:rPr>
          <w:rFonts w:eastAsia="宋体"/>
          <w:vertAlign w:val="subscript"/>
          <w:lang w:val="en-US" w:eastAsia="zh-CN"/>
        </w:rPr>
        <w:t>x_UE</w:t>
      </w:r>
      <w:r w:rsidR="002400E5">
        <w:rPr>
          <w:rFonts w:eastAsia="宋体"/>
          <w:vertAlign w:val="subscript"/>
          <w:lang w:val="en-US" w:eastAsia="zh-CN"/>
        </w:rPr>
        <w:t>.</w:t>
      </w:r>
      <w:r w:rsidR="00BD1494">
        <w:rPr>
          <w:rFonts w:eastAsia="宋体"/>
          <w:vertAlign w:val="subscript"/>
          <w:lang w:val="en-US" w:eastAsia="zh-CN"/>
        </w:rPr>
        <w:t xml:space="preserve">. </w:t>
      </w:r>
      <w:r w:rsidR="002400E5">
        <w:rPr>
          <w:rFonts w:eastAsia="宋体"/>
          <w:lang w:val="en-US" w:eastAsia="zh-CN"/>
        </w:rPr>
        <w:t>Figure 2 shows an example of UE-initiated COT.</w:t>
      </w:r>
      <w:r w:rsidR="0080215C">
        <w:rPr>
          <w:rFonts w:eastAsia="宋体"/>
          <w:lang w:val="en-US" w:eastAsia="zh-CN"/>
        </w:rPr>
        <w:t xml:space="preserve"> </w:t>
      </w:r>
    </w:p>
    <w:p w14:paraId="748F601D" w14:textId="092B3A30" w:rsidR="00EF12B9" w:rsidRDefault="0080215C" w:rsidP="008C0F3D">
      <w:pPr>
        <w:jc w:val="both"/>
        <w:rPr>
          <w:rFonts w:eastAsia="宋体"/>
          <w:lang w:val="en-US" w:eastAsia="zh-CN"/>
        </w:rPr>
      </w:pPr>
      <w:r>
        <w:rPr>
          <w:rFonts w:eastAsia="宋体"/>
          <w:lang w:val="en-US" w:eastAsia="zh-CN"/>
        </w:rPr>
        <w:t>Another issue is the starting positions of UE’s FFP can</w:t>
      </w:r>
      <w:r w:rsidR="00BD1494">
        <w:rPr>
          <w:rFonts w:eastAsia="宋体"/>
          <w:lang w:val="en-US" w:eastAsia="zh-CN"/>
        </w:rPr>
        <w:t xml:space="preserve"> be</w:t>
      </w:r>
      <w:r>
        <w:rPr>
          <w:rFonts w:eastAsia="宋体"/>
          <w:lang w:val="en-US" w:eastAsia="zh-CN"/>
        </w:rPr>
        <w:t xml:space="preserve"> a partial of positions in 20ms. We prefer some of the starting positions for gNB’s FFP can be initialed only by gNB, meanwhile </w:t>
      </w:r>
      <w:r w:rsidR="00920A45">
        <w:rPr>
          <w:rFonts w:eastAsia="宋体"/>
          <w:lang w:val="en-US" w:eastAsia="zh-CN"/>
        </w:rPr>
        <w:t xml:space="preserve">only </w:t>
      </w:r>
      <w:r>
        <w:rPr>
          <w:rFonts w:eastAsia="宋体"/>
          <w:lang w:val="en-US" w:eastAsia="zh-CN"/>
        </w:rPr>
        <w:t xml:space="preserve">some of them can be used for UE’s FFP which is indicated by higher layer signaling. </w:t>
      </w:r>
    </w:p>
    <w:p w14:paraId="2A92A947" w14:textId="03B1BD78" w:rsidR="002400E5" w:rsidRDefault="00003B1D" w:rsidP="00A55D6D">
      <w:pPr>
        <w:jc w:val="center"/>
        <w:rPr>
          <w:rFonts w:eastAsia="宋体"/>
          <w:lang w:val="en-US" w:eastAsia="zh-CN"/>
        </w:rPr>
      </w:pPr>
      <w:r>
        <w:object w:dxaOrig="8913" w:dyaOrig="1836" w14:anchorId="11C0C001">
          <v:shape id="_x0000_i1026" type="#_x0000_t75" style="width:445.75pt;height:92pt" o:ole="">
            <v:imagedata r:id="rId10" o:title=""/>
          </v:shape>
          <o:OLEObject Type="Embed" ProgID="Visio.Drawing.11" ShapeID="_x0000_i1026" DrawAspect="Content" ObjectID="_1658323474" r:id="rId11"/>
        </w:object>
      </w:r>
    </w:p>
    <w:p w14:paraId="5774C423" w14:textId="77777777" w:rsidR="002400E5" w:rsidRDefault="002400E5" w:rsidP="00A55D6D">
      <w:pPr>
        <w:pStyle w:val="ab"/>
        <w:jc w:val="center"/>
        <w:rPr>
          <w:rFonts w:eastAsia="宋体"/>
          <w:lang w:val="en-US" w:eastAsia="zh-CN"/>
        </w:rPr>
      </w:pPr>
      <w:r>
        <w:t xml:space="preserve">Figure </w:t>
      </w:r>
      <w:r>
        <w:fldChar w:fldCharType="begin"/>
      </w:r>
      <w:r>
        <w:instrText xml:space="preserve"> SEQ Figure \* ARABIC </w:instrText>
      </w:r>
      <w:r>
        <w:fldChar w:fldCharType="separate"/>
      </w:r>
      <w:r>
        <w:rPr>
          <w:noProof/>
        </w:rPr>
        <w:t>1</w:t>
      </w:r>
      <w:r>
        <w:fldChar w:fldCharType="end"/>
      </w:r>
      <w:r>
        <w:t>: gNB-initiated COT</w:t>
      </w:r>
    </w:p>
    <w:p w14:paraId="21156792" w14:textId="77777777" w:rsidR="002400E5" w:rsidRPr="002400E5" w:rsidRDefault="002400E5" w:rsidP="008C0F3D">
      <w:pPr>
        <w:jc w:val="both"/>
        <w:rPr>
          <w:rFonts w:eastAsia="宋体"/>
          <w:lang w:val="en-US" w:eastAsia="zh-CN"/>
        </w:rPr>
      </w:pPr>
    </w:p>
    <w:p w14:paraId="3FAE0986" w14:textId="23C50680" w:rsidR="002400E5" w:rsidRDefault="0080215C" w:rsidP="008C0F3D">
      <w:pPr>
        <w:jc w:val="both"/>
        <w:rPr>
          <w:rFonts w:eastAsia="宋体"/>
          <w:lang w:val="en-US" w:eastAsia="zh-CN"/>
        </w:rPr>
      </w:pPr>
      <w:r>
        <w:rPr>
          <w:rFonts w:eastAsia="宋体"/>
          <w:lang w:val="en-US" w:eastAsia="zh-CN"/>
        </w:rPr>
        <w:t>Regarding r</w:t>
      </w:r>
      <w:r w:rsidRPr="000C7A6A">
        <w:rPr>
          <w:rFonts w:eastAsia="宋体"/>
          <w:lang w:val="en-US" w:eastAsia="zh-CN"/>
        </w:rPr>
        <w:t>elationship of gNB-initiated COT and UE-initiated COT</w:t>
      </w:r>
      <w:r>
        <w:rPr>
          <w:rFonts w:eastAsia="宋体"/>
          <w:lang w:val="en-US" w:eastAsia="zh-CN"/>
        </w:rPr>
        <w:t>, option 1 is they can</w:t>
      </w:r>
      <w:r w:rsidR="00BD1494">
        <w:rPr>
          <w:rFonts w:eastAsia="宋体"/>
          <w:lang w:val="en-US" w:eastAsia="zh-CN"/>
        </w:rPr>
        <w:t xml:space="preserve"> </w:t>
      </w:r>
      <w:r>
        <w:rPr>
          <w:rFonts w:eastAsia="宋体"/>
          <w:lang w:val="en-US" w:eastAsia="zh-CN"/>
        </w:rPr>
        <w:t xml:space="preserve">collide with each other. Option 2 is they never collide. Considering all the UE’s starting positions are known by gNB, it is </w:t>
      </w:r>
      <w:r w:rsidR="0089731F">
        <w:rPr>
          <w:rFonts w:eastAsia="宋体"/>
          <w:lang w:val="en-US" w:eastAsia="zh-CN"/>
        </w:rPr>
        <w:t>reasonable</w:t>
      </w:r>
      <w:r>
        <w:rPr>
          <w:rFonts w:eastAsia="宋体"/>
          <w:lang w:val="en-US" w:eastAsia="zh-CN"/>
        </w:rPr>
        <w:t xml:space="preserve"> to configure un-overlapped COTs </w:t>
      </w:r>
      <w:r w:rsidR="0089731F">
        <w:rPr>
          <w:rFonts w:eastAsia="宋体"/>
          <w:lang w:val="en-US" w:eastAsia="zh-CN"/>
        </w:rPr>
        <w:t>that are initiated by gNB or UE.</w:t>
      </w:r>
    </w:p>
    <w:p w14:paraId="1402D60D" w14:textId="53E1C4CF" w:rsidR="0089731F" w:rsidRDefault="0089731F" w:rsidP="008C0F3D">
      <w:pPr>
        <w:jc w:val="both"/>
        <w:rPr>
          <w:rFonts w:eastAsia="宋体"/>
          <w:lang w:val="en-US" w:eastAsia="zh-CN"/>
        </w:rPr>
      </w:pPr>
      <w:r>
        <w:rPr>
          <w:rFonts w:eastAsia="宋体"/>
          <w:lang w:val="en-US" w:eastAsia="zh-CN"/>
        </w:rPr>
        <w:t>A</w:t>
      </w:r>
      <w:r>
        <w:rPr>
          <w:rFonts w:eastAsia="宋体" w:hint="eastAsia"/>
          <w:lang w:val="en-US" w:eastAsia="zh-CN"/>
        </w:rPr>
        <w:t xml:space="preserve">bove </w:t>
      </w:r>
      <w:r>
        <w:rPr>
          <w:rFonts w:eastAsia="宋体"/>
          <w:lang w:val="en-US" w:eastAsia="zh-CN"/>
        </w:rPr>
        <w:t>all, we have the following proposals:</w:t>
      </w:r>
    </w:p>
    <w:p w14:paraId="11ED339D" w14:textId="5ACAAECF" w:rsidR="0089731F" w:rsidRDefault="0089731F" w:rsidP="000431E5">
      <w:pPr>
        <w:pStyle w:val="afe"/>
        <w:numPr>
          <w:ilvl w:val="0"/>
          <w:numId w:val="33"/>
        </w:numPr>
        <w:ind w:leftChars="0"/>
        <w:jc w:val="both"/>
        <w:rPr>
          <w:rFonts w:eastAsia="宋体"/>
          <w:b/>
          <w:i/>
          <w:lang w:val="en-US" w:eastAsia="zh-CN"/>
        </w:rPr>
      </w:pPr>
      <w:r w:rsidRPr="0089731F">
        <w:rPr>
          <w:rFonts w:eastAsia="宋体"/>
          <w:b/>
          <w:i/>
          <w:lang w:val="en-US" w:eastAsia="zh-CN"/>
        </w:rPr>
        <w:t>Regarding the</w:t>
      </w:r>
      <w:r w:rsidR="00920A45">
        <w:rPr>
          <w:rFonts w:eastAsia="宋体"/>
          <w:b/>
          <w:i/>
          <w:lang w:val="en-US" w:eastAsia="zh-CN"/>
        </w:rPr>
        <w:t xml:space="preserve"> </w:t>
      </w:r>
      <w:r w:rsidR="000431E5">
        <w:rPr>
          <w:rFonts w:eastAsia="宋体"/>
          <w:b/>
          <w:i/>
          <w:lang w:val="en-US" w:eastAsia="zh-CN"/>
        </w:rPr>
        <w:t>p</w:t>
      </w:r>
      <w:r w:rsidR="000431E5" w:rsidRPr="000431E5">
        <w:rPr>
          <w:rFonts w:eastAsia="宋体"/>
          <w:b/>
          <w:i/>
          <w:lang w:val="en-US" w:eastAsia="zh-CN"/>
        </w:rPr>
        <w:t>eriod of UE-initiated COT</w:t>
      </w:r>
      <w:r w:rsidRPr="0089731F">
        <w:rPr>
          <w:rFonts w:eastAsia="宋体"/>
          <w:b/>
          <w:i/>
          <w:lang w:val="en-US" w:eastAsia="zh-CN"/>
        </w:rPr>
        <w:t xml:space="preserve"> (T</w:t>
      </w:r>
      <w:r w:rsidRPr="0089731F">
        <w:rPr>
          <w:rFonts w:eastAsia="宋体"/>
          <w:b/>
          <w:i/>
          <w:vertAlign w:val="subscript"/>
          <w:lang w:val="en-US" w:eastAsia="zh-CN"/>
        </w:rPr>
        <w:t>x_UE</w:t>
      </w:r>
      <w:r w:rsidRPr="0089731F">
        <w:rPr>
          <w:rFonts w:eastAsia="宋体"/>
          <w:b/>
          <w:i/>
          <w:lang w:val="en-US" w:eastAsia="zh-CN"/>
        </w:rPr>
        <w:t>), it can be separately configured by higher layer singling</w:t>
      </w:r>
    </w:p>
    <w:p w14:paraId="41A79DB6" w14:textId="48346937" w:rsidR="0089731F" w:rsidRPr="0089731F" w:rsidRDefault="0089731F" w:rsidP="008C0F3D">
      <w:pPr>
        <w:pStyle w:val="afe"/>
        <w:numPr>
          <w:ilvl w:val="0"/>
          <w:numId w:val="33"/>
        </w:numPr>
        <w:ind w:leftChars="0"/>
        <w:jc w:val="both"/>
        <w:rPr>
          <w:rFonts w:eastAsia="宋体"/>
          <w:b/>
          <w:i/>
          <w:lang w:val="en-US" w:eastAsia="zh-CN"/>
        </w:rPr>
      </w:pPr>
      <w:r w:rsidRPr="0089731F">
        <w:rPr>
          <w:rFonts w:eastAsia="宋体"/>
          <w:b/>
          <w:i/>
          <w:lang w:val="en-US" w:eastAsia="zh-CN"/>
        </w:rPr>
        <w:t xml:space="preserve">The starting positions are given by </w:t>
      </w:r>
      <w:r w:rsidR="00920A45">
        <w:rPr>
          <w:rFonts w:eastAsia="宋体"/>
          <w:b/>
          <w:i/>
          <w:lang w:val="en-US" w:eastAsia="zh-CN"/>
        </w:rPr>
        <w:t xml:space="preserve">the </w:t>
      </w:r>
      <w:r w:rsidR="00920A45">
        <w:rPr>
          <w:b/>
          <w:i/>
          <w:lang w:eastAsia="x-none"/>
        </w:rPr>
        <w:t>FFP</w:t>
      </w:r>
      <w:r>
        <w:rPr>
          <w:b/>
          <w:i/>
          <w:lang w:eastAsia="x-none"/>
        </w:rPr>
        <w:t xml:space="preserve">. </w:t>
      </w:r>
      <w:bookmarkStart w:id="2" w:name="_GoBack"/>
      <w:bookmarkEnd w:id="2"/>
    </w:p>
    <w:p w14:paraId="7C81B2F1" w14:textId="13206179" w:rsidR="0089731F" w:rsidRPr="0089731F" w:rsidRDefault="0089731F" w:rsidP="008C0F3D">
      <w:pPr>
        <w:pStyle w:val="afe"/>
        <w:numPr>
          <w:ilvl w:val="0"/>
          <w:numId w:val="33"/>
        </w:numPr>
        <w:ind w:leftChars="0"/>
        <w:jc w:val="both"/>
        <w:rPr>
          <w:rFonts w:eastAsia="宋体"/>
          <w:b/>
          <w:i/>
          <w:lang w:val="en-US" w:eastAsia="zh-CN"/>
        </w:rPr>
      </w:pPr>
      <w:r>
        <w:rPr>
          <w:rFonts w:eastAsia="宋体"/>
          <w:b/>
          <w:i/>
          <w:lang w:val="en-US" w:eastAsia="zh-CN"/>
        </w:rPr>
        <w:t>C</w:t>
      </w:r>
      <w:r w:rsidRPr="0089731F">
        <w:rPr>
          <w:rFonts w:eastAsia="宋体"/>
          <w:b/>
          <w:i/>
          <w:lang w:val="en-US" w:eastAsia="zh-CN"/>
        </w:rPr>
        <w:t xml:space="preserve">onfigure the un-overlapped COTs that </w:t>
      </w:r>
      <w:r>
        <w:rPr>
          <w:rFonts w:eastAsia="宋体"/>
          <w:b/>
          <w:i/>
          <w:lang w:val="en-US" w:eastAsia="zh-CN"/>
        </w:rPr>
        <w:t>are initiated by gNB and</w:t>
      </w:r>
      <w:r w:rsidRPr="0089731F">
        <w:rPr>
          <w:rFonts w:eastAsia="宋体"/>
          <w:b/>
          <w:i/>
          <w:lang w:val="en-US" w:eastAsia="zh-CN"/>
        </w:rPr>
        <w:t xml:space="preserve"> UE</w:t>
      </w:r>
      <w:r>
        <w:rPr>
          <w:rFonts w:eastAsia="宋体"/>
          <w:b/>
          <w:i/>
          <w:lang w:val="en-US" w:eastAsia="zh-CN"/>
        </w:rPr>
        <w:t>.</w:t>
      </w:r>
    </w:p>
    <w:p w14:paraId="563AAE27" w14:textId="771AE8A4" w:rsidR="003C2EC9" w:rsidRDefault="0089731F" w:rsidP="008C0F3D">
      <w:pPr>
        <w:pStyle w:val="2"/>
        <w:jc w:val="both"/>
        <w:rPr>
          <w:lang w:val="en-US"/>
        </w:rPr>
      </w:pPr>
      <w:r w:rsidRPr="008C6721">
        <w:rPr>
          <w:lang w:val="en-US" w:eastAsia="fi-FI"/>
        </w:rPr>
        <w:t>Harmonizing UL configured-grant enhancements in NR-U and URLLC</w:t>
      </w:r>
    </w:p>
    <w:p w14:paraId="6901F6B5" w14:textId="4B2D5AA0" w:rsidR="00381F07" w:rsidRDefault="00A92FBC" w:rsidP="008C0F3D">
      <w:pPr>
        <w:jc w:val="both"/>
        <w:rPr>
          <w:lang w:val="en-US" w:eastAsia="fi-FI"/>
        </w:rPr>
      </w:pPr>
      <w:r>
        <w:rPr>
          <w:lang w:val="en-US" w:eastAsia="fi-FI"/>
        </w:rPr>
        <w:t xml:space="preserve">In Rel-16, both of </w:t>
      </w:r>
      <w:r w:rsidR="00381F07" w:rsidRPr="008C6721">
        <w:rPr>
          <w:lang w:val="en-US" w:eastAsia="fi-FI"/>
        </w:rPr>
        <w:t xml:space="preserve">UL configured-grant enhancements in NR-U and </w:t>
      </w:r>
      <w:r w:rsidRPr="008C6721">
        <w:rPr>
          <w:lang w:val="en-US" w:eastAsia="fi-FI"/>
        </w:rPr>
        <w:t xml:space="preserve">UL configured-grant enhancements </w:t>
      </w:r>
      <w:r w:rsidR="00381F07" w:rsidRPr="008C6721">
        <w:rPr>
          <w:lang w:val="en-US" w:eastAsia="fi-FI"/>
        </w:rPr>
        <w:t xml:space="preserve">URLLC </w:t>
      </w:r>
      <w:r>
        <w:rPr>
          <w:lang w:val="en-US" w:eastAsia="fi-FI"/>
        </w:rPr>
        <w:t xml:space="preserve">are </w:t>
      </w:r>
      <w:r w:rsidR="00381F07" w:rsidRPr="008C6721">
        <w:rPr>
          <w:lang w:val="en-US" w:eastAsia="fi-FI"/>
        </w:rPr>
        <w:t>introduced</w:t>
      </w:r>
      <w:r>
        <w:rPr>
          <w:lang w:val="en-US" w:eastAsia="fi-FI"/>
        </w:rPr>
        <w:t>. The following table summarize</w:t>
      </w:r>
      <w:r w:rsidR="00BD1494">
        <w:rPr>
          <w:lang w:val="en-US" w:eastAsia="fi-FI"/>
        </w:rPr>
        <w:t>s</w:t>
      </w:r>
      <w:r>
        <w:rPr>
          <w:lang w:val="en-US" w:eastAsia="fi-FI"/>
        </w:rPr>
        <w:t xml:space="preserve"> the enhancements.</w:t>
      </w:r>
    </w:p>
    <w:p w14:paraId="2CE8AF94" w14:textId="2A0E41EA" w:rsidR="00A92FBC" w:rsidRPr="00383957" w:rsidRDefault="00383957" w:rsidP="00383957">
      <w:pPr>
        <w:pStyle w:val="ab"/>
        <w:jc w:val="center"/>
        <w:rPr>
          <w:lang w:val="en-US" w:eastAsia="fi-FI"/>
        </w:rPr>
      </w:pPr>
      <w:r>
        <w:t xml:space="preserve">Table </w:t>
      </w:r>
      <w:r>
        <w:fldChar w:fldCharType="begin"/>
      </w:r>
      <w:r>
        <w:instrText xml:space="preserve"> SEQ Table \* ARABIC </w:instrText>
      </w:r>
      <w:r>
        <w:fldChar w:fldCharType="separate"/>
      </w:r>
      <w:r>
        <w:rPr>
          <w:noProof/>
        </w:rPr>
        <w:t>1</w:t>
      </w:r>
      <w:r>
        <w:fldChar w:fldCharType="end"/>
      </w:r>
      <w:r>
        <w:t xml:space="preserve">: </w:t>
      </w:r>
      <w:r w:rsidRPr="008C6721">
        <w:rPr>
          <w:lang w:val="en-US" w:eastAsia="fi-FI"/>
        </w:rPr>
        <w:t>UL configured-grant enhancements in NR-U and URLLC</w:t>
      </w:r>
    </w:p>
    <w:tbl>
      <w:tblPr>
        <w:tblStyle w:val="af7"/>
        <w:tblW w:w="0" w:type="auto"/>
        <w:tblLook w:val="04A0" w:firstRow="1" w:lastRow="0" w:firstColumn="1" w:lastColumn="0" w:noHBand="0" w:noVBand="1"/>
      </w:tblPr>
      <w:tblGrid>
        <w:gridCol w:w="3210"/>
        <w:gridCol w:w="3210"/>
        <w:gridCol w:w="3210"/>
      </w:tblGrid>
      <w:tr w:rsidR="00A92FBC" w14:paraId="2638684C" w14:textId="77777777" w:rsidTr="00A92FBC">
        <w:tc>
          <w:tcPr>
            <w:tcW w:w="3210" w:type="dxa"/>
          </w:tcPr>
          <w:p w14:paraId="2312A587" w14:textId="6B924CFC" w:rsidR="00A92FBC" w:rsidRDefault="00A92FBC" w:rsidP="008C0F3D">
            <w:pPr>
              <w:jc w:val="both"/>
              <w:rPr>
                <w:lang w:val="en-US" w:eastAsia="ja-JP"/>
              </w:rPr>
            </w:pPr>
            <w:r w:rsidRPr="008C6721">
              <w:rPr>
                <w:lang w:val="en-US" w:eastAsia="fi-FI"/>
              </w:rPr>
              <w:t>UL configured-grant enhancements</w:t>
            </w:r>
          </w:p>
        </w:tc>
        <w:tc>
          <w:tcPr>
            <w:tcW w:w="3210" w:type="dxa"/>
          </w:tcPr>
          <w:p w14:paraId="1D64F207" w14:textId="7FBE9F52" w:rsidR="00A92FBC" w:rsidRPr="00A92FBC" w:rsidRDefault="00A92FBC" w:rsidP="008C0F3D">
            <w:pPr>
              <w:jc w:val="both"/>
              <w:rPr>
                <w:rFonts w:eastAsia="宋体"/>
                <w:lang w:val="en-US" w:eastAsia="zh-CN"/>
              </w:rPr>
            </w:pPr>
            <w:r>
              <w:rPr>
                <w:rFonts w:eastAsia="宋体" w:hint="eastAsia"/>
                <w:lang w:val="en-US" w:eastAsia="zh-CN"/>
              </w:rPr>
              <w:t>NR-U</w:t>
            </w:r>
          </w:p>
        </w:tc>
        <w:tc>
          <w:tcPr>
            <w:tcW w:w="3210" w:type="dxa"/>
          </w:tcPr>
          <w:p w14:paraId="44A5C30B" w14:textId="4EF3130F" w:rsidR="00A92FBC" w:rsidRPr="00A92FBC" w:rsidRDefault="00A92FBC" w:rsidP="008C0F3D">
            <w:pPr>
              <w:jc w:val="both"/>
              <w:rPr>
                <w:rFonts w:eastAsia="宋体"/>
                <w:lang w:val="en-US" w:eastAsia="zh-CN"/>
              </w:rPr>
            </w:pPr>
            <w:r>
              <w:rPr>
                <w:rFonts w:eastAsia="宋体" w:hint="eastAsia"/>
                <w:lang w:val="en-US" w:eastAsia="zh-CN"/>
              </w:rPr>
              <w:t>URLLC</w:t>
            </w:r>
          </w:p>
        </w:tc>
      </w:tr>
      <w:tr w:rsidR="00A92FBC" w14:paraId="5D675262" w14:textId="77777777" w:rsidTr="00A92FBC">
        <w:tc>
          <w:tcPr>
            <w:tcW w:w="3210" w:type="dxa"/>
          </w:tcPr>
          <w:p w14:paraId="5D05E348" w14:textId="66A040F4" w:rsidR="00A92FBC" w:rsidRPr="00A92FBC" w:rsidRDefault="00A92FBC" w:rsidP="008C0F3D">
            <w:pPr>
              <w:jc w:val="both"/>
              <w:rPr>
                <w:rFonts w:eastAsia="宋体"/>
                <w:lang w:val="en-US" w:eastAsia="zh-CN"/>
              </w:rPr>
            </w:pPr>
            <w:r>
              <w:rPr>
                <w:rFonts w:eastAsia="宋体" w:hint="eastAsia"/>
                <w:lang w:val="en-US" w:eastAsia="zh-CN"/>
              </w:rPr>
              <w:t>HARQ process</w:t>
            </w:r>
          </w:p>
        </w:tc>
        <w:tc>
          <w:tcPr>
            <w:tcW w:w="3210" w:type="dxa"/>
          </w:tcPr>
          <w:p w14:paraId="45ED196C" w14:textId="3A4F8857" w:rsidR="00A92FBC" w:rsidRDefault="005F5108" w:rsidP="003F70AB">
            <w:pPr>
              <w:jc w:val="both"/>
              <w:rPr>
                <w:lang w:val="en-US" w:eastAsia="ja-JP"/>
              </w:rPr>
            </w:pPr>
            <w:r w:rsidRPr="003E2C49">
              <w:rPr>
                <w:noProof/>
                <w:lang w:eastAsia="ko-KR"/>
              </w:rPr>
              <w:t xml:space="preserve">UE implementation </w:t>
            </w:r>
          </w:p>
        </w:tc>
        <w:tc>
          <w:tcPr>
            <w:tcW w:w="3210" w:type="dxa"/>
          </w:tcPr>
          <w:p w14:paraId="213EE35D" w14:textId="77777777" w:rsidR="00A92FBC" w:rsidRPr="001F5CCE" w:rsidRDefault="00A92FBC" w:rsidP="00A92FBC">
            <w:pPr>
              <w:pStyle w:val="EQ"/>
              <w:jc w:val="center"/>
              <w:rPr>
                <w:i/>
                <w:lang w:eastAsia="ko-KR"/>
              </w:rPr>
            </w:pPr>
            <w:r w:rsidRPr="002902C5">
              <w:rPr>
                <w:lang w:eastAsia="ko-KR"/>
              </w:rPr>
              <w:t xml:space="preserve">HARQ Process ID = [floor(CURRENT_symbol / </w:t>
            </w:r>
            <w:r w:rsidRPr="001F5CCE">
              <w:rPr>
                <w:i/>
                <w:lang w:eastAsia="ko-KR"/>
              </w:rPr>
              <w:t>periodicity</w:t>
            </w:r>
            <w:r w:rsidRPr="001F5CCE">
              <w:rPr>
                <w:lang w:eastAsia="ko-KR"/>
              </w:rPr>
              <w:t xml:space="preserve">)] modulo </w:t>
            </w:r>
            <w:r w:rsidRPr="001F5CCE">
              <w:rPr>
                <w:i/>
                <w:lang w:eastAsia="ko-KR"/>
              </w:rPr>
              <w:t>nrofHARQ-Processes</w:t>
            </w:r>
            <w:r w:rsidRPr="001F5CCE">
              <w:rPr>
                <w:lang w:eastAsia="ko-KR"/>
              </w:rPr>
              <w:t xml:space="preserve"> + </w:t>
            </w:r>
            <w:r w:rsidRPr="001F5CCE">
              <w:rPr>
                <w:i/>
                <w:lang w:eastAsia="ko-KR"/>
              </w:rPr>
              <w:t>harq-</w:t>
            </w:r>
            <w:r>
              <w:rPr>
                <w:i/>
                <w:lang w:eastAsia="ko-KR"/>
              </w:rPr>
              <w:t>P</w:t>
            </w:r>
            <w:r w:rsidRPr="001F5CCE">
              <w:rPr>
                <w:i/>
                <w:lang w:eastAsia="ko-KR"/>
              </w:rPr>
              <w:t>rocID-</w:t>
            </w:r>
            <w:r>
              <w:rPr>
                <w:i/>
                <w:lang w:eastAsia="ko-KR"/>
              </w:rPr>
              <w:t>O</w:t>
            </w:r>
            <w:r w:rsidRPr="001F5CCE">
              <w:rPr>
                <w:i/>
                <w:lang w:eastAsia="ko-KR"/>
              </w:rPr>
              <w:t>ffset</w:t>
            </w:r>
            <w:r>
              <w:rPr>
                <w:i/>
                <w:lang w:eastAsia="ko-KR"/>
              </w:rPr>
              <w:t>2</w:t>
            </w:r>
          </w:p>
          <w:p w14:paraId="33F51D07" w14:textId="77777777" w:rsidR="00A92FBC" w:rsidRPr="00A92FBC" w:rsidRDefault="00A92FBC" w:rsidP="008C0F3D">
            <w:pPr>
              <w:jc w:val="both"/>
              <w:rPr>
                <w:lang w:eastAsia="ja-JP"/>
              </w:rPr>
            </w:pPr>
          </w:p>
        </w:tc>
      </w:tr>
      <w:tr w:rsidR="00A92FBC" w14:paraId="47B117E7" w14:textId="77777777" w:rsidTr="00A92FBC">
        <w:tc>
          <w:tcPr>
            <w:tcW w:w="3210" w:type="dxa"/>
          </w:tcPr>
          <w:p w14:paraId="5FD06652" w14:textId="75A4798F" w:rsidR="00A92FBC" w:rsidRPr="00A92FBC" w:rsidRDefault="00A92FBC" w:rsidP="008C0F3D">
            <w:pPr>
              <w:jc w:val="both"/>
              <w:rPr>
                <w:rFonts w:eastAsia="宋体"/>
                <w:lang w:val="en-US" w:eastAsia="zh-CN"/>
              </w:rPr>
            </w:pPr>
            <w:r>
              <w:rPr>
                <w:rFonts w:eastAsia="宋体" w:hint="eastAsia"/>
                <w:lang w:val="en-US" w:eastAsia="zh-CN"/>
              </w:rPr>
              <w:t>RV</w:t>
            </w:r>
          </w:p>
        </w:tc>
        <w:tc>
          <w:tcPr>
            <w:tcW w:w="3210" w:type="dxa"/>
          </w:tcPr>
          <w:p w14:paraId="58F24722" w14:textId="7BDBCCDF" w:rsidR="00A92FBC" w:rsidRDefault="003F70AB" w:rsidP="003F70AB">
            <w:pPr>
              <w:jc w:val="both"/>
              <w:rPr>
                <w:lang w:val="en-US" w:eastAsia="ja-JP"/>
              </w:rPr>
            </w:pPr>
            <w:r>
              <w:rPr>
                <w:color w:val="000000" w:themeColor="text1"/>
              </w:rPr>
              <w:t>D</w:t>
            </w:r>
            <w:r w:rsidRPr="00093C82">
              <w:rPr>
                <w:color w:val="000000" w:themeColor="text1"/>
              </w:rPr>
              <w:t>etermined by the UE</w:t>
            </w:r>
          </w:p>
        </w:tc>
        <w:tc>
          <w:tcPr>
            <w:tcW w:w="3210" w:type="dxa"/>
          </w:tcPr>
          <w:p w14:paraId="619FBA0B" w14:textId="43B9C1B3" w:rsidR="00A92FBC" w:rsidRPr="003F70AB" w:rsidRDefault="003F70AB" w:rsidP="003F70AB">
            <w:r w:rsidRPr="0048482F">
              <w:t>RV sequence</w:t>
            </w:r>
            <w:r w:rsidRPr="003F70AB">
              <w:rPr>
                <w:i/>
              </w:rPr>
              <w:t xml:space="preserve"> </w:t>
            </w:r>
            <w:r>
              <w:rPr>
                <w:i/>
              </w:rPr>
              <w:t xml:space="preserve">configured by </w:t>
            </w:r>
            <w:r w:rsidRPr="003F70AB">
              <w:rPr>
                <w:i/>
              </w:rPr>
              <w:t xml:space="preserve">repK-RV </w:t>
            </w:r>
            <w:r w:rsidRPr="003F70AB">
              <w:t>or 0</w:t>
            </w:r>
          </w:p>
        </w:tc>
      </w:tr>
      <w:tr w:rsidR="003F70AB" w14:paraId="5A0528A6" w14:textId="77777777" w:rsidTr="00A92FBC">
        <w:tc>
          <w:tcPr>
            <w:tcW w:w="3210" w:type="dxa"/>
          </w:tcPr>
          <w:p w14:paraId="71FCC56F" w14:textId="48D7FB6E" w:rsidR="003F70AB" w:rsidRDefault="003F70AB" w:rsidP="008C0F3D">
            <w:pPr>
              <w:jc w:val="both"/>
              <w:rPr>
                <w:rFonts w:eastAsia="宋体"/>
                <w:lang w:val="en-US" w:eastAsia="zh-CN"/>
              </w:rPr>
            </w:pPr>
            <w:r>
              <w:rPr>
                <w:color w:val="000000"/>
              </w:rPr>
              <w:t>Initial transmission of a transport block</w:t>
            </w:r>
          </w:p>
        </w:tc>
        <w:tc>
          <w:tcPr>
            <w:tcW w:w="3210" w:type="dxa"/>
          </w:tcPr>
          <w:p w14:paraId="092F3913" w14:textId="03D7ED27" w:rsidR="003F70AB" w:rsidRPr="00A54E9A" w:rsidRDefault="00A54E9A" w:rsidP="008C0F3D">
            <w:pPr>
              <w:jc w:val="both"/>
              <w:rPr>
                <w:rFonts w:eastAsia="宋体"/>
                <w:lang w:val="en-US" w:eastAsia="zh-CN"/>
              </w:rPr>
            </w:pPr>
            <w:r>
              <w:rPr>
                <w:rFonts w:eastAsia="宋体"/>
                <w:lang w:val="en-US" w:eastAsia="zh-CN"/>
              </w:rPr>
              <w:t>A</w:t>
            </w:r>
            <w:r>
              <w:rPr>
                <w:rFonts w:eastAsia="宋体" w:hint="eastAsia"/>
                <w:lang w:val="en-US" w:eastAsia="zh-CN"/>
              </w:rPr>
              <w:t xml:space="preserve">ny </w:t>
            </w:r>
            <w:r>
              <w:rPr>
                <w:rFonts w:eastAsia="宋体"/>
                <w:lang w:val="en-US" w:eastAsia="zh-CN"/>
              </w:rPr>
              <w:t xml:space="preserve">position in </w:t>
            </w:r>
            <w:r w:rsidRPr="00D53AC0">
              <w:rPr>
                <w:lang w:eastAsia="ja-JP"/>
              </w:rPr>
              <w:t xml:space="preserve">the </w:t>
            </w:r>
            <w:r>
              <w:rPr>
                <w:lang w:eastAsia="ja-JP"/>
              </w:rPr>
              <w:t xml:space="preserve">earliest consecutive </w:t>
            </w:r>
            <w:r w:rsidRPr="00D53AC0">
              <w:rPr>
                <w:lang w:eastAsia="ja-JP"/>
              </w:rPr>
              <w:t>transmission occasion candidates</w:t>
            </w:r>
          </w:p>
        </w:tc>
        <w:tc>
          <w:tcPr>
            <w:tcW w:w="3210" w:type="dxa"/>
          </w:tcPr>
          <w:p w14:paraId="7E053558" w14:textId="10762648" w:rsidR="003F70AB" w:rsidRDefault="003F70AB" w:rsidP="008C0F3D">
            <w:pPr>
              <w:jc w:val="both"/>
              <w:rPr>
                <w:color w:val="000000"/>
              </w:rPr>
            </w:pPr>
            <w:r w:rsidRPr="003F70AB">
              <w:t xml:space="preserve">If </w:t>
            </w:r>
            <w:r w:rsidRPr="009751F0">
              <w:rPr>
                <w:i/>
                <w:color w:val="000000"/>
              </w:rPr>
              <w:t>Configuredgrantconfig-StartingfromRV0</w:t>
            </w:r>
            <w:r w:rsidRPr="000816E4">
              <w:rPr>
                <w:color w:val="000000"/>
              </w:rPr>
              <w:t xml:space="preserve"> </w:t>
            </w:r>
            <w:r>
              <w:rPr>
                <w:color w:val="000000"/>
              </w:rPr>
              <w:t xml:space="preserve">set to </w:t>
            </w:r>
            <w:r>
              <w:rPr>
                <w:i/>
                <w:color w:val="000000"/>
              </w:rPr>
              <w:t>'</w:t>
            </w:r>
            <w:r w:rsidRPr="0071427E">
              <w:rPr>
                <w:i/>
                <w:color w:val="000000"/>
              </w:rPr>
              <w:t>off</w:t>
            </w:r>
            <w:r>
              <w:rPr>
                <w:i/>
                <w:color w:val="000000"/>
              </w:rPr>
              <w:t>'</w:t>
            </w:r>
            <w:r>
              <w:rPr>
                <w:color w:val="000000"/>
              </w:rPr>
              <w:t xml:space="preserve">: </w:t>
            </w:r>
          </w:p>
          <w:p w14:paraId="6855D32A" w14:textId="77777777" w:rsidR="003F70AB" w:rsidRDefault="003F70AB" w:rsidP="008C0F3D">
            <w:pPr>
              <w:jc w:val="both"/>
            </w:pP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p>
          <w:p w14:paraId="400ABA5B" w14:textId="77777777" w:rsidR="003F70AB" w:rsidRDefault="003F70AB" w:rsidP="003F70AB">
            <w:pPr>
              <w:jc w:val="both"/>
            </w:pPr>
            <w:r>
              <w:t>else:</w:t>
            </w:r>
          </w:p>
          <w:p w14:paraId="73AD4A37" w14:textId="5953BD7D" w:rsidR="003F70AB" w:rsidRDefault="003F70AB" w:rsidP="003F70AB">
            <w:pPr>
              <w:jc w:val="both"/>
              <w:rPr>
                <w:lang w:val="en-US" w:eastAsia="ja-JP"/>
              </w:rPr>
            </w:pPr>
            <w:r w:rsidRPr="0048482F">
              <w:lastRenderedPageBreak/>
              <w:t xml:space="preserve">any of the transmission occasions of the </w:t>
            </w:r>
            <w:r w:rsidRPr="0048482F">
              <w:rPr>
                <w:i/>
              </w:rPr>
              <w:t>K</w:t>
            </w:r>
            <w:r w:rsidRPr="0048482F">
              <w:t xml:space="preserve"> repetitions that are associated with RV=0</w:t>
            </w:r>
          </w:p>
        </w:tc>
      </w:tr>
      <w:tr w:rsidR="003F70AB" w14:paraId="5F70D73B" w14:textId="77777777" w:rsidTr="00E92F4A">
        <w:tc>
          <w:tcPr>
            <w:tcW w:w="3210" w:type="dxa"/>
          </w:tcPr>
          <w:p w14:paraId="33DB4548" w14:textId="799BA55C" w:rsidR="003F70AB" w:rsidRPr="00A92FBC" w:rsidRDefault="003F70AB" w:rsidP="00E92F4A">
            <w:pPr>
              <w:jc w:val="both"/>
              <w:rPr>
                <w:rFonts w:eastAsia="宋体"/>
                <w:lang w:val="en-US" w:eastAsia="zh-CN"/>
              </w:rPr>
            </w:pPr>
            <w:r>
              <w:rPr>
                <w:rFonts w:eastAsia="宋体" w:hint="eastAsia"/>
                <w:lang w:val="en-US" w:eastAsia="zh-CN"/>
              </w:rPr>
              <w:lastRenderedPageBreak/>
              <w:t>Resource allocation</w:t>
            </w:r>
            <w:r w:rsidR="00EE6360">
              <w:rPr>
                <w:rFonts w:eastAsia="宋体"/>
                <w:lang w:val="en-US" w:eastAsia="zh-CN"/>
              </w:rPr>
              <w:t xml:space="preserve"> and </w:t>
            </w:r>
            <w:r w:rsidR="00EE6360">
              <w:rPr>
                <w:rFonts w:eastAsia="宋体" w:hint="eastAsia"/>
                <w:lang w:val="en-US" w:eastAsia="zh-CN"/>
              </w:rPr>
              <w:t>Repetition</w:t>
            </w:r>
          </w:p>
        </w:tc>
        <w:tc>
          <w:tcPr>
            <w:tcW w:w="3210" w:type="dxa"/>
          </w:tcPr>
          <w:p w14:paraId="2089593C" w14:textId="09A77A8C" w:rsidR="00901BA2" w:rsidRPr="00901BA2" w:rsidRDefault="00901BA2" w:rsidP="00901BA2">
            <w:pPr>
              <w:jc w:val="both"/>
              <w:rPr>
                <w:rFonts w:eastAsia="宋体"/>
                <w:i/>
                <w:color w:val="000000" w:themeColor="text1"/>
                <w:lang w:eastAsia="zh-CN"/>
              </w:rPr>
            </w:pPr>
            <w:r>
              <w:rPr>
                <w:rFonts w:eastAsia="宋体"/>
                <w:i/>
                <w:color w:val="000000" w:themeColor="text1"/>
                <w:lang w:eastAsia="zh-CN"/>
              </w:rPr>
              <w:t>I</w:t>
            </w:r>
            <w:r>
              <w:rPr>
                <w:rFonts w:eastAsia="宋体" w:hint="eastAsia"/>
                <w:i/>
                <w:color w:val="000000" w:themeColor="text1"/>
                <w:lang w:eastAsia="zh-CN"/>
              </w:rPr>
              <w:t>f</w:t>
            </w:r>
            <w:r w:rsidRPr="004B376C">
              <w:rPr>
                <w:i/>
                <w:color w:val="000000" w:themeColor="text1"/>
                <w:lang w:eastAsia="zh-CN"/>
              </w:rPr>
              <w:t xml:space="preserve"> </w:t>
            </w:r>
            <w:r w:rsidRPr="00D15C69">
              <w:rPr>
                <w:i/>
                <w:color w:val="000000" w:themeColor="text1"/>
                <w:lang w:eastAsia="zh-CN"/>
              </w:rPr>
              <w:t>cg-nrofSlots</w:t>
            </w:r>
            <w:r>
              <w:rPr>
                <w:i/>
                <w:color w:val="000000" w:themeColor="text1"/>
                <w:lang w:eastAsia="zh-CN"/>
              </w:rPr>
              <w:t>-r16</w:t>
            </w:r>
            <w:r>
              <w:rPr>
                <w:color w:val="000000" w:themeColor="text1"/>
                <w:lang w:eastAsia="zh-CN"/>
              </w:rPr>
              <w:t xml:space="preserve"> and </w:t>
            </w:r>
            <w:r w:rsidRPr="00D15C69">
              <w:rPr>
                <w:i/>
                <w:color w:val="000000" w:themeColor="text1"/>
                <w:lang w:eastAsia="zh-CN"/>
              </w:rPr>
              <w:t>cg-nrofPUSCH-InSlot</w:t>
            </w:r>
            <w:r>
              <w:rPr>
                <w:i/>
                <w:color w:val="000000" w:themeColor="text1"/>
                <w:lang w:eastAsia="zh-CN"/>
              </w:rPr>
              <w:t>-r16</w:t>
            </w:r>
            <w:r w:rsidRPr="00901BA2">
              <w:t xml:space="preserve"> are configured</w:t>
            </w:r>
            <w:r>
              <w:rPr>
                <w:i/>
                <w:color w:val="000000" w:themeColor="text1"/>
                <w:lang w:eastAsia="zh-CN"/>
              </w:rPr>
              <w:t>:</w:t>
            </w:r>
          </w:p>
          <w:p w14:paraId="7DFD9A2B" w14:textId="1CBF01BB" w:rsidR="003F70AB" w:rsidRDefault="00901BA2" w:rsidP="00901BA2">
            <w:pPr>
              <w:jc w:val="both"/>
              <w:rPr>
                <w:lang w:val="en-US" w:eastAsia="ja-JP"/>
              </w:rPr>
            </w:pPr>
            <w:r>
              <w:rPr>
                <w:i/>
                <w:color w:val="000000" w:themeColor="text1"/>
                <w:lang w:eastAsia="zh-CN"/>
              </w:rPr>
              <w:t xml:space="preserve">First resource is given by </w:t>
            </w:r>
            <w:r w:rsidRPr="00D15C69">
              <w:rPr>
                <w:i/>
                <w:color w:val="000000" w:themeColor="text1"/>
                <w:lang w:eastAsia="zh-CN"/>
              </w:rPr>
              <w:t>timeDomainAllocation</w:t>
            </w:r>
            <w:r>
              <w:rPr>
                <w:i/>
                <w:color w:val="000000" w:themeColor="text1"/>
                <w:lang w:eastAsia="zh-CN"/>
              </w:rPr>
              <w:t xml:space="preserve"> or DCI</w:t>
            </w:r>
            <w:r>
              <w:rPr>
                <w:color w:val="000000" w:themeColor="text1"/>
                <w:lang w:eastAsia="zh-CN"/>
              </w:rPr>
              <w:t xml:space="preserve">, </w:t>
            </w:r>
            <w:r w:rsidRPr="00D15C69">
              <w:rPr>
                <w:color w:val="000000" w:themeColor="text1"/>
                <w:lang w:eastAsia="zh-CN"/>
              </w:rPr>
              <w:t>the remaining PUSCH allocations have the same length and PUSCH mapping type</w:t>
            </w:r>
            <w:r>
              <w:rPr>
                <w:color w:val="000000" w:themeColor="text1"/>
                <w:lang w:eastAsia="zh-CN"/>
              </w:rPr>
              <w:t>,</w:t>
            </w:r>
            <w:r w:rsidRPr="00D15C69">
              <w:rPr>
                <w:color w:val="000000" w:themeColor="text1"/>
                <w:lang w:eastAsia="zh-CN"/>
              </w:rPr>
              <w:t xml:space="preserve"> and are appended following the previous allocations without any gaps</w:t>
            </w:r>
            <w:r>
              <w:rPr>
                <w:color w:val="000000" w:themeColor="text1"/>
                <w:lang w:eastAsia="zh-CN"/>
              </w:rPr>
              <w:t xml:space="preserve"> </w:t>
            </w:r>
            <w:r w:rsidRPr="004B376C">
              <w:rPr>
                <w:color w:val="000000" w:themeColor="text1"/>
                <w:lang w:eastAsia="zh-CN"/>
              </w:rPr>
              <w:t xml:space="preserve">in the </w:t>
            </w:r>
            <w:r>
              <w:rPr>
                <w:i/>
                <w:lang w:val="en-US"/>
              </w:rPr>
              <w:t>rep</w:t>
            </w:r>
            <w:r>
              <w:rPr>
                <w:i/>
                <w:iCs/>
                <w:lang w:val="en-US"/>
              </w:rPr>
              <w:t>K</w:t>
            </w:r>
            <w:r>
              <w:rPr>
                <w:lang w:val="en-US"/>
              </w:rPr>
              <w:t xml:space="preserve"> </w:t>
            </w:r>
            <w:r w:rsidRPr="004B376C">
              <w:rPr>
                <w:color w:val="000000" w:themeColor="text1"/>
                <w:lang w:eastAsia="zh-CN"/>
              </w:rPr>
              <w:t>earliest consecutive transmission occasion candidates</w:t>
            </w:r>
          </w:p>
        </w:tc>
        <w:tc>
          <w:tcPr>
            <w:tcW w:w="3210" w:type="dxa"/>
          </w:tcPr>
          <w:p w14:paraId="3ACF2CE7" w14:textId="6A15C396" w:rsidR="00EE6360" w:rsidRPr="0009383E" w:rsidRDefault="00EE6360" w:rsidP="0009383E">
            <w:r w:rsidRPr="0009383E">
              <w:t>PUSCH repetition Type A</w:t>
            </w:r>
          </w:p>
          <w:p w14:paraId="05105A9C" w14:textId="62BC3A4F" w:rsidR="00EE6360" w:rsidRPr="0009383E" w:rsidRDefault="00EE6360" w:rsidP="0009383E">
            <w:pPr>
              <w:rPr>
                <w:rFonts w:eastAsia="宋体"/>
                <w:lang w:eastAsia="zh-CN"/>
              </w:rPr>
            </w:pPr>
            <w:r w:rsidRPr="0009383E">
              <w:t>PUSCH repetition Type B</w:t>
            </w:r>
          </w:p>
        </w:tc>
      </w:tr>
      <w:tr w:rsidR="00AA11A5" w14:paraId="7B5769C0" w14:textId="77777777" w:rsidTr="00E92F4A">
        <w:tc>
          <w:tcPr>
            <w:tcW w:w="3210" w:type="dxa"/>
          </w:tcPr>
          <w:p w14:paraId="0259AFFB" w14:textId="4B3C4959" w:rsidR="00AA11A5" w:rsidRDefault="00AA11A5" w:rsidP="00E92F4A">
            <w:pPr>
              <w:jc w:val="both"/>
              <w:rPr>
                <w:rFonts w:eastAsia="宋体"/>
                <w:lang w:val="en-US" w:eastAsia="zh-CN"/>
              </w:rPr>
            </w:pPr>
            <w:r>
              <w:t>T</w:t>
            </w:r>
            <w:r w:rsidRPr="006D3540">
              <w:t>erminat</w:t>
            </w:r>
            <w:r>
              <w:t>ion</w:t>
            </w:r>
          </w:p>
        </w:tc>
        <w:tc>
          <w:tcPr>
            <w:tcW w:w="3210" w:type="dxa"/>
          </w:tcPr>
          <w:p w14:paraId="44ADB83E" w14:textId="11C5E6B6" w:rsidR="00AA11A5" w:rsidRPr="00AA11A5" w:rsidRDefault="00AA11A5" w:rsidP="00901BA2">
            <w:pPr>
              <w:jc w:val="both"/>
              <w:rPr>
                <w:rFonts w:eastAsia="宋体"/>
                <w:lang w:eastAsia="zh-CN"/>
              </w:rPr>
            </w:pPr>
            <w:r>
              <w:rPr>
                <w:rFonts w:eastAsia="宋体"/>
                <w:lang w:eastAsia="zh-CN"/>
              </w:rPr>
              <w:t xml:space="preserve">Three </w:t>
            </w:r>
            <w:r w:rsidR="00920A45">
              <w:rPr>
                <w:rFonts w:eastAsia="宋体"/>
                <w:lang w:eastAsia="zh-CN"/>
              </w:rPr>
              <w:t>terminate</w:t>
            </w:r>
            <w:r>
              <w:rPr>
                <w:rFonts w:eastAsia="宋体"/>
                <w:lang w:eastAsia="zh-CN"/>
              </w:rPr>
              <w:t xml:space="preserve"> </w:t>
            </w:r>
            <w:r w:rsidR="00920A45">
              <w:rPr>
                <w:rFonts w:eastAsia="宋体"/>
                <w:lang w:eastAsia="zh-CN"/>
              </w:rPr>
              <w:t>conditions o</w:t>
            </w:r>
            <w:r>
              <w:rPr>
                <w:rFonts w:eastAsia="宋体"/>
                <w:lang w:eastAsia="zh-CN"/>
              </w:rPr>
              <w:t>n the left. And e</w:t>
            </w:r>
            <w:r>
              <w:rPr>
                <w:rFonts w:eastAsia="宋体" w:hint="eastAsia"/>
                <w:lang w:eastAsia="zh-CN"/>
              </w:rPr>
              <w:t xml:space="preserve">arly </w:t>
            </w:r>
            <w:r>
              <w:rPr>
                <w:rFonts w:eastAsia="宋体"/>
                <w:lang w:eastAsia="zh-CN"/>
              </w:rPr>
              <w:t>termination:</w:t>
            </w:r>
          </w:p>
          <w:p w14:paraId="45C0DD5E" w14:textId="69001EE2" w:rsidR="00AA11A5" w:rsidRDefault="00AA11A5" w:rsidP="00901BA2">
            <w:pPr>
              <w:jc w:val="both"/>
              <w:rPr>
                <w:rFonts w:eastAsia="宋体"/>
                <w:i/>
                <w:color w:val="000000" w:themeColor="text1"/>
                <w:lang w:eastAsia="zh-CN"/>
              </w:rPr>
            </w:pPr>
            <w:r>
              <w:t>UE receives a DCI format 0_1 with DFI flag provided and set to '1', and if in this DCI the UE detects ACK for the HARQ process corresponding to that transport block</w:t>
            </w:r>
          </w:p>
        </w:tc>
        <w:tc>
          <w:tcPr>
            <w:tcW w:w="3210" w:type="dxa"/>
          </w:tcPr>
          <w:p w14:paraId="1ED9742E" w14:textId="0F58BD5F" w:rsidR="00AA11A5" w:rsidRDefault="00AA11A5" w:rsidP="00AA11A5">
            <w:pPr>
              <w:pStyle w:val="afe"/>
              <w:numPr>
                <w:ilvl w:val="0"/>
                <w:numId w:val="36"/>
              </w:numPr>
              <w:ind w:leftChars="0"/>
            </w:pPr>
            <w:r>
              <w:t>A</w:t>
            </w:r>
            <w:r w:rsidRPr="006D3540">
              <w:t xml:space="preserve">fter transmitting </w:t>
            </w:r>
            <w:r w:rsidRPr="00AA11A5">
              <w:rPr>
                <w:i/>
              </w:rPr>
              <w:t>K</w:t>
            </w:r>
            <w:r>
              <w:t xml:space="preserve"> repetitions,</w:t>
            </w:r>
            <w:r w:rsidRPr="006D3540">
              <w:t>or</w:t>
            </w:r>
          </w:p>
          <w:p w14:paraId="72403B07" w14:textId="08432139" w:rsidR="00AA11A5" w:rsidRDefault="00AA11A5" w:rsidP="00AA11A5">
            <w:pPr>
              <w:pStyle w:val="afe"/>
              <w:numPr>
                <w:ilvl w:val="0"/>
                <w:numId w:val="36"/>
              </w:numPr>
              <w:ind w:leftChars="0"/>
            </w:pPr>
            <w:r>
              <w:t>A</w:t>
            </w:r>
            <w:r w:rsidRPr="006D3540">
              <w:t xml:space="preserve">t the last transmission occasion among the </w:t>
            </w:r>
            <w:r w:rsidRPr="00AA11A5">
              <w:rPr>
                <w:i/>
              </w:rPr>
              <w:t>K</w:t>
            </w:r>
            <w:r w:rsidRPr="006D3540">
              <w:t xml:space="preserve"> repetitions within the period </w:t>
            </w:r>
            <w:r w:rsidRPr="00AA11A5">
              <w:rPr>
                <w:i/>
              </w:rPr>
              <w:t>P</w:t>
            </w:r>
            <w:r w:rsidRPr="00AA11A5">
              <w:t>, or</w:t>
            </w:r>
          </w:p>
          <w:p w14:paraId="12F926EF" w14:textId="428A5D56" w:rsidR="00AA11A5" w:rsidRPr="0009383E" w:rsidRDefault="00AA11A5" w:rsidP="00AA11A5">
            <w:pPr>
              <w:pStyle w:val="afe"/>
              <w:numPr>
                <w:ilvl w:val="0"/>
                <w:numId w:val="36"/>
              </w:numPr>
              <w:ind w:leftChars="0"/>
            </w:pPr>
            <w:r>
              <w:t>F</w:t>
            </w:r>
            <w:r w:rsidRPr="006D3540">
              <w:t xml:space="preserve">rom the starting symbol of the repetition that overlaps with a PUSCH with the same HARQ process scheduled by DCI format </w:t>
            </w:r>
          </w:p>
        </w:tc>
      </w:tr>
      <w:tr w:rsidR="00A92FBC" w14:paraId="4520C8D6" w14:textId="77777777" w:rsidTr="00A92FBC">
        <w:tc>
          <w:tcPr>
            <w:tcW w:w="3210" w:type="dxa"/>
          </w:tcPr>
          <w:p w14:paraId="3B0020C3" w14:textId="0A96A0F2" w:rsidR="00A92FBC" w:rsidRDefault="00A92FBC" w:rsidP="008C0F3D">
            <w:pPr>
              <w:jc w:val="both"/>
              <w:rPr>
                <w:rFonts w:eastAsia="宋体"/>
                <w:lang w:val="en-US" w:eastAsia="zh-CN"/>
              </w:rPr>
            </w:pPr>
            <w:r>
              <w:rPr>
                <w:rFonts w:eastAsia="宋体" w:hint="eastAsia"/>
                <w:lang w:val="en-US" w:eastAsia="zh-CN"/>
              </w:rPr>
              <w:t>Retransmission</w:t>
            </w:r>
          </w:p>
        </w:tc>
        <w:tc>
          <w:tcPr>
            <w:tcW w:w="3210" w:type="dxa"/>
          </w:tcPr>
          <w:p w14:paraId="0EF5B322" w14:textId="19A6063C" w:rsidR="00A92FBC" w:rsidRDefault="00AA11A5" w:rsidP="00920A45">
            <w:pPr>
              <w:jc w:val="both"/>
              <w:rPr>
                <w:lang w:val="en-US" w:eastAsia="ja-JP"/>
              </w:rPr>
            </w:pPr>
            <w:r>
              <w:t>HARQ retransmission on configured grant resource upon</w:t>
            </w:r>
            <w:r w:rsidR="00920A45">
              <w:t xml:space="preserve"> </w:t>
            </w:r>
            <w:r w:rsidR="00920A45" w:rsidRPr="00AA11A5">
              <w:rPr>
                <w:i/>
              </w:rPr>
              <w:t>cg-RetransmissionTimer</w:t>
            </w:r>
            <w:r>
              <w:t xml:space="preserve"> expiration, assuming NACK if no ACK is received</w:t>
            </w:r>
          </w:p>
        </w:tc>
        <w:tc>
          <w:tcPr>
            <w:tcW w:w="3210" w:type="dxa"/>
          </w:tcPr>
          <w:p w14:paraId="02E5CE1C" w14:textId="4C522841" w:rsidR="00A92FBC" w:rsidRPr="0009383E" w:rsidRDefault="0009383E" w:rsidP="00920A45">
            <w:pPr>
              <w:jc w:val="both"/>
              <w:rPr>
                <w:rFonts w:eastAsia="宋体"/>
                <w:lang w:val="en-US" w:eastAsia="zh-CN"/>
              </w:rPr>
            </w:pPr>
            <w:r>
              <w:rPr>
                <w:rFonts w:eastAsia="宋体"/>
                <w:lang w:val="en-US" w:eastAsia="zh-CN"/>
              </w:rPr>
              <w:t>O</w:t>
            </w:r>
            <w:r>
              <w:rPr>
                <w:rFonts w:eastAsia="宋体" w:hint="eastAsia"/>
                <w:lang w:val="en-US" w:eastAsia="zh-CN"/>
              </w:rPr>
              <w:t xml:space="preserve">nly </w:t>
            </w:r>
            <w:r w:rsidR="00AA11A5">
              <w:rPr>
                <w:rFonts w:eastAsia="宋体"/>
                <w:lang w:val="en-US" w:eastAsia="zh-CN"/>
              </w:rPr>
              <w:t xml:space="preserve">DCI </w:t>
            </w:r>
            <w:r w:rsidR="00920A45">
              <w:rPr>
                <w:rFonts w:eastAsia="宋体"/>
                <w:lang w:val="en-US" w:eastAsia="zh-CN"/>
              </w:rPr>
              <w:t>based</w:t>
            </w:r>
            <w:r w:rsidR="00AA11A5">
              <w:rPr>
                <w:rFonts w:eastAsia="宋体"/>
                <w:lang w:val="en-US" w:eastAsia="zh-CN"/>
              </w:rPr>
              <w:t xml:space="preserve"> retransmission</w:t>
            </w:r>
          </w:p>
        </w:tc>
      </w:tr>
      <w:tr w:rsidR="00A92FBC" w:rsidRPr="00A92FBC" w14:paraId="3D03E411" w14:textId="77777777" w:rsidTr="00A92FBC">
        <w:tc>
          <w:tcPr>
            <w:tcW w:w="3210" w:type="dxa"/>
          </w:tcPr>
          <w:p w14:paraId="521DC39E" w14:textId="7252B260" w:rsidR="00A92FBC" w:rsidRDefault="00383957" w:rsidP="008C0F3D">
            <w:pPr>
              <w:jc w:val="both"/>
              <w:rPr>
                <w:rFonts w:eastAsia="宋体"/>
                <w:lang w:val="en-US" w:eastAsia="zh-CN"/>
              </w:rPr>
            </w:pPr>
            <w:r>
              <w:rPr>
                <w:rFonts w:eastAsia="宋体"/>
                <w:lang w:val="en-US" w:eastAsia="zh-CN"/>
              </w:rPr>
              <w:t>CG-DFI</w:t>
            </w:r>
          </w:p>
        </w:tc>
        <w:tc>
          <w:tcPr>
            <w:tcW w:w="3210" w:type="dxa"/>
          </w:tcPr>
          <w:p w14:paraId="5AE65CAA" w14:textId="789E9DD1" w:rsidR="00A92FBC" w:rsidRDefault="00383957" w:rsidP="008C0F3D">
            <w:pPr>
              <w:jc w:val="both"/>
              <w:rPr>
                <w:lang w:val="en-US" w:eastAsia="ja-JP"/>
              </w:rPr>
            </w:pPr>
            <w:r>
              <w:rPr>
                <w:rFonts w:eastAsia="宋体"/>
                <w:lang w:val="en-US" w:eastAsia="zh-CN"/>
              </w:rPr>
              <w:t>S</w:t>
            </w:r>
            <w:r>
              <w:rPr>
                <w:rFonts w:eastAsia="宋体" w:hint="eastAsia"/>
                <w:lang w:val="en-US" w:eastAsia="zh-CN"/>
              </w:rPr>
              <w:t>upp</w:t>
            </w:r>
            <w:r>
              <w:rPr>
                <w:rFonts w:eastAsia="宋体"/>
                <w:lang w:val="en-US" w:eastAsia="zh-CN"/>
              </w:rPr>
              <w:t>ort</w:t>
            </w:r>
          </w:p>
        </w:tc>
        <w:tc>
          <w:tcPr>
            <w:tcW w:w="3210" w:type="dxa"/>
          </w:tcPr>
          <w:p w14:paraId="527DBE8C" w14:textId="506016B7" w:rsidR="00A92FBC" w:rsidRPr="0009383E" w:rsidRDefault="0009383E" w:rsidP="008C0F3D">
            <w:pPr>
              <w:jc w:val="both"/>
              <w:rPr>
                <w:rFonts w:eastAsia="宋体"/>
                <w:lang w:val="en-US" w:eastAsia="zh-CN"/>
              </w:rPr>
            </w:pPr>
            <w:r>
              <w:rPr>
                <w:rFonts w:eastAsia="宋体" w:hint="eastAsia"/>
                <w:lang w:val="en-US" w:eastAsia="zh-CN"/>
              </w:rPr>
              <w:t>Not supp</w:t>
            </w:r>
            <w:r>
              <w:rPr>
                <w:rFonts w:eastAsia="宋体"/>
                <w:lang w:val="en-US" w:eastAsia="zh-CN"/>
              </w:rPr>
              <w:t>ort</w:t>
            </w:r>
          </w:p>
        </w:tc>
      </w:tr>
      <w:tr w:rsidR="00A92FBC" w:rsidRPr="00A92FBC" w14:paraId="0C1E3D82" w14:textId="77777777" w:rsidTr="00A92FBC">
        <w:tc>
          <w:tcPr>
            <w:tcW w:w="3210" w:type="dxa"/>
          </w:tcPr>
          <w:p w14:paraId="1F05A709" w14:textId="173F7CE2" w:rsidR="00A92FBC" w:rsidRDefault="00A92FBC" w:rsidP="008C0F3D">
            <w:pPr>
              <w:jc w:val="both"/>
              <w:rPr>
                <w:rFonts w:eastAsia="宋体"/>
                <w:lang w:val="en-US" w:eastAsia="zh-CN"/>
              </w:rPr>
            </w:pPr>
            <w:r>
              <w:rPr>
                <w:rFonts w:eastAsia="宋体"/>
                <w:lang w:val="en-US" w:eastAsia="zh-CN"/>
              </w:rPr>
              <w:t>CG-</w:t>
            </w:r>
            <w:r>
              <w:rPr>
                <w:rFonts w:eastAsia="宋体" w:hint="eastAsia"/>
                <w:lang w:val="en-US" w:eastAsia="zh-CN"/>
              </w:rPr>
              <w:t xml:space="preserve">UCI </w:t>
            </w:r>
          </w:p>
        </w:tc>
        <w:tc>
          <w:tcPr>
            <w:tcW w:w="3210" w:type="dxa"/>
          </w:tcPr>
          <w:p w14:paraId="36E5CA7A" w14:textId="7D76CD6D" w:rsidR="00A92FBC" w:rsidRDefault="00383957" w:rsidP="008C0F3D">
            <w:pPr>
              <w:jc w:val="both"/>
              <w:rPr>
                <w:lang w:val="en-US" w:eastAsia="ja-JP"/>
              </w:rPr>
            </w:pPr>
            <w:r>
              <w:rPr>
                <w:rFonts w:eastAsia="宋体"/>
                <w:lang w:val="en-US" w:eastAsia="zh-CN"/>
              </w:rPr>
              <w:t>S</w:t>
            </w:r>
            <w:r>
              <w:rPr>
                <w:rFonts w:eastAsia="宋体" w:hint="eastAsia"/>
                <w:lang w:val="en-US" w:eastAsia="zh-CN"/>
              </w:rPr>
              <w:t>upp</w:t>
            </w:r>
            <w:r>
              <w:rPr>
                <w:rFonts w:eastAsia="宋体"/>
                <w:lang w:val="en-US" w:eastAsia="zh-CN"/>
              </w:rPr>
              <w:t>ort</w:t>
            </w:r>
          </w:p>
        </w:tc>
        <w:tc>
          <w:tcPr>
            <w:tcW w:w="3210" w:type="dxa"/>
          </w:tcPr>
          <w:p w14:paraId="28958BBB" w14:textId="11544E5D" w:rsidR="00A92FBC" w:rsidRPr="0009383E" w:rsidRDefault="0009383E" w:rsidP="008C0F3D">
            <w:pPr>
              <w:jc w:val="both"/>
              <w:rPr>
                <w:rFonts w:eastAsia="宋体"/>
                <w:lang w:val="en-US" w:eastAsia="zh-CN"/>
              </w:rPr>
            </w:pPr>
            <w:r>
              <w:rPr>
                <w:rFonts w:eastAsia="宋体" w:hint="eastAsia"/>
                <w:lang w:val="en-US" w:eastAsia="zh-CN"/>
              </w:rPr>
              <w:t xml:space="preserve">Not support </w:t>
            </w:r>
          </w:p>
        </w:tc>
      </w:tr>
    </w:tbl>
    <w:p w14:paraId="0EEE83EE" w14:textId="77777777" w:rsidR="00A92FBC" w:rsidRDefault="00A92FBC" w:rsidP="008C0F3D">
      <w:pPr>
        <w:jc w:val="both"/>
        <w:rPr>
          <w:lang w:val="en-US" w:eastAsia="ja-JP"/>
        </w:rPr>
      </w:pPr>
    </w:p>
    <w:p w14:paraId="03CED38B" w14:textId="06DF3556" w:rsidR="002867A3" w:rsidRPr="002867A3" w:rsidRDefault="0015275E" w:rsidP="008C0F3D">
      <w:pPr>
        <w:jc w:val="both"/>
        <w:rPr>
          <w:rFonts w:eastAsia="宋体"/>
          <w:lang w:eastAsia="zh-CN"/>
        </w:rPr>
      </w:pPr>
      <w:r>
        <w:rPr>
          <w:rFonts w:eastAsia="宋体" w:hint="eastAsia"/>
          <w:lang w:eastAsia="zh-CN"/>
        </w:rPr>
        <w:t xml:space="preserve">From the Table 1, we can see </w:t>
      </w:r>
      <w:r>
        <w:rPr>
          <w:rFonts w:eastAsia="宋体"/>
          <w:lang w:eastAsia="zh-CN"/>
        </w:rPr>
        <w:t xml:space="preserve">CG-PUSCH enhancements in NR-U are quite </w:t>
      </w:r>
      <w:r>
        <w:rPr>
          <w:rFonts w:eastAsia="宋体" w:hint="eastAsia"/>
          <w:lang w:eastAsia="zh-CN"/>
        </w:rPr>
        <w:t xml:space="preserve">different </w:t>
      </w:r>
      <w:r>
        <w:rPr>
          <w:rFonts w:eastAsia="宋体"/>
          <w:lang w:eastAsia="zh-CN"/>
        </w:rPr>
        <w:t xml:space="preserve">from URLLC. </w:t>
      </w:r>
      <w:r w:rsidR="00570298">
        <w:rPr>
          <w:rFonts w:eastAsia="宋体"/>
          <w:lang w:eastAsia="zh-CN"/>
        </w:rPr>
        <w:t xml:space="preserve">From our sight, the enhancements in NR-U and URLLC are </w:t>
      </w:r>
      <w:r w:rsidR="00D2100F">
        <w:rPr>
          <w:rFonts w:eastAsia="宋体"/>
          <w:lang w:eastAsia="zh-CN"/>
        </w:rPr>
        <w:t xml:space="preserve">not </w:t>
      </w:r>
      <w:r w:rsidR="00570298">
        <w:rPr>
          <w:rFonts w:eastAsia="宋体"/>
          <w:lang w:eastAsia="zh-CN"/>
        </w:rPr>
        <w:t>required to</w:t>
      </w:r>
      <w:r w:rsidR="00D2100F">
        <w:rPr>
          <w:rFonts w:eastAsia="宋体"/>
          <w:lang w:eastAsia="zh-CN"/>
        </w:rPr>
        <w:t xml:space="preserve"> be mixed. For example, the HARQ process index in URLLC is calculated by other parameters, but it is up to UE implementation in NR-U since the HARQ process index is carried in CG-UCI anyway. There is no </w:t>
      </w:r>
      <w:r w:rsidR="00D2100F" w:rsidRPr="00D2100F">
        <w:rPr>
          <w:rFonts w:eastAsia="宋体"/>
          <w:lang w:eastAsia="zh-CN"/>
        </w:rPr>
        <w:t>ambiguous</w:t>
      </w:r>
      <w:r w:rsidR="00D2100F">
        <w:rPr>
          <w:rFonts w:eastAsia="宋体"/>
          <w:lang w:eastAsia="zh-CN"/>
        </w:rPr>
        <w:t>.</w:t>
      </w:r>
      <w:r w:rsidR="00994274">
        <w:rPr>
          <w:rFonts w:eastAsia="宋体"/>
          <w:lang w:eastAsia="zh-CN"/>
        </w:rPr>
        <w:t xml:space="preserve"> So it does not need to combine all the enhancements together. One simple way to </w:t>
      </w:r>
      <w:r w:rsidR="00994274">
        <w:rPr>
          <w:lang w:val="en-US" w:eastAsia="fi-FI"/>
        </w:rPr>
        <w:t>h</w:t>
      </w:r>
      <w:r w:rsidR="00994274" w:rsidRPr="008C6721">
        <w:rPr>
          <w:lang w:val="en-US" w:eastAsia="fi-FI"/>
        </w:rPr>
        <w:t>armoniz</w:t>
      </w:r>
      <w:r w:rsidR="00994274">
        <w:rPr>
          <w:lang w:val="en-US" w:eastAsia="fi-FI"/>
        </w:rPr>
        <w:t xml:space="preserve">e two CG-PUSCH enhancements </w:t>
      </w:r>
      <w:r w:rsidR="00BC0D8A">
        <w:rPr>
          <w:lang w:val="en-US" w:eastAsia="fi-FI"/>
        </w:rPr>
        <w:t xml:space="preserve">is </w:t>
      </w:r>
      <w:r w:rsidR="00994274">
        <w:rPr>
          <w:lang w:val="en-US" w:eastAsia="fi-FI"/>
        </w:rPr>
        <w:t>reus</w:t>
      </w:r>
      <w:r w:rsidR="00BC0D8A">
        <w:rPr>
          <w:lang w:val="en-US" w:eastAsia="fi-FI"/>
        </w:rPr>
        <w:t>ing</w:t>
      </w:r>
      <w:r w:rsidR="00994274">
        <w:rPr>
          <w:lang w:val="en-US" w:eastAsia="fi-FI"/>
        </w:rPr>
        <w:t xml:space="preserve"> the existing parameter or introduc</w:t>
      </w:r>
      <w:r w:rsidR="00BC0D8A">
        <w:rPr>
          <w:lang w:val="en-US" w:eastAsia="fi-FI"/>
        </w:rPr>
        <w:t>ing</w:t>
      </w:r>
      <w:r w:rsidR="00994274">
        <w:rPr>
          <w:lang w:val="en-US" w:eastAsia="fi-FI"/>
        </w:rPr>
        <w:t xml:space="preserve"> </w:t>
      </w:r>
      <w:r w:rsidR="00994274" w:rsidRPr="00994274">
        <w:rPr>
          <w:lang w:val="en-US" w:eastAsia="fi-FI"/>
        </w:rPr>
        <w:t xml:space="preserve">a new </w:t>
      </w:r>
      <w:r w:rsidR="00994274">
        <w:rPr>
          <w:lang w:val="en-US" w:eastAsia="fi-FI"/>
        </w:rPr>
        <w:t>parameter</w:t>
      </w:r>
      <w:r w:rsidR="00994274" w:rsidRPr="00994274">
        <w:rPr>
          <w:lang w:val="en-US" w:eastAsia="fi-FI"/>
        </w:rPr>
        <w:t xml:space="preserve"> to configure NR-U UL CG enhancements or URLLC UL CG enhancements</w:t>
      </w:r>
      <w:r w:rsidR="00BC0D8A">
        <w:rPr>
          <w:lang w:val="en-US" w:eastAsia="fi-FI"/>
        </w:rPr>
        <w:t xml:space="preserve"> that</w:t>
      </w:r>
      <w:r w:rsidR="00994274" w:rsidRPr="00994274">
        <w:rPr>
          <w:lang w:val="en-US" w:eastAsia="fi-FI"/>
        </w:rPr>
        <w:t xml:space="preserve"> can be used by a UE</w:t>
      </w:r>
    </w:p>
    <w:p w14:paraId="4FC6ECBC" w14:textId="63164831" w:rsidR="00FF54F7" w:rsidRPr="00E25C61" w:rsidRDefault="00994274" w:rsidP="00994274">
      <w:pPr>
        <w:pStyle w:val="afe"/>
        <w:numPr>
          <w:ilvl w:val="0"/>
          <w:numId w:val="33"/>
        </w:numPr>
        <w:ind w:leftChars="0"/>
        <w:jc w:val="both"/>
        <w:rPr>
          <w:b/>
          <w:i/>
          <w:lang w:val="en-US" w:eastAsia="ja-JP"/>
        </w:rPr>
      </w:pPr>
      <w:r>
        <w:rPr>
          <w:rFonts w:eastAsia="宋体"/>
          <w:b/>
          <w:i/>
          <w:lang w:eastAsia="zh-CN"/>
        </w:rPr>
        <w:t>R</w:t>
      </w:r>
      <w:r w:rsidRPr="00994274">
        <w:rPr>
          <w:rFonts w:eastAsia="宋体"/>
          <w:b/>
          <w:i/>
          <w:lang w:val="en-US" w:eastAsia="zh-CN"/>
        </w:rPr>
        <w:t>euse the existing parameter or introduce a new parameter to configure NR-U UL CG enhancements or URLLC UL CG enhancements</w:t>
      </w:r>
      <w:r w:rsidR="00BC0D8A">
        <w:rPr>
          <w:rFonts w:eastAsia="宋体"/>
          <w:b/>
          <w:i/>
          <w:lang w:val="en-US" w:eastAsia="zh-CN"/>
        </w:rPr>
        <w:t xml:space="preserve"> that</w:t>
      </w:r>
      <w:r w:rsidRPr="00994274">
        <w:rPr>
          <w:rFonts w:eastAsia="宋体"/>
          <w:b/>
          <w:i/>
          <w:lang w:val="en-US" w:eastAsia="zh-CN"/>
        </w:rPr>
        <w:t xml:space="preserve"> can be used by a UE</w:t>
      </w:r>
    </w:p>
    <w:p w14:paraId="0886DEFB" w14:textId="77777777" w:rsidR="00BD1E4F" w:rsidRPr="001D3F32" w:rsidRDefault="00BD1E4F" w:rsidP="008C0F3D">
      <w:pPr>
        <w:pStyle w:val="1"/>
        <w:tabs>
          <w:tab w:val="num" w:pos="426"/>
        </w:tabs>
        <w:ind w:left="426" w:hanging="426"/>
        <w:jc w:val="both"/>
        <w:rPr>
          <w:szCs w:val="36"/>
          <w:lang w:eastAsia="ja-JP"/>
        </w:rPr>
      </w:pPr>
      <w:bookmarkStart w:id="3" w:name="OLE_LINK33"/>
      <w:bookmarkStart w:id="4" w:name="OLE_LINK34"/>
      <w:r w:rsidRPr="001D3F32">
        <w:rPr>
          <w:szCs w:val="36"/>
          <w:lang w:eastAsia="ja-JP"/>
        </w:rPr>
        <w:t>Conclusion</w:t>
      </w:r>
    </w:p>
    <w:p w14:paraId="392502A6" w14:textId="77777777" w:rsidR="00BD1E4F" w:rsidRDefault="00BD1E4F" w:rsidP="008C0F3D">
      <w:pPr>
        <w:jc w:val="both"/>
        <w:textAlignment w:val="center"/>
      </w:pPr>
      <w:r w:rsidRPr="001D3F32">
        <w:rPr>
          <w:rFonts w:hint="eastAsia"/>
        </w:rPr>
        <w:t>I</w:t>
      </w:r>
      <w:r w:rsidRPr="001D3F32">
        <w:t xml:space="preserve">n this contribution, we made the following </w:t>
      </w:r>
      <w:r w:rsidR="00DC7523" w:rsidRPr="001D3F32">
        <w:t xml:space="preserve">observations and </w:t>
      </w:r>
      <w:r w:rsidRPr="001D3F32">
        <w:t>proposals.</w:t>
      </w:r>
    </w:p>
    <w:p w14:paraId="6854240A" w14:textId="54FE0D70" w:rsidR="000431E5" w:rsidRDefault="000431E5" w:rsidP="000431E5">
      <w:pPr>
        <w:pStyle w:val="afe"/>
        <w:numPr>
          <w:ilvl w:val="0"/>
          <w:numId w:val="35"/>
        </w:numPr>
        <w:ind w:leftChars="0"/>
        <w:jc w:val="both"/>
        <w:rPr>
          <w:rFonts w:eastAsia="宋体"/>
          <w:b/>
          <w:i/>
          <w:lang w:val="en-US" w:eastAsia="zh-CN"/>
        </w:rPr>
      </w:pPr>
      <w:r w:rsidRPr="0089731F">
        <w:rPr>
          <w:rFonts w:eastAsia="宋体"/>
          <w:b/>
          <w:i/>
          <w:lang w:val="en-US" w:eastAsia="zh-CN"/>
        </w:rPr>
        <w:t>Regarding the</w:t>
      </w:r>
      <w:r>
        <w:rPr>
          <w:rFonts w:eastAsia="宋体"/>
          <w:b/>
          <w:i/>
          <w:lang w:val="en-US" w:eastAsia="zh-CN"/>
        </w:rPr>
        <w:t xml:space="preserve"> p</w:t>
      </w:r>
      <w:r w:rsidRPr="000431E5">
        <w:rPr>
          <w:rFonts w:eastAsia="宋体"/>
          <w:b/>
          <w:i/>
          <w:lang w:val="en-US" w:eastAsia="zh-CN"/>
        </w:rPr>
        <w:t>eriod of UE-initiated COT</w:t>
      </w:r>
      <w:r w:rsidRPr="0089731F">
        <w:rPr>
          <w:rFonts w:eastAsia="宋体"/>
          <w:b/>
          <w:i/>
          <w:lang w:val="en-US" w:eastAsia="zh-CN"/>
        </w:rPr>
        <w:t xml:space="preserve"> </w:t>
      </w:r>
      <w:r w:rsidRPr="0089731F">
        <w:rPr>
          <w:rFonts w:eastAsia="宋体"/>
          <w:b/>
          <w:i/>
          <w:lang w:val="en-US" w:eastAsia="zh-CN"/>
        </w:rPr>
        <w:t>(T</w:t>
      </w:r>
      <w:r w:rsidRPr="0089731F">
        <w:rPr>
          <w:rFonts w:eastAsia="宋体"/>
          <w:b/>
          <w:i/>
          <w:vertAlign w:val="subscript"/>
          <w:lang w:val="en-US" w:eastAsia="zh-CN"/>
        </w:rPr>
        <w:t>x_UE</w:t>
      </w:r>
      <w:r w:rsidRPr="0089731F">
        <w:rPr>
          <w:rFonts w:eastAsia="宋体"/>
          <w:b/>
          <w:i/>
          <w:lang w:val="en-US" w:eastAsia="zh-CN"/>
        </w:rPr>
        <w:t>), it can be separately configured by higher layer singling</w:t>
      </w:r>
    </w:p>
    <w:p w14:paraId="7EF786CB" w14:textId="77777777" w:rsidR="000431E5" w:rsidRPr="0089731F" w:rsidRDefault="000431E5" w:rsidP="000431E5">
      <w:pPr>
        <w:pStyle w:val="afe"/>
        <w:numPr>
          <w:ilvl w:val="0"/>
          <w:numId w:val="35"/>
        </w:numPr>
        <w:ind w:leftChars="0"/>
        <w:jc w:val="both"/>
        <w:rPr>
          <w:rFonts w:eastAsia="宋体"/>
          <w:b/>
          <w:i/>
          <w:lang w:val="en-US" w:eastAsia="zh-CN"/>
        </w:rPr>
      </w:pPr>
      <w:r w:rsidRPr="0089731F">
        <w:rPr>
          <w:rFonts w:eastAsia="宋体"/>
          <w:b/>
          <w:i/>
          <w:lang w:val="en-US" w:eastAsia="zh-CN"/>
        </w:rPr>
        <w:t xml:space="preserve">The starting positions are given by </w:t>
      </w:r>
      <w:r>
        <w:rPr>
          <w:rFonts w:eastAsia="宋体"/>
          <w:b/>
          <w:i/>
          <w:lang w:val="en-US" w:eastAsia="zh-CN"/>
        </w:rPr>
        <w:t xml:space="preserve">the </w:t>
      </w:r>
      <w:r>
        <w:rPr>
          <w:b/>
          <w:i/>
          <w:lang w:eastAsia="x-none"/>
        </w:rPr>
        <w:t xml:space="preserve">FFP. </w:t>
      </w:r>
    </w:p>
    <w:p w14:paraId="78FB20EA" w14:textId="77777777" w:rsidR="000431E5" w:rsidRPr="0089731F" w:rsidRDefault="000431E5" w:rsidP="000431E5">
      <w:pPr>
        <w:pStyle w:val="afe"/>
        <w:numPr>
          <w:ilvl w:val="0"/>
          <w:numId w:val="35"/>
        </w:numPr>
        <w:ind w:leftChars="0"/>
        <w:jc w:val="both"/>
        <w:rPr>
          <w:rFonts w:eastAsia="宋体"/>
          <w:b/>
          <w:i/>
          <w:lang w:val="en-US" w:eastAsia="zh-CN"/>
        </w:rPr>
      </w:pPr>
      <w:r>
        <w:rPr>
          <w:rFonts w:eastAsia="宋体"/>
          <w:b/>
          <w:i/>
          <w:lang w:val="en-US" w:eastAsia="zh-CN"/>
        </w:rPr>
        <w:t>C</w:t>
      </w:r>
      <w:r w:rsidRPr="0089731F">
        <w:rPr>
          <w:rFonts w:eastAsia="宋体"/>
          <w:b/>
          <w:i/>
          <w:lang w:val="en-US" w:eastAsia="zh-CN"/>
        </w:rPr>
        <w:t xml:space="preserve">onfigure the un-overlapped COTs that </w:t>
      </w:r>
      <w:r>
        <w:rPr>
          <w:rFonts w:eastAsia="宋体"/>
          <w:b/>
          <w:i/>
          <w:lang w:val="en-US" w:eastAsia="zh-CN"/>
        </w:rPr>
        <w:t>are initiated by gNB and</w:t>
      </w:r>
      <w:r w:rsidRPr="0089731F">
        <w:rPr>
          <w:rFonts w:eastAsia="宋体"/>
          <w:b/>
          <w:i/>
          <w:lang w:val="en-US" w:eastAsia="zh-CN"/>
        </w:rPr>
        <w:t xml:space="preserve"> UE</w:t>
      </w:r>
      <w:r>
        <w:rPr>
          <w:rFonts w:eastAsia="宋体"/>
          <w:b/>
          <w:i/>
          <w:lang w:val="en-US" w:eastAsia="zh-CN"/>
        </w:rPr>
        <w:t>.</w:t>
      </w:r>
    </w:p>
    <w:p w14:paraId="2DA787A5" w14:textId="54C7CDA3" w:rsidR="00E25C61" w:rsidRPr="000431E5" w:rsidRDefault="000431E5" w:rsidP="000431E5">
      <w:pPr>
        <w:pStyle w:val="afe"/>
        <w:numPr>
          <w:ilvl w:val="0"/>
          <w:numId w:val="35"/>
        </w:numPr>
        <w:ind w:leftChars="0"/>
        <w:jc w:val="both"/>
        <w:rPr>
          <w:b/>
          <w:i/>
          <w:lang w:val="en-US" w:eastAsia="ja-JP"/>
        </w:rPr>
      </w:pPr>
      <w:r>
        <w:rPr>
          <w:rFonts w:eastAsia="宋体"/>
          <w:b/>
          <w:i/>
          <w:lang w:eastAsia="zh-CN"/>
        </w:rPr>
        <w:lastRenderedPageBreak/>
        <w:t>R</w:t>
      </w:r>
      <w:r w:rsidRPr="00994274">
        <w:rPr>
          <w:rFonts w:eastAsia="宋体"/>
          <w:b/>
          <w:i/>
          <w:lang w:val="en-US" w:eastAsia="zh-CN"/>
        </w:rPr>
        <w:t>euse the existing parameter or introduce a new parameter to configure NR-U UL CG enhancements or URLLC UL CG enhancements</w:t>
      </w:r>
      <w:r>
        <w:rPr>
          <w:rFonts w:eastAsia="宋体"/>
          <w:b/>
          <w:i/>
          <w:lang w:val="en-US" w:eastAsia="zh-CN"/>
        </w:rPr>
        <w:t xml:space="preserve"> that</w:t>
      </w:r>
      <w:r w:rsidRPr="00994274">
        <w:rPr>
          <w:rFonts w:eastAsia="宋体"/>
          <w:b/>
          <w:i/>
          <w:lang w:val="en-US" w:eastAsia="zh-CN"/>
        </w:rPr>
        <w:t xml:space="preserve"> can be used by a UE</w:t>
      </w:r>
    </w:p>
    <w:bookmarkEnd w:id="3"/>
    <w:bookmarkEnd w:id="4"/>
    <w:p w14:paraId="06277EA8" w14:textId="77777777" w:rsidR="0045740A" w:rsidRPr="001D3F32" w:rsidRDefault="00FC0E47" w:rsidP="008C0F3D">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452CBDD3" w14:textId="61803AAD" w:rsidR="00141855" w:rsidRDefault="00580326" w:rsidP="008C0F3D">
      <w:pPr>
        <w:pStyle w:val="References"/>
        <w:rPr>
          <w:lang w:eastAsia="zh-CN"/>
        </w:rPr>
      </w:pPr>
      <w:r w:rsidRPr="00580326">
        <w:rPr>
          <w:lang w:eastAsia="zh-CN"/>
        </w:rPr>
        <w:t>RP-201310</w:t>
      </w:r>
      <w:r>
        <w:rPr>
          <w:lang w:eastAsia="zh-CN"/>
        </w:rPr>
        <w:t xml:space="preserve">, </w:t>
      </w:r>
      <w:r w:rsidRPr="00580326">
        <w:rPr>
          <w:lang w:eastAsia="zh-CN"/>
        </w:rPr>
        <w:t>Revised WID: Enhanced Industrial Internet of Things (IoT) and ultra-reliable and low latency communication (URLLC) support for NR</w:t>
      </w:r>
    </w:p>
    <w:sectPr w:rsidR="00141855">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521D56" w14:textId="77777777" w:rsidR="0000243B" w:rsidRDefault="0000243B">
      <w:r>
        <w:separator/>
      </w:r>
    </w:p>
  </w:endnote>
  <w:endnote w:type="continuationSeparator" w:id="0">
    <w:p w14:paraId="2E825188" w14:textId="77777777" w:rsidR="0000243B" w:rsidRDefault="0000243B">
      <w:r>
        <w:continuationSeparator/>
      </w:r>
    </w:p>
  </w:endnote>
  <w:endnote w:type="continuationNotice" w:id="1">
    <w:p w14:paraId="0C76DCAB" w14:textId="77777777" w:rsidR="0000243B" w:rsidRDefault="000024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F5F3C" w14:textId="77777777" w:rsidR="0091165E" w:rsidRDefault="0091165E">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3695413C" w14:textId="77777777" w:rsidR="0091165E" w:rsidRDefault="0091165E">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1D4EC" w14:textId="132FE3E1" w:rsidR="0091165E" w:rsidRDefault="0091165E">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0431E5">
      <w:rPr>
        <w:rStyle w:val="af3"/>
      </w:rPr>
      <w:t>2</w:t>
    </w:r>
    <w:r>
      <w:rPr>
        <w:rStyle w:val="af3"/>
      </w:rPr>
      <w:fldChar w:fldCharType="end"/>
    </w:r>
  </w:p>
  <w:p w14:paraId="1032240D" w14:textId="77777777" w:rsidR="0091165E" w:rsidRDefault="0091165E">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8BE28A" w14:textId="77777777" w:rsidR="0000243B" w:rsidRDefault="0000243B">
      <w:r>
        <w:separator/>
      </w:r>
    </w:p>
  </w:footnote>
  <w:footnote w:type="continuationSeparator" w:id="0">
    <w:p w14:paraId="023E5479" w14:textId="77777777" w:rsidR="0000243B" w:rsidRDefault="0000243B">
      <w:r>
        <w:continuationSeparator/>
      </w:r>
    </w:p>
  </w:footnote>
  <w:footnote w:type="continuationNotice" w:id="1">
    <w:p w14:paraId="7A3C3C02" w14:textId="77777777" w:rsidR="0000243B" w:rsidRDefault="0000243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6F05789"/>
    <w:multiLevelType w:val="hybridMultilevel"/>
    <w:tmpl w:val="B7B0581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0B46EE"/>
    <w:multiLevelType w:val="hybridMultilevel"/>
    <w:tmpl w:val="07D01D2A"/>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D2148"/>
    <w:multiLevelType w:val="hybridMultilevel"/>
    <w:tmpl w:val="12BC08BE"/>
    <w:lvl w:ilvl="0" w:tplc="140081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A2857D8"/>
    <w:multiLevelType w:val="hybridMultilevel"/>
    <w:tmpl w:val="C65A199E"/>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A16905"/>
    <w:multiLevelType w:val="hybridMultilevel"/>
    <w:tmpl w:val="56B4A8B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5A5851"/>
    <w:multiLevelType w:val="hybridMultilevel"/>
    <w:tmpl w:val="B4603376"/>
    <w:lvl w:ilvl="0" w:tplc="85E629DC">
      <w:start w:val="1"/>
      <w:numFmt w:val="bullet"/>
      <w:lvlText w:val=""/>
      <w:lvlJc w:val="left"/>
      <w:pPr>
        <w:tabs>
          <w:tab w:val="num" w:pos="720"/>
        </w:tabs>
        <w:ind w:left="720" w:hanging="360"/>
      </w:pPr>
      <w:rPr>
        <w:rFonts w:ascii="Symbol" w:hAnsi="Symbol" w:hint="default"/>
      </w:rPr>
    </w:lvl>
    <w:lvl w:ilvl="1" w:tplc="515A5F98">
      <w:start w:val="43"/>
      <w:numFmt w:val="bullet"/>
      <w:lvlText w:val="o"/>
      <w:lvlJc w:val="left"/>
      <w:pPr>
        <w:tabs>
          <w:tab w:val="num" w:pos="1440"/>
        </w:tabs>
        <w:ind w:left="1440" w:hanging="360"/>
      </w:pPr>
      <w:rPr>
        <w:rFonts w:ascii="Courier New" w:hAnsi="Courier New" w:hint="default"/>
      </w:rPr>
    </w:lvl>
    <w:lvl w:ilvl="2" w:tplc="B5062FB6" w:tentative="1">
      <w:start w:val="1"/>
      <w:numFmt w:val="bullet"/>
      <w:lvlText w:val=""/>
      <w:lvlJc w:val="left"/>
      <w:pPr>
        <w:tabs>
          <w:tab w:val="num" w:pos="2160"/>
        </w:tabs>
        <w:ind w:left="2160" w:hanging="360"/>
      </w:pPr>
      <w:rPr>
        <w:rFonts w:ascii="Symbol" w:hAnsi="Symbol" w:hint="default"/>
      </w:rPr>
    </w:lvl>
    <w:lvl w:ilvl="3" w:tplc="B14AD31E" w:tentative="1">
      <w:start w:val="1"/>
      <w:numFmt w:val="bullet"/>
      <w:lvlText w:val=""/>
      <w:lvlJc w:val="left"/>
      <w:pPr>
        <w:tabs>
          <w:tab w:val="num" w:pos="2880"/>
        </w:tabs>
        <w:ind w:left="2880" w:hanging="360"/>
      </w:pPr>
      <w:rPr>
        <w:rFonts w:ascii="Symbol" w:hAnsi="Symbol" w:hint="default"/>
      </w:rPr>
    </w:lvl>
    <w:lvl w:ilvl="4" w:tplc="BCD0EF58" w:tentative="1">
      <w:start w:val="1"/>
      <w:numFmt w:val="bullet"/>
      <w:lvlText w:val=""/>
      <w:lvlJc w:val="left"/>
      <w:pPr>
        <w:tabs>
          <w:tab w:val="num" w:pos="3600"/>
        </w:tabs>
        <w:ind w:left="3600" w:hanging="360"/>
      </w:pPr>
      <w:rPr>
        <w:rFonts w:ascii="Symbol" w:hAnsi="Symbol" w:hint="default"/>
      </w:rPr>
    </w:lvl>
    <w:lvl w:ilvl="5" w:tplc="A0BCDF76" w:tentative="1">
      <w:start w:val="1"/>
      <w:numFmt w:val="bullet"/>
      <w:lvlText w:val=""/>
      <w:lvlJc w:val="left"/>
      <w:pPr>
        <w:tabs>
          <w:tab w:val="num" w:pos="4320"/>
        </w:tabs>
        <w:ind w:left="4320" w:hanging="360"/>
      </w:pPr>
      <w:rPr>
        <w:rFonts w:ascii="Symbol" w:hAnsi="Symbol" w:hint="default"/>
      </w:rPr>
    </w:lvl>
    <w:lvl w:ilvl="6" w:tplc="711EE628" w:tentative="1">
      <w:start w:val="1"/>
      <w:numFmt w:val="bullet"/>
      <w:lvlText w:val=""/>
      <w:lvlJc w:val="left"/>
      <w:pPr>
        <w:tabs>
          <w:tab w:val="num" w:pos="5040"/>
        </w:tabs>
        <w:ind w:left="5040" w:hanging="360"/>
      </w:pPr>
      <w:rPr>
        <w:rFonts w:ascii="Symbol" w:hAnsi="Symbol" w:hint="default"/>
      </w:rPr>
    </w:lvl>
    <w:lvl w:ilvl="7" w:tplc="3BA21120" w:tentative="1">
      <w:start w:val="1"/>
      <w:numFmt w:val="bullet"/>
      <w:lvlText w:val=""/>
      <w:lvlJc w:val="left"/>
      <w:pPr>
        <w:tabs>
          <w:tab w:val="num" w:pos="5760"/>
        </w:tabs>
        <w:ind w:left="5760" w:hanging="360"/>
      </w:pPr>
      <w:rPr>
        <w:rFonts w:ascii="Symbol" w:hAnsi="Symbol" w:hint="default"/>
      </w:rPr>
    </w:lvl>
    <w:lvl w:ilvl="8" w:tplc="63681A7E"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111036"/>
    <w:multiLevelType w:val="hybridMultilevel"/>
    <w:tmpl w:val="2F6CBF5E"/>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8E52BAF"/>
    <w:multiLevelType w:val="hybridMultilevel"/>
    <w:tmpl w:val="07D01D2A"/>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C4358DC"/>
    <w:multiLevelType w:val="hybridMultilevel"/>
    <w:tmpl w:val="76B0CDF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58F2044"/>
    <w:multiLevelType w:val="hybridMultilevel"/>
    <w:tmpl w:val="CA72F0E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2F1021"/>
    <w:multiLevelType w:val="hybridMultilevel"/>
    <w:tmpl w:val="8C563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2"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2"/>
  </w:num>
  <w:num w:numId="2">
    <w:abstractNumId w:val="35"/>
  </w:num>
  <w:num w:numId="3">
    <w:abstractNumId w:val="14"/>
  </w:num>
  <w:num w:numId="4">
    <w:abstractNumId w:val="28"/>
  </w:num>
  <w:num w:numId="5">
    <w:abstractNumId w:val="20"/>
  </w:num>
  <w:num w:numId="6">
    <w:abstractNumId w:val="21"/>
  </w:num>
  <w:num w:numId="7">
    <w:abstractNumId w:val="17"/>
  </w:num>
  <w:num w:numId="8">
    <w:abstractNumId w:val="33"/>
  </w:num>
  <w:num w:numId="9">
    <w:abstractNumId w:val="11"/>
  </w:num>
  <w:num w:numId="10">
    <w:abstractNumId w:val="7"/>
  </w:num>
  <w:num w:numId="11">
    <w:abstractNumId w:val="31"/>
  </w:num>
  <w:num w:numId="12">
    <w:abstractNumId w:val="12"/>
  </w:num>
  <w:num w:numId="13">
    <w:abstractNumId w:val="0"/>
  </w:num>
  <w:num w:numId="14">
    <w:abstractNumId w:val="5"/>
  </w:num>
  <w:num w:numId="15">
    <w:abstractNumId w:val="27"/>
  </w:num>
  <w:num w:numId="16">
    <w:abstractNumId w:val="34"/>
  </w:num>
  <w:num w:numId="17">
    <w:abstractNumId w:val="3"/>
  </w:num>
  <w:num w:numId="18">
    <w:abstractNumId w:val="25"/>
  </w:num>
  <w:num w:numId="19">
    <w:abstractNumId w:val="4"/>
  </w:num>
  <w:num w:numId="20">
    <w:abstractNumId w:val="15"/>
  </w:num>
  <w:num w:numId="21">
    <w:abstractNumId w:val="30"/>
  </w:num>
  <w:num w:numId="22">
    <w:abstractNumId w:val="6"/>
  </w:num>
  <w:num w:numId="23">
    <w:abstractNumId w:val="23"/>
  </w:num>
  <w:num w:numId="24">
    <w:abstractNumId w:val="29"/>
  </w:num>
  <w:num w:numId="25">
    <w:abstractNumId w:val="16"/>
  </w:num>
  <w:num w:numId="26">
    <w:abstractNumId w:val="22"/>
  </w:num>
  <w:num w:numId="27">
    <w:abstractNumId w:val="10"/>
  </w:num>
  <w:num w:numId="28">
    <w:abstractNumId w:val="9"/>
  </w:num>
  <w:num w:numId="29">
    <w:abstractNumId w:val="24"/>
  </w:num>
  <w:num w:numId="30">
    <w:abstractNumId w:val="1"/>
  </w:num>
  <w:num w:numId="31">
    <w:abstractNumId w:val="8"/>
  </w:num>
  <w:num w:numId="32">
    <w:abstractNumId w:val="26"/>
  </w:num>
  <w:num w:numId="33">
    <w:abstractNumId w:val="19"/>
  </w:num>
  <w:num w:numId="34">
    <w:abstractNumId w:val="18"/>
  </w:num>
  <w:num w:numId="35">
    <w:abstractNumId w:val="2"/>
  </w:num>
  <w:num w:numId="36">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3B"/>
    <w:rsid w:val="00002485"/>
    <w:rsid w:val="000027C3"/>
    <w:rsid w:val="00002BCD"/>
    <w:rsid w:val="00002F0F"/>
    <w:rsid w:val="0000305B"/>
    <w:rsid w:val="000032D0"/>
    <w:rsid w:val="0000399C"/>
    <w:rsid w:val="00003B1D"/>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A55"/>
    <w:rsid w:val="00010D87"/>
    <w:rsid w:val="0001175D"/>
    <w:rsid w:val="00011A2C"/>
    <w:rsid w:val="00011D9F"/>
    <w:rsid w:val="00011F63"/>
    <w:rsid w:val="00012351"/>
    <w:rsid w:val="000129F9"/>
    <w:rsid w:val="00013795"/>
    <w:rsid w:val="00013904"/>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15FD"/>
    <w:rsid w:val="0002176F"/>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5C7"/>
    <w:rsid w:val="0003061E"/>
    <w:rsid w:val="000308A1"/>
    <w:rsid w:val="00030BB8"/>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31E5"/>
    <w:rsid w:val="000449C3"/>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0EE"/>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6882"/>
    <w:rsid w:val="000874B6"/>
    <w:rsid w:val="00087A69"/>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383E"/>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A83"/>
    <w:rsid w:val="000B1BD7"/>
    <w:rsid w:val="000B1DD5"/>
    <w:rsid w:val="000B20DF"/>
    <w:rsid w:val="000B2408"/>
    <w:rsid w:val="000B2427"/>
    <w:rsid w:val="000B2859"/>
    <w:rsid w:val="000B3279"/>
    <w:rsid w:val="000B451F"/>
    <w:rsid w:val="000B486A"/>
    <w:rsid w:val="000B5228"/>
    <w:rsid w:val="000B53CF"/>
    <w:rsid w:val="000B59D0"/>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A6A"/>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CE7"/>
    <w:rsid w:val="000F6D95"/>
    <w:rsid w:val="000F7176"/>
    <w:rsid w:val="000F72C1"/>
    <w:rsid w:val="000F766C"/>
    <w:rsid w:val="000F7713"/>
    <w:rsid w:val="001003D1"/>
    <w:rsid w:val="001004F9"/>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5BAD"/>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404B5"/>
    <w:rsid w:val="00140912"/>
    <w:rsid w:val="00140C2F"/>
    <w:rsid w:val="00140E71"/>
    <w:rsid w:val="00141855"/>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75E"/>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971"/>
    <w:rsid w:val="00157160"/>
    <w:rsid w:val="00160041"/>
    <w:rsid w:val="0016034C"/>
    <w:rsid w:val="001603FD"/>
    <w:rsid w:val="001613B3"/>
    <w:rsid w:val="001618B6"/>
    <w:rsid w:val="00161C4C"/>
    <w:rsid w:val="0016230D"/>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0D5"/>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3319"/>
    <w:rsid w:val="001A386B"/>
    <w:rsid w:val="001A3AD0"/>
    <w:rsid w:val="001A45ED"/>
    <w:rsid w:val="001A4693"/>
    <w:rsid w:val="001A4767"/>
    <w:rsid w:val="001A4848"/>
    <w:rsid w:val="001A4AE7"/>
    <w:rsid w:val="001A4B69"/>
    <w:rsid w:val="001A548D"/>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1C3"/>
    <w:rsid w:val="001C0569"/>
    <w:rsid w:val="001C0F66"/>
    <w:rsid w:val="001C148B"/>
    <w:rsid w:val="001C1999"/>
    <w:rsid w:val="001C2029"/>
    <w:rsid w:val="001C2F8F"/>
    <w:rsid w:val="001C3363"/>
    <w:rsid w:val="001C3850"/>
    <w:rsid w:val="001C3AD5"/>
    <w:rsid w:val="001C49F8"/>
    <w:rsid w:val="001C4FC0"/>
    <w:rsid w:val="001C5CA7"/>
    <w:rsid w:val="001C64FD"/>
    <w:rsid w:val="001C6A03"/>
    <w:rsid w:val="001C6D32"/>
    <w:rsid w:val="001C6FEE"/>
    <w:rsid w:val="001C7E05"/>
    <w:rsid w:val="001D0393"/>
    <w:rsid w:val="001D0C92"/>
    <w:rsid w:val="001D0EC7"/>
    <w:rsid w:val="001D0FEC"/>
    <w:rsid w:val="001D1774"/>
    <w:rsid w:val="001D1CBC"/>
    <w:rsid w:val="001D1FE4"/>
    <w:rsid w:val="001D22FD"/>
    <w:rsid w:val="001D2D00"/>
    <w:rsid w:val="001D2E8A"/>
    <w:rsid w:val="001D324D"/>
    <w:rsid w:val="001D3383"/>
    <w:rsid w:val="001D389B"/>
    <w:rsid w:val="001D3F32"/>
    <w:rsid w:val="001D4B64"/>
    <w:rsid w:val="001D5157"/>
    <w:rsid w:val="001D52BC"/>
    <w:rsid w:val="001D5ACC"/>
    <w:rsid w:val="001D5F89"/>
    <w:rsid w:val="001D6055"/>
    <w:rsid w:val="001D61C3"/>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1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8D5"/>
    <w:rsid w:val="002374E2"/>
    <w:rsid w:val="00237750"/>
    <w:rsid w:val="00237A8C"/>
    <w:rsid w:val="00237AEB"/>
    <w:rsid w:val="00237D0B"/>
    <w:rsid w:val="002400E5"/>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7BC"/>
    <w:rsid w:val="00264989"/>
    <w:rsid w:val="00265927"/>
    <w:rsid w:val="00265D3F"/>
    <w:rsid w:val="00265E89"/>
    <w:rsid w:val="00266D12"/>
    <w:rsid w:val="00266E91"/>
    <w:rsid w:val="002676D3"/>
    <w:rsid w:val="00267727"/>
    <w:rsid w:val="002678CE"/>
    <w:rsid w:val="00270660"/>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5B00"/>
    <w:rsid w:val="002867A3"/>
    <w:rsid w:val="002872FC"/>
    <w:rsid w:val="002876F1"/>
    <w:rsid w:val="00287712"/>
    <w:rsid w:val="002877FB"/>
    <w:rsid w:val="00287A5A"/>
    <w:rsid w:val="00287B8D"/>
    <w:rsid w:val="00287D94"/>
    <w:rsid w:val="00290096"/>
    <w:rsid w:val="002900F1"/>
    <w:rsid w:val="002901F7"/>
    <w:rsid w:val="00290836"/>
    <w:rsid w:val="00291247"/>
    <w:rsid w:val="002913BD"/>
    <w:rsid w:val="0029160B"/>
    <w:rsid w:val="00291A3D"/>
    <w:rsid w:val="00291A3F"/>
    <w:rsid w:val="00291C1A"/>
    <w:rsid w:val="00291DB7"/>
    <w:rsid w:val="002926A5"/>
    <w:rsid w:val="0029357C"/>
    <w:rsid w:val="00293670"/>
    <w:rsid w:val="00293872"/>
    <w:rsid w:val="00293B71"/>
    <w:rsid w:val="00293C63"/>
    <w:rsid w:val="002943B0"/>
    <w:rsid w:val="00294774"/>
    <w:rsid w:val="00294861"/>
    <w:rsid w:val="00294A28"/>
    <w:rsid w:val="002951BB"/>
    <w:rsid w:val="002953A4"/>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4F2C"/>
    <w:rsid w:val="002A512D"/>
    <w:rsid w:val="002A5188"/>
    <w:rsid w:val="002A5C27"/>
    <w:rsid w:val="002A5D13"/>
    <w:rsid w:val="002A5E54"/>
    <w:rsid w:val="002A5EEA"/>
    <w:rsid w:val="002A602A"/>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A12"/>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A4"/>
    <w:rsid w:val="002C10A8"/>
    <w:rsid w:val="002C1222"/>
    <w:rsid w:val="002C1383"/>
    <w:rsid w:val="002C1496"/>
    <w:rsid w:val="002C1516"/>
    <w:rsid w:val="002C1B0A"/>
    <w:rsid w:val="002C1CE6"/>
    <w:rsid w:val="002C1F71"/>
    <w:rsid w:val="002C2652"/>
    <w:rsid w:val="002C2668"/>
    <w:rsid w:val="002C27D6"/>
    <w:rsid w:val="002C2AA8"/>
    <w:rsid w:val="002C32AD"/>
    <w:rsid w:val="002C3326"/>
    <w:rsid w:val="002C3343"/>
    <w:rsid w:val="002C4466"/>
    <w:rsid w:val="002C4E49"/>
    <w:rsid w:val="002C5774"/>
    <w:rsid w:val="002C57C5"/>
    <w:rsid w:val="002C592A"/>
    <w:rsid w:val="002C595E"/>
    <w:rsid w:val="002C5B49"/>
    <w:rsid w:val="002C6502"/>
    <w:rsid w:val="002C66F0"/>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9B3"/>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87"/>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A76"/>
    <w:rsid w:val="00306EFD"/>
    <w:rsid w:val="00307434"/>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AAA"/>
    <w:rsid w:val="00350CD1"/>
    <w:rsid w:val="00351FCB"/>
    <w:rsid w:val="00352260"/>
    <w:rsid w:val="00352F2F"/>
    <w:rsid w:val="003530F2"/>
    <w:rsid w:val="0035466C"/>
    <w:rsid w:val="00354CD8"/>
    <w:rsid w:val="0035546D"/>
    <w:rsid w:val="00356AB0"/>
    <w:rsid w:val="00356DB5"/>
    <w:rsid w:val="0035750F"/>
    <w:rsid w:val="003576A2"/>
    <w:rsid w:val="00357F85"/>
    <w:rsid w:val="003601F7"/>
    <w:rsid w:val="00361270"/>
    <w:rsid w:val="003612FC"/>
    <w:rsid w:val="0036143D"/>
    <w:rsid w:val="00361689"/>
    <w:rsid w:val="003619F3"/>
    <w:rsid w:val="00361E88"/>
    <w:rsid w:val="0036204C"/>
    <w:rsid w:val="00362ED2"/>
    <w:rsid w:val="00363025"/>
    <w:rsid w:val="00363612"/>
    <w:rsid w:val="00364365"/>
    <w:rsid w:val="0036468E"/>
    <w:rsid w:val="003652C3"/>
    <w:rsid w:val="00365954"/>
    <w:rsid w:val="00366069"/>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1F07"/>
    <w:rsid w:val="00382BD2"/>
    <w:rsid w:val="00382F66"/>
    <w:rsid w:val="00383089"/>
    <w:rsid w:val="003831E7"/>
    <w:rsid w:val="00383957"/>
    <w:rsid w:val="003847FD"/>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C2E"/>
    <w:rsid w:val="00390DF0"/>
    <w:rsid w:val="0039134B"/>
    <w:rsid w:val="0039178F"/>
    <w:rsid w:val="003919C4"/>
    <w:rsid w:val="00392193"/>
    <w:rsid w:val="00392284"/>
    <w:rsid w:val="00392A34"/>
    <w:rsid w:val="00392CAB"/>
    <w:rsid w:val="00392FBA"/>
    <w:rsid w:val="00393011"/>
    <w:rsid w:val="00393342"/>
    <w:rsid w:val="00393E22"/>
    <w:rsid w:val="00394005"/>
    <w:rsid w:val="003945F8"/>
    <w:rsid w:val="003948C1"/>
    <w:rsid w:val="003954B5"/>
    <w:rsid w:val="00395564"/>
    <w:rsid w:val="00395FE7"/>
    <w:rsid w:val="00396027"/>
    <w:rsid w:val="00396120"/>
    <w:rsid w:val="0039620A"/>
    <w:rsid w:val="00396B84"/>
    <w:rsid w:val="00396F13"/>
    <w:rsid w:val="003971A8"/>
    <w:rsid w:val="003A043F"/>
    <w:rsid w:val="003A0B97"/>
    <w:rsid w:val="003A1523"/>
    <w:rsid w:val="003A15DD"/>
    <w:rsid w:val="003A257F"/>
    <w:rsid w:val="003A273E"/>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81A"/>
    <w:rsid w:val="003B50EF"/>
    <w:rsid w:val="003B5BAA"/>
    <w:rsid w:val="003B5C47"/>
    <w:rsid w:val="003B60EB"/>
    <w:rsid w:val="003B620E"/>
    <w:rsid w:val="003B6E44"/>
    <w:rsid w:val="003B6FC4"/>
    <w:rsid w:val="003B7029"/>
    <w:rsid w:val="003B7057"/>
    <w:rsid w:val="003B74F2"/>
    <w:rsid w:val="003B7A7C"/>
    <w:rsid w:val="003C00B0"/>
    <w:rsid w:val="003C062C"/>
    <w:rsid w:val="003C0E94"/>
    <w:rsid w:val="003C0EDB"/>
    <w:rsid w:val="003C125D"/>
    <w:rsid w:val="003C14C8"/>
    <w:rsid w:val="003C1D24"/>
    <w:rsid w:val="003C1D6F"/>
    <w:rsid w:val="003C1F5D"/>
    <w:rsid w:val="003C1FD5"/>
    <w:rsid w:val="003C23FA"/>
    <w:rsid w:val="003C2EC9"/>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E6F"/>
    <w:rsid w:val="003D5B28"/>
    <w:rsid w:val="003D5CF7"/>
    <w:rsid w:val="003D659B"/>
    <w:rsid w:val="003D671C"/>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4FE"/>
    <w:rsid w:val="003F6F52"/>
    <w:rsid w:val="003F70AB"/>
    <w:rsid w:val="003F7C34"/>
    <w:rsid w:val="0040016F"/>
    <w:rsid w:val="004005AC"/>
    <w:rsid w:val="00400913"/>
    <w:rsid w:val="004009BA"/>
    <w:rsid w:val="00400B59"/>
    <w:rsid w:val="00400C3F"/>
    <w:rsid w:val="00400CCA"/>
    <w:rsid w:val="00400ED6"/>
    <w:rsid w:val="004027E7"/>
    <w:rsid w:val="00402970"/>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572"/>
    <w:rsid w:val="00407CA2"/>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BBD"/>
    <w:rsid w:val="00414ECA"/>
    <w:rsid w:val="0041502A"/>
    <w:rsid w:val="00415452"/>
    <w:rsid w:val="0041545C"/>
    <w:rsid w:val="00415877"/>
    <w:rsid w:val="00415DC2"/>
    <w:rsid w:val="0041631A"/>
    <w:rsid w:val="0041728C"/>
    <w:rsid w:val="0041747B"/>
    <w:rsid w:val="0041797D"/>
    <w:rsid w:val="004200D6"/>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3A76"/>
    <w:rsid w:val="00433D24"/>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A3B"/>
    <w:rsid w:val="00443B1F"/>
    <w:rsid w:val="00443C2A"/>
    <w:rsid w:val="0044454A"/>
    <w:rsid w:val="00444553"/>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4DA3"/>
    <w:rsid w:val="004751BE"/>
    <w:rsid w:val="004753C6"/>
    <w:rsid w:val="004755DD"/>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7FD"/>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12"/>
    <w:rsid w:val="004A7B9F"/>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BCF"/>
    <w:rsid w:val="004D71A7"/>
    <w:rsid w:val="004D7619"/>
    <w:rsid w:val="004D794F"/>
    <w:rsid w:val="004D7951"/>
    <w:rsid w:val="004E006C"/>
    <w:rsid w:val="004E07C4"/>
    <w:rsid w:val="004E0B4E"/>
    <w:rsid w:val="004E0B6B"/>
    <w:rsid w:val="004E0E74"/>
    <w:rsid w:val="004E1C12"/>
    <w:rsid w:val="004E223B"/>
    <w:rsid w:val="004E389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8D"/>
    <w:rsid w:val="005268FC"/>
    <w:rsid w:val="005269E0"/>
    <w:rsid w:val="00526BC2"/>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D97"/>
    <w:rsid w:val="00533F89"/>
    <w:rsid w:val="00533FF6"/>
    <w:rsid w:val="00534CBA"/>
    <w:rsid w:val="0053604D"/>
    <w:rsid w:val="00536311"/>
    <w:rsid w:val="0053642E"/>
    <w:rsid w:val="00537839"/>
    <w:rsid w:val="005400BB"/>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298"/>
    <w:rsid w:val="00570C2B"/>
    <w:rsid w:val="005716D6"/>
    <w:rsid w:val="00571837"/>
    <w:rsid w:val="00573266"/>
    <w:rsid w:val="00573284"/>
    <w:rsid w:val="00573F27"/>
    <w:rsid w:val="005746F0"/>
    <w:rsid w:val="005747B5"/>
    <w:rsid w:val="00574B34"/>
    <w:rsid w:val="00575069"/>
    <w:rsid w:val="00576030"/>
    <w:rsid w:val="005762E1"/>
    <w:rsid w:val="00576BF9"/>
    <w:rsid w:val="005773DA"/>
    <w:rsid w:val="0057779A"/>
    <w:rsid w:val="00580240"/>
    <w:rsid w:val="00580326"/>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877B3"/>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3B5"/>
    <w:rsid w:val="005B2582"/>
    <w:rsid w:val="005B2B21"/>
    <w:rsid w:val="005B3770"/>
    <w:rsid w:val="005B37F2"/>
    <w:rsid w:val="005B419F"/>
    <w:rsid w:val="005B43F8"/>
    <w:rsid w:val="005B4D37"/>
    <w:rsid w:val="005B6FF8"/>
    <w:rsid w:val="005B7553"/>
    <w:rsid w:val="005B78D7"/>
    <w:rsid w:val="005B78DB"/>
    <w:rsid w:val="005B7957"/>
    <w:rsid w:val="005C0492"/>
    <w:rsid w:val="005C078F"/>
    <w:rsid w:val="005C09B1"/>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28B9"/>
    <w:rsid w:val="005E30C0"/>
    <w:rsid w:val="005E3499"/>
    <w:rsid w:val="005E3731"/>
    <w:rsid w:val="005E3B84"/>
    <w:rsid w:val="005E4010"/>
    <w:rsid w:val="005E4396"/>
    <w:rsid w:val="005E5222"/>
    <w:rsid w:val="005E53D7"/>
    <w:rsid w:val="005E5837"/>
    <w:rsid w:val="005E5D5F"/>
    <w:rsid w:val="005E5E43"/>
    <w:rsid w:val="005E5FBE"/>
    <w:rsid w:val="005E5FC4"/>
    <w:rsid w:val="005E6447"/>
    <w:rsid w:val="005E64DB"/>
    <w:rsid w:val="005E68F1"/>
    <w:rsid w:val="005E72BA"/>
    <w:rsid w:val="005E7D29"/>
    <w:rsid w:val="005F00BA"/>
    <w:rsid w:val="005F0299"/>
    <w:rsid w:val="005F0342"/>
    <w:rsid w:val="005F0516"/>
    <w:rsid w:val="005F0C73"/>
    <w:rsid w:val="005F0DB8"/>
    <w:rsid w:val="005F0FAA"/>
    <w:rsid w:val="005F21E2"/>
    <w:rsid w:val="005F2CCB"/>
    <w:rsid w:val="005F3B5E"/>
    <w:rsid w:val="005F3C62"/>
    <w:rsid w:val="005F41AF"/>
    <w:rsid w:val="005F45C1"/>
    <w:rsid w:val="005F46C4"/>
    <w:rsid w:val="005F46EE"/>
    <w:rsid w:val="005F49F4"/>
    <w:rsid w:val="005F4E29"/>
    <w:rsid w:val="005F5108"/>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1340"/>
    <w:rsid w:val="00621BA1"/>
    <w:rsid w:val="006220FA"/>
    <w:rsid w:val="006221A8"/>
    <w:rsid w:val="006221B2"/>
    <w:rsid w:val="00622225"/>
    <w:rsid w:val="006223CA"/>
    <w:rsid w:val="006224DE"/>
    <w:rsid w:val="0062269A"/>
    <w:rsid w:val="006226E4"/>
    <w:rsid w:val="0062282C"/>
    <w:rsid w:val="00622ADC"/>
    <w:rsid w:val="006235A8"/>
    <w:rsid w:val="006235D2"/>
    <w:rsid w:val="0062434A"/>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C58"/>
    <w:rsid w:val="00637231"/>
    <w:rsid w:val="00637373"/>
    <w:rsid w:val="00637797"/>
    <w:rsid w:val="00640125"/>
    <w:rsid w:val="00640A90"/>
    <w:rsid w:val="00640CD6"/>
    <w:rsid w:val="006413BC"/>
    <w:rsid w:val="00641689"/>
    <w:rsid w:val="006420FA"/>
    <w:rsid w:val="0064228B"/>
    <w:rsid w:val="0064276F"/>
    <w:rsid w:val="00642A2A"/>
    <w:rsid w:val="00642C64"/>
    <w:rsid w:val="006439B4"/>
    <w:rsid w:val="00643D69"/>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D85"/>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6B5A"/>
    <w:rsid w:val="0065724E"/>
    <w:rsid w:val="00657521"/>
    <w:rsid w:val="00657577"/>
    <w:rsid w:val="00657746"/>
    <w:rsid w:val="00657BB7"/>
    <w:rsid w:val="00657BF1"/>
    <w:rsid w:val="00657E64"/>
    <w:rsid w:val="0066051D"/>
    <w:rsid w:val="0066064F"/>
    <w:rsid w:val="00660D5C"/>
    <w:rsid w:val="00660FC1"/>
    <w:rsid w:val="00661C63"/>
    <w:rsid w:val="00662714"/>
    <w:rsid w:val="006627FD"/>
    <w:rsid w:val="00662DCF"/>
    <w:rsid w:val="00663576"/>
    <w:rsid w:val="006635DC"/>
    <w:rsid w:val="006636EA"/>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D6D"/>
    <w:rsid w:val="00687159"/>
    <w:rsid w:val="00687522"/>
    <w:rsid w:val="006916DB"/>
    <w:rsid w:val="00691D32"/>
    <w:rsid w:val="006922F0"/>
    <w:rsid w:val="00692984"/>
    <w:rsid w:val="0069337F"/>
    <w:rsid w:val="006934D1"/>
    <w:rsid w:val="0069363F"/>
    <w:rsid w:val="006937EE"/>
    <w:rsid w:val="00693DD0"/>
    <w:rsid w:val="00694A2B"/>
    <w:rsid w:val="00694FCF"/>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20E"/>
    <w:rsid w:val="006A0B90"/>
    <w:rsid w:val="006A0E83"/>
    <w:rsid w:val="006A1EC7"/>
    <w:rsid w:val="006A2D4C"/>
    <w:rsid w:val="006A31C2"/>
    <w:rsid w:val="006A3464"/>
    <w:rsid w:val="006A3717"/>
    <w:rsid w:val="006A3BE4"/>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486"/>
    <w:rsid w:val="006B2854"/>
    <w:rsid w:val="006B2D3F"/>
    <w:rsid w:val="006B3077"/>
    <w:rsid w:val="006B30E4"/>
    <w:rsid w:val="006B3451"/>
    <w:rsid w:val="006B35CB"/>
    <w:rsid w:val="006B3890"/>
    <w:rsid w:val="006B3948"/>
    <w:rsid w:val="006B39BB"/>
    <w:rsid w:val="006B3F51"/>
    <w:rsid w:val="006B5279"/>
    <w:rsid w:val="006B5715"/>
    <w:rsid w:val="006B6330"/>
    <w:rsid w:val="006B6A80"/>
    <w:rsid w:val="006B6F24"/>
    <w:rsid w:val="006B768A"/>
    <w:rsid w:val="006B7DE9"/>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13C"/>
    <w:rsid w:val="006D0425"/>
    <w:rsid w:val="006D05BF"/>
    <w:rsid w:val="006D074F"/>
    <w:rsid w:val="006D099C"/>
    <w:rsid w:val="006D0C2F"/>
    <w:rsid w:val="006D142D"/>
    <w:rsid w:val="006D18B5"/>
    <w:rsid w:val="006D21C6"/>
    <w:rsid w:val="006D254D"/>
    <w:rsid w:val="006D2864"/>
    <w:rsid w:val="006D3179"/>
    <w:rsid w:val="006D3258"/>
    <w:rsid w:val="006D3359"/>
    <w:rsid w:val="006D348B"/>
    <w:rsid w:val="006D370F"/>
    <w:rsid w:val="006D39AD"/>
    <w:rsid w:val="006D44A2"/>
    <w:rsid w:val="006D45F7"/>
    <w:rsid w:val="006D48D4"/>
    <w:rsid w:val="006D497E"/>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447"/>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223F"/>
    <w:rsid w:val="006F30A7"/>
    <w:rsid w:val="006F3296"/>
    <w:rsid w:val="006F3B59"/>
    <w:rsid w:val="006F4963"/>
    <w:rsid w:val="006F4E99"/>
    <w:rsid w:val="006F51AA"/>
    <w:rsid w:val="006F54E4"/>
    <w:rsid w:val="006F5637"/>
    <w:rsid w:val="006F57DA"/>
    <w:rsid w:val="006F60E8"/>
    <w:rsid w:val="006F6126"/>
    <w:rsid w:val="006F65B6"/>
    <w:rsid w:val="006F70A7"/>
    <w:rsid w:val="006F743B"/>
    <w:rsid w:val="006F764F"/>
    <w:rsid w:val="006F780E"/>
    <w:rsid w:val="006F7AD3"/>
    <w:rsid w:val="006F7B02"/>
    <w:rsid w:val="006F7CF0"/>
    <w:rsid w:val="00700198"/>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7FE"/>
    <w:rsid w:val="00715D4D"/>
    <w:rsid w:val="00717043"/>
    <w:rsid w:val="007170E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620"/>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5F2C"/>
    <w:rsid w:val="007664AC"/>
    <w:rsid w:val="007667C0"/>
    <w:rsid w:val="00767306"/>
    <w:rsid w:val="007673D0"/>
    <w:rsid w:val="00767C7A"/>
    <w:rsid w:val="00767CAB"/>
    <w:rsid w:val="00767F2D"/>
    <w:rsid w:val="007705C6"/>
    <w:rsid w:val="007708EA"/>
    <w:rsid w:val="007715DD"/>
    <w:rsid w:val="00771B07"/>
    <w:rsid w:val="00771C9A"/>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5F3"/>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DFD"/>
    <w:rsid w:val="007A013E"/>
    <w:rsid w:val="007A02D1"/>
    <w:rsid w:val="007A0613"/>
    <w:rsid w:val="007A1046"/>
    <w:rsid w:val="007A10F8"/>
    <w:rsid w:val="007A128D"/>
    <w:rsid w:val="007A1312"/>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3E"/>
    <w:rsid w:val="007A62F0"/>
    <w:rsid w:val="007A7508"/>
    <w:rsid w:val="007B007F"/>
    <w:rsid w:val="007B064F"/>
    <w:rsid w:val="007B0E32"/>
    <w:rsid w:val="007B15C7"/>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0B5"/>
    <w:rsid w:val="007B6595"/>
    <w:rsid w:val="007B6AD0"/>
    <w:rsid w:val="007B70A0"/>
    <w:rsid w:val="007B74D9"/>
    <w:rsid w:val="007B7721"/>
    <w:rsid w:val="007B789D"/>
    <w:rsid w:val="007B7BB9"/>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770"/>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C52"/>
    <w:rsid w:val="007F65F4"/>
    <w:rsid w:val="007F6753"/>
    <w:rsid w:val="007F6B36"/>
    <w:rsid w:val="007F6C26"/>
    <w:rsid w:val="007F7578"/>
    <w:rsid w:val="007F75D1"/>
    <w:rsid w:val="007F797F"/>
    <w:rsid w:val="007F7B35"/>
    <w:rsid w:val="00800106"/>
    <w:rsid w:val="00800B54"/>
    <w:rsid w:val="00801411"/>
    <w:rsid w:val="0080211F"/>
    <w:rsid w:val="0080215C"/>
    <w:rsid w:val="008021DD"/>
    <w:rsid w:val="0080301C"/>
    <w:rsid w:val="008030B8"/>
    <w:rsid w:val="00803337"/>
    <w:rsid w:val="008036C4"/>
    <w:rsid w:val="0080389D"/>
    <w:rsid w:val="00803BED"/>
    <w:rsid w:val="008044A1"/>
    <w:rsid w:val="00805037"/>
    <w:rsid w:val="0080535C"/>
    <w:rsid w:val="00805BC0"/>
    <w:rsid w:val="00806200"/>
    <w:rsid w:val="008065AE"/>
    <w:rsid w:val="0080691F"/>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0D3D"/>
    <w:rsid w:val="0082121C"/>
    <w:rsid w:val="00821BA7"/>
    <w:rsid w:val="0082228A"/>
    <w:rsid w:val="008226EB"/>
    <w:rsid w:val="00822AB9"/>
    <w:rsid w:val="00822B7B"/>
    <w:rsid w:val="00822C35"/>
    <w:rsid w:val="00823604"/>
    <w:rsid w:val="0082376A"/>
    <w:rsid w:val="008237BC"/>
    <w:rsid w:val="00823E22"/>
    <w:rsid w:val="00824922"/>
    <w:rsid w:val="008250A2"/>
    <w:rsid w:val="00825265"/>
    <w:rsid w:val="008257BA"/>
    <w:rsid w:val="00825BD6"/>
    <w:rsid w:val="0082617D"/>
    <w:rsid w:val="0082628A"/>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CE4"/>
    <w:rsid w:val="00842EF7"/>
    <w:rsid w:val="008432ED"/>
    <w:rsid w:val="0084379B"/>
    <w:rsid w:val="00843A7E"/>
    <w:rsid w:val="00844BC1"/>
    <w:rsid w:val="00844C65"/>
    <w:rsid w:val="00844F51"/>
    <w:rsid w:val="00845077"/>
    <w:rsid w:val="00845F03"/>
    <w:rsid w:val="008460B0"/>
    <w:rsid w:val="008462AF"/>
    <w:rsid w:val="008466B3"/>
    <w:rsid w:val="0084762B"/>
    <w:rsid w:val="0085014F"/>
    <w:rsid w:val="008512F1"/>
    <w:rsid w:val="00851867"/>
    <w:rsid w:val="00851E9F"/>
    <w:rsid w:val="008525FE"/>
    <w:rsid w:val="008526D1"/>
    <w:rsid w:val="008535A3"/>
    <w:rsid w:val="0085495C"/>
    <w:rsid w:val="00854A31"/>
    <w:rsid w:val="00854CA6"/>
    <w:rsid w:val="00855196"/>
    <w:rsid w:val="00855A72"/>
    <w:rsid w:val="008567BC"/>
    <w:rsid w:val="0085690F"/>
    <w:rsid w:val="00856BE3"/>
    <w:rsid w:val="00856CA4"/>
    <w:rsid w:val="0085701E"/>
    <w:rsid w:val="008579AC"/>
    <w:rsid w:val="00857B3A"/>
    <w:rsid w:val="00861281"/>
    <w:rsid w:val="00861849"/>
    <w:rsid w:val="00861D65"/>
    <w:rsid w:val="008620F0"/>
    <w:rsid w:val="0086227A"/>
    <w:rsid w:val="00862308"/>
    <w:rsid w:val="008625EA"/>
    <w:rsid w:val="00862F08"/>
    <w:rsid w:val="008632E4"/>
    <w:rsid w:val="0086333B"/>
    <w:rsid w:val="0086374E"/>
    <w:rsid w:val="00863B7A"/>
    <w:rsid w:val="00863FD1"/>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900"/>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B09"/>
    <w:rsid w:val="00877FFB"/>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31F"/>
    <w:rsid w:val="0089798A"/>
    <w:rsid w:val="008A0B4B"/>
    <w:rsid w:val="008A0F79"/>
    <w:rsid w:val="008A10CB"/>
    <w:rsid w:val="008A158E"/>
    <w:rsid w:val="008A1ABD"/>
    <w:rsid w:val="008A20F2"/>
    <w:rsid w:val="008A23B6"/>
    <w:rsid w:val="008A24C3"/>
    <w:rsid w:val="008A292A"/>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0F3D"/>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922"/>
    <w:rsid w:val="008D31CE"/>
    <w:rsid w:val="008D3B33"/>
    <w:rsid w:val="008D3B4E"/>
    <w:rsid w:val="008D3F8B"/>
    <w:rsid w:val="008D4BE0"/>
    <w:rsid w:val="008D549E"/>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54F8"/>
    <w:rsid w:val="008E5A11"/>
    <w:rsid w:val="008E5AB4"/>
    <w:rsid w:val="008E5FB9"/>
    <w:rsid w:val="008E691A"/>
    <w:rsid w:val="008E6F81"/>
    <w:rsid w:val="008E711A"/>
    <w:rsid w:val="008F0641"/>
    <w:rsid w:val="008F0807"/>
    <w:rsid w:val="008F117B"/>
    <w:rsid w:val="008F1812"/>
    <w:rsid w:val="008F1EA9"/>
    <w:rsid w:val="008F1ED1"/>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BA2"/>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65E"/>
    <w:rsid w:val="00911EEF"/>
    <w:rsid w:val="00913135"/>
    <w:rsid w:val="009157DF"/>
    <w:rsid w:val="00915AC6"/>
    <w:rsid w:val="00915B39"/>
    <w:rsid w:val="00915CC9"/>
    <w:rsid w:val="009160C4"/>
    <w:rsid w:val="009160F3"/>
    <w:rsid w:val="00916736"/>
    <w:rsid w:val="009167CB"/>
    <w:rsid w:val="00916E45"/>
    <w:rsid w:val="009172A6"/>
    <w:rsid w:val="009172FF"/>
    <w:rsid w:val="00917311"/>
    <w:rsid w:val="0091773F"/>
    <w:rsid w:val="009177C2"/>
    <w:rsid w:val="009201B1"/>
    <w:rsid w:val="009206A0"/>
    <w:rsid w:val="00920A45"/>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742"/>
    <w:rsid w:val="00933794"/>
    <w:rsid w:val="009337B5"/>
    <w:rsid w:val="009339C8"/>
    <w:rsid w:val="00933BBF"/>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437"/>
    <w:rsid w:val="00961AC5"/>
    <w:rsid w:val="009624AE"/>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F9"/>
    <w:rsid w:val="009735BF"/>
    <w:rsid w:val="00973A16"/>
    <w:rsid w:val="00974122"/>
    <w:rsid w:val="00974D16"/>
    <w:rsid w:val="009750E7"/>
    <w:rsid w:val="009759DC"/>
    <w:rsid w:val="009761B6"/>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274"/>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2CE"/>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497B"/>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D75"/>
    <w:rsid w:val="00A00FE2"/>
    <w:rsid w:val="00A01265"/>
    <w:rsid w:val="00A01AE0"/>
    <w:rsid w:val="00A01E7A"/>
    <w:rsid w:val="00A02338"/>
    <w:rsid w:val="00A025EB"/>
    <w:rsid w:val="00A02EB2"/>
    <w:rsid w:val="00A034BC"/>
    <w:rsid w:val="00A03F07"/>
    <w:rsid w:val="00A03FED"/>
    <w:rsid w:val="00A04252"/>
    <w:rsid w:val="00A04F19"/>
    <w:rsid w:val="00A0520E"/>
    <w:rsid w:val="00A057F4"/>
    <w:rsid w:val="00A0582F"/>
    <w:rsid w:val="00A05E90"/>
    <w:rsid w:val="00A05EAB"/>
    <w:rsid w:val="00A061AC"/>
    <w:rsid w:val="00A0645E"/>
    <w:rsid w:val="00A06791"/>
    <w:rsid w:val="00A06872"/>
    <w:rsid w:val="00A072D1"/>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189D"/>
    <w:rsid w:val="00A21A8E"/>
    <w:rsid w:val="00A22C84"/>
    <w:rsid w:val="00A23322"/>
    <w:rsid w:val="00A233D9"/>
    <w:rsid w:val="00A23576"/>
    <w:rsid w:val="00A2375D"/>
    <w:rsid w:val="00A237EB"/>
    <w:rsid w:val="00A237F3"/>
    <w:rsid w:val="00A23F13"/>
    <w:rsid w:val="00A23F78"/>
    <w:rsid w:val="00A240BC"/>
    <w:rsid w:val="00A245F1"/>
    <w:rsid w:val="00A2523C"/>
    <w:rsid w:val="00A253EC"/>
    <w:rsid w:val="00A25653"/>
    <w:rsid w:val="00A2568A"/>
    <w:rsid w:val="00A25981"/>
    <w:rsid w:val="00A264CA"/>
    <w:rsid w:val="00A271F5"/>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D31"/>
    <w:rsid w:val="00A52E73"/>
    <w:rsid w:val="00A52F0B"/>
    <w:rsid w:val="00A531F2"/>
    <w:rsid w:val="00A5339E"/>
    <w:rsid w:val="00A53D3C"/>
    <w:rsid w:val="00A54188"/>
    <w:rsid w:val="00A5424D"/>
    <w:rsid w:val="00A5451F"/>
    <w:rsid w:val="00A5462B"/>
    <w:rsid w:val="00A54ACF"/>
    <w:rsid w:val="00A54E9A"/>
    <w:rsid w:val="00A55121"/>
    <w:rsid w:val="00A5542C"/>
    <w:rsid w:val="00A55456"/>
    <w:rsid w:val="00A5562F"/>
    <w:rsid w:val="00A559CE"/>
    <w:rsid w:val="00A55C8A"/>
    <w:rsid w:val="00A55D6D"/>
    <w:rsid w:val="00A5637B"/>
    <w:rsid w:val="00A56CB5"/>
    <w:rsid w:val="00A56EC3"/>
    <w:rsid w:val="00A575DF"/>
    <w:rsid w:val="00A57CC8"/>
    <w:rsid w:val="00A57F2B"/>
    <w:rsid w:val="00A6012E"/>
    <w:rsid w:val="00A60237"/>
    <w:rsid w:val="00A60399"/>
    <w:rsid w:val="00A6093B"/>
    <w:rsid w:val="00A609E0"/>
    <w:rsid w:val="00A60CE7"/>
    <w:rsid w:val="00A614F0"/>
    <w:rsid w:val="00A6166C"/>
    <w:rsid w:val="00A61755"/>
    <w:rsid w:val="00A61A24"/>
    <w:rsid w:val="00A6284D"/>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219"/>
    <w:rsid w:val="00A75456"/>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F16"/>
    <w:rsid w:val="00A92FBC"/>
    <w:rsid w:val="00A93241"/>
    <w:rsid w:val="00A9364C"/>
    <w:rsid w:val="00A9373B"/>
    <w:rsid w:val="00A93E99"/>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1A5"/>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4EC"/>
    <w:rsid w:val="00AD6083"/>
    <w:rsid w:val="00AD6135"/>
    <w:rsid w:val="00AD6343"/>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F2E"/>
    <w:rsid w:val="00AF7332"/>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305"/>
    <w:rsid w:val="00B54834"/>
    <w:rsid w:val="00B54849"/>
    <w:rsid w:val="00B552E4"/>
    <w:rsid w:val="00B55421"/>
    <w:rsid w:val="00B556BF"/>
    <w:rsid w:val="00B55A09"/>
    <w:rsid w:val="00B55D21"/>
    <w:rsid w:val="00B565D6"/>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93A"/>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6F9"/>
    <w:rsid w:val="00BC09F3"/>
    <w:rsid w:val="00BC0A41"/>
    <w:rsid w:val="00BC0D8A"/>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494"/>
    <w:rsid w:val="00BD1E4F"/>
    <w:rsid w:val="00BD351C"/>
    <w:rsid w:val="00BD41F6"/>
    <w:rsid w:val="00BD4757"/>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6279"/>
    <w:rsid w:val="00BE6392"/>
    <w:rsid w:val="00BE6AB3"/>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63"/>
    <w:rsid w:val="00C748C8"/>
    <w:rsid w:val="00C74B26"/>
    <w:rsid w:val="00C76069"/>
    <w:rsid w:val="00C761DF"/>
    <w:rsid w:val="00C761F2"/>
    <w:rsid w:val="00C77337"/>
    <w:rsid w:val="00C7768F"/>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5A89"/>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CF7E2B"/>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35C5"/>
    <w:rsid w:val="00D13800"/>
    <w:rsid w:val="00D1398B"/>
    <w:rsid w:val="00D13A39"/>
    <w:rsid w:val="00D13CEA"/>
    <w:rsid w:val="00D15E43"/>
    <w:rsid w:val="00D16227"/>
    <w:rsid w:val="00D16741"/>
    <w:rsid w:val="00D16842"/>
    <w:rsid w:val="00D16CAA"/>
    <w:rsid w:val="00D16D4C"/>
    <w:rsid w:val="00D16E2D"/>
    <w:rsid w:val="00D2002F"/>
    <w:rsid w:val="00D208A0"/>
    <w:rsid w:val="00D2100F"/>
    <w:rsid w:val="00D210C6"/>
    <w:rsid w:val="00D210CC"/>
    <w:rsid w:val="00D22450"/>
    <w:rsid w:val="00D23009"/>
    <w:rsid w:val="00D23582"/>
    <w:rsid w:val="00D235F9"/>
    <w:rsid w:val="00D2393E"/>
    <w:rsid w:val="00D240F9"/>
    <w:rsid w:val="00D2483F"/>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3B9"/>
    <w:rsid w:val="00D55514"/>
    <w:rsid w:val="00D5585A"/>
    <w:rsid w:val="00D5679F"/>
    <w:rsid w:val="00D56944"/>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2A83"/>
    <w:rsid w:val="00D7300D"/>
    <w:rsid w:val="00D733CC"/>
    <w:rsid w:val="00D7352B"/>
    <w:rsid w:val="00D738EB"/>
    <w:rsid w:val="00D73F82"/>
    <w:rsid w:val="00D74382"/>
    <w:rsid w:val="00D74A06"/>
    <w:rsid w:val="00D752B7"/>
    <w:rsid w:val="00D75C5E"/>
    <w:rsid w:val="00D76AF9"/>
    <w:rsid w:val="00D76C13"/>
    <w:rsid w:val="00D771D3"/>
    <w:rsid w:val="00D77315"/>
    <w:rsid w:val="00D7783D"/>
    <w:rsid w:val="00D77F58"/>
    <w:rsid w:val="00D8017E"/>
    <w:rsid w:val="00D803DF"/>
    <w:rsid w:val="00D8073B"/>
    <w:rsid w:val="00D809F3"/>
    <w:rsid w:val="00D80A8D"/>
    <w:rsid w:val="00D80B92"/>
    <w:rsid w:val="00D80C21"/>
    <w:rsid w:val="00D812B8"/>
    <w:rsid w:val="00D81F4D"/>
    <w:rsid w:val="00D82243"/>
    <w:rsid w:val="00D83334"/>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3C3A"/>
    <w:rsid w:val="00D94644"/>
    <w:rsid w:val="00D94994"/>
    <w:rsid w:val="00D94FA8"/>
    <w:rsid w:val="00D95A1E"/>
    <w:rsid w:val="00D95FE4"/>
    <w:rsid w:val="00D96085"/>
    <w:rsid w:val="00D962D7"/>
    <w:rsid w:val="00D966F5"/>
    <w:rsid w:val="00D96925"/>
    <w:rsid w:val="00D97271"/>
    <w:rsid w:val="00D9761D"/>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076"/>
    <w:rsid w:val="00DA645E"/>
    <w:rsid w:val="00DA6736"/>
    <w:rsid w:val="00DA69AD"/>
    <w:rsid w:val="00DA6A06"/>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6F9A"/>
    <w:rsid w:val="00DB7583"/>
    <w:rsid w:val="00DB7608"/>
    <w:rsid w:val="00DB7A44"/>
    <w:rsid w:val="00DB7BE6"/>
    <w:rsid w:val="00DB7D16"/>
    <w:rsid w:val="00DB7DC3"/>
    <w:rsid w:val="00DB7EE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96D"/>
    <w:rsid w:val="00DE6CA7"/>
    <w:rsid w:val="00DE6CB1"/>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2BF1"/>
    <w:rsid w:val="00DF3272"/>
    <w:rsid w:val="00DF389F"/>
    <w:rsid w:val="00DF3D13"/>
    <w:rsid w:val="00DF4ACC"/>
    <w:rsid w:val="00DF4CF1"/>
    <w:rsid w:val="00DF4F84"/>
    <w:rsid w:val="00DF50BD"/>
    <w:rsid w:val="00DF559C"/>
    <w:rsid w:val="00DF5AC1"/>
    <w:rsid w:val="00DF6CDC"/>
    <w:rsid w:val="00DF7368"/>
    <w:rsid w:val="00DF76DD"/>
    <w:rsid w:val="00DF79C4"/>
    <w:rsid w:val="00DF7AAA"/>
    <w:rsid w:val="00DF7D23"/>
    <w:rsid w:val="00E00076"/>
    <w:rsid w:val="00E002B3"/>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8A8"/>
    <w:rsid w:val="00E07DB5"/>
    <w:rsid w:val="00E101FF"/>
    <w:rsid w:val="00E10412"/>
    <w:rsid w:val="00E10551"/>
    <w:rsid w:val="00E10CB5"/>
    <w:rsid w:val="00E11A0C"/>
    <w:rsid w:val="00E11B4C"/>
    <w:rsid w:val="00E11EC6"/>
    <w:rsid w:val="00E11EDE"/>
    <w:rsid w:val="00E1367C"/>
    <w:rsid w:val="00E136D7"/>
    <w:rsid w:val="00E13989"/>
    <w:rsid w:val="00E13B8B"/>
    <w:rsid w:val="00E13FAD"/>
    <w:rsid w:val="00E14147"/>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C61"/>
    <w:rsid w:val="00E25FFF"/>
    <w:rsid w:val="00E26132"/>
    <w:rsid w:val="00E263CF"/>
    <w:rsid w:val="00E2647D"/>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B4E"/>
    <w:rsid w:val="00E424A8"/>
    <w:rsid w:val="00E42E00"/>
    <w:rsid w:val="00E435B1"/>
    <w:rsid w:val="00E435F7"/>
    <w:rsid w:val="00E437AF"/>
    <w:rsid w:val="00E4395C"/>
    <w:rsid w:val="00E43CF2"/>
    <w:rsid w:val="00E4420E"/>
    <w:rsid w:val="00E446BF"/>
    <w:rsid w:val="00E44F61"/>
    <w:rsid w:val="00E45319"/>
    <w:rsid w:val="00E46028"/>
    <w:rsid w:val="00E461FD"/>
    <w:rsid w:val="00E46538"/>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79B"/>
    <w:rsid w:val="00E70DFA"/>
    <w:rsid w:val="00E71349"/>
    <w:rsid w:val="00E719E3"/>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16B"/>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703B"/>
    <w:rsid w:val="00E871DB"/>
    <w:rsid w:val="00E87277"/>
    <w:rsid w:val="00E87352"/>
    <w:rsid w:val="00E87850"/>
    <w:rsid w:val="00E8799F"/>
    <w:rsid w:val="00E9017E"/>
    <w:rsid w:val="00E904B6"/>
    <w:rsid w:val="00E907DF"/>
    <w:rsid w:val="00E907EF"/>
    <w:rsid w:val="00E90A72"/>
    <w:rsid w:val="00E90B36"/>
    <w:rsid w:val="00E90FE0"/>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BA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CA9"/>
    <w:rsid w:val="00EE3EDC"/>
    <w:rsid w:val="00EE4101"/>
    <w:rsid w:val="00EE4887"/>
    <w:rsid w:val="00EE4B61"/>
    <w:rsid w:val="00EE4C15"/>
    <w:rsid w:val="00EE537D"/>
    <w:rsid w:val="00EE539C"/>
    <w:rsid w:val="00EE5FA4"/>
    <w:rsid w:val="00EE6360"/>
    <w:rsid w:val="00EE64BA"/>
    <w:rsid w:val="00EE6BD6"/>
    <w:rsid w:val="00EE7BBB"/>
    <w:rsid w:val="00EF0789"/>
    <w:rsid w:val="00EF0795"/>
    <w:rsid w:val="00EF0EFF"/>
    <w:rsid w:val="00EF1134"/>
    <w:rsid w:val="00EF12B9"/>
    <w:rsid w:val="00EF1366"/>
    <w:rsid w:val="00EF1A97"/>
    <w:rsid w:val="00EF1FB5"/>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A3F"/>
    <w:rsid w:val="00F14C76"/>
    <w:rsid w:val="00F1569B"/>
    <w:rsid w:val="00F15A1B"/>
    <w:rsid w:val="00F16076"/>
    <w:rsid w:val="00F16296"/>
    <w:rsid w:val="00F16ABE"/>
    <w:rsid w:val="00F17711"/>
    <w:rsid w:val="00F17DAE"/>
    <w:rsid w:val="00F203D7"/>
    <w:rsid w:val="00F20475"/>
    <w:rsid w:val="00F20644"/>
    <w:rsid w:val="00F206BF"/>
    <w:rsid w:val="00F20C2F"/>
    <w:rsid w:val="00F21471"/>
    <w:rsid w:val="00F218D6"/>
    <w:rsid w:val="00F21AC0"/>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9AB"/>
    <w:rsid w:val="00F36AA7"/>
    <w:rsid w:val="00F37122"/>
    <w:rsid w:val="00F3782D"/>
    <w:rsid w:val="00F37B08"/>
    <w:rsid w:val="00F4015C"/>
    <w:rsid w:val="00F408C3"/>
    <w:rsid w:val="00F411DC"/>
    <w:rsid w:val="00F411E4"/>
    <w:rsid w:val="00F417F5"/>
    <w:rsid w:val="00F41B4B"/>
    <w:rsid w:val="00F41EA6"/>
    <w:rsid w:val="00F42F3A"/>
    <w:rsid w:val="00F432A4"/>
    <w:rsid w:val="00F4386D"/>
    <w:rsid w:val="00F4388C"/>
    <w:rsid w:val="00F44265"/>
    <w:rsid w:val="00F4500F"/>
    <w:rsid w:val="00F450AC"/>
    <w:rsid w:val="00F4542E"/>
    <w:rsid w:val="00F45EE0"/>
    <w:rsid w:val="00F46A24"/>
    <w:rsid w:val="00F46F68"/>
    <w:rsid w:val="00F4736D"/>
    <w:rsid w:val="00F47781"/>
    <w:rsid w:val="00F50251"/>
    <w:rsid w:val="00F50646"/>
    <w:rsid w:val="00F50ACD"/>
    <w:rsid w:val="00F50DF2"/>
    <w:rsid w:val="00F51567"/>
    <w:rsid w:val="00F515E3"/>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293B"/>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37A"/>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10"/>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76D"/>
    <w:rsid w:val="00F869E2"/>
    <w:rsid w:val="00F86E1D"/>
    <w:rsid w:val="00F900CD"/>
    <w:rsid w:val="00F9034B"/>
    <w:rsid w:val="00F91086"/>
    <w:rsid w:val="00F91A50"/>
    <w:rsid w:val="00F91F66"/>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0B33"/>
    <w:rsid w:val="00FB1143"/>
    <w:rsid w:val="00FB1A23"/>
    <w:rsid w:val="00FB23CE"/>
    <w:rsid w:val="00FB4D69"/>
    <w:rsid w:val="00FB5117"/>
    <w:rsid w:val="00FB69F5"/>
    <w:rsid w:val="00FB6D77"/>
    <w:rsid w:val="00FB6DD1"/>
    <w:rsid w:val="00FB7758"/>
    <w:rsid w:val="00FC0038"/>
    <w:rsid w:val="00FC0E47"/>
    <w:rsid w:val="00FC0ECD"/>
    <w:rsid w:val="00FC20CC"/>
    <w:rsid w:val="00FC2449"/>
    <w:rsid w:val="00FC25A6"/>
    <w:rsid w:val="00FC2627"/>
    <w:rsid w:val="00FC29CF"/>
    <w:rsid w:val="00FC2F14"/>
    <w:rsid w:val="00FC2FDA"/>
    <w:rsid w:val="00FC39EC"/>
    <w:rsid w:val="00FC3BD6"/>
    <w:rsid w:val="00FC4781"/>
    <w:rsid w:val="00FC4782"/>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1DB"/>
    <w:rsid w:val="00FE65E0"/>
    <w:rsid w:val="00FE6FAA"/>
    <w:rsid w:val="00FE7070"/>
    <w:rsid w:val="00FF0552"/>
    <w:rsid w:val="00FF08E1"/>
    <w:rsid w:val="00FF0D4E"/>
    <w:rsid w:val="00FF1446"/>
    <w:rsid w:val="00FF1855"/>
    <w:rsid w:val="00FF21D4"/>
    <w:rsid w:val="00FF265F"/>
    <w:rsid w:val="00FF2684"/>
    <w:rsid w:val="00FF2705"/>
    <w:rsid w:val="00FF2A42"/>
    <w:rsid w:val="00FF4F0B"/>
    <w:rsid w:val="00FF54F7"/>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Char"/>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Char"/>
    <w:qFormat/>
    <w:pPr>
      <w:numPr>
        <w:ilvl w:val="3"/>
      </w:numPr>
      <w:tabs>
        <w:tab w:val="num" w:pos="851"/>
      </w:tabs>
      <w:outlineLvl w:val="3"/>
    </w:pPr>
    <w:rPr>
      <w:sz w:val="24"/>
    </w:rPr>
  </w:style>
  <w:style w:type="paragraph" w:styleId="5">
    <w:name w:val="heading 5"/>
    <w:aliases w:val="h5,Heading5,H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aliases w:val="Table Heading"/>
    <w:basedOn w:val="H6"/>
    <w:next w:val="a"/>
    <w:link w:val="8Char"/>
    <w:qFormat/>
    <w:pPr>
      <w:numPr>
        <w:ilvl w:val="7"/>
      </w:numPr>
      <w:outlineLvl w:val="7"/>
    </w:pPr>
  </w:style>
  <w:style w:type="paragraph" w:styleId="9">
    <w:name w:val="heading 9"/>
    <w:aliases w:val="Figure Heading,FH,标题 91"/>
    <w:basedOn w:val="H6"/>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qFormat/>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qFormat/>
    <w:pPr>
      <w:keepLines/>
      <w:spacing w:after="0"/>
    </w:pPr>
  </w:style>
  <w:style w:type="paragraph" w:styleId="21">
    <w:name w:val="index 2"/>
    <w:basedOn w:val="11"/>
    <w:semiHidden/>
    <w:pPr>
      <w:ind w:left="284"/>
    </w:pPr>
  </w:style>
  <w:style w:type="paragraph" w:customStyle="1" w:styleId="TT">
    <w:name w:val="TT"/>
    <w:basedOn w:val="1"/>
    <w:next w:val="a"/>
    <w:qFormat/>
    <w:pPr>
      <w:numPr>
        <w:numId w:val="1"/>
      </w:numPr>
      <w:outlineLvl w:val="9"/>
    </w:pPr>
  </w:style>
  <w:style w:type="paragraph" w:styleId="a4">
    <w:name w:val="footer"/>
    <w:basedOn w:val="a3"/>
    <w:link w:val="Char0"/>
    <w:uiPriority w:val="99"/>
    <w:qFormat/>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qFormat/>
    <w:pPr>
      <w:ind w:left="851"/>
    </w:pPr>
  </w:style>
  <w:style w:type="paragraph" w:styleId="a7">
    <w:name w:val="List Number"/>
    <w:basedOn w:val="a8"/>
    <w:qFormat/>
  </w:style>
  <w:style w:type="paragraph" w:styleId="a8">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8"/>
    <w:link w:val="B1Char1"/>
    <w:qFormat/>
  </w:style>
  <w:style w:type="paragraph" w:styleId="60">
    <w:name w:val="toc 6"/>
    <w:basedOn w:val="50"/>
    <w:next w:val="a"/>
    <w:uiPriority w:val="39"/>
    <w:qFormat/>
    <w:pPr>
      <w:ind w:left="1985" w:hanging="1985"/>
    </w:pPr>
  </w:style>
  <w:style w:type="paragraph" w:styleId="70">
    <w:name w:val="toc 7"/>
    <w:basedOn w:val="60"/>
    <w:next w:val="a"/>
    <w:uiPriority w:val="39"/>
    <w:pPr>
      <w:ind w:left="2268" w:hanging="2268"/>
    </w:pPr>
  </w:style>
  <w:style w:type="paragraph" w:styleId="23">
    <w:name w:val="List Bullet 2"/>
    <w:basedOn w:val="a9"/>
    <w:uiPriority w:val="99"/>
    <w:qFormat/>
    <w:pPr>
      <w:ind w:left="851"/>
    </w:pPr>
  </w:style>
  <w:style w:type="paragraph" w:styleId="a9">
    <w:name w:val="List Bullet"/>
    <w:basedOn w:val="a8"/>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2"/>
    <w:qFormat/>
    <w:pPr>
      <w:spacing w:before="120" w:after="120"/>
    </w:pPr>
    <w:rPr>
      <w:b/>
    </w:rPr>
  </w:style>
  <w:style w:type="character" w:styleId="ac">
    <w:name w:val="Hyperlink"/>
    <w:uiPriority w:val="99"/>
    <w:qFormat/>
    <w:rPr>
      <w:color w:val="0000FF"/>
      <w:u w:val="single"/>
    </w:rPr>
  </w:style>
  <w:style w:type="character" w:styleId="ad">
    <w:name w:val="FollowedHyperlink"/>
    <w:qFormat/>
    <w:rPr>
      <w:color w:val="800080"/>
      <w:u w:val="single"/>
    </w:rPr>
  </w:style>
  <w:style w:type="paragraph" w:styleId="ae">
    <w:name w:val="Document Map"/>
    <w:basedOn w:val="a"/>
    <w:link w:val="Char3"/>
    <w:semiHidden/>
    <w:qFormat/>
    <w:pPr>
      <w:shd w:val="clear" w:color="auto" w:fill="000080"/>
    </w:pPr>
    <w:rPr>
      <w:rFonts w:ascii="Tahoma" w:hAnsi="Tahoma"/>
    </w:rPr>
  </w:style>
  <w:style w:type="paragraph" w:styleId="af">
    <w:name w:val="Plain Text"/>
    <w:basedOn w:val="a"/>
    <w:link w:val="Char4"/>
    <w:uiPriority w:val="99"/>
    <w:qFormat/>
    <w:rPr>
      <w:rFonts w:ascii="Courier New" w:hAnsi="Courier New"/>
      <w:lang w:val="nb-NO"/>
    </w:rPr>
  </w:style>
  <w:style w:type="paragraph" w:customStyle="1" w:styleId="TAJ">
    <w:name w:val="TAJ"/>
    <w:basedOn w:val="TH"/>
    <w:qFormat/>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5"/>
  </w:style>
  <w:style w:type="character" w:styleId="af1">
    <w:name w:val="annotation reference"/>
    <w:qFormat/>
    <w:rPr>
      <w:sz w:val="16"/>
    </w:rPr>
  </w:style>
  <w:style w:type="paragraph" w:customStyle="1" w:styleId="Guidance">
    <w:name w:val="Guidance"/>
    <w:basedOn w:val="a"/>
    <w:uiPriority w:val="99"/>
    <w:qFormat/>
    <w:rPr>
      <w:i/>
      <w:color w:val="0000FF"/>
    </w:rPr>
  </w:style>
  <w:style w:type="paragraph" w:styleId="af2">
    <w:name w:val="annotation text"/>
    <w:basedOn w:val="a"/>
    <w:link w:val="Char6"/>
    <w:uiPriority w:val="99"/>
    <w:qFormat/>
  </w:style>
  <w:style w:type="character" w:styleId="af3">
    <w:name w:val="page number"/>
    <w:basedOn w:val="a0"/>
    <w:qFormat/>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link w:val="2Char0"/>
    <w:qFormat/>
    <w:rPr>
      <w:color w:val="FF0000"/>
      <w:lang w:val="en-US"/>
    </w:rPr>
  </w:style>
  <w:style w:type="paragraph" w:styleId="33">
    <w:name w:val="Body Text 3"/>
    <w:basedOn w:val="a"/>
    <w:rPr>
      <w:color w:val="339966"/>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link w:val="Char7"/>
    <w:qFormat/>
    <w:rPr>
      <w:rFonts w:ascii="Arial" w:eastAsia="MS Gothic" w:hAnsi="Arial"/>
      <w:sz w:val="16"/>
      <w:szCs w:val="16"/>
    </w:rPr>
  </w:style>
  <w:style w:type="paragraph" w:styleId="af6">
    <w:name w:val="annotation subject"/>
    <w:basedOn w:val="af2"/>
    <w:next w:val="af2"/>
    <w:link w:val="Char8"/>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6">
    <w:name w:val="批注文字 Char"/>
    <w:link w:val="af2"/>
    <w:uiPriority w:val="99"/>
    <w:qFormat/>
    <w:rsid w:val="001D5F89"/>
    <w:rPr>
      <w:lang w:val="en-GB" w:eastAsia="en-US"/>
    </w:rPr>
  </w:style>
  <w:style w:type="paragraph" w:styleId="af9">
    <w:name w:val="Date"/>
    <w:basedOn w:val="a"/>
    <w:next w:val="a"/>
    <w:link w:val="Char9"/>
    <w:qFormat/>
    <w:rsid w:val="001D5F89"/>
    <w:pPr>
      <w:overflowPunct w:val="0"/>
      <w:autoSpaceDE w:val="0"/>
      <w:autoSpaceDN w:val="0"/>
      <w:adjustRightInd w:val="0"/>
      <w:spacing w:after="0"/>
      <w:jc w:val="both"/>
      <w:textAlignment w:val="baseline"/>
    </w:pPr>
    <w:rPr>
      <w:rFonts w:eastAsia="Times New Roman"/>
    </w:rPr>
  </w:style>
  <w:style w:type="character" w:customStyle="1" w:styleId="Char9">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a"/>
    <w:qFormat/>
    <w:rsid w:val="002536ED"/>
    <w:pPr>
      <w:widowControl w:val="0"/>
      <w:spacing w:after="0"/>
      <w:jc w:val="center"/>
    </w:pPr>
    <w:rPr>
      <w:rFonts w:ascii="Century" w:hAnsi="Century"/>
      <w:b/>
      <w:kern w:val="2"/>
      <w:sz w:val="28"/>
      <w:lang w:val="x-none" w:eastAsia="ja-JP"/>
    </w:rPr>
  </w:style>
  <w:style w:type="character" w:customStyle="1" w:styleId="Chara">
    <w:name w:val="标题 Char"/>
    <w:link w:val="afd"/>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e">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
    <w:basedOn w:val="a"/>
    <w:link w:val="Charb"/>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basedOn w:val="a0"/>
    <w:link w:val="2"/>
    <w:rsid w:val="006F7CF0"/>
    <w:rPr>
      <w:rFonts w:ascii="Arial" w:hAnsi="Arial"/>
      <w:sz w:val="30"/>
      <w:lang w:val="en-GB"/>
    </w:rPr>
  </w:style>
  <w:style w:type="character" w:customStyle="1" w:styleId="Char4">
    <w:name w:val="纯文本 Char"/>
    <w:basedOn w:val="a0"/>
    <w:link w:val="af"/>
    <w:uiPriority w:val="99"/>
    <w:rsid w:val="0032381D"/>
    <w:rPr>
      <w:rFonts w:ascii="Courier New" w:hAnsi="Courier New"/>
      <w:lang w:val="nb-NO" w:eastAsia="en-US"/>
    </w:rPr>
  </w:style>
  <w:style w:type="character" w:customStyle="1" w:styleId="Charb">
    <w:name w:val="列出段落 Char"/>
    <w:aliases w:val="- Bullets Char,목록 단락 Char,リスト段落 Char,?? ?? Char,????? Char,???? Char,Lista1 Char,List Paragraph Char,中等深浅网格 1 - 着色 21 Char,列表段落 Char,列出段落1 Char,¥¡¡¡¡ì¬º¥¹¥È¶ÎÂä Char,ÁÐ³ö¶ÎÂä Char,列表段落1 Char,—ño’i—Ž Char,¥ê¥¹¥È¶ÎÂä Char,Paragrafo elenco Char"/>
    <w:link w:val="afe"/>
    <w:uiPriority w:val="34"/>
    <w:qFormat/>
    <w:rsid w:val="005F0C73"/>
    <w:rPr>
      <w:lang w:val="en-GB" w:eastAsia="en-US"/>
    </w:rPr>
  </w:style>
  <w:style w:type="character" w:customStyle="1" w:styleId="Char0">
    <w:name w:val="页脚 Char"/>
    <w:basedOn w:val="a0"/>
    <w:link w:val="a4"/>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Char2">
    <w:name w:val="题注 Char"/>
    <w:aliases w:val="cap Char1,cap Char Char,Caption Char Char,Caption Char1 Char Char,cap Char Char1 Char,Caption Char Char1 Char Char,cap Char2 Char,cap1 Char,cap2 Char,cap11 Char1,Légende-figure Char1,Légende-figure Char Char,Beschrifubg Char,label Char"/>
    <w:link w:val="ab"/>
    <w:qFormat/>
    <w:locked/>
    <w:rsid w:val="00143979"/>
    <w:rPr>
      <w:b/>
      <w:lang w:val="en-GB" w:eastAsia="en-US"/>
    </w:rPr>
  </w:style>
  <w:style w:type="character" w:styleId="aff">
    <w:name w:val="Strong"/>
    <w:qFormat/>
    <w:rsid w:val="004672B6"/>
    <w:rPr>
      <w:b/>
      <w:b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qFormat/>
    <w:rsid w:val="004C2124"/>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4C2124"/>
    <w:rPr>
      <w:rFonts w:ascii="Arial" w:hAnsi="Arial"/>
      <w:sz w:val="24"/>
      <w:lang w:val="en-GB"/>
    </w:rPr>
  </w:style>
  <w:style w:type="character" w:customStyle="1" w:styleId="5Char">
    <w:name w:val="标题 5 Char"/>
    <w:aliases w:val="h5 Char,Heading5 Char,H5 Char"/>
    <w:basedOn w:val="a0"/>
    <w:link w:val="5"/>
    <w:qFormat/>
    <w:rsid w:val="004C2124"/>
    <w:rPr>
      <w:rFonts w:ascii="Arial" w:hAnsi="Arial"/>
      <w:sz w:val="22"/>
      <w:lang w:val="en-GB"/>
    </w:rPr>
  </w:style>
  <w:style w:type="character" w:customStyle="1" w:styleId="6Char">
    <w:name w:val="标题 6 Char"/>
    <w:basedOn w:val="a0"/>
    <w:link w:val="6"/>
    <w:rsid w:val="004C2124"/>
    <w:rPr>
      <w:rFonts w:ascii="Arial" w:hAnsi="Arial"/>
      <w:lang w:val="en-GB"/>
    </w:rPr>
  </w:style>
  <w:style w:type="character" w:customStyle="1" w:styleId="7Char">
    <w:name w:val="标题 7 Char"/>
    <w:basedOn w:val="a0"/>
    <w:link w:val="7"/>
    <w:qFormat/>
    <w:rsid w:val="004C2124"/>
    <w:rPr>
      <w:rFonts w:ascii="Arial" w:hAnsi="Arial"/>
      <w:lang w:val="en-GB"/>
    </w:rPr>
  </w:style>
  <w:style w:type="character" w:customStyle="1" w:styleId="8Char">
    <w:name w:val="标题 8 Char"/>
    <w:aliases w:val="Table Heading Char"/>
    <w:basedOn w:val="a0"/>
    <w:link w:val="8"/>
    <w:qFormat/>
    <w:rsid w:val="004C2124"/>
    <w:rPr>
      <w:rFonts w:ascii="Arial" w:hAnsi="Arial"/>
      <w:lang w:val="en-GB"/>
    </w:rPr>
  </w:style>
  <w:style w:type="character" w:customStyle="1" w:styleId="9Char">
    <w:name w:val="标题 9 Char"/>
    <w:aliases w:val="Figure Heading Char,FH Char,标题 91 Char"/>
    <w:basedOn w:val="a0"/>
    <w:link w:val="9"/>
    <w:qFormat/>
    <w:rsid w:val="004C2124"/>
    <w:rPr>
      <w:rFonts w:ascii="Arial" w:hAnsi="Arial"/>
      <w:lang w:val="en-GB"/>
    </w:rPr>
  </w:style>
  <w:style w:type="paragraph" w:customStyle="1" w:styleId="Proposal0">
    <w:name w:val="Proposal"/>
    <w:basedOn w:val="af0"/>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Char8">
    <w:name w:val="批注主题 Char"/>
    <w:basedOn w:val="Char6"/>
    <w:link w:val="af6"/>
    <w:rsid w:val="004C2124"/>
    <w:rPr>
      <w:b/>
      <w:bCs/>
      <w:lang w:val="en-GB" w:eastAsia="en-US"/>
    </w:rPr>
  </w:style>
  <w:style w:type="character" w:customStyle="1" w:styleId="Char7">
    <w:name w:val="批注框文本 Char"/>
    <w:basedOn w:val="a0"/>
    <w:link w:val="af5"/>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0"/>
    <w:link w:val="bullet2Char"/>
    <w:qFormat/>
    <w:rsid w:val="004C2124"/>
    <w:pPr>
      <w:numPr>
        <w:numId w:val="18"/>
      </w:numPr>
      <w:spacing w:after="120"/>
      <w:jc w:val="both"/>
    </w:pPr>
    <w:rPr>
      <w:szCs w:val="24"/>
      <w:lang w:eastAsia="ja-JP"/>
    </w:rPr>
  </w:style>
  <w:style w:type="character" w:customStyle="1" w:styleId="aff0">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0"/>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0"/>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1">
    <w:name w:val="table of figures"/>
    <w:basedOn w:val="af0"/>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Char3">
    <w:name w:val="文档结构图 Char"/>
    <w:basedOn w:val="a0"/>
    <w:link w:val="ae"/>
    <w:semiHidden/>
    <w:rsid w:val="004C2124"/>
    <w:rPr>
      <w:rFonts w:ascii="Tahoma" w:hAnsi="Tahoma"/>
      <w:shd w:val="clear" w:color="auto" w:fill="000080"/>
      <w:lang w:val="en-GB" w:eastAsia="en-US"/>
    </w:rPr>
  </w:style>
  <w:style w:type="paragraph" w:styleId="aff2">
    <w:name w:val="Subtitle"/>
    <w:basedOn w:val="a"/>
    <w:next w:val="a"/>
    <w:link w:val="Charc"/>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Charc">
    <w:name w:val="副标题 Char"/>
    <w:basedOn w:val="a0"/>
    <w:link w:val="aff2"/>
    <w:qFormat/>
    <w:rsid w:val="004C2124"/>
    <w:rPr>
      <w:rFonts w:ascii="Calibri Light" w:eastAsia="宋体" w:hAnsi="Calibri Light"/>
      <w:b/>
      <w:bCs/>
      <w:kern w:val="28"/>
      <w:sz w:val="32"/>
      <w:szCs w:val="32"/>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qFormat/>
    <w:rsid w:val="004C2124"/>
    <w:rPr>
      <w:sz w:val="16"/>
      <w:lang w:val="en-GB" w:eastAsia="en-US"/>
    </w:rPr>
  </w:style>
  <w:style w:type="character" w:customStyle="1" w:styleId="2Char0">
    <w:name w:val="正文文本 2 Char"/>
    <w:basedOn w:val="a0"/>
    <w:link w:val="25"/>
    <w:qFormat/>
    <w:rsid w:val="004C2124"/>
    <w:rPr>
      <w:color w:val="FF0000"/>
      <w:lang w:eastAsia="en-US"/>
    </w:rPr>
  </w:style>
  <w:style w:type="character" w:customStyle="1" w:styleId="HTMLChar">
    <w:name w:val="HTML 预设格式 Char"/>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3">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4">
    <w:name w:val="题注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5">
    <w:name w:val="列出段落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6">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7">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0"/>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9">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8">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6">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d">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7">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8">
    <w:name w:val="스타일1"/>
    <w:basedOn w:val="1"/>
    <w:link w:val="1Char0"/>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0">
    <w:name w:val="스타일1 Char"/>
    <w:basedOn w:val="1Char"/>
    <w:link w:val="18"/>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340080">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40741322">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3645075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27568752">
      <w:bodyDiv w:val="1"/>
      <w:marLeft w:val="0"/>
      <w:marRight w:val="0"/>
      <w:marTop w:val="0"/>
      <w:marBottom w:val="0"/>
      <w:divBdr>
        <w:top w:val="none" w:sz="0" w:space="0" w:color="auto"/>
        <w:left w:val="none" w:sz="0" w:space="0" w:color="auto"/>
        <w:bottom w:val="none" w:sz="0" w:space="0" w:color="auto"/>
        <w:right w:val="none" w:sz="0" w:space="0" w:color="auto"/>
      </w:divBdr>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4F08A1-F560-4C10-9E71-D7F5974E8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1073</Words>
  <Characters>6117</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7176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Spreadtrum</cp:lastModifiedBy>
  <cp:revision>3</cp:revision>
  <cp:lastPrinted>2010-04-02T09:58:00Z</cp:lastPrinted>
  <dcterms:created xsi:type="dcterms:W3CDTF">2020-08-06T09:06:00Z</dcterms:created>
  <dcterms:modified xsi:type="dcterms:W3CDTF">2020-08-07T08:09:00Z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