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942BA8" w14:textId="308D4CD4" w:rsidR="006C2227" w:rsidRPr="006C2227" w:rsidRDefault="006C2227" w:rsidP="006C2227">
      <w:pPr>
        <w:tabs>
          <w:tab w:val="center" w:pos="4536"/>
          <w:tab w:val="right" w:pos="9072"/>
        </w:tabs>
        <w:rPr>
          <w:rFonts w:ascii="Arial" w:eastAsia="Batang" w:hAnsi="Arial" w:cs="Arial"/>
          <w:b/>
          <w:bCs/>
          <w:sz w:val="28"/>
          <w:szCs w:val="24"/>
          <w:lang w:eastAsia="en-US"/>
        </w:rPr>
      </w:pPr>
      <w:r w:rsidRPr="006C2227">
        <w:rPr>
          <w:rFonts w:ascii="Arial" w:eastAsia="Batang" w:hAnsi="Arial" w:cs="Arial"/>
          <w:b/>
          <w:bCs/>
          <w:sz w:val="28"/>
          <w:szCs w:val="24"/>
          <w:lang w:eastAsia="en-US"/>
        </w:rPr>
        <w:t>3GPP TSG RAN WG1 #102-e</w:t>
      </w:r>
      <w:r w:rsidRPr="006C2227">
        <w:rPr>
          <w:rFonts w:ascii="Arial" w:eastAsia="Batang" w:hAnsi="Arial" w:cs="Arial"/>
          <w:b/>
          <w:bCs/>
          <w:sz w:val="28"/>
          <w:szCs w:val="24"/>
          <w:lang w:eastAsia="en-US"/>
        </w:rPr>
        <w:tab/>
      </w:r>
      <w:r w:rsidRPr="006C2227">
        <w:rPr>
          <w:rFonts w:ascii="Arial" w:eastAsia="Batang" w:hAnsi="Arial" w:cs="Arial"/>
          <w:b/>
          <w:bCs/>
          <w:sz w:val="28"/>
          <w:szCs w:val="24"/>
          <w:lang w:eastAsia="en-US"/>
        </w:rPr>
        <w:tab/>
        <w:t xml:space="preserve">      </w:t>
      </w:r>
      <w:r w:rsidR="00811288" w:rsidRPr="00811288">
        <w:rPr>
          <w:rFonts w:ascii="Arial" w:eastAsia="Batang" w:hAnsi="Arial" w:cs="Arial"/>
          <w:b/>
          <w:bCs/>
          <w:sz w:val="28"/>
          <w:szCs w:val="24"/>
          <w:lang w:eastAsia="en-US"/>
        </w:rPr>
        <w:t>R1-2006218</w:t>
      </w:r>
      <w:r w:rsidR="00811288" w:rsidRPr="00811288" w:rsidDel="00811288">
        <w:rPr>
          <w:rFonts w:ascii="Arial" w:eastAsia="Batang" w:hAnsi="Arial" w:cs="Arial"/>
          <w:b/>
          <w:bCs/>
          <w:sz w:val="28"/>
          <w:szCs w:val="24"/>
          <w:lang w:eastAsia="en-US"/>
        </w:rPr>
        <w:t xml:space="preserve"> </w:t>
      </w:r>
    </w:p>
    <w:p w14:paraId="60899068" w14:textId="4A5B9709" w:rsidR="0083570C" w:rsidRPr="00486B15" w:rsidRDefault="006C2227" w:rsidP="006C2227">
      <w:pPr>
        <w:tabs>
          <w:tab w:val="center" w:pos="4536"/>
          <w:tab w:val="right" w:pos="9072"/>
        </w:tabs>
        <w:rPr>
          <w:b/>
          <w:bCs/>
          <w:sz w:val="24"/>
          <w:szCs w:val="24"/>
        </w:rPr>
      </w:pPr>
      <w:r w:rsidRPr="006C2227">
        <w:rPr>
          <w:rFonts w:ascii="Arial" w:eastAsia="Batang" w:hAnsi="Arial" w:cs="Arial"/>
          <w:b/>
          <w:bCs/>
          <w:sz w:val="28"/>
          <w:szCs w:val="24"/>
          <w:lang w:eastAsia="en-US"/>
        </w:rPr>
        <w:t>e-Meeting, August 17</w:t>
      </w:r>
      <w:r w:rsidRPr="006C2227">
        <w:rPr>
          <w:rFonts w:ascii="Arial" w:eastAsia="Batang" w:hAnsi="Arial" w:cs="Arial"/>
          <w:b/>
          <w:bCs/>
          <w:sz w:val="28"/>
          <w:szCs w:val="24"/>
          <w:vertAlign w:val="superscript"/>
          <w:lang w:eastAsia="en-US"/>
        </w:rPr>
        <w:t>th</w:t>
      </w:r>
      <w:r w:rsidRPr="006C2227">
        <w:rPr>
          <w:rFonts w:ascii="Arial" w:eastAsia="Batang" w:hAnsi="Arial" w:cs="Arial"/>
          <w:b/>
          <w:bCs/>
          <w:sz w:val="28"/>
          <w:szCs w:val="24"/>
          <w:lang w:eastAsia="en-US"/>
        </w:rPr>
        <w:t xml:space="preserve"> – 28</w:t>
      </w:r>
      <w:r w:rsidRPr="006C2227">
        <w:rPr>
          <w:rFonts w:ascii="Arial" w:eastAsia="Batang" w:hAnsi="Arial" w:cs="Arial"/>
          <w:b/>
          <w:bCs/>
          <w:sz w:val="28"/>
          <w:szCs w:val="24"/>
          <w:vertAlign w:val="superscript"/>
          <w:lang w:eastAsia="en-US"/>
        </w:rPr>
        <w:t>th</w:t>
      </w:r>
      <w:r w:rsidRPr="006C2227">
        <w:rPr>
          <w:rFonts w:ascii="Arial" w:eastAsia="Batang" w:hAnsi="Arial" w:cs="Arial"/>
          <w:b/>
          <w:bCs/>
          <w:sz w:val="28"/>
          <w:szCs w:val="24"/>
          <w:lang w:eastAsia="en-US"/>
        </w:rPr>
        <w:t>, 2020</w:t>
      </w:r>
    </w:p>
    <w:p w14:paraId="1875C624" w14:textId="77777777" w:rsidR="005A5FE1" w:rsidRPr="00486B15" w:rsidRDefault="005A5FE1" w:rsidP="001E7F38">
      <w:pPr>
        <w:widowControl w:val="0"/>
        <w:spacing w:after="0"/>
        <w:jc w:val="both"/>
        <w:rPr>
          <w:sz w:val="24"/>
          <w:szCs w:val="24"/>
          <w:lang w:eastAsia="zh-CN"/>
        </w:rPr>
      </w:pPr>
    </w:p>
    <w:p w14:paraId="793F1D2E" w14:textId="77777777" w:rsidR="004935A9" w:rsidRPr="00486B15" w:rsidRDefault="004935A9" w:rsidP="001E7F38">
      <w:pPr>
        <w:pStyle w:val="TdocHeader2"/>
        <w:spacing w:after="0"/>
        <w:rPr>
          <w:rFonts w:ascii="Times New Roman" w:hAnsi="Times New Roman"/>
          <w:sz w:val="24"/>
          <w:szCs w:val="24"/>
          <w:lang w:val="en-US"/>
        </w:rPr>
      </w:pPr>
      <w:bookmarkStart w:id="0" w:name="OLE_LINK3"/>
      <w:bookmarkStart w:id="1" w:name="OLE_LINK4"/>
      <w:r w:rsidRPr="00486B15">
        <w:rPr>
          <w:rFonts w:ascii="Times New Roman" w:hAnsi="Times New Roman"/>
          <w:sz w:val="24"/>
          <w:szCs w:val="24"/>
          <w:lang w:val="en-US"/>
        </w:rPr>
        <w:t xml:space="preserve">Source: </w:t>
      </w:r>
      <w:r w:rsidRPr="00486B15">
        <w:rPr>
          <w:rFonts w:ascii="Times New Roman" w:hAnsi="Times New Roman"/>
          <w:sz w:val="24"/>
          <w:szCs w:val="24"/>
          <w:lang w:val="en-US"/>
        </w:rPr>
        <w:tab/>
      </w:r>
      <w:r w:rsidR="005A3BD2" w:rsidRPr="00486B15">
        <w:rPr>
          <w:rFonts w:ascii="Times New Roman" w:hAnsi="Times New Roman"/>
          <w:sz w:val="24"/>
          <w:szCs w:val="24"/>
          <w:lang w:val="en-US"/>
        </w:rPr>
        <w:t>CMCC</w:t>
      </w:r>
    </w:p>
    <w:p w14:paraId="054F6035" w14:textId="482366F3" w:rsidR="004935A9" w:rsidRPr="00486B15" w:rsidRDefault="004935A9" w:rsidP="00FD0086">
      <w:pPr>
        <w:pStyle w:val="TdocHeader2"/>
        <w:tabs>
          <w:tab w:val="clear" w:pos="1701"/>
          <w:tab w:val="left" w:pos="1704"/>
        </w:tabs>
        <w:spacing w:after="0"/>
        <w:rPr>
          <w:rFonts w:ascii="Times New Roman" w:hAnsi="Times New Roman"/>
          <w:sz w:val="24"/>
          <w:szCs w:val="24"/>
          <w:lang w:val="en-US"/>
        </w:rPr>
      </w:pPr>
      <w:r w:rsidRPr="00486B15">
        <w:rPr>
          <w:rFonts w:ascii="Times New Roman" w:hAnsi="Times New Roman"/>
          <w:sz w:val="24"/>
          <w:szCs w:val="24"/>
          <w:lang w:val="en-US"/>
        </w:rPr>
        <w:t>Title:</w:t>
      </w:r>
      <w:bookmarkStart w:id="2" w:name="Title"/>
      <w:bookmarkEnd w:id="2"/>
      <w:r w:rsidRPr="00486B15">
        <w:rPr>
          <w:rFonts w:ascii="Times New Roman" w:hAnsi="Times New Roman"/>
          <w:sz w:val="24"/>
          <w:szCs w:val="24"/>
          <w:lang w:val="en-US"/>
        </w:rPr>
        <w:tab/>
      </w:r>
      <w:r w:rsidR="00A96FD7" w:rsidRPr="00A96FD7">
        <w:rPr>
          <w:rFonts w:ascii="Times New Roman" w:hAnsi="Times New Roman"/>
          <w:sz w:val="24"/>
          <w:szCs w:val="24"/>
          <w:lang w:val="en-US"/>
        </w:rPr>
        <w:t>Discussion on reduced PDCC</w:t>
      </w:r>
      <w:bookmarkStart w:id="3" w:name="_GoBack"/>
      <w:bookmarkEnd w:id="3"/>
      <w:r w:rsidR="00A96FD7" w:rsidRPr="00A96FD7">
        <w:rPr>
          <w:rFonts w:ascii="Times New Roman" w:hAnsi="Times New Roman"/>
          <w:sz w:val="24"/>
          <w:szCs w:val="24"/>
          <w:lang w:val="en-US"/>
        </w:rPr>
        <w:t>H monitoring</w:t>
      </w:r>
    </w:p>
    <w:p w14:paraId="512A7358" w14:textId="2B9E20C8" w:rsidR="004935A9" w:rsidRPr="00486B15" w:rsidRDefault="004935A9" w:rsidP="001E7F38">
      <w:pPr>
        <w:pStyle w:val="TdocHeader2"/>
        <w:spacing w:after="0"/>
        <w:rPr>
          <w:rFonts w:ascii="Times New Roman" w:hAnsi="Times New Roman"/>
          <w:sz w:val="24"/>
          <w:szCs w:val="24"/>
        </w:rPr>
      </w:pPr>
      <w:r w:rsidRPr="00486B15">
        <w:rPr>
          <w:rFonts w:ascii="Times New Roman" w:hAnsi="Times New Roman"/>
          <w:sz w:val="24"/>
          <w:szCs w:val="24"/>
        </w:rPr>
        <w:t>Agenda item:</w:t>
      </w:r>
      <w:r w:rsidRPr="00486B15">
        <w:rPr>
          <w:rFonts w:ascii="Times New Roman" w:hAnsi="Times New Roman"/>
          <w:sz w:val="24"/>
          <w:szCs w:val="24"/>
        </w:rPr>
        <w:tab/>
      </w:r>
      <w:r w:rsidR="001F6728" w:rsidRPr="00486B15">
        <w:rPr>
          <w:rFonts w:ascii="Times New Roman" w:hAnsi="Times New Roman"/>
          <w:sz w:val="24"/>
          <w:szCs w:val="24"/>
          <w:lang w:eastAsia="zh-CN"/>
        </w:rPr>
        <w:t>8.</w:t>
      </w:r>
      <w:r w:rsidR="00A96FD7">
        <w:rPr>
          <w:rFonts w:ascii="Times New Roman" w:hAnsi="Times New Roman"/>
          <w:sz w:val="24"/>
          <w:szCs w:val="24"/>
          <w:lang w:eastAsia="zh-CN"/>
        </w:rPr>
        <w:t>6</w:t>
      </w:r>
      <w:r w:rsidR="001F6728" w:rsidRPr="00486B15">
        <w:rPr>
          <w:rFonts w:ascii="Times New Roman" w:hAnsi="Times New Roman"/>
          <w:sz w:val="24"/>
          <w:szCs w:val="24"/>
          <w:lang w:eastAsia="zh-CN"/>
        </w:rPr>
        <w:t>.</w:t>
      </w:r>
      <w:r w:rsidR="00C559FD" w:rsidRPr="00486B15">
        <w:rPr>
          <w:rFonts w:ascii="Times New Roman" w:hAnsi="Times New Roman"/>
          <w:sz w:val="24"/>
          <w:szCs w:val="24"/>
          <w:lang w:eastAsia="zh-CN"/>
        </w:rPr>
        <w:t>2</w:t>
      </w:r>
    </w:p>
    <w:p w14:paraId="6497E99B" w14:textId="77777777" w:rsidR="004935A9" w:rsidRPr="00486B15" w:rsidRDefault="004935A9" w:rsidP="001E7F38">
      <w:pPr>
        <w:pStyle w:val="TdocHeader2"/>
        <w:spacing w:after="0"/>
        <w:rPr>
          <w:rFonts w:ascii="Times New Roman" w:hAnsi="Times New Roman"/>
          <w:sz w:val="24"/>
          <w:szCs w:val="24"/>
        </w:rPr>
      </w:pPr>
      <w:r w:rsidRPr="00486B15">
        <w:rPr>
          <w:rFonts w:ascii="Times New Roman" w:hAnsi="Times New Roman"/>
          <w:sz w:val="24"/>
          <w:szCs w:val="24"/>
        </w:rPr>
        <w:t>Document for:</w:t>
      </w:r>
      <w:bookmarkStart w:id="4" w:name="DocumentFor"/>
      <w:bookmarkEnd w:id="4"/>
      <w:r w:rsidR="00722D6F" w:rsidRPr="00486B15">
        <w:rPr>
          <w:rFonts w:ascii="Times New Roman" w:hAnsi="Times New Roman"/>
          <w:sz w:val="24"/>
          <w:szCs w:val="24"/>
          <w:lang w:eastAsia="zh-CN"/>
        </w:rPr>
        <w:tab/>
      </w:r>
      <w:r w:rsidRPr="00486B15">
        <w:rPr>
          <w:rFonts w:ascii="Times New Roman" w:hAnsi="Times New Roman"/>
          <w:sz w:val="24"/>
          <w:szCs w:val="24"/>
        </w:rPr>
        <w:t>Discussion</w:t>
      </w:r>
      <w:r w:rsidR="00FD6B41" w:rsidRPr="00486B15">
        <w:rPr>
          <w:rFonts w:ascii="Times New Roman" w:hAnsi="Times New Roman"/>
          <w:sz w:val="24"/>
          <w:szCs w:val="24"/>
        </w:rPr>
        <w:t xml:space="preserve"> &amp; Decision</w:t>
      </w:r>
    </w:p>
    <w:p w14:paraId="7349F4F9" w14:textId="32A132ED" w:rsidR="00FE04A4" w:rsidRPr="00486B15" w:rsidRDefault="004935A9" w:rsidP="006F4B31">
      <w:pPr>
        <w:pStyle w:val="1"/>
        <w:numPr>
          <w:ilvl w:val="0"/>
          <w:numId w:val="4"/>
        </w:numPr>
        <w:rPr>
          <w:rFonts w:ascii="Times New Roman" w:hAnsi="Times New Roman"/>
        </w:rPr>
      </w:pPr>
      <w:bookmarkStart w:id="5" w:name="_Toc120549591"/>
      <w:bookmarkEnd w:id="0"/>
      <w:bookmarkEnd w:id="1"/>
      <w:r w:rsidRPr="00486B15">
        <w:rPr>
          <w:rFonts w:ascii="Times New Roman" w:hAnsi="Times New Roman"/>
        </w:rPr>
        <w:t>Introduction</w:t>
      </w:r>
      <w:bookmarkEnd w:id="5"/>
    </w:p>
    <w:p w14:paraId="7F047A80" w14:textId="1A44362A" w:rsidR="00675CCC" w:rsidRPr="00486B15" w:rsidRDefault="005D6492" w:rsidP="00675CCC">
      <w:pPr>
        <w:jc w:val="both"/>
      </w:pPr>
      <w:r w:rsidRPr="00486B15">
        <w:rPr>
          <w:rFonts w:eastAsia="MS Mincho"/>
        </w:rPr>
        <w:t xml:space="preserve">As the </w:t>
      </w:r>
      <w:r w:rsidR="00FB579A">
        <w:rPr>
          <w:rFonts w:eastAsia="MS Mincho"/>
        </w:rPr>
        <w:t xml:space="preserve">revised </w:t>
      </w:r>
      <w:r w:rsidRPr="00486B15">
        <w:rPr>
          <w:rFonts w:eastAsia="MS Mincho"/>
        </w:rPr>
        <w:t>WID in RP-</w:t>
      </w:r>
      <w:r w:rsidR="00D07C2C">
        <w:rPr>
          <w:rFonts w:eastAsia="MS Mincho"/>
        </w:rPr>
        <w:t>201386</w:t>
      </w:r>
      <w:r w:rsidR="00D07C2C" w:rsidRPr="00486B15">
        <w:t xml:space="preserve"> </w:t>
      </w:r>
      <w:r w:rsidR="00004A3E" w:rsidRPr="00486B15">
        <w:t>[1]</w:t>
      </w:r>
      <w:r w:rsidRPr="00486B15">
        <w:t>, the</w:t>
      </w:r>
      <w:r w:rsidR="00E304F7" w:rsidRPr="00486B15">
        <w:t xml:space="preserve"> </w:t>
      </w:r>
      <w:r w:rsidR="00E304F7" w:rsidRPr="00486B15">
        <w:rPr>
          <w:lang w:eastAsia="zh-CN"/>
        </w:rPr>
        <w:t>objectives</w:t>
      </w:r>
      <w:r w:rsidR="00E304F7" w:rsidRPr="00486B15">
        <w:t xml:space="preserve"> of</w:t>
      </w:r>
      <w:r w:rsidRPr="00486B15">
        <w:t xml:space="preserve"> UE power saving </w:t>
      </w:r>
      <w:r w:rsidR="00FC64FF" w:rsidRPr="00486B15">
        <w:t xml:space="preserve">and battery life </w:t>
      </w:r>
      <w:r w:rsidR="00B23373" w:rsidRPr="00486B15">
        <w:t>enhancement</w:t>
      </w:r>
      <w:r w:rsidR="00FC64FF" w:rsidRPr="00486B15">
        <w:t xml:space="preserve"> for reduced capability UEs</w:t>
      </w:r>
      <w:r w:rsidRPr="00486B15">
        <w:t xml:space="preserve"> </w:t>
      </w:r>
      <w:r w:rsidR="00FC64FF" w:rsidRPr="00486B15">
        <w:t>is</w:t>
      </w:r>
      <w:r w:rsidR="00004A3E" w:rsidRPr="00486B15">
        <w:t xml:space="preserve"> </w:t>
      </w:r>
      <w:r w:rsidR="00C04419">
        <w:t>as the following</w:t>
      </w:r>
      <w:r w:rsidR="001A79BF" w:rsidRPr="00486B15">
        <w:t>,</w:t>
      </w:r>
    </w:p>
    <w:p w14:paraId="7A324222" w14:textId="77777777" w:rsidR="00FB579A" w:rsidRPr="00DD4663" w:rsidRDefault="00FB579A" w:rsidP="00FB579A">
      <w:pPr>
        <w:ind w:right="-99"/>
        <w:rPr>
          <w:lang w:val="en-US"/>
        </w:rPr>
      </w:pPr>
      <w:r w:rsidRPr="000446D8">
        <w:rPr>
          <w:lang w:val="en-US"/>
        </w:rPr>
        <w:t xml:space="preserve">Study </w:t>
      </w:r>
      <w:r w:rsidRPr="007F1CF1">
        <w:rPr>
          <w:lang w:val="en-US"/>
        </w:rPr>
        <w:t>UE power saving and battery lifetime enh</w:t>
      </w:r>
      <w:r w:rsidRPr="00572D96">
        <w:rPr>
          <w:lang w:val="en-US"/>
        </w:rPr>
        <w:t xml:space="preserve">ancement for reduced </w:t>
      </w:r>
      <w:r>
        <w:rPr>
          <w:lang w:val="en-US"/>
        </w:rPr>
        <w:t>capability</w:t>
      </w:r>
      <w:r w:rsidRPr="00572D96">
        <w:rPr>
          <w:lang w:val="en-US"/>
        </w:rPr>
        <w:t xml:space="preserve"> UEs</w:t>
      </w:r>
      <w:r w:rsidRPr="00DF5B25">
        <w:rPr>
          <w:lang w:val="en-US"/>
        </w:rPr>
        <w:t xml:space="preserve"> </w:t>
      </w:r>
      <w:r>
        <w:rPr>
          <w:lang w:val="en-US"/>
        </w:rPr>
        <w:t xml:space="preserve">in </w:t>
      </w:r>
      <w:r w:rsidRPr="00DF5B25">
        <w:rPr>
          <w:lang w:val="en-US"/>
        </w:rPr>
        <w:t>applicable use cases (e.g. delay to</w:t>
      </w:r>
      <w:r w:rsidRPr="00D824B8">
        <w:rPr>
          <w:lang w:val="en-US"/>
        </w:rPr>
        <w:t>lerant) [RAN2, RAN1]</w:t>
      </w:r>
      <w:r w:rsidRPr="00DD4663">
        <w:rPr>
          <w:lang w:val="en-US"/>
        </w:rPr>
        <w:t xml:space="preserve">: </w:t>
      </w:r>
    </w:p>
    <w:p w14:paraId="751FFA20" w14:textId="77777777" w:rsidR="00FB579A" w:rsidRPr="00061FB7" w:rsidRDefault="00FB579A" w:rsidP="00FB579A">
      <w:pPr>
        <w:pStyle w:val="aff"/>
        <w:numPr>
          <w:ilvl w:val="0"/>
          <w:numId w:val="41"/>
        </w:numPr>
        <w:spacing w:before="0" w:after="160" w:line="259" w:lineRule="auto"/>
        <w:ind w:leftChars="0" w:right="-99"/>
        <w:contextualSpacing/>
        <w:rPr>
          <w:rFonts w:ascii="Times New Roman" w:hAnsi="Times New Roman"/>
          <w:szCs w:val="20"/>
        </w:rPr>
      </w:pPr>
      <w:r w:rsidRPr="00061FB7">
        <w:rPr>
          <w:rFonts w:ascii="Times New Roman" w:hAnsi="Times New Roman"/>
          <w:szCs w:val="20"/>
        </w:rPr>
        <w:t>Reduced PDCCH monitoring by smaller numbers of blind decodes and CCE limits [RAN1].</w:t>
      </w:r>
    </w:p>
    <w:p w14:paraId="66CB8D7E" w14:textId="77777777" w:rsidR="00FB579A" w:rsidRDefault="00FB579A" w:rsidP="00FB579A">
      <w:pPr>
        <w:pStyle w:val="aff"/>
        <w:numPr>
          <w:ilvl w:val="0"/>
          <w:numId w:val="41"/>
        </w:numPr>
        <w:spacing w:before="0" w:after="160" w:line="259" w:lineRule="auto"/>
        <w:ind w:leftChars="0" w:right="-99"/>
        <w:contextualSpacing/>
        <w:rPr>
          <w:rFonts w:ascii="Times New Roman" w:hAnsi="Times New Roman"/>
          <w:szCs w:val="20"/>
        </w:rPr>
      </w:pPr>
      <w:r w:rsidRPr="00061FB7">
        <w:rPr>
          <w:rFonts w:ascii="Times New Roman" w:hAnsi="Times New Roman"/>
          <w:szCs w:val="20"/>
        </w:rPr>
        <w:t>Extended DRX for RRC Inactive and/or Idle [RAN2]</w:t>
      </w:r>
    </w:p>
    <w:p w14:paraId="29FFFBF5" w14:textId="77777777" w:rsidR="00FB579A" w:rsidRPr="00061FB7" w:rsidRDefault="00FB579A" w:rsidP="00FB579A">
      <w:pPr>
        <w:pStyle w:val="aff"/>
        <w:numPr>
          <w:ilvl w:val="0"/>
          <w:numId w:val="41"/>
        </w:numPr>
        <w:spacing w:before="0" w:after="160" w:line="259" w:lineRule="auto"/>
        <w:ind w:leftChars="0" w:right="-99"/>
        <w:contextualSpacing/>
        <w:rPr>
          <w:rFonts w:ascii="Times New Roman" w:hAnsi="Times New Roman"/>
          <w:szCs w:val="20"/>
        </w:rPr>
      </w:pPr>
      <w:r w:rsidRPr="009209B8">
        <w:rPr>
          <w:rFonts w:ascii="Times New Roman" w:hAnsi="Times New Roman"/>
          <w:szCs w:val="20"/>
        </w:rPr>
        <w:t>RRM relaxation for stationary devices</w:t>
      </w:r>
      <w:r>
        <w:rPr>
          <w:rFonts w:ascii="Times New Roman" w:hAnsi="Times New Roman"/>
          <w:szCs w:val="20"/>
        </w:rPr>
        <w:t xml:space="preserve"> [RAN2]</w:t>
      </w:r>
    </w:p>
    <w:p w14:paraId="1A376592" w14:textId="32046C6E" w:rsidR="003726D7" w:rsidRPr="00486B15" w:rsidRDefault="005F199C" w:rsidP="003726D7">
      <w:pPr>
        <w:jc w:val="both"/>
        <w:rPr>
          <w:lang w:eastAsia="zh-CN"/>
        </w:rPr>
      </w:pPr>
      <w:r w:rsidRPr="00486B15">
        <w:rPr>
          <w:lang w:eastAsia="zh-CN"/>
        </w:rPr>
        <w:t xml:space="preserve">In this contribution, </w:t>
      </w:r>
      <w:r w:rsidR="007A3F03">
        <w:rPr>
          <w:rFonts w:hint="eastAsia"/>
          <w:lang w:eastAsia="zh-CN"/>
        </w:rPr>
        <w:t>some</w:t>
      </w:r>
      <w:r w:rsidR="00F17CCC" w:rsidRPr="00486B15">
        <w:rPr>
          <w:lang w:eastAsia="zh-CN"/>
        </w:rPr>
        <w:t xml:space="preserve"> aspects of</w:t>
      </w:r>
      <w:r w:rsidR="00B23373" w:rsidRPr="00486B15">
        <w:rPr>
          <w:lang w:eastAsia="zh-CN"/>
        </w:rPr>
        <w:t xml:space="preserve"> </w:t>
      </w:r>
      <w:r w:rsidR="00FC64FF" w:rsidRPr="00486B15">
        <w:rPr>
          <w:lang w:eastAsia="zh-CN"/>
        </w:rPr>
        <w:t>potential PDCCH monitoring reduction techniques</w:t>
      </w:r>
      <w:r w:rsidR="00C04419">
        <w:rPr>
          <w:lang w:eastAsia="zh-CN"/>
        </w:rPr>
        <w:t xml:space="preserve"> </w:t>
      </w:r>
      <w:r w:rsidR="00FC64FF" w:rsidRPr="00486B15">
        <w:rPr>
          <w:lang w:eastAsia="zh-CN"/>
        </w:rPr>
        <w:t xml:space="preserve">for reduced capability UEs </w:t>
      </w:r>
      <w:r w:rsidR="004D3B51" w:rsidRPr="00486B15">
        <w:rPr>
          <w:lang w:eastAsia="zh-CN"/>
        </w:rPr>
        <w:t>will be discussed</w:t>
      </w:r>
      <w:r w:rsidR="00331A54">
        <w:rPr>
          <w:lang w:eastAsia="zh-CN"/>
        </w:rPr>
        <w:t>,</w:t>
      </w:r>
      <w:r w:rsidR="00E76870">
        <w:rPr>
          <w:lang w:eastAsia="zh-CN"/>
        </w:rPr>
        <w:t xml:space="preserve"> including: </w:t>
      </w:r>
      <w:r w:rsidR="00D52FCF">
        <w:rPr>
          <w:lang w:eastAsia="zh-CN"/>
        </w:rPr>
        <w:t>1) Whether R16 Power saving techniques are supported in RedCap</w:t>
      </w:r>
      <w:r w:rsidR="00D52FCF">
        <w:rPr>
          <w:rFonts w:hint="eastAsia"/>
          <w:lang w:eastAsia="zh-CN"/>
        </w:rPr>
        <w:t>;</w:t>
      </w:r>
      <w:r w:rsidR="00D52FCF">
        <w:rPr>
          <w:lang w:eastAsia="zh-CN"/>
        </w:rPr>
        <w:t xml:space="preserve"> 2</w:t>
      </w:r>
      <w:r w:rsidR="00E76870">
        <w:rPr>
          <w:lang w:eastAsia="zh-CN"/>
        </w:rPr>
        <w:t>) r</w:t>
      </w:r>
      <w:r w:rsidR="00E76870" w:rsidRPr="00E76870">
        <w:rPr>
          <w:lang w:eastAsia="zh-CN"/>
        </w:rPr>
        <w:t>educe maximum numbers of blind decodes and CCE limits</w:t>
      </w:r>
      <w:r w:rsidR="00D52FCF">
        <w:rPr>
          <w:lang w:eastAsia="zh-CN"/>
        </w:rPr>
        <w:t xml:space="preserve">; </w:t>
      </w:r>
      <w:r w:rsidR="008F58FE">
        <w:rPr>
          <w:lang w:eastAsia="zh-CN"/>
        </w:rPr>
        <w:t>3) r</w:t>
      </w:r>
      <w:r w:rsidR="008F58FE" w:rsidRPr="00E76870">
        <w:rPr>
          <w:lang w:eastAsia="zh-CN"/>
        </w:rPr>
        <w:t>educe unnecessary scheduling grant</w:t>
      </w:r>
      <w:r w:rsidR="008F58FE">
        <w:rPr>
          <w:lang w:eastAsia="zh-CN"/>
        </w:rPr>
        <w:t>; 4</w:t>
      </w:r>
      <w:r w:rsidR="00E76870">
        <w:rPr>
          <w:lang w:eastAsia="zh-CN"/>
        </w:rPr>
        <w:t>) d</w:t>
      </w:r>
      <w:r w:rsidR="00E76870" w:rsidRPr="00E76870">
        <w:rPr>
          <w:lang w:eastAsia="zh-CN"/>
        </w:rPr>
        <w:t>ynamic adaption of monitored number of blind decodes</w:t>
      </w:r>
      <w:r w:rsidR="0088662B">
        <w:rPr>
          <w:lang w:eastAsia="zh-CN"/>
        </w:rPr>
        <w:t>.</w:t>
      </w:r>
    </w:p>
    <w:p w14:paraId="78C82C22" w14:textId="19054452" w:rsidR="00331A54" w:rsidRDefault="00331A54" w:rsidP="00331A5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Potential </w:t>
      </w:r>
      <w:r w:rsidRPr="00331A54">
        <w:rPr>
          <w:rFonts w:ascii="Times New Roman" w:eastAsiaTheme="minorEastAsia" w:hAnsi="Times New Roman"/>
          <w:lang w:eastAsia="zh-CN"/>
        </w:rPr>
        <w:t>PDCCH monitoring</w:t>
      </w:r>
      <w:r>
        <w:rPr>
          <w:rFonts w:ascii="Times New Roman" w:eastAsiaTheme="minorEastAsia" w:hAnsi="Times New Roman"/>
          <w:lang w:eastAsia="zh-CN"/>
        </w:rPr>
        <w:t xml:space="preserve"> reduction techniques for reduced capability UEs</w:t>
      </w:r>
    </w:p>
    <w:p w14:paraId="5EE2595A" w14:textId="395D6B9F" w:rsidR="00133740" w:rsidRPr="00784D01" w:rsidRDefault="0069357F" w:rsidP="00296026">
      <w:pPr>
        <w:jc w:val="both"/>
        <w:rPr>
          <w:lang w:eastAsia="zh-CN"/>
        </w:rPr>
      </w:pPr>
      <w:r>
        <w:rPr>
          <w:lang w:eastAsia="zh-CN"/>
        </w:rPr>
        <w:t xml:space="preserve">In this section, </w:t>
      </w:r>
      <w:r w:rsidR="00507BB2">
        <w:rPr>
          <w:lang w:eastAsia="zh-CN"/>
        </w:rPr>
        <w:t>four</w:t>
      </w:r>
      <w:r>
        <w:rPr>
          <w:lang w:eastAsia="zh-CN"/>
        </w:rPr>
        <w:t xml:space="preserve"> aspects of potential </w:t>
      </w:r>
      <w:r w:rsidR="00E459CB">
        <w:rPr>
          <w:lang w:eastAsia="zh-CN"/>
        </w:rPr>
        <w:t xml:space="preserve">PDCCH monitoring reduction techniques for reduced capability UEs will be discussed. </w:t>
      </w:r>
      <w:r w:rsidR="00DF7DED">
        <w:rPr>
          <w:lang w:eastAsia="zh-CN"/>
        </w:rPr>
        <w:t xml:space="preserve">The first is the support of R16 power saving techniques in RedCap UE. </w:t>
      </w:r>
      <w:r w:rsidR="00E459CB">
        <w:rPr>
          <w:lang w:eastAsia="zh-CN"/>
        </w:rPr>
        <w:t xml:space="preserve">The </w:t>
      </w:r>
      <w:r w:rsidR="00DF7DED">
        <w:rPr>
          <w:lang w:eastAsia="zh-CN"/>
        </w:rPr>
        <w:t>second</w:t>
      </w:r>
      <w:r w:rsidR="009E5737">
        <w:rPr>
          <w:lang w:eastAsia="zh-CN"/>
        </w:rPr>
        <w:t xml:space="preserve"> </w:t>
      </w:r>
      <w:r w:rsidR="00E459CB">
        <w:rPr>
          <w:lang w:eastAsia="zh-CN"/>
        </w:rPr>
        <w:t xml:space="preserve">is </w:t>
      </w:r>
      <w:r w:rsidR="00296026">
        <w:rPr>
          <w:lang w:eastAsia="zh-CN"/>
        </w:rPr>
        <w:t>to reduce</w:t>
      </w:r>
      <w:r w:rsidR="009E5737">
        <w:rPr>
          <w:lang w:eastAsia="zh-CN"/>
        </w:rPr>
        <w:t xml:space="preserve"> the</w:t>
      </w:r>
      <w:r w:rsidR="00296026">
        <w:rPr>
          <w:lang w:eastAsia="zh-CN"/>
        </w:rPr>
        <w:t xml:space="preserve"> maximum numbers </w:t>
      </w:r>
      <w:r w:rsidR="00296026" w:rsidRPr="00296026">
        <w:rPr>
          <w:lang w:eastAsia="zh-CN"/>
        </w:rPr>
        <w:t>of blind decodes and CCE limits</w:t>
      </w:r>
      <w:r w:rsidR="009E5737">
        <w:rPr>
          <w:lang w:eastAsia="zh-CN"/>
        </w:rPr>
        <w:t xml:space="preserve"> </w:t>
      </w:r>
      <w:r w:rsidR="005B12DD">
        <w:rPr>
          <w:lang w:eastAsia="zh-CN"/>
        </w:rPr>
        <w:t>for RedCap UE</w:t>
      </w:r>
      <w:r w:rsidR="00296026">
        <w:rPr>
          <w:lang w:eastAsia="zh-CN"/>
        </w:rPr>
        <w:t xml:space="preserve">, which is the PDCCH monitoring capability reduction. </w:t>
      </w:r>
      <w:r w:rsidR="00B55443">
        <w:rPr>
          <w:lang w:eastAsia="zh-CN"/>
        </w:rPr>
        <w:t xml:space="preserve">The third is to reduce some scheduling grant to save network signalling overhead. </w:t>
      </w:r>
      <w:r w:rsidR="00296026">
        <w:rPr>
          <w:lang w:eastAsia="zh-CN"/>
        </w:rPr>
        <w:t xml:space="preserve">The </w:t>
      </w:r>
      <w:r w:rsidR="00B55443">
        <w:rPr>
          <w:lang w:eastAsia="zh-CN"/>
        </w:rPr>
        <w:t>fourth</w:t>
      </w:r>
      <w:r w:rsidR="00296026">
        <w:rPr>
          <w:lang w:eastAsia="zh-CN"/>
        </w:rPr>
        <w:t xml:space="preserve"> is to adapt the monitored number of blind decodes dynamically according to the UE’s traffic, which is to reduce </w:t>
      </w:r>
      <w:r w:rsidR="009E5737">
        <w:rPr>
          <w:lang w:eastAsia="zh-CN"/>
        </w:rPr>
        <w:t>un</w:t>
      </w:r>
      <w:r w:rsidR="00296026">
        <w:rPr>
          <w:lang w:eastAsia="zh-CN"/>
        </w:rPr>
        <w:t xml:space="preserve">necessary PDCCH monitoring. </w:t>
      </w:r>
    </w:p>
    <w:p w14:paraId="4B8B7686" w14:textId="1B3D45CF" w:rsidR="00133740" w:rsidRDefault="00F963A9" w:rsidP="00F963A9">
      <w:pPr>
        <w:pStyle w:val="2"/>
        <w:rPr>
          <w:lang w:eastAsia="zh-CN"/>
        </w:rPr>
      </w:pPr>
      <w:r>
        <w:rPr>
          <w:lang w:eastAsia="zh-CN"/>
        </w:rPr>
        <w:t xml:space="preserve">2.1 </w:t>
      </w:r>
      <w:r w:rsidR="00133740">
        <w:rPr>
          <w:lang w:eastAsia="zh-CN"/>
        </w:rPr>
        <w:t>Support of R16 power</w:t>
      </w:r>
      <w:r>
        <w:rPr>
          <w:lang w:eastAsia="zh-CN"/>
        </w:rPr>
        <w:t xml:space="preserve"> saving techniques in RedCap UE</w:t>
      </w:r>
    </w:p>
    <w:p w14:paraId="696FE91F" w14:textId="37C92B0C" w:rsidR="00DD4DF8" w:rsidRPr="00FD7304" w:rsidRDefault="00DD4DF8" w:rsidP="00782222">
      <w:pPr>
        <w:jc w:val="both"/>
        <w:rPr>
          <w:lang w:eastAsia="zh-CN"/>
        </w:rPr>
      </w:pPr>
      <w:r>
        <w:rPr>
          <w:rFonts w:hint="eastAsia"/>
          <w:lang w:eastAsia="zh-CN"/>
        </w:rPr>
        <w:t>In</w:t>
      </w:r>
      <w:r>
        <w:rPr>
          <w:lang w:eastAsia="zh-CN"/>
        </w:rPr>
        <w:t xml:space="preserve"> R16 Power saving WI, several power saving techniques are specified, e.g., DCI format 2</w:t>
      </w:r>
      <w:r>
        <w:rPr>
          <w:rFonts w:hint="eastAsia"/>
          <w:lang w:eastAsia="zh-CN"/>
        </w:rPr>
        <w:t>_</w:t>
      </w:r>
      <w:r>
        <w:rPr>
          <w:lang w:eastAsia="zh-CN"/>
        </w:rPr>
        <w:t>6, dynamic cross-slot scheduling, per-BWP maximum MIMO layer configuration.</w:t>
      </w:r>
      <w:r w:rsidR="00782222">
        <w:rPr>
          <w:lang w:eastAsia="zh-CN"/>
        </w:rPr>
        <w:t xml:space="preserve"> </w:t>
      </w:r>
      <w:r w:rsidR="00414D8B">
        <w:rPr>
          <w:lang w:eastAsia="zh-CN"/>
        </w:rPr>
        <w:t xml:space="preserve">In addition, design of Scell dormant BWP can also reduce the power consumption in CA scenario. </w:t>
      </w:r>
      <w:r w:rsidR="0003065A">
        <w:rPr>
          <w:lang w:eastAsia="zh-CN"/>
        </w:rPr>
        <w:t>However c</w:t>
      </w:r>
      <w:r w:rsidR="00414D8B">
        <w:rPr>
          <w:lang w:eastAsia="zh-CN"/>
        </w:rPr>
        <w:t>onsidering the number of receive Rx is reduced, and no strong motivation of support</w:t>
      </w:r>
      <w:r w:rsidR="00A062DF">
        <w:rPr>
          <w:lang w:eastAsia="zh-CN"/>
        </w:rPr>
        <w:t>ing</w:t>
      </w:r>
      <w:r w:rsidR="00414D8B">
        <w:rPr>
          <w:lang w:eastAsia="zh-CN"/>
        </w:rPr>
        <w:t xml:space="preserve"> CA </w:t>
      </w:r>
      <w:r w:rsidR="00A062DF">
        <w:rPr>
          <w:lang w:eastAsia="zh-CN"/>
        </w:rPr>
        <w:t>for</w:t>
      </w:r>
      <w:r w:rsidR="00414D8B">
        <w:rPr>
          <w:lang w:eastAsia="zh-CN"/>
        </w:rPr>
        <w:t xml:space="preserve"> RedCap</w:t>
      </w:r>
      <w:r w:rsidR="00A062DF">
        <w:rPr>
          <w:lang w:eastAsia="zh-CN"/>
        </w:rPr>
        <w:t xml:space="preserve"> UE</w:t>
      </w:r>
      <w:r w:rsidR="00414D8B">
        <w:rPr>
          <w:lang w:eastAsia="zh-CN"/>
        </w:rPr>
        <w:t xml:space="preserve">, the per-BWP maximum MIMO layer configuration and Scell dormant BWP </w:t>
      </w:r>
      <w:r w:rsidR="0003065A">
        <w:rPr>
          <w:lang w:eastAsia="zh-CN"/>
        </w:rPr>
        <w:t>can</w:t>
      </w:r>
      <w:r w:rsidR="00414D8B">
        <w:rPr>
          <w:lang w:eastAsia="zh-CN"/>
        </w:rPr>
        <w:t xml:space="preserve"> not be supported in RedCap. </w:t>
      </w:r>
      <w:r w:rsidR="003D012A">
        <w:rPr>
          <w:lang w:eastAsia="zh-CN"/>
        </w:rPr>
        <w:t>The</w:t>
      </w:r>
      <w:r w:rsidR="008019C4">
        <w:rPr>
          <w:lang w:eastAsia="zh-CN"/>
        </w:rPr>
        <w:t xml:space="preserve"> </w:t>
      </w:r>
      <w:r w:rsidR="00FD7304">
        <w:rPr>
          <w:lang w:eastAsia="zh-CN"/>
        </w:rPr>
        <w:t>w</w:t>
      </w:r>
      <w:r w:rsidR="00FD7304" w:rsidRPr="00FD7304">
        <w:rPr>
          <w:lang w:eastAsia="zh-CN"/>
        </w:rPr>
        <w:t>aking up indication in DCI format 2_6 and minimum K0/K2 indication in scheduling DCI</w:t>
      </w:r>
      <w:r w:rsidR="007B2BDE" w:rsidRPr="00FD7304">
        <w:rPr>
          <w:lang w:eastAsia="zh-CN"/>
        </w:rPr>
        <w:t xml:space="preserve"> </w:t>
      </w:r>
      <w:r w:rsidR="00DF6892">
        <w:rPr>
          <w:lang w:eastAsia="zh-CN"/>
        </w:rPr>
        <w:t>can be supported in RedCap UE to reduce power consumption</w:t>
      </w:r>
      <w:r w:rsidR="0003065A">
        <w:rPr>
          <w:lang w:eastAsia="zh-CN"/>
        </w:rPr>
        <w:t xml:space="preserve"> of PDCCH monitoring and processing</w:t>
      </w:r>
      <w:r w:rsidR="00DF6892">
        <w:rPr>
          <w:lang w:eastAsia="zh-CN"/>
        </w:rPr>
        <w:t>.</w:t>
      </w:r>
    </w:p>
    <w:p w14:paraId="4DAFDFF9" w14:textId="5BB2B7A9" w:rsidR="00326DD2" w:rsidRPr="002A22B2" w:rsidRDefault="007B2BDE" w:rsidP="002A22B2">
      <w:pPr>
        <w:jc w:val="both"/>
        <w:rPr>
          <w:b/>
          <w:lang w:eastAsia="zh-CN"/>
        </w:rPr>
      </w:pPr>
      <w:r w:rsidRPr="00111BC2">
        <w:rPr>
          <w:b/>
          <w:lang w:eastAsia="zh-CN"/>
        </w:rPr>
        <w:t xml:space="preserve">Proposal 1. </w:t>
      </w:r>
      <w:r w:rsidR="008019C4">
        <w:rPr>
          <w:b/>
          <w:lang w:eastAsia="zh-CN"/>
        </w:rPr>
        <w:t xml:space="preserve">Waking up indication in </w:t>
      </w:r>
      <w:r w:rsidRPr="00111BC2">
        <w:rPr>
          <w:b/>
          <w:lang w:eastAsia="zh-CN"/>
        </w:rPr>
        <w:t>DCI format 2_6 and minimum K0/K2 indication</w:t>
      </w:r>
      <w:r w:rsidR="00111BC2" w:rsidRPr="00111BC2">
        <w:rPr>
          <w:b/>
          <w:lang w:eastAsia="zh-CN"/>
        </w:rPr>
        <w:t xml:space="preserve"> in scheduling DCI</w:t>
      </w:r>
      <w:r w:rsidRPr="00111BC2">
        <w:rPr>
          <w:b/>
          <w:lang w:eastAsia="zh-CN"/>
        </w:rPr>
        <w:t xml:space="preserve"> can be supported in RedCap</w:t>
      </w:r>
      <w:r w:rsidR="00CF6F8A">
        <w:rPr>
          <w:b/>
          <w:lang w:eastAsia="zh-CN"/>
        </w:rPr>
        <w:t xml:space="preserve"> UE</w:t>
      </w:r>
      <w:r w:rsidRPr="00111BC2">
        <w:rPr>
          <w:b/>
          <w:lang w:eastAsia="zh-CN"/>
        </w:rPr>
        <w:t>.</w:t>
      </w:r>
    </w:p>
    <w:p w14:paraId="5428AA5A" w14:textId="43B86C51" w:rsidR="006A4E70" w:rsidRPr="00486B15" w:rsidRDefault="00331A54" w:rsidP="00331A54">
      <w:pPr>
        <w:pStyle w:val="2"/>
        <w:rPr>
          <w:lang w:eastAsia="zh-CN"/>
        </w:rPr>
      </w:pPr>
      <w:r>
        <w:rPr>
          <w:lang w:eastAsia="zh-CN"/>
        </w:rPr>
        <w:t>2.</w:t>
      </w:r>
      <w:r w:rsidR="005225E2">
        <w:rPr>
          <w:lang w:eastAsia="zh-CN"/>
        </w:rPr>
        <w:t>2</w:t>
      </w:r>
      <w:r>
        <w:rPr>
          <w:lang w:eastAsia="zh-CN"/>
        </w:rPr>
        <w:t xml:space="preserve"> </w:t>
      </w:r>
      <w:r w:rsidR="0021367D" w:rsidRPr="00486B15">
        <w:rPr>
          <w:lang w:eastAsia="zh-CN"/>
        </w:rPr>
        <w:t xml:space="preserve">Reduce </w:t>
      </w:r>
      <w:r w:rsidR="00210F51" w:rsidRPr="00486B15">
        <w:rPr>
          <w:lang w:eastAsia="zh-CN"/>
        </w:rPr>
        <w:t xml:space="preserve">maximum </w:t>
      </w:r>
      <w:r w:rsidR="0021367D" w:rsidRPr="00486B15">
        <w:rPr>
          <w:lang w:eastAsia="zh-CN"/>
        </w:rPr>
        <w:t>numbers of blind decodes and CCE limits</w:t>
      </w:r>
    </w:p>
    <w:p w14:paraId="05673719" w14:textId="7DBE9C46" w:rsidR="00D15424" w:rsidRDefault="004809C5" w:rsidP="00165C20">
      <w:pPr>
        <w:jc w:val="both"/>
        <w:rPr>
          <w:lang w:eastAsia="zh-CN"/>
        </w:rPr>
      </w:pPr>
      <w:r>
        <w:rPr>
          <w:lang w:eastAsia="zh-CN"/>
        </w:rPr>
        <w:t>The maximum numbers of BD/CCE limits per slot can be smaller than legacy UEs in Rel-15/16</w:t>
      </w:r>
      <w:r w:rsidR="00D15424">
        <w:rPr>
          <w:lang w:eastAsia="zh-CN"/>
        </w:rPr>
        <w:t xml:space="preserve"> to reduce UE PDCCH monitoring power consumption</w:t>
      </w:r>
      <w:r>
        <w:rPr>
          <w:lang w:eastAsia="zh-CN"/>
        </w:rPr>
        <w:t>. In addition,</w:t>
      </w:r>
      <w:r w:rsidR="00D15424">
        <w:rPr>
          <w:lang w:eastAsia="zh-CN"/>
        </w:rPr>
        <w:t xml:space="preserve"> the </w:t>
      </w:r>
      <w:r w:rsidR="00813F37">
        <w:rPr>
          <w:lang w:eastAsia="zh-CN"/>
        </w:rPr>
        <w:t>maximum</w:t>
      </w:r>
      <w:r w:rsidR="00D15424">
        <w:rPr>
          <w:lang w:eastAsia="zh-CN"/>
        </w:rPr>
        <w:t xml:space="preserve"> bandwidth is reduced in RedCap</w:t>
      </w:r>
      <w:r>
        <w:rPr>
          <w:lang w:eastAsia="zh-CN"/>
        </w:rPr>
        <w:t xml:space="preserve"> e.g., 20MHz, which the maximum CCEs contained in the limited bandwidth is reduced than 100MHz naturally.</w:t>
      </w:r>
      <w:r w:rsidR="00D15424">
        <w:rPr>
          <w:lang w:eastAsia="zh-CN"/>
        </w:rPr>
        <w:t xml:space="preserve"> But another problem need to be considered is that only total BD/CCE limit</w:t>
      </w:r>
      <w:r w:rsidR="00436AD4">
        <w:rPr>
          <w:lang w:eastAsia="zh-CN"/>
        </w:rPr>
        <w:t>s</w:t>
      </w:r>
      <w:r w:rsidR="00D15424">
        <w:rPr>
          <w:lang w:eastAsia="zh-CN"/>
        </w:rPr>
        <w:t xml:space="preserve"> for both CSS and USS is defined in Rel-15/16, and </w:t>
      </w:r>
      <w:r w:rsidR="00D15424">
        <w:rPr>
          <w:rFonts w:hint="eastAsia"/>
          <w:lang w:eastAsia="zh-CN"/>
        </w:rPr>
        <w:t>t</w:t>
      </w:r>
      <w:r w:rsidR="00D15424">
        <w:rPr>
          <w:lang w:eastAsia="zh-CN"/>
        </w:rPr>
        <w:t xml:space="preserve">he current PDCCH </w:t>
      </w:r>
      <w:r w:rsidR="00B1775D">
        <w:rPr>
          <w:lang w:eastAsia="zh-CN"/>
        </w:rPr>
        <w:t>overbooking rule</w:t>
      </w:r>
      <w:r w:rsidR="00CF6939">
        <w:rPr>
          <w:lang w:eastAsia="zh-CN"/>
        </w:rPr>
        <w:t xml:space="preserve"> will </w:t>
      </w:r>
      <w:r>
        <w:rPr>
          <w:lang w:eastAsia="zh-CN"/>
        </w:rPr>
        <w:t xml:space="preserve">only </w:t>
      </w:r>
      <w:r w:rsidR="00CF6939">
        <w:rPr>
          <w:lang w:eastAsia="zh-CN"/>
        </w:rPr>
        <w:t>make UE drop</w:t>
      </w:r>
      <w:r w:rsidR="00D15424">
        <w:rPr>
          <w:lang w:eastAsia="zh-CN"/>
        </w:rPr>
        <w:t xml:space="preserve"> USS PDCCH.</w:t>
      </w:r>
      <w:r w:rsidR="00CF6939">
        <w:rPr>
          <w:lang w:eastAsia="zh-CN"/>
        </w:rPr>
        <w:t xml:space="preserve"> If</w:t>
      </w:r>
      <w:r w:rsidR="00D15424">
        <w:rPr>
          <w:lang w:eastAsia="zh-CN"/>
        </w:rPr>
        <w:t xml:space="preserve"> only the total BD/CCE limit</w:t>
      </w:r>
      <w:r w:rsidR="00436AD4">
        <w:rPr>
          <w:lang w:eastAsia="zh-CN"/>
        </w:rPr>
        <w:t>s</w:t>
      </w:r>
      <w:r w:rsidR="00D15424">
        <w:rPr>
          <w:lang w:eastAsia="zh-CN"/>
        </w:rPr>
        <w:t xml:space="preserve"> is reduced, RedCap UE may </w:t>
      </w:r>
      <w:r w:rsidR="00D15424">
        <w:rPr>
          <w:lang w:eastAsia="zh-CN"/>
        </w:rPr>
        <w:lastRenderedPageBreak/>
        <w:t>drop more USS</w:t>
      </w:r>
      <w:r w:rsidR="00CF6939">
        <w:rPr>
          <w:lang w:eastAsia="zh-CN"/>
        </w:rPr>
        <w:t xml:space="preserve"> PDCCH than legacy UE</w:t>
      </w:r>
      <w:r w:rsidR="00D15424">
        <w:rPr>
          <w:lang w:eastAsia="zh-CN"/>
        </w:rPr>
        <w:t xml:space="preserve"> and the scheduling chance will decrease. Therefore, the BD/CCE limits for</w:t>
      </w:r>
      <w:r w:rsidR="006A2546">
        <w:rPr>
          <w:lang w:eastAsia="zh-CN"/>
        </w:rPr>
        <w:t xml:space="preserve"> CSS can </w:t>
      </w:r>
      <w:r w:rsidR="00D15424">
        <w:rPr>
          <w:lang w:eastAsia="zh-CN"/>
        </w:rPr>
        <w:t>also</w:t>
      </w:r>
      <w:r w:rsidR="006A2546">
        <w:rPr>
          <w:lang w:eastAsia="zh-CN"/>
        </w:rPr>
        <w:t xml:space="preserve"> be</w:t>
      </w:r>
      <w:r w:rsidR="00D15424">
        <w:rPr>
          <w:lang w:eastAsia="zh-CN"/>
        </w:rPr>
        <w:t xml:space="preserve"> </w:t>
      </w:r>
      <w:r>
        <w:rPr>
          <w:lang w:eastAsia="zh-CN"/>
        </w:rPr>
        <w:t>considered</w:t>
      </w:r>
      <w:r w:rsidR="00D15424">
        <w:rPr>
          <w:lang w:eastAsia="zh-CN"/>
        </w:rPr>
        <w:t xml:space="preserve"> for RedCap UE.</w:t>
      </w:r>
    </w:p>
    <w:p w14:paraId="4428B1FC" w14:textId="3974005D" w:rsidR="0021367D" w:rsidRPr="00436AD4" w:rsidRDefault="00BA552B" w:rsidP="00165C20">
      <w:pPr>
        <w:jc w:val="both"/>
        <w:rPr>
          <w:lang w:eastAsia="zh-CN"/>
        </w:rPr>
      </w:pPr>
      <w:r>
        <w:rPr>
          <w:rFonts w:hint="eastAsia"/>
          <w:lang w:eastAsia="zh-CN"/>
        </w:rPr>
        <w:t>H</w:t>
      </w:r>
      <w:r>
        <w:rPr>
          <w:lang w:eastAsia="zh-CN"/>
        </w:rPr>
        <w:t>owever,</w:t>
      </w:r>
      <w:r w:rsidR="00D9427C">
        <w:rPr>
          <w:lang w:eastAsia="zh-CN"/>
        </w:rPr>
        <w:t xml:space="preserve"> there may be some concern </w:t>
      </w:r>
      <w:r w:rsidR="00CF6939">
        <w:rPr>
          <w:lang w:eastAsia="zh-CN"/>
        </w:rPr>
        <w:t>that the reduction</w:t>
      </w:r>
      <w:r w:rsidR="00D9427C">
        <w:rPr>
          <w:lang w:eastAsia="zh-CN"/>
        </w:rPr>
        <w:t xml:space="preserve"> of BD/CCE limit</w:t>
      </w:r>
      <w:r w:rsidR="00436AD4">
        <w:rPr>
          <w:lang w:eastAsia="zh-CN"/>
        </w:rPr>
        <w:t>s</w:t>
      </w:r>
      <w:r w:rsidR="00D9427C">
        <w:rPr>
          <w:lang w:eastAsia="zh-CN"/>
        </w:rPr>
        <w:t xml:space="preserve"> for CSS will impact the CSS PDCCH reception for RedCap UE. We think </w:t>
      </w:r>
      <w:r w:rsidR="007F032F">
        <w:rPr>
          <w:lang w:eastAsia="zh-CN"/>
        </w:rPr>
        <w:t xml:space="preserve">the influence can be </w:t>
      </w:r>
      <w:r w:rsidR="000756AE">
        <w:rPr>
          <w:rFonts w:hint="eastAsia"/>
          <w:lang w:eastAsia="zh-CN"/>
        </w:rPr>
        <w:t>limi</w:t>
      </w:r>
      <w:r w:rsidR="000756AE">
        <w:rPr>
          <w:lang w:eastAsia="zh-CN"/>
        </w:rPr>
        <w:t>ted</w:t>
      </w:r>
      <w:r w:rsidR="004809C5">
        <w:rPr>
          <w:lang w:eastAsia="zh-CN"/>
        </w:rPr>
        <w:t xml:space="preserve"> by some methods</w:t>
      </w:r>
      <w:r w:rsidR="007F032F">
        <w:rPr>
          <w:lang w:eastAsia="zh-CN"/>
        </w:rPr>
        <w:t xml:space="preserve">, </w:t>
      </w:r>
      <w:r w:rsidR="00BD6E91">
        <w:rPr>
          <w:lang w:eastAsia="zh-CN"/>
        </w:rPr>
        <w:t xml:space="preserve">for example, </w:t>
      </w:r>
      <w:r w:rsidR="005239EE">
        <w:rPr>
          <w:lang w:eastAsia="zh-CN"/>
        </w:rPr>
        <w:t xml:space="preserve">reducing  the types of common DCI formats that RedCap UE monitored, </w:t>
      </w:r>
      <w:r w:rsidR="00D9427C">
        <w:rPr>
          <w:lang w:eastAsia="zh-CN"/>
        </w:rPr>
        <w:t xml:space="preserve"> </w:t>
      </w:r>
      <w:r w:rsidR="00050102">
        <w:rPr>
          <w:lang w:eastAsia="zh-CN"/>
        </w:rPr>
        <w:t xml:space="preserve">and using </w:t>
      </w:r>
      <w:r w:rsidR="00D9427C">
        <w:rPr>
          <w:lang w:eastAsia="zh-CN"/>
        </w:rPr>
        <w:t>separate initial BWP for RedCap UE</w:t>
      </w:r>
      <w:r w:rsidR="00BC7B52">
        <w:rPr>
          <w:lang w:eastAsia="zh-CN"/>
        </w:rPr>
        <w:t xml:space="preserve">, which </w:t>
      </w:r>
      <w:r w:rsidR="007F032F">
        <w:rPr>
          <w:lang w:eastAsia="zh-CN"/>
        </w:rPr>
        <w:t xml:space="preserve">can split them from </w:t>
      </w:r>
      <w:r w:rsidR="00BC7B52">
        <w:rPr>
          <w:lang w:eastAsia="zh-CN"/>
        </w:rPr>
        <w:t>legacy UE</w:t>
      </w:r>
      <w:r w:rsidR="007F032F">
        <w:rPr>
          <w:lang w:eastAsia="zh-CN"/>
        </w:rPr>
        <w:t xml:space="preserve"> to reduce the PDCCH blocking probability</w:t>
      </w:r>
      <w:r w:rsidR="00062212">
        <w:rPr>
          <w:lang w:eastAsia="zh-CN"/>
        </w:rPr>
        <w:t>.</w:t>
      </w:r>
    </w:p>
    <w:p w14:paraId="6724C4DA" w14:textId="1F397300" w:rsidR="00E76870" w:rsidRDefault="00EE2AFE" w:rsidP="00FC1842">
      <w:pPr>
        <w:jc w:val="both"/>
        <w:rPr>
          <w:b/>
          <w:lang w:eastAsia="zh-CN"/>
        </w:rPr>
      </w:pPr>
      <w:r w:rsidRPr="004313CB">
        <w:rPr>
          <w:b/>
          <w:lang w:eastAsia="zh-CN"/>
        </w:rPr>
        <w:t xml:space="preserve">Proposal </w:t>
      </w:r>
      <w:r w:rsidR="00436AD4">
        <w:rPr>
          <w:b/>
          <w:lang w:eastAsia="zh-CN"/>
        </w:rPr>
        <w:t>2</w:t>
      </w:r>
      <w:r w:rsidRPr="004313CB">
        <w:rPr>
          <w:b/>
          <w:lang w:eastAsia="zh-CN"/>
        </w:rPr>
        <w:t xml:space="preserve">. The maximum numbers of </w:t>
      </w:r>
      <w:r w:rsidR="00436AD4">
        <w:rPr>
          <w:b/>
          <w:lang w:eastAsia="zh-CN"/>
        </w:rPr>
        <w:t>BD/</w:t>
      </w:r>
      <w:r w:rsidRPr="004313CB">
        <w:rPr>
          <w:b/>
          <w:lang w:eastAsia="zh-CN"/>
        </w:rPr>
        <w:t>CCE limits monitored per slot</w:t>
      </w:r>
      <w:r w:rsidR="00FB3989">
        <w:rPr>
          <w:b/>
          <w:lang w:eastAsia="zh-CN"/>
        </w:rPr>
        <w:t xml:space="preserve"> </w:t>
      </w:r>
      <w:r w:rsidRPr="004313CB">
        <w:rPr>
          <w:b/>
          <w:lang w:eastAsia="zh-CN"/>
        </w:rPr>
        <w:t>can be reduced</w:t>
      </w:r>
      <w:r w:rsidR="00FB3989">
        <w:rPr>
          <w:b/>
          <w:lang w:eastAsia="zh-CN"/>
        </w:rPr>
        <w:t xml:space="preserve"> for </w:t>
      </w:r>
      <w:r w:rsidR="00436AD4">
        <w:rPr>
          <w:b/>
          <w:lang w:eastAsia="zh-CN"/>
        </w:rPr>
        <w:t>RedCap</w:t>
      </w:r>
      <w:r w:rsidR="00CF6F8A">
        <w:rPr>
          <w:b/>
          <w:lang w:eastAsia="zh-CN"/>
        </w:rPr>
        <w:t xml:space="preserve"> UE</w:t>
      </w:r>
      <w:r w:rsidRPr="004313CB">
        <w:rPr>
          <w:b/>
          <w:lang w:eastAsia="zh-CN"/>
        </w:rPr>
        <w:t xml:space="preserve">. </w:t>
      </w:r>
    </w:p>
    <w:p w14:paraId="6C63C6F8" w14:textId="104FBDF5" w:rsidR="00436AD4" w:rsidRPr="005F0A77" w:rsidRDefault="00436AD4" w:rsidP="00FC1842">
      <w:pPr>
        <w:jc w:val="both"/>
        <w:rPr>
          <w:b/>
          <w:lang w:eastAsia="zh-CN"/>
        </w:rPr>
      </w:pPr>
      <w:r>
        <w:rPr>
          <w:b/>
          <w:lang w:eastAsia="zh-CN"/>
        </w:rPr>
        <w:t>Proposal 3. Further to study whether the BD/</w:t>
      </w:r>
      <w:r w:rsidRPr="004313CB">
        <w:rPr>
          <w:b/>
          <w:lang w:eastAsia="zh-CN"/>
        </w:rPr>
        <w:t>CCE limits</w:t>
      </w:r>
      <w:r>
        <w:rPr>
          <w:b/>
          <w:lang w:eastAsia="zh-CN"/>
        </w:rPr>
        <w:t xml:space="preserve"> for CSS</w:t>
      </w:r>
      <w:r w:rsidRPr="004313CB">
        <w:rPr>
          <w:b/>
          <w:lang w:eastAsia="zh-CN"/>
        </w:rPr>
        <w:t xml:space="preserve"> monitored per slot</w:t>
      </w:r>
      <w:r>
        <w:rPr>
          <w:b/>
          <w:lang w:eastAsia="zh-CN"/>
        </w:rPr>
        <w:t xml:space="preserve"> </w:t>
      </w:r>
      <w:r w:rsidRPr="004313CB">
        <w:rPr>
          <w:b/>
          <w:lang w:eastAsia="zh-CN"/>
        </w:rPr>
        <w:t>can be reduced</w:t>
      </w:r>
      <w:r>
        <w:rPr>
          <w:b/>
          <w:lang w:eastAsia="zh-CN"/>
        </w:rPr>
        <w:t xml:space="preserve"> for RedCap</w:t>
      </w:r>
      <w:r w:rsidR="00CF6F8A">
        <w:rPr>
          <w:b/>
          <w:lang w:eastAsia="zh-CN"/>
        </w:rPr>
        <w:t xml:space="preserve"> UE</w:t>
      </w:r>
      <w:r w:rsidRPr="004313CB">
        <w:rPr>
          <w:b/>
          <w:lang w:eastAsia="zh-CN"/>
        </w:rPr>
        <w:t>.</w:t>
      </w:r>
    </w:p>
    <w:p w14:paraId="2544A162" w14:textId="1B76BA86" w:rsidR="00B23373" w:rsidRPr="00486B15" w:rsidRDefault="00331A54" w:rsidP="00331A54">
      <w:pPr>
        <w:pStyle w:val="2"/>
        <w:rPr>
          <w:rFonts w:ascii="Times New Roman" w:eastAsiaTheme="minorEastAsia" w:hAnsi="Times New Roman"/>
          <w:lang w:eastAsia="zh-CN"/>
        </w:rPr>
      </w:pPr>
      <w:r>
        <w:rPr>
          <w:lang w:eastAsia="zh-CN"/>
        </w:rPr>
        <w:t xml:space="preserve">2.3 </w:t>
      </w:r>
      <w:r w:rsidR="00891F03" w:rsidRPr="00331A54">
        <w:rPr>
          <w:lang w:eastAsia="zh-CN"/>
        </w:rPr>
        <w:t>Reduce unnecessary scheduling grant</w:t>
      </w:r>
    </w:p>
    <w:p w14:paraId="72A25454" w14:textId="1B5E16CA" w:rsidR="00045483" w:rsidRDefault="00B614CD" w:rsidP="00E95DE6">
      <w:pPr>
        <w:jc w:val="both"/>
        <w:rPr>
          <w:lang w:eastAsia="zh-CN"/>
        </w:rPr>
      </w:pPr>
      <w:r>
        <w:rPr>
          <w:lang w:eastAsia="zh-CN"/>
        </w:rPr>
        <w:t>As</w:t>
      </w:r>
      <w:r w:rsidRPr="00B614CD">
        <w:rPr>
          <w:lang w:eastAsia="zh-CN"/>
        </w:rPr>
        <w:t xml:space="preserve"> the SID</w:t>
      </w:r>
      <w:r w:rsidR="00485762">
        <w:rPr>
          <w:lang w:eastAsia="zh-CN"/>
        </w:rPr>
        <w:t xml:space="preserve"> </w:t>
      </w:r>
      <w:r w:rsidRPr="00B614CD">
        <w:rPr>
          <w:lang w:eastAsia="zh-CN"/>
        </w:rPr>
        <w:t xml:space="preserve">[1], industrial wireless sensors </w:t>
      </w:r>
      <w:r w:rsidRPr="00B614CD">
        <w:rPr>
          <w:rFonts w:hint="eastAsia"/>
          <w:lang w:eastAsia="zh-CN"/>
        </w:rPr>
        <w:t>a</w:t>
      </w:r>
      <w:r w:rsidRPr="00B614CD">
        <w:rPr>
          <w:lang w:eastAsia="zh-CN"/>
        </w:rPr>
        <w:t>nd v</w:t>
      </w:r>
      <w:r>
        <w:rPr>
          <w:lang w:eastAsia="zh-CN"/>
        </w:rPr>
        <w:t>ideo s</w:t>
      </w:r>
      <w:r w:rsidRPr="00B614CD">
        <w:rPr>
          <w:lang w:eastAsia="zh-CN"/>
        </w:rPr>
        <w:t>urveillance</w:t>
      </w:r>
      <w:r>
        <w:rPr>
          <w:lang w:eastAsia="zh-CN"/>
        </w:rPr>
        <w:t xml:space="preserve"> are two major application scenarios of </w:t>
      </w:r>
      <w:r w:rsidR="006669BC">
        <w:rPr>
          <w:lang w:eastAsia="zh-CN"/>
        </w:rPr>
        <w:t>RedCap</w:t>
      </w:r>
      <w:r>
        <w:rPr>
          <w:lang w:eastAsia="zh-CN"/>
        </w:rPr>
        <w:t xml:space="preserve"> UEs</w:t>
      </w:r>
      <w:r w:rsidR="00485762">
        <w:rPr>
          <w:lang w:eastAsia="zh-CN"/>
        </w:rPr>
        <w:t xml:space="preserve">. There are some similar </w:t>
      </w:r>
      <w:r w:rsidR="00485762" w:rsidRPr="00485762">
        <w:rPr>
          <w:lang w:eastAsia="zh-CN"/>
        </w:rPr>
        <w:t>characters</w:t>
      </w:r>
      <w:r w:rsidR="00485762">
        <w:rPr>
          <w:lang w:eastAsia="zh-CN"/>
        </w:rPr>
        <w:t xml:space="preserve"> in these two scenarios. The first is that the data traffic are the same or similar among different UEs</w:t>
      </w:r>
      <w:r w:rsidR="00A4686D">
        <w:rPr>
          <w:lang w:eastAsia="zh-CN"/>
        </w:rPr>
        <w:t xml:space="preserve"> in the scenario</w:t>
      </w:r>
      <w:r w:rsidR="00485762">
        <w:rPr>
          <w:lang w:eastAsia="zh-CN"/>
        </w:rPr>
        <w:t xml:space="preserve">, e.g., the specific </w:t>
      </w:r>
      <w:r w:rsidR="00485762" w:rsidRPr="00485762">
        <w:rPr>
          <w:lang w:eastAsia="zh-CN"/>
        </w:rPr>
        <w:t>industrial wireless sensors</w:t>
      </w:r>
      <w:r w:rsidR="00485762">
        <w:rPr>
          <w:lang w:eastAsia="zh-CN"/>
        </w:rPr>
        <w:t xml:space="preserve"> which measure and </w:t>
      </w:r>
      <w:r w:rsidR="00A4686D">
        <w:rPr>
          <w:lang w:eastAsia="zh-CN"/>
        </w:rPr>
        <w:t xml:space="preserve">report specific data with a </w:t>
      </w:r>
      <w:r w:rsidR="00485762">
        <w:rPr>
          <w:lang w:eastAsia="zh-CN"/>
        </w:rPr>
        <w:t xml:space="preserve">periodicity. The </w:t>
      </w:r>
      <w:r w:rsidR="00A4686D">
        <w:rPr>
          <w:lang w:eastAsia="zh-CN"/>
        </w:rPr>
        <w:t xml:space="preserve">second is that the </w:t>
      </w:r>
      <w:r w:rsidR="00485762">
        <w:rPr>
          <w:lang w:eastAsia="zh-CN"/>
        </w:rPr>
        <w:t xml:space="preserve">channel environment are not changed so fast, e.g., </w:t>
      </w:r>
      <w:r w:rsidR="00A4686D" w:rsidRPr="00A4686D">
        <w:rPr>
          <w:lang w:eastAsia="zh-CN"/>
        </w:rPr>
        <w:t xml:space="preserve">industrial wireless sensors </w:t>
      </w:r>
      <w:r w:rsidR="00A4686D">
        <w:rPr>
          <w:lang w:eastAsia="zh-CN"/>
        </w:rPr>
        <w:t>in the same</w:t>
      </w:r>
      <w:r w:rsidR="00485762">
        <w:rPr>
          <w:lang w:eastAsia="zh-CN"/>
        </w:rPr>
        <w:t xml:space="preserve"> </w:t>
      </w:r>
      <w:r w:rsidR="00485762" w:rsidRPr="00485762">
        <w:rPr>
          <w:lang w:eastAsia="zh-CN"/>
        </w:rPr>
        <w:t>workshop</w:t>
      </w:r>
      <w:r w:rsidR="00A4686D">
        <w:rPr>
          <w:lang w:eastAsia="zh-CN"/>
        </w:rPr>
        <w:t xml:space="preserve"> of </w:t>
      </w:r>
      <w:r w:rsidR="00485762">
        <w:rPr>
          <w:lang w:eastAsia="zh-CN"/>
        </w:rPr>
        <w:t xml:space="preserve">factory, </w:t>
      </w:r>
      <w:r w:rsidR="00A4686D" w:rsidRPr="00A4686D">
        <w:rPr>
          <w:lang w:eastAsia="zh-CN"/>
        </w:rPr>
        <w:t xml:space="preserve">video surveillance </w:t>
      </w:r>
      <w:r w:rsidR="00A4686D">
        <w:rPr>
          <w:lang w:eastAsia="zh-CN"/>
        </w:rPr>
        <w:t xml:space="preserve">on </w:t>
      </w:r>
      <w:r w:rsidR="00485762">
        <w:rPr>
          <w:lang w:eastAsia="zh-CN"/>
        </w:rPr>
        <w:t xml:space="preserve">the </w:t>
      </w:r>
      <w:r w:rsidR="00485762" w:rsidRPr="00485762">
        <w:rPr>
          <w:lang w:eastAsia="zh-CN"/>
        </w:rPr>
        <w:t>lamp-post</w:t>
      </w:r>
      <w:r w:rsidR="00485762">
        <w:rPr>
          <w:lang w:eastAsia="zh-CN"/>
        </w:rPr>
        <w:t xml:space="preserve"> beside the roads. </w:t>
      </w:r>
    </w:p>
    <w:p w14:paraId="3D17F242" w14:textId="3A74002F" w:rsidR="00B614CD" w:rsidRDefault="00125FA5" w:rsidP="00E95DE6">
      <w:pPr>
        <w:jc w:val="both"/>
        <w:rPr>
          <w:b/>
          <w:lang w:eastAsia="zh-CN"/>
        </w:rPr>
      </w:pPr>
      <w:r>
        <w:rPr>
          <w:lang w:eastAsia="zh-CN"/>
        </w:rPr>
        <w:t xml:space="preserve">These two characters causes the scheduling parameters are similar among different UEs, such as the SPS </w:t>
      </w:r>
      <w:r w:rsidR="000C662D">
        <w:rPr>
          <w:lang w:eastAsia="zh-CN"/>
        </w:rPr>
        <w:t xml:space="preserve">or grant free </w:t>
      </w:r>
      <w:r>
        <w:rPr>
          <w:lang w:eastAsia="zh-CN"/>
        </w:rPr>
        <w:t>periodi</w:t>
      </w:r>
      <w:r w:rsidR="0032568E">
        <w:rPr>
          <w:lang w:eastAsia="zh-CN"/>
        </w:rPr>
        <w:t>city.</w:t>
      </w:r>
      <w:r w:rsidR="002C780F">
        <w:rPr>
          <w:lang w:eastAsia="zh-CN"/>
        </w:rPr>
        <w:t xml:space="preserve"> In traditional SPS </w:t>
      </w:r>
      <w:r w:rsidR="00B216BC" w:rsidRPr="00B216BC">
        <w:rPr>
          <w:lang w:eastAsia="zh-CN"/>
        </w:rPr>
        <w:t>or UL grant Type 2</w:t>
      </w:r>
      <w:r w:rsidR="00B216BC">
        <w:rPr>
          <w:lang w:eastAsia="zh-CN"/>
        </w:rPr>
        <w:t xml:space="preserve"> </w:t>
      </w:r>
      <w:r w:rsidR="002C780F">
        <w:rPr>
          <w:lang w:eastAsia="zh-CN"/>
        </w:rPr>
        <w:t xml:space="preserve">procedure, </w:t>
      </w:r>
      <w:r w:rsidR="00840D45" w:rsidRPr="00840D45">
        <w:rPr>
          <w:lang w:eastAsia="zh-CN"/>
        </w:rPr>
        <w:t xml:space="preserve">UE-specific DCI </w:t>
      </w:r>
      <w:r w:rsidR="00840D45">
        <w:rPr>
          <w:lang w:eastAsia="zh-CN"/>
        </w:rPr>
        <w:t xml:space="preserve">is used as </w:t>
      </w:r>
      <w:r w:rsidR="002C780F">
        <w:rPr>
          <w:lang w:eastAsia="zh-CN"/>
        </w:rPr>
        <w:t xml:space="preserve">SPS </w:t>
      </w:r>
      <w:r w:rsidR="00B216BC" w:rsidRPr="00B216BC">
        <w:rPr>
          <w:lang w:eastAsia="zh-CN"/>
        </w:rPr>
        <w:t>or UL grant Type 2</w:t>
      </w:r>
      <w:r w:rsidR="00B216BC">
        <w:rPr>
          <w:lang w:eastAsia="zh-CN"/>
        </w:rPr>
        <w:t xml:space="preserve"> </w:t>
      </w:r>
      <w:r w:rsidR="002C780F">
        <w:rPr>
          <w:lang w:eastAsia="zh-CN"/>
        </w:rPr>
        <w:t>activation</w:t>
      </w:r>
      <w:r w:rsidR="00840D45">
        <w:rPr>
          <w:lang w:eastAsia="zh-CN"/>
        </w:rPr>
        <w:t xml:space="preserve"> signalling</w:t>
      </w:r>
      <w:r w:rsidR="002C780F">
        <w:rPr>
          <w:lang w:eastAsia="zh-CN"/>
        </w:rPr>
        <w:t xml:space="preserve"> considering the different SPS </w:t>
      </w:r>
      <w:r w:rsidR="00B216BC" w:rsidRPr="00B216BC">
        <w:rPr>
          <w:lang w:eastAsia="zh-CN"/>
        </w:rPr>
        <w:t>or UL grant Type 2</w:t>
      </w:r>
      <w:r w:rsidR="00B216BC">
        <w:rPr>
          <w:lang w:eastAsia="zh-CN"/>
        </w:rPr>
        <w:t xml:space="preserve"> </w:t>
      </w:r>
      <w:r w:rsidR="002C780F">
        <w:rPr>
          <w:lang w:eastAsia="zh-CN"/>
        </w:rPr>
        <w:t xml:space="preserve">configurations </w:t>
      </w:r>
      <w:r w:rsidR="00840D45">
        <w:rPr>
          <w:lang w:eastAsia="zh-CN"/>
        </w:rPr>
        <w:t>among</w:t>
      </w:r>
      <w:r w:rsidR="002C780F">
        <w:rPr>
          <w:lang w:eastAsia="zh-CN"/>
        </w:rPr>
        <w:t xml:space="preserve"> UEs. </w:t>
      </w:r>
      <w:r w:rsidR="00940124">
        <w:rPr>
          <w:lang w:eastAsia="zh-CN"/>
        </w:rPr>
        <w:t>However,</w:t>
      </w:r>
      <w:r w:rsidR="00045483">
        <w:rPr>
          <w:lang w:eastAsia="zh-CN"/>
        </w:rPr>
        <w:t xml:space="preserve"> in </w:t>
      </w:r>
      <w:r w:rsidR="009D3727">
        <w:rPr>
          <w:lang w:eastAsia="zh-CN"/>
        </w:rPr>
        <w:t xml:space="preserve">the above </w:t>
      </w:r>
      <w:r w:rsidR="0047528F">
        <w:rPr>
          <w:lang w:eastAsia="zh-CN"/>
        </w:rPr>
        <w:t>RedCap</w:t>
      </w:r>
      <w:r w:rsidR="00045483">
        <w:rPr>
          <w:lang w:eastAsia="zh-CN"/>
        </w:rPr>
        <w:t xml:space="preserve"> scenarios, the data traffic are the same or similar</w:t>
      </w:r>
      <w:r w:rsidR="009D3727" w:rsidRPr="009D3727">
        <w:t xml:space="preserve"> </w:t>
      </w:r>
      <w:r w:rsidR="009D3727" w:rsidRPr="009D3727">
        <w:rPr>
          <w:lang w:eastAsia="zh-CN"/>
        </w:rPr>
        <w:t xml:space="preserve">among </w:t>
      </w:r>
      <w:r w:rsidR="009D3727">
        <w:rPr>
          <w:lang w:eastAsia="zh-CN"/>
        </w:rPr>
        <w:t xml:space="preserve">different </w:t>
      </w:r>
      <w:r w:rsidR="009D3727" w:rsidRPr="009D3727">
        <w:rPr>
          <w:lang w:eastAsia="zh-CN"/>
        </w:rPr>
        <w:t>UEs</w:t>
      </w:r>
      <w:r w:rsidR="00045483">
        <w:rPr>
          <w:lang w:eastAsia="zh-CN"/>
        </w:rPr>
        <w:t xml:space="preserve"> and the SPS </w:t>
      </w:r>
      <w:r w:rsidR="00B216BC" w:rsidRPr="00B216BC">
        <w:rPr>
          <w:lang w:eastAsia="zh-CN"/>
        </w:rPr>
        <w:t>or UL grant Type 2</w:t>
      </w:r>
      <w:r w:rsidR="00B216BC">
        <w:rPr>
          <w:lang w:eastAsia="zh-CN"/>
        </w:rPr>
        <w:t xml:space="preserve"> </w:t>
      </w:r>
      <w:r w:rsidR="00045483">
        <w:rPr>
          <w:lang w:eastAsia="zh-CN"/>
        </w:rPr>
        <w:t>configuration may be the same as well. In addition,</w:t>
      </w:r>
      <w:r w:rsidR="0047528F">
        <w:rPr>
          <w:lang w:eastAsia="zh-CN"/>
        </w:rPr>
        <w:t xml:space="preserve"> considering the limited maximum bandwidth, </w:t>
      </w:r>
      <w:r w:rsidR="00667091">
        <w:rPr>
          <w:lang w:eastAsia="zh-CN"/>
        </w:rPr>
        <w:t>e.g.</w:t>
      </w:r>
      <w:r w:rsidR="0047528F">
        <w:rPr>
          <w:lang w:eastAsia="zh-CN"/>
        </w:rPr>
        <w:t xml:space="preserve">, 20MHz for FR1 and </w:t>
      </w:r>
      <w:r w:rsidR="00BE03C0">
        <w:rPr>
          <w:lang w:eastAsia="zh-CN"/>
        </w:rPr>
        <w:t xml:space="preserve">the </w:t>
      </w:r>
      <w:r w:rsidR="00045483">
        <w:rPr>
          <w:lang w:eastAsia="zh-CN"/>
        </w:rPr>
        <w:t xml:space="preserve">number of </w:t>
      </w:r>
      <w:r w:rsidR="0047528F">
        <w:rPr>
          <w:lang w:eastAsia="zh-CN"/>
        </w:rPr>
        <w:t>RedCap</w:t>
      </w:r>
      <w:r w:rsidR="00045483">
        <w:rPr>
          <w:lang w:eastAsia="zh-CN"/>
        </w:rPr>
        <w:t xml:space="preserve"> UEs are huge, if the SPS </w:t>
      </w:r>
      <w:r w:rsidR="00B216BC" w:rsidRPr="00B216BC">
        <w:rPr>
          <w:lang w:eastAsia="zh-CN"/>
        </w:rPr>
        <w:t>or UL grant Type 2</w:t>
      </w:r>
      <w:r w:rsidR="00B216BC">
        <w:rPr>
          <w:lang w:eastAsia="zh-CN"/>
        </w:rPr>
        <w:t xml:space="preserve"> </w:t>
      </w:r>
      <w:r w:rsidR="00045483">
        <w:rPr>
          <w:lang w:eastAsia="zh-CN"/>
        </w:rPr>
        <w:t xml:space="preserve">activation is per-UE as usual, the signalling overhead of network may be very </w:t>
      </w:r>
      <w:r w:rsidR="0047528F">
        <w:rPr>
          <w:lang w:eastAsia="zh-CN"/>
        </w:rPr>
        <w:t>large in a narrow bandwidth</w:t>
      </w:r>
      <w:r w:rsidR="00A24C83">
        <w:rPr>
          <w:lang w:eastAsia="zh-CN"/>
        </w:rPr>
        <w:t>. Therefore, one DCI can activate more than one UE’s SPS</w:t>
      </w:r>
      <w:r w:rsidR="00C2254E">
        <w:rPr>
          <w:lang w:eastAsia="zh-CN"/>
        </w:rPr>
        <w:t xml:space="preserve"> or </w:t>
      </w:r>
      <w:r w:rsidR="00C2254E" w:rsidRPr="00C2254E">
        <w:rPr>
          <w:lang w:eastAsia="zh-CN"/>
        </w:rPr>
        <w:t>UL grant Type 2</w:t>
      </w:r>
      <w:r w:rsidR="00B233E0">
        <w:rPr>
          <w:lang w:eastAsia="zh-CN"/>
        </w:rPr>
        <w:t xml:space="preserve"> to </w:t>
      </w:r>
      <w:r w:rsidR="00B233E0" w:rsidRPr="00B233E0">
        <w:rPr>
          <w:lang w:eastAsia="zh-CN"/>
        </w:rPr>
        <w:t xml:space="preserve">reduce </w:t>
      </w:r>
      <w:r w:rsidR="00A53654">
        <w:rPr>
          <w:lang w:eastAsia="zh-CN"/>
        </w:rPr>
        <w:t xml:space="preserve">the </w:t>
      </w:r>
      <w:r w:rsidR="00B233E0" w:rsidRPr="00B233E0">
        <w:rPr>
          <w:lang w:eastAsia="zh-CN"/>
        </w:rPr>
        <w:t>network signalling overhead</w:t>
      </w:r>
      <w:r w:rsidR="00B233E0">
        <w:rPr>
          <w:lang w:eastAsia="zh-CN"/>
        </w:rPr>
        <w:t>.</w:t>
      </w:r>
    </w:p>
    <w:p w14:paraId="7222694D" w14:textId="19C47D0A" w:rsidR="00891F03" w:rsidRDefault="00153861" w:rsidP="002356B2">
      <w:pPr>
        <w:jc w:val="both"/>
        <w:rPr>
          <w:b/>
          <w:lang w:eastAsia="zh-CN"/>
        </w:rPr>
      </w:pPr>
      <w:r w:rsidRPr="00095F29">
        <w:rPr>
          <w:b/>
          <w:lang w:eastAsia="zh-CN"/>
        </w:rPr>
        <w:t xml:space="preserve">Proposal </w:t>
      </w:r>
      <w:r w:rsidR="006E0A63">
        <w:rPr>
          <w:b/>
          <w:lang w:eastAsia="zh-CN"/>
        </w:rPr>
        <w:t>4</w:t>
      </w:r>
      <w:r w:rsidRPr="00095F29">
        <w:rPr>
          <w:b/>
          <w:lang w:eastAsia="zh-CN"/>
        </w:rPr>
        <w:t>. The scheduling grant signalling reduction scheme can be further studied for reduced capability UEs</w:t>
      </w:r>
      <w:r w:rsidR="00485762">
        <w:rPr>
          <w:b/>
          <w:lang w:eastAsia="zh-CN"/>
        </w:rPr>
        <w:t>, e.g., multiple</w:t>
      </w:r>
      <w:r w:rsidR="00127F44">
        <w:rPr>
          <w:b/>
          <w:lang w:eastAsia="zh-CN"/>
        </w:rPr>
        <w:t xml:space="preserve"> UEs’</w:t>
      </w:r>
      <w:r w:rsidR="00E95DE6" w:rsidRPr="00095F29">
        <w:rPr>
          <w:b/>
          <w:lang w:eastAsia="zh-CN"/>
        </w:rPr>
        <w:t xml:space="preserve"> SPS</w:t>
      </w:r>
      <w:r w:rsidR="002C780F">
        <w:rPr>
          <w:b/>
          <w:lang w:eastAsia="zh-CN"/>
        </w:rPr>
        <w:t xml:space="preserve"> </w:t>
      </w:r>
      <w:r w:rsidR="00C2254E">
        <w:rPr>
          <w:b/>
          <w:lang w:eastAsia="zh-CN"/>
        </w:rPr>
        <w:t xml:space="preserve">or </w:t>
      </w:r>
      <w:r w:rsidR="00C2254E" w:rsidRPr="00C2254E">
        <w:rPr>
          <w:b/>
          <w:lang w:eastAsia="zh-CN"/>
        </w:rPr>
        <w:t>UL grant Type 2</w:t>
      </w:r>
      <w:r w:rsidR="00C2254E">
        <w:rPr>
          <w:b/>
          <w:lang w:eastAsia="zh-CN"/>
        </w:rPr>
        <w:t xml:space="preserve"> </w:t>
      </w:r>
      <w:r w:rsidR="00B233E0">
        <w:rPr>
          <w:b/>
          <w:lang w:eastAsia="zh-CN"/>
        </w:rPr>
        <w:t>activation</w:t>
      </w:r>
      <w:r w:rsidRPr="00095F29">
        <w:rPr>
          <w:b/>
          <w:lang w:eastAsia="zh-CN"/>
        </w:rPr>
        <w:t>.</w:t>
      </w:r>
    </w:p>
    <w:p w14:paraId="28BB8CDF" w14:textId="11D42546" w:rsidR="005C7956" w:rsidRPr="00486B15" w:rsidRDefault="005C7956" w:rsidP="005C7956">
      <w:pPr>
        <w:pStyle w:val="2"/>
        <w:rPr>
          <w:rFonts w:ascii="Times New Roman" w:hAnsi="Times New Roman"/>
          <w:lang w:eastAsia="zh-CN"/>
        </w:rPr>
      </w:pPr>
      <w:r>
        <w:rPr>
          <w:lang w:eastAsia="zh-CN"/>
        </w:rPr>
        <w:t>2.</w:t>
      </w:r>
      <w:r w:rsidR="005225E2">
        <w:rPr>
          <w:lang w:eastAsia="zh-CN"/>
        </w:rPr>
        <w:t>4</w:t>
      </w:r>
      <w:r>
        <w:rPr>
          <w:lang w:eastAsia="zh-CN"/>
        </w:rPr>
        <w:t xml:space="preserve"> </w:t>
      </w:r>
      <w:r w:rsidRPr="00331A54">
        <w:rPr>
          <w:lang w:eastAsia="zh-CN"/>
        </w:rPr>
        <w:t>Dynamic adaption of monitored number of blind decodes</w:t>
      </w:r>
    </w:p>
    <w:p w14:paraId="3E180893" w14:textId="1BEF3115" w:rsidR="005C7956" w:rsidRDefault="005C7956" w:rsidP="005C7956">
      <w:pPr>
        <w:jc w:val="both"/>
        <w:rPr>
          <w:lang w:eastAsia="zh-CN"/>
        </w:rPr>
      </w:pPr>
      <w:r>
        <w:rPr>
          <w:rFonts w:hint="eastAsia"/>
          <w:lang w:eastAsia="zh-CN"/>
        </w:rPr>
        <w:t>T</w:t>
      </w:r>
      <w:r>
        <w:rPr>
          <w:lang w:eastAsia="zh-CN"/>
        </w:rPr>
        <w:t xml:space="preserve">he </w:t>
      </w:r>
      <w:r w:rsidR="004809C5">
        <w:rPr>
          <w:lang w:eastAsia="zh-CN"/>
        </w:rPr>
        <w:t>last</w:t>
      </w:r>
      <w:r>
        <w:rPr>
          <w:lang w:eastAsia="zh-CN"/>
        </w:rPr>
        <w:t xml:space="preserve"> aspect of PDCCH monitoring reduction technique is to adapt the monitored number of PDCCH blind decodes to match the actual data traffic and</w:t>
      </w:r>
      <w:r w:rsidRPr="008B69D3">
        <w:rPr>
          <w:lang w:eastAsia="zh-CN"/>
        </w:rPr>
        <w:t xml:space="preserve"> reduce</w:t>
      </w:r>
      <w:r>
        <w:rPr>
          <w:lang w:eastAsia="zh-CN"/>
        </w:rPr>
        <w:t xml:space="preserve"> UE power consumption on</w:t>
      </w:r>
      <w:r w:rsidRPr="008B69D3">
        <w:rPr>
          <w:lang w:eastAsia="zh-CN"/>
        </w:rPr>
        <w:t xml:space="preserve"> unnecessary PDCCH monitoring.</w:t>
      </w:r>
    </w:p>
    <w:p w14:paraId="3B0DC6C5" w14:textId="3C757EF5" w:rsidR="005C7956" w:rsidRDefault="005C7956" w:rsidP="005C7956">
      <w:pPr>
        <w:jc w:val="both"/>
        <w:rPr>
          <w:lang w:eastAsia="zh-CN"/>
        </w:rPr>
      </w:pPr>
      <w:r>
        <w:rPr>
          <w:lang w:eastAsia="zh-CN"/>
        </w:rPr>
        <w:t xml:space="preserve">Some dynamic </w:t>
      </w:r>
      <w:r w:rsidRPr="00D86DA2">
        <w:rPr>
          <w:lang w:eastAsia="zh-CN"/>
        </w:rPr>
        <w:t xml:space="preserve">adaption </w:t>
      </w:r>
      <w:r>
        <w:rPr>
          <w:lang w:eastAsia="zh-CN"/>
        </w:rPr>
        <w:t xml:space="preserve">schemes </w:t>
      </w:r>
      <w:r w:rsidRPr="008B69D3">
        <w:rPr>
          <w:lang w:eastAsia="zh-CN"/>
        </w:rPr>
        <w:t xml:space="preserve">of monitored number of blind decodes </w:t>
      </w:r>
      <w:r>
        <w:rPr>
          <w:lang w:eastAsia="zh-CN"/>
        </w:rPr>
        <w:t>have been discussed in Rel-16 UE power saving SI</w:t>
      </w:r>
      <w:r w:rsidR="004809C5">
        <w:rPr>
          <w:lang w:eastAsia="zh-CN"/>
        </w:rPr>
        <w:t>,</w:t>
      </w:r>
      <w:r>
        <w:rPr>
          <w:lang w:eastAsia="zh-CN"/>
        </w:rPr>
        <w:t xml:space="preserve"> which to be evaluated </w:t>
      </w:r>
      <w:r w:rsidR="004809C5">
        <w:rPr>
          <w:lang w:eastAsia="zh-CN"/>
        </w:rPr>
        <w:t>with</w:t>
      </w:r>
      <w:r>
        <w:rPr>
          <w:lang w:eastAsia="zh-CN"/>
        </w:rPr>
        <w:t xml:space="preserve"> much power saving gain and are continued being discussed in Rel-17 UE power saving WI [2]. </w:t>
      </w:r>
      <w:r w:rsidRPr="00CF353B">
        <w:rPr>
          <w:lang w:eastAsia="zh-CN"/>
        </w:rPr>
        <w:t xml:space="preserve">Although these schemes are designed for smartphone UEs originally, </w:t>
      </w:r>
      <w:r w:rsidR="004809C5">
        <w:rPr>
          <w:lang w:eastAsia="zh-CN"/>
        </w:rPr>
        <w:t>they</w:t>
      </w:r>
      <w:r w:rsidRPr="00CF353B">
        <w:rPr>
          <w:lang w:eastAsia="zh-CN"/>
        </w:rPr>
        <w:t xml:space="preserve"> can be</w:t>
      </w:r>
      <w:r>
        <w:rPr>
          <w:lang w:eastAsia="zh-CN"/>
        </w:rPr>
        <w:t xml:space="preserve"> considered to be</w:t>
      </w:r>
      <w:r w:rsidRPr="00CF353B">
        <w:rPr>
          <w:lang w:eastAsia="zh-CN"/>
        </w:rPr>
        <w:t xml:space="preserve"> applied o</w:t>
      </w:r>
      <w:r>
        <w:rPr>
          <w:lang w:eastAsia="zh-CN"/>
        </w:rPr>
        <w:t xml:space="preserve">n </w:t>
      </w:r>
      <w:r w:rsidR="00B14DE4">
        <w:rPr>
          <w:lang w:eastAsia="zh-CN"/>
        </w:rPr>
        <w:t>RedCap</w:t>
      </w:r>
      <w:r>
        <w:rPr>
          <w:lang w:eastAsia="zh-CN"/>
        </w:rPr>
        <w:t xml:space="preserve"> UEs and be </w:t>
      </w:r>
      <w:r w:rsidRPr="008C149D">
        <w:rPr>
          <w:lang w:eastAsia="zh-CN"/>
        </w:rPr>
        <w:t>re-evaluated</w:t>
      </w:r>
      <w:r>
        <w:rPr>
          <w:lang w:eastAsia="zh-CN"/>
        </w:rPr>
        <w:t>.</w:t>
      </w:r>
    </w:p>
    <w:p w14:paraId="1A8F4577" w14:textId="77777777" w:rsidR="005C7956" w:rsidRPr="00486B15" w:rsidRDefault="005C7956" w:rsidP="005C7956">
      <w:pPr>
        <w:jc w:val="both"/>
        <w:rPr>
          <w:lang w:eastAsia="zh-CN"/>
        </w:rPr>
      </w:pPr>
      <w:r>
        <w:rPr>
          <w:lang w:eastAsia="zh-CN"/>
        </w:rPr>
        <w:t xml:space="preserve">Some potential </w:t>
      </w:r>
      <w:r w:rsidRPr="00E43FAC">
        <w:rPr>
          <w:lang w:eastAsia="zh-CN"/>
        </w:rPr>
        <w:t>dynamic adaption schemes of monitored number of blind decodes</w:t>
      </w:r>
      <w:r>
        <w:rPr>
          <w:lang w:eastAsia="zh-CN"/>
        </w:rPr>
        <w:t xml:space="preserve"> are listed as the following.</w:t>
      </w:r>
    </w:p>
    <w:p w14:paraId="0568AE2A" w14:textId="77777777" w:rsidR="005C7956" w:rsidRPr="00A66645" w:rsidRDefault="005C7956" w:rsidP="005C7956">
      <w:pPr>
        <w:pStyle w:val="ad"/>
      </w:pPr>
      <w:r>
        <w:t>1) PDCCH skipping with go-to-sleep signal</w:t>
      </w:r>
    </w:p>
    <w:p w14:paraId="1BEE431F" w14:textId="708105E1" w:rsidR="005C7956" w:rsidRPr="00486B15" w:rsidRDefault="005C7956" w:rsidP="005C7956">
      <w:pPr>
        <w:jc w:val="both"/>
        <w:rPr>
          <w:lang w:eastAsia="zh-CN"/>
        </w:rPr>
      </w:pPr>
      <w:r w:rsidRPr="00486B15">
        <w:rPr>
          <w:lang w:eastAsia="zh-CN"/>
        </w:rPr>
        <w:t xml:space="preserve">The first is </w:t>
      </w:r>
      <w:r w:rsidRPr="00A66645">
        <w:rPr>
          <w:lang w:eastAsia="zh-CN"/>
        </w:rPr>
        <w:t xml:space="preserve">PDCCH skipping </w:t>
      </w:r>
      <w:r>
        <w:rPr>
          <w:lang w:eastAsia="zh-CN"/>
        </w:rPr>
        <w:t>using</w:t>
      </w:r>
      <w:r w:rsidRPr="00A66645">
        <w:rPr>
          <w:lang w:eastAsia="zh-CN"/>
        </w:rPr>
        <w:t xml:space="preserve"> go-to-sleep signal</w:t>
      </w:r>
      <w:r>
        <w:rPr>
          <w:lang w:eastAsia="zh-CN"/>
        </w:rPr>
        <w:t>, which</w:t>
      </w:r>
      <w:r w:rsidRPr="00486B15">
        <w:rPr>
          <w:lang w:eastAsia="zh-CN"/>
        </w:rPr>
        <w:t xml:space="preserve"> </w:t>
      </w:r>
      <w:r>
        <w:rPr>
          <w:lang w:eastAsia="zh-CN"/>
        </w:rPr>
        <w:t>indicate</w:t>
      </w:r>
      <w:r w:rsidR="00657F3B">
        <w:rPr>
          <w:lang w:eastAsia="zh-CN"/>
        </w:rPr>
        <w:t>s UE</w:t>
      </w:r>
      <w:r>
        <w:rPr>
          <w:lang w:eastAsia="zh-CN"/>
        </w:rPr>
        <w:t xml:space="preserve"> the duration of </w:t>
      </w:r>
      <w:r w:rsidRPr="00486B15">
        <w:rPr>
          <w:lang w:eastAsia="zh-CN"/>
        </w:rPr>
        <w:t xml:space="preserve">not need to monitor PDCCH. In </w:t>
      </w:r>
      <w:r w:rsidR="004809C5">
        <w:rPr>
          <w:lang w:eastAsia="zh-CN"/>
        </w:rPr>
        <w:t>this way, gNB can immediately</w:t>
      </w:r>
      <w:r w:rsidRPr="00486B15">
        <w:rPr>
          <w:lang w:eastAsia="zh-CN"/>
        </w:rPr>
        <w:t xml:space="preserve"> indicate the UE </w:t>
      </w:r>
      <w:r w:rsidR="00657F3B">
        <w:rPr>
          <w:lang w:eastAsia="zh-CN"/>
        </w:rPr>
        <w:t xml:space="preserve">to sleep </w:t>
      </w:r>
      <w:r w:rsidRPr="00486B15">
        <w:rPr>
          <w:lang w:eastAsia="zh-CN"/>
        </w:rPr>
        <w:t>for a duration if there is no data arriving.</w:t>
      </w:r>
      <w:r>
        <w:rPr>
          <w:rFonts w:hint="eastAsia"/>
          <w:lang w:eastAsia="zh-CN"/>
        </w:rPr>
        <w:t xml:space="preserve"> </w:t>
      </w:r>
      <w:r w:rsidR="00BE5340">
        <w:rPr>
          <w:lang w:eastAsia="zh-CN"/>
        </w:rPr>
        <w:t xml:space="preserve">In order to indicate the </w:t>
      </w:r>
      <w:r w:rsidRPr="00486B15">
        <w:rPr>
          <w:lang w:eastAsia="zh-CN"/>
        </w:rPr>
        <w:t xml:space="preserve">sleep duration more flexibly, </w:t>
      </w:r>
      <w:r w:rsidR="00657F3B">
        <w:rPr>
          <w:lang w:eastAsia="zh-CN"/>
        </w:rPr>
        <w:t>some candidate sleep durations can be configured by RRC signalling and dynamically indicated</w:t>
      </w:r>
      <w:r>
        <w:rPr>
          <w:lang w:eastAsia="zh-CN"/>
        </w:rPr>
        <w:t xml:space="preserve"> </w:t>
      </w:r>
      <w:r w:rsidR="00657F3B">
        <w:rPr>
          <w:lang w:eastAsia="zh-CN"/>
        </w:rPr>
        <w:t xml:space="preserve">by </w:t>
      </w:r>
      <w:r w:rsidR="00657F3B" w:rsidRPr="00A66645">
        <w:rPr>
          <w:lang w:eastAsia="zh-CN"/>
        </w:rPr>
        <w:t>go-to-sleep signal</w:t>
      </w:r>
      <w:r>
        <w:rPr>
          <w:lang w:eastAsia="zh-CN"/>
        </w:rPr>
        <w:t>.</w:t>
      </w:r>
      <w:r w:rsidRPr="00486B15">
        <w:rPr>
          <w:lang w:eastAsia="zh-CN"/>
        </w:rPr>
        <w:t xml:space="preserve"> </w:t>
      </w:r>
      <w:r w:rsidR="00BE5340">
        <w:rPr>
          <w:lang w:eastAsia="zh-CN"/>
        </w:rPr>
        <w:t>The design of</w:t>
      </w:r>
      <w:r w:rsidR="00BE5340" w:rsidRPr="00BE5340">
        <w:rPr>
          <w:lang w:eastAsia="zh-CN"/>
        </w:rPr>
        <w:t xml:space="preserve"> </w:t>
      </w:r>
      <w:r w:rsidR="00BE5340" w:rsidRPr="00A66645">
        <w:rPr>
          <w:lang w:eastAsia="zh-CN"/>
        </w:rPr>
        <w:t>go-to-sleep signal</w:t>
      </w:r>
      <w:r w:rsidR="00BE5340">
        <w:rPr>
          <w:lang w:eastAsia="zh-CN"/>
        </w:rPr>
        <w:t xml:space="preserve"> can reuse scheduling DCI. </w:t>
      </w:r>
    </w:p>
    <w:p w14:paraId="1E91C924" w14:textId="77777777" w:rsidR="005C7956" w:rsidRPr="00486B15" w:rsidRDefault="005C7956" w:rsidP="005C7956">
      <w:pPr>
        <w:pStyle w:val="ad"/>
        <w:rPr>
          <w:rFonts w:ascii="Times New Roman" w:hAnsi="Times New Roman"/>
          <w:lang w:eastAsia="zh-CN"/>
        </w:rPr>
      </w:pPr>
      <w:r>
        <w:t xml:space="preserve">2) </w:t>
      </w:r>
      <w:r w:rsidRPr="00A66645">
        <w:t>PDCCH monitoring periodicity adaptation</w:t>
      </w:r>
    </w:p>
    <w:p w14:paraId="183AD071" w14:textId="59CE68E5" w:rsidR="00074263" w:rsidRDefault="005C7956" w:rsidP="005C7956">
      <w:pPr>
        <w:jc w:val="both"/>
        <w:rPr>
          <w:lang w:eastAsia="zh-CN"/>
        </w:rPr>
      </w:pPr>
      <w:r w:rsidRPr="00486B15">
        <w:rPr>
          <w:lang w:eastAsia="zh-CN"/>
        </w:rPr>
        <w:t xml:space="preserve">The second </w:t>
      </w:r>
      <w:r>
        <w:rPr>
          <w:lang w:eastAsia="zh-CN"/>
        </w:rPr>
        <w:t xml:space="preserve">scheme </w:t>
      </w:r>
      <w:r w:rsidRPr="00486B15">
        <w:rPr>
          <w:lang w:eastAsia="zh-CN"/>
        </w:rPr>
        <w:t xml:space="preserve">is to adapt the PDCCH monitoring periodicity </w:t>
      </w:r>
      <w:r>
        <w:rPr>
          <w:lang w:eastAsia="zh-CN"/>
        </w:rPr>
        <w:t xml:space="preserve">according to </w:t>
      </w:r>
      <w:r w:rsidRPr="00486B15">
        <w:rPr>
          <w:lang w:eastAsia="zh-CN"/>
        </w:rPr>
        <w:t>data traffic. There are several ways to realize it.</w:t>
      </w:r>
      <w:r w:rsidR="00074263">
        <w:rPr>
          <w:lang w:eastAsia="zh-CN"/>
        </w:rPr>
        <w:t xml:space="preserve"> </w:t>
      </w:r>
      <w:r w:rsidR="00074263" w:rsidRPr="00074263">
        <w:rPr>
          <w:lang w:eastAsia="zh-CN"/>
        </w:rPr>
        <w:t xml:space="preserve">For example, one search space set can have multiple configurations, e.g., different monitoring periodicities, and DCI </w:t>
      </w:r>
      <w:r w:rsidR="00074263">
        <w:rPr>
          <w:lang w:eastAsia="zh-CN"/>
        </w:rPr>
        <w:t>can</w:t>
      </w:r>
      <w:r w:rsidR="00074263" w:rsidRPr="00074263">
        <w:rPr>
          <w:lang w:eastAsia="zh-CN"/>
        </w:rPr>
        <w:t xml:space="preserve"> indicate</w:t>
      </w:r>
      <w:r w:rsidR="00074263">
        <w:rPr>
          <w:lang w:eastAsia="zh-CN"/>
        </w:rPr>
        <w:t xml:space="preserve"> RedCap</w:t>
      </w:r>
      <w:r w:rsidR="00074263" w:rsidRPr="00074263">
        <w:rPr>
          <w:lang w:eastAsia="zh-CN"/>
        </w:rPr>
        <w:t xml:space="preserve"> UE which configuration is to be used to adapt the PDCCH monitoring periodicity. Another way is to configure </w:t>
      </w:r>
      <w:r w:rsidR="00074263">
        <w:rPr>
          <w:lang w:eastAsia="zh-CN"/>
        </w:rPr>
        <w:t>some</w:t>
      </w:r>
      <w:r w:rsidR="00074263" w:rsidRPr="00074263">
        <w:rPr>
          <w:lang w:eastAsia="zh-CN"/>
        </w:rPr>
        <w:t xml:space="preserve"> PDCCH monitoring periodicity scaling factors, e.g., 0.25, 0.5, 1, 2, and DCI indicate</w:t>
      </w:r>
      <w:r w:rsidR="00074263">
        <w:rPr>
          <w:lang w:eastAsia="zh-CN"/>
        </w:rPr>
        <w:t>s RedCap</w:t>
      </w:r>
      <w:r w:rsidR="00074263" w:rsidRPr="00074263">
        <w:rPr>
          <w:lang w:eastAsia="zh-CN"/>
        </w:rPr>
        <w:t xml:space="preserve"> </w:t>
      </w:r>
      <w:r w:rsidR="00074263">
        <w:rPr>
          <w:lang w:eastAsia="zh-CN"/>
        </w:rPr>
        <w:t>UE</w:t>
      </w:r>
      <w:r w:rsidR="00074263" w:rsidRPr="00074263">
        <w:rPr>
          <w:lang w:eastAsia="zh-CN"/>
        </w:rPr>
        <w:t xml:space="preserve"> the PDCCH monitoring periodicity scaling factor to change the USS search space periodicity.</w:t>
      </w:r>
    </w:p>
    <w:p w14:paraId="08170518" w14:textId="22F63DBB" w:rsidR="005C7956" w:rsidRDefault="005C7956" w:rsidP="005C7956">
      <w:pPr>
        <w:jc w:val="both"/>
        <w:rPr>
          <w:lang w:eastAsia="zh-CN"/>
        </w:rPr>
      </w:pPr>
      <w:r w:rsidRPr="00184216">
        <w:rPr>
          <w:lang w:eastAsia="zh-CN"/>
        </w:rPr>
        <w:t xml:space="preserve">All these adaption schemes of blind decodes can be considered and evaluated </w:t>
      </w:r>
      <w:r>
        <w:rPr>
          <w:lang w:eastAsia="zh-CN"/>
        </w:rPr>
        <w:t>for</w:t>
      </w:r>
      <w:r w:rsidRPr="00184216">
        <w:rPr>
          <w:lang w:eastAsia="zh-CN"/>
        </w:rPr>
        <w:t xml:space="preserve"> </w:t>
      </w:r>
      <w:r w:rsidR="00074263">
        <w:rPr>
          <w:lang w:eastAsia="zh-CN"/>
        </w:rPr>
        <w:t>RedCap</w:t>
      </w:r>
      <w:r w:rsidRPr="00184216">
        <w:rPr>
          <w:lang w:eastAsia="zh-CN"/>
        </w:rPr>
        <w:t xml:space="preserve"> </w:t>
      </w:r>
      <w:r>
        <w:rPr>
          <w:lang w:eastAsia="zh-CN"/>
        </w:rPr>
        <w:t>UEs if additional power saving besides PDCCH monitoring capability reduction is required</w:t>
      </w:r>
      <w:r w:rsidRPr="00184216">
        <w:rPr>
          <w:lang w:eastAsia="zh-CN"/>
        </w:rPr>
        <w:t>.</w:t>
      </w:r>
      <w:r>
        <w:rPr>
          <w:lang w:eastAsia="zh-CN"/>
        </w:rPr>
        <w:t xml:space="preserve"> </w:t>
      </w:r>
    </w:p>
    <w:p w14:paraId="528DE5F3" w14:textId="434C8AE9" w:rsidR="005C7956" w:rsidRPr="0019776F" w:rsidRDefault="005C7956" w:rsidP="005C7956">
      <w:pPr>
        <w:jc w:val="both"/>
        <w:rPr>
          <w:b/>
          <w:lang w:eastAsia="zh-CN"/>
        </w:rPr>
      </w:pPr>
      <w:r w:rsidRPr="005F0A77">
        <w:rPr>
          <w:b/>
          <w:lang w:eastAsia="zh-CN"/>
        </w:rPr>
        <w:t xml:space="preserve">Proposal </w:t>
      </w:r>
      <w:r w:rsidR="00CF6F8A">
        <w:rPr>
          <w:b/>
          <w:lang w:eastAsia="zh-CN"/>
        </w:rPr>
        <w:t>5</w:t>
      </w:r>
      <w:r w:rsidRPr="005F0A77">
        <w:rPr>
          <w:b/>
          <w:lang w:eastAsia="zh-CN"/>
        </w:rPr>
        <w:t xml:space="preserve">. The dynamic adaptation scheme of monitored number of blind decodes can be further studied for </w:t>
      </w:r>
      <w:r w:rsidR="00CF6F8A">
        <w:rPr>
          <w:b/>
          <w:lang w:eastAsia="zh-CN"/>
        </w:rPr>
        <w:t>RedCap UE</w:t>
      </w:r>
      <w:r>
        <w:rPr>
          <w:b/>
          <w:lang w:eastAsia="zh-CN"/>
        </w:rPr>
        <w:t xml:space="preserve">, e.g., </w:t>
      </w:r>
      <w:r w:rsidRPr="009A5BA2">
        <w:rPr>
          <w:b/>
          <w:lang w:eastAsia="zh-CN"/>
        </w:rPr>
        <w:t>PDCCH skipping</w:t>
      </w:r>
      <w:r w:rsidR="0019776F">
        <w:rPr>
          <w:b/>
          <w:lang w:eastAsia="zh-CN"/>
        </w:rPr>
        <w:t xml:space="preserve">, </w:t>
      </w:r>
      <w:r w:rsidR="0019776F" w:rsidRPr="0019776F">
        <w:rPr>
          <w:b/>
        </w:rPr>
        <w:t>PDCCH monitoring periodicity adaptation</w:t>
      </w:r>
      <w:r w:rsidRPr="0019776F">
        <w:rPr>
          <w:b/>
          <w:lang w:eastAsia="zh-CN"/>
        </w:rPr>
        <w:t>.</w:t>
      </w:r>
    </w:p>
    <w:p w14:paraId="2D2E9F4B" w14:textId="0568119E" w:rsidR="00891F03" w:rsidRPr="00486B15" w:rsidRDefault="00891F03" w:rsidP="00891F03">
      <w:pPr>
        <w:pStyle w:val="1"/>
        <w:numPr>
          <w:ilvl w:val="0"/>
          <w:numId w:val="4"/>
        </w:numPr>
        <w:rPr>
          <w:rFonts w:ascii="Times New Roman" w:hAnsi="Times New Roman"/>
          <w:lang w:eastAsia="zh-CN"/>
        </w:rPr>
      </w:pPr>
      <w:r w:rsidRPr="00486B15">
        <w:rPr>
          <w:rFonts w:ascii="Times New Roman" w:eastAsiaTheme="minorEastAsia" w:hAnsi="Times New Roman"/>
          <w:lang w:eastAsia="zh-CN"/>
        </w:rPr>
        <w:lastRenderedPageBreak/>
        <w:t>Conclusions</w:t>
      </w:r>
    </w:p>
    <w:p w14:paraId="52331CFA" w14:textId="4C0DEE1C" w:rsidR="005A06EC" w:rsidRPr="00486B15" w:rsidRDefault="00C62879" w:rsidP="00C10AA0">
      <w:pPr>
        <w:jc w:val="both"/>
        <w:rPr>
          <w:lang w:eastAsia="zh-CN"/>
        </w:rPr>
      </w:pPr>
      <w:r w:rsidRPr="00486B15">
        <w:t>In this contribution,</w:t>
      </w:r>
      <w:r w:rsidR="00A02E53" w:rsidRPr="00486B15">
        <w:t xml:space="preserve"> </w:t>
      </w:r>
      <w:r w:rsidR="006F00F5" w:rsidRPr="006F00F5">
        <w:t>three aspects of potential PDCCH monitoring reduction techniques for</w:t>
      </w:r>
      <w:r w:rsidR="00107E12">
        <w:t xml:space="preserve"> RedCap</w:t>
      </w:r>
      <w:r w:rsidR="006F00F5" w:rsidRPr="006F00F5">
        <w:t xml:space="preserve"> UEs</w:t>
      </w:r>
      <w:r w:rsidR="0012768A" w:rsidRPr="00486B15">
        <w:t xml:space="preserve"> </w:t>
      </w:r>
      <w:r w:rsidR="00DE3824" w:rsidRPr="00486B15">
        <w:t xml:space="preserve">are </w:t>
      </w:r>
      <w:r w:rsidR="00693145" w:rsidRPr="00486B15">
        <w:t>discussed</w:t>
      </w:r>
      <w:r w:rsidR="00115B1B" w:rsidRPr="00486B15">
        <w:t>,</w:t>
      </w:r>
      <w:r w:rsidRPr="00486B15">
        <w:t xml:space="preserve"> </w:t>
      </w:r>
      <w:r w:rsidRPr="00486B15">
        <w:rPr>
          <w:lang w:eastAsia="zh-CN"/>
        </w:rPr>
        <w:t>and the following proposals are made.</w:t>
      </w:r>
    </w:p>
    <w:p w14:paraId="1EC1C8E0" w14:textId="18960F5A" w:rsidR="00BF2D9E" w:rsidRDefault="006E0A63" w:rsidP="00BF2D9E">
      <w:pPr>
        <w:jc w:val="both"/>
        <w:rPr>
          <w:b/>
          <w:lang w:eastAsia="zh-CN"/>
        </w:rPr>
      </w:pPr>
      <w:r w:rsidRPr="00111BC2">
        <w:rPr>
          <w:b/>
          <w:lang w:eastAsia="zh-CN"/>
        </w:rPr>
        <w:t xml:space="preserve">Proposal 1. </w:t>
      </w:r>
      <w:r>
        <w:rPr>
          <w:b/>
          <w:lang w:eastAsia="zh-CN"/>
        </w:rPr>
        <w:t xml:space="preserve">Waking up indication in </w:t>
      </w:r>
      <w:r w:rsidRPr="00111BC2">
        <w:rPr>
          <w:b/>
          <w:lang w:eastAsia="zh-CN"/>
        </w:rPr>
        <w:t>DCI format 2_6 and minimum K0/K2 indication in scheduling DCI can be supported in RedCap</w:t>
      </w:r>
      <w:r w:rsidR="00CF6F8A">
        <w:rPr>
          <w:b/>
          <w:lang w:eastAsia="zh-CN"/>
        </w:rPr>
        <w:t xml:space="preserve"> UE</w:t>
      </w:r>
      <w:r w:rsidRPr="00111BC2">
        <w:rPr>
          <w:b/>
          <w:lang w:eastAsia="zh-CN"/>
        </w:rPr>
        <w:t>.</w:t>
      </w:r>
    </w:p>
    <w:p w14:paraId="60847335" w14:textId="1FA414C3" w:rsidR="006E0A63" w:rsidRDefault="006E0A63" w:rsidP="006E0A63">
      <w:pPr>
        <w:jc w:val="both"/>
        <w:rPr>
          <w:b/>
          <w:lang w:eastAsia="zh-CN"/>
        </w:rPr>
      </w:pPr>
      <w:r w:rsidRPr="004313CB">
        <w:rPr>
          <w:b/>
          <w:lang w:eastAsia="zh-CN"/>
        </w:rPr>
        <w:t xml:space="preserve">Proposal </w:t>
      </w:r>
      <w:r>
        <w:rPr>
          <w:b/>
          <w:lang w:eastAsia="zh-CN"/>
        </w:rPr>
        <w:t>2</w:t>
      </w:r>
      <w:r w:rsidRPr="004313CB">
        <w:rPr>
          <w:b/>
          <w:lang w:eastAsia="zh-CN"/>
        </w:rPr>
        <w:t xml:space="preserve">. The maximum numbers of </w:t>
      </w:r>
      <w:r>
        <w:rPr>
          <w:b/>
          <w:lang w:eastAsia="zh-CN"/>
        </w:rPr>
        <w:t>BD/</w:t>
      </w:r>
      <w:r w:rsidRPr="004313CB">
        <w:rPr>
          <w:b/>
          <w:lang w:eastAsia="zh-CN"/>
        </w:rPr>
        <w:t>CCE limits monitored per slot</w:t>
      </w:r>
      <w:r>
        <w:rPr>
          <w:b/>
          <w:lang w:eastAsia="zh-CN"/>
        </w:rPr>
        <w:t xml:space="preserve"> </w:t>
      </w:r>
      <w:r w:rsidRPr="004313CB">
        <w:rPr>
          <w:b/>
          <w:lang w:eastAsia="zh-CN"/>
        </w:rPr>
        <w:t>can be reduced</w:t>
      </w:r>
      <w:r>
        <w:rPr>
          <w:b/>
          <w:lang w:eastAsia="zh-CN"/>
        </w:rPr>
        <w:t xml:space="preserve"> for RedCap</w:t>
      </w:r>
      <w:r w:rsidR="00CF6F8A">
        <w:rPr>
          <w:b/>
          <w:lang w:eastAsia="zh-CN"/>
        </w:rPr>
        <w:t xml:space="preserve"> UE</w:t>
      </w:r>
      <w:r w:rsidRPr="004313CB">
        <w:rPr>
          <w:b/>
          <w:lang w:eastAsia="zh-CN"/>
        </w:rPr>
        <w:t xml:space="preserve">. </w:t>
      </w:r>
    </w:p>
    <w:p w14:paraId="34D91639" w14:textId="198E9E1E" w:rsidR="006E0A63" w:rsidRDefault="006E0A63" w:rsidP="006E0A63">
      <w:pPr>
        <w:jc w:val="both"/>
        <w:rPr>
          <w:b/>
          <w:lang w:eastAsia="zh-CN"/>
        </w:rPr>
      </w:pPr>
      <w:r>
        <w:rPr>
          <w:b/>
          <w:lang w:eastAsia="zh-CN"/>
        </w:rPr>
        <w:t>Proposal 3. Further to study whether the BD/</w:t>
      </w:r>
      <w:r w:rsidRPr="004313CB">
        <w:rPr>
          <w:b/>
          <w:lang w:eastAsia="zh-CN"/>
        </w:rPr>
        <w:t>CCE limits</w:t>
      </w:r>
      <w:r>
        <w:rPr>
          <w:b/>
          <w:lang w:eastAsia="zh-CN"/>
        </w:rPr>
        <w:t xml:space="preserve"> for CSS</w:t>
      </w:r>
      <w:r w:rsidRPr="004313CB">
        <w:rPr>
          <w:b/>
          <w:lang w:eastAsia="zh-CN"/>
        </w:rPr>
        <w:t xml:space="preserve"> monitored per slot</w:t>
      </w:r>
      <w:r>
        <w:rPr>
          <w:b/>
          <w:lang w:eastAsia="zh-CN"/>
        </w:rPr>
        <w:t xml:space="preserve"> </w:t>
      </w:r>
      <w:r w:rsidRPr="004313CB">
        <w:rPr>
          <w:b/>
          <w:lang w:eastAsia="zh-CN"/>
        </w:rPr>
        <w:t>can be reduced</w:t>
      </w:r>
      <w:r>
        <w:rPr>
          <w:b/>
          <w:lang w:eastAsia="zh-CN"/>
        </w:rPr>
        <w:t xml:space="preserve"> for RedCap</w:t>
      </w:r>
      <w:r w:rsidR="00CF6F8A">
        <w:rPr>
          <w:b/>
          <w:lang w:eastAsia="zh-CN"/>
        </w:rPr>
        <w:t xml:space="preserve"> UE</w:t>
      </w:r>
      <w:r w:rsidRPr="004313CB">
        <w:rPr>
          <w:b/>
          <w:lang w:eastAsia="zh-CN"/>
        </w:rPr>
        <w:t>.</w:t>
      </w:r>
    </w:p>
    <w:p w14:paraId="69938720" w14:textId="465FD2DB" w:rsidR="006E0A63" w:rsidRDefault="00377F76" w:rsidP="006E0A63">
      <w:pPr>
        <w:jc w:val="both"/>
        <w:rPr>
          <w:b/>
          <w:lang w:eastAsia="zh-CN"/>
        </w:rPr>
      </w:pPr>
      <w:r w:rsidRPr="00095F29">
        <w:rPr>
          <w:b/>
          <w:lang w:eastAsia="zh-CN"/>
        </w:rPr>
        <w:t xml:space="preserve">Proposal </w:t>
      </w:r>
      <w:r>
        <w:rPr>
          <w:b/>
          <w:lang w:eastAsia="zh-CN"/>
        </w:rPr>
        <w:t>4</w:t>
      </w:r>
      <w:r w:rsidRPr="00095F29">
        <w:rPr>
          <w:b/>
          <w:lang w:eastAsia="zh-CN"/>
        </w:rPr>
        <w:t xml:space="preserve">. The scheduling grant signalling reduction scheme can be further studied for </w:t>
      </w:r>
      <w:r w:rsidR="00CF6F8A">
        <w:rPr>
          <w:b/>
          <w:lang w:eastAsia="zh-CN"/>
        </w:rPr>
        <w:t>RedCap UE</w:t>
      </w:r>
      <w:r>
        <w:rPr>
          <w:b/>
          <w:lang w:eastAsia="zh-CN"/>
        </w:rPr>
        <w:t>, e.g., multiple UEs’</w:t>
      </w:r>
      <w:r w:rsidRPr="00095F29">
        <w:rPr>
          <w:b/>
          <w:lang w:eastAsia="zh-CN"/>
        </w:rPr>
        <w:t xml:space="preserve"> SPS</w:t>
      </w:r>
      <w:r>
        <w:rPr>
          <w:b/>
          <w:lang w:eastAsia="zh-CN"/>
        </w:rPr>
        <w:t xml:space="preserve"> or </w:t>
      </w:r>
      <w:r w:rsidRPr="00C2254E">
        <w:rPr>
          <w:b/>
          <w:lang w:eastAsia="zh-CN"/>
        </w:rPr>
        <w:t>UL grant Type 2</w:t>
      </w:r>
      <w:r>
        <w:rPr>
          <w:b/>
          <w:lang w:eastAsia="zh-CN"/>
        </w:rPr>
        <w:t xml:space="preserve"> activation</w:t>
      </w:r>
      <w:r w:rsidRPr="00095F29">
        <w:rPr>
          <w:b/>
          <w:lang w:eastAsia="zh-CN"/>
        </w:rPr>
        <w:t>.</w:t>
      </w:r>
    </w:p>
    <w:p w14:paraId="5D54E4A2" w14:textId="455F31DD" w:rsidR="007A0249" w:rsidRPr="00BF2D9E" w:rsidRDefault="0019776F" w:rsidP="006E0A63">
      <w:pPr>
        <w:jc w:val="both"/>
        <w:rPr>
          <w:b/>
          <w:lang w:eastAsia="zh-CN"/>
        </w:rPr>
      </w:pPr>
      <w:r w:rsidRPr="005F0A77">
        <w:rPr>
          <w:b/>
          <w:lang w:eastAsia="zh-CN"/>
        </w:rPr>
        <w:t xml:space="preserve">Proposal </w:t>
      </w:r>
      <w:r>
        <w:rPr>
          <w:b/>
          <w:lang w:eastAsia="zh-CN"/>
        </w:rPr>
        <w:t>5</w:t>
      </w:r>
      <w:r w:rsidRPr="005F0A77">
        <w:rPr>
          <w:b/>
          <w:lang w:eastAsia="zh-CN"/>
        </w:rPr>
        <w:t xml:space="preserve">. The dynamic adaptation scheme of monitored number of blind decodes can be further studied for </w:t>
      </w:r>
      <w:r>
        <w:rPr>
          <w:b/>
          <w:lang w:eastAsia="zh-CN"/>
        </w:rPr>
        <w:t xml:space="preserve">RedCap UE, e.g., </w:t>
      </w:r>
      <w:r w:rsidRPr="009A5BA2">
        <w:rPr>
          <w:b/>
          <w:lang w:eastAsia="zh-CN"/>
        </w:rPr>
        <w:t>PDCCH skipping</w:t>
      </w:r>
      <w:r>
        <w:rPr>
          <w:b/>
          <w:lang w:eastAsia="zh-CN"/>
        </w:rPr>
        <w:t xml:space="preserve">, </w:t>
      </w:r>
      <w:r w:rsidRPr="0019776F">
        <w:rPr>
          <w:b/>
        </w:rPr>
        <w:t>PDCCH monitoring periodicity adaptation</w:t>
      </w:r>
      <w:r w:rsidRPr="0019776F">
        <w:rPr>
          <w:b/>
          <w:lang w:eastAsia="zh-CN"/>
        </w:rPr>
        <w:t>.</w:t>
      </w:r>
    </w:p>
    <w:p w14:paraId="6DB3724D" w14:textId="29DB6D01" w:rsidR="00A74426" w:rsidRPr="00486B15" w:rsidRDefault="004B1273" w:rsidP="004B1273">
      <w:pPr>
        <w:pStyle w:val="1"/>
        <w:numPr>
          <w:ilvl w:val="0"/>
          <w:numId w:val="4"/>
        </w:numPr>
        <w:rPr>
          <w:rFonts w:ascii="Times New Roman" w:eastAsiaTheme="minorEastAsia" w:hAnsi="Times New Roman"/>
          <w:lang w:eastAsia="zh-CN"/>
        </w:rPr>
      </w:pPr>
      <w:r w:rsidRPr="00486B15">
        <w:rPr>
          <w:rFonts w:ascii="Times New Roman" w:eastAsiaTheme="minorEastAsia" w:hAnsi="Times New Roman"/>
          <w:lang w:eastAsia="zh-CN"/>
        </w:rPr>
        <w:t>Reference</w:t>
      </w:r>
      <w:r w:rsidR="007F1876" w:rsidRPr="00486B15">
        <w:rPr>
          <w:rFonts w:ascii="Times New Roman" w:eastAsiaTheme="minorEastAsia" w:hAnsi="Times New Roman"/>
          <w:lang w:eastAsia="zh-CN"/>
        </w:rPr>
        <w:t>s</w:t>
      </w:r>
    </w:p>
    <w:p w14:paraId="78E5C48D" w14:textId="03C7E4F3" w:rsidR="005D3398" w:rsidRPr="00486B15" w:rsidRDefault="00F549BB" w:rsidP="00F549BB">
      <w:pPr>
        <w:pStyle w:val="aff"/>
        <w:numPr>
          <w:ilvl w:val="0"/>
          <w:numId w:val="6"/>
        </w:numPr>
        <w:ind w:leftChars="0"/>
        <w:rPr>
          <w:rFonts w:ascii="Times New Roman" w:hAnsi="Times New Roman"/>
          <w:lang w:val="x-none" w:eastAsia="zh-CN"/>
        </w:rPr>
      </w:pPr>
      <w:r w:rsidRPr="00F549BB">
        <w:rPr>
          <w:rFonts w:ascii="Times New Roman" w:hAnsi="Times New Roman"/>
          <w:lang w:val="x-none" w:eastAsia="zh-CN"/>
        </w:rPr>
        <w:t>RP-2013</w:t>
      </w:r>
      <w:r w:rsidR="00D07C2C">
        <w:rPr>
          <w:rFonts w:ascii="Times New Roman" w:hAnsi="Times New Roman"/>
          <w:lang w:val="x-none" w:eastAsia="zh-CN"/>
        </w:rPr>
        <w:t>86</w:t>
      </w:r>
      <w:r w:rsidR="008B6BC0" w:rsidRPr="00486B15">
        <w:rPr>
          <w:rFonts w:ascii="Times New Roman" w:hAnsi="Times New Roman"/>
          <w:lang w:val="x-none" w:eastAsia="zh-CN"/>
        </w:rPr>
        <w:t xml:space="preserve">, </w:t>
      </w:r>
      <w:r w:rsidRPr="00F549BB">
        <w:rPr>
          <w:rFonts w:ascii="Times New Roman" w:hAnsi="Times New Roman"/>
          <w:lang w:val="x-none" w:eastAsia="zh-CN"/>
        </w:rPr>
        <w:t>Revised SID on Study on support of reduced capability NR devices</w:t>
      </w:r>
    </w:p>
    <w:p w14:paraId="47474AC5" w14:textId="6B9D82FC" w:rsidR="001305F3" w:rsidRPr="00486B15" w:rsidRDefault="001305F3" w:rsidP="001305F3">
      <w:pPr>
        <w:pStyle w:val="aff"/>
        <w:numPr>
          <w:ilvl w:val="0"/>
          <w:numId w:val="6"/>
        </w:numPr>
        <w:ind w:leftChars="0"/>
        <w:rPr>
          <w:rFonts w:ascii="Times New Roman" w:hAnsi="Times New Roman"/>
          <w:lang w:val="x-none" w:eastAsia="zh-CN"/>
        </w:rPr>
      </w:pPr>
      <w:r w:rsidRPr="00486B15">
        <w:rPr>
          <w:rFonts w:ascii="Times New Roman" w:hAnsi="Times New Roman"/>
          <w:lang w:val="x-none" w:eastAsia="zh-CN"/>
        </w:rPr>
        <w:t>RP-193239, New WID: UE Power Saving Enhancements.</w:t>
      </w:r>
    </w:p>
    <w:p w14:paraId="2954DCE5" w14:textId="4D004CD5" w:rsidR="0084194A" w:rsidRPr="00486B15" w:rsidRDefault="00BF2D9E" w:rsidP="00BF2D9E">
      <w:pPr>
        <w:tabs>
          <w:tab w:val="left" w:pos="2624"/>
        </w:tabs>
        <w:rPr>
          <w:lang w:eastAsia="zh-CN"/>
        </w:rPr>
      </w:pPr>
      <w:r>
        <w:rPr>
          <w:lang w:eastAsia="zh-CN"/>
        </w:rPr>
        <w:tab/>
      </w:r>
    </w:p>
    <w:sectPr w:rsidR="0084194A" w:rsidRPr="00486B1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1A36E" w14:textId="77777777" w:rsidR="00902594" w:rsidRDefault="00902594">
      <w:r>
        <w:separator/>
      </w:r>
    </w:p>
  </w:endnote>
  <w:endnote w:type="continuationSeparator" w:id="0">
    <w:p w14:paraId="0DC7A86B" w14:textId="77777777" w:rsidR="00902594" w:rsidRDefault="0090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4DE1B" w14:textId="77777777" w:rsidR="00902594" w:rsidRDefault="00902594">
      <w:r>
        <w:separator/>
      </w:r>
    </w:p>
  </w:footnote>
  <w:footnote w:type="continuationSeparator" w:id="0">
    <w:p w14:paraId="606FC84F" w14:textId="77777777" w:rsidR="00902594" w:rsidRDefault="00902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ED7151"/>
    <w:multiLevelType w:val="multilevel"/>
    <w:tmpl w:val="F8244648"/>
    <w:numStyleLink w:val="StyleBulletedSymbolsymbolLeft025Hanging0252"/>
  </w:abstractNum>
  <w:abstractNum w:abstractNumId="35"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6"/>
  </w:num>
  <w:num w:numId="2">
    <w:abstractNumId w:val="24"/>
  </w:num>
  <w:num w:numId="3">
    <w:abstractNumId w:val="0"/>
  </w:num>
  <w:num w:numId="4">
    <w:abstractNumId w:val="21"/>
  </w:num>
  <w:num w:numId="5">
    <w:abstractNumId w:val="14"/>
    <w:lvlOverride w:ilvl="0">
      <w:startOverride w:val="1"/>
    </w:lvlOverride>
  </w:num>
  <w:num w:numId="6">
    <w:abstractNumId w:val="15"/>
  </w:num>
  <w:num w:numId="7">
    <w:abstractNumId w:val="38"/>
  </w:num>
  <w:num w:numId="8">
    <w:abstractNumId w:val="29"/>
  </w:num>
  <w:num w:numId="9">
    <w:abstractNumId w:val="28"/>
  </w:num>
  <w:num w:numId="10">
    <w:abstractNumId w:val="10"/>
  </w:num>
  <w:num w:numId="11">
    <w:abstractNumId w:val="11"/>
  </w:num>
  <w:num w:numId="12">
    <w:abstractNumId w:val="16"/>
  </w:num>
  <w:num w:numId="13">
    <w:abstractNumId w:val="25"/>
  </w:num>
  <w:num w:numId="14">
    <w:abstractNumId w:val="35"/>
  </w:num>
  <w:num w:numId="15">
    <w:abstractNumId w:val="5"/>
  </w:num>
  <w:num w:numId="16">
    <w:abstractNumId w:val="17"/>
  </w:num>
  <w:num w:numId="17">
    <w:abstractNumId w:val="31"/>
  </w:num>
  <w:num w:numId="18">
    <w:abstractNumId w:val="32"/>
  </w:num>
  <w:num w:numId="19">
    <w:abstractNumId w:val="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
  </w:num>
  <w:num w:numId="23">
    <w:abstractNumId w:val="27"/>
  </w:num>
  <w:num w:numId="24">
    <w:abstractNumId w:val="12"/>
  </w:num>
  <w:num w:numId="25">
    <w:abstractNumId w:val="33"/>
  </w:num>
  <w:num w:numId="26">
    <w:abstractNumId w:val="34"/>
  </w:num>
  <w:num w:numId="27">
    <w:abstractNumId w:val="4"/>
  </w:num>
  <w:num w:numId="28">
    <w:abstractNumId w:val="37"/>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6"/>
  </w:num>
  <w:num w:numId="31">
    <w:abstractNumId w:val="7"/>
  </w:num>
  <w:num w:numId="32">
    <w:abstractNumId w:val="20"/>
  </w:num>
  <w:num w:numId="33">
    <w:abstractNumId w:val="13"/>
  </w:num>
  <w:num w:numId="34">
    <w:abstractNumId w:val="18"/>
  </w:num>
  <w:num w:numId="35">
    <w:abstractNumId w:val="2"/>
  </w:num>
  <w:num w:numId="36">
    <w:abstractNumId w:val="22"/>
  </w:num>
  <w:num w:numId="37">
    <w:abstractNumId w:val="1"/>
  </w:num>
  <w:num w:numId="38">
    <w:abstractNumId w:val="39"/>
  </w:num>
  <w:num w:numId="39">
    <w:abstractNumId w:val="6"/>
  </w:num>
  <w:num w:numId="40">
    <w:abstractNumId w:val="23"/>
  </w:num>
  <w:num w:numId="4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5A"/>
    <w:rsid w:val="000307DA"/>
    <w:rsid w:val="0003141C"/>
    <w:rsid w:val="000314A0"/>
    <w:rsid w:val="00031571"/>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483"/>
    <w:rsid w:val="000459EF"/>
    <w:rsid w:val="0004645D"/>
    <w:rsid w:val="000465B4"/>
    <w:rsid w:val="00046684"/>
    <w:rsid w:val="00046B84"/>
    <w:rsid w:val="00046D1E"/>
    <w:rsid w:val="00046F98"/>
    <w:rsid w:val="00047156"/>
    <w:rsid w:val="00047647"/>
    <w:rsid w:val="00050102"/>
    <w:rsid w:val="0005018F"/>
    <w:rsid w:val="00051A49"/>
    <w:rsid w:val="00051D76"/>
    <w:rsid w:val="00051FFE"/>
    <w:rsid w:val="000523A2"/>
    <w:rsid w:val="00052608"/>
    <w:rsid w:val="0005269D"/>
    <w:rsid w:val="000527C0"/>
    <w:rsid w:val="0005293E"/>
    <w:rsid w:val="00053B1F"/>
    <w:rsid w:val="00053EF4"/>
    <w:rsid w:val="00054810"/>
    <w:rsid w:val="00054DED"/>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12"/>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263"/>
    <w:rsid w:val="0007436C"/>
    <w:rsid w:val="000743C5"/>
    <w:rsid w:val="00075077"/>
    <w:rsid w:val="000756AE"/>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718C"/>
    <w:rsid w:val="00087989"/>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29"/>
    <w:rsid w:val="00095FB3"/>
    <w:rsid w:val="00096346"/>
    <w:rsid w:val="00096641"/>
    <w:rsid w:val="0009672C"/>
    <w:rsid w:val="00096FDB"/>
    <w:rsid w:val="0009703E"/>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4DE"/>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62D"/>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5AA1"/>
    <w:rsid w:val="000D60C8"/>
    <w:rsid w:val="000D61AA"/>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18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07E12"/>
    <w:rsid w:val="001102EE"/>
    <w:rsid w:val="001106EC"/>
    <w:rsid w:val="00110D44"/>
    <w:rsid w:val="00111297"/>
    <w:rsid w:val="00111BC2"/>
    <w:rsid w:val="00112709"/>
    <w:rsid w:val="00112B32"/>
    <w:rsid w:val="00112F55"/>
    <w:rsid w:val="001134A5"/>
    <w:rsid w:val="0011409D"/>
    <w:rsid w:val="0011570A"/>
    <w:rsid w:val="0011575F"/>
    <w:rsid w:val="001157A4"/>
    <w:rsid w:val="00115B1B"/>
    <w:rsid w:val="00115B59"/>
    <w:rsid w:val="00115E68"/>
    <w:rsid w:val="00116662"/>
    <w:rsid w:val="00116891"/>
    <w:rsid w:val="00116DB0"/>
    <w:rsid w:val="00117709"/>
    <w:rsid w:val="001177C7"/>
    <w:rsid w:val="001201AA"/>
    <w:rsid w:val="001202FA"/>
    <w:rsid w:val="0012047A"/>
    <w:rsid w:val="001208B6"/>
    <w:rsid w:val="001208CA"/>
    <w:rsid w:val="00121B8F"/>
    <w:rsid w:val="00121D45"/>
    <w:rsid w:val="00121EAA"/>
    <w:rsid w:val="00121EBC"/>
    <w:rsid w:val="00121FA9"/>
    <w:rsid w:val="0012222C"/>
    <w:rsid w:val="001222BD"/>
    <w:rsid w:val="0012230A"/>
    <w:rsid w:val="00122650"/>
    <w:rsid w:val="00122AD2"/>
    <w:rsid w:val="00122D83"/>
    <w:rsid w:val="00123ADA"/>
    <w:rsid w:val="001241F3"/>
    <w:rsid w:val="00125120"/>
    <w:rsid w:val="00125382"/>
    <w:rsid w:val="0012542E"/>
    <w:rsid w:val="00125486"/>
    <w:rsid w:val="00125773"/>
    <w:rsid w:val="001259EB"/>
    <w:rsid w:val="00125FA5"/>
    <w:rsid w:val="0012601B"/>
    <w:rsid w:val="00126282"/>
    <w:rsid w:val="001268EA"/>
    <w:rsid w:val="00126A51"/>
    <w:rsid w:val="00126E0C"/>
    <w:rsid w:val="00127176"/>
    <w:rsid w:val="001273DB"/>
    <w:rsid w:val="0012768A"/>
    <w:rsid w:val="001279F0"/>
    <w:rsid w:val="00127F44"/>
    <w:rsid w:val="0013032A"/>
    <w:rsid w:val="001304A1"/>
    <w:rsid w:val="001305F3"/>
    <w:rsid w:val="0013139A"/>
    <w:rsid w:val="001319E3"/>
    <w:rsid w:val="001323C2"/>
    <w:rsid w:val="001323FD"/>
    <w:rsid w:val="0013265C"/>
    <w:rsid w:val="00132661"/>
    <w:rsid w:val="001327DE"/>
    <w:rsid w:val="0013363E"/>
    <w:rsid w:val="0013374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861"/>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6FA"/>
    <w:rsid w:val="001658D1"/>
    <w:rsid w:val="00165C20"/>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216"/>
    <w:rsid w:val="00184678"/>
    <w:rsid w:val="0018471A"/>
    <w:rsid w:val="00184912"/>
    <w:rsid w:val="00184F5F"/>
    <w:rsid w:val="00185B10"/>
    <w:rsid w:val="00186816"/>
    <w:rsid w:val="00186C71"/>
    <w:rsid w:val="00186E32"/>
    <w:rsid w:val="001875CA"/>
    <w:rsid w:val="001877C3"/>
    <w:rsid w:val="00187CE5"/>
    <w:rsid w:val="00190454"/>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76F"/>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9BF"/>
    <w:rsid w:val="001A7CD9"/>
    <w:rsid w:val="001A7FDF"/>
    <w:rsid w:val="001B01EC"/>
    <w:rsid w:val="001B190B"/>
    <w:rsid w:val="001B1C58"/>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F51"/>
    <w:rsid w:val="002111F5"/>
    <w:rsid w:val="00211B26"/>
    <w:rsid w:val="00212283"/>
    <w:rsid w:val="00212732"/>
    <w:rsid w:val="00212733"/>
    <w:rsid w:val="00212781"/>
    <w:rsid w:val="002128A4"/>
    <w:rsid w:val="00212A81"/>
    <w:rsid w:val="0021367D"/>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2EE5"/>
    <w:rsid w:val="00223751"/>
    <w:rsid w:val="00223850"/>
    <w:rsid w:val="00223B8B"/>
    <w:rsid w:val="0022407F"/>
    <w:rsid w:val="002242A3"/>
    <w:rsid w:val="00224E2B"/>
    <w:rsid w:val="00226706"/>
    <w:rsid w:val="00226E40"/>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6B2"/>
    <w:rsid w:val="00235A7F"/>
    <w:rsid w:val="00235CA6"/>
    <w:rsid w:val="00236047"/>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4"/>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0"/>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996"/>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26"/>
    <w:rsid w:val="00296045"/>
    <w:rsid w:val="0029626E"/>
    <w:rsid w:val="0029677D"/>
    <w:rsid w:val="00296A1D"/>
    <w:rsid w:val="00296BFF"/>
    <w:rsid w:val="0029786F"/>
    <w:rsid w:val="00297B7A"/>
    <w:rsid w:val="00297BBE"/>
    <w:rsid w:val="002A0E77"/>
    <w:rsid w:val="002A20AF"/>
    <w:rsid w:val="002A2177"/>
    <w:rsid w:val="002A22B2"/>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4A8"/>
    <w:rsid w:val="002B0958"/>
    <w:rsid w:val="002B0CBA"/>
    <w:rsid w:val="002B0FED"/>
    <w:rsid w:val="002B1892"/>
    <w:rsid w:val="002B1D1F"/>
    <w:rsid w:val="002B1D60"/>
    <w:rsid w:val="002B1DE8"/>
    <w:rsid w:val="002B1FCF"/>
    <w:rsid w:val="002B2137"/>
    <w:rsid w:val="002B236F"/>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0F"/>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08F"/>
    <w:rsid w:val="002F61AB"/>
    <w:rsid w:val="002F61D5"/>
    <w:rsid w:val="002F65DA"/>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568E"/>
    <w:rsid w:val="003260A6"/>
    <w:rsid w:val="003263AB"/>
    <w:rsid w:val="003263F6"/>
    <w:rsid w:val="00326496"/>
    <w:rsid w:val="003266F1"/>
    <w:rsid w:val="00326DD2"/>
    <w:rsid w:val="00326E17"/>
    <w:rsid w:val="00327238"/>
    <w:rsid w:val="00327F04"/>
    <w:rsid w:val="00330186"/>
    <w:rsid w:val="003301AD"/>
    <w:rsid w:val="0033075F"/>
    <w:rsid w:val="00330F8C"/>
    <w:rsid w:val="003315CE"/>
    <w:rsid w:val="00331A54"/>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53B"/>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6D7"/>
    <w:rsid w:val="00372794"/>
    <w:rsid w:val="00372EC0"/>
    <w:rsid w:val="003731A0"/>
    <w:rsid w:val="00373500"/>
    <w:rsid w:val="003738F4"/>
    <w:rsid w:val="00373D93"/>
    <w:rsid w:val="0037413C"/>
    <w:rsid w:val="003746E1"/>
    <w:rsid w:val="00374D9C"/>
    <w:rsid w:val="00374F3E"/>
    <w:rsid w:val="00375009"/>
    <w:rsid w:val="00375050"/>
    <w:rsid w:val="00375092"/>
    <w:rsid w:val="0037515C"/>
    <w:rsid w:val="003752B3"/>
    <w:rsid w:val="003752ED"/>
    <w:rsid w:val="0037561D"/>
    <w:rsid w:val="00375961"/>
    <w:rsid w:val="00375CE8"/>
    <w:rsid w:val="00375E64"/>
    <w:rsid w:val="00376405"/>
    <w:rsid w:val="00376BD3"/>
    <w:rsid w:val="00377139"/>
    <w:rsid w:val="003775BD"/>
    <w:rsid w:val="003777BD"/>
    <w:rsid w:val="00377969"/>
    <w:rsid w:val="00377A48"/>
    <w:rsid w:val="00377D4F"/>
    <w:rsid w:val="00377E38"/>
    <w:rsid w:val="00377F7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1CB"/>
    <w:rsid w:val="003A7304"/>
    <w:rsid w:val="003A74F1"/>
    <w:rsid w:val="003A7A2C"/>
    <w:rsid w:val="003A7CC8"/>
    <w:rsid w:val="003A7E78"/>
    <w:rsid w:val="003B08D4"/>
    <w:rsid w:val="003B0BAB"/>
    <w:rsid w:val="003B0BDD"/>
    <w:rsid w:val="003B0E05"/>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12A"/>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EB1"/>
    <w:rsid w:val="003E6CC8"/>
    <w:rsid w:val="003E6CD4"/>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8B"/>
    <w:rsid w:val="00414DB2"/>
    <w:rsid w:val="00414DC8"/>
    <w:rsid w:val="00415EAF"/>
    <w:rsid w:val="00416723"/>
    <w:rsid w:val="004168F2"/>
    <w:rsid w:val="00416D1C"/>
    <w:rsid w:val="0041703D"/>
    <w:rsid w:val="00417067"/>
    <w:rsid w:val="00417203"/>
    <w:rsid w:val="00417228"/>
    <w:rsid w:val="00417250"/>
    <w:rsid w:val="00417569"/>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3CB"/>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D4"/>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99F"/>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7FA"/>
    <w:rsid w:val="00474EE8"/>
    <w:rsid w:val="00474EF4"/>
    <w:rsid w:val="0047528F"/>
    <w:rsid w:val="004753E7"/>
    <w:rsid w:val="0047560F"/>
    <w:rsid w:val="004762AB"/>
    <w:rsid w:val="00476842"/>
    <w:rsid w:val="00476B38"/>
    <w:rsid w:val="00476FF6"/>
    <w:rsid w:val="00477118"/>
    <w:rsid w:val="004772F0"/>
    <w:rsid w:val="00477E83"/>
    <w:rsid w:val="00477FE3"/>
    <w:rsid w:val="004800BF"/>
    <w:rsid w:val="00480584"/>
    <w:rsid w:val="004809C5"/>
    <w:rsid w:val="004819F0"/>
    <w:rsid w:val="004825B2"/>
    <w:rsid w:val="00482B81"/>
    <w:rsid w:val="00482F1E"/>
    <w:rsid w:val="00483577"/>
    <w:rsid w:val="004835E4"/>
    <w:rsid w:val="00484A89"/>
    <w:rsid w:val="00484FD7"/>
    <w:rsid w:val="004853E5"/>
    <w:rsid w:val="00485762"/>
    <w:rsid w:val="00486046"/>
    <w:rsid w:val="00486B15"/>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BB2"/>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5E2"/>
    <w:rsid w:val="005227C3"/>
    <w:rsid w:val="00522CB7"/>
    <w:rsid w:val="005230F3"/>
    <w:rsid w:val="00523613"/>
    <w:rsid w:val="005237AF"/>
    <w:rsid w:val="005239A5"/>
    <w:rsid w:val="005239EE"/>
    <w:rsid w:val="00523ECD"/>
    <w:rsid w:val="00524018"/>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99"/>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12DD"/>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4CF"/>
    <w:rsid w:val="005C569F"/>
    <w:rsid w:val="005C58BD"/>
    <w:rsid w:val="005C5AB3"/>
    <w:rsid w:val="005C5CB7"/>
    <w:rsid w:val="005C6450"/>
    <w:rsid w:val="005C64D2"/>
    <w:rsid w:val="005C6679"/>
    <w:rsid w:val="005C6AB4"/>
    <w:rsid w:val="005C7378"/>
    <w:rsid w:val="005C7563"/>
    <w:rsid w:val="005C7763"/>
    <w:rsid w:val="005C7956"/>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19F"/>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A77"/>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57F3B"/>
    <w:rsid w:val="00660B69"/>
    <w:rsid w:val="00660C61"/>
    <w:rsid w:val="00661105"/>
    <w:rsid w:val="006613F3"/>
    <w:rsid w:val="0066161B"/>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9BC"/>
    <w:rsid w:val="00666D19"/>
    <w:rsid w:val="00666FD4"/>
    <w:rsid w:val="00667091"/>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7F"/>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28A"/>
    <w:rsid w:val="006A2546"/>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227"/>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38B"/>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A63"/>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0F5"/>
    <w:rsid w:val="006F0789"/>
    <w:rsid w:val="006F1257"/>
    <w:rsid w:val="006F1486"/>
    <w:rsid w:val="006F1FA4"/>
    <w:rsid w:val="006F24DF"/>
    <w:rsid w:val="006F2891"/>
    <w:rsid w:val="006F295D"/>
    <w:rsid w:val="006F3348"/>
    <w:rsid w:val="006F3DC3"/>
    <w:rsid w:val="006F449C"/>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2C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4A3F"/>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1E85"/>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5E3E"/>
    <w:rsid w:val="007765B2"/>
    <w:rsid w:val="00776C29"/>
    <w:rsid w:val="00777334"/>
    <w:rsid w:val="00777909"/>
    <w:rsid w:val="0077797B"/>
    <w:rsid w:val="00777B65"/>
    <w:rsid w:val="00777C28"/>
    <w:rsid w:val="00777E9A"/>
    <w:rsid w:val="0078122D"/>
    <w:rsid w:val="00781375"/>
    <w:rsid w:val="00781456"/>
    <w:rsid w:val="00781687"/>
    <w:rsid w:val="00781DB7"/>
    <w:rsid w:val="00782222"/>
    <w:rsid w:val="00782516"/>
    <w:rsid w:val="00783591"/>
    <w:rsid w:val="00783A9B"/>
    <w:rsid w:val="00783B2F"/>
    <w:rsid w:val="00784299"/>
    <w:rsid w:val="00784734"/>
    <w:rsid w:val="00784AD1"/>
    <w:rsid w:val="00784D0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AF1"/>
    <w:rsid w:val="00791DF1"/>
    <w:rsid w:val="0079209F"/>
    <w:rsid w:val="007925C2"/>
    <w:rsid w:val="0079274E"/>
    <w:rsid w:val="00792AC9"/>
    <w:rsid w:val="0079310B"/>
    <w:rsid w:val="00793190"/>
    <w:rsid w:val="007931E6"/>
    <w:rsid w:val="007933B7"/>
    <w:rsid w:val="007938EA"/>
    <w:rsid w:val="00793AA3"/>
    <w:rsid w:val="007943B5"/>
    <w:rsid w:val="00794557"/>
    <w:rsid w:val="00794FAD"/>
    <w:rsid w:val="007950D5"/>
    <w:rsid w:val="007956DA"/>
    <w:rsid w:val="00795906"/>
    <w:rsid w:val="00795E1D"/>
    <w:rsid w:val="00795E2B"/>
    <w:rsid w:val="0079612A"/>
    <w:rsid w:val="00796455"/>
    <w:rsid w:val="0079666E"/>
    <w:rsid w:val="0079680F"/>
    <w:rsid w:val="0079725F"/>
    <w:rsid w:val="0079746C"/>
    <w:rsid w:val="00797484"/>
    <w:rsid w:val="007A0249"/>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03"/>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BDE"/>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1A"/>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459"/>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32F"/>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9C4"/>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288"/>
    <w:rsid w:val="008115EE"/>
    <w:rsid w:val="00811CB1"/>
    <w:rsid w:val="00811F5B"/>
    <w:rsid w:val="0081263C"/>
    <w:rsid w:val="00813080"/>
    <w:rsid w:val="00813D2C"/>
    <w:rsid w:val="00813DC0"/>
    <w:rsid w:val="00813E06"/>
    <w:rsid w:val="00813F37"/>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64B"/>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D45"/>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2CF"/>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62B"/>
    <w:rsid w:val="00886BE6"/>
    <w:rsid w:val="00887759"/>
    <w:rsid w:val="00887B6A"/>
    <w:rsid w:val="00887DDB"/>
    <w:rsid w:val="00890081"/>
    <w:rsid w:val="008900F0"/>
    <w:rsid w:val="0089061F"/>
    <w:rsid w:val="00890A21"/>
    <w:rsid w:val="00890A76"/>
    <w:rsid w:val="00891360"/>
    <w:rsid w:val="0089194E"/>
    <w:rsid w:val="00891F03"/>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CE4"/>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9D3"/>
    <w:rsid w:val="008B6BC0"/>
    <w:rsid w:val="008B72D7"/>
    <w:rsid w:val="008B7C15"/>
    <w:rsid w:val="008B7F95"/>
    <w:rsid w:val="008C0E9B"/>
    <w:rsid w:val="008C149D"/>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58FE"/>
    <w:rsid w:val="008F65CA"/>
    <w:rsid w:val="008F6759"/>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594"/>
    <w:rsid w:val="00902764"/>
    <w:rsid w:val="009028C9"/>
    <w:rsid w:val="00902CAD"/>
    <w:rsid w:val="00902CD9"/>
    <w:rsid w:val="00902D1F"/>
    <w:rsid w:val="0090321C"/>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7DB"/>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1F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124"/>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3FB5"/>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14E"/>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EC8"/>
    <w:rsid w:val="00971F4B"/>
    <w:rsid w:val="009722C0"/>
    <w:rsid w:val="0097294C"/>
    <w:rsid w:val="009729D8"/>
    <w:rsid w:val="00972E5F"/>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BA2"/>
    <w:rsid w:val="009A5D4A"/>
    <w:rsid w:val="009A6064"/>
    <w:rsid w:val="009A621A"/>
    <w:rsid w:val="009A6846"/>
    <w:rsid w:val="009A7374"/>
    <w:rsid w:val="009A7DDB"/>
    <w:rsid w:val="009A7E41"/>
    <w:rsid w:val="009B0532"/>
    <w:rsid w:val="009B0D27"/>
    <w:rsid w:val="009B0DF8"/>
    <w:rsid w:val="009B118C"/>
    <w:rsid w:val="009B1632"/>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727"/>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37"/>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9F7"/>
    <w:rsid w:val="009F2087"/>
    <w:rsid w:val="009F2155"/>
    <w:rsid w:val="009F23AD"/>
    <w:rsid w:val="009F245C"/>
    <w:rsid w:val="009F24A8"/>
    <w:rsid w:val="009F2860"/>
    <w:rsid w:val="009F2919"/>
    <w:rsid w:val="009F2E32"/>
    <w:rsid w:val="009F2E60"/>
    <w:rsid w:val="009F35FC"/>
    <w:rsid w:val="009F3EB3"/>
    <w:rsid w:val="009F3FF9"/>
    <w:rsid w:val="009F43E1"/>
    <w:rsid w:val="009F4615"/>
    <w:rsid w:val="009F46EF"/>
    <w:rsid w:val="009F4CE6"/>
    <w:rsid w:val="009F58E2"/>
    <w:rsid w:val="009F59D9"/>
    <w:rsid w:val="009F5BF9"/>
    <w:rsid w:val="009F5D4F"/>
    <w:rsid w:val="009F5DD3"/>
    <w:rsid w:val="009F6352"/>
    <w:rsid w:val="009F7B92"/>
    <w:rsid w:val="009F7FC2"/>
    <w:rsid w:val="00A00007"/>
    <w:rsid w:val="00A00171"/>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2DF"/>
    <w:rsid w:val="00A063B2"/>
    <w:rsid w:val="00A067D4"/>
    <w:rsid w:val="00A068C9"/>
    <w:rsid w:val="00A06921"/>
    <w:rsid w:val="00A06D49"/>
    <w:rsid w:val="00A077FD"/>
    <w:rsid w:val="00A07E07"/>
    <w:rsid w:val="00A102C6"/>
    <w:rsid w:val="00A10304"/>
    <w:rsid w:val="00A10637"/>
    <w:rsid w:val="00A107E1"/>
    <w:rsid w:val="00A10FCF"/>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897"/>
    <w:rsid w:val="00A22CA0"/>
    <w:rsid w:val="00A234B4"/>
    <w:rsid w:val="00A236BA"/>
    <w:rsid w:val="00A240D4"/>
    <w:rsid w:val="00A24C83"/>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86D"/>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654"/>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45"/>
    <w:rsid w:val="00A66689"/>
    <w:rsid w:val="00A6689A"/>
    <w:rsid w:val="00A66E05"/>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C14"/>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D"/>
    <w:rsid w:val="00A862CF"/>
    <w:rsid w:val="00A86667"/>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6FD7"/>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3FA1"/>
    <w:rsid w:val="00AF44F6"/>
    <w:rsid w:val="00AF47AA"/>
    <w:rsid w:val="00AF4C9E"/>
    <w:rsid w:val="00AF4E28"/>
    <w:rsid w:val="00AF518C"/>
    <w:rsid w:val="00AF5244"/>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A1"/>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DE4"/>
    <w:rsid w:val="00B15BA3"/>
    <w:rsid w:val="00B15DE0"/>
    <w:rsid w:val="00B16031"/>
    <w:rsid w:val="00B160A2"/>
    <w:rsid w:val="00B16748"/>
    <w:rsid w:val="00B16810"/>
    <w:rsid w:val="00B16D95"/>
    <w:rsid w:val="00B16E18"/>
    <w:rsid w:val="00B171A4"/>
    <w:rsid w:val="00B1736B"/>
    <w:rsid w:val="00B1775D"/>
    <w:rsid w:val="00B203DE"/>
    <w:rsid w:val="00B21642"/>
    <w:rsid w:val="00B216BC"/>
    <w:rsid w:val="00B21B58"/>
    <w:rsid w:val="00B22103"/>
    <w:rsid w:val="00B227D9"/>
    <w:rsid w:val="00B22E8C"/>
    <w:rsid w:val="00B23373"/>
    <w:rsid w:val="00B233E0"/>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BD1"/>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399"/>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443"/>
    <w:rsid w:val="00B55DB0"/>
    <w:rsid w:val="00B56080"/>
    <w:rsid w:val="00B56167"/>
    <w:rsid w:val="00B56861"/>
    <w:rsid w:val="00B56943"/>
    <w:rsid w:val="00B56A8A"/>
    <w:rsid w:val="00B56F42"/>
    <w:rsid w:val="00B57911"/>
    <w:rsid w:val="00B60B85"/>
    <w:rsid w:val="00B61338"/>
    <w:rsid w:val="00B614CD"/>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2B"/>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B5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E91"/>
    <w:rsid w:val="00BD70E3"/>
    <w:rsid w:val="00BD754C"/>
    <w:rsid w:val="00BD77F6"/>
    <w:rsid w:val="00BD7C77"/>
    <w:rsid w:val="00BE03C0"/>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340"/>
    <w:rsid w:val="00BE54E0"/>
    <w:rsid w:val="00BE5B35"/>
    <w:rsid w:val="00BE5B44"/>
    <w:rsid w:val="00BE5D89"/>
    <w:rsid w:val="00BE60EF"/>
    <w:rsid w:val="00BE77D2"/>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D9E"/>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419"/>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1C7"/>
    <w:rsid w:val="00C20219"/>
    <w:rsid w:val="00C2090E"/>
    <w:rsid w:val="00C20E1F"/>
    <w:rsid w:val="00C2139D"/>
    <w:rsid w:val="00C2159D"/>
    <w:rsid w:val="00C21EEE"/>
    <w:rsid w:val="00C22257"/>
    <w:rsid w:val="00C2254E"/>
    <w:rsid w:val="00C226F6"/>
    <w:rsid w:val="00C22F9B"/>
    <w:rsid w:val="00C23437"/>
    <w:rsid w:val="00C23D15"/>
    <w:rsid w:val="00C253F5"/>
    <w:rsid w:val="00C259DF"/>
    <w:rsid w:val="00C259EC"/>
    <w:rsid w:val="00C25B7D"/>
    <w:rsid w:val="00C25EF1"/>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EAC"/>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7AD"/>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AB3"/>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D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37D"/>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3E0"/>
    <w:rsid w:val="00CC78FB"/>
    <w:rsid w:val="00CC7C5A"/>
    <w:rsid w:val="00CD027C"/>
    <w:rsid w:val="00CD0790"/>
    <w:rsid w:val="00CD09DE"/>
    <w:rsid w:val="00CD0BEF"/>
    <w:rsid w:val="00CD1744"/>
    <w:rsid w:val="00CD1C77"/>
    <w:rsid w:val="00CD21D8"/>
    <w:rsid w:val="00CD2467"/>
    <w:rsid w:val="00CD29EF"/>
    <w:rsid w:val="00CD30F3"/>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53B"/>
    <w:rsid w:val="00CF3622"/>
    <w:rsid w:val="00CF4146"/>
    <w:rsid w:val="00CF4742"/>
    <w:rsid w:val="00CF4A2A"/>
    <w:rsid w:val="00CF4F20"/>
    <w:rsid w:val="00CF52D6"/>
    <w:rsid w:val="00CF5B75"/>
    <w:rsid w:val="00CF630B"/>
    <w:rsid w:val="00CF6939"/>
    <w:rsid w:val="00CF6A4F"/>
    <w:rsid w:val="00CF6F8A"/>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F7"/>
    <w:rsid w:val="00D04209"/>
    <w:rsid w:val="00D04224"/>
    <w:rsid w:val="00D04225"/>
    <w:rsid w:val="00D056A1"/>
    <w:rsid w:val="00D05743"/>
    <w:rsid w:val="00D06063"/>
    <w:rsid w:val="00D061E8"/>
    <w:rsid w:val="00D06460"/>
    <w:rsid w:val="00D06461"/>
    <w:rsid w:val="00D065E3"/>
    <w:rsid w:val="00D0719C"/>
    <w:rsid w:val="00D07625"/>
    <w:rsid w:val="00D07C2C"/>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424"/>
    <w:rsid w:val="00D1576D"/>
    <w:rsid w:val="00D165B1"/>
    <w:rsid w:val="00D165CB"/>
    <w:rsid w:val="00D17786"/>
    <w:rsid w:val="00D17D77"/>
    <w:rsid w:val="00D2051C"/>
    <w:rsid w:val="00D205F8"/>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3E7"/>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FCF"/>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77"/>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AED"/>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261D"/>
    <w:rsid w:val="00D835A5"/>
    <w:rsid w:val="00D835DF"/>
    <w:rsid w:val="00D8365D"/>
    <w:rsid w:val="00D83706"/>
    <w:rsid w:val="00D83775"/>
    <w:rsid w:val="00D84868"/>
    <w:rsid w:val="00D84B38"/>
    <w:rsid w:val="00D84BB5"/>
    <w:rsid w:val="00D85A5F"/>
    <w:rsid w:val="00D85B35"/>
    <w:rsid w:val="00D860E2"/>
    <w:rsid w:val="00D8692A"/>
    <w:rsid w:val="00D86D30"/>
    <w:rsid w:val="00D86DA2"/>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27C"/>
    <w:rsid w:val="00D945F0"/>
    <w:rsid w:val="00D94BCC"/>
    <w:rsid w:val="00D94BD7"/>
    <w:rsid w:val="00D94FE4"/>
    <w:rsid w:val="00D9515D"/>
    <w:rsid w:val="00D95439"/>
    <w:rsid w:val="00D9578B"/>
    <w:rsid w:val="00D95A81"/>
    <w:rsid w:val="00D960FE"/>
    <w:rsid w:val="00D96514"/>
    <w:rsid w:val="00D965CE"/>
    <w:rsid w:val="00D96671"/>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A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97C"/>
    <w:rsid w:val="00DC424C"/>
    <w:rsid w:val="00DC4783"/>
    <w:rsid w:val="00DC4C3E"/>
    <w:rsid w:val="00DC4CE8"/>
    <w:rsid w:val="00DC51D6"/>
    <w:rsid w:val="00DC55CD"/>
    <w:rsid w:val="00DC5DB3"/>
    <w:rsid w:val="00DC6262"/>
    <w:rsid w:val="00DC681C"/>
    <w:rsid w:val="00DC6FCE"/>
    <w:rsid w:val="00DC787D"/>
    <w:rsid w:val="00DD01C8"/>
    <w:rsid w:val="00DD0960"/>
    <w:rsid w:val="00DD0B0D"/>
    <w:rsid w:val="00DD1265"/>
    <w:rsid w:val="00DD12FC"/>
    <w:rsid w:val="00DD185D"/>
    <w:rsid w:val="00DD1977"/>
    <w:rsid w:val="00DD226B"/>
    <w:rsid w:val="00DD2CA5"/>
    <w:rsid w:val="00DD3471"/>
    <w:rsid w:val="00DD3A10"/>
    <w:rsid w:val="00DD474B"/>
    <w:rsid w:val="00DD4A99"/>
    <w:rsid w:val="00DD4DF8"/>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6892"/>
    <w:rsid w:val="00DF72D4"/>
    <w:rsid w:val="00DF7338"/>
    <w:rsid w:val="00DF736D"/>
    <w:rsid w:val="00DF7863"/>
    <w:rsid w:val="00DF7994"/>
    <w:rsid w:val="00DF7DED"/>
    <w:rsid w:val="00E00186"/>
    <w:rsid w:val="00E0027A"/>
    <w:rsid w:val="00E00468"/>
    <w:rsid w:val="00E00933"/>
    <w:rsid w:val="00E00A40"/>
    <w:rsid w:val="00E0129D"/>
    <w:rsid w:val="00E015EC"/>
    <w:rsid w:val="00E018BF"/>
    <w:rsid w:val="00E01AD5"/>
    <w:rsid w:val="00E01B37"/>
    <w:rsid w:val="00E02230"/>
    <w:rsid w:val="00E02A0D"/>
    <w:rsid w:val="00E02A82"/>
    <w:rsid w:val="00E02F5A"/>
    <w:rsid w:val="00E03183"/>
    <w:rsid w:val="00E037EA"/>
    <w:rsid w:val="00E03ED2"/>
    <w:rsid w:val="00E0416E"/>
    <w:rsid w:val="00E04208"/>
    <w:rsid w:val="00E051F3"/>
    <w:rsid w:val="00E055DC"/>
    <w:rsid w:val="00E05B1A"/>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5F2"/>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5E60"/>
    <w:rsid w:val="00E26117"/>
    <w:rsid w:val="00E26296"/>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FAC"/>
    <w:rsid w:val="00E451E3"/>
    <w:rsid w:val="00E453DF"/>
    <w:rsid w:val="00E4566C"/>
    <w:rsid w:val="00E459CB"/>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5FA6"/>
    <w:rsid w:val="00E76189"/>
    <w:rsid w:val="00E76799"/>
    <w:rsid w:val="00E76870"/>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DE6"/>
    <w:rsid w:val="00E95F59"/>
    <w:rsid w:val="00E960E3"/>
    <w:rsid w:val="00E962EA"/>
    <w:rsid w:val="00E97020"/>
    <w:rsid w:val="00E9751D"/>
    <w:rsid w:val="00E97A01"/>
    <w:rsid w:val="00E97C38"/>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624"/>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ACB"/>
    <w:rsid w:val="00ED7D5E"/>
    <w:rsid w:val="00EE024C"/>
    <w:rsid w:val="00EE0C77"/>
    <w:rsid w:val="00EE0E76"/>
    <w:rsid w:val="00EE13D1"/>
    <w:rsid w:val="00EE147C"/>
    <w:rsid w:val="00EE18E9"/>
    <w:rsid w:val="00EE1A09"/>
    <w:rsid w:val="00EE20F5"/>
    <w:rsid w:val="00EE2187"/>
    <w:rsid w:val="00EE2478"/>
    <w:rsid w:val="00EE2571"/>
    <w:rsid w:val="00EE2AFE"/>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068"/>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C2D"/>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17CCC"/>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9B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3A9"/>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556"/>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3989"/>
    <w:rsid w:val="00FB407F"/>
    <w:rsid w:val="00FB4088"/>
    <w:rsid w:val="00FB40E9"/>
    <w:rsid w:val="00FB4346"/>
    <w:rsid w:val="00FB4546"/>
    <w:rsid w:val="00FB4917"/>
    <w:rsid w:val="00FB4CB9"/>
    <w:rsid w:val="00FB5269"/>
    <w:rsid w:val="00FB579A"/>
    <w:rsid w:val="00FB5D5E"/>
    <w:rsid w:val="00FB63C4"/>
    <w:rsid w:val="00FB65A1"/>
    <w:rsid w:val="00FB7695"/>
    <w:rsid w:val="00FB7E69"/>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033"/>
    <w:rsid w:val="00FC542B"/>
    <w:rsid w:val="00FC61E9"/>
    <w:rsid w:val="00FC64FF"/>
    <w:rsid w:val="00FC6FDD"/>
    <w:rsid w:val="00FC774A"/>
    <w:rsid w:val="00FC79A0"/>
    <w:rsid w:val="00FC7C6A"/>
    <w:rsid w:val="00FD0086"/>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304"/>
    <w:rsid w:val="00FD7525"/>
    <w:rsid w:val="00FD79C1"/>
    <w:rsid w:val="00FD7B21"/>
    <w:rsid w:val="00FE0299"/>
    <w:rsid w:val="00FE04A4"/>
    <w:rsid w:val="00FE0DC0"/>
    <w:rsid w:val="00FE0F55"/>
    <w:rsid w:val="00FE0FAB"/>
    <w:rsid w:val="00FE103D"/>
    <w:rsid w:val="00FE139E"/>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6BC"/>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E7D28C80-9176-4891-9C65-DFCD0A115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56CCF-1620-4A10-8AAC-2CE7D45B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4278</Words>
  <Characters>4451</Characters>
  <Application>Microsoft Office Word</Application>
  <DocSecurity>0</DocSecurity>
  <Lines>445</Lines>
  <Paragraphs>436</Paragraphs>
  <ScaleCrop>false</ScaleCrop>
  <Company>Nokia Siemens Networks</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277529095@qq.com</cp:lastModifiedBy>
  <cp:revision>3</cp:revision>
  <cp:lastPrinted>2013-04-02T02:18:00Z</cp:lastPrinted>
  <dcterms:created xsi:type="dcterms:W3CDTF">2020-08-07T07:58:00Z</dcterms:created>
  <dcterms:modified xsi:type="dcterms:W3CDTF">2020-08-07T07:58:00Z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