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F2B1D" w14:textId="034F7F7C" w:rsidR="00DD76DC" w:rsidRPr="006008D4" w:rsidRDefault="00DD76DC" w:rsidP="00DD76DC">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280B43" w:rsidRPr="00A056C2">
        <w:rPr>
          <w:rFonts w:ascii="Arial" w:hAnsi="Arial" w:cs="Arial"/>
          <w:b/>
          <w:bCs/>
          <w:sz w:val="28"/>
        </w:rPr>
        <w:t>R1-2006216</w:t>
      </w:r>
    </w:p>
    <w:p w14:paraId="2255F38B" w14:textId="77777777" w:rsidR="00DD76DC" w:rsidRPr="009513AC" w:rsidRDefault="00DD76DC" w:rsidP="00DD76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DD76DC" w:rsidRDefault="00172612" w:rsidP="00092277">
      <w:pPr>
        <w:tabs>
          <w:tab w:val="left" w:pos="1985"/>
        </w:tabs>
        <w:ind w:left="1877" w:hangingChars="850" w:hanging="1877"/>
        <w:jc w:val="both"/>
        <w:rPr>
          <w:rFonts w:ascii="Arial" w:hAnsi="Arial" w:cs="Arial"/>
          <w:b/>
          <w:sz w:val="22"/>
        </w:rPr>
      </w:pPr>
    </w:p>
    <w:p w14:paraId="68A16550" w14:textId="1DE868BC"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5C52CEFD"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w:t>
      </w:r>
      <w:bookmarkStart w:id="0" w:name="_GoBack"/>
      <w:bookmarkEnd w:id="0"/>
      <w:r w:rsidR="001C78EA" w:rsidRPr="001C78EA">
        <w:rPr>
          <w:rFonts w:ascii="Arial" w:hAnsi="Arial" w:cs="Arial"/>
          <w:b/>
          <w:sz w:val="24"/>
        </w:rPr>
        <w:t>sion</w:t>
      </w:r>
      <w:r w:rsidR="00B42164">
        <w:rPr>
          <w:rFonts w:ascii="Arial" w:hAnsi="Arial" w:cs="Arial"/>
          <w:b/>
          <w:sz w:val="24"/>
        </w:rPr>
        <w:t xml:space="preserve"> </w:t>
      </w:r>
      <w:r w:rsidR="001C78EA" w:rsidRPr="001C78EA">
        <w:rPr>
          <w:rFonts w:ascii="Arial" w:hAnsi="Arial" w:cs="Arial"/>
          <w:b/>
          <w:sz w:val="24"/>
        </w:rPr>
        <w:t xml:space="preserve">on </w:t>
      </w:r>
      <w:r w:rsidR="00A854B7" w:rsidRPr="00A854B7">
        <w:rPr>
          <w:rFonts w:ascii="Arial" w:hAnsi="Arial" w:cs="Arial"/>
          <w:b/>
          <w:sz w:val="24"/>
        </w:rPr>
        <w:t>potential positioning enhancements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1BDA67EE" w:rsidR="00E01C92" w:rsidRDefault="00EF26E8"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8F2034">
        <w:rPr>
          <w:rFonts w:ascii="Arial" w:hAnsi="Arial" w:cs="Arial"/>
          <w:lang w:eastAsia="zh-CN"/>
        </w:rPr>
        <w:t xml:space="preserve">86 </w:t>
      </w:r>
      <w:r w:rsidR="00D97565">
        <w:rPr>
          <w:rFonts w:ascii="Arial" w:hAnsi="Arial" w:cs="Arial"/>
          <w:lang w:eastAsia="zh-CN"/>
        </w:rPr>
        <w:t xml:space="preserve">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r w:rsidR="00A467C7">
        <w:rPr>
          <w:rFonts w:ascii="Arial" w:hAnsi="Arial" w:cs="Arial"/>
          <w:lang w:eastAsia="zh-CN"/>
        </w:rPr>
        <w:t xml:space="preserve">Due to a more stringent positioning accuracy and latency requirements for the </w:t>
      </w:r>
      <w:proofErr w:type="spellStart"/>
      <w:r w:rsidR="00A467C7">
        <w:rPr>
          <w:rFonts w:ascii="Arial" w:hAnsi="Arial" w:cs="Arial"/>
          <w:lang w:eastAsia="zh-CN"/>
        </w:rPr>
        <w:t>IIoT</w:t>
      </w:r>
      <w:proofErr w:type="spellEnd"/>
      <w:r w:rsidR="00A467C7">
        <w:rPr>
          <w:rFonts w:ascii="Arial" w:hAnsi="Arial" w:cs="Arial"/>
          <w:lang w:eastAsia="zh-CN"/>
        </w:rPr>
        <w:t xml:space="preserve"> use cases than that of the commercial ones, potential enhancements should be identified and studied. </w:t>
      </w:r>
    </w:p>
    <w:p w14:paraId="6AC7BF0A" w14:textId="1C714BBC" w:rsidR="006B0F9F" w:rsidRDefault="00BD30C4" w:rsidP="00E76A31">
      <w:pPr>
        <w:spacing w:beforeLines="50" w:before="120" w:after="0"/>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A467C7">
        <w:rPr>
          <w:rFonts w:ascii="Arial" w:hAnsi="Arial" w:cs="Arial"/>
          <w:lang w:eastAsia="zh-CN"/>
        </w:rPr>
        <w:t xml:space="preserve">provide our views on some candidate enhancements that can be further studied in Rel-17 to improve the positioning performance. </w:t>
      </w:r>
    </w:p>
    <w:p w14:paraId="5BD2A472" w14:textId="1961D2BA" w:rsidR="00BB308D" w:rsidRDefault="00F45CAB" w:rsidP="00BB308D">
      <w:pPr>
        <w:pStyle w:val="3GPPH1"/>
        <w:ind w:left="425" w:hanging="425"/>
        <w:jc w:val="both"/>
        <w:rPr>
          <w:rFonts w:cs="Arial"/>
          <w:b/>
          <w:sz w:val="30"/>
          <w:szCs w:val="30"/>
        </w:rPr>
      </w:pPr>
      <w:r>
        <w:rPr>
          <w:rFonts w:cs="Arial"/>
          <w:b/>
          <w:sz w:val="30"/>
          <w:szCs w:val="30"/>
        </w:rPr>
        <w:t xml:space="preserve">Potential </w:t>
      </w:r>
      <w:r w:rsidR="00382240">
        <w:rPr>
          <w:rFonts w:cs="Arial"/>
          <w:b/>
          <w:sz w:val="30"/>
          <w:szCs w:val="30"/>
        </w:rPr>
        <w:t>enhancements</w:t>
      </w:r>
    </w:p>
    <w:p w14:paraId="58DDE224" w14:textId="1D060685" w:rsidR="00D02FEB" w:rsidRDefault="00D02FEB" w:rsidP="00C54478">
      <w:pPr>
        <w:pStyle w:val="3GPPH2"/>
        <w:numPr>
          <w:ilvl w:val="0"/>
          <w:numId w:val="0"/>
        </w:numPr>
        <w:tabs>
          <w:tab w:val="clear" w:pos="567"/>
          <w:tab w:val="left" w:pos="426"/>
        </w:tabs>
        <w:ind w:left="426" w:hanging="426"/>
        <w:rPr>
          <w:b/>
          <w:bCs/>
          <w:sz w:val="24"/>
          <w:szCs w:val="24"/>
          <w:lang w:eastAsia="zh-CN"/>
        </w:rPr>
      </w:pPr>
      <w:r w:rsidRPr="00D06BFD">
        <w:rPr>
          <w:rFonts w:hint="eastAsia"/>
          <w:b/>
          <w:bCs/>
          <w:sz w:val="24"/>
          <w:szCs w:val="24"/>
          <w:lang w:eastAsia="zh-CN"/>
        </w:rPr>
        <w:t>2</w:t>
      </w:r>
      <w:r w:rsidRPr="00D06BFD">
        <w:rPr>
          <w:b/>
          <w:bCs/>
          <w:sz w:val="24"/>
          <w:szCs w:val="24"/>
          <w:lang w:eastAsia="zh-CN"/>
        </w:rPr>
        <w:t>.1 Enhancements on DL PRS</w:t>
      </w:r>
    </w:p>
    <w:p w14:paraId="3F9FB4C5" w14:textId="6CE7C3BC" w:rsidR="003D40DB" w:rsidRPr="000C41DD" w:rsidRDefault="003D40DB" w:rsidP="003D40DB">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1.1</w:t>
      </w:r>
      <w:r w:rsidRPr="000C41DD">
        <w:rPr>
          <w:rFonts w:ascii="Arial" w:hAnsi="Arial" w:cs="Arial"/>
          <w:b/>
          <w:bCs/>
          <w:sz w:val="24"/>
          <w:szCs w:val="24"/>
          <w:lang w:eastAsia="zh-CN"/>
        </w:rPr>
        <w:t xml:space="preserve"> </w:t>
      </w:r>
      <w:r>
        <w:rPr>
          <w:rFonts w:ascii="Arial" w:hAnsi="Arial" w:cs="Arial"/>
          <w:b/>
          <w:bCs/>
          <w:sz w:val="24"/>
          <w:szCs w:val="24"/>
          <w:lang w:eastAsia="zh-CN"/>
        </w:rPr>
        <w:t xml:space="preserve">DL </w:t>
      </w:r>
      <w:r w:rsidRPr="000C41DD">
        <w:rPr>
          <w:rFonts w:ascii="Arial" w:hAnsi="Arial" w:cs="Arial"/>
          <w:b/>
          <w:bCs/>
          <w:sz w:val="24"/>
          <w:szCs w:val="24"/>
          <w:lang w:eastAsia="zh-CN"/>
        </w:rPr>
        <w:t>PRS</w:t>
      </w:r>
      <w:r>
        <w:rPr>
          <w:rFonts w:ascii="Arial" w:hAnsi="Arial" w:cs="Arial"/>
          <w:b/>
          <w:bCs/>
          <w:sz w:val="24"/>
          <w:szCs w:val="24"/>
          <w:lang w:eastAsia="zh-CN"/>
        </w:rPr>
        <w:t xml:space="preserve"> resource pattern</w:t>
      </w:r>
    </w:p>
    <w:p w14:paraId="0B34EC1E" w14:textId="79FFD540" w:rsidR="003D40DB" w:rsidRDefault="009D56B4" w:rsidP="003D40DB">
      <w:pPr>
        <w:pStyle w:val="3GPPText"/>
        <w:rPr>
          <w:rFonts w:ascii="Arial" w:hAnsi="Arial" w:cs="Arial"/>
          <w:sz w:val="20"/>
          <w:lang w:eastAsia="zh-CN"/>
        </w:rPr>
      </w:pPr>
      <w:r w:rsidRPr="009D56B4">
        <w:rPr>
          <w:rFonts w:ascii="Arial" w:hAnsi="Arial" w:cs="Arial" w:hint="eastAsia"/>
          <w:sz w:val="20"/>
          <w:lang w:eastAsia="zh-CN"/>
        </w:rPr>
        <w:t>I</w:t>
      </w:r>
      <w:r w:rsidRPr="009D56B4">
        <w:rPr>
          <w:rFonts w:ascii="Arial" w:hAnsi="Arial" w:cs="Arial"/>
          <w:sz w:val="20"/>
          <w:lang w:eastAsia="zh-CN"/>
        </w:rPr>
        <w:t>n Rel-16</w:t>
      </w:r>
      <w:r w:rsidRPr="009D56B4">
        <w:rPr>
          <w:rFonts w:ascii="Arial" w:hAnsi="Arial" w:cs="Arial" w:hint="eastAsia"/>
          <w:sz w:val="20"/>
          <w:lang w:eastAsia="zh-CN"/>
        </w:rPr>
        <w:t>,</w:t>
      </w:r>
      <w:r w:rsidRPr="009D56B4">
        <w:rPr>
          <w:rFonts w:ascii="Arial" w:hAnsi="Arial" w:cs="Arial"/>
          <w:sz w:val="20"/>
          <w:lang w:eastAsia="zh-CN"/>
        </w:rPr>
        <w:t xml:space="preserve"> </w:t>
      </w:r>
      <w:r>
        <w:rPr>
          <w:rFonts w:ascii="Arial" w:hAnsi="Arial" w:cs="Arial"/>
          <w:sz w:val="20"/>
          <w:lang w:eastAsia="zh-CN"/>
        </w:rPr>
        <w:t>in order to avoid the timing estimation ambiguity caused by the comb structure in the frequency domain, a staggering pattern is specified for DL PRS as follows: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B63789" w:rsidRPr="00B63789" w14:paraId="725A0D28" w14:textId="77777777" w:rsidTr="00B63789">
        <w:tc>
          <w:tcPr>
            <w:tcW w:w="988" w:type="dxa"/>
            <w:tcBorders>
              <w:top w:val="single" w:sz="4" w:space="0" w:color="auto"/>
              <w:left w:val="single" w:sz="4" w:space="0" w:color="auto"/>
              <w:bottom w:val="single" w:sz="4" w:space="0" w:color="auto"/>
              <w:right w:val="single" w:sz="4" w:space="0" w:color="auto"/>
            </w:tcBorders>
          </w:tcPr>
          <w:p w14:paraId="54120B18" w14:textId="77777777" w:rsidR="00B63789" w:rsidRPr="00B63789" w:rsidRDefault="00B63789">
            <w:pPr>
              <w:pStyle w:val="3GPPText"/>
              <w:spacing w:before="60" w:after="60"/>
              <w:rPr>
                <w:rFonts w:ascii="Arial" w:hAnsi="Arial" w:cs="Arial"/>
                <w:b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3408A49"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2 symbols</w:t>
            </w:r>
          </w:p>
        </w:tc>
        <w:tc>
          <w:tcPr>
            <w:tcW w:w="1984" w:type="dxa"/>
            <w:tcBorders>
              <w:top w:val="single" w:sz="4" w:space="0" w:color="auto"/>
              <w:left w:val="single" w:sz="4" w:space="0" w:color="auto"/>
              <w:bottom w:val="single" w:sz="4" w:space="0" w:color="auto"/>
              <w:right w:val="single" w:sz="4" w:space="0" w:color="auto"/>
            </w:tcBorders>
            <w:hideMark/>
          </w:tcPr>
          <w:p w14:paraId="6E05E1F1"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4 symbols</w:t>
            </w:r>
          </w:p>
        </w:tc>
        <w:tc>
          <w:tcPr>
            <w:tcW w:w="1985" w:type="dxa"/>
            <w:tcBorders>
              <w:top w:val="single" w:sz="4" w:space="0" w:color="auto"/>
              <w:left w:val="single" w:sz="4" w:space="0" w:color="auto"/>
              <w:bottom w:val="single" w:sz="4" w:space="0" w:color="auto"/>
              <w:right w:val="single" w:sz="4" w:space="0" w:color="auto"/>
            </w:tcBorders>
            <w:hideMark/>
          </w:tcPr>
          <w:p w14:paraId="72B9C911"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6 symbols</w:t>
            </w:r>
          </w:p>
        </w:tc>
        <w:tc>
          <w:tcPr>
            <w:tcW w:w="2410" w:type="dxa"/>
            <w:tcBorders>
              <w:top w:val="single" w:sz="4" w:space="0" w:color="auto"/>
              <w:left w:val="single" w:sz="4" w:space="0" w:color="auto"/>
              <w:bottom w:val="single" w:sz="4" w:space="0" w:color="auto"/>
              <w:right w:val="single" w:sz="4" w:space="0" w:color="auto"/>
            </w:tcBorders>
            <w:hideMark/>
          </w:tcPr>
          <w:p w14:paraId="5C638E61"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12 symbols</w:t>
            </w:r>
          </w:p>
        </w:tc>
      </w:tr>
      <w:tr w:rsidR="00B63789" w:rsidRPr="00B63789" w14:paraId="2F5B7355" w14:textId="77777777" w:rsidTr="00B63789">
        <w:tc>
          <w:tcPr>
            <w:tcW w:w="988" w:type="dxa"/>
            <w:tcBorders>
              <w:top w:val="single" w:sz="4" w:space="0" w:color="auto"/>
              <w:left w:val="single" w:sz="4" w:space="0" w:color="auto"/>
              <w:bottom w:val="single" w:sz="4" w:space="0" w:color="auto"/>
              <w:right w:val="single" w:sz="4" w:space="0" w:color="auto"/>
            </w:tcBorders>
            <w:hideMark/>
          </w:tcPr>
          <w:p w14:paraId="03B7A348" w14:textId="77777777" w:rsidR="00B63789" w:rsidRPr="00B63789" w:rsidRDefault="00B63789">
            <w:pPr>
              <w:pStyle w:val="3GPPText"/>
              <w:spacing w:before="60" w:after="60"/>
              <w:rPr>
                <w:rFonts w:ascii="Arial" w:hAnsi="Arial" w:cs="Arial"/>
                <w:bCs/>
                <w:sz w:val="18"/>
                <w:szCs w:val="18"/>
              </w:rPr>
            </w:pPr>
            <w:r w:rsidRPr="00B63789">
              <w:rPr>
                <w:rFonts w:ascii="Arial" w:hAnsi="Arial" w:cs="Arial"/>
                <w:bCs/>
                <w:sz w:val="18"/>
                <w:szCs w:val="18"/>
              </w:rPr>
              <w:t>Comb-2</w:t>
            </w:r>
          </w:p>
        </w:tc>
        <w:tc>
          <w:tcPr>
            <w:tcW w:w="1984" w:type="dxa"/>
            <w:tcBorders>
              <w:top w:val="single" w:sz="4" w:space="0" w:color="auto"/>
              <w:left w:val="single" w:sz="4" w:space="0" w:color="auto"/>
              <w:bottom w:val="single" w:sz="4" w:space="0" w:color="auto"/>
              <w:right w:val="single" w:sz="4" w:space="0" w:color="auto"/>
            </w:tcBorders>
            <w:hideMark/>
          </w:tcPr>
          <w:p w14:paraId="36FFBC6D"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{0,1}</w:t>
            </w:r>
          </w:p>
        </w:tc>
        <w:tc>
          <w:tcPr>
            <w:tcW w:w="1984" w:type="dxa"/>
            <w:tcBorders>
              <w:top w:val="single" w:sz="4" w:space="0" w:color="auto"/>
              <w:left w:val="single" w:sz="4" w:space="0" w:color="auto"/>
              <w:bottom w:val="single" w:sz="4" w:space="0" w:color="auto"/>
              <w:right w:val="single" w:sz="4" w:space="0" w:color="auto"/>
            </w:tcBorders>
            <w:hideMark/>
          </w:tcPr>
          <w:p w14:paraId="0BEC6F14"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{0,1,0,1}</w:t>
            </w:r>
          </w:p>
        </w:tc>
        <w:tc>
          <w:tcPr>
            <w:tcW w:w="1985" w:type="dxa"/>
            <w:tcBorders>
              <w:top w:val="single" w:sz="4" w:space="0" w:color="auto"/>
              <w:left w:val="single" w:sz="4" w:space="0" w:color="auto"/>
              <w:bottom w:val="single" w:sz="4" w:space="0" w:color="auto"/>
              <w:right w:val="single" w:sz="4" w:space="0" w:color="auto"/>
            </w:tcBorders>
            <w:hideMark/>
          </w:tcPr>
          <w:p w14:paraId="086DFEB4"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{0,1,0,1,0,1}</w:t>
            </w:r>
          </w:p>
        </w:tc>
        <w:tc>
          <w:tcPr>
            <w:tcW w:w="2410" w:type="dxa"/>
            <w:tcBorders>
              <w:top w:val="single" w:sz="4" w:space="0" w:color="auto"/>
              <w:left w:val="single" w:sz="4" w:space="0" w:color="auto"/>
              <w:bottom w:val="single" w:sz="4" w:space="0" w:color="auto"/>
              <w:right w:val="single" w:sz="4" w:space="0" w:color="auto"/>
            </w:tcBorders>
            <w:hideMark/>
          </w:tcPr>
          <w:p w14:paraId="7ED0E7D9"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{0,1,0,1,0,1,0,1,0,1,0,1}</w:t>
            </w:r>
          </w:p>
        </w:tc>
      </w:tr>
      <w:tr w:rsidR="00B63789" w:rsidRPr="00B63789" w14:paraId="676C92D3" w14:textId="77777777" w:rsidTr="00B63789">
        <w:tc>
          <w:tcPr>
            <w:tcW w:w="988" w:type="dxa"/>
            <w:tcBorders>
              <w:top w:val="single" w:sz="4" w:space="0" w:color="auto"/>
              <w:left w:val="single" w:sz="4" w:space="0" w:color="auto"/>
              <w:bottom w:val="single" w:sz="4" w:space="0" w:color="auto"/>
              <w:right w:val="single" w:sz="4" w:space="0" w:color="auto"/>
            </w:tcBorders>
            <w:hideMark/>
          </w:tcPr>
          <w:p w14:paraId="62645553" w14:textId="77777777" w:rsidR="00B63789" w:rsidRPr="00B63789" w:rsidRDefault="00B63789">
            <w:pPr>
              <w:pStyle w:val="3GPPText"/>
              <w:spacing w:before="60" w:after="60"/>
              <w:rPr>
                <w:rFonts w:ascii="Arial" w:hAnsi="Arial" w:cs="Arial"/>
                <w:bCs/>
                <w:sz w:val="18"/>
                <w:szCs w:val="18"/>
              </w:rPr>
            </w:pPr>
            <w:r w:rsidRPr="00B63789">
              <w:rPr>
                <w:rFonts w:ascii="Arial" w:hAnsi="Arial" w:cs="Arial"/>
                <w:bCs/>
                <w:sz w:val="18"/>
                <w:szCs w:val="18"/>
              </w:rPr>
              <w:t>Comb-4</w:t>
            </w:r>
          </w:p>
        </w:tc>
        <w:tc>
          <w:tcPr>
            <w:tcW w:w="1984" w:type="dxa"/>
            <w:tcBorders>
              <w:top w:val="single" w:sz="4" w:space="0" w:color="auto"/>
              <w:left w:val="single" w:sz="4" w:space="0" w:color="auto"/>
              <w:bottom w:val="single" w:sz="4" w:space="0" w:color="auto"/>
              <w:right w:val="single" w:sz="4" w:space="0" w:color="auto"/>
            </w:tcBorders>
            <w:hideMark/>
          </w:tcPr>
          <w:p w14:paraId="3E2A3C00"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1984" w:type="dxa"/>
            <w:tcBorders>
              <w:top w:val="single" w:sz="4" w:space="0" w:color="auto"/>
              <w:left w:val="single" w:sz="4" w:space="0" w:color="auto"/>
              <w:bottom w:val="single" w:sz="4" w:space="0" w:color="auto"/>
              <w:right w:val="single" w:sz="4" w:space="0" w:color="auto"/>
            </w:tcBorders>
            <w:hideMark/>
          </w:tcPr>
          <w:p w14:paraId="754CA696"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{0,2,1,3}</w:t>
            </w:r>
          </w:p>
        </w:tc>
        <w:tc>
          <w:tcPr>
            <w:tcW w:w="1985" w:type="dxa"/>
            <w:tcBorders>
              <w:top w:val="single" w:sz="4" w:space="0" w:color="auto"/>
              <w:left w:val="single" w:sz="4" w:space="0" w:color="auto"/>
              <w:bottom w:val="single" w:sz="4" w:space="0" w:color="auto"/>
              <w:right w:val="single" w:sz="4" w:space="0" w:color="auto"/>
            </w:tcBorders>
            <w:hideMark/>
          </w:tcPr>
          <w:p w14:paraId="189FB97D"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2410" w:type="dxa"/>
            <w:tcBorders>
              <w:top w:val="single" w:sz="4" w:space="0" w:color="auto"/>
              <w:left w:val="single" w:sz="4" w:space="0" w:color="auto"/>
              <w:bottom w:val="single" w:sz="4" w:space="0" w:color="auto"/>
              <w:right w:val="single" w:sz="4" w:space="0" w:color="auto"/>
            </w:tcBorders>
            <w:hideMark/>
          </w:tcPr>
          <w:p w14:paraId="429BA097"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{0,2,1,3,0,2,1,3,0,2,1,3}}</w:t>
            </w:r>
          </w:p>
        </w:tc>
      </w:tr>
      <w:tr w:rsidR="00B63789" w:rsidRPr="00B63789" w14:paraId="3E15F369" w14:textId="77777777" w:rsidTr="00B63789">
        <w:tc>
          <w:tcPr>
            <w:tcW w:w="988" w:type="dxa"/>
            <w:tcBorders>
              <w:top w:val="single" w:sz="4" w:space="0" w:color="auto"/>
              <w:left w:val="single" w:sz="4" w:space="0" w:color="auto"/>
              <w:bottom w:val="single" w:sz="4" w:space="0" w:color="auto"/>
              <w:right w:val="single" w:sz="4" w:space="0" w:color="auto"/>
            </w:tcBorders>
            <w:hideMark/>
          </w:tcPr>
          <w:p w14:paraId="4B499DEA" w14:textId="77777777" w:rsidR="00B63789" w:rsidRPr="00B63789" w:rsidRDefault="00B63789">
            <w:pPr>
              <w:pStyle w:val="3GPPText"/>
              <w:spacing w:before="60" w:after="60"/>
              <w:rPr>
                <w:rFonts w:ascii="Arial" w:hAnsi="Arial" w:cs="Arial"/>
                <w:bCs/>
                <w:sz w:val="18"/>
                <w:szCs w:val="18"/>
              </w:rPr>
            </w:pPr>
            <w:r w:rsidRPr="00B63789">
              <w:rPr>
                <w:rFonts w:ascii="Arial" w:hAnsi="Arial" w:cs="Arial"/>
                <w:bCs/>
                <w:sz w:val="18"/>
                <w:szCs w:val="18"/>
              </w:rPr>
              <w:t>Comb-6</w:t>
            </w:r>
          </w:p>
        </w:tc>
        <w:tc>
          <w:tcPr>
            <w:tcW w:w="1984" w:type="dxa"/>
            <w:tcBorders>
              <w:top w:val="single" w:sz="4" w:space="0" w:color="auto"/>
              <w:left w:val="single" w:sz="4" w:space="0" w:color="auto"/>
              <w:bottom w:val="single" w:sz="4" w:space="0" w:color="auto"/>
              <w:right w:val="single" w:sz="4" w:space="0" w:color="auto"/>
            </w:tcBorders>
            <w:hideMark/>
          </w:tcPr>
          <w:p w14:paraId="623BFE1C"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1984" w:type="dxa"/>
            <w:tcBorders>
              <w:top w:val="single" w:sz="4" w:space="0" w:color="auto"/>
              <w:left w:val="single" w:sz="4" w:space="0" w:color="auto"/>
              <w:bottom w:val="single" w:sz="4" w:space="0" w:color="auto"/>
              <w:right w:val="single" w:sz="4" w:space="0" w:color="auto"/>
            </w:tcBorders>
            <w:hideMark/>
          </w:tcPr>
          <w:p w14:paraId="32906BCA"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6983E245"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{0,3,1,4,2,5}</w:t>
            </w:r>
          </w:p>
        </w:tc>
        <w:tc>
          <w:tcPr>
            <w:tcW w:w="2410" w:type="dxa"/>
            <w:tcBorders>
              <w:top w:val="single" w:sz="4" w:space="0" w:color="auto"/>
              <w:left w:val="single" w:sz="4" w:space="0" w:color="auto"/>
              <w:bottom w:val="single" w:sz="4" w:space="0" w:color="auto"/>
              <w:right w:val="single" w:sz="4" w:space="0" w:color="auto"/>
            </w:tcBorders>
            <w:hideMark/>
          </w:tcPr>
          <w:p w14:paraId="038C729F"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{0,3,1,4,2,5,0,3,1,4,2,5}</w:t>
            </w:r>
          </w:p>
        </w:tc>
      </w:tr>
      <w:tr w:rsidR="00B63789" w:rsidRPr="00B63789" w14:paraId="66E2F5FA" w14:textId="77777777" w:rsidTr="00B63789">
        <w:trPr>
          <w:trHeight w:val="349"/>
        </w:trPr>
        <w:tc>
          <w:tcPr>
            <w:tcW w:w="988" w:type="dxa"/>
            <w:tcBorders>
              <w:top w:val="single" w:sz="4" w:space="0" w:color="auto"/>
              <w:left w:val="single" w:sz="4" w:space="0" w:color="auto"/>
              <w:bottom w:val="single" w:sz="4" w:space="0" w:color="auto"/>
              <w:right w:val="single" w:sz="4" w:space="0" w:color="auto"/>
            </w:tcBorders>
            <w:hideMark/>
          </w:tcPr>
          <w:p w14:paraId="6B27DF14" w14:textId="77777777" w:rsidR="00B63789" w:rsidRPr="00B63789" w:rsidRDefault="00B63789">
            <w:pPr>
              <w:pStyle w:val="3GPPText"/>
              <w:spacing w:before="60" w:after="60"/>
              <w:rPr>
                <w:rFonts w:ascii="Arial" w:hAnsi="Arial" w:cs="Arial"/>
                <w:bCs/>
                <w:sz w:val="18"/>
                <w:szCs w:val="18"/>
              </w:rPr>
            </w:pPr>
            <w:r w:rsidRPr="00B63789">
              <w:rPr>
                <w:rFonts w:ascii="Arial" w:hAnsi="Arial" w:cs="Arial"/>
                <w:bCs/>
                <w:sz w:val="18"/>
                <w:szCs w:val="18"/>
              </w:rPr>
              <w:t>Comb-12</w:t>
            </w:r>
          </w:p>
        </w:tc>
        <w:tc>
          <w:tcPr>
            <w:tcW w:w="1984" w:type="dxa"/>
            <w:tcBorders>
              <w:top w:val="single" w:sz="4" w:space="0" w:color="auto"/>
              <w:left w:val="single" w:sz="4" w:space="0" w:color="auto"/>
              <w:bottom w:val="single" w:sz="4" w:space="0" w:color="auto"/>
              <w:right w:val="single" w:sz="4" w:space="0" w:color="auto"/>
            </w:tcBorders>
            <w:hideMark/>
          </w:tcPr>
          <w:p w14:paraId="73A5FD98"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1984" w:type="dxa"/>
            <w:tcBorders>
              <w:top w:val="single" w:sz="4" w:space="0" w:color="auto"/>
              <w:left w:val="single" w:sz="4" w:space="0" w:color="auto"/>
              <w:bottom w:val="single" w:sz="4" w:space="0" w:color="auto"/>
              <w:right w:val="single" w:sz="4" w:space="0" w:color="auto"/>
            </w:tcBorders>
            <w:hideMark/>
          </w:tcPr>
          <w:p w14:paraId="41FEAFD2"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62ABF204" w14:textId="77777777" w:rsidR="00B63789" w:rsidRPr="00B63789" w:rsidRDefault="00B63789">
            <w:pPr>
              <w:pStyle w:val="3GPPText"/>
              <w:spacing w:before="60" w:after="60"/>
              <w:jc w:val="center"/>
              <w:rPr>
                <w:rFonts w:ascii="Arial" w:hAnsi="Arial" w:cs="Arial"/>
                <w:bCs/>
                <w:sz w:val="18"/>
                <w:szCs w:val="18"/>
              </w:rPr>
            </w:pPr>
            <w:r w:rsidRPr="00B63789">
              <w:rPr>
                <w:rFonts w:ascii="Arial" w:hAnsi="Arial" w:cs="Arial"/>
                <w:bCs/>
                <w:sz w:val="18"/>
                <w:szCs w:val="18"/>
              </w:rPr>
              <w:t>NA</w:t>
            </w:r>
          </w:p>
        </w:tc>
        <w:tc>
          <w:tcPr>
            <w:tcW w:w="2410" w:type="dxa"/>
            <w:tcBorders>
              <w:top w:val="single" w:sz="4" w:space="0" w:color="auto"/>
              <w:left w:val="single" w:sz="4" w:space="0" w:color="auto"/>
              <w:bottom w:val="single" w:sz="4" w:space="0" w:color="auto"/>
              <w:right w:val="single" w:sz="4" w:space="0" w:color="auto"/>
            </w:tcBorders>
            <w:hideMark/>
          </w:tcPr>
          <w:p w14:paraId="79705E6A" w14:textId="232CAE5B" w:rsidR="00B63789" w:rsidRPr="00B63789" w:rsidRDefault="00B63789">
            <w:pPr>
              <w:pStyle w:val="3GPPText"/>
              <w:spacing w:before="60" w:after="60"/>
              <w:jc w:val="center"/>
              <w:rPr>
                <w:rFonts w:ascii="Arial" w:hAnsi="Arial" w:cs="Arial"/>
                <w:bCs/>
                <w:sz w:val="18"/>
                <w:szCs w:val="18"/>
                <w:highlight w:val="yellow"/>
              </w:rPr>
            </w:pPr>
            <w:r w:rsidRPr="00B63789">
              <w:rPr>
                <w:rFonts w:ascii="Arial" w:hAnsi="Arial" w:cs="Arial"/>
                <w:bCs/>
                <w:sz w:val="18"/>
                <w:szCs w:val="18"/>
              </w:rPr>
              <w:t>{0,6,3,9,1,7,4,10,2,8,5,11}</w:t>
            </w:r>
          </w:p>
        </w:tc>
      </w:tr>
    </w:tbl>
    <w:p w14:paraId="66A4F24E" w14:textId="3DBE6CFD" w:rsidR="006B2D2B" w:rsidRDefault="00155969" w:rsidP="003D40DB">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Rel-17, a more stringent positioning accuracy and latency requirements are identified for </w:t>
      </w:r>
      <w:proofErr w:type="spellStart"/>
      <w:r>
        <w:rPr>
          <w:rFonts w:ascii="Arial" w:hAnsi="Arial" w:cs="Arial"/>
          <w:sz w:val="20"/>
          <w:lang w:eastAsia="zh-CN"/>
        </w:rPr>
        <w:t>IIoT</w:t>
      </w:r>
      <w:proofErr w:type="spellEnd"/>
      <w:r>
        <w:rPr>
          <w:rFonts w:ascii="Arial" w:hAnsi="Arial" w:cs="Arial"/>
          <w:sz w:val="20"/>
          <w:lang w:eastAsia="zh-CN"/>
        </w:rPr>
        <w:t xml:space="preserve"> use cases. </w:t>
      </w:r>
      <w:r w:rsidR="004148F2">
        <w:rPr>
          <w:rFonts w:ascii="Arial" w:hAnsi="Arial" w:cs="Arial"/>
          <w:sz w:val="20"/>
          <w:lang w:eastAsia="zh-CN"/>
        </w:rPr>
        <w:t>Considering a typical indoor factory scenario, the maximum propagation delay is limited and a non-ambiguity timing measurement search window can be pre-defined based on prior training and experience.</w:t>
      </w:r>
      <w:r w:rsidR="00151D7B">
        <w:rPr>
          <w:rFonts w:ascii="Arial" w:hAnsi="Arial" w:cs="Arial"/>
          <w:sz w:val="20"/>
          <w:lang w:eastAsia="zh-CN"/>
        </w:rPr>
        <w:t xml:space="preserve"> Therefore, to reduce the DL PRS configuration overhead and measurement latency, the non-full staggering DL PRS resource patterns should be enhanced.</w:t>
      </w:r>
    </w:p>
    <w:p w14:paraId="4D68042B" w14:textId="55B746D4" w:rsidR="004F39E5" w:rsidRDefault="004F39E5" w:rsidP="003D40DB">
      <w:pPr>
        <w:pStyle w:val="3GPPText"/>
        <w:rPr>
          <w:rFonts w:ascii="Arial" w:hAnsi="Arial" w:cs="Arial"/>
          <w:sz w:val="20"/>
          <w:lang w:eastAsia="zh-CN"/>
        </w:rPr>
      </w:pPr>
      <w:r>
        <w:rPr>
          <w:rFonts w:ascii="Arial" w:hAnsi="Arial" w:cs="Arial" w:hint="eastAsia"/>
          <w:sz w:val="20"/>
          <w:lang w:eastAsia="zh-CN"/>
        </w:rPr>
        <w:t>O</w:t>
      </w:r>
      <w:r>
        <w:rPr>
          <w:rFonts w:ascii="Arial" w:hAnsi="Arial" w:cs="Arial"/>
          <w:sz w:val="20"/>
          <w:lang w:eastAsia="zh-CN"/>
        </w:rPr>
        <w:t xml:space="preserve">n the other hand, considering the localization of AGVs, which moving speed can be up to 30km/h, the comb size of DL PRS can be enhanced to support comb-1. The main reason is </w:t>
      </w:r>
      <w:r w:rsidR="000656F4">
        <w:rPr>
          <w:rFonts w:ascii="Arial" w:hAnsi="Arial" w:cs="Arial"/>
          <w:sz w:val="20"/>
          <w:lang w:eastAsia="zh-CN"/>
        </w:rPr>
        <w:t>that, when compared to the specified comb size in Rel-16, comb-1 is more robust to the doppler shift caused by mobility.</w:t>
      </w:r>
    </w:p>
    <w:p w14:paraId="732506DC" w14:textId="25EF133C" w:rsidR="0088124D" w:rsidRPr="0088124D" w:rsidRDefault="0088124D" w:rsidP="00D404EB">
      <w:pPr>
        <w:pStyle w:val="3GPPText"/>
        <w:spacing w:after="0"/>
        <w:rPr>
          <w:rFonts w:ascii="Arial" w:hAnsi="Arial" w:cs="Arial"/>
          <w:b/>
          <w:bCs/>
          <w:sz w:val="20"/>
          <w:lang w:eastAsia="zh-CN"/>
        </w:rPr>
      </w:pPr>
      <w:r w:rsidRPr="0088124D">
        <w:rPr>
          <w:rFonts w:ascii="Arial" w:hAnsi="Arial" w:cs="Arial"/>
          <w:b/>
          <w:bCs/>
          <w:sz w:val="20"/>
          <w:lang w:eastAsia="zh-CN"/>
        </w:rPr>
        <w:t>Proposal 1</w:t>
      </w:r>
      <w:r w:rsidRPr="0088124D">
        <w:rPr>
          <w:rFonts w:ascii="Arial" w:hAnsi="Arial" w:cs="Arial" w:hint="eastAsia"/>
          <w:b/>
          <w:bCs/>
          <w:sz w:val="20"/>
          <w:lang w:eastAsia="zh-CN"/>
        </w:rPr>
        <w:t>:</w:t>
      </w:r>
      <w:r w:rsidRPr="0088124D">
        <w:rPr>
          <w:rFonts w:ascii="Arial" w:hAnsi="Arial" w:cs="Arial"/>
          <w:b/>
          <w:bCs/>
          <w:sz w:val="20"/>
          <w:lang w:eastAsia="zh-CN"/>
        </w:rPr>
        <w:t xml:space="preserve"> The following DL PRS enhancements should be considered</w:t>
      </w:r>
      <w:r w:rsidR="00D404EB">
        <w:rPr>
          <w:rFonts w:ascii="Arial" w:hAnsi="Arial" w:cs="Arial" w:hint="eastAsia"/>
          <w:b/>
          <w:bCs/>
          <w:sz w:val="20"/>
          <w:lang w:eastAsia="zh-CN"/>
        </w:rPr>
        <w:t>:</w:t>
      </w:r>
    </w:p>
    <w:p w14:paraId="51179400" w14:textId="10AF655D" w:rsidR="0088124D" w:rsidRPr="0088124D" w:rsidRDefault="0088124D" w:rsidP="0011473C">
      <w:pPr>
        <w:pStyle w:val="3GPPText"/>
        <w:numPr>
          <w:ilvl w:val="0"/>
          <w:numId w:val="13"/>
        </w:numPr>
        <w:spacing w:before="60" w:after="0"/>
        <w:ind w:left="709"/>
        <w:rPr>
          <w:rFonts w:ascii="Arial" w:hAnsi="Arial" w:cs="Arial"/>
          <w:b/>
          <w:bCs/>
          <w:sz w:val="20"/>
          <w:lang w:eastAsia="zh-CN"/>
        </w:rPr>
      </w:pPr>
      <w:r w:rsidRPr="0088124D">
        <w:rPr>
          <w:rFonts w:ascii="Arial" w:hAnsi="Arial" w:cs="Arial" w:hint="eastAsia"/>
          <w:b/>
          <w:bCs/>
          <w:sz w:val="20"/>
          <w:lang w:eastAsia="zh-CN"/>
        </w:rPr>
        <w:t>Non</w:t>
      </w:r>
      <w:r w:rsidRPr="0088124D">
        <w:rPr>
          <w:rFonts w:ascii="Arial" w:hAnsi="Arial" w:cs="Arial"/>
          <w:b/>
          <w:bCs/>
          <w:sz w:val="20"/>
          <w:lang w:eastAsia="zh-CN"/>
        </w:rPr>
        <w:t>-full staggering DL PRS resource pattern</w:t>
      </w:r>
    </w:p>
    <w:p w14:paraId="33D04FD7" w14:textId="2FF6CCF9" w:rsidR="0088124D" w:rsidRPr="0088124D" w:rsidRDefault="0088124D" w:rsidP="0011473C">
      <w:pPr>
        <w:pStyle w:val="3GPPText"/>
        <w:numPr>
          <w:ilvl w:val="0"/>
          <w:numId w:val="13"/>
        </w:numPr>
        <w:spacing w:before="60"/>
        <w:ind w:left="709"/>
        <w:rPr>
          <w:rFonts w:ascii="Arial" w:hAnsi="Arial" w:cs="Arial"/>
          <w:b/>
          <w:bCs/>
          <w:sz w:val="20"/>
          <w:lang w:eastAsia="zh-CN"/>
        </w:rPr>
      </w:pPr>
      <w:r w:rsidRPr="0088124D">
        <w:rPr>
          <w:rFonts w:ascii="Arial" w:hAnsi="Arial" w:cs="Arial" w:hint="eastAsia"/>
          <w:b/>
          <w:bCs/>
          <w:sz w:val="20"/>
          <w:lang w:eastAsia="zh-CN"/>
        </w:rPr>
        <w:t>Comb-N</w:t>
      </w:r>
      <w:r w:rsidRPr="0088124D">
        <w:rPr>
          <w:rFonts w:ascii="Arial" w:hAnsi="Arial" w:cs="Arial"/>
          <w:b/>
          <w:bCs/>
          <w:sz w:val="20"/>
          <w:lang w:eastAsia="zh-CN"/>
        </w:rPr>
        <w:t xml:space="preserve"> size enhancements</w:t>
      </w:r>
    </w:p>
    <w:p w14:paraId="758EB8B3" w14:textId="2B7B8610" w:rsidR="00D06BFD" w:rsidRPr="000C41DD" w:rsidRDefault="00D06BFD" w:rsidP="00D06BFD">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1.</w:t>
      </w:r>
      <w:r w:rsidR="003D40DB">
        <w:rPr>
          <w:rFonts w:ascii="Arial" w:hAnsi="Arial" w:cs="Arial"/>
          <w:b/>
          <w:bCs/>
          <w:sz w:val="24"/>
          <w:szCs w:val="24"/>
          <w:lang w:eastAsia="zh-CN"/>
        </w:rPr>
        <w:t>2</w:t>
      </w:r>
      <w:r w:rsidRPr="000C41DD">
        <w:rPr>
          <w:rFonts w:ascii="Arial" w:hAnsi="Arial" w:cs="Arial"/>
          <w:b/>
          <w:bCs/>
          <w:sz w:val="24"/>
          <w:szCs w:val="24"/>
          <w:lang w:eastAsia="zh-CN"/>
        </w:rPr>
        <w:t xml:space="preserve"> </w:t>
      </w:r>
      <w:r w:rsidRPr="000C41DD">
        <w:rPr>
          <w:rFonts w:ascii="Arial" w:hAnsi="Arial" w:cs="Arial" w:hint="eastAsia"/>
          <w:b/>
          <w:bCs/>
          <w:sz w:val="24"/>
          <w:szCs w:val="24"/>
          <w:lang w:eastAsia="zh-CN"/>
        </w:rPr>
        <w:t>O</w:t>
      </w:r>
      <w:r w:rsidRPr="000C41DD">
        <w:rPr>
          <w:rFonts w:ascii="Arial" w:hAnsi="Arial" w:cs="Arial"/>
          <w:b/>
          <w:bCs/>
          <w:sz w:val="24"/>
          <w:szCs w:val="24"/>
          <w:lang w:eastAsia="zh-CN"/>
        </w:rPr>
        <w:t xml:space="preserve">n-demand </w:t>
      </w:r>
      <w:r>
        <w:rPr>
          <w:rFonts w:ascii="Arial" w:hAnsi="Arial" w:cs="Arial"/>
          <w:b/>
          <w:bCs/>
          <w:sz w:val="24"/>
          <w:szCs w:val="24"/>
          <w:lang w:eastAsia="zh-CN"/>
        </w:rPr>
        <w:t xml:space="preserve">DL </w:t>
      </w:r>
      <w:r w:rsidRPr="000C41DD">
        <w:rPr>
          <w:rFonts w:ascii="Arial" w:hAnsi="Arial" w:cs="Arial"/>
          <w:b/>
          <w:bCs/>
          <w:sz w:val="24"/>
          <w:szCs w:val="24"/>
          <w:lang w:eastAsia="zh-CN"/>
        </w:rPr>
        <w:t>PRS</w:t>
      </w:r>
    </w:p>
    <w:p w14:paraId="7F509C3E" w14:textId="24D1CB90" w:rsidR="00D06BFD" w:rsidRDefault="00D06BFD" w:rsidP="00D06BFD">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Rel-16 positioning, the concept of </w:t>
      </w:r>
      <w:r w:rsidR="006921F1">
        <w:rPr>
          <w:rFonts w:ascii="Arial" w:hAnsi="Arial" w:cs="Arial"/>
          <w:sz w:val="20"/>
          <w:lang w:eastAsia="zh-CN"/>
        </w:rPr>
        <w:t>on-</w:t>
      </w:r>
      <w:r>
        <w:rPr>
          <w:rFonts w:ascii="Arial" w:hAnsi="Arial" w:cs="Arial"/>
          <w:sz w:val="20"/>
          <w:lang w:eastAsia="zh-CN"/>
        </w:rPr>
        <w:t xml:space="preserve">demand resource allocations </w:t>
      </w:r>
      <w:proofErr w:type="gramStart"/>
      <w:r>
        <w:rPr>
          <w:rFonts w:ascii="Arial" w:hAnsi="Arial" w:cs="Arial"/>
          <w:sz w:val="20"/>
          <w:lang w:eastAsia="zh-CN"/>
        </w:rPr>
        <w:t>were</w:t>
      </w:r>
      <w:proofErr w:type="gramEnd"/>
      <w:r>
        <w:rPr>
          <w:rFonts w:ascii="Arial" w:hAnsi="Arial" w:cs="Arial"/>
          <w:sz w:val="20"/>
          <w:lang w:eastAsia="zh-CN"/>
        </w:rPr>
        <w:t xml:space="preserve"> agreed for the DL PRS design. However</w:t>
      </w:r>
      <w:r>
        <w:rPr>
          <w:rFonts w:ascii="Arial" w:hAnsi="Arial" w:cs="Arial" w:hint="eastAsia"/>
          <w:sz w:val="20"/>
          <w:lang w:eastAsia="zh-CN"/>
        </w:rPr>
        <w:t>,</w:t>
      </w:r>
      <w:r>
        <w:rPr>
          <w:rFonts w:ascii="Arial" w:hAnsi="Arial" w:cs="Arial"/>
          <w:sz w:val="20"/>
          <w:lang w:eastAsia="zh-CN"/>
        </w:rPr>
        <w:t xml:space="preserve"> due to the limited timing budget, no details were discussed and agreed. </w:t>
      </w:r>
    </w:p>
    <w:p w14:paraId="5286E20B" w14:textId="02F19BD2" w:rsidR="00D06BFD" w:rsidRDefault="00D06BFD" w:rsidP="00D06BFD">
      <w:pPr>
        <w:pStyle w:val="3GPPText"/>
        <w:rPr>
          <w:rFonts w:ascii="Arial" w:hAnsi="Arial" w:cs="Arial"/>
          <w:sz w:val="20"/>
          <w:lang w:eastAsia="zh-CN"/>
        </w:rPr>
      </w:pPr>
      <w:r>
        <w:rPr>
          <w:rFonts w:ascii="Arial" w:hAnsi="Arial" w:cs="Arial" w:hint="eastAsia"/>
          <w:sz w:val="20"/>
          <w:lang w:eastAsia="zh-CN"/>
        </w:rPr>
        <w:lastRenderedPageBreak/>
        <w:t>I</w:t>
      </w:r>
      <w:r>
        <w:rPr>
          <w:rFonts w:ascii="Arial" w:hAnsi="Arial" w:cs="Arial"/>
          <w:sz w:val="20"/>
          <w:lang w:eastAsia="zh-CN"/>
        </w:rPr>
        <w:t xml:space="preserve">n general, the </w:t>
      </w:r>
      <w:r w:rsidR="006921F1">
        <w:rPr>
          <w:rFonts w:ascii="Arial" w:hAnsi="Arial" w:cs="Arial"/>
          <w:sz w:val="20"/>
          <w:lang w:eastAsia="zh-CN"/>
        </w:rPr>
        <w:t>on-</w:t>
      </w:r>
      <w:r>
        <w:rPr>
          <w:rFonts w:ascii="Arial" w:hAnsi="Arial" w:cs="Arial"/>
          <w:sz w:val="20"/>
          <w:lang w:eastAsia="zh-CN"/>
        </w:rPr>
        <w:t xml:space="preserve">demand PRS can be alternatively configured by LMF and triggered by the UE. To be specific, when a network client requests a high accuracy and low latency positioning requirements, which cannot be satisfied by the periodically configured PRS resources, the LMF can additionally allocate </w:t>
      </w:r>
      <w:r w:rsidR="006921F1">
        <w:rPr>
          <w:rFonts w:ascii="Arial" w:hAnsi="Arial" w:cs="Arial"/>
          <w:sz w:val="20"/>
          <w:lang w:eastAsia="zh-CN"/>
        </w:rPr>
        <w:t>on-</w:t>
      </w:r>
      <w:r>
        <w:rPr>
          <w:rFonts w:ascii="Arial" w:hAnsi="Arial" w:cs="Arial"/>
          <w:sz w:val="20"/>
          <w:lang w:eastAsia="zh-CN"/>
        </w:rPr>
        <w:t xml:space="preserve">demand PRS resources to meet the requirements. On the other hand, the UE itself should be able to request the network/serving cell to trigger </w:t>
      </w:r>
      <w:r w:rsidR="006921F1">
        <w:rPr>
          <w:rFonts w:ascii="Arial" w:hAnsi="Arial" w:cs="Arial"/>
          <w:sz w:val="20"/>
          <w:lang w:eastAsia="zh-CN"/>
        </w:rPr>
        <w:t>on-</w:t>
      </w:r>
      <w:r>
        <w:rPr>
          <w:rFonts w:ascii="Arial" w:hAnsi="Arial" w:cs="Arial"/>
          <w:sz w:val="20"/>
          <w:lang w:eastAsia="zh-CN"/>
        </w:rPr>
        <w:t xml:space="preserve">demand PRS resources to improve the measurement quality and reduce signaling overhead. </w:t>
      </w:r>
      <w:r>
        <w:rPr>
          <w:rFonts w:ascii="Arial" w:hAnsi="Arial" w:cs="Arial" w:hint="eastAsia"/>
          <w:sz w:val="20"/>
          <w:lang w:eastAsia="zh-CN"/>
        </w:rPr>
        <w:t xml:space="preserve">One </w:t>
      </w:r>
      <w:r>
        <w:rPr>
          <w:rFonts w:ascii="Arial" w:hAnsi="Arial" w:cs="Arial"/>
          <w:sz w:val="20"/>
          <w:lang w:eastAsia="zh-CN"/>
        </w:rPr>
        <w:t>possible</w:t>
      </w:r>
      <w:r>
        <w:rPr>
          <w:rFonts w:ascii="Arial" w:hAnsi="Arial" w:cs="Arial" w:hint="eastAsia"/>
          <w:sz w:val="20"/>
          <w:lang w:eastAsia="zh-CN"/>
        </w:rPr>
        <w:t xml:space="preserve"> solution</w:t>
      </w:r>
      <w:r>
        <w:rPr>
          <w:rFonts w:ascii="Arial" w:hAnsi="Arial" w:cs="Arial"/>
          <w:sz w:val="20"/>
          <w:lang w:eastAsia="zh-CN"/>
        </w:rPr>
        <w:t xml:space="preserve"> to support the UE-triggered on demand PRS is shown in Figure 1.</w:t>
      </w:r>
    </w:p>
    <w:p w14:paraId="1B9AB303" w14:textId="77777777" w:rsidR="00D06BFD" w:rsidRDefault="00D06BFD" w:rsidP="00D06BFD">
      <w:pPr>
        <w:pStyle w:val="3GPPText"/>
        <w:jc w:val="center"/>
        <w:rPr>
          <w:rFonts w:ascii="Arial" w:hAnsi="Arial" w:cs="Arial"/>
          <w:sz w:val="18"/>
          <w:szCs w:val="18"/>
          <w:lang w:eastAsia="zh-CN"/>
        </w:rPr>
      </w:pPr>
      <w:r>
        <w:rPr>
          <w:rFonts w:ascii="Arial" w:hAnsi="Arial" w:cs="Arial"/>
          <w:noProof/>
          <w:sz w:val="18"/>
          <w:szCs w:val="18"/>
          <w:lang w:eastAsia="zh-CN"/>
        </w:rPr>
        <w:drawing>
          <wp:inline distT="0" distB="0" distL="0" distR="0" wp14:anchorId="602158AF" wp14:editId="7A54220A">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14:paraId="18D24CF7" w14:textId="77777777" w:rsidR="00D06BFD" w:rsidRPr="00F36A49" w:rsidRDefault="00D06BFD" w:rsidP="00D06BFD">
      <w:pPr>
        <w:pStyle w:val="3GPPText"/>
        <w:jc w:val="center"/>
        <w:rPr>
          <w:rFonts w:ascii="Arial" w:hAnsi="Arial" w:cs="Arial"/>
          <w:sz w:val="18"/>
          <w:szCs w:val="18"/>
          <w:lang w:eastAsia="zh-CN"/>
        </w:rPr>
      </w:pPr>
      <w:r>
        <w:rPr>
          <w:rFonts w:ascii="Arial" w:hAnsi="Arial" w:cs="Arial" w:hint="eastAsia"/>
          <w:sz w:val="18"/>
          <w:szCs w:val="18"/>
          <w:lang w:eastAsia="zh-CN"/>
        </w:rPr>
        <w:t xml:space="preserve">Figure </w:t>
      </w:r>
      <w:r>
        <w:rPr>
          <w:rFonts w:ascii="Arial" w:hAnsi="Arial" w:cs="Arial"/>
          <w:sz w:val="18"/>
          <w:szCs w:val="18"/>
          <w:lang w:eastAsia="zh-CN"/>
        </w:rPr>
        <w:t>1</w:t>
      </w:r>
      <w:r w:rsidRPr="00F36A49">
        <w:rPr>
          <w:rFonts w:ascii="Arial" w:hAnsi="Arial" w:cs="Arial" w:hint="eastAsia"/>
          <w:sz w:val="18"/>
          <w:szCs w:val="18"/>
          <w:lang w:eastAsia="zh-CN"/>
        </w:rPr>
        <w:t xml:space="preserve">: </w:t>
      </w:r>
      <w:r>
        <w:rPr>
          <w:rFonts w:ascii="Arial" w:hAnsi="Arial" w:cs="Arial" w:hint="eastAsia"/>
          <w:sz w:val="18"/>
          <w:szCs w:val="18"/>
          <w:lang w:eastAsia="zh-CN"/>
        </w:rPr>
        <w:t xml:space="preserve">Illustration with </w:t>
      </w:r>
      <w:r>
        <w:rPr>
          <w:rFonts w:ascii="Arial" w:hAnsi="Arial" w:cs="Arial"/>
          <w:sz w:val="18"/>
          <w:szCs w:val="18"/>
          <w:lang w:eastAsia="zh-CN"/>
        </w:rPr>
        <w:t>UE-triggered on demand PRS</w:t>
      </w:r>
    </w:p>
    <w:p w14:paraId="56DF4F29" w14:textId="5626C696" w:rsidR="00D06BFD" w:rsidRDefault="00D06BFD" w:rsidP="00D06BFD">
      <w:pPr>
        <w:pStyle w:val="3GPPText"/>
        <w:rPr>
          <w:rFonts w:ascii="Arial" w:hAnsi="Arial" w:cs="Arial"/>
          <w:sz w:val="20"/>
          <w:lang w:eastAsia="zh-CN"/>
        </w:rPr>
      </w:pPr>
      <w:r>
        <w:rPr>
          <w:rFonts w:ascii="Arial" w:hAnsi="Arial" w:cs="Arial"/>
          <w:sz w:val="20"/>
          <w:lang w:eastAsia="zh-CN"/>
        </w:rPr>
        <w:t>T</w:t>
      </w:r>
      <w:r>
        <w:rPr>
          <w:rFonts w:ascii="Arial" w:hAnsi="Arial" w:cs="Arial" w:hint="eastAsia"/>
          <w:sz w:val="20"/>
          <w:lang w:eastAsia="zh-CN"/>
        </w:rPr>
        <w:t xml:space="preserve">he UE can report the resource indices along with </w:t>
      </w:r>
      <w:r>
        <w:rPr>
          <w:rFonts w:ascii="Arial" w:hAnsi="Arial" w:cs="Arial"/>
          <w:sz w:val="20"/>
          <w:lang w:eastAsia="zh-CN"/>
        </w:rPr>
        <w:t>the measurements through the physical</w:t>
      </w:r>
      <w:r>
        <w:rPr>
          <w:rFonts w:ascii="Arial" w:hAnsi="Arial" w:cs="Arial" w:hint="eastAsia"/>
          <w:sz w:val="20"/>
          <w:lang w:eastAsia="zh-CN"/>
        </w:rPr>
        <w:t xml:space="preserve">-layer procedures, based on which the </w:t>
      </w:r>
      <w:proofErr w:type="spellStart"/>
      <w:r>
        <w:rPr>
          <w:rFonts w:ascii="Arial" w:hAnsi="Arial" w:cs="Arial" w:hint="eastAsia"/>
          <w:sz w:val="20"/>
          <w:lang w:eastAsia="zh-CN"/>
        </w:rPr>
        <w:t>gNB</w:t>
      </w:r>
      <w:proofErr w:type="spellEnd"/>
      <w:r>
        <w:rPr>
          <w:rFonts w:ascii="Arial" w:hAnsi="Arial" w:cs="Arial" w:hint="eastAsia"/>
          <w:sz w:val="20"/>
          <w:lang w:eastAsia="zh-CN"/>
        </w:rPr>
        <w:t xml:space="preserve"> decides to trigger the configuration of the </w:t>
      </w:r>
      <w:r>
        <w:rPr>
          <w:rFonts w:ascii="Arial" w:hAnsi="Arial" w:cs="Arial"/>
          <w:sz w:val="20"/>
          <w:lang w:eastAsia="zh-CN"/>
        </w:rPr>
        <w:t>on</w:t>
      </w:r>
      <w:r w:rsidR="00110996">
        <w:rPr>
          <w:rFonts w:ascii="Arial" w:hAnsi="Arial" w:cs="Arial"/>
          <w:sz w:val="20"/>
          <w:lang w:eastAsia="zh-CN"/>
        </w:rPr>
        <w:t>-</w:t>
      </w:r>
      <w:r>
        <w:rPr>
          <w:rFonts w:ascii="Arial" w:hAnsi="Arial" w:cs="Arial"/>
          <w:sz w:val="20"/>
          <w:lang w:eastAsia="zh-CN"/>
        </w:rPr>
        <w:t>demand</w:t>
      </w:r>
      <w:r>
        <w:rPr>
          <w:rFonts w:ascii="Arial" w:hAnsi="Arial" w:cs="Arial" w:hint="eastAsia"/>
          <w:sz w:val="20"/>
          <w:lang w:eastAsia="zh-CN"/>
        </w:rPr>
        <w:t xml:space="preserve"> DL PRS resources. For the transmission of the </w:t>
      </w:r>
      <w:r>
        <w:rPr>
          <w:rFonts w:ascii="Arial" w:hAnsi="Arial" w:cs="Arial"/>
          <w:sz w:val="20"/>
          <w:lang w:eastAsia="zh-CN"/>
        </w:rPr>
        <w:t>on</w:t>
      </w:r>
      <w:r w:rsidR="00110996">
        <w:rPr>
          <w:rFonts w:ascii="Arial" w:hAnsi="Arial" w:cs="Arial"/>
          <w:sz w:val="20"/>
          <w:lang w:eastAsia="zh-CN"/>
        </w:rPr>
        <w:t>-</w:t>
      </w:r>
      <w:r>
        <w:rPr>
          <w:rFonts w:ascii="Arial" w:hAnsi="Arial" w:cs="Arial"/>
          <w:sz w:val="20"/>
          <w:lang w:eastAsia="zh-CN"/>
        </w:rPr>
        <w:t>demand</w:t>
      </w:r>
      <w:r>
        <w:rPr>
          <w:rFonts w:ascii="Arial" w:hAnsi="Arial" w:cs="Arial" w:hint="eastAsia"/>
          <w:sz w:val="20"/>
          <w:lang w:eastAsia="zh-CN"/>
        </w:rPr>
        <w:t xml:space="preserve"> DL PRS, the </w:t>
      </w:r>
      <w:proofErr w:type="spellStart"/>
      <w:r>
        <w:rPr>
          <w:rFonts w:ascii="Arial" w:hAnsi="Arial" w:cs="Arial" w:hint="eastAsia"/>
          <w:sz w:val="20"/>
          <w:lang w:eastAsia="zh-CN"/>
        </w:rPr>
        <w:t>gNB</w:t>
      </w:r>
      <w:proofErr w:type="spellEnd"/>
      <w:r>
        <w:rPr>
          <w:rFonts w:ascii="Arial" w:hAnsi="Arial" w:cs="Arial" w:hint="eastAsia"/>
          <w:sz w:val="20"/>
          <w:lang w:eastAsia="zh-CN"/>
        </w:rPr>
        <w:t xml:space="preserve"> can use selected beams toward the UE to provide high positioning accuracy.</w:t>
      </w:r>
    </w:p>
    <w:p w14:paraId="4FECB0E9" w14:textId="5F20A733" w:rsidR="00D06BFD" w:rsidRDefault="00D06BFD" w:rsidP="00D06BFD">
      <w:pPr>
        <w:pStyle w:val="3GPPText"/>
        <w:rPr>
          <w:rFonts w:ascii="Arial" w:hAnsi="Arial" w:cs="Arial"/>
          <w:b/>
          <w:sz w:val="20"/>
          <w:lang w:eastAsia="zh-CN"/>
        </w:rPr>
      </w:pPr>
      <w:r>
        <w:rPr>
          <w:rFonts w:ascii="Arial" w:hAnsi="Arial" w:cs="Arial" w:hint="eastAsia"/>
          <w:b/>
          <w:sz w:val="20"/>
          <w:lang w:eastAsia="zh-CN"/>
        </w:rPr>
        <w:t>P</w:t>
      </w:r>
      <w:r>
        <w:rPr>
          <w:rFonts w:ascii="Arial" w:hAnsi="Arial" w:cs="Arial"/>
          <w:b/>
          <w:sz w:val="20"/>
          <w:lang w:eastAsia="zh-CN"/>
        </w:rPr>
        <w:t xml:space="preserve">roposal 2: </w:t>
      </w:r>
      <w:r w:rsidR="00480D3E">
        <w:rPr>
          <w:rFonts w:ascii="Arial" w:hAnsi="Arial" w:cs="Arial"/>
          <w:b/>
          <w:sz w:val="20"/>
          <w:lang w:eastAsia="zh-CN"/>
        </w:rPr>
        <w:t>NW-</w:t>
      </w:r>
      <w:r w:rsidR="004C172C">
        <w:rPr>
          <w:rFonts w:ascii="Arial" w:hAnsi="Arial" w:cs="Arial"/>
          <w:b/>
          <w:sz w:val="20"/>
          <w:lang w:eastAsia="zh-CN"/>
        </w:rPr>
        <w:t>triggered</w:t>
      </w:r>
      <w:r w:rsidR="00480D3E">
        <w:rPr>
          <w:rFonts w:ascii="Arial" w:hAnsi="Arial" w:cs="Arial"/>
          <w:b/>
          <w:sz w:val="20"/>
          <w:lang w:eastAsia="zh-CN"/>
        </w:rPr>
        <w:t xml:space="preserve"> and UE-triggered </w:t>
      </w:r>
      <w:r w:rsidR="006921F1">
        <w:rPr>
          <w:rFonts w:ascii="Arial" w:hAnsi="Arial" w:cs="Arial"/>
          <w:b/>
          <w:sz w:val="20"/>
          <w:lang w:eastAsia="zh-CN"/>
        </w:rPr>
        <w:t>on-</w:t>
      </w:r>
      <w:r>
        <w:rPr>
          <w:rFonts w:ascii="Arial" w:hAnsi="Arial" w:cs="Arial"/>
          <w:b/>
          <w:sz w:val="20"/>
          <w:lang w:eastAsia="zh-CN"/>
        </w:rPr>
        <w:t>demand PRS configurations should be supported.</w:t>
      </w:r>
    </w:p>
    <w:p w14:paraId="7CAF8BAF" w14:textId="1CB66C72" w:rsidR="00D06BFD" w:rsidRPr="00D06BFD" w:rsidRDefault="00D06BFD" w:rsidP="00D06BFD">
      <w:pPr>
        <w:pStyle w:val="3GPPText"/>
        <w:rPr>
          <w:lang w:val="en-GB" w:eastAsia="zh-CN"/>
        </w:rPr>
      </w:pPr>
      <w:r w:rsidRPr="000D4F8C">
        <w:rPr>
          <w:rFonts w:ascii="Arial" w:hAnsi="Arial" w:cs="Arial" w:hint="eastAsia"/>
          <w:b/>
          <w:sz w:val="20"/>
        </w:rPr>
        <w:t xml:space="preserve">Proposal </w:t>
      </w:r>
      <w:r>
        <w:rPr>
          <w:rFonts w:ascii="Arial" w:hAnsi="Arial" w:cs="Arial"/>
          <w:b/>
          <w:sz w:val="20"/>
          <w:lang w:eastAsia="zh-CN"/>
        </w:rPr>
        <w:t>3</w:t>
      </w:r>
      <w:r w:rsidRPr="000D4F8C">
        <w:rPr>
          <w:rFonts w:ascii="Arial" w:hAnsi="Arial" w:cs="Arial" w:hint="eastAsia"/>
          <w:b/>
          <w:sz w:val="20"/>
        </w:rPr>
        <w:t xml:space="preserve">: </w:t>
      </w:r>
      <w:r>
        <w:rPr>
          <w:rFonts w:ascii="Arial" w:hAnsi="Arial" w:cs="Arial" w:hint="eastAsia"/>
          <w:b/>
          <w:sz w:val="20"/>
          <w:lang w:eastAsia="zh-CN"/>
        </w:rPr>
        <w:t xml:space="preserve">NR positioning should support the physical-layer procedures to trigger the </w:t>
      </w:r>
      <w:r>
        <w:rPr>
          <w:rFonts w:ascii="Arial" w:hAnsi="Arial" w:cs="Arial"/>
          <w:b/>
          <w:sz w:val="20"/>
          <w:lang w:eastAsia="zh-CN"/>
        </w:rPr>
        <w:t>on</w:t>
      </w:r>
      <w:r w:rsidR="004B15EA">
        <w:rPr>
          <w:rFonts w:ascii="Arial" w:hAnsi="Arial" w:cs="Arial"/>
          <w:b/>
          <w:sz w:val="20"/>
          <w:lang w:eastAsia="zh-CN"/>
        </w:rPr>
        <w:t>-</w:t>
      </w:r>
      <w:r>
        <w:rPr>
          <w:rFonts w:ascii="Arial" w:hAnsi="Arial" w:cs="Arial"/>
          <w:b/>
          <w:sz w:val="20"/>
          <w:lang w:eastAsia="zh-CN"/>
        </w:rPr>
        <w:t>demand</w:t>
      </w:r>
      <w:r>
        <w:rPr>
          <w:rFonts w:ascii="Arial" w:hAnsi="Arial" w:cs="Arial" w:hint="eastAsia"/>
          <w:b/>
          <w:sz w:val="20"/>
          <w:lang w:eastAsia="zh-CN"/>
        </w:rPr>
        <w:t xml:space="preserve"> DL PRS </w:t>
      </w:r>
      <w:r>
        <w:rPr>
          <w:rFonts w:ascii="Arial" w:hAnsi="Arial" w:cs="Arial"/>
          <w:b/>
          <w:sz w:val="20"/>
          <w:lang w:eastAsia="zh-CN"/>
        </w:rPr>
        <w:t>configurations</w:t>
      </w:r>
      <w:r w:rsidRPr="000D4F8C">
        <w:rPr>
          <w:rFonts w:ascii="Arial" w:hAnsi="Arial" w:cs="Arial" w:hint="eastAsia"/>
          <w:b/>
          <w:sz w:val="20"/>
        </w:rPr>
        <w:t>.</w:t>
      </w:r>
    </w:p>
    <w:p w14:paraId="19D21A15" w14:textId="71ED1C11" w:rsidR="00D02FEB" w:rsidRDefault="00C54478" w:rsidP="004F150C">
      <w:pPr>
        <w:pStyle w:val="3GPPH2"/>
        <w:numPr>
          <w:ilvl w:val="0"/>
          <w:numId w:val="0"/>
        </w:numPr>
        <w:tabs>
          <w:tab w:val="clear" w:pos="567"/>
          <w:tab w:val="left" w:pos="426"/>
        </w:tabs>
        <w:ind w:left="426" w:hanging="426"/>
        <w:rPr>
          <w:b/>
          <w:bCs/>
          <w:sz w:val="24"/>
          <w:szCs w:val="24"/>
          <w:lang w:eastAsia="zh-CN"/>
        </w:rPr>
      </w:pPr>
      <w:r w:rsidRPr="00D06BFD">
        <w:rPr>
          <w:rFonts w:hint="eastAsia"/>
          <w:b/>
          <w:bCs/>
          <w:sz w:val="24"/>
          <w:szCs w:val="24"/>
          <w:lang w:eastAsia="zh-CN"/>
        </w:rPr>
        <w:t>2</w:t>
      </w:r>
      <w:r w:rsidRPr="00D06BFD">
        <w:rPr>
          <w:b/>
          <w:bCs/>
          <w:sz w:val="24"/>
          <w:szCs w:val="24"/>
          <w:lang w:eastAsia="zh-CN"/>
        </w:rPr>
        <w:t>.2 Enhancements on UL SRS for POS</w:t>
      </w:r>
    </w:p>
    <w:p w14:paraId="0E14807F" w14:textId="6BF23E6A" w:rsidR="00C05F80" w:rsidRDefault="00C05F80" w:rsidP="00C05F80">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2.1</w:t>
      </w:r>
      <w:r w:rsidRPr="000C41DD">
        <w:rPr>
          <w:rFonts w:ascii="Arial" w:hAnsi="Arial" w:cs="Arial"/>
          <w:b/>
          <w:bCs/>
          <w:sz w:val="24"/>
          <w:szCs w:val="24"/>
          <w:lang w:eastAsia="zh-CN"/>
        </w:rPr>
        <w:t xml:space="preserve"> </w:t>
      </w:r>
      <w:r>
        <w:rPr>
          <w:rFonts w:ascii="Arial" w:hAnsi="Arial" w:cs="Arial"/>
          <w:b/>
          <w:bCs/>
          <w:sz w:val="24"/>
          <w:szCs w:val="24"/>
          <w:lang w:eastAsia="zh-CN"/>
        </w:rPr>
        <w:t>SRS pos resource pattern</w:t>
      </w:r>
    </w:p>
    <w:p w14:paraId="4751687C" w14:textId="04C7F749" w:rsidR="00EE64CD" w:rsidRDefault="00EE64CD" w:rsidP="00C05F80">
      <w:pPr>
        <w:pStyle w:val="3GPPText"/>
        <w:rPr>
          <w:rFonts w:ascii="Arial" w:hAnsi="Arial" w:cs="Arial"/>
          <w:sz w:val="20"/>
          <w:lang w:eastAsia="zh-CN"/>
        </w:rPr>
      </w:pPr>
      <w:r w:rsidRPr="00EE64CD">
        <w:rPr>
          <w:rFonts w:ascii="Arial" w:hAnsi="Arial" w:cs="Arial"/>
          <w:sz w:val="20"/>
          <w:lang w:eastAsia="zh-CN"/>
        </w:rPr>
        <w:t>Similar to DL PRS</w:t>
      </w:r>
      <w:r w:rsidRPr="00EE64CD">
        <w:rPr>
          <w:rFonts w:ascii="Arial" w:hAnsi="Arial" w:cs="Arial" w:hint="eastAsia"/>
          <w:sz w:val="20"/>
          <w:lang w:eastAsia="zh-CN"/>
        </w:rPr>
        <w:t>,</w:t>
      </w:r>
      <w:r w:rsidRPr="00EE64CD">
        <w:rPr>
          <w:rFonts w:ascii="Arial" w:hAnsi="Arial" w:cs="Arial"/>
          <w:sz w:val="20"/>
          <w:lang w:eastAsia="zh-CN"/>
        </w:rPr>
        <w:t xml:space="preserve"> the Rel-16 SRS for pos</w:t>
      </w:r>
      <w:r w:rsidR="006A267C">
        <w:rPr>
          <w:rFonts w:ascii="Arial" w:hAnsi="Arial" w:cs="Arial"/>
          <w:sz w:val="20"/>
          <w:lang w:eastAsia="zh-CN"/>
        </w:rPr>
        <w:t xml:space="preserve"> is enhanced to support full staggering pattern</w:t>
      </w:r>
      <w:r w:rsidR="00CE3CDF">
        <w:rPr>
          <w:rFonts w:ascii="Arial" w:hAnsi="Arial" w:cs="Arial"/>
          <w:sz w:val="20"/>
          <w:lang w:eastAsia="zh-CN"/>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1276"/>
        <w:gridCol w:w="1676"/>
        <w:gridCol w:w="1823"/>
        <w:gridCol w:w="2357"/>
      </w:tblGrid>
      <w:tr w:rsidR="00B01580" w:rsidRPr="002A335B" w14:paraId="05BB194C" w14:textId="77777777" w:rsidTr="002A335B">
        <w:tc>
          <w:tcPr>
            <w:tcW w:w="1838" w:type="dxa"/>
            <w:tcBorders>
              <w:top w:val="single" w:sz="4" w:space="0" w:color="auto"/>
              <w:left w:val="single" w:sz="4" w:space="0" w:color="auto"/>
              <w:bottom w:val="single" w:sz="4" w:space="0" w:color="auto"/>
              <w:right w:val="single" w:sz="4" w:space="0" w:color="auto"/>
            </w:tcBorders>
          </w:tcPr>
          <w:p w14:paraId="5DFA8128" w14:textId="77777777" w:rsidR="00B01580" w:rsidRPr="002A335B" w:rsidRDefault="00B01580" w:rsidP="00B01580">
            <w:pPr>
              <w:pStyle w:val="3GPPText"/>
              <w:spacing w:before="60" w:after="60"/>
              <w:rPr>
                <w:rFonts w:ascii="Arial" w:hAnsi="Arial" w:cs="Arial"/>
                <w:bCs/>
                <w:sz w:val="18"/>
                <w:szCs w:val="18"/>
              </w:rPr>
            </w:pPr>
            <w:r w:rsidRPr="002A335B">
              <w:rPr>
                <w:rFonts w:ascii="Arial" w:hAnsi="Arial" w:cs="Arial"/>
                <w:bCs/>
                <w:sz w:val="18"/>
                <w:szCs w:val="18"/>
              </w:rPr>
              <w:t>Number of symbols /</w:t>
            </w:r>
          </w:p>
          <w:p w14:paraId="471A0F6D" w14:textId="6E39B7FE" w:rsidR="00B01580" w:rsidRPr="002A335B" w:rsidRDefault="00B01580" w:rsidP="00B01580">
            <w:pPr>
              <w:pStyle w:val="3GPPText"/>
              <w:spacing w:before="60" w:after="60"/>
              <w:rPr>
                <w:rFonts w:ascii="Arial" w:hAnsi="Arial" w:cs="Arial"/>
                <w:bCs/>
                <w:sz w:val="18"/>
                <w:szCs w:val="18"/>
              </w:rPr>
            </w:pPr>
            <w:r w:rsidRPr="002A335B">
              <w:rPr>
                <w:rFonts w:ascii="Arial" w:hAnsi="Arial" w:cs="Arial"/>
                <w:bCs/>
                <w:sz w:val="18"/>
                <w:szCs w:val="18"/>
              </w:rPr>
              <w:t>Comb size</w:t>
            </w:r>
          </w:p>
        </w:tc>
        <w:tc>
          <w:tcPr>
            <w:tcW w:w="992" w:type="dxa"/>
            <w:tcBorders>
              <w:top w:val="single" w:sz="4" w:space="0" w:color="auto"/>
              <w:left w:val="single" w:sz="4" w:space="0" w:color="auto"/>
              <w:bottom w:val="single" w:sz="4" w:space="0" w:color="auto"/>
              <w:right w:val="single" w:sz="4" w:space="0" w:color="auto"/>
            </w:tcBorders>
          </w:tcPr>
          <w:p w14:paraId="1D6D6EFA" w14:textId="1E2A9157" w:rsidR="00B01580" w:rsidRPr="002A335B" w:rsidRDefault="00B01580" w:rsidP="00CF01AA">
            <w:pPr>
              <w:pStyle w:val="3GPPText"/>
              <w:spacing w:before="60" w:after="60"/>
              <w:jc w:val="center"/>
              <w:rPr>
                <w:rFonts w:ascii="Arial" w:hAnsi="Arial" w:cs="Arial"/>
                <w:bCs/>
                <w:sz w:val="18"/>
                <w:szCs w:val="18"/>
                <w:lang w:eastAsia="zh-CN"/>
              </w:rPr>
            </w:pPr>
            <w:r w:rsidRPr="002A335B">
              <w:rPr>
                <w:rFonts w:ascii="Arial" w:hAnsi="Arial" w:cs="Arial"/>
                <w:bCs/>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DCEB013" w14:textId="2BC0B59E" w:rsidR="00B01580" w:rsidRPr="002A335B" w:rsidRDefault="00B01580" w:rsidP="00CF01AA">
            <w:pPr>
              <w:pStyle w:val="3GPPText"/>
              <w:spacing w:before="60" w:after="60"/>
              <w:jc w:val="center"/>
              <w:rPr>
                <w:rFonts w:ascii="Arial" w:hAnsi="Arial" w:cs="Arial"/>
                <w:bCs/>
                <w:sz w:val="18"/>
                <w:szCs w:val="18"/>
              </w:rPr>
            </w:pPr>
            <w:r w:rsidRPr="002A335B">
              <w:rPr>
                <w:rFonts w:ascii="Arial" w:hAnsi="Arial" w:cs="Arial"/>
                <w:bCs/>
                <w:sz w:val="18"/>
                <w:szCs w:val="18"/>
              </w:rPr>
              <w:t>2</w:t>
            </w:r>
          </w:p>
        </w:tc>
        <w:tc>
          <w:tcPr>
            <w:tcW w:w="1676" w:type="dxa"/>
            <w:tcBorders>
              <w:top w:val="single" w:sz="4" w:space="0" w:color="auto"/>
              <w:left w:val="single" w:sz="4" w:space="0" w:color="auto"/>
              <w:bottom w:val="single" w:sz="4" w:space="0" w:color="auto"/>
              <w:right w:val="single" w:sz="4" w:space="0" w:color="auto"/>
            </w:tcBorders>
            <w:hideMark/>
          </w:tcPr>
          <w:p w14:paraId="0D459CD3" w14:textId="0E9BFA9A" w:rsidR="00B01580" w:rsidRPr="002A335B" w:rsidRDefault="00B01580" w:rsidP="00CF01AA">
            <w:pPr>
              <w:pStyle w:val="3GPPText"/>
              <w:spacing w:before="60" w:after="60"/>
              <w:jc w:val="center"/>
              <w:rPr>
                <w:rFonts w:ascii="Arial" w:hAnsi="Arial" w:cs="Arial"/>
                <w:bCs/>
                <w:sz w:val="18"/>
                <w:szCs w:val="18"/>
              </w:rPr>
            </w:pPr>
            <w:r w:rsidRPr="002A335B">
              <w:rPr>
                <w:rFonts w:ascii="Arial" w:hAnsi="Arial" w:cs="Arial"/>
                <w:bCs/>
                <w:sz w:val="18"/>
                <w:szCs w:val="18"/>
              </w:rPr>
              <w:t>4</w:t>
            </w:r>
          </w:p>
        </w:tc>
        <w:tc>
          <w:tcPr>
            <w:tcW w:w="1823" w:type="dxa"/>
            <w:tcBorders>
              <w:top w:val="single" w:sz="4" w:space="0" w:color="auto"/>
              <w:left w:val="single" w:sz="4" w:space="0" w:color="auto"/>
              <w:bottom w:val="single" w:sz="4" w:space="0" w:color="auto"/>
              <w:right w:val="single" w:sz="4" w:space="0" w:color="auto"/>
            </w:tcBorders>
            <w:hideMark/>
          </w:tcPr>
          <w:p w14:paraId="429E0EEA" w14:textId="6E6D21DC" w:rsidR="00B01580" w:rsidRPr="002A335B" w:rsidRDefault="00B01580" w:rsidP="00CF01AA">
            <w:pPr>
              <w:pStyle w:val="3GPPText"/>
              <w:spacing w:before="60" w:after="60"/>
              <w:jc w:val="center"/>
              <w:rPr>
                <w:rFonts w:ascii="Arial" w:hAnsi="Arial" w:cs="Arial"/>
                <w:bCs/>
                <w:sz w:val="18"/>
                <w:szCs w:val="18"/>
              </w:rPr>
            </w:pPr>
            <w:r w:rsidRPr="002A335B">
              <w:rPr>
                <w:rFonts w:ascii="Arial" w:hAnsi="Arial" w:cs="Arial"/>
                <w:bCs/>
                <w:sz w:val="18"/>
                <w:szCs w:val="18"/>
              </w:rPr>
              <w:t>8</w:t>
            </w:r>
          </w:p>
        </w:tc>
        <w:tc>
          <w:tcPr>
            <w:tcW w:w="2357" w:type="dxa"/>
            <w:tcBorders>
              <w:top w:val="single" w:sz="4" w:space="0" w:color="auto"/>
              <w:left w:val="single" w:sz="4" w:space="0" w:color="auto"/>
              <w:bottom w:val="single" w:sz="4" w:space="0" w:color="auto"/>
              <w:right w:val="single" w:sz="4" w:space="0" w:color="auto"/>
            </w:tcBorders>
            <w:hideMark/>
          </w:tcPr>
          <w:p w14:paraId="44AEECB1" w14:textId="2DD22A24" w:rsidR="00B01580" w:rsidRPr="002A335B" w:rsidRDefault="00B01580" w:rsidP="00CF01AA">
            <w:pPr>
              <w:pStyle w:val="3GPPText"/>
              <w:spacing w:before="60" w:after="60"/>
              <w:jc w:val="center"/>
              <w:rPr>
                <w:rFonts w:ascii="Arial" w:hAnsi="Arial" w:cs="Arial"/>
                <w:bCs/>
                <w:sz w:val="18"/>
                <w:szCs w:val="18"/>
              </w:rPr>
            </w:pPr>
            <w:r w:rsidRPr="002A335B">
              <w:rPr>
                <w:rFonts w:ascii="Arial" w:hAnsi="Arial" w:cs="Arial"/>
                <w:bCs/>
                <w:sz w:val="18"/>
                <w:szCs w:val="18"/>
              </w:rPr>
              <w:t>12</w:t>
            </w:r>
          </w:p>
        </w:tc>
      </w:tr>
      <w:tr w:rsidR="002A335B" w:rsidRPr="002A335B" w14:paraId="4EE1D218" w14:textId="77777777" w:rsidTr="002A335B">
        <w:tc>
          <w:tcPr>
            <w:tcW w:w="1838" w:type="dxa"/>
            <w:tcBorders>
              <w:top w:val="single" w:sz="4" w:space="0" w:color="auto"/>
              <w:left w:val="single" w:sz="4" w:space="0" w:color="auto"/>
              <w:bottom w:val="single" w:sz="4" w:space="0" w:color="auto"/>
              <w:right w:val="single" w:sz="4" w:space="0" w:color="auto"/>
            </w:tcBorders>
            <w:hideMark/>
          </w:tcPr>
          <w:p w14:paraId="75C627A9" w14:textId="77777777" w:rsidR="002A335B" w:rsidRPr="002A335B" w:rsidRDefault="002A335B" w:rsidP="002A335B">
            <w:pPr>
              <w:pStyle w:val="3GPPText"/>
              <w:spacing w:before="60" w:after="60"/>
              <w:rPr>
                <w:rFonts w:ascii="Arial" w:hAnsi="Arial" w:cs="Arial"/>
                <w:bCs/>
                <w:sz w:val="18"/>
                <w:szCs w:val="18"/>
              </w:rPr>
            </w:pPr>
            <w:r w:rsidRPr="002A335B">
              <w:rPr>
                <w:rFonts w:ascii="Arial" w:hAnsi="Arial" w:cs="Arial"/>
                <w:bCs/>
                <w:sz w:val="18"/>
                <w:szCs w:val="18"/>
              </w:rPr>
              <w:t>Comb-2</w:t>
            </w:r>
          </w:p>
        </w:tc>
        <w:tc>
          <w:tcPr>
            <w:tcW w:w="992" w:type="dxa"/>
            <w:tcBorders>
              <w:top w:val="single" w:sz="4" w:space="0" w:color="auto"/>
              <w:left w:val="single" w:sz="4" w:space="0" w:color="auto"/>
              <w:bottom w:val="single" w:sz="4" w:space="0" w:color="auto"/>
              <w:right w:val="single" w:sz="4" w:space="0" w:color="auto"/>
            </w:tcBorders>
          </w:tcPr>
          <w:p w14:paraId="68217916" w14:textId="62ACC6F3"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{0}</w:t>
            </w:r>
          </w:p>
        </w:tc>
        <w:tc>
          <w:tcPr>
            <w:tcW w:w="1276" w:type="dxa"/>
            <w:tcBorders>
              <w:top w:val="single" w:sz="4" w:space="0" w:color="auto"/>
              <w:left w:val="single" w:sz="4" w:space="0" w:color="auto"/>
              <w:bottom w:val="single" w:sz="4" w:space="0" w:color="auto"/>
              <w:right w:val="single" w:sz="4" w:space="0" w:color="auto"/>
            </w:tcBorders>
            <w:hideMark/>
          </w:tcPr>
          <w:p w14:paraId="4DEC814B" w14:textId="665F51E8"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{0, 1}</w:t>
            </w:r>
          </w:p>
        </w:tc>
        <w:tc>
          <w:tcPr>
            <w:tcW w:w="1676" w:type="dxa"/>
            <w:tcBorders>
              <w:top w:val="single" w:sz="4" w:space="0" w:color="auto"/>
              <w:left w:val="single" w:sz="4" w:space="0" w:color="auto"/>
              <w:bottom w:val="single" w:sz="4" w:space="0" w:color="auto"/>
              <w:right w:val="single" w:sz="4" w:space="0" w:color="auto"/>
            </w:tcBorders>
            <w:hideMark/>
          </w:tcPr>
          <w:p w14:paraId="052900AD" w14:textId="3BB7E9C7"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 1, 0, 1} </w:t>
            </w:r>
          </w:p>
        </w:tc>
        <w:tc>
          <w:tcPr>
            <w:tcW w:w="1823" w:type="dxa"/>
            <w:tcBorders>
              <w:top w:val="single" w:sz="4" w:space="0" w:color="auto"/>
              <w:left w:val="single" w:sz="4" w:space="0" w:color="auto"/>
              <w:bottom w:val="single" w:sz="4" w:space="0" w:color="auto"/>
              <w:right w:val="single" w:sz="4" w:space="0" w:color="auto"/>
            </w:tcBorders>
            <w:hideMark/>
          </w:tcPr>
          <w:p w14:paraId="110BABF1" w14:textId="490C462D"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 N/A</w:t>
            </w:r>
          </w:p>
        </w:tc>
        <w:tc>
          <w:tcPr>
            <w:tcW w:w="2357" w:type="dxa"/>
            <w:tcBorders>
              <w:top w:val="single" w:sz="4" w:space="0" w:color="auto"/>
              <w:left w:val="single" w:sz="4" w:space="0" w:color="auto"/>
              <w:bottom w:val="single" w:sz="4" w:space="0" w:color="auto"/>
              <w:right w:val="single" w:sz="4" w:space="0" w:color="auto"/>
            </w:tcBorders>
            <w:hideMark/>
          </w:tcPr>
          <w:p w14:paraId="07CFEDC8" w14:textId="347A230D"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 N/A</w:t>
            </w:r>
          </w:p>
        </w:tc>
      </w:tr>
      <w:tr w:rsidR="002A335B" w:rsidRPr="002A335B" w14:paraId="7FBAC349" w14:textId="77777777" w:rsidTr="002A335B">
        <w:tc>
          <w:tcPr>
            <w:tcW w:w="1838" w:type="dxa"/>
            <w:tcBorders>
              <w:top w:val="single" w:sz="4" w:space="0" w:color="auto"/>
              <w:left w:val="single" w:sz="4" w:space="0" w:color="auto"/>
              <w:bottom w:val="single" w:sz="4" w:space="0" w:color="auto"/>
              <w:right w:val="single" w:sz="4" w:space="0" w:color="auto"/>
            </w:tcBorders>
            <w:hideMark/>
          </w:tcPr>
          <w:p w14:paraId="4845C4A6" w14:textId="77777777" w:rsidR="002A335B" w:rsidRPr="002A335B" w:rsidRDefault="002A335B" w:rsidP="002A335B">
            <w:pPr>
              <w:pStyle w:val="3GPPText"/>
              <w:spacing w:before="60" w:after="60"/>
              <w:rPr>
                <w:rFonts w:ascii="Arial" w:hAnsi="Arial" w:cs="Arial"/>
                <w:bCs/>
                <w:sz w:val="18"/>
                <w:szCs w:val="18"/>
              </w:rPr>
            </w:pPr>
            <w:r w:rsidRPr="002A335B">
              <w:rPr>
                <w:rFonts w:ascii="Arial" w:hAnsi="Arial" w:cs="Arial"/>
                <w:bCs/>
                <w:sz w:val="18"/>
                <w:szCs w:val="18"/>
              </w:rPr>
              <w:t>Comb-4</w:t>
            </w:r>
          </w:p>
        </w:tc>
        <w:tc>
          <w:tcPr>
            <w:tcW w:w="992" w:type="dxa"/>
            <w:tcBorders>
              <w:top w:val="single" w:sz="4" w:space="0" w:color="auto"/>
              <w:left w:val="single" w:sz="4" w:space="0" w:color="auto"/>
              <w:bottom w:val="single" w:sz="4" w:space="0" w:color="auto"/>
              <w:right w:val="single" w:sz="4" w:space="0" w:color="auto"/>
            </w:tcBorders>
          </w:tcPr>
          <w:p w14:paraId="186C894A" w14:textId="1959515D"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N/A</w:t>
            </w:r>
          </w:p>
        </w:tc>
        <w:tc>
          <w:tcPr>
            <w:tcW w:w="1276" w:type="dxa"/>
            <w:tcBorders>
              <w:top w:val="single" w:sz="4" w:space="0" w:color="auto"/>
              <w:left w:val="single" w:sz="4" w:space="0" w:color="auto"/>
              <w:bottom w:val="single" w:sz="4" w:space="0" w:color="auto"/>
              <w:right w:val="single" w:sz="4" w:space="0" w:color="auto"/>
            </w:tcBorders>
            <w:hideMark/>
          </w:tcPr>
          <w:p w14:paraId="3795FDA8" w14:textId="3FDF231C"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{0, 2}</w:t>
            </w:r>
          </w:p>
        </w:tc>
        <w:tc>
          <w:tcPr>
            <w:tcW w:w="1676" w:type="dxa"/>
            <w:tcBorders>
              <w:top w:val="single" w:sz="4" w:space="0" w:color="auto"/>
              <w:left w:val="single" w:sz="4" w:space="0" w:color="auto"/>
              <w:bottom w:val="single" w:sz="4" w:space="0" w:color="auto"/>
              <w:right w:val="single" w:sz="4" w:space="0" w:color="auto"/>
            </w:tcBorders>
            <w:hideMark/>
          </w:tcPr>
          <w:p w14:paraId="1030D859" w14:textId="4CF06047"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{0,2,1,3}, </w:t>
            </w:r>
          </w:p>
        </w:tc>
        <w:tc>
          <w:tcPr>
            <w:tcW w:w="1823" w:type="dxa"/>
            <w:tcBorders>
              <w:top w:val="single" w:sz="4" w:space="0" w:color="auto"/>
              <w:left w:val="single" w:sz="4" w:space="0" w:color="auto"/>
              <w:bottom w:val="single" w:sz="4" w:space="0" w:color="auto"/>
              <w:right w:val="single" w:sz="4" w:space="0" w:color="auto"/>
            </w:tcBorders>
            <w:hideMark/>
          </w:tcPr>
          <w:p w14:paraId="3CE8784B" w14:textId="7B97EDB0"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{0,2,1,3, 0,2,1,3} </w:t>
            </w:r>
          </w:p>
        </w:tc>
        <w:tc>
          <w:tcPr>
            <w:tcW w:w="2357" w:type="dxa"/>
            <w:tcBorders>
              <w:top w:val="single" w:sz="4" w:space="0" w:color="auto"/>
              <w:left w:val="single" w:sz="4" w:space="0" w:color="auto"/>
              <w:bottom w:val="single" w:sz="4" w:space="0" w:color="auto"/>
              <w:right w:val="single" w:sz="4" w:space="0" w:color="auto"/>
            </w:tcBorders>
            <w:hideMark/>
          </w:tcPr>
          <w:p w14:paraId="3D5BA44C" w14:textId="1F05774C"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{0,2,1,3, 0,2,1,3} </w:t>
            </w:r>
          </w:p>
        </w:tc>
      </w:tr>
      <w:tr w:rsidR="002A335B" w:rsidRPr="002A335B" w14:paraId="0C4CE6A8" w14:textId="77777777" w:rsidTr="002A335B">
        <w:tc>
          <w:tcPr>
            <w:tcW w:w="1838" w:type="dxa"/>
            <w:tcBorders>
              <w:top w:val="single" w:sz="4" w:space="0" w:color="auto"/>
              <w:left w:val="single" w:sz="4" w:space="0" w:color="auto"/>
              <w:bottom w:val="single" w:sz="4" w:space="0" w:color="auto"/>
              <w:right w:val="single" w:sz="4" w:space="0" w:color="auto"/>
            </w:tcBorders>
            <w:hideMark/>
          </w:tcPr>
          <w:p w14:paraId="3AE2B2E4" w14:textId="6F0E760F" w:rsidR="002A335B" w:rsidRPr="002A335B" w:rsidRDefault="002A335B" w:rsidP="002A335B">
            <w:pPr>
              <w:pStyle w:val="3GPPText"/>
              <w:spacing w:before="60" w:after="60"/>
              <w:rPr>
                <w:rFonts w:ascii="Arial" w:hAnsi="Arial" w:cs="Arial"/>
                <w:bCs/>
                <w:sz w:val="18"/>
                <w:szCs w:val="18"/>
              </w:rPr>
            </w:pPr>
            <w:r w:rsidRPr="002A335B">
              <w:rPr>
                <w:rFonts w:ascii="Arial" w:hAnsi="Arial" w:cs="Arial"/>
                <w:bCs/>
                <w:sz w:val="18"/>
                <w:szCs w:val="18"/>
              </w:rPr>
              <w:t>Comb-8</w:t>
            </w:r>
          </w:p>
        </w:tc>
        <w:tc>
          <w:tcPr>
            <w:tcW w:w="992" w:type="dxa"/>
            <w:tcBorders>
              <w:top w:val="single" w:sz="4" w:space="0" w:color="auto"/>
              <w:left w:val="single" w:sz="4" w:space="0" w:color="auto"/>
              <w:bottom w:val="single" w:sz="4" w:space="0" w:color="auto"/>
              <w:right w:val="single" w:sz="4" w:space="0" w:color="auto"/>
            </w:tcBorders>
          </w:tcPr>
          <w:p w14:paraId="03A9A4F9" w14:textId="129324A5"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N/A</w:t>
            </w:r>
          </w:p>
        </w:tc>
        <w:tc>
          <w:tcPr>
            <w:tcW w:w="1276" w:type="dxa"/>
            <w:tcBorders>
              <w:top w:val="single" w:sz="4" w:space="0" w:color="auto"/>
              <w:left w:val="single" w:sz="4" w:space="0" w:color="auto"/>
              <w:bottom w:val="single" w:sz="4" w:space="0" w:color="auto"/>
              <w:right w:val="single" w:sz="4" w:space="0" w:color="auto"/>
            </w:tcBorders>
            <w:hideMark/>
          </w:tcPr>
          <w:p w14:paraId="25F5B9E9" w14:textId="76C2AAC3"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N/A</w:t>
            </w:r>
          </w:p>
        </w:tc>
        <w:tc>
          <w:tcPr>
            <w:tcW w:w="1676" w:type="dxa"/>
            <w:tcBorders>
              <w:top w:val="single" w:sz="4" w:space="0" w:color="auto"/>
              <w:left w:val="single" w:sz="4" w:space="0" w:color="auto"/>
              <w:bottom w:val="single" w:sz="4" w:space="0" w:color="auto"/>
              <w:right w:val="single" w:sz="4" w:space="0" w:color="auto"/>
            </w:tcBorders>
            <w:hideMark/>
          </w:tcPr>
          <w:p w14:paraId="5EE9D464" w14:textId="704F7094"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{0,4,2,6}</w:t>
            </w:r>
          </w:p>
        </w:tc>
        <w:tc>
          <w:tcPr>
            <w:tcW w:w="1823" w:type="dxa"/>
            <w:tcBorders>
              <w:top w:val="single" w:sz="4" w:space="0" w:color="auto"/>
              <w:left w:val="single" w:sz="4" w:space="0" w:color="auto"/>
              <w:bottom w:val="single" w:sz="4" w:space="0" w:color="auto"/>
              <w:right w:val="single" w:sz="4" w:space="0" w:color="auto"/>
            </w:tcBorders>
            <w:hideMark/>
          </w:tcPr>
          <w:p w14:paraId="4B85FBBC" w14:textId="56557DAC"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{0,4,2,6,1,5,3,7}  </w:t>
            </w:r>
          </w:p>
        </w:tc>
        <w:tc>
          <w:tcPr>
            <w:tcW w:w="2357" w:type="dxa"/>
            <w:tcBorders>
              <w:top w:val="single" w:sz="4" w:space="0" w:color="auto"/>
              <w:left w:val="single" w:sz="4" w:space="0" w:color="auto"/>
              <w:bottom w:val="single" w:sz="4" w:space="0" w:color="auto"/>
              <w:right w:val="single" w:sz="4" w:space="0" w:color="auto"/>
            </w:tcBorders>
            <w:hideMark/>
          </w:tcPr>
          <w:p w14:paraId="6E173B5A" w14:textId="34E11656" w:rsidR="002A335B" w:rsidRPr="002A335B" w:rsidRDefault="002A335B" w:rsidP="002A335B">
            <w:pPr>
              <w:pStyle w:val="3GPPText"/>
              <w:spacing w:before="60" w:after="60"/>
              <w:jc w:val="center"/>
              <w:rPr>
                <w:rFonts w:ascii="Arial" w:hAnsi="Arial" w:cs="Arial"/>
                <w:bCs/>
                <w:sz w:val="18"/>
                <w:szCs w:val="18"/>
              </w:rPr>
            </w:pPr>
            <w:r w:rsidRPr="002A335B">
              <w:rPr>
                <w:rFonts w:ascii="Arial" w:hAnsi="Arial" w:cs="Arial"/>
                <w:sz w:val="18"/>
                <w:szCs w:val="18"/>
                <w:lang w:eastAsia="x-none"/>
              </w:rPr>
              <w:t xml:space="preserve">{0,4,2,6,1,5,3,7}  </w:t>
            </w:r>
          </w:p>
        </w:tc>
      </w:tr>
    </w:tbl>
    <w:p w14:paraId="06664B85" w14:textId="333B9BDD" w:rsidR="00CE3CDF" w:rsidRDefault="009D22EC" w:rsidP="00C05F80">
      <w:pPr>
        <w:pStyle w:val="3GPPText"/>
        <w:rPr>
          <w:rFonts w:ascii="Arial" w:hAnsi="Arial" w:cs="Arial"/>
          <w:sz w:val="20"/>
          <w:lang w:eastAsia="zh-CN"/>
        </w:rPr>
      </w:pPr>
      <w:r>
        <w:rPr>
          <w:rFonts w:ascii="Arial" w:hAnsi="Arial" w:cs="Arial" w:hint="eastAsia"/>
          <w:sz w:val="20"/>
          <w:lang w:eastAsia="zh-CN"/>
        </w:rPr>
        <w:t>A</w:t>
      </w:r>
      <w:r>
        <w:rPr>
          <w:rFonts w:ascii="Arial" w:hAnsi="Arial" w:cs="Arial"/>
          <w:sz w:val="20"/>
          <w:lang w:eastAsia="zh-CN"/>
        </w:rPr>
        <w:t>ccording to similar reasons raised in section 2.1.1, since considering the typical indoor factory scenario, the timing estimation ambiguity and the uplink link budget will not be a leading problem for the UL-based positioning, a non-full staggering pattern with 1 or 2 OFDM symbols should be supported.</w:t>
      </w:r>
    </w:p>
    <w:p w14:paraId="25BCEDF9" w14:textId="5449DDB6" w:rsidR="00CE3CDF" w:rsidRPr="009454C1" w:rsidRDefault="009D22EC" w:rsidP="009454C1">
      <w:pPr>
        <w:pStyle w:val="3GPPText"/>
        <w:rPr>
          <w:rFonts w:ascii="Arial" w:hAnsi="Arial" w:cs="Arial"/>
          <w:b/>
          <w:sz w:val="20"/>
          <w:lang w:eastAsia="zh-CN"/>
        </w:rPr>
      </w:pPr>
      <w:r w:rsidRPr="009454C1">
        <w:rPr>
          <w:rFonts w:ascii="Arial" w:hAnsi="Arial" w:cs="Arial"/>
          <w:b/>
          <w:sz w:val="20"/>
          <w:lang w:eastAsia="zh-CN"/>
        </w:rPr>
        <w:t xml:space="preserve">Proposal </w:t>
      </w:r>
      <w:r w:rsidR="00822320" w:rsidRPr="009454C1">
        <w:rPr>
          <w:rFonts w:ascii="Arial" w:hAnsi="Arial" w:cs="Arial"/>
          <w:b/>
          <w:sz w:val="20"/>
          <w:lang w:eastAsia="zh-CN"/>
        </w:rPr>
        <w:t>4</w:t>
      </w:r>
      <w:r w:rsidRPr="009454C1">
        <w:rPr>
          <w:rFonts w:ascii="Arial" w:hAnsi="Arial" w:cs="Arial" w:hint="eastAsia"/>
          <w:b/>
          <w:sz w:val="20"/>
          <w:lang w:eastAsia="zh-CN"/>
        </w:rPr>
        <w:t>:</w:t>
      </w:r>
      <w:r w:rsidRPr="009454C1">
        <w:rPr>
          <w:rFonts w:ascii="Arial" w:hAnsi="Arial" w:cs="Arial"/>
          <w:b/>
          <w:sz w:val="20"/>
          <w:lang w:eastAsia="zh-CN"/>
        </w:rPr>
        <w:t xml:space="preserve"> The</w:t>
      </w:r>
      <w:r w:rsidR="00822320" w:rsidRPr="009454C1">
        <w:rPr>
          <w:rFonts w:ascii="Arial" w:hAnsi="Arial" w:cs="Arial"/>
          <w:b/>
          <w:sz w:val="20"/>
          <w:lang w:eastAsia="zh-CN"/>
        </w:rPr>
        <w:t xml:space="preserve"> n</w:t>
      </w:r>
      <w:r w:rsidR="00822320" w:rsidRPr="009454C1">
        <w:rPr>
          <w:rFonts w:ascii="Arial" w:hAnsi="Arial" w:cs="Arial" w:hint="eastAsia"/>
          <w:b/>
          <w:sz w:val="20"/>
          <w:lang w:eastAsia="zh-CN"/>
        </w:rPr>
        <w:t>on</w:t>
      </w:r>
      <w:r w:rsidR="00822320" w:rsidRPr="009454C1">
        <w:rPr>
          <w:rFonts w:ascii="Arial" w:hAnsi="Arial" w:cs="Arial"/>
          <w:b/>
          <w:sz w:val="20"/>
          <w:lang w:eastAsia="zh-CN"/>
        </w:rPr>
        <w:t>-full staggering</w:t>
      </w:r>
      <w:r w:rsidRPr="009454C1">
        <w:rPr>
          <w:rFonts w:ascii="Arial" w:hAnsi="Arial" w:cs="Arial"/>
          <w:b/>
          <w:sz w:val="20"/>
          <w:lang w:eastAsia="zh-CN"/>
        </w:rPr>
        <w:t xml:space="preserve"> </w:t>
      </w:r>
      <w:r w:rsidR="00822320" w:rsidRPr="009454C1">
        <w:rPr>
          <w:rFonts w:ascii="Arial" w:hAnsi="Arial" w:cs="Arial"/>
          <w:b/>
          <w:sz w:val="20"/>
          <w:lang w:eastAsia="zh-CN"/>
        </w:rPr>
        <w:t>UL</w:t>
      </w:r>
      <w:r w:rsidRPr="009454C1">
        <w:rPr>
          <w:rFonts w:ascii="Arial" w:hAnsi="Arial" w:cs="Arial"/>
          <w:b/>
          <w:sz w:val="20"/>
          <w:lang w:eastAsia="zh-CN"/>
        </w:rPr>
        <w:t xml:space="preserve"> </w:t>
      </w:r>
      <w:r w:rsidR="00822320" w:rsidRPr="009454C1">
        <w:rPr>
          <w:rFonts w:ascii="Arial" w:hAnsi="Arial" w:cs="Arial"/>
          <w:b/>
          <w:sz w:val="20"/>
          <w:lang w:eastAsia="zh-CN"/>
        </w:rPr>
        <w:t>SRS for pos</w:t>
      </w:r>
      <w:r w:rsidRPr="009454C1">
        <w:rPr>
          <w:rFonts w:ascii="Arial" w:hAnsi="Arial" w:cs="Arial"/>
          <w:b/>
          <w:sz w:val="20"/>
          <w:lang w:eastAsia="zh-CN"/>
        </w:rPr>
        <w:t xml:space="preserve"> </w:t>
      </w:r>
      <w:r w:rsidR="00456BF5">
        <w:rPr>
          <w:rFonts w:ascii="Arial" w:hAnsi="Arial" w:cs="Arial"/>
          <w:b/>
          <w:sz w:val="20"/>
          <w:lang w:eastAsia="zh-CN"/>
        </w:rPr>
        <w:t>resource pattern</w:t>
      </w:r>
      <w:r w:rsidRPr="009454C1">
        <w:rPr>
          <w:rFonts w:ascii="Arial" w:hAnsi="Arial" w:cs="Arial"/>
          <w:b/>
          <w:sz w:val="20"/>
          <w:lang w:eastAsia="zh-CN"/>
        </w:rPr>
        <w:t xml:space="preserve"> should be </w:t>
      </w:r>
      <w:r w:rsidR="005D3A42" w:rsidRPr="009454C1">
        <w:rPr>
          <w:rFonts w:ascii="Arial" w:hAnsi="Arial" w:cs="Arial"/>
          <w:b/>
          <w:sz w:val="20"/>
          <w:lang w:eastAsia="zh-CN"/>
        </w:rPr>
        <w:t>considered.</w:t>
      </w:r>
    </w:p>
    <w:p w14:paraId="4568AE80" w14:textId="268FAD57" w:rsidR="00045416" w:rsidRDefault="00045416" w:rsidP="00045416">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2.2</w:t>
      </w:r>
      <w:r w:rsidRPr="000C41DD">
        <w:rPr>
          <w:rFonts w:ascii="Arial" w:hAnsi="Arial" w:cs="Arial"/>
          <w:b/>
          <w:bCs/>
          <w:sz w:val="24"/>
          <w:szCs w:val="24"/>
          <w:lang w:eastAsia="zh-CN"/>
        </w:rPr>
        <w:t xml:space="preserve"> </w:t>
      </w:r>
      <w:r>
        <w:rPr>
          <w:rFonts w:ascii="Arial" w:hAnsi="Arial" w:cs="Arial"/>
          <w:b/>
          <w:bCs/>
          <w:sz w:val="24"/>
          <w:szCs w:val="24"/>
          <w:lang w:eastAsia="zh-CN"/>
        </w:rPr>
        <w:t>SRS pos collision rule</w:t>
      </w:r>
    </w:p>
    <w:p w14:paraId="70F99F12" w14:textId="3F114B9F" w:rsidR="00CA2F68" w:rsidRDefault="00301FE2" w:rsidP="00301FE2">
      <w:pPr>
        <w:pStyle w:val="3GPPText"/>
        <w:rPr>
          <w:rFonts w:ascii="Arial" w:hAnsi="Arial" w:cs="Arial"/>
          <w:sz w:val="20"/>
        </w:rPr>
      </w:pPr>
      <w:r w:rsidRPr="00301FE2">
        <w:rPr>
          <w:rFonts w:ascii="Arial" w:hAnsi="Arial" w:cs="Arial"/>
          <w:sz w:val="20"/>
          <w:lang w:eastAsia="zh-CN"/>
        </w:rPr>
        <w:t xml:space="preserve">In Rel-16, </w:t>
      </w:r>
      <w:r>
        <w:rPr>
          <w:rFonts w:ascii="Arial" w:hAnsi="Arial" w:cs="Arial"/>
          <w:sz w:val="20"/>
        </w:rPr>
        <w:t xml:space="preserve">the collision rule when the SRS for positioning collides with the PUSCH was discussed. </w:t>
      </w:r>
      <w:r w:rsidRPr="00301FE2">
        <w:rPr>
          <w:rFonts w:ascii="Arial" w:hAnsi="Arial" w:cs="Arial"/>
          <w:sz w:val="20"/>
        </w:rPr>
        <w:t>Following the rule that the PUSCH always has higher priority, it was agreed that when collision happens, the symbols of the SRS for positioning will be dropped whatever the time domain resource types are. However, it should be noted that, in such a case, it leads to a transmission gap of the SRS for positioning, which would degrade the measurement accuracy.</w:t>
      </w:r>
      <w:r w:rsidR="00F9212C">
        <w:rPr>
          <w:rFonts w:ascii="Arial" w:hAnsi="Arial" w:cs="Arial"/>
          <w:sz w:val="20"/>
        </w:rPr>
        <w:t xml:space="preserve"> </w:t>
      </w:r>
    </w:p>
    <w:p w14:paraId="158ED91F" w14:textId="3149AB38" w:rsidR="00F9212C" w:rsidRDefault="00F9212C" w:rsidP="00301FE2">
      <w:pPr>
        <w:pStyle w:val="3GPPText"/>
        <w:rPr>
          <w:rFonts w:ascii="Arial" w:hAnsi="Arial" w:cs="Arial"/>
          <w:sz w:val="20"/>
          <w:lang w:eastAsia="zh-CN"/>
        </w:rPr>
      </w:pPr>
      <w:r>
        <w:rPr>
          <w:rFonts w:ascii="Arial" w:hAnsi="Arial" w:cs="Arial" w:hint="eastAsia"/>
          <w:sz w:val="20"/>
          <w:lang w:eastAsia="zh-CN"/>
        </w:rPr>
        <w:t>In</w:t>
      </w:r>
      <w:r>
        <w:rPr>
          <w:rFonts w:ascii="Arial" w:hAnsi="Arial" w:cs="Arial"/>
          <w:sz w:val="20"/>
          <w:lang w:eastAsia="zh-CN"/>
        </w:rPr>
        <w:t xml:space="preserve"> Rel-16 maintenance phase</w:t>
      </w:r>
      <w:r w:rsidR="00134F3C">
        <w:rPr>
          <w:rFonts w:ascii="Arial" w:hAnsi="Arial" w:cs="Arial" w:hint="eastAsia"/>
          <w:sz w:val="20"/>
          <w:lang w:eastAsia="zh-CN"/>
        </w:rPr>
        <w:t>,</w:t>
      </w:r>
      <w:r w:rsidR="00134F3C">
        <w:rPr>
          <w:rFonts w:ascii="Arial" w:hAnsi="Arial" w:cs="Arial"/>
          <w:sz w:val="20"/>
          <w:lang w:eastAsia="zh-CN"/>
        </w:rPr>
        <w:t xml:space="preserve"> the collision rule, especially when the indicated low priority PUSCH collides with the AP SRS for pos, was raised and discussed. However, majority of companies prefer to postpone this issue in </w:t>
      </w:r>
      <w:r w:rsidR="00134F3C">
        <w:rPr>
          <w:rFonts w:ascii="Arial" w:hAnsi="Arial" w:cs="Arial"/>
          <w:sz w:val="20"/>
          <w:lang w:eastAsia="zh-CN"/>
        </w:rPr>
        <w:lastRenderedPageBreak/>
        <w:t xml:space="preserve">Rel-17. Considering the stringent accuracy and latency requirement of the Rel-17 </w:t>
      </w:r>
      <w:proofErr w:type="spellStart"/>
      <w:r w:rsidR="00134F3C">
        <w:rPr>
          <w:rFonts w:ascii="Arial" w:hAnsi="Arial" w:cs="Arial"/>
          <w:sz w:val="20"/>
          <w:lang w:eastAsia="zh-CN"/>
        </w:rPr>
        <w:t>IIoT</w:t>
      </w:r>
      <w:proofErr w:type="spellEnd"/>
      <w:r w:rsidR="00134F3C">
        <w:rPr>
          <w:rFonts w:ascii="Arial" w:hAnsi="Arial" w:cs="Arial"/>
          <w:sz w:val="20"/>
          <w:lang w:eastAsia="zh-CN"/>
        </w:rPr>
        <w:t xml:space="preserve"> use cases, the collision rule of PUSCH with AP SRS for pos should be re-considered.</w:t>
      </w:r>
    </w:p>
    <w:p w14:paraId="723A5550" w14:textId="4BA5362B" w:rsidR="00134F3C" w:rsidRPr="00301FE2" w:rsidRDefault="00134F3C" w:rsidP="00301FE2">
      <w:pPr>
        <w:pStyle w:val="3GPPText"/>
        <w:rPr>
          <w:rFonts w:ascii="Arial" w:hAnsi="Arial" w:cs="Arial"/>
          <w:sz w:val="20"/>
          <w:lang w:eastAsia="zh-CN"/>
        </w:rPr>
      </w:pPr>
      <w:r w:rsidRPr="009454C1">
        <w:rPr>
          <w:rFonts w:ascii="Arial" w:hAnsi="Arial" w:cs="Arial"/>
          <w:b/>
          <w:sz w:val="20"/>
          <w:lang w:eastAsia="zh-CN"/>
        </w:rPr>
        <w:t xml:space="preserve">Proposal </w:t>
      </w:r>
      <w:r>
        <w:rPr>
          <w:rFonts w:ascii="Arial" w:hAnsi="Arial" w:cs="Arial"/>
          <w:b/>
          <w:sz w:val="20"/>
          <w:lang w:eastAsia="zh-CN"/>
        </w:rPr>
        <w:t>5</w:t>
      </w:r>
      <w:r w:rsidRPr="009454C1">
        <w:rPr>
          <w:rFonts w:ascii="Arial" w:hAnsi="Arial" w:cs="Arial" w:hint="eastAsia"/>
          <w:b/>
          <w:sz w:val="20"/>
          <w:lang w:eastAsia="zh-CN"/>
        </w:rPr>
        <w:t>:</w:t>
      </w:r>
      <w:r w:rsidRPr="009454C1">
        <w:rPr>
          <w:rFonts w:ascii="Arial" w:hAnsi="Arial" w:cs="Arial"/>
          <w:b/>
          <w:sz w:val="20"/>
          <w:lang w:eastAsia="zh-CN"/>
        </w:rPr>
        <w:t xml:space="preserve"> The </w:t>
      </w:r>
      <w:r>
        <w:rPr>
          <w:rFonts w:ascii="Arial" w:hAnsi="Arial" w:cs="Arial"/>
          <w:b/>
          <w:sz w:val="20"/>
          <w:lang w:eastAsia="zh-CN"/>
        </w:rPr>
        <w:t>collision rule of PUSCH and AP SRS for pos should be studied.</w:t>
      </w:r>
    </w:p>
    <w:p w14:paraId="305A99BC" w14:textId="46CD971B" w:rsidR="00C05F80" w:rsidRDefault="00045416" w:rsidP="00C05F80">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2.3</w:t>
      </w:r>
      <w:r w:rsidRPr="000C41DD">
        <w:rPr>
          <w:rFonts w:ascii="Arial" w:hAnsi="Arial" w:cs="Arial"/>
          <w:b/>
          <w:bCs/>
          <w:sz w:val="24"/>
          <w:szCs w:val="24"/>
          <w:lang w:eastAsia="zh-CN"/>
        </w:rPr>
        <w:t xml:space="preserve"> </w:t>
      </w:r>
      <w:r>
        <w:rPr>
          <w:rFonts w:ascii="Arial" w:hAnsi="Arial" w:cs="Arial"/>
          <w:b/>
          <w:bCs/>
          <w:sz w:val="24"/>
          <w:szCs w:val="24"/>
          <w:lang w:eastAsia="zh-CN"/>
        </w:rPr>
        <w:t xml:space="preserve">SRS </w:t>
      </w:r>
      <w:r w:rsidR="00131DDF">
        <w:rPr>
          <w:rFonts w:ascii="Arial" w:hAnsi="Arial" w:cs="Arial"/>
          <w:b/>
          <w:bCs/>
          <w:sz w:val="24"/>
          <w:szCs w:val="24"/>
          <w:lang w:eastAsia="zh-CN"/>
        </w:rPr>
        <w:t>for POS</w:t>
      </w:r>
      <w:r>
        <w:rPr>
          <w:rFonts w:ascii="Arial" w:hAnsi="Arial" w:cs="Arial"/>
          <w:b/>
          <w:bCs/>
          <w:sz w:val="24"/>
          <w:szCs w:val="24"/>
          <w:lang w:eastAsia="zh-CN"/>
        </w:rPr>
        <w:t xml:space="preserve"> coordination</w:t>
      </w:r>
    </w:p>
    <w:p w14:paraId="7BE77900" w14:textId="0B12E7EE" w:rsidR="00131DDF" w:rsidRDefault="00131DDF" w:rsidP="00C05F80">
      <w:pPr>
        <w:pStyle w:val="3GPPText"/>
        <w:rPr>
          <w:rFonts w:ascii="Arial" w:hAnsi="Arial" w:cs="Arial"/>
          <w:sz w:val="20"/>
          <w:lang w:eastAsia="zh-CN"/>
        </w:rPr>
      </w:pPr>
      <w:r w:rsidRPr="00131DDF">
        <w:rPr>
          <w:rFonts w:ascii="Arial" w:hAnsi="Arial" w:cs="Arial" w:hint="eastAsia"/>
          <w:sz w:val="20"/>
          <w:lang w:eastAsia="zh-CN"/>
        </w:rPr>
        <w:t>I</w:t>
      </w:r>
      <w:r w:rsidRPr="00131DDF">
        <w:rPr>
          <w:rFonts w:ascii="Arial" w:hAnsi="Arial" w:cs="Arial"/>
          <w:sz w:val="20"/>
          <w:lang w:eastAsia="zh-CN"/>
        </w:rPr>
        <w:t xml:space="preserve">n Rel-16, </w:t>
      </w:r>
      <w:r>
        <w:rPr>
          <w:rFonts w:ascii="Arial" w:hAnsi="Arial" w:cs="Arial"/>
          <w:sz w:val="20"/>
          <w:lang w:eastAsia="zh-CN"/>
        </w:rPr>
        <w:t>in order to support the UL-TDOA or multi-RTT positioning,</w:t>
      </w:r>
      <w:r w:rsidRPr="00131DDF">
        <w:rPr>
          <w:rFonts w:ascii="Arial" w:hAnsi="Arial" w:cs="Arial"/>
          <w:sz w:val="20"/>
          <w:lang w:eastAsia="zh-CN"/>
        </w:rPr>
        <w:t xml:space="preserve"> the LMF will indicate to the serving </w:t>
      </w:r>
      <w:proofErr w:type="spellStart"/>
      <w:r w:rsidRPr="00131DDF">
        <w:rPr>
          <w:rFonts w:ascii="Arial" w:hAnsi="Arial" w:cs="Arial"/>
          <w:sz w:val="20"/>
          <w:lang w:eastAsia="zh-CN"/>
        </w:rPr>
        <w:t>gNB</w:t>
      </w:r>
      <w:proofErr w:type="spellEnd"/>
      <w:r w:rsidRPr="00131DDF">
        <w:rPr>
          <w:rFonts w:ascii="Arial" w:hAnsi="Arial" w:cs="Arial"/>
          <w:sz w:val="20"/>
          <w:lang w:eastAsia="zh-CN"/>
        </w:rPr>
        <w:t xml:space="preserve"> the need to direct the UE to transmit SRS signals for uplink positioning. </w:t>
      </w:r>
      <w:r>
        <w:rPr>
          <w:rFonts w:ascii="Arial" w:hAnsi="Arial" w:cs="Arial"/>
          <w:sz w:val="20"/>
          <w:lang w:eastAsia="zh-CN"/>
        </w:rPr>
        <w:t>Note that i</w:t>
      </w:r>
      <w:r w:rsidRPr="00131DDF">
        <w:rPr>
          <w:rFonts w:ascii="Arial" w:hAnsi="Arial" w:cs="Arial"/>
          <w:sz w:val="20"/>
          <w:lang w:eastAsia="zh-CN"/>
        </w:rPr>
        <w:t xml:space="preserve">t is up to the serving </w:t>
      </w:r>
      <w:proofErr w:type="spellStart"/>
      <w:r w:rsidRPr="00131DDF">
        <w:rPr>
          <w:rFonts w:ascii="Arial" w:hAnsi="Arial" w:cs="Arial"/>
          <w:sz w:val="20"/>
          <w:lang w:eastAsia="zh-CN"/>
        </w:rPr>
        <w:t>gNB</w:t>
      </w:r>
      <w:proofErr w:type="spellEnd"/>
      <w:r w:rsidRPr="00131DDF">
        <w:rPr>
          <w:rFonts w:ascii="Arial" w:hAnsi="Arial" w:cs="Arial"/>
          <w:sz w:val="20"/>
          <w:lang w:eastAsia="zh-CN"/>
        </w:rPr>
        <w:t xml:space="preserve"> to make the final decision on resources to be assigned and to communicate this SRS configuration information back to the LMF so that LMF can forward the SRS configuration to the</w:t>
      </w:r>
      <w:r>
        <w:rPr>
          <w:rFonts w:ascii="Arial" w:hAnsi="Arial" w:cs="Arial"/>
          <w:sz w:val="20"/>
          <w:lang w:eastAsia="zh-CN"/>
        </w:rPr>
        <w:t xml:space="preserve"> </w:t>
      </w:r>
      <w:r w:rsidRPr="00131DDF">
        <w:rPr>
          <w:rFonts w:ascii="Arial" w:hAnsi="Arial" w:cs="Arial"/>
          <w:sz w:val="20"/>
          <w:lang w:eastAsia="zh-CN"/>
        </w:rPr>
        <w:t xml:space="preserve">TRPs. </w:t>
      </w:r>
      <w:r>
        <w:rPr>
          <w:rFonts w:ascii="Arial" w:hAnsi="Arial" w:cs="Arial"/>
          <w:sz w:val="20"/>
          <w:lang w:eastAsia="zh-CN"/>
        </w:rPr>
        <w:t>Based on the current Rel-16 SRS for pos configuration</w:t>
      </w:r>
      <w:r>
        <w:rPr>
          <w:rFonts w:ascii="Arial" w:hAnsi="Arial" w:cs="Arial" w:hint="eastAsia"/>
          <w:sz w:val="20"/>
          <w:lang w:eastAsia="zh-CN"/>
        </w:rPr>
        <w:t xml:space="preserve"> </w:t>
      </w:r>
      <w:r>
        <w:rPr>
          <w:rFonts w:ascii="Arial" w:hAnsi="Arial" w:cs="Arial"/>
          <w:sz w:val="20"/>
          <w:lang w:eastAsia="zh-CN"/>
        </w:rPr>
        <w:t xml:space="preserve">procedure, no coordination is done by LMF and among adjacent </w:t>
      </w:r>
      <w:proofErr w:type="spellStart"/>
      <w:r>
        <w:rPr>
          <w:rFonts w:ascii="Arial" w:hAnsi="Arial" w:cs="Arial"/>
          <w:sz w:val="20"/>
          <w:lang w:eastAsia="zh-CN"/>
        </w:rPr>
        <w:t>gNB</w:t>
      </w:r>
      <w:proofErr w:type="spellEnd"/>
      <w:r>
        <w:rPr>
          <w:rFonts w:ascii="Arial" w:hAnsi="Arial" w:cs="Arial"/>
          <w:sz w:val="20"/>
          <w:lang w:eastAsia="zh-CN"/>
        </w:rPr>
        <w:t>/TRPs, therefore, the SRS pos configuration collisions cannot be fully avoided, and may further affect the UL measurement quality.</w:t>
      </w:r>
    </w:p>
    <w:p w14:paraId="6F585AD8" w14:textId="638F3F58" w:rsidR="00131DDF" w:rsidRDefault="00131DDF" w:rsidP="00C05F80">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Rel-17, to achieve a much tighter accuracy and latency requirement, some enhancements should be studied and supported in the SRS pos configuration procedures. Note that in a typical indoor factory scenario, the number of UEs to be localized, as well as the number of </w:t>
      </w:r>
      <w:proofErr w:type="spellStart"/>
      <w:r>
        <w:rPr>
          <w:rFonts w:ascii="Arial" w:hAnsi="Arial" w:cs="Arial"/>
          <w:sz w:val="20"/>
          <w:lang w:eastAsia="zh-CN"/>
        </w:rPr>
        <w:t>gNB</w:t>
      </w:r>
      <w:proofErr w:type="spellEnd"/>
      <w:r>
        <w:rPr>
          <w:rFonts w:ascii="Arial" w:hAnsi="Arial" w:cs="Arial"/>
          <w:sz w:val="20"/>
          <w:lang w:eastAsia="zh-CN"/>
        </w:rPr>
        <w:t xml:space="preserve">/TRPs to provide UL measurements are limited. SRS for POS configuration coordination schemes can be supported by LMF or among a group of </w:t>
      </w:r>
      <w:proofErr w:type="spellStart"/>
      <w:r>
        <w:rPr>
          <w:rFonts w:ascii="Arial" w:hAnsi="Arial" w:cs="Arial"/>
          <w:sz w:val="20"/>
          <w:lang w:eastAsia="zh-CN"/>
        </w:rPr>
        <w:t>gNB</w:t>
      </w:r>
      <w:proofErr w:type="spellEnd"/>
      <w:r>
        <w:rPr>
          <w:rFonts w:ascii="Arial" w:hAnsi="Arial" w:cs="Arial"/>
          <w:sz w:val="20"/>
          <w:lang w:eastAsia="zh-CN"/>
        </w:rPr>
        <w:t>/TRPs, to avoid potential configuration collision and to further improve the UL measurement quality.</w:t>
      </w:r>
    </w:p>
    <w:p w14:paraId="097E0337" w14:textId="57B98B6C" w:rsidR="00131DDF" w:rsidRPr="00131DDF" w:rsidRDefault="00131DDF" w:rsidP="00C05F80">
      <w:pPr>
        <w:pStyle w:val="3GPPText"/>
        <w:rPr>
          <w:rFonts w:ascii="Arial" w:hAnsi="Arial" w:cs="Arial"/>
          <w:b/>
          <w:sz w:val="20"/>
          <w:lang w:eastAsia="zh-CN"/>
        </w:rPr>
      </w:pPr>
      <w:r w:rsidRPr="00131DDF">
        <w:rPr>
          <w:rFonts w:ascii="Arial" w:hAnsi="Arial" w:cs="Arial" w:hint="eastAsia"/>
          <w:b/>
          <w:sz w:val="20"/>
          <w:lang w:eastAsia="zh-CN"/>
        </w:rPr>
        <w:t>P</w:t>
      </w:r>
      <w:r w:rsidRPr="00131DDF">
        <w:rPr>
          <w:rFonts w:ascii="Arial" w:hAnsi="Arial" w:cs="Arial"/>
          <w:b/>
          <w:sz w:val="20"/>
          <w:lang w:eastAsia="zh-CN"/>
        </w:rPr>
        <w:t>roposal 6: The SRS for POS coordination should be studied.</w:t>
      </w:r>
    </w:p>
    <w:p w14:paraId="6B5E7B6E" w14:textId="6670D628" w:rsidR="000C41DD" w:rsidRPr="00D06BFD" w:rsidRDefault="000C41DD" w:rsidP="004F150C">
      <w:pPr>
        <w:pStyle w:val="3GPPH2"/>
        <w:numPr>
          <w:ilvl w:val="0"/>
          <w:numId w:val="0"/>
        </w:numPr>
        <w:tabs>
          <w:tab w:val="clear" w:pos="567"/>
          <w:tab w:val="left" w:pos="426"/>
        </w:tabs>
        <w:ind w:left="426" w:hanging="426"/>
        <w:rPr>
          <w:b/>
          <w:bCs/>
          <w:sz w:val="24"/>
          <w:szCs w:val="24"/>
          <w:lang w:eastAsia="zh-CN"/>
        </w:rPr>
      </w:pPr>
      <w:r w:rsidRPr="00D06BFD">
        <w:rPr>
          <w:b/>
          <w:bCs/>
          <w:sz w:val="24"/>
          <w:szCs w:val="24"/>
          <w:lang w:eastAsia="zh-CN"/>
        </w:rPr>
        <w:t>2.</w:t>
      </w:r>
      <w:r w:rsidR="004F150C" w:rsidRPr="00D06BFD">
        <w:rPr>
          <w:b/>
          <w:bCs/>
          <w:sz w:val="24"/>
          <w:szCs w:val="24"/>
          <w:lang w:eastAsia="zh-CN"/>
        </w:rPr>
        <w:t>3</w:t>
      </w:r>
      <w:r w:rsidRPr="00D06BFD">
        <w:rPr>
          <w:b/>
          <w:bCs/>
          <w:sz w:val="24"/>
          <w:szCs w:val="24"/>
          <w:lang w:eastAsia="zh-CN"/>
        </w:rPr>
        <w:t xml:space="preserve"> </w:t>
      </w:r>
      <w:r w:rsidRPr="00D06BFD">
        <w:rPr>
          <w:rFonts w:hint="eastAsia"/>
          <w:b/>
          <w:bCs/>
          <w:sz w:val="24"/>
          <w:szCs w:val="24"/>
          <w:lang w:eastAsia="zh-CN"/>
        </w:rPr>
        <w:t>P</w:t>
      </w:r>
      <w:r w:rsidRPr="00D06BFD">
        <w:rPr>
          <w:b/>
          <w:bCs/>
          <w:sz w:val="24"/>
          <w:szCs w:val="24"/>
          <w:lang w:eastAsia="zh-CN"/>
        </w:rPr>
        <w:t xml:space="preserve">ositioning </w:t>
      </w:r>
      <w:r w:rsidR="00DA66EB" w:rsidRPr="00D06BFD">
        <w:rPr>
          <w:b/>
          <w:bCs/>
          <w:sz w:val="24"/>
          <w:szCs w:val="24"/>
          <w:lang w:eastAsia="zh-CN"/>
        </w:rPr>
        <w:t xml:space="preserve">for UEs </w:t>
      </w:r>
      <w:r w:rsidRPr="00D06BFD">
        <w:rPr>
          <w:b/>
          <w:bCs/>
          <w:sz w:val="24"/>
          <w:szCs w:val="24"/>
          <w:lang w:eastAsia="zh-CN"/>
        </w:rPr>
        <w:t>in idle/inactive state</w:t>
      </w:r>
    </w:p>
    <w:p w14:paraId="6DB0697B" w14:textId="39AD2F00" w:rsidR="00C812F9" w:rsidRDefault="00C812F9" w:rsidP="00C812F9">
      <w:pPr>
        <w:spacing w:beforeLines="50" w:before="120" w:after="0"/>
        <w:jc w:val="both"/>
        <w:rPr>
          <w:rFonts w:ascii="Arial" w:hAnsi="Arial" w:cs="Arial"/>
          <w:lang w:eastAsia="zh-CN"/>
        </w:rPr>
      </w:pPr>
      <w:r w:rsidRPr="00C812F9">
        <w:rPr>
          <w:rFonts w:ascii="Arial" w:hAnsi="Arial" w:cs="Arial" w:hint="eastAsia"/>
          <w:lang w:eastAsia="zh-CN"/>
        </w:rPr>
        <w:t>I</w:t>
      </w:r>
      <w:r w:rsidRPr="00C812F9">
        <w:rPr>
          <w:rFonts w:ascii="Arial" w:hAnsi="Arial" w:cs="Arial"/>
          <w:lang w:eastAsia="zh-CN"/>
        </w:rPr>
        <w:t xml:space="preserve">n </w:t>
      </w:r>
      <w:r>
        <w:rPr>
          <w:rFonts w:ascii="Arial" w:hAnsi="Arial" w:cs="Arial"/>
          <w:lang w:eastAsia="zh-CN"/>
        </w:rPr>
        <w:t xml:space="preserve">Rel-16 </w:t>
      </w:r>
      <w:r w:rsidR="00C341FF">
        <w:rPr>
          <w:rFonts w:ascii="Arial" w:hAnsi="Arial" w:cs="Arial"/>
          <w:lang w:eastAsia="zh-CN"/>
        </w:rPr>
        <w:t xml:space="preserve">positioning </w:t>
      </w:r>
      <w:r>
        <w:rPr>
          <w:rFonts w:ascii="Arial" w:hAnsi="Arial" w:cs="Arial"/>
          <w:lang w:eastAsia="zh-CN"/>
        </w:rPr>
        <w:t xml:space="preserve">study item phase, </w:t>
      </w:r>
      <w:r w:rsidR="00C341FF">
        <w:rPr>
          <w:rFonts w:ascii="Arial" w:hAnsi="Arial" w:cs="Arial"/>
          <w:lang w:eastAsia="zh-CN"/>
        </w:rPr>
        <w:t>positioning for UEs in idle/inactive mode was raised and discussed by some companies</w:t>
      </w:r>
      <w:r w:rsidR="00A1558F">
        <w:rPr>
          <w:rFonts w:ascii="Arial" w:hAnsi="Arial" w:cs="Arial"/>
          <w:lang w:eastAsia="zh-CN"/>
        </w:rPr>
        <w:t xml:space="preserve"> </w:t>
      </w:r>
      <w:r w:rsidR="00A1558F">
        <w:rPr>
          <w:rFonts w:ascii="Arial" w:hAnsi="Arial" w:cs="Arial"/>
          <w:lang w:eastAsia="zh-CN"/>
        </w:rPr>
        <w:fldChar w:fldCharType="begin"/>
      </w:r>
      <w:r w:rsidR="00A1558F">
        <w:rPr>
          <w:rFonts w:ascii="Arial" w:hAnsi="Arial" w:cs="Arial"/>
          <w:lang w:eastAsia="zh-CN"/>
        </w:rPr>
        <w:instrText xml:space="preserve"> REF _Ref31792100 \r \h </w:instrText>
      </w:r>
      <w:r w:rsidR="00A1558F">
        <w:rPr>
          <w:rFonts w:ascii="Arial" w:hAnsi="Arial" w:cs="Arial"/>
          <w:lang w:eastAsia="zh-CN"/>
        </w:rPr>
      </w:r>
      <w:r w:rsidR="00A1558F">
        <w:rPr>
          <w:rFonts w:ascii="Arial" w:hAnsi="Arial" w:cs="Arial"/>
          <w:lang w:eastAsia="zh-CN"/>
        </w:rPr>
        <w:fldChar w:fldCharType="separate"/>
      </w:r>
      <w:r w:rsidR="00A1558F">
        <w:rPr>
          <w:rFonts w:ascii="Arial" w:hAnsi="Arial" w:cs="Arial"/>
          <w:lang w:eastAsia="zh-CN"/>
        </w:rPr>
        <w:t>[2]</w:t>
      </w:r>
      <w:r w:rsidR="00A1558F">
        <w:rPr>
          <w:rFonts w:ascii="Arial" w:hAnsi="Arial" w:cs="Arial"/>
          <w:lang w:eastAsia="zh-CN"/>
        </w:rPr>
        <w:fldChar w:fldCharType="end"/>
      </w:r>
      <w:r w:rsidR="00C341FF">
        <w:rPr>
          <w:rFonts w:ascii="Arial" w:hAnsi="Arial" w:cs="Arial"/>
          <w:lang w:eastAsia="zh-CN"/>
        </w:rPr>
        <w:t xml:space="preserve">; however, this enhancement was not included in the work item phase. </w:t>
      </w:r>
    </w:p>
    <w:p w14:paraId="5D60E395" w14:textId="75DBA144" w:rsidR="00C341FF" w:rsidRDefault="00090985" w:rsidP="00C812F9">
      <w:pPr>
        <w:spacing w:beforeLines="50" w:before="120" w:after="0"/>
        <w:jc w:val="both"/>
        <w:rPr>
          <w:rFonts w:ascii="Arial" w:hAnsi="Arial" w:cs="Arial"/>
          <w:lang w:eastAsia="zh-CN"/>
        </w:rPr>
      </w:pPr>
      <w:r>
        <w:rPr>
          <w:rFonts w:ascii="Arial" w:hAnsi="Arial" w:cs="Arial"/>
          <w:lang w:eastAsia="zh-CN"/>
        </w:rPr>
        <w:t xml:space="preserve">Note that without supporting the positioning for UEs in idle/inactive state, for a UE with positioning request, it has to frequently switch from idle/inactive mode to RRC_CONNECTED mode to detect RS and report measurements. </w:t>
      </w:r>
      <w:r w:rsidR="001E1190">
        <w:rPr>
          <w:rFonts w:ascii="Arial" w:hAnsi="Arial" w:cs="Arial"/>
          <w:lang w:eastAsia="zh-CN"/>
        </w:rPr>
        <w:t xml:space="preserve">In such a case, </w:t>
      </w:r>
      <w:r>
        <w:rPr>
          <w:rFonts w:ascii="Arial" w:hAnsi="Arial" w:cs="Arial"/>
          <w:lang w:eastAsia="zh-CN"/>
        </w:rPr>
        <w:t xml:space="preserve">even if </w:t>
      </w:r>
      <w:r w:rsidR="001E1190">
        <w:rPr>
          <w:rFonts w:ascii="Arial" w:hAnsi="Arial" w:cs="Arial"/>
          <w:lang w:eastAsia="zh-CN"/>
        </w:rPr>
        <w:t>the</w:t>
      </w:r>
      <w:r>
        <w:rPr>
          <w:rFonts w:ascii="Arial" w:hAnsi="Arial" w:cs="Arial"/>
          <w:lang w:eastAsia="zh-CN"/>
        </w:rPr>
        <w:t xml:space="preserve"> UE has no data transmission</w:t>
      </w:r>
      <w:r w:rsidR="001E1190">
        <w:rPr>
          <w:rFonts w:ascii="Arial" w:hAnsi="Arial" w:cs="Arial"/>
          <w:lang w:eastAsia="zh-CN"/>
        </w:rPr>
        <w:t xml:space="preserve">s, it is mandatory to switch into connected mode and monitor PDCCH, which costs high power consumption and signalling overhead. Considering that the positioning enhancements in Rel-17 are for </w:t>
      </w:r>
      <w:proofErr w:type="spellStart"/>
      <w:r w:rsidR="001E1190">
        <w:rPr>
          <w:rFonts w:ascii="Arial" w:hAnsi="Arial" w:cs="Arial"/>
          <w:lang w:eastAsia="zh-CN"/>
        </w:rPr>
        <w:t>IIoT</w:t>
      </w:r>
      <w:proofErr w:type="spellEnd"/>
      <w:r w:rsidR="001E1190">
        <w:rPr>
          <w:rFonts w:ascii="Arial" w:hAnsi="Arial" w:cs="Arial"/>
          <w:lang w:eastAsia="zh-CN"/>
        </w:rPr>
        <w:t xml:space="preserve"> scenarios, where the reduction of the power consumption is a critical factor to extend the battery life of the industrial devices, positioning for UEs in idle/inactive mode should be supported.</w:t>
      </w:r>
    </w:p>
    <w:p w14:paraId="2C147B07" w14:textId="58C172C8" w:rsidR="00C812F9" w:rsidRPr="00A87F86" w:rsidRDefault="0051589D" w:rsidP="00A87F86">
      <w:pPr>
        <w:spacing w:beforeLines="50" w:before="120" w:after="0"/>
        <w:jc w:val="both"/>
        <w:rPr>
          <w:rFonts w:ascii="Arial" w:hAnsi="Arial" w:cs="Arial"/>
          <w:lang w:eastAsia="zh-CN"/>
        </w:rPr>
      </w:pPr>
      <w:r>
        <w:rPr>
          <w:rFonts w:ascii="Arial" w:hAnsi="Arial" w:cs="Arial"/>
          <w:lang w:eastAsia="zh-CN"/>
        </w:rPr>
        <w:t xml:space="preserve">To support positioning in idle/inactive state, both measuring and reporting in idle/inactive mode should be investigated. For </w:t>
      </w:r>
      <w:r w:rsidR="00A87F86">
        <w:rPr>
          <w:rFonts w:ascii="Arial" w:hAnsi="Arial" w:cs="Arial"/>
          <w:lang w:eastAsia="zh-CN"/>
        </w:rPr>
        <w:t xml:space="preserve">the </w:t>
      </w:r>
      <w:r>
        <w:rPr>
          <w:rFonts w:ascii="Arial" w:hAnsi="Arial" w:cs="Arial"/>
          <w:lang w:eastAsia="zh-CN"/>
        </w:rPr>
        <w:t xml:space="preserve">measurement procedure, in LTE Rel-14, the idle state positioning measurement has already been specified for NB-IoT, which can be used as a starting point </w:t>
      </w:r>
      <w:r w:rsidR="0037514F">
        <w:rPr>
          <w:rFonts w:ascii="Arial" w:hAnsi="Arial" w:cs="Arial"/>
          <w:lang w:eastAsia="zh-CN"/>
        </w:rPr>
        <w:t>in the study of positioning for UEs in idle/inactive mode in NR.</w:t>
      </w:r>
      <w:r w:rsidR="00A87F86">
        <w:rPr>
          <w:rFonts w:ascii="Arial" w:hAnsi="Arial" w:cs="Arial"/>
          <w:lang w:eastAsia="zh-CN"/>
        </w:rPr>
        <w:t xml:space="preserve"> On the other hand, for the measurement reporting, note that the Rel-15 IoT introduced an early data transmission (EDT) to reduced power consumption and latency, in our view, it is also a good starting point for the idle/inactive state positioning enhancements.</w:t>
      </w:r>
    </w:p>
    <w:p w14:paraId="1F3ADACA" w14:textId="4DE3479F" w:rsidR="00141B77" w:rsidRDefault="00A87F86" w:rsidP="00562B0D">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562B0D">
        <w:rPr>
          <w:rFonts w:ascii="Arial" w:hAnsi="Arial" w:cs="Arial"/>
          <w:b/>
          <w:bCs/>
          <w:lang w:eastAsia="zh-CN"/>
        </w:rPr>
        <w:t>7</w:t>
      </w:r>
      <w:r w:rsidRPr="004A1EC3">
        <w:rPr>
          <w:rFonts w:ascii="Arial" w:hAnsi="Arial" w:cs="Arial"/>
          <w:b/>
          <w:bCs/>
          <w:lang w:eastAsia="zh-CN"/>
        </w:rPr>
        <w:t xml:space="preserve">: </w:t>
      </w:r>
      <w:r>
        <w:rPr>
          <w:rFonts w:ascii="Arial" w:hAnsi="Arial" w:cs="Arial"/>
          <w:b/>
          <w:bCs/>
          <w:lang w:eastAsia="zh-CN"/>
        </w:rPr>
        <w:t xml:space="preserve">Positioning for UEs in idle/inactive state should be supported. </w:t>
      </w:r>
    </w:p>
    <w:p w14:paraId="587447DC" w14:textId="62E34241" w:rsidR="00981D9B" w:rsidRPr="006D1A76" w:rsidRDefault="00981D9B" w:rsidP="00981D9B">
      <w:pPr>
        <w:pStyle w:val="3GPPH2"/>
        <w:numPr>
          <w:ilvl w:val="0"/>
          <w:numId w:val="0"/>
        </w:numPr>
        <w:tabs>
          <w:tab w:val="clear" w:pos="567"/>
          <w:tab w:val="left" w:pos="426"/>
        </w:tabs>
        <w:ind w:left="426" w:hanging="426"/>
        <w:rPr>
          <w:b/>
          <w:bCs/>
          <w:sz w:val="24"/>
          <w:szCs w:val="24"/>
          <w:lang w:eastAsia="zh-CN"/>
        </w:rPr>
      </w:pPr>
      <w:r w:rsidRPr="006D1A76">
        <w:rPr>
          <w:b/>
          <w:bCs/>
          <w:sz w:val="24"/>
          <w:szCs w:val="24"/>
          <w:lang w:eastAsia="zh-CN"/>
        </w:rPr>
        <w:t>2.4 Enhancement on E-CID</w:t>
      </w:r>
    </w:p>
    <w:p w14:paraId="03BA87D6" w14:textId="77777777" w:rsidR="00F748B4" w:rsidRDefault="00920221" w:rsidP="00920221">
      <w:pPr>
        <w:spacing w:beforeLines="50" w:before="120" w:after="0"/>
        <w:jc w:val="both"/>
        <w:rPr>
          <w:rFonts w:ascii="Arial" w:hAnsi="Arial" w:cs="Arial"/>
          <w:lang w:eastAsia="zh-CN"/>
        </w:rPr>
      </w:pPr>
      <w:r w:rsidRPr="00920221">
        <w:rPr>
          <w:rFonts w:ascii="Arial" w:hAnsi="Arial" w:cs="Arial"/>
          <w:lang w:eastAsia="zh-CN"/>
        </w:rPr>
        <w:t>In Rel-16</w:t>
      </w:r>
      <w:r w:rsidR="0023611A">
        <w:rPr>
          <w:rFonts w:ascii="Arial" w:hAnsi="Arial" w:cs="Arial" w:hint="eastAsia"/>
          <w:lang w:eastAsia="zh-CN"/>
        </w:rPr>
        <w:t>,</w:t>
      </w:r>
      <w:r w:rsidR="0023611A">
        <w:rPr>
          <w:rFonts w:ascii="Arial" w:hAnsi="Arial" w:cs="Arial"/>
          <w:lang w:eastAsia="zh-CN"/>
        </w:rPr>
        <w:t xml:space="preserve"> the supported E-CID positioning only enables the downlink measurements using the Rel-15 SSB and CSI-RS</w:t>
      </w:r>
      <w:r w:rsidR="00F44F10">
        <w:rPr>
          <w:rFonts w:ascii="Arial" w:hAnsi="Arial" w:cs="Arial"/>
          <w:lang w:eastAsia="zh-CN"/>
        </w:rPr>
        <w:t xml:space="preserve"> for RRM</w:t>
      </w:r>
      <w:r w:rsidR="00F748B4">
        <w:rPr>
          <w:rFonts w:ascii="Arial" w:hAnsi="Arial" w:cs="Arial"/>
          <w:lang w:eastAsia="zh-CN"/>
        </w:rPr>
        <w:t>, and the UE measurements only include RSRP/RSRQ</w:t>
      </w:r>
      <w:r w:rsidR="0023611A">
        <w:rPr>
          <w:rFonts w:ascii="Arial" w:hAnsi="Arial" w:cs="Arial"/>
          <w:lang w:eastAsia="zh-CN"/>
        </w:rPr>
        <w:t>.</w:t>
      </w:r>
      <w:r w:rsidR="00F748B4">
        <w:rPr>
          <w:rFonts w:ascii="Arial" w:hAnsi="Arial" w:cs="Arial"/>
          <w:lang w:eastAsia="zh-CN"/>
        </w:rPr>
        <w:t xml:space="preserve"> Compared to other RAT-dependent positioning methods, the Rel-16 E-CID positioning can only achieve a relatively poor localization performance. In Rel-17</w:t>
      </w:r>
      <w:r w:rsidR="00F748B4">
        <w:rPr>
          <w:rFonts w:ascii="Arial" w:hAnsi="Arial" w:cs="Arial" w:hint="eastAsia"/>
          <w:lang w:eastAsia="zh-CN"/>
        </w:rPr>
        <w:t>,</w:t>
      </w:r>
      <w:r w:rsidR="00F748B4">
        <w:rPr>
          <w:rFonts w:ascii="Arial" w:hAnsi="Arial" w:cs="Arial"/>
          <w:lang w:eastAsia="zh-CN"/>
        </w:rPr>
        <w:t xml:space="preserve"> the enhanced E-CID positioning should be considered. To be specific, the Rel-17 E-CID positioning based on RTT + UL-</w:t>
      </w:r>
      <w:proofErr w:type="spellStart"/>
      <w:r w:rsidR="00F748B4">
        <w:rPr>
          <w:rFonts w:ascii="Arial" w:hAnsi="Arial" w:cs="Arial"/>
          <w:lang w:eastAsia="zh-CN"/>
        </w:rPr>
        <w:t>AoA</w:t>
      </w:r>
      <w:proofErr w:type="spellEnd"/>
      <w:r w:rsidR="00F748B4">
        <w:rPr>
          <w:rFonts w:ascii="Arial" w:hAnsi="Arial" w:cs="Arial"/>
          <w:lang w:eastAsia="zh-CN"/>
        </w:rPr>
        <w:t xml:space="preserve"> measurements should be supported. On the other hand, the Rel-17 E-CID positioning should use the Rel-16 positioning reference signals to obtain a more precise timing and angular measurements.</w:t>
      </w:r>
    </w:p>
    <w:p w14:paraId="553528C2" w14:textId="77777777" w:rsidR="00F748B4" w:rsidRDefault="00F748B4" w:rsidP="00F748B4">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8</w:t>
      </w:r>
      <w:r w:rsidRPr="004A1EC3">
        <w:rPr>
          <w:rFonts w:ascii="Arial" w:hAnsi="Arial" w:cs="Arial"/>
          <w:b/>
          <w:bCs/>
          <w:lang w:eastAsia="zh-CN"/>
        </w:rPr>
        <w:t xml:space="preserve">: </w:t>
      </w:r>
      <w:r>
        <w:rPr>
          <w:rFonts w:ascii="Arial" w:hAnsi="Arial" w:cs="Arial"/>
          <w:b/>
          <w:bCs/>
          <w:lang w:eastAsia="zh-CN"/>
        </w:rPr>
        <w:t>Enhancement on E-CID positioning should be supported:</w:t>
      </w:r>
    </w:p>
    <w:p w14:paraId="7EAC5164" w14:textId="77777777" w:rsidR="00F748B4" w:rsidRPr="00F748B4" w:rsidRDefault="00F748B4" w:rsidP="00F748B4">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Supporting E-CID based on RTT + UL-</w:t>
      </w:r>
      <w:proofErr w:type="spellStart"/>
      <w:r w:rsidRPr="00F748B4">
        <w:rPr>
          <w:rFonts w:ascii="Arial" w:hAnsi="Arial" w:cs="Arial"/>
          <w:b/>
          <w:bCs/>
          <w:sz w:val="20"/>
          <w:szCs w:val="20"/>
          <w:lang w:eastAsia="zh-CN"/>
        </w:rPr>
        <w:t>AoA</w:t>
      </w:r>
      <w:proofErr w:type="spellEnd"/>
      <w:r w:rsidRPr="00F748B4">
        <w:rPr>
          <w:rFonts w:ascii="Arial" w:hAnsi="Arial" w:cs="Arial"/>
          <w:b/>
          <w:bCs/>
          <w:sz w:val="20"/>
          <w:szCs w:val="20"/>
          <w:lang w:eastAsia="zh-CN"/>
        </w:rPr>
        <w:t xml:space="preserve"> measurements</w:t>
      </w:r>
    </w:p>
    <w:p w14:paraId="12B58877" w14:textId="61528AC5" w:rsidR="00F748B4" w:rsidRPr="00F748B4" w:rsidRDefault="00F748B4" w:rsidP="00F748B4">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 xml:space="preserve">Supporting E-CID using Rel-16 DL/UL positioning reference signals </w:t>
      </w:r>
    </w:p>
    <w:p w14:paraId="0DDD2F13" w14:textId="5AABB881" w:rsidR="00984C6B" w:rsidRPr="00DD26AE" w:rsidRDefault="00D97565" w:rsidP="00984C6B">
      <w:pPr>
        <w:pStyle w:val="3GPPH1"/>
        <w:rPr>
          <w:b/>
          <w:sz w:val="30"/>
          <w:szCs w:val="30"/>
          <w:lang w:val="en-US"/>
        </w:rPr>
      </w:pPr>
      <w:bookmarkStart w:id="2" w:name="_Ref31533076"/>
      <w:r>
        <w:rPr>
          <w:b/>
          <w:sz w:val="30"/>
          <w:szCs w:val="30"/>
          <w:lang w:val="en-US"/>
        </w:rPr>
        <w:t>Conclusions</w:t>
      </w:r>
    </w:p>
    <w:bookmarkEnd w:id="2"/>
    <w:p w14:paraId="19912F45" w14:textId="708A54B7" w:rsidR="00DD524E" w:rsidRDefault="00D97565" w:rsidP="000B1B8F">
      <w:pPr>
        <w:widowControl w:val="0"/>
        <w:overflowPunct/>
        <w:autoSpaceDE/>
        <w:adjustRightInd/>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we discuss the</w:t>
      </w:r>
      <w:r w:rsidR="00A87F86">
        <w:rPr>
          <w:rFonts w:ascii="Arial" w:hAnsi="Arial" w:cs="Arial"/>
          <w:lang w:eastAsia="zh-CN"/>
        </w:rPr>
        <w:t xml:space="preserve"> potential</w:t>
      </w:r>
      <w:r w:rsidR="000B1B8F">
        <w:rPr>
          <w:rFonts w:ascii="Arial" w:hAnsi="Arial" w:cs="Arial"/>
          <w:lang w:eastAsia="zh-CN"/>
        </w:rPr>
        <w:t xml:space="preserve"> NR positioning enhancements, and the following proposals are provided:</w:t>
      </w:r>
    </w:p>
    <w:p w14:paraId="207E66E8" w14:textId="77777777" w:rsidR="00783DA1" w:rsidRPr="0088124D" w:rsidRDefault="00783DA1" w:rsidP="00783DA1">
      <w:pPr>
        <w:pStyle w:val="3GPPText"/>
        <w:spacing w:after="0"/>
        <w:rPr>
          <w:rFonts w:ascii="Arial" w:hAnsi="Arial" w:cs="Arial"/>
          <w:b/>
          <w:bCs/>
          <w:sz w:val="20"/>
          <w:lang w:eastAsia="zh-CN"/>
        </w:rPr>
      </w:pPr>
      <w:r w:rsidRPr="0088124D">
        <w:rPr>
          <w:rFonts w:ascii="Arial" w:hAnsi="Arial" w:cs="Arial"/>
          <w:b/>
          <w:bCs/>
          <w:sz w:val="20"/>
          <w:lang w:eastAsia="zh-CN"/>
        </w:rPr>
        <w:t>Proposal 1</w:t>
      </w:r>
      <w:r w:rsidRPr="0088124D">
        <w:rPr>
          <w:rFonts w:ascii="Arial" w:hAnsi="Arial" w:cs="Arial" w:hint="eastAsia"/>
          <w:b/>
          <w:bCs/>
          <w:sz w:val="20"/>
          <w:lang w:eastAsia="zh-CN"/>
        </w:rPr>
        <w:t>:</w:t>
      </w:r>
      <w:r w:rsidRPr="0088124D">
        <w:rPr>
          <w:rFonts w:ascii="Arial" w:hAnsi="Arial" w:cs="Arial"/>
          <w:b/>
          <w:bCs/>
          <w:sz w:val="20"/>
          <w:lang w:eastAsia="zh-CN"/>
        </w:rPr>
        <w:t xml:space="preserve"> The following DL PRS enhancements should be considered</w:t>
      </w:r>
      <w:r>
        <w:rPr>
          <w:rFonts w:ascii="Arial" w:hAnsi="Arial" w:cs="Arial" w:hint="eastAsia"/>
          <w:b/>
          <w:bCs/>
          <w:sz w:val="20"/>
          <w:lang w:eastAsia="zh-CN"/>
        </w:rPr>
        <w:t>:</w:t>
      </w:r>
    </w:p>
    <w:p w14:paraId="2C3EA8C0" w14:textId="77777777" w:rsidR="00783DA1" w:rsidRPr="0088124D" w:rsidRDefault="00783DA1" w:rsidP="0011473C">
      <w:pPr>
        <w:pStyle w:val="3GPPText"/>
        <w:numPr>
          <w:ilvl w:val="0"/>
          <w:numId w:val="13"/>
        </w:numPr>
        <w:spacing w:before="60" w:after="0"/>
        <w:ind w:left="709"/>
        <w:rPr>
          <w:rFonts w:ascii="Arial" w:hAnsi="Arial" w:cs="Arial"/>
          <w:b/>
          <w:bCs/>
          <w:sz w:val="20"/>
          <w:lang w:eastAsia="zh-CN"/>
        </w:rPr>
      </w:pPr>
      <w:r w:rsidRPr="0088124D">
        <w:rPr>
          <w:rFonts w:ascii="Arial" w:hAnsi="Arial" w:cs="Arial" w:hint="eastAsia"/>
          <w:b/>
          <w:bCs/>
          <w:sz w:val="20"/>
          <w:lang w:eastAsia="zh-CN"/>
        </w:rPr>
        <w:lastRenderedPageBreak/>
        <w:t>Non</w:t>
      </w:r>
      <w:r w:rsidRPr="0088124D">
        <w:rPr>
          <w:rFonts w:ascii="Arial" w:hAnsi="Arial" w:cs="Arial"/>
          <w:b/>
          <w:bCs/>
          <w:sz w:val="20"/>
          <w:lang w:eastAsia="zh-CN"/>
        </w:rPr>
        <w:t>-full staggering DL PRS resource pattern</w:t>
      </w:r>
    </w:p>
    <w:p w14:paraId="7ADC98C0" w14:textId="77777777" w:rsidR="00783DA1" w:rsidRPr="0088124D" w:rsidRDefault="00783DA1" w:rsidP="0011473C">
      <w:pPr>
        <w:pStyle w:val="3GPPText"/>
        <w:numPr>
          <w:ilvl w:val="0"/>
          <w:numId w:val="13"/>
        </w:numPr>
        <w:spacing w:before="60"/>
        <w:ind w:left="709"/>
        <w:rPr>
          <w:rFonts w:ascii="Arial" w:hAnsi="Arial" w:cs="Arial"/>
          <w:b/>
          <w:bCs/>
          <w:sz w:val="20"/>
          <w:lang w:eastAsia="zh-CN"/>
        </w:rPr>
      </w:pPr>
      <w:r w:rsidRPr="0088124D">
        <w:rPr>
          <w:rFonts w:ascii="Arial" w:hAnsi="Arial" w:cs="Arial" w:hint="eastAsia"/>
          <w:b/>
          <w:bCs/>
          <w:sz w:val="20"/>
          <w:lang w:eastAsia="zh-CN"/>
        </w:rPr>
        <w:t>Comb-N</w:t>
      </w:r>
      <w:r w:rsidRPr="0088124D">
        <w:rPr>
          <w:rFonts w:ascii="Arial" w:hAnsi="Arial" w:cs="Arial"/>
          <w:b/>
          <w:bCs/>
          <w:sz w:val="20"/>
          <w:lang w:eastAsia="zh-CN"/>
        </w:rPr>
        <w:t xml:space="preserve"> size enhancements</w:t>
      </w:r>
    </w:p>
    <w:p w14:paraId="1554666D" w14:textId="63848C06" w:rsidR="004B15EA" w:rsidRDefault="004B15EA" w:rsidP="004B15EA">
      <w:pPr>
        <w:pStyle w:val="3GPPText"/>
        <w:rPr>
          <w:rFonts w:ascii="Arial" w:hAnsi="Arial" w:cs="Arial"/>
          <w:b/>
          <w:sz w:val="20"/>
          <w:lang w:eastAsia="zh-CN"/>
        </w:rPr>
      </w:pPr>
      <w:r>
        <w:rPr>
          <w:rFonts w:ascii="Arial" w:hAnsi="Arial" w:cs="Arial" w:hint="eastAsia"/>
          <w:b/>
          <w:sz w:val="20"/>
          <w:lang w:eastAsia="zh-CN"/>
        </w:rPr>
        <w:t>P</w:t>
      </w:r>
      <w:r>
        <w:rPr>
          <w:rFonts w:ascii="Arial" w:hAnsi="Arial" w:cs="Arial"/>
          <w:b/>
          <w:sz w:val="20"/>
          <w:lang w:eastAsia="zh-CN"/>
        </w:rPr>
        <w:t>roposal 2: NW-</w:t>
      </w:r>
      <w:r w:rsidR="00DC233F">
        <w:rPr>
          <w:rFonts w:ascii="Arial" w:hAnsi="Arial" w:cs="Arial"/>
          <w:b/>
          <w:sz w:val="20"/>
          <w:lang w:eastAsia="zh-CN"/>
        </w:rPr>
        <w:t>triggered</w:t>
      </w:r>
      <w:r>
        <w:rPr>
          <w:rFonts w:ascii="Arial" w:hAnsi="Arial" w:cs="Arial"/>
          <w:b/>
          <w:sz w:val="20"/>
          <w:lang w:eastAsia="zh-CN"/>
        </w:rPr>
        <w:t xml:space="preserve"> and UE-triggered on demand PRS configurations should be supported.</w:t>
      </w:r>
    </w:p>
    <w:p w14:paraId="61EA1E31" w14:textId="77777777" w:rsidR="004B15EA" w:rsidRPr="00D06BFD" w:rsidRDefault="004B15EA" w:rsidP="004B15EA">
      <w:pPr>
        <w:pStyle w:val="3GPPText"/>
        <w:rPr>
          <w:lang w:val="en-GB" w:eastAsia="zh-CN"/>
        </w:rPr>
      </w:pPr>
      <w:r w:rsidRPr="000D4F8C">
        <w:rPr>
          <w:rFonts w:ascii="Arial" w:hAnsi="Arial" w:cs="Arial" w:hint="eastAsia"/>
          <w:b/>
          <w:sz w:val="20"/>
        </w:rPr>
        <w:t xml:space="preserve">Proposal </w:t>
      </w:r>
      <w:r>
        <w:rPr>
          <w:rFonts w:ascii="Arial" w:hAnsi="Arial" w:cs="Arial"/>
          <w:b/>
          <w:sz w:val="20"/>
          <w:lang w:eastAsia="zh-CN"/>
        </w:rPr>
        <w:t>3</w:t>
      </w:r>
      <w:r w:rsidRPr="000D4F8C">
        <w:rPr>
          <w:rFonts w:ascii="Arial" w:hAnsi="Arial" w:cs="Arial" w:hint="eastAsia"/>
          <w:b/>
          <w:sz w:val="20"/>
        </w:rPr>
        <w:t xml:space="preserve">: </w:t>
      </w:r>
      <w:r>
        <w:rPr>
          <w:rFonts w:ascii="Arial" w:hAnsi="Arial" w:cs="Arial" w:hint="eastAsia"/>
          <w:b/>
          <w:sz w:val="20"/>
          <w:lang w:eastAsia="zh-CN"/>
        </w:rPr>
        <w:t xml:space="preserve">NR positioning should support the physical-layer procedures to trigger the </w:t>
      </w:r>
      <w:r>
        <w:rPr>
          <w:rFonts w:ascii="Arial" w:hAnsi="Arial" w:cs="Arial"/>
          <w:b/>
          <w:sz w:val="20"/>
          <w:lang w:eastAsia="zh-CN"/>
        </w:rPr>
        <w:t>on-demand</w:t>
      </w:r>
      <w:r>
        <w:rPr>
          <w:rFonts w:ascii="Arial" w:hAnsi="Arial" w:cs="Arial" w:hint="eastAsia"/>
          <w:b/>
          <w:sz w:val="20"/>
          <w:lang w:eastAsia="zh-CN"/>
        </w:rPr>
        <w:t xml:space="preserve"> DL PRS </w:t>
      </w:r>
      <w:r>
        <w:rPr>
          <w:rFonts w:ascii="Arial" w:hAnsi="Arial" w:cs="Arial"/>
          <w:b/>
          <w:sz w:val="20"/>
          <w:lang w:eastAsia="zh-CN"/>
        </w:rPr>
        <w:t>configurations</w:t>
      </w:r>
      <w:r w:rsidRPr="000D4F8C">
        <w:rPr>
          <w:rFonts w:ascii="Arial" w:hAnsi="Arial" w:cs="Arial" w:hint="eastAsia"/>
          <w:b/>
          <w:sz w:val="20"/>
        </w:rPr>
        <w:t>.</w:t>
      </w:r>
    </w:p>
    <w:p w14:paraId="598CF636" w14:textId="0468406F" w:rsidR="00C25C86" w:rsidRDefault="00C25C86" w:rsidP="00C25C86">
      <w:pPr>
        <w:pStyle w:val="3GPPText"/>
        <w:rPr>
          <w:rFonts w:ascii="Arial" w:hAnsi="Arial" w:cs="Arial"/>
          <w:b/>
          <w:sz w:val="20"/>
          <w:lang w:eastAsia="zh-CN"/>
        </w:rPr>
      </w:pPr>
      <w:r w:rsidRPr="009454C1">
        <w:rPr>
          <w:rFonts w:ascii="Arial" w:hAnsi="Arial" w:cs="Arial"/>
          <w:b/>
          <w:sz w:val="20"/>
          <w:lang w:eastAsia="zh-CN"/>
        </w:rPr>
        <w:t>Proposal 4</w:t>
      </w:r>
      <w:r w:rsidRPr="009454C1">
        <w:rPr>
          <w:rFonts w:ascii="Arial" w:hAnsi="Arial" w:cs="Arial" w:hint="eastAsia"/>
          <w:b/>
          <w:sz w:val="20"/>
          <w:lang w:eastAsia="zh-CN"/>
        </w:rPr>
        <w:t>:</w:t>
      </w:r>
      <w:r w:rsidRPr="009454C1">
        <w:rPr>
          <w:rFonts w:ascii="Arial" w:hAnsi="Arial" w:cs="Arial"/>
          <w:b/>
          <w:sz w:val="20"/>
          <w:lang w:eastAsia="zh-CN"/>
        </w:rPr>
        <w:t xml:space="preserve"> The n</w:t>
      </w:r>
      <w:r w:rsidRPr="009454C1">
        <w:rPr>
          <w:rFonts w:ascii="Arial" w:hAnsi="Arial" w:cs="Arial" w:hint="eastAsia"/>
          <w:b/>
          <w:sz w:val="20"/>
          <w:lang w:eastAsia="zh-CN"/>
        </w:rPr>
        <w:t>on</w:t>
      </w:r>
      <w:r w:rsidRPr="009454C1">
        <w:rPr>
          <w:rFonts w:ascii="Arial" w:hAnsi="Arial" w:cs="Arial"/>
          <w:b/>
          <w:sz w:val="20"/>
          <w:lang w:eastAsia="zh-CN"/>
        </w:rPr>
        <w:t xml:space="preserve">-full staggering UL SRS for pos </w:t>
      </w:r>
      <w:r>
        <w:rPr>
          <w:rFonts w:ascii="Arial" w:hAnsi="Arial" w:cs="Arial"/>
          <w:b/>
          <w:sz w:val="20"/>
          <w:lang w:eastAsia="zh-CN"/>
        </w:rPr>
        <w:t>resource pattern</w:t>
      </w:r>
      <w:r w:rsidRPr="009454C1">
        <w:rPr>
          <w:rFonts w:ascii="Arial" w:hAnsi="Arial" w:cs="Arial"/>
          <w:b/>
          <w:sz w:val="20"/>
          <w:lang w:eastAsia="zh-CN"/>
        </w:rPr>
        <w:t xml:space="preserve"> should be considered.</w:t>
      </w:r>
    </w:p>
    <w:p w14:paraId="7AD0FF0F" w14:textId="77777777" w:rsidR="00562B0D" w:rsidRPr="00301FE2" w:rsidRDefault="00562B0D" w:rsidP="00562B0D">
      <w:pPr>
        <w:pStyle w:val="3GPPText"/>
        <w:rPr>
          <w:rFonts w:ascii="Arial" w:hAnsi="Arial" w:cs="Arial"/>
          <w:sz w:val="20"/>
          <w:lang w:eastAsia="zh-CN"/>
        </w:rPr>
      </w:pPr>
      <w:r w:rsidRPr="009454C1">
        <w:rPr>
          <w:rFonts w:ascii="Arial" w:hAnsi="Arial" w:cs="Arial"/>
          <w:b/>
          <w:sz w:val="20"/>
          <w:lang w:eastAsia="zh-CN"/>
        </w:rPr>
        <w:t xml:space="preserve">Proposal </w:t>
      </w:r>
      <w:r>
        <w:rPr>
          <w:rFonts w:ascii="Arial" w:hAnsi="Arial" w:cs="Arial"/>
          <w:b/>
          <w:sz w:val="20"/>
          <w:lang w:eastAsia="zh-CN"/>
        </w:rPr>
        <w:t>5</w:t>
      </w:r>
      <w:r w:rsidRPr="009454C1">
        <w:rPr>
          <w:rFonts w:ascii="Arial" w:hAnsi="Arial" w:cs="Arial" w:hint="eastAsia"/>
          <w:b/>
          <w:sz w:val="20"/>
          <w:lang w:eastAsia="zh-CN"/>
        </w:rPr>
        <w:t>:</w:t>
      </w:r>
      <w:r w:rsidRPr="009454C1">
        <w:rPr>
          <w:rFonts w:ascii="Arial" w:hAnsi="Arial" w:cs="Arial"/>
          <w:b/>
          <w:sz w:val="20"/>
          <w:lang w:eastAsia="zh-CN"/>
        </w:rPr>
        <w:t xml:space="preserve"> The </w:t>
      </w:r>
      <w:r>
        <w:rPr>
          <w:rFonts w:ascii="Arial" w:hAnsi="Arial" w:cs="Arial"/>
          <w:b/>
          <w:sz w:val="20"/>
          <w:lang w:eastAsia="zh-CN"/>
        </w:rPr>
        <w:t>collision rule of PUSCH and AP SRS for pos should be studied.</w:t>
      </w:r>
    </w:p>
    <w:p w14:paraId="2BB31174" w14:textId="77777777" w:rsidR="00562B0D" w:rsidRPr="00131DDF" w:rsidRDefault="00562B0D" w:rsidP="00562B0D">
      <w:pPr>
        <w:pStyle w:val="3GPPText"/>
        <w:rPr>
          <w:rFonts w:ascii="Arial" w:hAnsi="Arial" w:cs="Arial"/>
          <w:b/>
          <w:sz w:val="20"/>
          <w:lang w:eastAsia="zh-CN"/>
        </w:rPr>
      </w:pPr>
      <w:r w:rsidRPr="00131DDF">
        <w:rPr>
          <w:rFonts w:ascii="Arial" w:hAnsi="Arial" w:cs="Arial" w:hint="eastAsia"/>
          <w:b/>
          <w:sz w:val="20"/>
          <w:lang w:eastAsia="zh-CN"/>
        </w:rPr>
        <w:t>P</w:t>
      </w:r>
      <w:r w:rsidRPr="00131DDF">
        <w:rPr>
          <w:rFonts w:ascii="Arial" w:hAnsi="Arial" w:cs="Arial"/>
          <w:b/>
          <w:sz w:val="20"/>
          <w:lang w:eastAsia="zh-CN"/>
        </w:rPr>
        <w:t>roposal 6: The SRS for POS coordination should be studied.</w:t>
      </w:r>
    </w:p>
    <w:p w14:paraId="2E7C8A43" w14:textId="44D79EAA" w:rsidR="00562B0D" w:rsidRDefault="00562B0D" w:rsidP="00562B0D">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7</w:t>
      </w:r>
      <w:r w:rsidRPr="004A1EC3">
        <w:rPr>
          <w:rFonts w:ascii="Arial" w:hAnsi="Arial" w:cs="Arial"/>
          <w:b/>
          <w:bCs/>
          <w:lang w:eastAsia="zh-CN"/>
        </w:rPr>
        <w:t xml:space="preserve">: </w:t>
      </w:r>
      <w:r>
        <w:rPr>
          <w:rFonts w:ascii="Arial" w:hAnsi="Arial" w:cs="Arial"/>
          <w:b/>
          <w:bCs/>
          <w:lang w:eastAsia="zh-CN"/>
        </w:rPr>
        <w:t xml:space="preserve">Positioning for UEs in idle/inactive state should be supported. </w:t>
      </w:r>
    </w:p>
    <w:p w14:paraId="45E93700" w14:textId="77777777" w:rsidR="00F748B4" w:rsidRDefault="00F748B4" w:rsidP="00F748B4">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8</w:t>
      </w:r>
      <w:r w:rsidRPr="004A1EC3">
        <w:rPr>
          <w:rFonts w:ascii="Arial" w:hAnsi="Arial" w:cs="Arial"/>
          <w:b/>
          <w:bCs/>
          <w:lang w:eastAsia="zh-CN"/>
        </w:rPr>
        <w:t xml:space="preserve">: </w:t>
      </w:r>
      <w:r>
        <w:rPr>
          <w:rFonts w:ascii="Arial" w:hAnsi="Arial" w:cs="Arial"/>
          <w:b/>
          <w:bCs/>
          <w:lang w:eastAsia="zh-CN"/>
        </w:rPr>
        <w:t>Enhancement on E-CID positioning should be supported:</w:t>
      </w:r>
    </w:p>
    <w:p w14:paraId="1EEFC495" w14:textId="77777777" w:rsidR="00F748B4" w:rsidRPr="00F748B4" w:rsidRDefault="00F748B4" w:rsidP="00F748B4">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Supporting E-CID based on RTT + UL-</w:t>
      </w:r>
      <w:proofErr w:type="spellStart"/>
      <w:r w:rsidRPr="00F748B4">
        <w:rPr>
          <w:rFonts w:ascii="Arial" w:hAnsi="Arial" w:cs="Arial"/>
          <w:b/>
          <w:bCs/>
          <w:sz w:val="20"/>
          <w:szCs w:val="20"/>
          <w:lang w:eastAsia="zh-CN"/>
        </w:rPr>
        <w:t>AoA</w:t>
      </w:r>
      <w:proofErr w:type="spellEnd"/>
      <w:r w:rsidRPr="00F748B4">
        <w:rPr>
          <w:rFonts w:ascii="Arial" w:hAnsi="Arial" w:cs="Arial"/>
          <w:b/>
          <w:bCs/>
          <w:sz w:val="20"/>
          <w:szCs w:val="20"/>
          <w:lang w:eastAsia="zh-CN"/>
        </w:rPr>
        <w:t xml:space="preserve"> measurements</w:t>
      </w:r>
    </w:p>
    <w:p w14:paraId="1EEEAF09" w14:textId="2084479A" w:rsidR="00F748B4" w:rsidRPr="00F748B4" w:rsidRDefault="00F748B4" w:rsidP="00562B0D">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 xml:space="preserve">Supporting E-CID using Rel-16 DL/UL positioning reference signals </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131DC5F9"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3"/>
      <w:r w:rsidR="003415B5">
        <w:rPr>
          <w:rFonts w:ascii="Arial" w:eastAsia="宋体" w:hAnsi="Arial"/>
          <w:lang w:eastAsia="zh-CN"/>
        </w:rPr>
        <w:t>.</w:t>
      </w:r>
    </w:p>
    <w:p w14:paraId="6879F383" w14:textId="17116E05" w:rsidR="00017802" w:rsidRPr="00A1558F" w:rsidRDefault="003415B5" w:rsidP="00A1558F">
      <w:pPr>
        <w:widowControl w:val="0"/>
        <w:numPr>
          <w:ilvl w:val="0"/>
          <w:numId w:val="2"/>
        </w:numPr>
        <w:overflowPunct/>
        <w:autoSpaceDE/>
        <w:adjustRightInd/>
        <w:jc w:val="both"/>
        <w:textAlignment w:val="auto"/>
        <w:rPr>
          <w:rFonts w:ascii="Arial" w:eastAsia="宋体" w:hAnsi="Arial"/>
          <w:lang w:eastAsia="zh-CN"/>
        </w:rPr>
      </w:pPr>
      <w:bookmarkStart w:id="4" w:name="_Ref31792100"/>
      <w:r>
        <w:rPr>
          <w:rFonts w:ascii="Arial" w:eastAsia="宋体" w:hAnsi="Arial" w:hint="eastAsia"/>
          <w:lang w:eastAsia="zh-CN"/>
        </w:rPr>
        <w:t>T</w:t>
      </w:r>
      <w:r>
        <w:rPr>
          <w:rFonts w:ascii="Arial" w:eastAsia="宋体" w:hAnsi="Arial"/>
          <w:lang w:eastAsia="zh-CN"/>
        </w:rPr>
        <w:t>R 3</w:t>
      </w:r>
      <w:r>
        <w:rPr>
          <w:rFonts w:ascii="Arial" w:eastAsia="宋体" w:hAnsi="Arial"/>
        </w:rPr>
        <w:t xml:space="preserve">8.855, </w:t>
      </w:r>
      <w:r w:rsidRPr="003415B5">
        <w:rPr>
          <w:rFonts w:ascii="Arial" w:eastAsia="宋体" w:hAnsi="Arial"/>
        </w:rPr>
        <w:t>“Study on NR positioning support”,</w:t>
      </w:r>
      <w:r>
        <w:rPr>
          <w:rFonts w:ascii="Arial" w:eastAsia="宋体" w:hAnsi="Arial"/>
        </w:rPr>
        <w:t xml:space="preserve"> v</w:t>
      </w:r>
      <w:r w:rsidRPr="003415B5">
        <w:rPr>
          <w:rFonts w:ascii="Arial" w:eastAsia="宋体" w:hAnsi="Arial"/>
        </w:rPr>
        <w:t>16.0.0</w:t>
      </w:r>
      <w:r>
        <w:rPr>
          <w:rFonts w:ascii="Arial" w:eastAsia="宋体" w:hAnsi="Arial"/>
        </w:rPr>
        <w:t>.</w:t>
      </w:r>
      <w:bookmarkEnd w:id="4"/>
    </w:p>
    <w:sectPr w:rsidR="00017802" w:rsidRPr="00A1558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C0DD" w14:textId="77777777" w:rsidR="00C81870" w:rsidRDefault="00C81870">
      <w:r>
        <w:separator/>
      </w:r>
    </w:p>
  </w:endnote>
  <w:endnote w:type="continuationSeparator" w:id="0">
    <w:p w14:paraId="7013F1BB" w14:textId="77777777" w:rsidR="00C81870" w:rsidRDefault="00C8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1EFC" w14:textId="77777777" w:rsidR="00C81870" w:rsidRDefault="00C81870">
      <w:r>
        <w:separator/>
      </w:r>
    </w:p>
  </w:footnote>
  <w:footnote w:type="continuationSeparator" w:id="0">
    <w:p w14:paraId="4F2D6B2E" w14:textId="77777777" w:rsidR="00C81870" w:rsidRDefault="00C8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4"/>
  </w:num>
  <w:num w:numId="8">
    <w:abstractNumId w:val="11"/>
  </w:num>
  <w:num w:numId="9">
    <w:abstractNumId w:val="12"/>
  </w:num>
  <w:num w:numId="10">
    <w:abstractNumId w:val="1"/>
  </w:num>
  <w:num w:numId="11">
    <w:abstractNumId w:val="5"/>
  </w:num>
  <w:num w:numId="12">
    <w:abstractNumId w:val="13"/>
  </w:num>
  <w:num w:numId="13">
    <w:abstractNumId w:val="15"/>
  </w:num>
  <w:num w:numId="14">
    <w:abstractNumId w:val="3"/>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6A87FE3-2CDD-492D-B4C8-E945B749DF1D}">
  <ds:schemaRefs>
    <ds:schemaRef ds:uri="http://schemas.openxmlformats.org/officeDocument/2006/bibliography"/>
  </ds:schemaRefs>
</ds:datastoreItem>
</file>

<file path=customXml/itemProps6.xml><?xml version="1.0" encoding="utf-8"?>
<ds:datastoreItem xmlns:ds="http://schemas.openxmlformats.org/officeDocument/2006/customXml" ds:itemID="{D260DFCA-953E-4F4B-9D0D-51DF4BEC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Pages>
  <Words>1534</Words>
  <Characters>8748</Characters>
  <Application>Microsoft Office Word</Application>
  <DocSecurity>0</DocSecurity>
  <Lines>72</Lines>
  <Paragraphs>20</Paragraphs>
  <ScaleCrop>false</ScaleCrop>
  <Company>CMCC</Company>
  <LinksUpToDate>false</LinksUpToDate>
  <CharactersWithSpaces>10262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103</cp:revision>
  <cp:lastPrinted>2016-05-08T07:33:00Z</cp:lastPrinted>
  <dcterms:created xsi:type="dcterms:W3CDTF">2020-02-24T08:08:00Z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