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44DF2E" w14:textId="4B2BB5F3" w:rsidR="009A37CD" w:rsidRPr="00AF007B" w:rsidRDefault="009A37CD" w:rsidP="009A37CD">
      <w:pPr>
        <w:rPr>
          <w:rFonts w:ascii="Times New Roman" w:hAnsi="Times New Roman" w:cs="Times New Roman"/>
          <w:b/>
          <w:sz w:val="21"/>
          <w:lang w:val="en-GB"/>
        </w:rPr>
      </w:pPr>
      <w:bookmarkStart w:id="0" w:name="OLE_LINK6"/>
      <w:bookmarkStart w:id="1" w:name="OLE_LINK3"/>
      <w:r w:rsidRPr="00AF007B">
        <w:rPr>
          <w:rFonts w:ascii="Times New Roman" w:hAnsi="Times New Roman" w:cs="Times New Roman"/>
          <w:b/>
          <w:sz w:val="21"/>
          <w:lang w:val="en-GB"/>
        </w:rPr>
        <w:t xml:space="preserve">3GPP TSG RAN WG1 </w:t>
      </w:r>
      <w:r>
        <w:rPr>
          <w:rFonts w:ascii="Times New Roman" w:hAnsi="Times New Roman" w:cs="Times New Roman" w:hint="eastAsia"/>
          <w:b/>
          <w:sz w:val="21"/>
          <w:lang w:val="en-GB"/>
        </w:rPr>
        <w:t>#</w:t>
      </w:r>
      <w:r>
        <w:rPr>
          <w:rFonts w:ascii="Times New Roman" w:hAnsi="Times New Roman" w:cs="Times New Roman"/>
          <w:b/>
          <w:sz w:val="21"/>
          <w:lang w:val="en-GB"/>
        </w:rPr>
        <w:t>102-e</w:t>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F95560" w:rsidRPr="00F95560">
        <w:rPr>
          <w:rFonts w:ascii="Times New Roman" w:hAnsi="Times New Roman" w:cs="Times New Roman"/>
          <w:b/>
          <w:sz w:val="21"/>
          <w:lang w:eastAsia="ja-JP"/>
        </w:rPr>
        <w:t>R1-2006210</w:t>
      </w:r>
    </w:p>
    <w:p w14:paraId="5232ADEB" w14:textId="77777777" w:rsidR="009A37CD" w:rsidRPr="00245D87" w:rsidRDefault="009A37CD" w:rsidP="00245D87">
      <w:pPr>
        <w:rPr>
          <w:rFonts w:ascii="Times New Roman" w:hAnsi="Times New Roman" w:cs="Times New Roman"/>
          <w:b/>
          <w:sz w:val="21"/>
          <w:lang w:val="en-GB"/>
        </w:rPr>
      </w:pPr>
      <w:bookmarkStart w:id="2" w:name="_GoBack"/>
      <w:r w:rsidRPr="00245D87">
        <w:rPr>
          <w:rFonts w:ascii="Times New Roman" w:hAnsi="Times New Roman" w:cs="Times New Roman"/>
          <w:b/>
          <w:sz w:val="21"/>
          <w:lang w:val="en-GB"/>
        </w:rPr>
        <w:t>e-Meeting, August 17th – 28th, 2020</w:t>
      </w:r>
    </w:p>
    <w:bookmarkEnd w:id="0"/>
    <w:bookmarkEnd w:id="2"/>
    <w:p w14:paraId="3D52DBD7" w14:textId="77777777" w:rsidR="004B161B" w:rsidRPr="00AF007B" w:rsidRDefault="004B161B" w:rsidP="00E418FC">
      <w:pPr>
        <w:pStyle w:val="a5"/>
        <w:jc w:val="both"/>
        <w:rPr>
          <w:rFonts w:ascii="Times New Roman" w:hAnsi="Times New Roman" w:cs="Times New Roman"/>
          <w:sz w:val="21"/>
          <w:szCs w:val="22"/>
        </w:rPr>
      </w:pPr>
    </w:p>
    <w:p w14:paraId="2EC88FA3" w14:textId="77777777" w:rsidR="004B161B" w:rsidRPr="00AF007B" w:rsidRDefault="004B161B" w:rsidP="00E418FC">
      <w:pPr>
        <w:pStyle w:val="a5"/>
        <w:ind w:left="1800" w:hanging="1800"/>
        <w:jc w:val="both"/>
        <w:rPr>
          <w:rFonts w:ascii="Times New Roman" w:eastAsia="MS Gothic" w:hAnsi="Times New Roman" w:cs="Times New Roman"/>
          <w:sz w:val="21"/>
          <w:szCs w:val="22"/>
        </w:rPr>
      </w:pPr>
      <w:r w:rsidRPr="00AF007B">
        <w:rPr>
          <w:rFonts w:ascii="Times New Roman" w:eastAsia="MS Gothic" w:hAnsi="Times New Roman" w:cs="Times New Roman"/>
          <w:sz w:val="21"/>
          <w:szCs w:val="22"/>
        </w:rPr>
        <w:t>Source:</w:t>
      </w:r>
      <w:r w:rsidRPr="00AF007B">
        <w:rPr>
          <w:rFonts w:ascii="Times New Roman" w:eastAsia="MS Gothic" w:hAnsi="Times New Roman" w:cs="Times New Roman"/>
          <w:sz w:val="21"/>
          <w:szCs w:val="22"/>
        </w:rPr>
        <w:tab/>
        <w:t>CMCC</w:t>
      </w:r>
    </w:p>
    <w:bookmarkEnd w:id="1"/>
    <w:p w14:paraId="5F3B3375" w14:textId="09E863AF" w:rsidR="004B161B" w:rsidRPr="00AF007B" w:rsidRDefault="004B161B" w:rsidP="00E418FC">
      <w:pPr>
        <w:pStyle w:val="a5"/>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Title:</w:t>
      </w:r>
      <w:r w:rsidRPr="00AF007B">
        <w:rPr>
          <w:rFonts w:ascii="Times New Roman" w:eastAsia="MS Gothic" w:hAnsi="Times New Roman" w:cs="Times New Roman"/>
          <w:sz w:val="21"/>
          <w:szCs w:val="22"/>
        </w:rPr>
        <w:tab/>
      </w:r>
      <w:r w:rsidR="009640B1" w:rsidRPr="009640B1">
        <w:rPr>
          <w:rFonts w:ascii="Times New Roman" w:eastAsia="MS Gothic" w:hAnsi="Times New Roman" w:cs="Times New Roman"/>
          <w:sz w:val="21"/>
          <w:szCs w:val="22"/>
        </w:rPr>
        <w:t>Discussion on timing relationship enhancements</w:t>
      </w:r>
      <w:r w:rsidR="0040654D">
        <w:rPr>
          <w:rFonts w:ascii="Times New Roman" w:eastAsia="MS Gothic" w:hAnsi="Times New Roman" w:cs="Times New Roman"/>
          <w:sz w:val="21"/>
          <w:szCs w:val="22"/>
        </w:rPr>
        <w:t xml:space="preserve"> </w:t>
      </w:r>
      <w:r w:rsidR="0040654D" w:rsidRPr="0040654D">
        <w:rPr>
          <w:rFonts w:ascii="Times New Roman" w:eastAsia="MS Gothic" w:hAnsi="Times New Roman" w:cs="Times New Roman"/>
          <w:sz w:val="21"/>
          <w:szCs w:val="22"/>
        </w:rPr>
        <w:t xml:space="preserve">for </w:t>
      </w:r>
      <w:r w:rsidR="00605C3D">
        <w:rPr>
          <w:rFonts w:ascii="Times New Roman" w:eastAsia="MS Gothic" w:hAnsi="Times New Roman" w:cs="Times New Roman"/>
          <w:sz w:val="21"/>
          <w:szCs w:val="22"/>
        </w:rPr>
        <w:t>NTN</w:t>
      </w:r>
    </w:p>
    <w:p w14:paraId="7D320823" w14:textId="43DC920D"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Agenda Item:</w:t>
      </w:r>
      <w:bookmarkStart w:id="3" w:name="Source"/>
      <w:bookmarkEnd w:id="3"/>
      <w:r w:rsidRPr="00AF007B">
        <w:rPr>
          <w:rFonts w:ascii="Times New Roman" w:eastAsia="MS Gothic" w:hAnsi="Times New Roman" w:cs="Times New Roman"/>
          <w:sz w:val="21"/>
          <w:szCs w:val="22"/>
        </w:rPr>
        <w:tab/>
      </w:r>
      <w:r w:rsidR="00F21154">
        <w:rPr>
          <w:rFonts w:ascii="Times New Roman" w:eastAsia="宋体" w:hAnsi="Times New Roman" w:cs="Times New Roman"/>
          <w:sz w:val="21"/>
          <w:szCs w:val="22"/>
        </w:rPr>
        <w:t>8.4.</w:t>
      </w:r>
      <w:r w:rsidR="009640B1">
        <w:rPr>
          <w:rFonts w:ascii="Times New Roman" w:eastAsia="宋体" w:hAnsi="Times New Roman" w:cs="Times New Roman"/>
          <w:sz w:val="21"/>
          <w:szCs w:val="22"/>
        </w:rPr>
        <w:t>1</w:t>
      </w:r>
    </w:p>
    <w:p w14:paraId="036F117E" w14:textId="77777777" w:rsidR="004B161B" w:rsidRPr="00AF007B" w:rsidRDefault="004B161B" w:rsidP="00E418FC">
      <w:pPr>
        <w:pBdr>
          <w:bottom w:val="single" w:sz="6" w:space="1" w:color="auto"/>
        </w:pBdr>
        <w:tabs>
          <w:tab w:val="left" w:pos="1985"/>
        </w:tabs>
        <w:ind w:left="1785" w:hangingChars="850" w:hanging="1785"/>
        <w:rPr>
          <w:rFonts w:ascii="Times New Roman" w:hAnsi="Times New Roman" w:cs="Times New Roman"/>
          <w:b/>
          <w:sz w:val="21"/>
        </w:rPr>
      </w:pPr>
      <w:r w:rsidRPr="00AF007B">
        <w:rPr>
          <w:rFonts w:ascii="Times New Roman" w:hAnsi="Times New Roman" w:cs="Times New Roman"/>
          <w:b/>
          <w:sz w:val="21"/>
        </w:rPr>
        <w:t>Document for:</w:t>
      </w:r>
      <w:r w:rsidRPr="00AF007B">
        <w:rPr>
          <w:rFonts w:ascii="Times New Roman" w:hAnsi="Times New Roman" w:cs="Times New Roman"/>
          <w:b/>
          <w:sz w:val="21"/>
        </w:rPr>
        <w:tab/>
        <w:t>Discussion</w:t>
      </w:r>
      <w:r w:rsidRPr="00AF007B">
        <w:rPr>
          <w:rFonts w:ascii="Times New Roman" w:hAnsi="Times New Roman" w:cs="Times New Roman"/>
          <w:b/>
          <w:sz w:val="21"/>
          <w:lang w:eastAsia="ko-KR"/>
        </w:rPr>
        <w:t xml:space="preserve"> and Decision</w:t>
      </w:r>
    </w:p>
    <w:p w14:paraId="56FEBC1B" w14:textId="77777777" w:rsidR="004B161B" w:rsidRPr="00AF007B" w:rsidRDefault="004B161B" w:rsidP="00E418FC">
      <w:pPr>
        <w:pStyle w:val="1"/>
        <w:spacing w:before="120" w:after="120"/>
        <w:rPr>
          <w:rFonts w:ascii="Times New Roman" w:hAnsi="Times New Roman"/>
          <w:sz w:val="21"/>
        </w:rPr>
      </w:pPr>
      <w:bookmarkStart w:id="4" w:name="DocumentFor"/>
      <w:bookmarkEnd w:id="4"/>
      <w:r w:rsidRPr="00AF007B">
        <w:rPr>
          <w:rFonts w:ascii="Times New Roman" w:hAnsi="Times New Roman"/>
          <w:sz w:val="21"/>
        </w:rPr>
        <w:t>Introduction</w:t>
      </w:r>
    </w:p>
    <w:p w14:paraId="0F9B339F" w14:textId="3344F4E9" w:rsidR="002959E7" w:rsidRDefault="004A62A8" w:rsidP="002959E7">
      <w:pPr>
        <w:spacing w:beforeLines="50" w:before="120" w:afterLines="50" w:after="120"/>
        <w:rPr>
          <w:rFonts w:ascii="Times New Roman" w:hAnsi="Times New Roman" w:cs="Times New Roman"/>
          <w:sz w:val="20"/>
          <w:szCs w:val="20"/>
        </w:rPr>
      </w:pPr>
      <w:bookmarkStart w:id="5" w:name="_Hlk521259925"/>
      <w:r>
        <w:rPr>
          <w:rFonts w:ascii="Times New Roman" w:hAnsi="Times New Roman" w:cs="Times New Roman" w:hint="eastAsia"/>
          <w:sz w:val="20"/>
          <w:szCs w:val="20"/>
        </w:rPr>
        <w:t>A</w:t>
      </w:r>
      <w:r>
        <w:rPr>
          <w:rFonts w:ascii="Times New Roman" w:hAnsi="Times New Roman" w:cs="Times New Roman"/>
          <w:sz w:val="20"/>
          <w:szCs w:val="20"/>
        </w:rPr>
        <w:t xml:space="preserve"> new work item </w:t>
      </w:r>
      <w:r w:rsidR="00635DF0">
        <w:rPr>
          <w:rFonts w:ascii="Times New Roman" w:hAnsi="Times New Roman" w:cs="Times New Roman"/>
          <w:sz w:val="20"/>
          <w:szCs w:val="20"/>
        </w:rPr>
        <w:t xml:space="preserve">on </w:t>
      </w:r>
      <w:r w:rsidR="00635DF0" w:rsidRPr="00635DF0">
        <w:rPr>
          <w:rFonts w:ascii="Times New Roman" w:hAnsi="Times New Roman" w:cs="Times New Roman"/>
          <w:sz w:val="20"/>
          <w:szCs w:val="20"/>
        </w:rPr>
        <w:t>non-terrestrial networks (NTN)</w:t>
      </w:r>
      <w:r w:rsidR="00635DF0">
        <w:rPr>
          <w:rFonts w:ascii="Times New Roman" w:hAnsi="Times New Roman" w:cs="Times New Roman"/>
          <w:sz w:val="20"/>
          <w:szCs w:val="20"/>
        </w:rPr>
        <w:t xml:space="preserve"> was approved in RAN</w:t>
      </w:r>
      <w:r w:rsidR="00394ECF">
        <w:rPr>
          <w:rFonts w:ascii="Times New Roman" w:hAnsi="Times New Roman" w:cs="Times New Roman"/>
          <w:sz w:val="20"/>
          <w:szCs w:val="20"/>
        </w:rPr>
        <w:t>#86</w:t>
      </w:r>
      <w:r>
        <w:rPr>
          <w:rFonts w:ascii="Times New Roman" w:hAnsi="Times New Roman" w:cs="Times New Roman"/>
          <w:sz w:val="20"/>
          <w:szCs w:val="20"/>
        </w:rPr>
        <w:t xml:space="preserve"> </w:t>
      </w:r>
      <w:r w:rsidR="00394ECF">
        <w:rPr>
          <w:rFonts w:ascii="Times New Roman" w:hAnsi="Times New Roman" w:cs="Times New Roman"/>
          <w:sz w:val="20"/>
          <w:szCs w:val="20"/>
        </w:rPr>
        <w:t>meeting</w:t>
      </w:r>
      <w:r w:rsidR="00A50EE2">
        <w:rPr>
          <w:rFonts w:ascii="Times New Roman" w:hAnsi="Times New Roman" w:cs="Times New Roman"/>
          <w:sz w:val="20"/>
          <w:szCs w:val="20"/>
        </w:rPr>
        <w:t xml:space="preserve"> </w:t>
      </w:r>
      <w:r w:rsidR="00A50EE2">
        <w:rPr>
          <w:rFonts w:ascii="Times New Roman" w:hAnsi="Times New Roman" w:cs="Times New Roman"/>
          <w:sz w:val="20"/>
          <w:szCs w:val="20"/>
        </w:rPr>
        <w:fldChar w:fldCharType="begin"/>
      </w:r>
      <w:r w:rsidR="00A50EE2">
        <w:rPr>
          <w:rFonts w:ascii="Times New Roman" w:hAnsi="Times New Roman" w:cs="Times New Roman"/>
          <w:sz w:val="20"/>
          <w:szCs w:val="20"/>
        </w:rPr>
        <w:instrText xml:space="preserve"> REF _Ref30757894 \r \h </w:instrText>
      </w:r>
      <w:r w:rsidR="00A50EE2">
        <w:rPr>
          <w:rFonts w:ascii="Times New Roman" w:hAnsi="Times New Roman" w:cs="Times New Roman"/>
          <w:sz w:val="20"/>
          <w:szCs w:val="20"/>
        </w:rPr>
      </w:r>
      <w:r w:rsidR="00A50EE2">
        <w:rPr>
          <w:rFonts w:ascii="Times New Roman" w:hAnsi="Times New Roman" w:cs="Times New Roman"/>
          <w:sz w:val="20"/>
          <w:szCs w:val="20"/>
        </w:rPr>
        <w:fldChar w:fldCharType="separate"/>
      </w:r>
      <w:r w:rsidR="00A50EE2">
        <w:rPr>
          <w:rFonts w:ascii="Times New Roman" w:hAnsi="Times New Roman" w:cs="Times New Roman"/>
          <w:sz w:val="20"/>
          <w:szCs w:val="20"/>
        </w:rPr>
        <w:t>[1]</w:t>
      </w:r>
      <w:r w:rsidR="00A50EE2">
        <w:rPr>
          <w:rFonts w:ascii="Times New Roman" w:hAnsi="Times New Roman" w:cs="Times New Roman"/>
          <w:sz w:val="20"/>
          <w:szCs w:val="20"/>
        </w:rPr>
        <w:fldChar w:fldCharType="end"/>
      </w:r>
      <w:r w:rsidR="00761091">
        <w:rPr>
          <w:rFonts w:ascii="Times New Roman" w:hAnsi="Times New Roman" w:cs="Times New Roman"/>
          <w:sz w:val="20"/>
          <w:szCs w:val="20"/>
        </w:rPr>
        <w:t>, with the following objectives:</w:t>
      </w:r>
      <w:r w:rsidR="00A50EE2">
        <w:rPr>
          <w:rFonts w:ascii="Times New Roman" w:hAnsi="Times New Roman" w:cs="Times New Roman"/>
          <w:sz w:val="20"/>
          <w:szCs w:val="20"/>
        </w:rPr>
        <w:t xml:space="preserve"> </w:t>
      </w:r>
    </w:p>
    <w:tbl>
      <w:tblPr>
        <w:tblStyle w:val="aff7"/>
        <w:tblW w:w="0" w:type="auto"/>
        <w:tblLook w:val="04A0" w:firstRow="1" w:lastRow="0" w:firstColumn="1" w:lastColumn="0" w:noHBand="0" w:noVBand="1"/>
      </w:tblPr>
      <w:tblGrid>
        <w:gridCol w:w="9962"/>
      </w:tblGrid>
      <w:tr w:rsidR="002959E7" w14:paraId="2061E8B7" w14:textId="77777777" w:rsidTr="002959E7">
        <w:tc>
          <w:tcPr>
            <w:tcW w:w="9962" w:type="dxa"/>
          </w:tcPr>
          <w:p w14:paraId="67297118" w14:textId="77777777" w:rsidR="002959E7" w:rsidRPr="00093430" w:rsidRDefault="002959E7" w:rsidP="002959E7">
            <w:pPr>
              <w:rPr>
                <w:rFonts w:eastAsia="PMingLiU"/>
                <w:lang w:eastAsia="zh-TW"/>
              </w:rPr>
            </w:pPr>
            <w:r w:rsidRPr="00401C76">
              <w:rPr>
                <w:lang w:eastAsia="ko-KR"/>
              </w:rPr>
              <w:t xml:space="preserve">The work item aims to specify the </w:t>
            </w:r>
            <w:r>
              <w:rPr>
                <w:lang w:eastAsia="ko-KR"/>
              </w:rPr>
              <w:t xml:space="preserve">enhancements </w:t>
            </w:r>
            <w:r w:rsidRPr="00401C76">
              <w:rPr>
                <w:lang w:eastAsia="ko-KR"/>
              </w:rPr>
              <w:t xml:space="preserve">identified for NR </w:t>
            </w:r>
            <w:r>
              <w:rPr>
                <w:lang w:eastAsia="ko-KR"/>
              </w:rPr>
              <w:t>NTN (</w:t>
            </w:r>
            <w:r w:rsidRPr="00A3486E">
              <w:rPr>
                <w:lang w:eastAsia="ko-KR"/>
              </w:rPr>
              <w:t>non-terrestr</w:t>
            </w:r>
            <w:r w:rsidRPr="00CB6332">
              <w:rPr>
                <w:bCs/>
              </w:rPr>
              <w:t>ial networks</w:t>
            </w:r>
            <w:r>
              <w:rPr>
                <w:lang w:eastAsia="ko-KR"/>
              </w:rPr>
              <w:t xml:space="preserve">) especially LEO and GEO with </w:t>
            </w:r>
            <w:r w:rsidRPr="00A20B27">
              <w:rPr>
                <w:b/>
                <w:bCs/>
                <w:i/>
                <w:iCs/>
                <w:lang w:eastAsia="ko-KR"/>
              </w:rPr>
              <w:t xml:space="preserve">implicit compatibility to support </w:t>
            </w:r>
            <w:r w:rsidRPr="00093430">
              <w:rPr>
                <w:lang w:eastAsia="ko-KR"/>
              </w:rPr>
              <w:t>HAPS</w:t>
            </w:r>
            <w:r>
              <w:rPr>
                <w:lang w:eastAsia="ko-KR"/>
              </w:rPr>
              <w:t xml:space="preserve"> (high altitude platform station)</w:t>
            </w:r>
            <w:r w:rsidRPr="00093430">
              <w:rPr>
                <w:lang w:eastAsia="ko-KR"/>
              </w:rPr>
              <w:t xml:space="preserve"> and </w:t>
            </w:r>
            <w:r w:rsidRPr="00A20B27">
              <w:rPr>
                <w:b/>
                <w:bCs/>
                <w:i/>
                <w:iCs/>
                <w:lang w:eastAsia="ko-KR"/>
              </w:rPr>
              <w:t>ATG (air to ground) scenarios</w:t>
            </w:r>
            <w:r>
              <w:rPr>
                <w:lang w:eastAsia="ko-KR"/>
              </w:rPr>
              <w:t xml:space="preserve"> according to the following principles:</w:t>
            </w:r>
          </w:p>
          <w:p w14:paraId="3BE4A3E6" w14:textId="77777777" w:rsidR="002959E7" w:rsidRPr="00221863" w:rsidRDefault="002959E7" w:rsidP="005F7864">
            <w:pPr>
              <w:widowControl/>
              <w:numPr>
                <w:ilvl w:val="0"/>
                <w:numId w:val="13"/>
              </w:numPr>
              <w:overflowPunct w:val="0"/>
              <w:autoSpaceDE w:val="0"/>
              <w:autoSpaceDN w:val="0"/>
              <w:adjustRightInd w:val="0"/>
              <w:jc w:val="left"/>
              <w:textAlignment w:val="baseline"/>
              <w:rPr>
                <w:rFonts w:eastAsia="PMingLiU"/>
                <w:lang w:eastAsia="zh-TW"/>
              </w:rPr>
            </w:pPr>
            <w:r w:rsidRPr="00221863">
              <w:rPr>
                <w:rFonts w:eastAsia="PMingLiU"/>
                <w:lang w:eastAsia="zh-TW"/>
              </w:rPr>
              <w:t>FDD is assumed for core specification work for NR-NTN.</w:t>
            </w:r>
          </w:p>
          <w:p w14:paraId="4D7083E6" w14:textId="77777777" w:rsidR="002959E7" w:rsidRPr="00785CB9" w:rsidRDefault="002959E7" w:rsidP="005F7864">
            <w:pPr>
              <w:widowControl/>
              <w:numPr>
                <w:ilvl w:val="1"/>
                <w:numId w:val="13"/>
              </w:numPr>
              <w:overflowPunct w:val="0"/>
              <w:autoSpaceDE w:val="0"/>
              <w:autoSpaceDN w:val="0"/>
              <w:adjustRightInd w:val="0"/>
              <w:jc w:val="left"/>
              <w:textAlignment w:val="baseline"/>
              <w:rPr>
                <w:rFonts w:eastAsia="PMingLiU"/>
                <w:b/>
                <w:bCs/>
                <w:i/>
                <w:iCs/>
                <w:lang w:eastAsia="zh-TW"/>
              </w:rPr>
            </w:pPr>
            <w:r w:rsidRPr="00785CB9">
              <w:rPr>
                <w:rFonts w:eastAsia="PMingLiU"/>
                <w:b/>
                <w:bCs/>
                <w:i/>
                <w:iCs/>
                <w:lang w:eastAsia="zh-TW"/>
              </w:rPr>
              <w:t>NOTE: This does not imply that TDD cannot be used for relevant scenarios e.g. HAPS, ATG</w:t>
            </w:r>
          </w:p>
          <w:p w14:paraId="7080E41F" w14:textId="77777777" w:rsidR="002959E7" w:rsidRDefault="002959E7" w:rsidP="005F7864">
            <w:pPr>
              <w:widowControl/>
              <w:numPr>
                <w:ilvl w:val="0"/>
                <w:numId w:val="13"/>
              </w:numPr>
              <w:overflowPunct w:val="0"/>
              <w:autoSpaceDE w:val="0"/>
              <w:autoSpaceDN w:val="0"/>
              <w:adjustRightInd w:val="0"/>
              <w:jc w:val="left"/>
              <w:textAlignment w:val="baseline"/>
              <w:rPr>
                <w:rFonts w:eastAsia="PMingLiU"/>
                <w:lang w:eastAsia="zh-TW"/>
              </w:rPr>
            </w:pPr>
            <w:r>
              <w:rPr>
                <w:rFonts w:eastAsia="PMingLiU"/>
                <w:lang w:eastAsia="zh-TW"/>
              </w:rPr>
              <w:t>Earth fixed T</w:t>
            </w:r>
            <w:r w:rsidRPr="000E57E1">
              <w:rPr>
                <w:rFonts w:eastAsia="PMingLiU"/>
                <w:lang w:eastAsia="zh-TW"/>
              </w:rPr>
              <w:t>racking area is</w:t>
            </w:r>
            <w:r>
              <w:rPr>
                <w:rFonts w:eastAsia="PMingLiU"/>
                <w:lang w:eastAsia="zh-TW"/>
              </w:rPr>
              <w:t xml:space="preserve"> assumed with E</w:t>
            </w:r>
            <w:r w:rsidRPr="000E57E1">
              <w:rPr>
                <w:rFonts w:eastAsia="PMingLiU"/>
                <w:lang w:eastAsia="zh-TW"/>
              </w:rPr>
              <w:t xml:space="preserve">arth fixed </w:t>
            </w:r>
            <w:r>
              <w:rPr>
                <w:rFonts w:eastAsia="PMingLiU"/>
                <w:lang w:eastAsia="zh-TW"/>
              </w:rPr>
              <w:t xml:space="preserve">and moving </w:t>
            </w:r>
            <w:r w:rsidRPr="000E57E1">
              <w:rPr>
                <w:rFonts w:eastAsia="PMingLiU"/>
                <w:lang w:eastAsia="zh-TW"/>
              </w:rPr>
              <w:t>cell</w:t>
            </w:r>
            <w:r>
              <w:rPr>
                <w:rFonts w:eastAsia="PMingLiU"/>
                <w:lang w:eastAsia="zh-TW"/>
              </w:rPr>
              <w:t>s</w:t>
            </w:r>
          </w:p>
          <w:p w14:paraId="7EEB351F" w14:textId="02A92204" w:rsidR="002959E7" w:rsidRPr="003351D3" w:rsidRDefault="002959E7" w:rsidP="005F7864">
            <w:pPr>
              <w:widowControl/>
              <w:numPr>
                <w:ilvl w:val="0"/>
                <w:numId w:val="13"/>
              </w:numPr>
              <w:overflowPunct w:val="0"/>
              <w:autoSpaceDE w:val="0"/>
              <w:autoSpaceDN w:val="0"/>
              <w:adjustRightInd w:val="0"/>
              <w:jc w:val="left"/>
              <w:textAlignment w:val="baseline"/>
              <w:rPr>
                <w:b/>
                <w:bCs/>
                <w:i/>
                <w:iCs/>
              </w:rPr>
            </w:pPr>
            <w:r w:rsidRPr="003351D3">
              <w:rPr>
                <w:rFonts w:eastAsia="PMingLiU"/>
                <w:b/>
                <w:bCs/>
                <w:i/>
                <w:iCs/>
                <w:lang w:eastAsia="zh-TW"/>
              </w:rPr>
              <w:t>UEs with GNSS capabilities are assumed.</w:t>
            </w:r>
          </w:p>
        </w:tc>
      </w:tr>
    </w:tbl>
    <w:p w14:paraId="0589424B" w14:textId="22FBDBEB" w:rsidR="002959E7" w:rsidRDefault="00DC37F1" w:rsidP="002959E7">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The</w:t>
      </w:r>
      <w:r w:rsidR="00A96E88">
        <w:rPr>
          <w:rFonts w:ascii="Times New Roman" w:hAnsi="Times New Roman" w:cs="Times New Roman"/>
          <w:sz w:val="20"/>
          <w:szCs w:val="20"/>
        </w:rPr>
        <w:t xml:space="preserve"> </w:t>
      </w:r>
      <w:r w:rsidR="004278F4" w:rsidRPr="004278F4">
        <w:rPr>
          <w:rFonts w:ascii="Times New Roman" w:hAnsi="Times New Roman" w:cs="Times New Roman"/>
          <w:sz w:val="20"/>
          <w:szCs w:val="20"/>
        </w:rPr>
        <w:t xml:space="preserve">detailed objectives </w:t>
      </w:r>
      <w:r w:rsidR="00A96E88">
        <w:rPr>
          <w:rFonts w:ascii="Times New Roman" w:hAnsi="Times New Roman" w:cs="Times New Roman"/>
          <w:sz w:val="20"/>
          <w:szCs w:val="20"/>
        </w:rPr>
        <w:t>in RAN1</w:t>
      </w:r>
      <w:r w:rsidR="004278F4" w:rsidRPr="004278F4">
        <w:rPr>
          <w:rFonts w:ascii="Times New Roman" w:hAnsi="Times New Roman" w:cs="Times New Roman"/>
          <w:sz w:val="20"/>
          <w:szCs w:val="20"/>
        </w:rPr>
        <w:t xml:space="preserve"> as follows:</w:t>
      </w:r>
    </w:p>
    <w:tbl>
      <w:tblPr>
        <w:tblStyle w:val="aff7"/>
        <w:tblW w:w="0" w:type="auto"/>
        <w:tblLook w:val="04A0" w:firstRow="1" w:lastRow="0" w:firstColumn="1" w:lastColumn="0" w:noHBand="0" w:noVBand="1"/>
      </w:tblPr>
      <w:tblGrid>
        <w:gridCol w:w="9962"/>
      </w:tblGrid>
      <w:tr w:rsidR="005401E5" w14:paraId="7C51079C" w14:textId="77777777" w:rsidTr="005401E5">
        <w:tc>
          <w:tcPr>
            <w:tcW w:w="9962" w:type="dxa"/>
          </w:tcPr>
          <w:p w14:paraId="4B9DF6F7" w14:textId="77777777" w:rsidR="005401E5" w:rsidRPr="00D94B38" w:rsidRDefault="005401E5" w:rsidP="005401E5">
            <w:pPr>
              <w:rPr>
                <w:lang w:eastAsia="ja-JP"/>
              </w:rPr>
            </w:pPr>
            <w:r>
              <w:t>Enhancing features t</w:t>
            </w:r>
            <w:r w:rsidRPr="00D94B38">
              <w:t>o address the identified issues</w:t>
            </w:r>
            <w:r w:rsidRPr="00773D64">
              <w:t xml:space="preserve"> </w:t>
            </w:r>
            <w:r w:rsidRPr="00D94B38">
              <w:t>due to long propagation delays, large Doppler effects, and moving cells in NTN,</w:t>
            </w:r>
            <w:r w:rsidRPr="00D94B38">
              <w:rPr>
                <w:lang w:eastAsia="ja-JP"/>
              </w:rPr>
              <w:t xml:space="preserve"> the</w:t>
            </w:r>
            <w:r>
              <w:rPr>
                <w:lang w:eastAsia="ja-JP"/>
              </w:rPr>
              <w:t xml:space="preserve"> </w:t>
            </w:r>
            <w:r w:rsidRPr="00D94B38">
              <w:rPr>
                <w:lang w:eastAsia="ja-JP"/>
              </w:rPr>
              <w:t>following</w:t>
            </w:r>
            <w:r>
              <w:rPr>
                <w:lang w:eastAsia="ja-JP"/>
              </w:rPr>
              <w:t xml:space="preserve"> should be specified (see TR 38.821)</w:t>
            </w:r>
            <w:r w:rsidRPr="00D94B38">
              <w:rPr>
                <w:lang w:eastAsia="ja-JP"/>
              </w:rPr>
              <w:t>:</w:t>
            </w:r>
          </w:p>
          <w:p w14:paraId="06182EFC" w14:textId="77777777" w:rsidR="005401E5" w:rsidRPr="00D94B38" w:rsidRDefault="005401E5" w:rsidP="005F7864">
            <w:pPr>
              <w:widowControl/>
              <w:numPr>
                <w:ilvl w:val="0"/>
                <w:numId w:val="13"/>
              </w:numPr>
              <w:overflowPunct w:val="0"/>
              <w:autoSpaceDE w:val="0"/>
              <w:autoSpaceDN w:val="0"/>
              <w:adjustRightInd w:val="0"/>
              <w:spacing w:before="100" w:beforeAutospacing="1" w:after="100" w:afterAutospacing="1"/>
              <w:jc w:val="left"/>
              <w:textAlignment w:val="baseline"/>
            </w:pPr>
            <w:r w:rsidRPr="00D94B38">
              <w:t>Timing relationship enhancements</w:t>
            </w:r>
            <w:r>
              <w:t>[RAN1,RAN2]</w:t>
            </w:r>
          </w:p>
          <w:p w14:paraId="68CF376F" w14:textId="77777777" w:rsidR="005401E5" w:rsidRDefault="005401E5" w:rsidP="005F7864">
            <w:pPr>
              <w:widowControl/>
              <w:numPr>
                <w:ilvl w:val="0"/>
                <w:numId w:val="13"/>
              </w:numPr>
              <w:overflowPunct w:val="0"/>
              <w:autoSpaceDE w:val="0"/>
              <w:autoSpaceDN w:val="0"/>
              <w:adjustRightInd w:val="0"/>
              <w:spacing w:before="100" w:beforeAutospacing="1" w:after="100" w:afterAutospacing="1"/>
              <w:jc w:val="left"/>
              <w:textAlignment w:val="baseline"/>
            </w:pPr>
            <w:r>
              <w:t>Enhancements on UL time and frequency synchronization [RAN1,RAN2]</w:t>
            </w:r>
          </w:p>
          <w:p w14:paraId="708E9EDF" w14:textId="77777777" w:rsidR="005401E5" w:rsidRPr="00BA3F75" w:rsidRDefault="005401E5" w:rsidP="005F7864">
            <w:pPr>
              <w:widowControl/>
              <w:numPr>
                <w:ilvl w:val="0"/>
                <w:numId w:val="13"/>
              </w:numPr>
              <w:overflowPunct w:val="0"/>
              <w:autoSpaceDE w:val="0"/>
              <w:autoSpaceDN w:val="0"/>
              <w:adjustRightInd w:val="0"/>
              <w:spacing w:before="100" w:beforeAutospacing="1" w:after="100" w:afterAutospacing="1"/>
              <w:jc w:val="left"/>
              <w:textAlignment w:val="baseline"/>
            </w:pPr>
            <w:r w:rsidRPr="00BA3F75">
              <w:t>HARQ</w:t>
            </w:r>
          </w:p>
          <w:p w14:paraId="2A71D363" w14:textId="77777777" w:rsidR="005401E5" w:rsidRPr="00BA3F75" w:rsidRDefault="005401E5" w:rsidP="005F7864">
            <w:pPr>
              <w:widowControl/>
              <w:numPr>
                <w:ilvl w:val="1"/>
                <w:numId w:val="13"/>
              </w:numPr>
              <w:overflowPunct w:val="0"/>
              <w:autoSpaceDE w:val="0"/>
              <w:autoSpaceDN w:val="0"/>
              <w:adjustRightInd w:val="0"/>
              <w:spacing w:before="100" w:beforeAutospacing="1" w:after="100" w:afterAutospacing="1"/>
              <w:jc w:val="left"/>
              <w:textAlignment w:val="baseline"/>
            </w:pPr>
            <w:r w:rsidRPr="00BA3F75">
              <w:t>Number of HARQ process [RAN1]</w:t>
            </w:r>
          </w:p>
          <w:p w14:paraId="6BC758E6" w14:textId="77777777" w:rsidR="005401E5" w:rsidRPr="00BA3F75" w:rsidRDefault="005401E5" w:rsidP="005F7864">
            <w:pPr>
              <w:widowControl/>
              <w:numPr>
                <w:ilvl w:val="1"/>
                <w:numId w:val="13"/>
              </w:numPr>
              <w:overflowPunct w:val="0"/>
              <w:autoSpaceDE w:val="0"/>
              <w:autoSpaceDN w:val="0"/>
              <w:adjustRightInd w:val="0"/>
              <w:spacing w:before="100" w:beforeAutospacing="1" w:after="100" w:afterAutospacing="1"/>
              <w:jc w:val="left"/>
              <w:textAlignment w:val="baseline"/>
            </w:pPr>
            <w:r w:rsidRPr="00BA3F75">
              <w:t xml:space="preserve">Enabling / disabling of HARQ feedback as described in the TR 38.821 </w:t>
            </w:r>
            <w:r w:rsidRPr="00BA3F75">
              <w:rPr>
                <w:rFonts w:hint="eastAsia"/>
              </w:rPr>
              <w:t>[</w:t>
            </w:r>
            <w:r w:rsidRPr="00BA3F75">
              <w:t>RAN1&amp;2</w:t>
            </w:r>
            <w:r w:rsidRPr="00BA3F75">
              <w:rPr>
                <w:rFonts w:hint="eastAsia"/>
              </w:rPr>
              <w:t>]</w:t>
            </w:r>
          </w:p>
          <w:p w14:paraId="79D35FB4" w14:textId="77777777" w:rsidR="005401E5" w:rsidRDefault="005401E5" w:rsidP="005401E5">
            <w:r w:rsidRPr="00286928">
              <w:t>In addition, the following topics should be specified if beneficial and needed</w:t>
            </w:r>
          </w:p>
          <w:p w14:paraId="3D0B630B" w14:textId="77777777" w:rsidR="005401E5" w:rsidRPr="00BA3F75" w:rsidRDefault="005401E5" w:rsidP="005F7864">
            <w:pPr>
              <w:widowControl/>
              <w:numPr>
                <w:ilvl w:val="0"/>
                <w:numId w:val="13"/>
              </w:numPr>
              <w:overflowPunct w:val="0"/>
              <w:autoSpaceDE w:val="0"/>
              <w:autoSpaceDN w:val="0"/>
              <w:adjustRightInd w:val="0"/>
              <w:spacing w:before="100" w:beforeAutospacing="1" w:after="100" w:afterAutospacing="1"/>
              <w:jc w:val="left"/>
              <w:textAlignment w:val="baseline"/>
            </w:pPr>
            <w:r w:rsidRPr="00BA3F75">
              <w:t xml:space="preserve">Enhancement on the PRACH sequence and/or format </w:t>
            </w:r>
            <w:r w:rsidRPr="00290D73">
              <w:t xml:space="preserve">and extension of the ra-ResponseWindow duration </w:t>
            </w:r>
            <w:r w:rsidRPr="00BA3F75">
              <w:t>(in the case of UE with GNSS capability but without pre-compensation of timing and frequency offset capabilities)</w:t>
            </w:r>
            <w:r>
              <w:t xml:space="preserve"> </w:t>
            </w:r>
            <w:r w:rsidRPr="00BA3F75">
              <w:t>[RAN1</w:t>
            </w:r>
            <w:r>
              <w:t>/2</w:t>
            </w:r>
            <w:r w:rsidRPr="00BA3F75">
              <w:t>]</w:t>
            </w:r>
            <w:r w:rsidRPr="00BA3F75">
              <w:rPr>
                <w:rFonts w:eastAsia="PMingLiU"/>
                <w:lang w:eastAsia="zh-TW"/>
              </w:rPr>
              <w:t>.</w:t>
            </w:r>
          </w:p>
          <w:p w14:paraId="78E37123" w14:textId="77777777" w:rsidR="005401E5" w:rsidRDefault="005401E5" w:rsidP="005F7864">
            <w:pPr>
              <w:widowControl/>
              <w:numPr>
                <w:ilvl w:val="0"/>
                <w:numId w:val="13"/>
              </w:numPr>
              <w:overflowPunct w:val="0"/>
              <w:autoSpaceDE w:val="0"/>
              <w:autoSpaceDN w:val="0"/>
              <w:adjustRightInd w:val="0"/>
              <w:spacing w:before="100" w:beforeAutospacing="1" w:after="100" w:afterAutospacing="1"/>
              <w:jc w:val="left"/>
              <w:textAlignment w:val="baseline"/>
            </w:pPr>
            <w:r w:rsidRPr="004C7461">
              <w:t xml:space="preserve">Feeder link switch </w:t>
            </w:r>
            <w:r>
              <w:t>[RAN2,RAN1]</w:t>
            </w:r>
          </w:p>
          <w:p w14:paraId="48784B3E" w14:textId="77777777" w:rsidR="005401E5" w:rsidRDefault="005401E5" w:rsidP="005F7864">
            <w:pPr>
              <w:widowControl/>
              <w:numPr>
                <w:ilvl w:val="0"/>
                <w:numId w:val="13"/>
              </w:numPr>
              <w:overflowPunct w:val="0"/>
              <w:autoSpaceDE w:val="0"/>
              <w:autoSpaceDN w:val="0"/>
              <w:adjustRightInd w:val="0"/>
              <w:spacing w:before="100" w:beforeAutospacing="1" w:after="100" w:afterAutospacing="1"/>
              <w:jc w:val="left"/>
              <w:textAlignment w:val="baseline"/>
            </w:pPr>
            <w:r w:rsidRPr="0061469C">
              <w:t xml:space="preserve">Beam management and </w:t>
            </w:r>
            <w:r>
              <w:t>Bandwidth Parts (</w:t>
            </w:r>
            <w:r w:rsidRPr="0061469C">
              <w:t>BWP</w:t>
            </w:r>
            <w:r>
              <w:t>)</w:t>
            </w:r>
            <w:r w:rsidRPr="0061469C">
              <w:t xml:space="preserve"> operati</w:t>
            </w:r>
            <w:r>
              <w:t>on for NTN with frequency reuse [RAN1/2]</w:t>
            </w:r>
          </w:p>
          <w:p w14:paraId="2BE49C68" w14:textId="20A9A245" w:rsidR="005401E5" w:rsidRPr="005401E5" w:rsidRDefault="005401E5" w:rsidP="005F7864">
            <w:pPr>
              <w:widowControl/>
              <w:numPr>
                <w:ilvl w:val="1"/>
                <w:numId w:val="13"/>
              </w:numPr>
              <w:overflowPunct w:val="0"/>
              <w:autoSpaceDE w:val="0"/>
              <w:autoSpaceDN w:val="0"/>
              <w:adjustRightInd w:val="0"/>
              <w:jc w:val="left"/>
              <w:textAlignment w:val="baseline"/>
              <w:rPr>
                <w:rFonts w:eastAsia="PMingLiU"/>
                <w:lang w:eastAsia="zh-TW"/>
              </w:rPr>
            </w:pPr>
            <w:r w:rsidRPr="00C415B3">
              <w:rPr>
                <w:rFonts w:eastAsia="PMingLiU"/>
                <w:lang w:eastAsia="zh-TW"/>
              </w:rPr>
              <w:t>Including signalling of polarization mode</w:t>
            </w:r>
          </w:p>
        </w:tc>
      </w:tr>
    </w:tbl>
    <w:p w14:paraId="5806A2EC" w14:textId="370B6FBE" w:rsidR="00EE67D2" w:rsidRDefault="00E37EFE" w:rsidP="00A75BA0">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this contribution, </w:t>
      </w:r>
      <w:r w:rsidR="00FA6C39">
        <w:rPr>
          <w:rFonts w:ascii="Times New Roman" w:hAnsi="Times New Roman" w:cs="Times New Roman"/>
          <w:bCs/>
          <w:iCs/>
          <w:sz w:val="20"/>
          <w:szCs w:val="20"/>
        </w:rPr>
        <w:t xml:space="preserve">we will </w:t>
      </w:r>
      <w:r w:rsidR="009A60CA">
        <w:rPr>
          <w:rFonts w:ascii="Times New Roman" w:hAnsi="Times New Roman" w:cs="Times New Roman"/>
          <w:bCs/>
          <w:iCs/>
          <w:sz w:val="20"/>
          <w:szCs w:val="20"/>
        </w:rPr>
        <w:t>discus</w:t>
      </w:r>
      <w:r w:rsidR="00AA6B5F">
        <w:rPr>
          <w:rFonts w:ascii="Times New Roman" w:hAnsi="Times New Roman" w:cs="Times New Roman"/>
          <w:bCs/>
          <w:iCs/>
          <w:sz w:val="20"/>
          <w:szCs w:val="20"/>
        </w:rPr>
        <w:t>s</w:t>
      </w:r>
      <w:r w:rsidR="009A60CA">
        <w:rPr>
          <w:rFonts w:ascii="Times New Roman" w:hAnsi="Times New Roman" w:cs="Times New Roman"/>
          <w:bCs/>
          <w:iCs/>
          <w:sz w:val="20"/>
          <w:szCs w:val="20"/>
        </w:rPr>
        <w:t xml:space="preserve"> on </w:t>
      </w:r>
      <w:r w:rsidR="000379F0" w:rsidRPr="002D3970">
        <w:rPr>
          <w:rFonts w:ascii="Times New Roman" w:hAnsi="Times New Roman" w:cs="Times New Roman"/>
          <w:bCs/>
          <w:iCs/>
          <w:sz w:val="20"/>
          <w:szCs w:val="20"/>
        </w:rPr>
        <w:t>timing relationship enhancements</w:t>
      </w:r>
      <w:r w:rsidR="00F065EB" w:rsidRPr="002D3970">
        <w:rPr>
          <w:rFonts w:ascii="Times New Roman" w:hAnsi="Times New Roman" w:cs="Times New Roman"/>
          <w:bCs/>
          <w:iCs/>
          <w:sz w:val="20"/>
          <w:szCs w:val="20"/>
        </w:rPr>
        <w:t xml:space="preserve"> for NTN</w:t>
      </w:r>
      <w:r w:rsidR="000379F0" w:rsidRPr="002D3970">
        <w:rPr>
          <w:rFonts w:ascii="Times New Roman" w:hAnsi="Times New Roman" w:cs="Times New Roman"/>
          <w:bCs/>
          <w:iCs/>
          <w:sz w:val="20"/>
          <w:szCs w:val="20"/>
        </w:rPr>
        <w:t xml:space="preserve">, </w:t>
      </w:r>
      <w:r w:rsidR="006E7705" w:rsidRPr="002D3970">
        <w:rPr>
          <w:rFonts w:ascii="Times New Roman" w:hAnsi="Times New Roman" w:cs="Times New Roman"/>
          <w:bCs/>
          <w:iCs/>
          <w:sz w:val="20"/>
          <w:szCs w:val="20"/>
        </w:rPr>
        <w:t xml:space="preserve">with </w:t>
      </w:r>
      <w:r w:rsidR="0067667E" w:rsidRPr="002D3970">
        <w:rPr>
          <w:rFonts w:ascii="Times New Roman" w:hAnsi="Times New Roman" w:cs="Times New Roman"/>
          <w:bCs/>
          <w:iCs/>
          <w:sz w:val="20"/>
          <w:szCs w:val="20"/>
        </w:rPr>
        <w:t>im</w:t>
      </w:r>
      <w:r w:rsidR="0067667E" w:rsidRPr="0067667E">
        <w:rPr>
          <w:rFonts w:ascii="Times New Roman" w:eastAsia="MS Gothic" w:hAnsi="Times New Roman" w:cs="Times New Roman"/>
          <w:sz w:val="21"/>
          <w:szCs w:val="22"/>
        </w:rPr>
        <w:t>plicit compatibility to support HAPS and ATG scenarios</w:t>
      </w:r>
      <w:r w:rsidR="0067667E">
        <w:rPr>
          <w:rFonts w:ascii="Times New Roman" w:eastAsia="MS Gothic" w:hAnsi="Times New Roman" w:cs="Times New Roman"/>
          <w:sz w:val="21"/>
          <w:szCs w:val="22"/>
        </w:rPr>
        <w:t>.</w:t>
      </w:r>
    </w:p>
    <w:p w14:paraId="6D9C6F18" w14:textId="0090E194" w:rsidR="00470732" w:rsidRDefault="00EE397A" w:rsidP="00470732">
      <w:pPr>
        <w:pStyle w:val="1"/>
        <w:spacing w:before="120" w:after="120"/>
        <w:rPr>
          <w:rFonts w:ascii="Times New Roman" w:hAnsi="Times New Roman"/>
          <w:sz w:val="21"/>
        </w:rPr>
      </w:pPr>
      <w:r>
        <w:rPr>
          <w:rFonts w:ascii="Times New Roman" w:hAnsi="Times New Roman"/>
          <w:sz w:val="21"/>
        </w:rPr>
        <w:t>Discussion on</w:t>
      </w:r>
      <w:r w:rsidR="00822929">
        <w:rPr>
          <w:rFonts w:ascii="Times New Roman" w:hAnsi="Times New Roman"/>
          <w:sz w:val="21"/>
        </w:rPr>
        <w:t xml:space="preserve"> </w:t>
      </w:r>
      <w:r w:rsidR="00F25CC0">
        <w:rPr>
          <w:rFonts w:ascii="Times New Roman" w:hAnsi="Times New Roman"/>
          <w:sz w:val="21"/>
        </w:rPr>
        <w:t>physical layer</w:t>
      </w:r>
      <w:r>
        <w:rPr>
          <w:rFonts w:ascii="Times New Roman" w:hAnsi="Times New Roman"/>
          <w:sz w:val="21"/>
        </w:rPr>
        <w:t xml:space="preserve"> </w:t>
      </w:r>
      <w:r w:rsidR="00073B10">
        <w:rPr>
          <w:rFonts w:ascii="Times New Roman" w:hAnsi="Times New Roman"/>
          <w:sz w:val="21"/>
        </w:rPr>
        <w:t>t</w:t>
      </w:r>
      <w:r w:rsidRPr="00EE397A">
        <w:rPr>
          <w:rFonts w:ascii="Times New Roman" w:hAnsi="Times New Roman"/>
          <w:sz w:val="21"/>
        </w:rPr>
        <w:t>iming relationship</w:t>
      </w:r>
    </w:p>
    <w:p w14:paraId="08AF79E4" w14:textId="423795F5" w:rsidR="002A311B" w:rsidRPr="00CA733F" w:rsidRDefault="002A311B" w:rsidP="00155F0B">
      <w:pPr>
        <w:spacing w:beforeLines="50" w:before="120" w:afterLines="50" w:after="120"/>
        <w:rPr>
          <w:rFonts w:ascii="Times New Roman" w:hAnsi="Times New Roman" w:cs="Times New Roman"/>
          <w:b/>
          <w:iCs/>
          <w:sz w:val="20"/>
          <w:szCs w:val="20"/>
          <w:u w:val="single"/>
        </w:rPr>
      </w:pPr>
      <w:r w:rsidRPr="00CA733F">
        <w:rPr>
          <w:rFonts w:ascii="Times New Roman" w:hAnsi="Times New Roman" w:cs="Times New Roman" w:hint="eastAsia"/>
          <w:b/>
          <w:iCs/>
          <w:sz w:val="20"/>
          <w:szCs w:val="20"/>
          <w:u w:val="single"/>
        </w:rPr>
        <w:t>O</w:t>
      </w:r>
      <w:r w:rsidRPr="00CA733F">
        <w:rPr>
          <w:rFonts w:ascii="Times New Roman" w:hAnsi="Times New Roman" w:cs="Times New Roman"/>
          <w:b/>
          <w:iCs/>
          <w:sz w:val="20"/>
          <w:szCs w:val="20"/>
          <w:u w:val="single"/>
        </w:rPr>
        <w:t>n timing relationship</w:t>
      </w:r>
    </w:p>
    <w:p w14:paraId="3D6FBF23" w14:textId="1D455A8C" w:rsidR="00046127" w:rsidRDefault="00AE62AA" w:rsidP="00155F0B">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n TR 38.821</w:t>
      </w:r>
      <w:r w:rsidR="00731C08">
        <w:rPr>
          <w:rFonts w:ascii="Times New Roman" w:hAnsi="Times New Roman" w:cs="Times New Roman"/>
          <w:bCs/>
          <w:iCs/>
          <w:sz w:val="20"/>
          <w:szCs w:val="20"/>
        </w:rPr>
        <w:t xml:space="preserve"> </w:t>
      </w:r>
      <w:r w:rsidR="0001154B">
        <w:rPr>
          <w:rFonts w:ascii="Times New Roman" w:hAnsi="Times New Roman" w:cs="Times New Roman"/>
          <w:bCs/>
          <w:iCs/>
          <w:sz w:val="20"/>
          <w:szCs w:val="20"/>
        </w:rPr>
        <w:fldChar w:fldCharType="begin"/>
      </w:r>
      <w:r w:rsidR="0001154B">
        <w:rPr>
          <w:rFonts w:ascii="Times New Roman" w:hAnsi="Times New Roman" w:cs="Times New Roman"/>
          <w:bCs/>
          <w:iCs/>
          <w:sz w:val="20"/>
          <w:szCs w:val="20"/>
        </w:rPr>
        <w:instrText xml:space="preserve"> REF _Ref31211164 \r \h </w:instrText>
      </w:r>
      <w:r w:rsidR="0001154B">
        <w:rPr>
          <w:rFonts w:ascii="Times New Roman" w:hAnsi="Times New Roman" w:cs="Times New Roman"/>
          <w:bCs/>
          <w:iCs/>
          <w:sz w:val="20"/>
          <w:szCs w:val="20"/>
        </w:rPr>
      </w:r>
      <w:r w:rsidR="0001154B">
        <w:rPr>
          <w:rFonts w:ascii="Times New Roman" w:hAnsi="Times New Roman" w:cs="Times New Roman"/>
          <w:bCs/>
          <w:iCs/>
          <w:sz w:val="20"/>
          <w:szCs w:val="20"/>
        </w:rPr>
        <w:fldChar w:fldCharType="separate"/>
      </w:r>
      <w:r w:rsidR="0001154B">
        <w:rPr>
          <w:rFonts w:ascii="Times New Roman" w:hAnsi="Times New Roman" w:cs="Times New Roman"/>
          <w:bCs/>
          <w:iCs/>
          <w:sz w:val="20"/>
          <w:szCs w:val="20"/>
        </w:rPr>
        <w:t>[2]</w:t>
      </w:r>
      <w:r w:rsidR="0001154B">
        <w:rPr>
          <w:rFonts w:ascii="Times New Roman" w:hAnsi="Times New Roman" w:cs="Times New Roman"/>
          <w:bCs/>
          <w:iCs/>
          <w:sz w:val="20"/>
          <w:szCs w:val="20"/>
        </w:rPr>
        <w:fldChar w:fldCharType="end"/>
      </w:r>
      <w:r>
        <w:rPr>
          <w:rFonts w:ascii="Times New Roman" w:hAnsi="Times New Roman" w:cs="Times New Roman"/>
          <w:bCs/>
          <w:iCs/>
          <w:sz w:val="20"/>
          <w:szCs w:val="20"/>
        </w:rPr>
        <w:t xml:space="preserve">, two </w:t>
      </w:r>
      <w:r w:rsidR="00C41CC8">
        <w:rPr>
          <w:rFonts w:ascii="Times New Roman" w:hAnsi="Times New Roman" w:cs="Times New Roman"/>
          <w:bCs/>
          <w:iCs/>
          <w:sz w:val="20"/>
          <w:szCs w:val="20"/>
        </w:rPr>
        <w:t>solutions</w:t>
      </w:r>
      <w:r>
        <w:rPr>
          <w:rFonts w:ascii="Times New Roman" w:hAnsi="Times New Roman" w:cs="Times New Roman"/>
          <w:bCs/>
          <w:iCs/>
          <w:sz w:val="20"/>
          <w:szCs w:val="20"/>
        </w:rPr>
        <w:t xml:space="preserve"> </w:t>
      </w:r>
      <w:r w:rsidR="00C41CC8">
        <w:rPr>
          <w:rFonts w:ascii="Times New Roman" w:hAnsi="Times New Roman" w:cs="Times New Roman"/>
          <w:bCs/>
          <w:iCs/>
          <w:sz w:val="20"/>
          <w:szCs w:val="20"/>
        </w:rPr>
        <w:t>on</w:t>
      </w:r>
      <w:r>
        <w:rPr>
          <w:rFonts w:ascii="Times New Roman" w:hAnsi="Times New Roman" w:cs="Times New Roman"/>
          <w:bCs/>
          <w:iCs/>
          <w:sz w:val="20"/>
          <w:szCs w:val="20"/>
        </w:rPr>
        <w:t xml:space="preserve"> </w:t>
      </w:r>
      <w:r w:rsidRPr="00AE62AA">
        <w:rPr>
          <w:rFonts w:ascii="Times New Roman" w:hAnsi="Times New Roman" w:cs="Times New Roman"/>
          <w:bCs/>
          <w:iCs/>
          <w:sz w:val="20"/>
          <w:szCs w:val="20"/>
        </w:rPr>
        <w:t>timing relationship</w:t>
      </w:r>
      <w:r w:rsidR="003B4865">
        <w:rPr>
          <w:rFonts w:ascii="Times New Roman" w:hAnsi="Times New Roman" w:cs="Times New Roman"/>
          <w:bCs/>
          <w:iCs/>
          <w:sz w:val="20"/>
          <w:szCs w:val="20"/>
        </w:rPr>
        <w:t xml:space="preserve"> were discussed, where, </w:t>
      </w:r>
    </w:p>
    <w:p w14:paraId="04F81400" w14:textId="3AD3F5D2" w:rsidR="00C41CC8" w:rsidRPr="00BD6B70" w:rsidRDefault="00D6600D" w:rsidP="00C41CC8">
      <w:pPr>
        <w:pStyle w:val="aff3"/>
        <w:numPr>
          <w:ilvl w:val="0"/>
          <w:numId w:val="20"/>
        </w:numPr>
        <w:spacing w:before="120" w:after="120"/>
        <w:ind w:firstLineChars="0"/>
        <w:rPr>
          <w:rFonts w:cs="Times New Roman"/>
          <w:bCs/>
          <w:iCs/>
          <w:sz w:val="20"/>
          <w:szCs w:val="20"/>
        </w:rPr>
      </w:pPr>
      <w:r w:rsidRPr="00AF0560">
        <w:rPr>
          <w:rFonts w:eastAsiaTheme="minorEastAsia" w:cs="Times New Roman"/>
          <w:b/>
          <w:i/>
          <w:sz w:val="20"/>
          <w:szCs w:val="20"/>
        </w:rPr>
        <w:t>Solution</w:t>
      </w:r>
      <w:r w:rsidR="00C41CC8" w:rsidRPr="00AF0560">
        <w:rPr>
          <w:rFonts w:eastAsiaTheme="minorEastAsia" w:cs="Times New Roman"/>
          <w:b/>
          <w:i/>
          <w:sz w:val="20"/>
          <w:szCs w:val="20"/>
        </w:rPr>
        <w:t xml:space="preserve"> 1</w:t>
      </w:r>
      <w:r w:rsidR="00C41CC8">
        <w:rPr>
          <w:rFonts w:eastAsiaTheme="minorEastAsia" w:cs="Times New Roman"/>
          <w:bCs/>
          <w:iCs/>
          <w:sz w:val="20"/>
          <w:szCs w:val="20"/>
        </w:rPr>
        <w:t xml:space="preserve">: </w:t>
      </w:r>
      <w:r w:rsidR="00C41CC8" w:rsidRPr="00C41CC8">
        <w:rPr>
          <w:rFonts w:eastAsiaTheme="minorEastAsia" w:cs="Times New Roman"/>
          <w:bCs/>
          <w:iCs/>
          <w:sz w:val="20"/>
          <w:szCs w:val="20"/>
        </w:rPr>
        <w:t>UE applies a large TA</w:t>
      </w:r>
      <w:r w:rsidR="008E4DA7">
        <w:rPr>
          <w:rFonts w:eastAsiaTheme="minorEastAsia" w:cs="Times New Roman"/>
          <w:bCs/>
          <w:iCs/>
          <w:sz w:val="20"/>
          <w:szCs w:val="20"/>
        </w:rPr>
        <w:t>,</w:t>
      </w:r>
      <w:r w:rsidR="00C41CC8" w:rsidRPr="00C41CC8">
        <w:rPr>
          <w:rFonts w:eastAsiaTheme="minorEastAsia" w:cs="Times New Roman"/>
          <w:bCs/>
          <w:iCs/>
          <w:sz w:val="20"/>
          <w:szCs w:val="20"/>
        </w:rPr>
        <w:t xml:space="preserve"> and gNB’s </w:t>
      </w:r>
      <w:bookmarkStart w:id="6" w:name="_Hlk31184943"/>
      <w:r w:rsidR="00C41CC8" w:rsidRPr="00C41CC8">
        <w:rPr>
          <w:rFonts w:eastAsiaTheme="minorEastAsia" w:cs="Times New Roman"/>
          <w:bCs/>
          <w:iCs/>
          <w:sz w:val="20"/>
          <w:szCs w:val="20"/>
        </w:rPr>
        <w:t>DL and UL frame timing</w:t>
      </w:r>
      <w:bookmarkEnd w:id="6"/>
      <w:r w:rsidR="00C41CC8" w:rsidRPr="00C41CC8">
        <w:rPr>
          <w:rFonts w:eastAsiaTheme="minorEastAsia" w:cs="Times New Roman"/>
          <w:bCs/>
          <w:iCs/>
          <w:sz w:val="20"/>
          <w:szCs w:val="20"/>
        </w:rPr>
        <w:t xml:space="preserve"> are aligned</w:t>
      </w:r>
      <w:r w:rsidR="00E414A1">
        <w:rPr>
          <w:rFonts w:eastAsiaTheme="minorEastAsia" w:cs="Times New Roman"/>
          <w:bCs/>
          <w:iCs/>
          <w:sz w:val="20"/>
          <w:szCs w:val="20"/>
        </w:rPr>
        <w:t xml:space="preserve">. </w:t>
      </w:r>
      <w:r w:rsidR="00BD6B70">
        <w:rPr>
          <w:rFonts w:eastAsiaTheme="minorEastAsia" w:cs="Times New Roman"/>
          <w:bCs/>
          <w:iCs/>
          <w:sz w:val="20"/>
          <w:szCs w:val="20"/>
        </w:rPr>
        <w:t xml:space="preserve">In this solution, </w:t>
      </w:r>
      <w:r w:rsidR="00BD6B70" w:rsidRPr="00BD6B70">
        <w:rPr>
          <w:rFonts w:eastAsiaTheme="minorEastAsia" w:cs="Times New Roman"/>
          <w:bCs/>
          <w:iCs/>
          <w:sz w:val="20"/>
          <w:szCs w:val="20"/>
        </w:rPr>
        <w:t>a UE may need to apply a large TA value that leads to a large offset in its DL and UL frame timing</w:t>
      </w:r>
      <w:r w:rsidR="00BD6B70">
        <w:rPr>
          <w:rFonts w:eastAsiaTheme="minorEastAsia" w:cs="Times New Roman"/>
          <w:bCs/>
          <w:iCs/>
          <w:sz w:val="20"/>
          <w:szCs w:val="20"/>
        </w:rPr>
        <w:t>;</w:t>
      </w:r>
    </w:p>
    <w:p w14:paraId="49B30817" w14:textId="46D6C214" w:rsidR="00BD6B70" w:rsidRPr="001B3A23" w:rsidRDefault="00BD6B70" w:rsidP="001B3A23">
      <w:pPr>
        <w:pStyle w:val="aff3"/>
        <w:numPr>
          <w:ilvl w:val="0"/>
          <w:numId w:val="20"/>
        </w:numPr>
        <w:spacing w:before="120" w:after="120"/>
        <w:ind w:firstLineChars="0"/>
        <w:rPr>
          <w:rFonts w:cs="Times New Roman"/>
          <w:bCs/>
          <w:iCs/>
          <w:sz w:val="20"/>
          <w:szCs w:val="20"/>
        </w:rPr>
      </w:pPr>
      <w:r w:rsidRPr="001B3A23">
        <w:rPr>
          <w:rFonts w:eastAsiaTheme="minorEastAsia" w:cs="Times New Roman" w:hint="eastAsia"/>
          <w:b/>
          <w:i/>
          <w:sz w:val="20"/>
          <w:szCs w:val="20"/>
        </w:rPr>
        <w:t>S</w:t>
      </w:r>
      <w:r w:rsidRPr="001B3A23">
        <w:rPr>
          <w:rFonts w:eastAsiaTheme="minorEastAsia" w:cs="Times New Roman"/>
          <w:b/>
          <w:i/>
          <w:sz w:val="20"/>
          <w:szCs w:val="20"/>
        </w:rPr>
        <w:t>olution 2</w:t>
      </w:r>
      <w:r w:rsidRPr="00133E23">
        <w:rPr>
          <w:rFonts w:eastAsiaTheme="minorEastAsia" w:cs="Times New Roman"/>
          <w:bCs/>
          <w:iCs/>
          <w:sz w:val="20"/>
          <w:szCs w:val="20"/>
        </w:rPr>
        <w:t xml:space="preserve">: </w:t>
      </w:r>
      <w:r w:rsidR="000B6E10" w:rsidRPr="00133E23">
        <w:rPr>
          <w:rFonts w:eastAsiaTheme="minorEastAsia" w:cs="Times New Roman"/>
          <w:bCs/>
          <w:iCs/>
          <w:sz w:val="20"/>
          <w:szCs w:val="20"/>
        </w:rPr>
        <w:t xml:space="preserve">UE applies a UE specific differential TA, and </w:t>
      </w:r>
      <w:r w:rsidR="00C22467" w:rsidRPr="00133E23">
        <w:rPr>
          <w:rFonts w:eastAsiaTheme="minorEastAsia" w:cs="Times New Roman"/>
          <w:bCs/>
          <w:iCs/>
          <w:sz w:val="20"/>
          <w:szCs w:val="20"/>
        </w:rPr>
        <w:t xml:space="preserve">a large DL and UL frame timing </w:t>
      </w:r>
      <w:r w:rsidR="00C1560A" w:rsidRPr="00133E23">
        <w:rPr>
          <w:rFonts w:eastAsiaTheme="minorEastAsia" w:cs="Times New Roman"/>
          <w:bCs/>
          <w:iCs/>
          <w:sz w:val="20"/>
          <w:szCs w:val="20"/>
        </w:rPr>
        <w:t>offset</w:t>
      </w:r>
      <w:r w:rsidR="00BE0D4D" w:rsidRPr="00133E23">
        <w:rPr>
          <w:rFonts w:eastAsiaTheme="minorEastAsia" w:cs="Times New Roman"/>
          <w:bCs/>
          <w:iCs/>
          <w:sz w:val="20"/>
          <w:szCs w:val="20"/>
        </w:rPr>
        <w:t xml:space="preserve"> </w:t>
      </w:r>
      <w:r w:rsidR="00BE0D4D" w:rsidRPr="00E73A56">
        <w:rPr>
          <w:rFonts w:eastAsiaTheme="minorEastAsia" w:cs="Times New Roman"/>
          <w:bCs/>
          <w:iCs/>
          <w:sz w:val="20"/>
          <w:szCs w:val="20"/>
        </w:rPr>
        <w:t>exists at gNB side</w:t>
      </w:r>
      <w:r w:rsidR="00D8533E">
        <w:rPr>
          <w:rFonts w:eastAsiaTheme="minorEastAsia" w:cs="Times New Roman"/>
          <w:bCs/>
          <w:iCs/>
          <w:sz w:val="20"/>
          <w:szCs w:val="20"/>
        </w:rPr>
        <w:t>, which is equal to common TA as indicated by network</w:t>
      </w:r>
      <w:r w:rsidR="00C22467" w:rsidRPr="00133E23">
        <w:rPr>
          <w:rFonts w:eastAsiaTheme="minorEastAsia" w:cs="Times New Roman"/>
          <w:bCs/>
          <w:iCs/>
          <w:sz w:val="20"/>
          <w:szCs w:val="20"/>
        </w:rPr>
        <w:t>.</w:t>
      </w:r>
    </w:p>
    <w:p w14:paraId="07901B83" w14:textId="54158E82" w:rsidR="0066425F" w:rsidRDefault="0066425F" w:rsidP="0066425F">
      <w:pPr>
        <w:spacing w:beforeLines="50" w:before="120" w:afterLines="50" w:after="120"/>
        <w:jc w:val="center"/>
        <w:rPr>
          <w:rFonts w:ascii="Times New Roman" w:hAnsi="Times New Roman" w:cs="Times New Roman"/>
          <w:bCs/>
          <w:iCs/>
          <w:sz w:val="20"/>
          <w:szCs w:val="20"/>
        </w:rPr>
      </w:pPr>
      <w:r>
        <w:rPr>
          <w:noProof/>
        </w:rPr>
        <w:drawing>
          <wp:inline distT="0" distB="0" distL="0" distR="0" wp14:anchorId="53DE1765" wp14:editId="5966920E">
            <wp:extent cx="3231155" cy="91440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81573" cy="928668"/>
                    </a:xfrm>
                    <a:prstGeom prst="rect">
                      <a:avLst/>
                    </a:prstGeom>
                    <a:noFill/>
                    <a:ln>
                      <a:noFill/>
                    </a:ln>
                  </pic:spPr>
                </pic:pic>
              </a:graphicData>
            </a:graphic>
          </wp:inline>
        </w:drawing>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 xml:space="preserve"> </w:t>
      </w:r>
      <w:r>
        <w:rPr>
          <w:noProof/>
        </w:rPr>
        <w:drawing>
          <wp:inline distT="0" distB="0" distL="0" distR="0" wp14:anchorId="37C53782" wp14:editId="7F30EC9C">
            <wp:extent cx="2870807" cy="978568"/>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2920435" cy="995485"/>
                    </a:xfrm>
                    <a:prstGeom prst="rect">
                      <a:avLst/>
                    </a:prstGeom>
                    <a:noFill/>
                    <a:ln>
                      <a:noFill/>
                    </a:ln>
                  </pic:spPr>
                </pic:pic>
              </a:graphicData>
            </a:graphic>
          </wp:inline>
        </w:drawing>
      </w:r>
    </w:p>
    <w:p w14:paraId="5A08ED2A" w14:textId="783CEFC6" w:rsidR="00D82609" w:rsidRPr="007B2689" w:rsidRDefault="00521DFB" w:rsidP="00597466">
      <w:pPr>
        <w:pStyle w:val="aff3"/>
        <w:numPr>
          <w:ilvl w:val="0"/>
          <w:numId w:val="21"/>
        </w:numPr>
        <w:spacing w:before="120" w:after="120"/>
        <w:ind w:firstLineChars="0"/>
        <w:jc w:val="center"/>
        <w:rPr>
          <w:rFonts w:cs="Times New Roman"/>
          <w:bCs/>
          <w:iCs/>
          <w:sz w:val="18"/>
          <w:szCs w:val="18"/>
        </w:rPr>
      </w:pPr>
      <w:bookmarkStart w:id="7" w:name="_Hlk31208303"/>
      <w:r w:rsidRPr="007B2689">
        <w:rPr>
          <w:rFonts w:eastAsiaTheme="minorEastAsia" w:cs="Times New Roman"/>
          <w:bCs/>
          <w:iCs/>
          <w:sz w:val="18"/>
          <w:szCs w:val="18"/>
        </w:rPr>
        <w:t>Solution 1</w:t>
      </w:r>
      <w:bookmarkEnd w:id="7"/>
      <w:r w:rsidRPr="007B2689">
        <w:rPr>
          <w:rFonts w:cs="Times New Roman"/>
          <w:bCs/>
          <w:iCs/>
          <w:sz w:val="18"/>
          <w:szCs w:val="18"/>
        </w:rPr>
        <w:tab/>
      </w:r>
      <w:r w:rsidRPr="007B2689">
        <w:rPr>
          <w:rFonts w:cs="Times New Roman"/>
          <w:bCs/>
          <w:iCs/>
          <w:sz w:val="18"/>
          <w:szCs w:val="18"/>
        </w:rPr>
        <w:tab/>
      </w:r>
      <w:r w:rsidRPr="007B2689">
        <w:rPr>
          <w:rFonts w:cs="Times New Roman"/>
          <w:bCs/>
          <w:iCs/>
          <w:sz w:val="18"/>
          <w:szCs w:val="18"/>
        </w:rPr>
        <w:tab/>
      </w:r>
      <w:r w:rsidRPr="007B2689">
        <w:rPr>
          <w:rFonts w:cs="Times New Roman"/>
          <w:bCs/>
          <w:iCs/>
          <w:sz w:val="18"/>
          <w:szCs w:val="18"/>
        </w:rPr>
        <w:tab/>
      </w:r>
      <w:r w:rsidRPr="007B2689">
        <w:rPr>
          <w:rFonts w:cs="Times New Roman"/>
          <w:bCs/>
          <w:iCs/>
          <w:sz w:val="18"/>
          <w:szCs w:val="18"/>
        </w:rPr>
        <w:tab/>
      </w:r>
      <w:r w:rsidRPr="007B2689">
        <w:rPr>
          <w:rFonts w:cs="Times New Roman"/>
          <w:bCs/>
          <w:iCs/>
          <w:sz w:val="18"/>
          <w:szCs w:val="18"/>
        </w:rPr>
        <w:tab/>
      </w:r>
      <w:r w:rsidRPr="007B2689">
        <w:rPr>
          <w:rFonts w:cs="Times New Roman"/>
          <w:bCs/>
          <w:iCs/>
          <w:sz w:val="18"/>
          <w:szCs w:val="18"/>
        </w:rPr>
        <w:tab/>
      </w:r>
      <w:r w:rsidRPr="007B2689">
        <w:rPr>
          <w:rFonts w:cs="Times New Roman"/>
          <w:bCs/>
          <w:iCs/>
          <w:sz w:val="18"/>
          <w:szCs w:val="18"/>
        </w:rPr>
        <w:tab/>
      </w:r>
      <w:r w:rsidRPr="007B2689">
        <w:rPr>
          <w:rFonts w:cs="Times New Roman"/>
          <w:bCs/>
          <w:iCs/>
          <w:sz w:val="18"/>
          <w:szCs w:val="18"/>
        </w:rPr>
        <w:tab/>
      </w:r>
      <w:r w:rsidRPr="007B2689">
        <w:rPr>
          <w:rFonts w:cs="Times New Roman"/>
          <w:bCs/>
          <w:iCs/>
          <w:sz w:val="18"/>
          <w:szCs w:val="18"/>
        </w:rPr>
        <w:tab/>
      </w:r>
      <w:r w:rsidRPr="007B2689">
        <w:rPr>
          <w:rFonts w:cs="Times New Roman"/>
          <w:bCs/>
          <w:iCs/>
          <w:sz w:val="18"/>
          <w:szCs w:val="18"/>
        </w:rPr>
        <w:tab/>
      </w:r>
      <w:r w:rsidRPr="007B2689">
        <w:rPr>
          <w:rFonts w:cs="Times New Roman"/>
          <w:bCs/>
          <w:iCs/>
          <w:sz w:val="18"/>
          <w:szCs w:val="18"/>
        </w:rPr>
        <w:tab/>
      </w:r>
      <w:r w:rsidRPr="007B2689">
        <w:rPr>
          <w:rFonts w:cs="Times New Roman"/>
          <w:bCs/>
          <w:iCs/>
          <w:sz w:val="18"/>
          <w:szCs w:val="18"/>
        </w:rPr>
        <w:tab/>
      </w:r>
      <w:r w:rsidRPr="007B2689">
        <w:rPr>
          <w:rFonts w:cs="Times New Roman"/>
          <w:bCs/>
          <w:iCs/>
          <w:sz w:val="18"/>
          <w:szCs w:val="18"/>
        </w:rPr>
        <w:tab/>
      </w:r>
      <w:r w:rsidRPr="007B2689">
        <w:rPr>
          <w:rFonts w:cs="Times New Roman"/>
          <w:bCs/>
          <w:iCs/>
          <w:sz w:val="18"/>
          <w:szCs w:val="18"/>
        </w:rPr>
        <w:tab/>
      </w:r>
      <w:r w:rsidRPr="007B2689">
        <w:rPr>
          <w:rFonts w:cs="Times New Roman"/>
          <w:bCs/>
          <w:iCs/>
          <w:sz w:val="18"/>
          <w:szCs w:val="18"/>
        </w:rPr>
        <w:tab/>
      </w:r>
      <w:r w:rsidRPr="007B2689">
        <w:rPr>
          <w:rFonts w:cs="Times New Roman"/>
          <w:bCs/>
          <w:iCs/>
          <w:sz w:val="18"/>
          <w:szCs w:val="18"/>
        </w:rPr>
        <w:tab/>
      </w:r>
      <w:r w:rsidRPr="007B2689">
        <w:rPr>
          <w:rFonts w:cs="Times New Roman"/>
          <w:bCs/>
          <w:iCs/>
          <w:sz w:val="18"/>
          <w:szCs w:val="18"/>
        </w:rPr>
        <w:tab/>
      </w:r>
      <w:r w:rsidRPr="007B2689">
        <w:rPr>
          <w:rFonts w:cs="Times New Roman"/>
          <w:bCs/>
          <w:iCs/>
          <w:sz w:val="18"/>
          <w:szCs w:val="18"/>
        </w:rPr>
        <w:tab/>
      </w:r>
      <w:r w:rsidRPr="007B2689">
        <w:rPr>
          <w:rFonts w:cs="Times New Roman"/>
          <w:bCs/>
          <w:iCs/>
          <w:sz w:val="18"/>
          <w:szCs w:val="18"/>
        </w:rPr>
        <w:tab/>
      </w:r>
      <w:r w:rsidRPr="007B2689">
        <w:rPr>
          <w:rFonts w:cs="Times New Roman"/>
          <w:bCs/>
          <w:iCs/>
          <w:sz w:val="18"/>
          <w:szCs w:val="18"/>
        </w:rPr>
        <w:tab/>
      </w:r>
      <w:r w:rsidRPr="007B2689">
        <w:rPr>
          <w:rFonts w:cs="Times New Roman"/>
          <w:bCs/>
          <w:iCs/>
          <w:sz w:val="18"/>
          <w:szCs w:val="18"/>
        </w:rPr>
        <w:tab/>
      </w:r>
      <w:r w:rsidRPr="007B2689">
        <w:rPr>
          <w:rFonts w:cs="Times New Roman"/>
          <w:bCs/>
          <w:iCs/>
          <w:sz w:val="18"/>
          <w:szCs w:val="18"/>
        </w:rPr>
        <w:tab/>
      </w:r>
      <w:r w:rsidRPr="007B2689">
        <w:rPr>
          <w:rFonts w:cs="Times New Roman"/>
          <w:bCs/>
          <w:iCs/>
          <w:sz w:val="18"/>
          <w:szCs w:val="18"/>
        </w:rPr>
        <w:tab/>
      </w:r>
      <w:r w:rsidRPr="007B2689">
        <w:rPr>
          <w:rFonts w:cs="Times New Roman"/>
          <w:bCs/>
          <w:iCs/>
          <w:sz w:val="18"/>
          <w:szCs w:val="18"/>
        </w:rPr>
        <w:tab/>
      </w:r>
      <w:r w:rsidRPr="007B2689">
        <w:rPr>
          <w:rFonts w:cs="Times New Roman"/>
          <w:bCs/>
          <w:iCs/>
          <w:sz w:val="18"/>
          <w:szCs w:val="18"/>
        </w:rPr>
        <w:tab/>
      </w:r>
      <w:r w:rsidRPr="007B2689">
        <w:rPr>
          <w:rFonts w:cs="Times New Roman"/>
          <w:bCs/>
          <w:iCs/>
          <w:sz w:val="18"/>
          <w:szCs w:val="18"/>
        </w:rPr>
        <w:tab/>
      </w:r>
      <w:r w:rsidRPr="007B2689">
        <w:rPr>
          <w:rFonts w:cs="Times New Roman"/>
          <w:bCs/>
          <w:iCs/>
          <w:sz w:val="18"/>
          <w:szCs w:val="18"/>
        </w:rPr>
        <w:tab/>
      </w:r>
      <w:r w:rsidRPr="007B2689">
        <w:rPr>
          <w:rFonts w:cs="Times New Roman"/>
          <w:bCs/>
          <w:iCs/>
          <w:sz w:val="18"/>
          <w:szCs w:val="18"/>
        </w:rPr>
        <w:tab/>
      </w:r>
      <w:r w:rsidRPr="007B2689">
        <w:rPr>
          <w:rFonts w:cs="Times New Roman"/>
          <w:bCs/>
          <w:iCs/>
          <w:sz w:val="18"/>
          <w:szCs w:val="18"/>
        </w:rPr>
        <w:tab/>
      </w:r>
      <w:r w:rsidRPr="007B2689">
        <w:rPr>
          <w:rFonts w:cs="Times New Roman"/>
          <w:bCs/>
          <w:iCs/>
          <w:sz w:val="18"/>
          <w:szCs w:val="18"/>
        </w:rPr>
        <w:tab/>
      </w:r>
      <w:r w:rsidRPr="007B2689">
        <w:rPr>
          <w:rFonts w:cs="Times New Roman"/>
          <w:bCs/>
          <w:iCs/>
          <w:sz w:val="18"/>
          <w:szCs w:val="18"/>
        </w:rPr>
        <w:tab/>
      </w:r>
      <w:r w:rsidRPr="007B2689">
        <w:rPr>
          <w:rFonts w:cs="Times New Roman"/>
          <w:bCs/>
          <w:iCs/>
          <w:sz w:val="18"/>
          <w:szCs w:val="18"/>
        </w:rPr>
        <w:tab/>
      </w:r>
      <w:r w:rsidRPr="007B2689">
        <w:rPr>
          <w:rFonts w:cs="Times New Roman"/>
          <w:bCs/>
          <w:iCs/>
          <w:sz w:val="18"/>
          <w:szCs w:val="18"/>
        </w:rPr>
        <w:tab/>
      </w:r>
      <w:r w:rsidRPr="007B2689">
        <w:rPr>
          <w:rFonts w:cs="Times New Roman"/>
          <w:bCs/>
          <w:iCs/>
          <w:sz w:val="18"/>
          <w:szCs w:val="18"/>
        </w:rPr>
        <w:tab/>
      </w:r>
      <w:r w:rsidRPr="007B2689">
        <w:rPr>
          <w:rFonts w:cs="Times New Roman"/>
          <w:bCs/>
          <w:iCs/>
          <w:sz w:val="18"/>
          <w:szCs w:val="18"/>
        </w:rPr>
        <w:tab/>
      </w:r>
      <w:r w:rsidRPr="007B2689">
        <w:rPr>
          <w:rFonts w:cs="Times New Roman"/>
          <w:bCs/>
          <w:iCs/>
          <w:sz w:val="18"/>
          <w:szCs w:val="18"/>
        </w:rPr>
        <w:tab/>
      </w:r>
      <w:r w:rsidRPr="007B2689">
        <w:rPr>
          <w:rFonts w:cs="Times New Roman"/>
          <w:bCs/>
          <w:iCs/>
          <w:sz w:val="18"/>
          <w:szCs w:val="18"/>
        </w:rPr>
        <w:tab/>
      </w:r>
      <w:r w:rsidRPr="007B2689">
        <w:rPr>
          <w:rFonts w:cs="Times New Roman"/>
          <w:bCs/>
          <w:iCs/>
          <w:sz w:val="18"/>
          <w:szCs w:val="18"/>
        </w:rPr>
        <w:tab/>
      </w:r>
      <w:r w:rsidRPr="007B2689">
        <w:rPr>
          <w:rFonts w:cs="Times New Roman"/>
          <w:bCs/>
          <w:iCs/>
          <w:sz w:val="18"/>
          <w:szCs w:val="18"/>
        </w:rPr>
        <w:tab/>
      </w:r>
      <w:r w:rsidRPr="007B2689">
        <w:rPr>
          <w:rFonts w:cs="Times New Roman"/>
          <w:bCs/>
          <w:iCs/>
          <w:sz w:val="18"/>
          <w:szCs w:val="18"/>
        </w:rPr>
        <w:tab/>
      </w:r>
      <w:r w:rsidR="00597466" w:rsidRPr="007B2689">
        <w:rPr>
          <w:rFonts w:cs="Times New Roman"/>
          <w:bCs/>
          <w:iCs/>
          <w:sz w:val="18"/>
          <w:szCs w:val="18"/>
        </w:rPr>
        <w:t>(b)</w:t>
      </w:r>
      <w:r w:rsidRPr="007B2689">
        <w:rPr>
          <w:rFonts w:cs="Times New Roman"/>
          <w:bCs/>
          <w:iCs/>
          <w:sz w:val="18"/>
          <w:szCs w:val="18"/>
        </w:rPr>
        <w:t xml:space="preserve"> Solution 2</w:t>
      </w:r>
    </w:p>
    <w:p w14:paraId="73502A76" w14:textId="1B989364" w:rsidR="00EF54E9" w:rsidRPr="0048531E" w:rsidRDefault="00EF54E9" w:rsidP="00EF54E9">
      <w:pPr>
        <w:pStyle w:val="15"/>
        <w:spacing w:before="120" w:after="120" w:line="240" w:lineRule="auto"/>
        <w:ind w:leftChars="0" w:left="0"/>
        <w:jc w:val="center"/>
        <w:rPr>
          <w:b/>
          <w:sz w:val="21"/>
        </w:rPr>
      </w:pPr>
      <w:r w:rsidRPr="0048531E">
        <w:rPr>
          <w:b/>
          <w:sz w:val="21"/>
        </w:rPr>
        <w:lastRenderedPageBreak/>
        <w:t xml:space="preserve">Figure 1: </w:t>
      </w:r>
      <w:bookmarkStart w:id="8" w:name="_Hlk46679217"/>
      <w:r>
        <w:rPr>
          <w:b/>
          <w:sz w:val="21"/>
        </w:rPr>
        <w:t>T</w:t>
      </w:r>
      <w:r w:rsidRPr="00EF54E9">
        <w:rPr>
          <w:b/>
          <w:sz w:val="21"/>
        </w:rPr>
        <w:t>iming relationship</w:t>
      </w:r>
      <w:bookmarkEnd w:id="8"/>
      <w:r>
        <w:rPr>
          <w:b/>
          <w:sz w:val="21"/>
        </w:rPr>
        <w:t xml:space="preserve"> </w:t>
      </w:r>
      <w:r w:rsidR="00F652D6">
        <w:rPr>
          <w:b/>
          <w:sz w:val="21"/>
        </w:rPr>
        <w:t>in</w:t>
      </w:r>
      <w:r>
        <w:rPr>
          <w:b/>
          <w:sz w:val="21"/>
        </w:rPr>
        <w:t xml:space="preserve"> NTN</w:t>
      </w:r>
      <w:r w:rsidRPr="0048531E">
        <w:rPr>
          <w:b/>
          <w:sz w:val="21"/>
        </w:rPr>
        <w:t>.</w:t>
      </w:r>
    </w:p>
    <w:p w14:paraId="1AF49242" w14:textId="4BE86A83" w:rsidR="00DF3E29" w:rsidRDefault="00507385" w:rsidP="007C732D">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bCs/>
          <w:iCs/>
          <w:sz w:val="20"/>
          <w:szCs w:val="20"/>
          <w:lang w:val="en-GB"/>
        </w:rPr>
        <w:t xml:space="preserve">Solution 1 is preferred, </w:t>
      </w:r>
      <w:r w:rsidR="00F600DC">
        <w:rPr>
          <w:rFonts w:ascii="Times New Roman" w:hAnsi="Times New Roman" w:cs="Times New Roman"/>
          <w:bCs/>
          <w:iCs/>
          <w:sz w:val="20"/>
          <w:szCs w:val="20"/>
          <w:lang w:val="en-GB"/>
        </w:rPr>
        <w:t xml:space="preserve">since </w:t>
      </w:r>
      <w:r w:rsidR="000B3023">
        <w:rPr>
          <w:rFonts w:ascii="Times New Roman" w:hAnsi="Times New Roman" w:cs="Times New Roman"/>
          <w:bCs/>
          <w:iCs/>
          <w:sz w:val="20"/>
          <w:szCs w:val="20"/>
          <w:lang w:val="en-GB"/>
        </w:rPr>
        <w:t xml:space="preserve">it can keep </w:t>
      </w:r>
      <w:r w:rsidR="000B3023" w:rsidRPr="008E4DA7">
        <w:rPr>
          <w:rFonts w:ascii="Times New Roman" w:hAnsi="Times New Roman" w:cs="Times New Roman"/>
          <w:bCs/>
          <w:iCs/>
          <w:sz w:val="20"/>
          <w:szCs w:val="20"/>
          <w:lang w:val="en-GB"/>
        </w:rPr>
        <w:t>DL and UL frame timing</w:t>
      </w:r>
      <w:r w:rsidR="000B3023">
        <w:rPr>
          <w:rFonts w:ascii="Times New Roman" w:hAnsi="Times New Roman" w:cs="Times New Roman"/>
          <w:bCs/>
          <w:iCs/>
          <w:sz w:val="20"/>
          <w:szCs w:val="20"/>
          <w:lang w:val="en-GB"/>
        </w:rPr>
        <w:t xml:space="preserve"> aligned at gNB side</w:t>
      </w:r>
      <w:r w:rsidR="005264BA">
        <w:rPr>
          <w:rFonts w:ascii="Times New Roman" w:hAnsi="Times New Roman" w:cs="Times New Roman"/>
          <w:bCs/>
          <w:iCs/>
          <w:sz w:val="20"/>
          <w:szCs w:val="20"/>
          <w:lang w:val="en-GB"/>
        </w:rPr>
        <w:t xml:space="preserve"> just like terrestrial network</w:t>
      </w:r>
      <w:r w:rsidR="00DF632E">
        <w:rPr>
          <w:rFonts w:ascii="Times New Roman" w:hAnsi="Times New Roman" w:cs="Times New Roman" w:hint="eastAsia"/>
          <w:bCs/>
          <w:iCs/>
          <w:sz w:val="20"/>
          <w:szCs w:val="20"/>
          <w:lang w:val="en-GB"/>
        </w:rPr>
        <w:t>,</w:t>
      </w:r>
      <w:r w:rsidR="00DF632E">
        <w:rPr>
          <w:rFonts w:ascii="Times New Roman" w:hAnsi="Times New Roman" w:cs="Times New Roman"/>
          <w:bCs/>
          <w:iCs/>
          <w:sz w:val="20"/>
          <w:szCs w:val="20"/>
          <w:lang w:val="en-GB"/>
        </w:rPr>
        <w:t xml:space="preserve"> which may </w:t>
      </w:r>
      <w:r w:rsidR="00955CD4">
        <w:rPr>
          <w:rFonts w:ascii="Times New Roman" w:hAnsi="Times New Roman" w:cs="Times New Roman"/>
          <w:bCs/>
          <w:iCs/>
          <w:sz w:val="20"/>
          <w:szCs w:val="20"/>
          <w:lang w:val="en-GB"/>
        </w:rPr>
        <w:t xml:space="preserve">simplify gNB’s design especial in HAPS and ATG scenarios with TDD duplex mode. </w:t>
      </w:r>
      <w:r w:rsidR="002D2F68" w:rsidRPr="002D2F68">
        <w:rPr>
          <w:rFonts w:ascii="Times New Roman" w:hAnsi="Times New Roman" w:cs="Times New Roman"/>
          <w:bCs/>
          <w:iCs/>
          <w:sz w:val="20"/>
          <w:szCs w:val="20"/>
          <w:lang w:val="en-GB"/>
        </w:rPr>
        <w:t>On the contrary</w:t>
      </w:r>
      <w:r w:rsidR="002D2F68" w:rsidRPr="002D2F68" w:rsidDel="002D2F68">
        <w:rPr>
          <w:rFonts w:ascii="Times New Roman" w:hAnsi="Times New Roman" w:cs="Times New Roman"/>
          <w:bCs/>
          <w:iCs/>
          <w:sz w:val="20"/>
          <w:szCs w:val="20"/>
          <w:lang w:val="en-GB"/>
        </w:rPr>
        <w:t xml:space="preserve"> </w:t>
      </w:r>
      <w:r w:rsidR="00955CD4">
        <w:rPr>
          <w:rFonts w:ascii="Times New Roman" w:hAnsi="Times New Roman" w:cs="Times New Roman"/>
          <w:bCs/>
          <w:iCs/>
          <w:sz w:val="20"/>
          <w:szCs w:val="20"/>
          <w:lang w:val="en-GB"/>
        </w:rPr>
        <w:t xml:space="preserve">, the </w:t>
      </w:r>
      <w:r w:rsidR="00515BAC">
        <w:rPr>
          <w:rFonts w:ascii="Times New Roman" w:hAnsi="Times New Roman" w:cs="Times New Roman"/>
          <w:bCs/>
          <w:iCs/>
          <w:sz w:val="20"/>
          <w:szCs w:val="20"/>
          <w:lang w:val="en-GB"/>
        </w:rPr>
        <w:t>benefit</w:t>
      </w:r>
      <w:r w:rsidR="00955CD4">
        <w:rPr>
          <w:rFonts w:ascii="Times New Roman" w:hAnsi="Times New Roman" w:cs="Times New Roman"/>
          <w:bCs/>
          <w:iCs/>
          <w:sz w:val="20"/>
          <w:szCs w:val="20"/>
          <w:lang w:val="en-GB"/>
        </w:rPr>
        <w:t xml:space="preserve"> </w:t>
      </w:r>
      <w:r w:rsidR="0075332B">
        <w:rPr>
          <w:rFonts w:ascii="Times New Roman" w:hAnsi="Times New Roman" w:cs="Times New Roman"/>
          <w:bCs/>
          <w:iCs/>
          <w:sz w:val="20"/>
          <w:szCs w:val="20"/>
          <w:lang w:val="en-GB"/>
        </w:rPr>
        <w:t xml:space="preserve">of solution 2 to </w:t>
      </w:r>
      <w:r w:rsidR="007F28C8">
        <w:rPr>
          <w:rFonts w:ascii="Times New Roman" w:hAnsi="Times New Roman" w:cs="Times New Roman"/>
          <w:bCs/>
          <w:iCs/>
          <w:sz w:val="20"/>
          <w:szCs w:val="20"/>
          <w:lang w:val="en-GB"/>
        </w:rPr>
        <w:t>utiliz</w:t>
      </w:r>
      <w:r w:rsidR="0075332B">
        <w:rPr>
          <w:rFonts w:ascii="Times New Roman" w:hAnsi="Times New Roman" w:cs="Times New Roman"/>
          <w:bCs/>
          <w:iCs/>
          <w:sz w:val="20"/>
          <w:szCs w:val="20"/>
          <w:lang w:val="en-GB"/>
        </w:rPr>
        <w:t xml:space="preserve">e </w:t>
      </w:r>
      <w:r w:rsidR="0012175D">
        <w:rPr>
          <w:rFonts w:ascii="Times New Roman" w:hAnsi="Times New Roman" w:cs="Times New Roman"/>
          <w:bCs/>
          <w:iCs/>
          <w:sz w:val="20"/>
          <w:szCs w:val="20"/>
          <w:lang w:val="en-GB"/>
        </w:rPr>
        <w:t xml:space="preserve">smaller </w:t>
      </w:r>
      <w:r w:rsidR="00271E7C">
        <w:rPr>
          <w:rFonts w:ascii="Times New Roman" w:hAnsi="Times New Roman" w:cs="Times New Roman"/>
          <w:bCs/>
          <w:iCs/>
          <w:sz w:val="20"/>
          <w:szCs w:val="20"/>
          <w:lang w:val="en-GB"/>
        </w:rPr>
        <w:t xml:space="preserve">TA value </w:t>
      </w:r>
      <w:r w:rsidR="00850B8F">
        <w:rPr>
          <w:rFonts w:ascii="Times New Roman" w:hAnsi="Times New Roman" w:cs="Times New Roman"/>
          <w:bCs/>
          <w:iCs/>
          <w:sz w:val="20"/>
          <w:szCs w:val="20"/>
          <w:lang w:val="en-GB"/>
        </w:rPr>
        <w:t>at UE side</w:t>
      </w:r>
      <w:r w:rsidR="00271E7C">
        <w:rPr>
          <w:rFonts w:ascii="Times New Roman" w:hAnsi="Times New Roman" w:cs="Times New Roman"/>
          <w:bCs/>
          <w:iCs/>
          <w:sz w:val="20"/>
          <w:szCs w:val="20"/>
          <w:lang w:val="en-GB"/>
        </w:rPr>
        <w:t xml:space="preserve"> is unclear</w:t>
      </w:r>
      <w:r w:rsidR="0075332B">
        <w:rPr>
          <w:rFonts w:ascii="Times New Roman" w:hAnsi="Times New Roman" w:cs="Times New Roman"/>
          <w:bCs/>
          <w:iCs/>
          <w:sz w:val="20"/>
          <w:szCs w:val="20"/>
          <w:lang w:val="en-GB"/>
        </w:rPr>
        <w:t xml:space="preserve"> for us</w:t>
      </w:r>
      <w:r w:rsidR="00892339">
        <w:rPr>
          <w:rFonts w:ascii="Times New Roman" w:hAnsi="Times New Roman" w:cs="Times New Roman"/>
          <w:bCs/>
          <w:iCs/>
          <w:sz w:val="20"/>
          <w:szCs w:val="20"/>
          <w:lang w:val="en-GB"/>
        </w:rPr>
        <w:t xml:space="preserve">, </w:t>
      </w:r>
      <w:r w:rsidR="00A55E48">
        <w:rPr>
          <w:rFonts w:ascii="Times New Roman" w:hAnsi="Times New Roman" w:cs="Times New Roman"/>
          <w:bCs/>
          <w:iCs/>
          <w:sz w:val="20"/>
          <w:szCs w:val="20"/>
          <w:lang w:val="en-GB"/>
        </w:rPr>
        <w:t xml:space="preserve">since </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K</m:t>
            </m:r>
          </m:e>
          <m:sub>
            <m:r>
              <w:rPr>
                <w:rFonts w:ascii="Cambria Math" w:hAnsi="Cambria Math" w:cs="Times New Roman"/>
                <w:sz w:val="20"/>
                <w:szCs w:val="20"/>
                <w:lang w:val="en-GB"/>
              </w:rPr>
              <m:t>offset</m:t>
            </m:r>
          </m:sub>
        </m:sSub>
      </m:oMath>
      <w:r w:rsidR="00751D95">
        <w:rPr>
          <w:rFonts w:ascii="Times New Roman" w:hAnsi="Times New Roman" w:cs="Times New Roman"/>
          <w:bCs/>
          <w:iCs/>
          <w:sz w:val="20"/>
          <w:szCs w:val="20"/>
          <w:lang w:val="en-GB"/>
        </w:rPr>
        <w:t xml:space="preserve"> based</w:t>
      </w:r>
      <w:r w:rsidR="00023F22">
        <w:rPr>
          <w:rFonts w:ascii="Times New Roman" w:hAnsi="Times New Roman" w:cs="Times New Roman"/>
          <w:bCs/>
          <w:iCs/>
          <w:sz w:val="20"/>
          <w:szCs w:val="20"/>
          <w:lang w:val="en-GB"/>
        </w:rPr>
        <w:t xml:space="preserve"> </w:t>
      </w:r>
      <w:r w:rsidR="00C51946">
        <w:rPr>
          <w:rFonts w:ascii="Times New Roman" w:hAnsi="Times New Roman" w:cs="Times New Roman"/>
          <w:bCs/>
          <w:iCs/>
          <w:sz w:val="20"/>
          <w:szCs w:val="20"/>
          <w:lang w:val="en-GB"/>
        </w:rPr>
        <w:t xml:space="preserve">solution has been </w:t>
      </w:r>
      <w:r w:rsidR="00E65F96">
        <w:rPr>
          <w:rFonts w:ascii="Times New Roman" w:hAnsi="Times New Roman" w:cs="Times New Roman"/>
          <w:bCs/>
          <w:iCs/>
          <w:sz w:val="20"/>
          <w:szCs w:val="20"/>
          <w:lang w:val="en-GB"/>
        </w:rPr>
        <w:t>carefully investigated</w:t>
      </w:r>
      <w:r w:rsidR="00C51946">
        <w:rPr>
          <w:rFonts w:ascii="Times New Roman" w:hAnsi="Times New Roman" w:cs="Times New Roman"/>
          <w:bCs/>
          <w:iCs/>
          <w:sz w:val="20"/>
          <w:szCs w:val="20"/>
          <w:lang w:val="en-GB"/>
        </w:rPr>
        <w:t xml:space="preserve"> </w:t>
      </w:r>
      <w:r w:rsidR="00E65F96">
        <w:rPr>
          <w:rFonts w:ascii="Times New Roman" w:hAnsi="Times New Roman" w:cs="Times New Roman"/>
          <w:bCs/>
          <w:iCs/>
          <w:sz w:val="20"/>
          <w:szCs w:val="20"/>
          <w:lang w:val="en-GB"/>
        </w:rPr>
        <w:t xml:space="preserve">in SI </w:t>
      </w:r>
      <w:r w:rsidR="00BB7EDC">
        <w:rPr>
          <w:rFonts w:ascii="Times New Roman" w:hAnsi="Times New Roman" w:cs="Times New Roman"/>
          <w:bCs/>
          <w:iCs/>
          <w:sz w:val="20"/>
          <w:szCs w:val="20"/>
          <w:lang w:val="en-GB"/>
        </w:rPr>
        <w:t xml:space="preserve">to </w:t>
      </w:r>
      <w:r w:rsidR="00A37800">
        <w:rPr>
          <w:rFonts w:ascii="Times New Roman" w:hAnsi="Times New Roman" w:cs="Times New Roman"/>
          <w:bCs/>
          <w:iCs/>
          <w:sz w:val="20"/>
          <w:szCs w:val="20"/>
          <w:lang w:val="en-GB"/>
        </w:rPr>
        <w:t>indicat</w:t>
      </w:r>
      <w:r w:rsidR="00AC1D17">
        <w:rPr>
          <w:rFonts w:ascii="Times New Roman" w:hAnsi="Times New Roman" w:cs="Times New Roman"/>
          <w:bCs/>
          <w:iCs/>
          <w:sz w:val="20"/>
          <w:szCs w:val="20"/>
          <w:lang w:val="en-GB"/>
        </w:rPr>
        <w:t>e</w:t>
      </w:r>
      <w:r w:rsidR="00A37800">
        <w:rPr>
          <w:rFonts w:ascii="Times New Roman" w:hAnsi="Times New Roman" w:cs="Times New Roman"/>
          <w:bCs/>
          <w:iCs/>
          <w:sz w:val="20"/>
          <w:szCs w:val="20"/>
          <w:lang w:val="en-GB"/>
        </w:rPr>
        <w:t xml:space="preserve"> </w:t>
      </w:r>
      <w:r w:rsidR="00F92407">
        <w:rPr>
          <w:rFonts w:ascii="Times New Roman" w:hAnsi="Times New Roman" w:cs="Times New Roman"/>
          <w:bCs/>
          <w:iCs/>
          <w:sz w:val="20"/>
          <w:szCs w:val="20"/>
          <w:lang w:val="en-GB"/>
        </w:rPr>
        <w:t>large</w:t>
      </w:r>
      <w:r w:rsidR="00C47037">
        <w:rPr>
          <w:rFonts w:ascii="Times New Roman" w:hAnsi="Times New Roman" w:cs="Times New Roman"/>
          <w:bCs/>
          <w:iCs/>
          <w:sz w:val="20"/>
          <w:szCs w:val="20"/>
          <w:lang w:val="en-GB"/>
        </w:rPr>
        <w:t>r</w:t>
      </w:r>
      <w:r w:rsidR="00F92407">
        <w:rPr>
          <w:rFonts w:ascii="Times New Roman" w:hAnsi="Times New Roman" w:cs="Times New Roman"/>
          <w:bCs/>
          <w:iCs/>
          <w:sz w:val="20"/>
          <w:szCs w:val="20"/>
          <w:lang w:val="en-GB"/>
        </w:rPr>
        <w:t xml:space="preserve"> TA range</w:t>
      </w:r>
      <w:r w:rsidR="00B41687">
        <w:rPr>
          <w:rFonts w:ascii="Times New Roman" w:hAnsi="Times New Roman" w:cs="Times New Roman"/>
          <w:bCs/>
          <w:iCs/>
          <w:sz w:val="20"/>
          <w:szCs w:val="20"/>
          <w:lang w:val="en-GB"/>
        </w:rPr>
        <w:t xml:space="preserve"> at UE side.</w:t>
      </w:r>
    </w:p>
    <w:p w14:paraId="1EA0CA27" w14:textId="74BEEC48" w:rsidR="007C21D9" w:rsidRDefault="007C21D9" w:rsidP="007C21D9">
      <w:pPr>
        <w:spacing w:beforeLines="50" w:before="120" w:afterLines="50" w:after="120"/>
        <w:rPr>
          <w:rFonts w:ascii="Times New Roman" w:hAnsi="Times New Roman" w:cs="Times New Roman"/>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E2498E">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710BFA" w:rsidRPr="00710BFA">
        <w:rPr>
          <w:rFonts w:ascii="Times New Roman" w:hAnsi="Times New Roman" w:cs="Times New Roman"/>
          <w:bCs/>
          <w:sz w:val="20"/>
          <w:szCs w:val="20"/>
        </w:rPr>
        <w:t>W.r.t</w:t>
      </w:r>
      <w:r w:rsidR="002D3970">
        <w:rPr>
          <w:rFonts w:ascii="Times New Roman" w:hAnsi="Times New Roman" w:cs="Times New Roman"/>
          <w:bCs/>
          <w:sz w:val="20"/>
          <w:szCs w:val="20"/>
        </w:rPr>
        <w:t>.</w:t>
      </w:r>
      <w:r w:rsidR="00710BFA" w:rsidRPr="00710BFA">
        <w:rPr>
          <w:rFonts w:ascii="Times New Roman" w:hAnsi="Times New Roman" w:cs="Times New Roman"/>
          <w:bCs/>
          <w:sz w:val="20"/>
          <w:szCs w:val="20"/>
        </w:rPr>
        <w:t xml:space="preserve"> </w:t>
      </w:r>
      <w:r w:rsidR="00710BFA">
        <w:rPr>
          <w:rFonts w:ascii="Times New Roman" w:hAnsi="Times New Roman" w:cs="Times New Roman"/>
          <w:sz w:val="20"/>
          <w:szCs w:val="20"/>
        </w:rPr>
        <w:t xml:space="preserve">timing relationship in NTN, </w:t>
      </w:r>
      <w:r w:rsidR="008C15F5">
        <w:rPr>
          <w:rFonts w:ascii="Times New Roman" w:hAnsi="Times New Roman" w:cs="Times New Roman"/>
          <w:sz w:val="20"/>
          <w:szCs w:val="20"/>
        </w:rPr>
        <w:t xml:space="preserve">Solution 1 (i.e., </w:t>
      </w:r>
      <w:r w:rsidR="00E2498E" w:rsidRPr="00E2498E">
        <w:rPr>
          <w:rFonts w:ascii="Times New Roman" w:hAnsi="Times New Roman" w:cs="Times New Roman"/>
          <w:sz w:val="20"/>
          <w:szCs w:val="20"/>
        </w:rPr>
        <w:t>UE applies a large TA to guarantee that gNB’s DL and UL frame timing keep aligned</w:t>
      </w:r>
      <w:r w:rsidR="008C15F5">
        <w:rPr>
          <w:rFonts w:ascii="Times New Roman" w:hAnsi="Times New Roman" w:cs="Times New Roman"/>
          <w:sz w:val="20"/>
          <w:szCs w:val="20"/>
        </w:rPr>
        <w:t>)</w:t>
      </w:r>
      <w:r w:rsidR="00E2498E">
        <w:rPr>
          <w:rFonts w:ascii="Times New Roman" w:hAnsi="Times New Roman" w:cs="Times New Roman"/>
          <w:sz w:val="20"/>
          <w:szCs w:val="20"/>
        </w:rPr>
        <w:t xml:space="preserve"> is preferred.</w:t>
      </w:r>
    </w:p>
    <w:p w14:paraId="5B7B786C" w14:textId="77777777" w:rsidR="000B29EC" w:rsidRPr="002241AE" w:rsidRDefault="000B29EC" w:rsidP="007C21D9">
      <w:pPr>
        <w:spacing w:beforeLines="50" w:before="120" w:afterLines="50" w:after="120"/>
        <w:rPr>
          <w:sz w:val="20"/>
        </w:rPr>
      </w:pPr>
    </w:p>
    <w:p w14:paraId="2D77973E" w14:textId="28FB7CC5" w:rsidR="002A311B" w:rsidRPr="0010674A" w:rsidRDefault="002A311B" w:rsidP="002A311B">
      <w:pPr>
        <w:spacing w:beforeLines="50" w:before="120" w:afterLines="50" w:after="120"/>
        <w:rPr>
          <w:rFonts w:ascii="Times New Roman" w:hAnsi="Times New Roman" w:cs="Times New Roman"/>
          <w:b/>
          <w:iCs/>
          <w:sz w:val="20"/>
          <w:szCs w:val="20"/>
          <w:u w:val="single"/>
        </w:rPr>
      </w:pPr>
      <w:r w:rsidRPr="0010674A">
        <w:rPr>
          <w:rFonts w:ascii="Times New Roman" w:hAnsi="Times New Roman" w:cs="Times New Roman" w:hint="eastAsia"/>
          <w:b/>
          <w:iCs/>
          <w:sz w:val="20"/>
          <w:szCs w:val="20"/>
          <w:u w:val="single"/>
        </w:rPr>
        <w:t>O</w:t>
      </w:r>
      <w:r w:rsidRPr="0010674A">
        <w:rPr>
          <w:rFonts w:ascii="Times New Roman" w:hAnsi="Times New Roman" w:cs="Times New Roman"/>
          <w:b/>
          <w:iCs/>
          <w:sz w:val="20"/>
          <w:szCs w:val="20"/>
          <w:u w:val="single"/>
        </w:rPr>
        <w:t xml:space="preserve">n </w:t>
      </w:r>
      <m:oMath>
        <m:sSub>
          <m:sSubPr>
            <m:ctrlPr>
              <w:rPr>
                <w:rFonts w:ascii="Cambria Math" w:hAnsi="Cambria Math" w:cs="Times New Roman"/>
                <w:b/>
                <w:iCs/>
                <w:sz w:val="20"/>
                <w:szCs w:val="20"/>
                <w:u w:val="single"/>
              </w:rPr>
            </m:ctrlPr>
          </m:sSubPr>
          <m:e>
            <m:r>
              <m:rPr>
                <m:sty m:val="bi"/>
              </m:rPr>
              <w:rPr>
                <w:rFonts w:ascii="Cambria Math" w:hAnsi="Cambria Math" w:cs="Times New Roman"/>
                <w:sz w:val="20"/>
                <w:szCs w:val="20"/>
                <w:u w:val="single"/>
              </w:rPr>
              <m:t>K</m:t>
            </m:r>
          </m:e>
          <m:sub>
            <m:r>
              <m:rPr>
                <m:sty m:val="bi"/>
              </m:rPr>
              <w:rPr>
                <w:rFonts w:ascii="Cambria Math" w:hAnsi="Cambria Math" w:cs="Times New Roman"/>
                <w:sz w:val="20"/>
                <w:szCs w:val="20"/>
                <w:u w:val="single"/>
              </w:rPr>
              <m:t>offset</m:t>
            </m:r>
          </m:sub>
        </m:sSub>
      </m:oMath>
      <w:r w:rsidR="00737084" w:rsidRPr="00CA733F">
        <w:rPr>
          <w:rFonts w:ascii="Times New Roman" w:hAnsi="Times New Roman" w:cs="Times New Roman"/>
          <w:b/>
          <w:iCs/>
          <w:sz w:val="20"/>
          <w:szCs w:val="20"/>
          <w:u w:val="single"/>
        </w:rPr>
        <w:t xml:space="preserve"> based solution</w:t>
      </w:r>
    </w:p>
    <w:p w14:paraId="2AE5D6FE" w14:textId="08DDA5D4" w:rsidR="006E4065" w:rsidRDefault="006A5D40" w:rsidP="00155F0B">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hint="eastAsia"/>
          <w:bCs/>
          <w:iCs/>
          <w:sz w:val="20"/>
          <w:szCs w:val="20"/>
        </w:rPr>
        <w:t>N</w:t>
      </w:r>
      <w:r>
        <w:rPr>
          <w:rFonts w:ascii="Times New Roman" w:hAnsi="Times New Roman" w:cs="Times New Roman"/>
          <w:bCs/>
          <w:iCs/>
          <w:sz w:val="20"/>
          <w:szCs w:val="20"/>
        </w:rPr>
        <w:t xml:space="preserve">evertheless, </w:t>
      </w:r>
      <w:r w:rsidR="005B360D">
        <w:rPr>
          <w:rFonts w:ascii="Times New Roman" w:hAnsi="Times New Roman" w:cs="Times New Roman"/>
          <w:bCs/>
          <w:iCs/>
          <w:sz w:val="20"/>
          <w:szCs w:val="20"/>
          <w:lang w:val="en-GB"/>
        </w:rPr>
        <w:t xml:space="preserve">regarding </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K</m:t>
            </m:r>
          </m:e>
          <m:sub>
            <m:r>
              <w:rPr>
                <w:rFonts w:ascii="Cambria Math" w:hAnsi="Cambria Math" w:cs="Times New Roman"/>
                <w:sz w:val="20"/>
                <w:szCs w:val="20"/>
                <w:lang w:val="en-GB"/>
              </w:rPr>
              <m:t>offset</m:t>
            </m:r>
          </m:sub>
        </m:sSub>
      </m:oMath>
      <w:r w:rsidR="005B360D">
        <w:rPr>
          <w:rFonts w:ascii="Times New Roman" w:hAnsi="Times New Roman" w:cs="Times New Roman"/>
          <w:bCs/>
          <w:iCs/>
          <w:sz w:val="20"/>
          <w:szCs w:val="20"/>
          <w:lang w:val="en-GB"/>
        </w:rPr>
        <w:t xml:space="preserve"> based solution, </w:t>
      </w:r>
      <w:r w:rsidR="008F725D">
        <w:rPr>
          <w:rFonts w:ascii="Times New Roman" w:hAnsi="Times New Roman" w:cs="Times New Roman"/>
          <w:bCs/>
          <w:iCs/>
          <w:sz w:val="20"/>
          <w:szCs w:val="20"/>
        </w:rPr>
        <w:t xml:space="preserve">there are some </w:t>
      </w:r>
      <w:r w:rsidR="008F725D">
        <w:rPr>
          <w:rFonts w:ascii="Times New Roman" w:hAnsi="Times New Roman" w:cs="Times New Roman"/>
          <w:bCs/>
          <w:iCs/>
          <w:sz w:val="20"/>
          <w:szCs w:val="20"/>
          <w:lang w:val="en-GB"/>
        </w:rPr>
        <w:t>confusion</w:t>
      </w:r>
      <w:r w:rsidR="00236862">
        <w:rPr>
          <w:rFonts w:ascii="Times New Roman" w:hAnsi="Times New Roman" w:cs="Times New Roman"/>
          <w:bCs/>
          <w:iCs/>
          <w:sz w:val="20"/>
          <w:szCs w:val="20"/>
          <w:lang w:val="en-GB"/>
        </w:rPr>
        <w:t>s</w:t>
      </w:r>
      <w:r w:rsidR="004316B5">
        <w:rPr>
          <w:rFonts w:ascii="Times New Roman" w:hAnsi="Times New Roman" w:cs="Times New Roman"/>
          <w:bCs/>
          <w:iCs/>
          <w:sz w:val="20"/>
          <w:szCs w:val="20"/>
          <w:lang w:val="en-GB"/>
        </w:rPr>
        <w:t xml:space="preserve"> on slot index </w:t>
      </w:r>
      <w:r w:rsidR="00236862" w:rsidRPr="00EA54C7">
        <w:rPr>
          <w:rFonts w:ascii="Times New Roman" w:hAnsi="Times New Roman" w:cs="Times New Roman"/>
          <w:b/>
          <w:i/>
          <w:sz w:val="20"/>
          <w:szCs w:val="20"/>
          <w:lang w:val="en-GB"/>
        </w:rPr>
        <w:t>n</w:t>
      </w:r>
      <w:r w:rsidR="009D572F">
        <w:rPr>
          <w:rFonts w:ascii="Times New Roman" w:hAnsi="Times New Roman" w:cs="Times New Roman"/>
          <w:bCs/>
          <w:iCs/>
          <w:sz w:val="20"/>
          <w:szCs w:val="20"/>
          <w:lang w:val="en-GB"/>
        </w:rPr>
        <w:t xml:space="preserve"> </w:t>
      </w:r>
      <w:r w:rsidR="004316B5">
        <w:rPr>
          <w:rFonts w:ascii="Times New Roman" w:hAnsi="Times New Roman" w:cs="Times New Roman"/>
          <w:bCs/>
          <w:iCs/>
          <w:sz w:val="20"/>
          <w:szCs w:val="20"/>
          <w:lang w:val="en-GB"/>
        </w:rPr>
        <w:t xml:space="preserve">due to </w:t>
      </w:r>
      <w:r w:rsidR="00C47037">
        <w:rPr>
          <w:rFonts w:ascii="Times New Roman" w:hAnsi="Times New Roman" w:cs="Times New Roman"/>
          <w:bCs/>
          <w:iCs/>
          <w:sz w:val="20"/>
          <w:szCs w:val="20"/>
          <w:lang w:val="en-GB"/>
        </w:rPr>
        <w:t>t</w:t>
      </w:r>
      <w:r w:rsidR="00B062DC">
        <w:rPr>
          <w:rFonts w:ascii="Times New Roman" w:hAnsi="Times New Roman" w:cs="Times New Roman"/>
          <w:bCs/>
          <w:iCs/>
          <w:sz w:val="20"/>
          <w:szCs w:val="20"/>
          <w:lang w:val="en-GB"/>
        </w:rPr>
        <w:t xml:space="preserve">he </w:t>
      </w:r>
      <w:r w:rsidR="00B062DC" w:rsidRPr="005C44AF">
        <w:rPr>
          <w:rFonts w:ascii="Times New Roman" w:hAnsi="Times New Roman" w:cs="Times New Roman"/>
          <w:bCs/>
          <w:iCs/>
          <w:sz w:val="20"/>
          <w:szCs w:val="20"/>
          <w:lang w:val="en-GB"/>
        </w:rPr>
        <w:t>DL and UL frame timing</w:t>
      </w:r>
      <w:r w:rsidR="00B062DC">
        <w:rPr>
          <w:rFonts w:ascii="Times New Roman" w:hAnsi="Times New Roman" w:cs="Times New Roman"/>
          <w:bCs/>
          <w:iCs/>
          <w:sz w:val="20"/>
          <w:szCs w:val="20"/>
          <w:lang w:val="en-GB"/>
        </w:rPr>
        <w:t xml:space="preserve"> difference</w:t>
      </w:r>
      <w:r w:rsidR="00B062DC">
        <w:rPr>
          <w:rFonts w:ascii="Times New Roman" w:hAnsi="Times New Roman" w:cs="Times New Roman" w:hint="eastAsia"/>
          <w:bCs/>
          <w:iCs/>
          <w:sz w:val="20"/>
          <w:szCs w:val="20"/>
          <w:lang w:val="en-GB"/>
        </w:rPr>
        <w:t xml:space="preserve"> </w:t>
      </w:r>
      <w:r w:rsidR="00B062DC">
        <w:rPr>
          <w:rFonts w:ascii="Times New Roman" w:hAnsi="Times New Roman" w:cs="Times New Roman"/>
          <w:bCs/>
          <w:iCs/>
          <w:sz w:val="20"/>
          <w:szCs w:val="20"/>
          <w:lang w:val="en-GB"/>
        </w:rPr>
        <w:t>larger than one slot</w:t>
      </w:r>
      <w:r w:rsidR="000A0C40">
        <w:rPr>
          <w:rFonts w:ascii="Times New Roman" w:hAnsi="Times New Roman" w:cs="Times New Roman"/>
          <w:bCs/>
          <w:iCs/>
          <w:sz w:val="20"/>
          <w:szCs w:val="20"/>
          <w:lang w:val="en-GB"/>
        </w:rPr>
        <w:t xml:space="preserve"> at UE side</w:t>
      </w:r>
      <w:r w:rsidR="00ED5AE7">
        <w:rPr>
          <w:rFonts w:ascii="Times New Roman" w:hAnsi="Times New Roman" w:cs="Times New Roman"/>
          <w:bCs/>
          <w:iCs/>
          <w:sz w:val="20"/>
          <w:szCs w:val="20"/>
          <w:lang w:val="en-GB"/>
        </w:rPr>
        <w:t>.</w:t>
      </w:r>
      <w:r w:rsidR="00122A9D">
        <w:rPr>
          <w:rFonts w:ascii="Times New Roman" w:hAnsi="Times New Roman" w:cs="Times New Roman"/>
          <w:bCs/>
          <w:iCs/>
          <w:sz w:val="20"/>
          <w:szCs w:val="20"/>
          <w:lang w:val="en-GB"/>
        </w:rPr>
        <w:t xml:space="preserve"> For example, </w:t>
      </w:r>
      <w:r w:rsidR="004F456A">
        <w:rPr>
          <w:rFonts w:ascii="Times New Roman" w:hAnsi="Times New Roman" w:cs="Times New Roman"/>
          <w:bCs/>
          <w:iCs/>
          <w:sz w:val="20"/>
          <w:szCs w:val="20"/>
          <w:lang w:val="en-GB"/>
        </w:rPr>
        <w:t>in the following statements</w:t>
      </w:r>
      <w:r w:rsidR="00BF1BD5" w:rsidRPr="00BF1BD5">
        <w:rPr>
          <w:rFonts w:ascii="Times New Roman" w:hAnsi="Times New Roman" w:cs="Times New Roman"/>
          <w:bCs/>
          <w:iCs/>
          <w:sz w:val="20"/>
          <w:szCs w:val="20"/>
          <w:lang w:val="en-GB"/>
        </w:rPr>
        <w:t xml:space="preserve"> </w:t>
      </w:r>
      <w:r w:rsidR="00BF1BD5">
        <w:rPr>
          <w:rFonts w:ascii="Times New Roman" w:hAnsi="Times New Roman" w:cs="Times New Roman"/>
          <w:bCs/>
          <w:iCs/>
          <w:sz w:val="20"/>
          <w:szCs w:val="20"/>
          <w:lang w:val="en-GB"/>
        </w:rPr>
        <w:t xml:space="preserve">as captured in TR 38.821 </w:t>
      </w:r>
      <w:r w:rsidR="00BF1BD5">
        <w:rPr>
          <w:rFonts w:ascii="Times New Roman" w:hAnsi="Times New Roman" w:cs="Times New Roman"/>
          <w:bCs/>
          <w:iCs/>
          <w:sz w:val="20"/>
          <w:szCs w:val="20"/>
          <w:lang w:val="en-GB"/>
        </w:rPr>
        <w:fldChar w:fldCharType="begin"/>
      </w:r>
      <w:r w:rsidR="00BF1BD5">
        <w:rPr>
          <w:rFonts w:ascii="Times New Roman" w:hAnsi="Times New Roman" w:cs="Times New Roman"/>
          <w:bCs/>
          <w:iCs/>
          <w:sz w:val="20"/>
          <w:szCs w:val="20"/>
          <w:lang w:val="en-GB"/>
        </w:rPr>
        <w:instrText xml:space="preserve"> REF _Ref31211164 \r \h </w:instrText>
      </w:r>
      <w:r w:rsidR="00BF1BD5">
        <w:rPr>
          <w:rFonts w:ascii="Times New Roman" w:hAnsi="Times New Roman" w:cs="Times New Roman"/>
          <w:bCs/>
          <w:iCs/>
          <w:sz w:val="20"/>
          <w:szCs w:val="20"/>
          <w:lang w:val="en-GB"/>
        </w:rPr>
      </w:r>
      <w:r w:rsidR="00BF1BD5">
        <w:rPr>
          <w:rFonts w:ascii="Times New Roman" w:hAnsi="Times New Roman" w:cs="Times New Roman"/>
          <w:bCs/>
          <w:iCs/>
          <w:sz w:val="20"/>
          <w:szCs w:val="20"/>
          <w:lang w:val="en-GB"/>
        </w:rPr>
        <w:fldChar w:fldCharType="separate"/>
      </w:r>
      <w:r w:rsidR="00BF1BD5">
        <w:rPr>
          <w:rFonts w:ascii="Times New Roman" w:hAnsi="Times New Roman" w:cs="Times New Roman"/>
          <w:bCs/>
          <w:iCs/>
          <w:sz w:val="20"/>
          <w:szCs w:val="20"/>
          <w:lang w:val="en-GB"/>
        </w:rPr>
        <w:t>[2]</w:t>
      </w:r>
      <w:r w:rsidR="00BF1BD5">
        <w:rPr>
          <w:rFonts w:ascii="Times New Roman" w:hAnsi="Times New Roman" w:cs="Times New Roman"/>
          <w:bCs/>
          <w:iCs/>
          <w:sz w:val="20"/>
          <w:szCs w:val="20"/>
          <w:lang w:val="en-GB"/>
        </w:rPr>
        <w:fldChar w:fldCharType="end"/>
      </w:r>
      <w:r w:rsidR="0048419D">
        <w:rPr>
          <w:rFonts w:ascii="Times New Roman" w:hAnsi="Times New Roman" w:cs="Times New Roman"/>
          <w:bCs/>
          <w:iCs/>
          <w:sz w:val="20"/>
          <w:szCs w:val="20"/>
          <w:lang w:val="en-GB"/>
        </w:rPr>
        <w:t xml:space="preserve">, what does </w:t>
      </w:r>
      <w:r w:rsidR="0048419D" w:rsidRPr="00EA54C7">
        <w:rPr>
          <w:rFonts w:ascii="Times New Roman" w:hAnsi="Times New Roman" w:cs="Times New Roman"/>
          <w:b/>
          <w:i/>
          <w:sz w:val="20"/>
          <w:szCs w:val="20"/>
          <w:lang w:val="en-GB"/>
        </w:rPr>
        <w:t>slot n</w:t>
      </w:r>
      <w:r w:rsidR="0048419D">
        <w:rPr>
          <w:rFonts w:ascii="Times New Roman" w:hAnsi="Times New Roman" w:cs="Times New Roman"/>
          <w:bCs/>
          <w:iCs/>
          <w:sz w:val="20"/>
          <w:szCs w:val="20"/>
          <w:lang w:val="en-GB"/>
        </w:rPr>
        <w:t xml:space="preserve"> means?</w:t>
      </w:r>
    </w:p>
    <w:p w14:paraId="11319CD0" w14:textId="732E1C4C" w:rsidR="008D0D71" w:rsidRDefault="0089195A" w:rsidP="00155214">
      <w:pPr>
        <w:pStyle w:val="aff3"/>
        <w:numPr>
          <w:ilvl w:val="0"/>
          <w:numId w:val="20"/>
        </w:numPr>
        <w:spacing w:before="120" w:after="120"/>
        <w:ind w:firstLineChars="0"/>
        <w:rPr>
          <w:rFonts w:cs="Times New Roman"/>
          <w:bCs/>
          <w:iCs/>
          <w:sz w:val="20"/>
          <w:szCs w:val="20"/>
          <w:lang w:val="en-GB"/>
        </w:rPr>
      </w:pPr>
      <w:bookmarkStart w:id="9" w:name="_Hlk31208897"/>
      <w:r w:rsidRPr="0089195A">
        <w:rPr>
          <w:rFonts w:cs="Times New Roman"/>
          <w:b/>
          <w:iCs/>
          <w:sz w:val="20"/>
          <w:szCs w:val="20"/>
          <w:lang w:val="en-GB"/>
        </w:rPr>
        <w:t>Transmission timing for PUSCH scheduled by DCI</w:t>
      </w:r>
      <w:bookmarkEnd w:id="9"/>
      <w:r w:rsidRPr="0089195A">
        <w:rPr>
          <w:rFonts w:cs="Times New Roman"/>
          <w:bCs/>
          <w:iCs/>
          <w:sz w:val="20"/>
          <w:szCs w:val="20"/>
          <w:lang w:val="en-GB"/>
        </w:rPr>
        <w:t xml:space="preserve">: </w:t>
      </w:r>
      <w:r w:rsidR="008D0D71" w:rsidRPr="008D0D71">
        <w:rPr>
          <w:rFonts w:cs="Times New Roman"/>
          <w:bCs/>
          <w:iCs/>
          <w:sz w:val="20"/>
          <w:szCs w:val="20"/>
          <w:lang w:val="en-GB"/>
        </w:rPr>
        <w:t xml:space="preserve">When the UE is scheduled to transmit PUSCH by a DCI, the DCI indicates the slot offset </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K</m:t>
            </m:r>
          </m:e>
          <m:sub>
            <m:r>
              <w:rPr>
                <w:rFonts w:ascii="Cambria Math" w:hAnsi="Cambria Math" w:cs="Times New Roman"/>
                <w:sz w:val="20"/>
                <w:szCs w:val="20"/>
                <w:lang w:val="en-GB"/>
              </w:rPr>
              <m:t>2</m:t>
            </m:r>
          </m:sub>
        </m:sSub>
      </m:oMath>
      <w:r w:rsidR="008D0D71" w:rsidRPr="008D0D71">
        <w:rPr>
          <w:rFonts w:cs="Times New Roman"/>
          <w:bCs/>
          <w:iCs/>
          <w:sz w:val="20"/>
          <w:szCs w:val="20"/>
          <w:lang w:val="en-GB"/>
        </w:rPr>
        <w:t xml:space="preserve"> among other things. The slot allocated for the PUSCH is </w:t>
      </w:r>
      <m:oMath>
        <m:d>
          <m:dPr>
            <m:begChr m:val="⌊"/>
            <m:endChr m:val="⌋"/>
            <m:ctrlPr>
              <w:rPr>
                <w:rFonts w:ascii="Cambria Math" w:hAnsi="Cambria Math" w:cs="Times New Roman"/>
                <w:bCs/>
                <w:i/>
                <w:iCs/>
                <w:sz w:val="20"/>
                <w:szCs w:val="20"/>
                <w:lang w:val="en-GB"/>
              </w:rPr>
            </m:ctrlPr>
          </m:dPr>
          <m:e>
            <m:r>
              <w:rPr>
                <w:rFonts w:ascii="Cambria Math" w:hAnsi="Cambria Math" w:cs="Times New Roman"/>
                <w:sz w:val="20"/>
                <w:szCs w:val="20"/>
                <w:lang w:val="en-GB"/>
              </w:rPr>
              <m:t>n∙</m:t>
            </m:r>
            <m:f>
              <m:fPr>
                <m:ctrlPr>
                  <w:rPr>
                    <w:rFonts w:ascii="Cambria Math" w:hAnsi="Cambria Math" w:cs="Times New Roman"/>
                    <w:bCs/>
                    <w:i/>
                    <w:iCs/>
                    <w:sz w:val="20"/>
                    <w:szCs w:val="20"/>
                    <w:lang w:val="en-GB"/>
                  </w:rPr>
                </m:ctrlPr>
              </m:fPr>
              <m:num>
                <m:sSup>
                  <m:sSupPr>
                    <m:ctrlPr>
                      <w:rPr>
                        <w:rFonts w:ascii="Cambria Math" w:hAnsi="Cambria Math" w:cs="Times New Roman"/>
                        <w:bCs/>
                        <w:i/>
                        <w:iCs/>
                        <w:sz w:val="20"/>
                        <w:szCs w:val="20"/>
                        <w:lang w:val="en-GB"/>
                      </w:rPr>
                    </m:ctrlPr>
                  </m:sSupPr>
                  <m:e>
                    <m:r>
                      <w:rPr>
                        <w:rFonts w:ascii="Cambria Math" w:hAnsi="Cambria Math" w:cs="Times New Roman"/>
                        <w:sz w:val="20"/>
                        <w:szCs w:val="20"/>
                        <w:lang w:val="en-GB"/>
                      </w:rPr>
                      <m:t>2</m:t>
                    </m:r>
                  </m:e>
                  <m:sup>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μ</m:t>
                        </m:r>
                      </m:e>
                      <m:sub>
                        <m:r>
                          <w:rPr>
                            <w:rFonts w:ascii="Cambria Math" w:hAnsi="Cambria Math" w:cs="Times New Roman"/>
                            <w:sz w:val="20"/>
                            <w:szCs w:val="20"/>
                            <w:lang w:val="en-GB"/>
                          </w:rPr>
                          <m:t>PUSCH</m:t>
                        </m:r>
                      </m:sub>
                    </m:sSub>
                  </m:sup>
                </m:sSup>
              </m:num>
              <m:den>
                <m:sSup>
                  <m:sSupPr>
                    <m:ctrlPr>
                      <w:rPr>
                        <w:rFonts w:ascii="Cambria Math" w:hAnsi="Cambria Math" w:cs="Times New Roman"/>
                        <w:bCs/>
                        <w:i/>
                        <w:iCs/>
                        <w:sz w:val="20"/>
                        <w:szCs w:val="20"/>
                        <w:lang w:val="en-GB"/>
                      </w:rPr>
                    </m:ctrlPr>
                  </m:sSupPr>
                  <m:e>
                    <m:r>
                      <w:rPr>
                        <w:rFonts w:ascii="Cambria Math" w:hAnsi="Cambria Math" w:cs="Times New Roman"/>
                        <w:sz w:val="20"/>
                        <w:szCs w:val="20"/>
                        <w:lang w:val="en-GB"/>
                      </w:rPr>
                      <m:t>2</m:t>
                    </m:r>
                  </m:e>
                  <m:sup>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μ</m:t>
                        </m:r>
                      </m:e>
                      <m:sub>
                        <m:r>
                          <w:rPr>
                            <w:rFonts w:ascii="Cambria Math" w:hAnsi="Cambria Math" w:cs="Times New Roman"/>
                            <w:sz w:val="20"/>
                            <w:szCs w:val="20"/>
                            <w:lang w:val="en-GB"/>
                          </w:rPr>
                          <m:t>PDCCH</m:t>
                        </m:r>
                      </m:sub>
                    </m:sSub>
                  </m:sup>
                </m:sSup>
              </m:den>
            </m:f>
          </m:e>
        </m:d>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K</m:t>
            </m:r>
          </m:e>
          <m:sub>
            <m:r>
              <w:rPr>
                <w:rFonts w:ascii="Cambria Math" w:hAnsi="Cambria Math" w:cs="Times New Roman"/>
                <w:sz w:val="20"/>
                <w:szCs w:val="20"/>
                <w:lang w:val="en-GB"/>
              </w:rPr>
              <m:t>2</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K</m:t>
            </m:r>
          </m:e>
          <m:sub>
            <m:r>
              <w:rPr>
                <w:rFonts w:ascii="Cambria Math" w:hAnsi="Cambria Math" w:cs="Times New Roman"/>
                <w:sz w:val="20"/>
                <w:szCs w:val="20"/>
                <w:lang w:val="en-GB"/>
              </w:rPr>
              <m:t>offset</m:t>
            </m:r>
          </m:sub>
        </m:sSub>
      </m:oMath>
      <w:r w:rsidR="008D0D71" w:rsidRPr="008D0D71">
        <w:rPr>
          <w:rFonts w:cs="Times New Roman"/>
          <w:bCs/>
          <w:iCs/>
          <w:sz w:val="20"/>
          <w:szCs w:val="20"/>
          <w:lang w:val="en-GB"/>
        </w:rPr>
        <w:t xml:space="preserve">, where </w:t>
      </w:r>
      <m:oMath>
        <m:r>
          <w:rPr>
            <w:rFonts w:ascii="Cambria Math" w:hAnsi="Cambria Math" w:cs="Times New Roman"/>
            <w:sz w:val="20"/>
            <w:szCs w:val="20"/>
            <w:lang w:val="en-GB"/>
          </w:rPr>
          <m:t>n</m:t>
        </m:r>
      </m:oMath>
      <w:r w:rsidR="008D0D71" w:rsidRPr="008D0D71">
        <w:rPr>
          <w:rFonts w:cs="Times New Roman"/>
          <w:bCs/>
          <w:iCs/>
          <w:sz w:val="20"/>
          <w:szCs w:val="20"/>
          <w:lang w:val="en-GB"/>
        </w:rPr>
        <w:t xml:space="preserve"> is the slot with the scheduling DCI, </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K</m:t>
            </m:r>
          </m:e>
          <m:sub>
            <m:r>
              <w:rPr>
                <w:rFonts w:ascii="Cambria Math" w:hAnsi="Cambria Math" w:cs="Times New Roman"/>
                <w:sz w:val="20"/>
                <w:szCs w:val="20"/>
                <w:lang w:val="en-GB"/>
              </w:rPr>
              <m:t>2</m:t>
            </m:r>
          </m:sub>
        </m:sSub>
      </m:oMath>
      <w:r w:rsidR="008D0D71" w:rsidRPr="008D0D71">
        <w:rPr>
          <w:rFonts w:cs="Times New Roman"/>
          <w:bCs/>
          <w:iCs/>
          <w:sz w:val="20"/>
          <w:szCs w:val="20"/>
          <w:lang w:val="en-GB"/>
        </w:rPr>
        <w:t xml:space="preserve"> is based on the numerology of PUSCH, and </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μ</m:t>
            </m:r>
          </m:e>
          <m:sub>
            <m:r>
              <w:rPr>
                <w:rFonts w:ascii="Cambria Math" w:hAnsi="Cambria Math" w:cs="Times New Roman"/>
                <w:sz w:val="20"/>
                <w:szCs w:val="20"/>
                <w:lang w:val="en-GB"/>
              </w:rPr>
              <m:t>PUSCH</m:t>
            </m:r>
          </m:sub>
        </m:sSub>
      </m:oMath>
      <w:r w:rsidR="008D0D71" w:rsidRPr="008D0D71">
        <w:rPr>
          <w:rFonts w:cs="Times New Roman"/>
          <w:bCs/>
          <w:iCs/>
          <w:sz w:val="20"/>
          <w:szCs w:val="20"/>
          <w:lang w:val="en-GB"/>
        </w:rPr>
        <w:t xml:space="preserve"> and </w:t>
      </w:r>
      <m:oMath>
        <m:sSup>
          <m:sSupPr>
            <m:ctrlPr>
              <w:rPr>
                <w:rFonts w:ascii="Cambria Math" w:hAnsi="Cambria Math" w:cs="Times New Roman"/>
                <w:bCs/>
                <w:i/>
                <w:iCs/>
                <w:sz w:val="20"/>
                <w:szCs w:val="20"/>
                <w:lang w:val="en-GB"/>
              </w:rPr>
            </m:ctrlPr>
          </m:sSupPr>
          <m:e>
            <m:r>
              <w:rPr>
                <w:rFonts w:ascii="Cambria Math" w:hAnsi="Cambria Math" w:cs="Times New Roman"/>
                <w:sz w:val="20"/>
                <w:szCs w:val="20"/>
                <w:lang w:val="en-GB"/>
              </w:rPr>
              <m:t>2</m:t>
            </m:r>
          </m:e>
          <m:sup>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μ</m:t>
                </m:r>
              </m:e>
              <m:sub>
                <m:r>
                  <w:rPr>
                    <w:rFonts w:ascii="Cambria Math" w:hAnsi="Cambria Math" w:cs="Times New Roman"/>
                    <w:sz w:val="20"/>
                    <w:szCs w:val="20"/>
                    <w:lang w:val="en-GB"/>
                  </w:rPr>
                  <m:t>PDCCH</m:t>
                </m:r>
              </m:sub>
            </m:sSub>
          </m:sup>
        </m:sSup>
      </m:oMath>
      <w:r w:rsidR="008D0D71" w:rsidRPr="008D0D71">
        <w:rPr>
          <w:rFonts w:cs="Times New Roman"/>
          <w:bCs/>
          <w:iCs/>
          <w:sz w:val="20"/>
          <w:szCs w:val="20"/>
          <w:lang w:val="en-GB"/>
        </w:rPr>
        <w:t xml:space="preserve"> are the subcarrier spacing configurations for PUSCH and PDCCH, respectively.</w:t>
      </w:r>
    </w:p>
    <w:p w14:paraId="4B008D1D" w14:textId="5309DD68" w:rsidR="00D4096D" w:rsidRDefault="00D4096D" w:rsidP="00155214">
      <w:pPr>
        <w:pStyle w:val="aff3"/>
        <w:numPr>
          <w:ilvl w:val="0"/>
          <w:numId w:val="20"/>
        </w:numPr>
        <w:spacing w:before="120" w:after="120"/>
        <w:ind w:firstLineChars="0"/>
        <w:rPr>
          <w:rFonts w:cs="Times New Roman"/>
          <w:bCs/>
          <w:iCs/>
          <w:sz w:val="20"/>
          <w:szCs w:val="20"/>
          <w:lang w:val="en-GB"/>
        </w:rPr>
      </w:pPr>
      <w:r w:rsidRPr="00D4096D">
        <w:rPr>
          <w:rFonts w:cs="Times New Roman"/>
          <w:b/>
          <w:iCs/>
          <w:sz w:val="20"/>
          <w:szCs w:val="20"/>
          <w:lang w:val="en-GB"/>
        </w:rPr>
        <w:t>Transmission timing for CSI on PUSCH</w:t>
      </w:r>
      <w:r w:rsidRPr="00D4096D">
        <w:rPr>
          <w:rFonts w:cs="Times New Roman"/>
          <w:bCs/>
          <w:iCs/>
          <w:sz w:val="20"/>
          <w:szCs w:val="20"/>
          <w:lang w:val="en-GB"/>
        </w:rPr>
        <w:t>: The transmission timing of CSI on PUSCH follows the general transmission timing for DCI scheduled PUSCH.</w:t>
      </w:r>
    </w:p>
    <w:p w14:paraId="7BEF87F7" w14:textId="7E40AEFE" w:rsidR="009E3969" w:rsidRDefault="009E3969" w:rsidP="00155214">
      <w:pPr>
        <w:pStyle w:val="aff3"/>
        <w:numPr>
          <w:ilvl w:val="0"/>
          <w:numId w:val="20"/>
        </w:numPr>
        <w:spacing w:before="120" w:after="120"/>
        <w:ind w:firstLineChars="0"/>
        <w:rPr>
          <w:rFonts w:cs="Times New Roman"/>
          <w:bCs/>
          <w:iCs/>
          <w:sz w:val="20"/>
          <w:szCs w:val="20"/>
          <w:lang w:val="en-GB"/>
        </w:rPr>
      </w:pPr>
      <w:r w:rsidRPr="009E3969">
        <w:rPr>
          <w:rFonts w:cs="Times New Roman"/>
          <w:b/>
          <w:iCs/>
          <w:sz w:val="20"/>
          <w:szCs w:val="20"/>
          <w:lang w:val="en-GB"/>
        </w:rPr>
        <w:t>Transmission timing for PUSCH scheduled by RAR grant</w:t>
      </w:r>
      <w:r w:rsidRPr="009E3969">
        <w:rPr>
          <w:rFonts w:cs="Times New Roman"/>
          <w:bCs/>
          <w:iCs/>
          <w:sz w:val="20"/>
          <w:szCs w:val="20"/>
          <w:lang w:val="en-GB"/>
        </w:rPr>
        <w:t xml:space="preserve">: With reference to slots for a PUSCH transmission scheduled by a RAR UL grant, if a UE receives a PDSCH with a RAR message ending in slot </w:t>
      </w:r>
      <m:oMath>
        <m:r>
          <w:rPr>
            <w:rFonts w:ascii="Cambria Math" w:hAnsi="Cambria Math" w:cs="Times New Roman"/>
            <w:sz w:val="20"/>
            <w:szCs w:val="20"/>
            <w:lang w:val="en-GB"/>
          </w:rPr>
          <m:t>n</m:t>
        </m:r>
      </m:oMath>
      <w:r w:rsidRPr="009E3969">
        <w:rPr>
          <w:rFonts w:cs="Times New Roman"/>
          <w:bCs/>
          <w:iCs/>
          <w:sz w:val="20"/>
          <w:szCs w:val="20"/>
          <w:lang w:val="en-GB"/>
        </w:rPr>
        <w:t xml:space="preserve"> for a corresponding PRACH transmission from the UE, the UE transmits the PUSCH in slot </w:t>
      </w:r>
      <m:oMath>
        <m:r>
          <w:rPr>
            <w:rFonts w:ascii="Cambria Math" w:hAnsi="Cambria Math" w:cs="Times New Roman"/>
            <w:sz w:val="20"/>
            <w:szCs w:val="20"/>
            <w:lang w:val="en-GB"/>
          </w:rPr>
          <m:t>n+</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K</m:t>
            </m:r>
          </m:e>
          <m:sub>
            <m:r>
              <w:rPr>
                <w:rFonts w:ascii="Cambria Math" w:hAnsi="Cambria Math" w:cs="Times New Roman"/>
                <w:sz w:val="20"/>
                <w:szCs w:val="20"/>
                <w:lang w:val="en-GB"/>
              </w:rPr>
              <m:t>2</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K</m:t>
            </m:r>
          </m:e>
          <m:sub>
            <m:r>
              <w:rPr>
                <w:rFonts w:ascii="Cambria Math" w:hAnsi="Cambria Math" w:cs="Times New Roman"/>
                <w:sz w:val="20"/>
                <w:szCs w:val="20"/>
                <w:lang w:val="en-GB"/>
              </w:rPr>
              <m:t>offset</m:t>
            </m:r>
          </m:sub>
        </m:sSub>
      </m:oMath>
      <w:r w:rsidRPr="009E3969">
        <w:rPr>
          <w:rFonts w:cs="Times New Roman"/>
          <w:bCs/>
          <w:iCs/>
          <w:sz w:val="20"/>
          <w:szCs w:val="20"/>
          <w:lang w:val="en-GB"/>
        </w:rPr>
        <w:t xml:space="preserve">, where </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K</m:t>
            </m:r>
          </m:e>
          <m:sub>
            <m:r>
              <w:rPr>
                <w:rFonts w:ascii="Cambria Math" w:hAnsi="Cambria Math" w:cs="Times New Roman"/>
                <w:sz w:val="20"/>
                <w:szCs w:val="20"/>
                <w:lang w:val="en-GB"/>
              </w:rPr>
              <m:t>2</m:t>
            </m:r>
          </m:sub>
        </m:sSub>
      </m:oMath>
      <w:r w:rsidRPr="009E3969">
        <w:rPr>
          <w:rFonts w:cs="Times New Roman"/>
          <w:bCs/>
          <w:iCs/>
          <w:sz w:val="20"/>
          <w:szCs w:val="20"/>
          <w:lang w:val="en-GB"/>
        </w:rPr>
        <w:t xml:space="preserve"> and </w:t>
      </w:r>
      <m:oMath>
        <m:r>
          <w:rPr>
            <w:rFonts w:ascii="Cambria Math" w:hAnsi="Cambria Math" w:cs="Times New Roman"/>
            <w:sz w:val="20"/>
            <w:szCs w:val="20"/>
            <w:lang w:val="en-GB"/>
          </w:rPr>
          <m:t>∆</m:t>
        </m:r>
      </m:oMath>
      <w:r w:rsidRPr="009E3969">
        <w:rPr>
          <w:rFonts w:cs="Times New Roman"/>
          <w:bCs/>
          <w:iCs/>
          <w:sz w:val="20"/>
          <w:szCs w:val="20"/>
          <w:lang w:val="en-GB"/>
        </w:rPr>
        <w:t xml:space="preserve"> are provided in TS 38.214.</w:t>
      </w:r>
    </w:p>
    <w:p w14:paraId="0F79C24F" w14:textId="36F1BB2C" w:rsidR="004A7E2E" w:rsidRDefault="004A7E2E" w:rsidP="00155214">
      <w:pPr>
        <w:pStyle w:val="aff3"/>
        <w:numPr>
          <w:ilvl w:val="0"/>
          <w:numId w:val="20"/>
        </w:numPr>
        <w:spacing w:before="120" w:after="120"/>
        <w:ind w:firstLineChars="0"/>
        <w:rPr>
          <w:rFonts w:cs="Times New Roman"/>
          <w:bCs/>
          <w:iCs/>
          <w:sz w:val="20"/>
          <w:szCs w:val="20"/>
          <w:lang w:val="en-GB"/>
        </w:rPr>
      </w:pPr>
      <w:r w:rsidRPr="004A7E2E">
        <w:rPr>
          <w:rFonts w:cs="Times New Roman"/>
          <w:b/>
          <w:iCs/>
          <w:sz w:val="20"/>
          <w:szCs w:val="20"/>
          <w:lang w:val="en-GB"/>
        </w:rPr>
        <w:t>Transmission timing for HARQ-ACK on PUCCH</w:t>
      </w:r>
      <w:r w:rsidRPr="004A7E2E">
        <w:rPr>
          <w:rFonts w:cs="Times New Roman"/>
          <w:bCs/>
          <w:iCs/>
          <w:sz w:val="20"/>
          <w:szCs w:val="20"/>
          <w:lang w:val="en-GB"/>
        </w:rPr>
        <w:t xml:space="preserve">: With reference to slots for PUCCH transmissions, for a PDSCH reception ending in slot </w:t>
      </w:r>
      <m:oMath>
        <m:r>
          <w:rPr>
            <w:rFonts w:ascii="Cambria Math" w:hAnsi="Cambria Math" w:cs="Times New Roman"/>
            <w:sz w:val="20"/>
            <w:szCs w:val="20"/>
            <w:lang w:val="en-GB"/>
          </w:rPr>
          <m:t>n</m:t>
        </m:r>
      </m:oMath>
      <w:r w:rsidRPr="004A7E2E">
        <w:rPr>
          <w:rFonts w:cs="Times New Roman"/>
          <w:bCs/>
          <w:iCs/>
          <w:sz w:val="20"/>
          <w:szCs w:val="20"/>
          <w:lang w:val="en-GB"/>
        </w:rPr>
        <w:t xml:space="preserve"> or a SPS PDSCH release through a PDCCH reception ending in slot </w:t>
      </w:r>
      <m:oMath>
        <m:r>
          <w:rPr>
            <w:rFonts w:ascii="Cambria Math" w:hAnsi="Cambria Math" w:cs="Times New Roman"/>
            <w:sz w:val="20"/>
            <w:szCs w:val="20"/>
            <w:lang w:val="en-GB"/>
          </w:rPr>
          <m:t>n</m:t>
        </m:r>
      </m:oMath>
      <w:r w:rsidRPr="004A7E2E">
        <w:rPr>
          <w:rFonts w:cs="Times New Roman"/>
          <w:bCs/>
          <w:iCs/>
          <w:sz w:val="20"/>
          <w:szCs w:val="20"/>
          <w:lang w:val="en-GB"/>
        </w:rPr>
        <w:t xml:space="preserve">, the UE provides corresponding HARQ-ACK information in a PUCCH transmission within slot </w:t>
      </w:r>
      <m:oMath>
        <m:r>
          <w:rPr>
            <w:rFonts w:ascii="Cambria Math" w:hAnsi="Cambria Math" w:cs="Times New Roman"/>
            <w:sz w:val="20"/>
            <w:szCs w:val="20"/>
            <w:lang w:val="en-GB"/>
          </w:rPr>
          <m:t>n+</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K</m:t>
            </m:r>
          </m:e>
          <m:sub>
            <m:r>
              <w:rPr>
                <w:rFonts w:ascii="Cambria Math" w:hAnsi="Cambria Math" w:cs="Times New Roman"/>
                <w:sz w:val="20"/>
                <w:szCs w:val="20"/>
                <w:lang w:val="en-GB"/>
              </w:rPr>
              <m:t>1</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K</m:t>
            </m:r>
          </m:e>
          <m:sub>
            <m:r>
              <w:rPr>
                <w:rFonts w:ascii="Cambria Math" w:hAnsi="Cambria Math" w:cs="Times New Roman"/>
                <w:sz w:val="20"/>
                <w:szCs w:val="20"/>
                <w:lang w:val="en-GB"/>
              </w:rPr>
              <m:t>offset</m:t>
            </m:r>
          </m:sub>
        </m:sSub>
      </m:oMath>
      <w:r w:rsidRPr="004A7E2E">
        <w:rPr>
          <w:rFonts w:cs="Times New Roman"/>
          <w:bCs/>
          <w:iCs/>
          <w:sz w:val="20"/>
          <w:szCs w:val="20"/>
          <w:lang w:val="en-GB"/>
        </w:rPr>
        <w:t xml:space="preserve">, where </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K</m:t>
            </m:r>
          </m:e>
          <m:sub>
            <m:r>
              <w:rPr>
                <w:rFonts w:ascii="Cambria Math" w:hAnsi="Cambria Math" w:cs="Times New Roman"/>
                <w:sz w:val="20"/>
                <w:szCs w:val="20"/>
                <w:lang w:val="en-GB"/>
              </w:rPr>
              <m:t>1</m:t>
            </m:r>
          </m:sub>
        </m:sSub>
      </m:oMath>
      <w:r w:rsidRPr="004A7E2E">
        <w:rPr>
          <w:rFonts w:cs="Times New Roman"/>
          <w:bCs/>
          <w:iCs/>
          <w:sz w:val="20"/>
          <w:szCs w:val="20"/>
          <w:lang w:val="en-GB"/>
        </w:rPr>
        <w:t xml:space="preserve"> is a number of slots and is indicated by the PDSCH-to-HARQ-timing-indicator field in the DCI format, if present, or provided by dl-DataToUL-ACK.</w:t>
      </w:r>
    </w:p>
    <w:p w14:paraId="3767A049" w14:textId="35EB6628" w:rsidR="006656D9" w:rsidRDefault="006656D9" w:rsidP="00155214">
      <w:pPr>
        <w:pStyle w:val="aff3"/>
        <w:numPr>
          <w:ilvl w:val="0"/>
          <w:numId w:val="20"/>
        </w:numPr>
        <w:spacing w:before="120" w:after="120"/>
        <w:ind w:firstLineChars="0"/>
        <w:rPr>
          <w:rFonts w:cs="Times New Roman"/>
          <w:bCs/>
          <w:iCs/>
          <w:sz w:val="20"/>
          <w:szCs w:val="20"/>
          <w:lang w:val="en-GB"/>
        </w:rPr>
      </w:pPr>
      <w:r w:rsidRPr="006656D9">
        <w:rPr>
          <w:rFonts w:cs="Times New Roman"/>
          <w:b/>
          <w:iCs/>
          <w:sz w:val="20"/>
          <w:szCs w:val="20"/>
          <w:lang w:val="en-GB"/>
        </w:rPr>
        <w:t>CSI reference resource timing</w:t>
      </w:r>
      <w:r w:rsidRPr="006656D9">
        <w:rPr>
          <w:rFonts w:cs="Times New Roman"/>
          <w:bCs/>
          <w:iCs/>
          <w:sz w:val="20"/>
          <w:szCs w:val="20"/>
          <w:lang w:val="en-GB"/>
        </w:rPr>
        <w:t xml:space="preserve">: The CSI reference resource for a CSI report in uplink slot </w:t>
      </w:r>
      <m:oMath>
        <m:sSup>
          <m:sSupPr>
            <m:ctrlPr>
              <w:rPr>
                <w:rFonts w:ascii="Cambria Math" w:hAnsi="Cambria Math" w:cs="Times New Roman"/>
                <w:bCs/>
                <w:i/>
                <w:iCs/>
                <w:sz w:val="20"/>
                <w:szCs w:val="20"/>
                <w:lang w:val="en-GB"/>
              </w:rPr>
            </m:ctrlPr>
          </m:sSupPr>
          <m:e>
            <m:r>
              <w:rPr>
                <w:rFonts w:ascii="Cambria Math" w:hAnsi="Cambria Math" w:cs="Times New Roman"/>
                <w:sz w:val="20"/>
                <w:szCs w:val="20"/>
                <w:lang w:val="en-GB"/>
              </w:rPr>
              <m:t>n</m:t>
            </m:r>
          </m:e>
          <m:sup>
            <m:r>
              <w:rPr>
                <w:rFonts w:ascii="Cambria Math" w:hAnsi="Cambria Math" w:cs="Times New Roman"/>
                <w:sz w:val="20"/>
                <w:szCs w:val="20"/>
                <w:lang w:val="en-GB"/>
              </w:rPr>
              <m:t>'</m:t>
            </m:r>
          </m:sup>
        </m:sSup>
      </m:oMath>
      <w:r w:rsidRPr="006656D9">
        <w:rPr>
          <w:rFonts w:cs="Times New Roman"/>
          <w:bCs/>
          <w:iCs/>
          <w:sz w:val="20"/>
          <w:szCs w:val="20"/>
          <w:lang w:val="en-GB"/>
        </w:rPr>
        <w:t xml:space="preserve"> is defined by a single downlink slot </w:t>
      </w:r>
      <m:oMath>
        <m:r>
          <w:rPr>
            <w:rFonts w:ascii="Cambria Math" w:hAnsi="Cambria Math" w:cs="Times New Roman"/>
            <w:sz w:val="20"/>
            <w:szCs w:val="20"/>
            <w:lang w:val="en-GB"/>
          </w:rPr>
          <m:t>n-</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n</m:t>
            </m:r>
          </m:e>
          <m:sub>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CSI</m:t>
                </m:r>
              </m:e>
              <m:sub>
                <m:r>
                  <w:rPr>
                    <w:rFonts w:ascii="Cambria Math" w:hAnsi="Cambria Math" w:cs="Times New Roman"/>
                    <w:sz w:val="20"/>
                    <w:szCs w:val="20"/>
                    <w:lang w:val="en-GB"/>
                  </w:rPr>
                  <m:t>ref</m:t>
                </m:r>
              </m:sub>
            </m:sSub>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K</m:t>
            </m:r>
          </m:e>
          <m:sub>
            <m:r>
              <w:rPr>
                <w:rFonts w:ascii="Cambria Math" w:hAnsi="Cambria Math" w:cs="Times New Roman"/>
                <w:sz w:val="20"/>
                <w:szCs w:val="20"/>
                <w:lang w:val="en-GB"/>
              </w:rPr>
              <m:t>offset</m:t>
            </m:r>
          </m:sub>
        </m:sSub>
      </m:oMath>
      <w:r w:rsidRPr="006656D9">
        <w:rPr>
          <w:rFonts w:cs="Times New Roman"/>
          <w:bCs/>
          <w:iCs/>
          <w:sz w:val="20"/>
          <w:szCs w:val="20"/>
          <w:lang w:val="en-GB"/>
        </w:rPr>
        <w:t xml:space="preserve">, where </w:t>
      </w:r>
      <m:oMath>
        <m:r>
          <w:rPr>
            <w:rFonts w:ascii="Cambria Math" w:hAnsi="Cambria Math" w:cs="Times New Roman"/>
            <w:sz w:val="20"/>
            <w:szCs w:val="20"/>
            <w:lang w:val="en-GB"/>
          </w:rPr>
          <m:t>n=</m:t>
        </m:r>
        <m:d>
          <m:dPr>
            <m:begChr m:val="⌊"/>
            <m:endChr m:val="⌋"/>
            <m:ctrlPr>
              <w:rPr>
                <w:rFonts w:ascii="Cambria Math" w:hAnsi="Cambria Math" w:cs="Times New Roman"/>
                <w:bCs/>
                <w:i/>
                <w:iCs/>
                <w:sz w:val="20"/>
                <w:szCs w:val="20"/>
                <w:lang w:val="en-GB"/>
              </w:rPr>
            </m:ctrlPr>
          </m:dPr>
          <m:e>
            <m:sSup>
              <m:sSupPr>
                <m:ctrlPr>
                  <w:rPr>
                    <w:rFonts w:ascii="Cambria Math" w:hAnsi="Cambria Math" w:cs="Times New Roman"/>
                    <w:bCs/>
                    <w:i/>
                    <w:iCs/>
                    <w:sz w:val="20"/>
                    <w:szCs w:val="20"/>
                    <w:lang w:val="en-GB"/>
                  </w:rPr>
                </m:ctrlPr>
              </m:sSupPr>
              <m:e>
                <m:r>
                  <w:rPr>
                    <w:rFonts w:ascii="Cambria Math" w:hAnsi="Cambria Math" w:cs="Times New Roman"/>
                    <w:sz w:val="20"/>
                    <w:szCs w:val="20"/>
                    <w:lang w:val="en-GB"/>
                  </w:rPr>
                  <m:t>n</m:t>
                </m:r>
              </m:e>
              <m:sup>
                <m:r>
                  <w:rPr>
                    <w:rFonts w:ascii="Cambria Math" w:hAnsi="Cambria Math" w:cs="Times New Roman"/>
                    <w:sz w:val="20"/>
                    <w:szCs w:val="20"/>
                    <w:lang w:val="en-GB"/>
                  </w:rPr>
                  <m:t>'</m:t>
                </m:r>
              </m:sup>
            </m:sSup>
            <m:r>
              <w:rPr>
                <w:rFonts w:ascii="Cambria Math" w:hAnsi="Cambria Math" w:cs="Times New Roman"/>
                <w:sz w:val="20"/>
                <w:szCs w:val="20"/>
                <w:lang w:val="en-GB"/>
              </w:rPr>
              <m:t>∙</m:t>
            </m:r>
            <m:f>
              <m:fPr>
                <m:ctrlPr>
                  <w:rPr>
                    <w:rFonts w:ascii="Cambria Math" w:hAnsi="Cambria Math" w:cs="Times New Roman"/>
                    <w:bCs/>
                    <w:i/>
                    <w:iCs/>
                    <w:sz w:val="20"/>
                    <w:szCs w:val="20"/>
                    <w:lang w:val="en-GB"/>
                  </w:rPr>
                </m:ctrlPr>
              </m:fPr>
              <m:num>
                <m:sSup>
                  <m:sSupPr>
                    <m:ctrlPr>
                      <w:rPr>
                        <w:rFonts w:ascii="Cambria Math" w:hAnsi="Cambria Math" w:cs="Times New Roman"/>
                        <w:bCs/>
                        <w:i/>
                        <w:iCs/>
                        <w:sz w:val="20"/>
                        <w:szCs w:val="20"/>
                        <w:lang w:val="en-GB"/>
                      </w:rPr>
                    </m:ctrlPr>
                  </m:sSupPr>
                  <m:e>
                    <m:r>
                      <w:rPr>
                        <w:rFonts w:ascii="Cambria Math" w:hAnsi="Cambria Math" w:cs="Times New Roman"/>
                        <w:sz w:val="20"/>
                        <w:szCs w:val="20"/>
                        <w:lang w:val="en-GB"/>
                      </w:rPr>
                      <m:t>2</m:t>
                    </m:r>
                  </m:e>
                  <m:sup>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μ</m:t>
                        </m:r>
                      </m:e>
                      <m:sub>
                        <m:r>
                          <w:rPr>
                            <w:rFonts w:ascii="Cambria Math" w:eastAsiaTheme="minorEastAsia" w:hAnsi="Cambria Math" w:cs="Times New Roman" w:hint="eastAsia"/>
                            <w:sz w:val="20"/>
                            <w:szCs w:val="20"/>
                            <w:lang w:val="en-GB"/>
                          </w:rPr>
                          <m:t>DL</m:t>
                        </m:r>
                      </m:sub>
                    </m:sSub>
                  </m:sup>
                </m:sSup>
              </m:num>
              <m:den>
                <m:sSup>
                  <m:sSupPr>
                    <m:ctrlPr>
                      <w:rPr>
                        <w:rFonts w:ascii="Cambria Math" w:hAnsi="Cambria Math" w:cs="Times New Roman"/>
                        <w:bCs/>
                        <w:i/>
                        <w:iCs/>
                        <w:sz w:val="20"/>
                        <w:szCs w:val="20"/>
                        <w:lang w:val="en-GB"/>
                      </w:rPr>
                    </m:ctrlPr>
                  </m:sSupPr>
                  <m:e>
                    <m:r>
                      <w:rPr>
                        <w:rFonts w:ascii="Cambria Math" w:hAnsi="Cambria Math" w:cs="Times New Roman"/>
                        <w:sz w:val="20"/>
                        <w:szCs w:val="20"/>
                        <w:lang w:val="en-GB"/>
                      </w:rPr>
                      <m:t>2</m:t>
                    </m:r>
                  </m:e>
                  <m:sup>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μ</m:t>
                        </m:r>
                      </m:e>
                      <m:sub>
                        <m:r>
                          <w:rPr>
                            <w:rFonts w:ascii="Cambria Math" w:eastAsiaTheme="minorEastAsia" w:hAnsi="Cambria Math" w:cs="Times New Roman"/>
                            <w:sz w:val="20"/>
                            <w:szCs w:val="20"/>
                            <w:lang w:val="en-GB"/>
                          </w:rPr>
                          <m:t>U</m:t>
                        </m:r>
                        <m:r>
                          <w:rPr>
                            <w:rFonts w:ascii="Cambria Math" w:eastAsiaTheme="minorEastAsia" w:hAnsi="Cambria Math" w:cs="Times New Roman" w:hint="eastAsia"/>
                            <w:sz w:val="20"/>
                            <w:szCs w:val="20"/>
                            <w:lang w:val="en-GB"/>
                          </w:rPr>
                          <m:t>L</m:t>
                        </m:r>
                      </m:sub>
                    </m:sSub>
                  </m:sup>
                </m:sSup>
              </m:den>
            </m:f>
          </m:e>
        </m:d>
      </m:oMath>
      <w:r w:rsidRPr="006656D9">
        <w:rPr>
          <w:rFonts w:cs="Times New Roman"/>
          <w:bCs/>
          <w:iCs/>
          <w:sz w:val="20"/>
          <w:szCs w:val="20"/>
          <w:lang w:val="en-GB"/>
        </w:rPr>
        <w:t xml:space="preserve"> . Here, </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μ</m:t>
            </m:r>
          </m:e>
          <m:sub>
            <m:r>
              <w:rPr>
                <w:rFonts w:ascii="Cambria Math" w:eastAsiaTheme="minorEastAsia" w:hAnsi="Cambria Math" w:cs="Times New Roman" w:hint="eastAsia"/>
                <w:sz w:val="20"/>
                <w:szCs w:val="20"/>
                <w:lang w:val="en-GB"/>
              </w:rPr>
              <m:t>DL</m:t>
            </m:r>
          </m:sub>
        </m:sSub>
      </m:oMath>
      <w:r w:rsidRPr="006656D9">
        <w:rPr>
          <w:rFonts w:cs="Times New Roman"/>
          <w:bCs/>
          <w:iCs/>
          <w:sz w:val="20"/>
          <w:szCs w:val="20"/>
          <w:lang w:val="en-GB"/>
        </w:rPr>
        <w:t xml:space="preserve"> and </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μ</m:t>
            </m:r>
          </m:e>
          <m:sub>
            <m:r>
              <w:rPr>
                <w:rFonts w:ascii="Cambria Math" w:eastAsiaTheme="minorEastAsia" w:hAnsi="Cambria Math" w:cs="Times New Roman"/>
                <w:sz w:val="20"/>
                <w:szCs w:val="20"/>
                <w:lang w:val="en-GB"/>
              </w:rPr>
              <m:t>U</m:t>
            </m:r>
            <m:r>
              <w:rPr>
                <w:rFonts w:ascii="Cambria Math" w:eastAsiaTheme="minorEastAsia" w:hAnsi="Cambria Math" w:cs="Times New Roman" w:hint="eastAsia"/>
                <w:sz w:val="20"/>
                <w:szCs w:val="20"/>
                <w:lang w:val="en-GB"/>
              </w:rPr>
              <m:t>L</m:t>
            </m:r>
          </m:sub>
        </m:sSub>
      </m:oMath>
      <w:r w:rsidRPr="006656D9">
        <w:rPr>
          <w:rFonts w:cs="Times New Roman"/>
          <w:bCs/>
          <w:iCs/>
          <w:sz w:val="20"/>
          <w:szCs w:val="20"/>
          <w:lang w:val="en-GB"/>
        </w:rPr>
        <w:t xml:space="preserve"> are the subcarrier spacing configurations for DL and UL, respectively. The value of </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n</m:t>
            </m:r>
          </m:e>
          <m:sub>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CSI</m:t>
                </m:r>
              </m:e>
              <m:sub>
                <m:r>
                  <w:rPr>
                    <w:rFonts w:ascii="Cambria Math" w:hAnsi="Cambria Math" w:cs="Times New Roman"/>
                    <w:sz w:val="20"/>
                    <w:szCs w:val="20"/>
                    <w:lang w:val="en-GB"/>
                  </w:rPr>
                  <m:t>ref</m:t>
                </m:r>
              </m:sub>
            </m:sSub>
          </m:sub>
        </m:sSub>
      </m:oMath>
      <w:r w:rsidRPr="006656D9">
        <w:rPr>
          <w:rFonts w:cs="Times New Roman"/>
          <w:bCs/>
          <w:iCs/>
          <w:sz w:val="20"/>
          <w:szCs w:val="20"/>
          <w:lang w:val="en-GB"/>
        </w:rPr>
        <w:t xml:space="preserve"> depends on the type of CSI report and is defined in TS 38.214.</w:t>
      </w:r>
    </w:p>
    <w:p w14:paraId="5A1A34D8" w14:textId="568D0B4F" w:rsidR="00B208D1" w:rsidRDefault="00B208D1" w:rsidP="00155214">
      <w:pPr>
        <w:pStyle w:val="aff3"/>
        <w:numPr>
          <w:ilvl w:val="0"/>
          <w:numId w:val="20"/>
        </w:numPr>
        <w:spacing w:before="120" w:after="120"/>
        <w:ind w:firstLineChars="0"/>
        <w:rPr>
          <w:rFonts w:cs="Times New Roman"/>
          <w:bCs/>
          <w:iCs/>
          <w:sz w:val="20"/>
          <w:szCs w:val="20"/>
          <w:lang w:val="en-GB"/>
        </w:rPr>
      </w:pPr>
      <w:r w:rsidRPr="00B208D1">
        <w:rPr>
          <w:rFonts w:cs="Times New Roman"/>
          <w:b/>
          <w:iCs/>
          <w:sz w:val="20"/>
          <w:szCs w:val="20"/>
          <w:lang w:val="en-GB"/>
        </w:rPr>
        <w:t>Aperiodic SRS transmission timing</w:t>
      </w:r>
      <w:r w:rsidRPr="00B208D1">
        <w:rPr>
          <w:rFonts w:cs="Times New Roman"/>
          <w:bCs/>
          <w:iCs/>
          <w:sz w:val="20"/>
          <w:szCs w:val="20"/>
          <w:lang w:val="en-GB"/>
        </w:rPr>
        <w:t xml:space="preserve">: If a UE receives a DCI triggering aperiodic SRS in slot n, the UE transmits aperiodic SRS in each of the triggered SRS resource set(s) in slot </w:t>
      </w:r>
      <m:oMath>
        <m:d>
          <m:dPr>
            <m:begChr m:val="⌊"/>
            <m:endChr m:val="⌋"/>
            <m:ctrlPr>
              <w:rPr>
                <w:rFonts w:ascii="Cambria Math" w:hAnsi="Cambria Math" w:cs="Times New Roman"/>
                <w:bCs/>
                <w:i/>
                <w:iCs/>
                <w:sz w:val="20"/>
                <w:szCs w:val="20"/>
                <w:lang w:val="en-GB"/>
              </w:rPr>
            </m:ctrlPr>
          </m:dPr>
          <m:e>
            <m:r>
              <w:rPr>
                <w:rFonts w:ascii="Cambria Math" w:hAnsi="Cambria Math" w:cs="Times New Roman"/>
                <w:sz w:val="20"/>
                <w:szCs w:val="20"/>
                <w:lang w:val="en-GB"/>
              </w:rPr>
              <m:t>n∙</m:t>
            </m:r>
            <m:f>
              <m:fPr>
                <m:ctrlPr>
                  <w:rPr>
                    <w:rFonts w:ascii="Cambria Math" w:hAnsi="Cambria Math" w:cs="Times New Roman"/>
                    <w:bCs/>
                    <w:i/>
                    <w:iCs/>
                    <w:sz w:val="20"/>
                    <w:szCs w:val="20"/>
                    <w:lang w:val="en-GB"/>
                  </w:rPr>
                </m:ctrlPr>
              </m:fPr>
              <m:num>
                <m:sSup>
                  <m:sSupPr>
                    <m:ctrlPr>
                      <w:rPr>
                        <w:rFonts w:ascii="Cambria Math" w:hAnsi="Cambria Math" w:cs="Times New Roman"/>
                        <w:bCs/>
                        <w:i/>
                        <w:iCs/>
                        <w:sz w:val="20"/>
                        <w:szCs w:val="20"/>
                        <w:lang w:val="en-GB"/>
                      </w:rPr>
                    </m:ctrlPr>
                  </m:sSupPr>
                  <m:e>
                    <m:r>
                      <w:rPr>
                        <w:rFonts w:ascii="Cambria Math" w:hAnsi="Cambria Math" w:cs="Times New Roman"/>
                        <w:sz w:val="20"/>
                        <w:szCs w:val="20"/>
                        <w:lang w:val="en-GB"/>
                      </w:rPr>
                      <m:t>2</m:t>
                    </m:r>
                  </m:e>
                  <m:sup>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μ</m:t>
                        </m:r>
                      </m:e>
                      <m:sub>
                        <m:r>
                          <w:rPr>
                            <w:rFonts w:ascii="Cambria Math" w:hAnsi="Cambria Math" w:cs="Times New Roman"/>
                            <w:sz w:val="20"/>
                            <w:szCs w:val="20"/>
                            <w:lang w:val="en-GB"/>
                          </w:rPr>
                          <m:t>SRS</m:t>
                        </m:r>
                      </m:sub>
                    </m:sSub>
                  </m:sup>
                </m:sSup>
              </m:num>
              <m:den>
                <m:sSup>
                  <m:sSupPr>
                    <m:ctrlPr>
                      <w:rPr>
                        <w:rFonts w:ascii="Cambria Math" w:hAnsi="Cambria Math" w:cs="Times New Roman"/>
                        <w:bCs/>
                        <w:i/>
                        <w:iCs/>
                        <w:sz w:val="20"/>
                        <w:szCs w:val="20"/>
                        <w:lang w:val="en-GB"/>
                      </w:rPr>
                    </m:ctrlPr>
                  </m:sSupPr>
                  <m:e>
                    <m:r>
                      <w:rPr>
                        <w:rFonts w:ascii="Cambria Math" w:hAnsi="Cambria Math" w:cs="Times New Roman"/>
                        <w:sz w:val="20"/>
                        <w:szCs w:val="20"/>
                        <w:lang w:val="en-GB"/>
                      </w:rPr>
                      <m:t>2</m:t>
                    </m:r>
                  </m:e>
                  <m:sup>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μ</m:t>
                        </m:r>
                      </m:e>
                      <m:sub>
                        <m:r>
                          <w:rPr>
                            <w:rFonts w:ascii="Cambria Math" w:hAnsi="Cambria Math" w:cs="Times New Roman"/>
                            <w:sz w:val="20"/>
                            <w:szCs w:val="20"/>
                            <w:lang w:val="en-GB"/>
                          </w:rPr>
                          <m:t>PDCCH</m:t>
                        </m:r>
                      </m:sub>
                    </m:sSub>
                  </m:sup>
                </m:sSup>
              </m:den>
            </m:f>
          </m:e>
        </m:d>
        <m:r>
          <w:rPr>
            <w:rFonts w:ascii="Cambria Math" w:hAnsi="Cambria Math" w:cs="Times New Roman"/>
            <w:sz w:val="20"/>
            <w:szCs w:val="20"/>
            <w:lang w:val="en-GB"/>
          </w:rPr>
          <m:t>+k+</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K</m:t>
            </m:r>
          </m:e>
          <m:sub>
            <m:r>
              <w:rPr>
                <w:rFonts w:ascii="Cambria Math" w:hAnsi="Cambria Math" w:cs="Times New Roman"/>
                <w:sz w:val="20"/>
                <w:szCs w:val="20"/>
                <w:lang w:val="en-GB"/>
              </w:rPr>
              <m:t>offset</m:t>
            </m:r>
          </m:sub>
        </m:sSub>
      </m:oMath>
      <w:r w:rsidRPr="00B208D1">
        <w:rPr>
          <w:rFonts w:cs="Times New Roman"/>
          <w:bCs/>
          <w:iCs/>
          <w:sz w:val="20"/>
          <w:szCs w:val="20"/>
          <w:lang w:val="en-GB"/>
        </w:rPr>
        <w:t xml:space="preserve">, where </w:t>
      </w:r>
      <m:oMath>
        <m:r>
          <w:rPr>
            <w:rFonts w:ascii="Cambria Math" w:hAnsi="Cambria Math" w:cs="Times New Roman"/>
            <w:sz w:val="20"/>
            <w:szCs w:val="20"/>
            <w:lang w:val="en-GB"/>
          </w:rPr>
          <m:t>k</m:t>
        </m:r>
      </m:oMath>
      <w:r w:rsidRPr="00B208D1">
        <w:rPr>
          <w:rFonts w:cs="Times New Roman"/>
          <w:bCs/>
          <w:iCs/>
          <w:sz w:val="20"/>
          <w:szCs w:val="20"/>
          <w:lang w:val="en-GB"/>
        </w:rPr>
        <w:t xml:space="preserve"> is configured via higher layer parameter slotOffset for each triggered SRS resources set and is based on the subcarrier spacing of the triggered SRS transmission, </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μ</m:t>
            </m:r>
          </m:e>
          <m:sub>
            <m:r>
              <w:rPr>
                <w:rFonts w:ascii="Cambria Math" w:hAnsi="Cambria Math" w:cs="Times New Roman"/>
                <w:sz w:val="20"/>
                <w:szCs w:val="20"/>
                <w:lang w:val="en-GB"/>
              </w:rPr>
              <m:t>SRS</m:t>
            </m:r>
          </m:sub>
        </m:sSub>
      </m:oMath>
      <w:r w:rsidRPr="00B208D1">
        <w:rPr>
          <w:rFonts w:cs="Times New Roman"/>
          <w:bCs/>
          <w:iCs/>
          <w:sz w:val="20"/>
          <w:szCs w:val="20"/>
          <w:lang w:val="en-GB"/>
        </w:rPr>
        <w:t xml:space="preserve"> and </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μ</m:t>
            </m:r>
          </m:e>
          <m:sub>
            <m:r>
              <w:rPr>
                <w:rFonts w:ascii="Cambria Math" w:hAnsi="Cambria Math" w:cs="Times New Roman"/>
                <w:sz w:val="20"/>
                <w:szCs w:val="20"/>
                <w:lang w:val="en-GB"/>
              </w:rPr>
              <m:t>PDCCH</m:t>
            </m:r>
          </m:sub>
        </m:sSub>
      </m:oMath>
      <w:r w:rsidRPr="00B208D1">
        <w:rPr>
          <w:rFonts w:cs="Times New Roman"/>
          <w:bCs/>
          <w:iCs/>
          <w:sz w:val="20"/>
          <w:szCs w:val="20"/>
          <w:lang w:val="en-GB"/>
        </w:rPr>
        <w:t xml:space="preserve"> are the subcarrier spacing configurations for triggered SRS and PDCCH carrying the triggering command respectively.</w:t>
      </w:r>
    </w:p>
    <w:p w14:paraId="02C3AC7A" w14:textId="77777777" w:rsidR="00A815EB" w:rsidRPr="009560E9" w:rsidRDefault="00A815EB" w:rsidP="00155F0B">
      <w:pPr>
        <w:spacing w:beforeLines="50" w:before="120" w:afterLines="50" w:after="120"/>
        <w:rPr>
          <w:rFonts w:ascii="Times New Roman" w:hAnsi="Times New Roman" w:cs="Times New Roman"/>
          <w:bCs/>
          <w:iCs/>
          <w:sz w:val="20"/>
          <w:szCs w:val="20"/>
          <w:lang w:val="en-GB"/>
        </w:rPr>
      </w:pPr>
    </w:p>
    <w:p w14:paraId="7E9BF06A" w14:textId="43128D73" w:rsidR="00555DBB" w:rsidRDefault="007B2689" w:rsidP="007B2689">
      <w:pPr>
        <w:spacing w:beforeLines="50" w:before="120" w:afterLines="50" w:after="120"/>
        <w:jc w:val="center"/>
      </w:pPr>
      <w:r>
        <w:object w:dxaOrig="9289" w:dyaOrig="3097" w14:anchorId="47E2A5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8pt;height:115.2pt" o:ole="">
            <v:imagedata r:id="rId11" o:title=""/>
          </v:shape>
          <o:OLEObject Type="Embed" ProgID="Visio.Drawing.15" ShapeID="_x0000_i1025" DrawAspect="Content" ObjectID="_1658339100" r:id="rId12"/>
        </w:object>
      </w:r>
    </w:p>
    <w:p w14:paraId="39C949D2" w14:textId="199056F4" w:rsidR="007B2689" w:rsidRPr="00D65041" w:rsidRDefault="006E08C0" w:rsidP="00D65041">
      <w:pPr>
        <w:pStyle w:val="aff3"/>
        <w:numPr>
          <w:ilvl w:val="0"/>
          <w:numId w:val="22"/>
        </w:numPr>
        <w:spacing w:before="120" w:after="120"/>
        <w:ind w:firstLineChars="0"/>
        <w:jc w:val="center"/>
        <w:rPr>
          <w:rFonts w:cs="Times New Roman"/>
          <w:bCs/>
          <w:iCs/>
          <w:sz w:val="18"/>
          <w:szCs w:val="18"/>
          <w:lang w:val="en-GB"/>
        </w:rPr>
      </w:pPr>
      <w:r w:rsidRPr="006E08C0">
        <w:rPr>
          <w:rFonts w:cs="Times New Roman"/>
          <w:bCs/>
          <w:iCs/>
          <w:sz w:val="18"/>
          <w:szCs w:val="18"/>
          <w:lang w:val="en-GB"/>
        </w:rPr>
        <w:t>Transmission timing for PUSCH scheduled by DCI</w:t>
      </w:r>
    </w:p>
    <w:p w14:paraId="5544F3B6" w14:textId="636958F0" w:rsidR="00555DBB" w:rsidRDefault="009B4FD0" w:rsidP="009B4FD0">
      <w:pPr>
        <w:spacing w:beforeLines="50" w:before="120" w:afterLines="50" w:after="120"/>
        <w:jc w:val="center"/>
        <w:rPr>
          <w:rFonts w:ascii="Times New Roman" w:hAnsi="Times New Roman" w:cs="Times New Roman"/>
          <w:bCs/>
          <w:iCs/>
          <w:sz w:val="20"/>
          <w:szCs w:val="20"/>
          <w:lang w:val="en-GB"/>
        </w:rPr>
      </w:pPr>
      <w:r>
        <w:object w:dxaOrig="9289" w:dyaOrig="3013" w14:anchorId="67AFA4C3">
          <v:shape id="_x0000_i1026" type="#_x0000_t75" style="width:342pt;height:111pt" o:ole="">
            <v:imagedata r:id="rId13" o:title=""/>
          </v:shape>
          <o:OLEObject Type="Embed" ProgID="Visio.Drawing.15" ShapeID="_x0000_i1026" DrawAspect="Content" ObjectID="_1658339101" r:id="rId14"/>
        </w:object>
      </w:r>
    </w:p>
    <w:p w14:paraId="6C42AFFF" w14:textId="69AC8A41" w:rsidR="009B4FD0" w:rsidRPr="00D65041" w:rsidRDefault="009B4FD0" w:rsidP="009B4FD0">
      <w:pPr>
        <w:pStyle w:val="aff3"/>
        <w:numPr>
          <w:ilvl w:val="0"/>
          <w:numId w:val="22"/>
        </w:numPr>
        <w:spacing w:before="120" w:after="120"/>
        <w:ind w:firstLineChars="0"/>
        <w:jc w:val="center"/>
        <w:rPr>
          <w:rFonts w:cs="Times New Roman"/>
          <w:bCs/>
          <w:iCs/>
          <w:sz w:val="18"/>
          <w:szCs w:val="18"/>
          <w:lang w:val="en-GB"/>
        </w:rPr>
      </w:pPr>
      <w:r w:rsidRPr="009B4FD0">
        <w:rPr>
          <w:rFonts w:cs="Times New Roman"/>
          <w:bCs/>
          <w:iCs/>
          <w:sz w:val="18"/>
          <w:szCs w:val="18"/>
          <w:lang w:val="en-GB"/>
        </w:rPr>
        <w:t>CSI reference resource timing</w:t>
      </w:r>
    </w:p>
    <w:p w14:paraId="45B4C97A" w14:textId="3A2F7BA0" w:rsidR="006E08C0" w:rsidRPr="006E407C" w:rsidRDefault="006E407C" w:rsidP="006E407C">
      <w:pPr>
        <w:pStyle w:val="15"/>
        <w:spacing w:before="120" w:after="120" w:line="240" w:lineRule="auto"/>
        <w:ind w:leftChars="0" w:left="0"/>
        <w:jc w:val="center"/>
        <w:rPr>
          <w:bCs/>
          <w:iCs/>
          <w:sz w:val="20"/>
        </w:rPr>
      </w:pPr>
      <w:r w:rsidRPr="0048531E">
        <w:rPr>
          <w:b/>
          <w:sz w:val="21"/>
        </w:rPr>
        <w:t xml:space="preserve">Figure </w:t>
      </w:r>
      <w:r w:rsidR="007538BE">
        <w:rPr>
          <w:b/>
          <w:sz w:val="21"/>
        </w:rPr>
        <w:t>2</w:t>
      </w:r>
      <w:r w:rsidRPr="0048531E">
        <w:rPr>
          <w:b/>
          <w:sz w:val="21"/>
        </w:rPr>
        <w:t xml:space="preserve">: </w:t>
      </w:r>
      <w:r w:rsidRPr="006E407C">
        <w:rPr>
          <w:b/>
          <w:sz w:val="21"/>
        </w:rPr>
        <w:t>Timing relationships</w:t>
      </w:r>
      <w:r>
        <w:rPr>
          <w:b/>
          <w:sz w:val="21"/>
        </w:rPr>
        <w:t xml:space="preserve"> enhancement in NTN</w:t>
      </w:r>
    </w:p>
    <w:p w14:paraId="247A0BC3" w14:textId="2401DE2E" w:rsidR="00AD46D3" w:rsidRDefault="000B1F6E" w:rsidP="00CA733F">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bCs/>
          <w:iCs/>
          <w:sz w:val="20"/>
          <w:szCs w:val="20"/>
        </w:rPr>
        <w:t xml:space="preserve">In the case of </w:t>
      </w:r>
      <w:r w:rsidR="007D6336">
        <w:rPr>
          <w:rFonts w:ascii="Times New Roman" w:hAnsi="Times New Roman" w:cs="Times New Roman"/>
          <w:bCs/>
          <w:iCs/>
          <w:sz w:val="20"/>
          <w:szCs w:val="20"/>
          <w:lang w:val="en-GB"/>
        </w:rPr>
        <w:t xml:space="preserve">full TA is </w:t>
      </w:r>
      <w:r w:rsidR="007D6336" w:rsidRPr="00A269E7">
        <w:rPr>
          <w:rFonts w:ascii="Times New Roman" w:hAnsi="Times New Roman" w:cs="Times New Roman"/>
          <w:bCs/>
          <w:iCs/>
          <w:sz w:val="20"/>
          <w:szCs w:val="20"/>
          <w:lang w:val="en-GB"/>
        </w:rPr>
        <w:t>compensat</w:t>
      </w:r>
      <w:r w:rsidR="007D6336">
        <w:rPr>
          <w:rFonts w:ascii="Times New Roman" w:hAnsi="Times New Roman" w:cs="Times New Roman"/>
          <w:bCs/>
          <w:iCs/>
          <w:sz w:val="20"/>
          <w:szCs w:val="20"/>
          <w:lang w:val="en-GB"/>
        </w:rPr>
        <w:t>ed</w:t>
      </w:r>
      <w:r w:rsidR="007D6336" w:rsidRPr="00A269E7">
        <w:rPr>
          <w:rFonts w:ascii="Times New Roman" w:hAnsi="Times New Roman" w:cs="Times New Roman"/>
          <w:bCs/>
          <w:iCs/>
          <w:sz w:val="20"/>
          <w:szCs w:val="20"/>
          <w:lang w:val="en-GB"/>
        </w:rPr>
        <w:t xml:space="preserve"> at UE side</w:t>
      </w:r>
      <w:r w:rsidR="007D6336">
        <w:rPr>
          <w:rFonts w:ascii="Times New Roman" w:hAnsi="Times New Roman" w:cs="Times New Roman"/>
          <w:bCs/>
          <w:iCs/>
          <w:sz w:val="20"/>
          <w:szCs w:val="20"/>
          <w:lang w:val="en-GB"/>
        </w:rPr>
        <w:t xml:space="preserve"> (i.e., Option 1 in Figure 1), thanks to the </w:t>
      </w:r>
      <w:r w:rsidR="007D6336" w:rsidRPr="005C44AF">
        <w:rPr>
          <w:rFonts w:ascii="Times New Roman" w:hAnsi="Times New Roman" w:cs="Times New Roman"/>
          <w:bCs/>
          <w:iCs/>
          <w:sz w:val="20"/>
          <w:szCs w:val="20"/>
          <w:lang w:val="en-GB"/>
        </w:rPr>
        <w:t>DL and UL frame timing</w:t>
      </w:r>
      <w:r w:rsidR="007D6336">
        <w:rPr>
          <w:rFonts w:ascii="Times New Roman" w:hAnsi="Times New Roman" w:cs="Times New Roman"/>
          <w:bCs/>
          <w:iCs/>
          <w:sz w:val="20"/>
          <w:szCs w:val="20"/>
          <w:lang w:val="en-GB"/>
        </w:rPr>
        <w:t xml:space="preserve"> alignment can be kept in gNB side, a</w:t>
      </w:r>
      <w:r w:rsidR="00166EA5">
        <w:rPr>
          <w:rFonts w:ascii="Times New Roman" w:hAnsi="Times New Roman" w:cs="Times New Roman"/>
          <w:bCs/>
          <w:iCs/>
          <w:sz w:val="20"/>
          <w:szCs w:val="20"/>
        </w:rPr>
        <w:t xml:space="preserve"> possible </w:t>
      </w:r>
      <w:r w:rsidR="00150EB8">
        <w:rPr>
          <w:rFonts w:ascii="Times New Roman" w:hAnsi="Times New Roman" w:cs="Times New Roman"/>
          <w:bCs/>
          <w:iCs/>
          <w:sz w:val="20"/>
          <w:szCs w:val="20"/>
        </w:rPr>
        <w:t>solution</w:t>
      </w:r>
      <w:r w:rsidR="009D59ED">
        <w:rPr>
          <w:rFonts w:ascii="Times New Roman" w:hAnsi="Times New Roman" w:cs="Times New Roman"/>
          <w:bCs/>
          <w:iCs/>
          <w:sz w:val="20"/>
          <w:szCs w:val="20"/>
        </w:rPr>
        <w:t xml:space="preserve"> </w:t>
      </w:r>
      <w:r w:rsidR="00150EB8">
        <w:rPr>
          <w:rFonts w:ascii="Times New Roman" w:hAnsi="Times New Roman" w:cs="Times New Roman"/>
          <w:bCs/>
          <w:iCs/>
          <w:sz w:val="20"/>
          <w:szCs w:val="20"/>
        </w:rPr>
        <w:t xml:space="preserve">is </w:t>
      </w:r>
      <w:r w:rsidR="001A341D">
        <w:rPr>
          <w:rFonts w:ascii="Times New Roman" w:hAnsi="Times New Roman" w:cs="Times New Roman"/>
          <w:bCs/>
          <w:iCs/>
          <w:sz w:val="20"/>
          <w:szCs w:val="20"/>
          <w:lang w:val="en-GB"/>
        </w:rPr>
        <w:t>to define UE’s timing relationship according gNB’s ones</w:t>
      </w:r>
      <w:r w:rsidR="004A5C44">
        <w:rPr>
          <w:rFonts w:ascii="Times New Roman" w:hAnsi="Times New Roman" w:cs="Times New Roman"/>
          <w:bCs/>
          <w:iCs/>
          <w:sz w:val="20"/>
          <w:szCs w:val="20"/>
          <w:lang w:val="en-GB"/>
        </w:rPr>
        <w:t xml:space="preserve">, </w:t>
      </w:r>
      <w:r w:rsidR="007D6336">
        <w:rPr>
          <w:rFonts w:ascii="Times New Roman" w:hAnsi="Times New Roman" w:cs="Times New Roman"/>
          <w:bCs/>
          <w:iCs/>
          <w:sz w:val="20"/>
          <w:szCs w:val="20"/>
          <w:lang w:val="en-GB"/>
        </w:rPr>
        <w:t xml:space="preserve">i.e., </w:t>
      </w:r>
    </w:p>
    <w:p w14:paraId="419C1BF0" w14:textId="4AE042D5" w:rsidR="001F004F" w:rsidRPr="005356F6" w:rsidRDefault="0098471D" w:rsidP="00AD46D3">
      <w:pPr>
        <w:pStyle w:val="aff3"/>
        <w:numPr>
          <w:ilvl w:val="0"/>
          <w:numId w:val="20"/>
        </w:numPr>
        <w:spacing w:before="120" w:after="120"/>
        <w:ind w:firstLineChars="0"/>
        <w:rPr>
          <w:rFonts w:cs="Times New Roman"/>
          <w:bCs/>
          <w:iCs/>
          <w:sz w:val="20"/>
          <w:szCs w:val="20"/>
        </w:rPr>
      </w:pPr>
      <w:r>
        <w:rPr>
          <w:rFonts w:cs="Times New Roman"/>
          <w:bCs/>
          <w:iCs/>
          <w:sz w:val="20"/>
          <w:szCs w:val="20"/>
          <w:lang w:val="en-GB"/>
        </w:rPr>
        <w:t>T</w:t>
      </w:r>
      <w:r w:rsidR="00C51AFD" w:rsidRPr="00AD46D3">
        <w:rPr>
          <w:rFonts w:cs="Times New Roman"/>
          <w:bCs/>
          <w:iCs/>
          <w:sz w:val="20"/>
          <w:szCs w:val="20"/>
          <w:lang w:val="en-GB"/>
        </w:rPr>
        <w:t xml:space="preserve">he </w:t>
      </w:r>
      <w:r>
        <w:rPr>
          <w:rFonts w:cs="Times New Roman"/>
          <w:bCs/>
          <w:iCs/>
          <w:sz w:val="20"/>
          <w:szCs w:val="20"/>
          <w:lang w:val="en-GB"/>
        </w:rPr>
        <w:t>DL</w:t>
      </w:r>
      <w:r w:rsidR="00C51AFD" w:rsidRPr="00AD46D3">
        <w:rPr>
          <w:rFonts w:cs="Times New Roman"/>
          <w:bCs/>
          <w:iCs/>
          <w:sz w:val="20"/>
          <w:szCs w:val="20"/>
          <w:lang w:val="en-GB"/>
        </w:rPr>
        <w:t xml:space="preserve"> timing </w:t>
      </w:r>
      <w:r w:rsidR="00E043F3" w:rsidRPr="00AD46D3">
        <w:rPr>
          <w:rFonts w:cs="Times New Roman"/>
          <w:bCs/>
          <w:iCs/>
          <w:sz w:val="20"/>
          <w:szCs w:val="20"/>
          <w:lang w:val="en-GB"/>
        </w:rPr>
        <w:t xml:space="preserve">boundary </w:t>
      </w:r>
      <w:r w:rsidR="00C51AFD" w:rsidRPr="00AD46D3">
        <w:rPr>
          <w:rFonts w:cs="Times New Roman"/>
          <w:bCs/>
          <w:iCs/>
          <w:sz w:val="20"/>
          <w:szCs w:val="20"/>
          <w:lang w:val="en-GB"/>
        </w:rPr>
        <w:t xml:space="preserve">of </w:t>
      </w:r>
      <w:r w:rsidR="00E9469D" w:rsidRPr="00AD46D3">
        <w:rPr>
          <w:rFonts w:cs="Times New Roman"/>
          <w:bCs/>
          <w:iCs/>
          <w:sz w:val="20"/>
          <w:szCs w:val="20"/>
          <w:lang w:val="en-GB"/>
        </w:rPr>
        <w:t xml:space="preserve">slot </w:t>
      </w:r>
      <w:r w:rsidR="00E9469D" w:rsidRPr="00AD46D3">
        <w:rPr>
          <w:rFonts w:cs="Times New Roman"/>
          <w:bCs/>
          <w:i/>
          <w:sz w:val="20"/>
          <w:szCs w:val="20"/>
          <w:lang w:val="en-GB"/>
        </w:rPr>
        <w:t>n</w:t>
      </w:r>
      <w:r w:rsidR="00E9469D" w:rsidRPr="00AD46D3">
        <w:rPr>
          <w:rFonts w:cs="Times New Roman"/>
          <w:bCs/>
          <w:iCs/>
          <w:sz w:val="20"/>
          <w:szCs w:val="20"/>
          <w:lang w:val="en-GB"/>
        </w:rPr>
        <w:t xml:space="preserve"> </w:t>
      </w:r>
      <w:r w:rsidR="00C51AFD" w:rsidRPr="00AD46D3">
        <w:rPr>
          <w:rFonts w:cs="Times New Roman"/>
          <w:bCs/>
          <w:iCs/>
          <w:sz w:val="20"/>
          <w:szCs w:val="20"/>
          <w:lang w:val="en-GB"/>
        </w:rPr>
        <w:t xml:space="preserve">at </w:t>
      </w:r>
      <w:r w:rsidR="00F14FD0" w:rsidRPr="00AD46D3">
        <w:rPr>
          <w:rFonts w:cs="Times New Roman"/>
          <w:bCs/>
          <w:iCs/>
          <w:sz w:val="20"/>
          <w:szCs w:val="20"/>
          <w:lang w:val="en-GB"/>
        </w:rPr>
        <w:t>UE</w:t>
      </w:r>
      <w:r w:rsidR="00707D23">
        <w:rPr>
          <w:rFonts w:cs="Times New Roman"/>
          <w:bCs/>
          <w:iCs/>
          <w:sz w:val="20"/>
          <w:szCs w:val="20"/>
          <w:lang w:val="en-GB"/>
        </w:rPr>
        <w:t xml:space="preserve"> side</w:t>
      </w:r>
      <w:r w:rsidR="00F14FD0" w:rsidRPr="00AD46D3">
        <w:rPr>
          <w:rFonts w:cs="Times New Roman"/>
          <w:bCs/>
          <w:iCs/>
          <w:sz w:val="20"/>
          <w:szCs w:val="20"/>
          <w:lang w:val="en-GB"/>
        </w:rPr>
        <w:t xml:space="preserve"> is </w:t>
      </w:r>
      <w:r w:rsidR="005507ED">
        <w:rPr>
          <w:rFonts w:cs="Times New Roman"/>
          <w:bCs/>
          <w:iCs/>
          <w:sz w:val="20"/>
          <w:szCs w:val="20"/>
          <w:lang w:val="en-GB"/>
        </w:rPr>
        <w:t xml:space="preserve">determined as the </w:t>
      </w:r>
      <w:r w:rsidR="005507ED" w:rsidRPr="00AD46D3">
        <w:rPr>
          <w:rFonts w:cs="Times New Roman"/>
          <w:bCs/>
          <w:iCs/>
          <w:sz w:val="20"/>
          <w:szCs w:val="20"/>
          <w:lang w:val="en-GB"/>
        </w:rPr>
        <w:t>receiving timing of</w:t>
      </w:r>
      <w:r w:rsidR="005507ED">
        <w:rPr>
          <w:rFonts w:cs="Times New Roman"/>
          <w:bCs/>
          <w:iCs/>
          <w:sz w:val="20"/>
          <w:szCs w:val="20"/>
          <w:lang w:val="en-GB"/>
        </w:rPr>
        <w:t xml:space="preserve"> </w:t>
      </w:r>
      <w:r w:rsidR="00FF32C2">
        <w:rPr>
          <w:rFonts w:cs="Times New Roman"/>
          <w:bCs/>
          <w:iCs/>
          <w:sz w:val="20"/>
          <w:szCs w:val="20"/>
          <w:lang w:val="en-GB"/>
        </w:rPr>
        <w:t>DL signal transmit</w:t>
      </w:r>
      <w:r w:rsidR="008C29BB">
        <w:rPr>
          <w:rFonts w:cs="Times New Roman"/>
          <w:bCs/>
          <w:iCs/>
          <w:sz w:val="20"/>
          <w:szCs w:val="20"/>
          <w:lang w:val="en-GB"/>
        </w:rPr>
        <w:t>, which is transmit</w:t>
      </w:r>
      <w:r w:rsidR="00FF32C2">
        <w:rPr>
          <w:rFonts w:cs="Times New Roman"/>
          <w:bCs/>
          <w:iCs/>
          <w:sz w:val="20"/>
          <w:szCs w:val="20"/>
          <w:lang w:val="en-GB"/>
        </w:rPr>
        <w:t xml:space="preserve"> by network at </w:t>
      </w:r>
      <w:r w:rsidR="00FF32C2" w:rsidRPr="00AD46D3">
        <w:rPr>
          <w:rFonts w:cs="Times New Roman"/>
          <w:bCs/>
          <w:iCs/>
          <w:sz w:val="20"/>
          <w:szCs w:val="20"/>
          <w:lang w:val="en-GB"/>
        </w:rPr>
        <w:t xml:space="preserve">slot </w:t>
      </w:r>
      <w:r w:rsidR="00FF32C2" w:rsidRPr="00AD46D3">
        <w:rPr>
          <w:rFonts w:cs="Times New Roman"/>
          <w:bCs/>
          <w:i/>
          <w:sz w:val="20"/>
          <w:szCs w:val="20"/>
          <w:lang w:val="en-GB"/>
        </w:rPr>
        <w:t>n</w:t>
      </w:r>
      <w:r w:rsidR="00FF32C2" w:rsidRPr="00FF32C2">
        <w:rPr>
          <w:rFonts w:cs="Times New Roman"/>
          <w:bCs/>
          <w:iCs/>
          <w:sz w:val="20"/>
          <w:szCs w:val="20"/>
          <w:lang w:val="en-GB"/>
        </w:rPr>
        <w:t xml:space="preserve"> at</w:t>
      </w:r>
      <w:r w:rsidR="00FF32C2">
        <w:rPr>
          <w:rFonts w:cs="Times New Roman"/>
          <w:bCs/>
          <w:iCs/>
          <w:sz w:val="20"/>
          <w:szCs w:val="20"/>
          <w:lang w:val="en-GB"/>
        </w:rPr>
        <w:t xml:space="preserve"> gNB side;</w:t>
      </w:r>
    </w:p>
    <w:p w14:paraId="2B1653A3" w14:textId="633ABC2D" w:rsidR="005356F6" w:rsidRPr="00C90990" w:rsidRDefault="005356F6" w:rsidP="00C63734">
      <w:pPr>
        <w:pStyle w:val="aff3"/>
        <w:numPr>
          <w:ilvl w:val="0"/>
          <w:numId w:val="20"/>
        </w:numPr>
        <w:spacing w:before="120" w:after="120"/>
        <w:ind w:firstLineChars="0"/>
        <w:rPr>
          <w:rFonts w:cs="Times New Roman"/>
          <w:bCs/>
          <w:iCs/>
          <w:sz w:val="20"/>
          <w:szCs w:val="20"/>
        </w:rPr>
      </w:pPr>
      <w:r w:rsidRPr="00C90990">
        <w:rPr>
          <w:rFonts w:cs="Times New Roman"/>
          <w:bCs/>
          <w:iCs/>
          <w:sz w:val="20"/>
          <w:szCs w:val="20"/>
          <w:lang w:val="en-GB"/>
        </w:rPr>
        <w:t xml:space="preserve">The UL timing boundary of slot </w:t>
      </w:r>
      <w:r w:rsidRPr="00C90990">
        <w:rPr>
          <w:rFonts w:cs="Times New Roman"/>
          <w:bCs/>
          <w:i/>
          <w:sz w:val="20"/>
          <w:szCs w:val="20"/>
          <w:lang w:val="en-GB"/>
        </w:rPr>
        <w:t>n</w:t>
      </w:r>
      <w:r w:rsidRPr="00C90990">
        <w:rPr>
          <w:rFonts w:cs="Times New Roman"/>
          <w:bCs/>
          <w:iCs/>
          <w:sz w:val="20"/>
          <w:szCs w:val="20"/>
          <w:lang w:val="en-GB"/>
        </w:rPr>
        <w:t xml:space="preserve"> at UE side is determined as the </w:t>
      </w:r>
      <w:r w:rsidR="005D6210" w:rsidRPr="00C90990">
        <w:rPr>
          <w:rFonts w:cs="Times New Roman"/>
          <w:bCs/>
          <w:iCs/>
          <w:sz w:val="20"/>
          <w:szCs w:val="20"/>
          <w:lang w:val="en-GB"/>
        </w:rPr>
        <w:t>transmission</w:t>
      </w:r>
      <w:r w:rsidRPr="00C90990">
        <w:rPr>
          <w:rFonts w:cs="Times New Roman"/>
          <w:bCs/>
          <w:iCs/>
          <w:sz w:val="20"/>
          <w:szCs w:val="20"/>
          <w:lang w:val="en-GB"/>
        </w:rPr>
        <w:t xml:space="preserve"> timing of </w:t>
      </w:r>
      <w:r w:rsidR="00FC552D" w:rsidRPr="00C90990">
        <w:rPr>
          <w:rFonts w:cs="Times New Roman"/>
          <w:bCs/>
          <w:iCs/>
          <w:sz w:val="20"/>
          <w:szCs w:val="20"/>
          <w:lang w:val="en-GB"/>
        </w:rPr>
        <w:t>U</w:t>
      </w:r>
      <w:r w:rsidRPr="00C90990">
        <w:rPr>
          <w:rFonts w:cs="Times New Roman"/>
          <w:bCs/>
          <w:iCs/>
          <w:sz w:val="20"/>
          <w:szCs w:val="20"/>
          <w:lang w:val="en-GB"/>
        </w:rPr>
        <w:t>L signal</w:t>
      </w:r>
      <w:r w:rsidR="00C531DE" w:rsidRPr="00C90990">
        <w:rPr>
          <w:rFonts w:cs="Times New Roman"/>
          <w:bCs/>
          <w:iCs/>
          <w:sz w:val="20"/>
          <w:szCs w:val="20"/>
          <w:lang w:val="en-GB"/>
        </w:rPr>
        <w:t xml:space="preserve">, which is received by network at slot </w:t>
      </w:r>
      <w:r w:rsidR="00C531DE" w:rsidRPr="00C90990">
        <w:rPr>
          <w:rFonts w:cs="Times New Roman"/>
          <w:bCs/>
          <w:i/>
          <w:sz w:val="20"/>
          <w:szCs w:val="20"/>
          <w:lang w:val="en-GB"/>
        </w:rPr>
        <w:t>n</w:t>
      </w:r>
      <w:r w:rsidR="00C531DE" w:rsidRPr="00C90990">
        <w:rPr>
          <w:rFonts w:cs="Times New Roman"/>
          <w:bCs/>
          <w:iCs/>
          <w:sz w:val="20"/>
          <w:szCs w:val="20"/>
          <w:lang w:val="en-GB"/>
        </w:rPr>
        <w:t xml:space="preserve"> at gNB side</w:t>
      </w:r>
      <w:r w:rsidR="00D351FE" w:rsidRPr="00C90990">
        <w:rPr>
          <w:rFonts w:cs="Times New Roman"/>
          <w:bCs/>
          <w:iCs/>
          <w:sz w:val="20"/>
          <w:szCs w:val="20"/>
          <w:lang w:val="en-GB"/>
        </w:rPr>
        <w:t>.</w:t>
      </w:r>
    </w:p>
    <w:p w14:paraId="303E8A6C" w14:textId="71ECDCF8" w:rsidR="00CB6748" w:rsidRDefault="00580163" w:rsidP="00CB6748">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A</w:t>
      </w:r>
      <w:r>
        <w:rPr>
          <w:rFonts w:ascii="Times New Roman" w:hAnsi="Times New Roman" w:cs="Times New Roman"/>
          <w:bCs/>
          <w:iCs/>
          <w:sz w:val="20"/>
          <w:szCs w:val="20"/>
        </w:rPr>
        <w:t xml:space="preserve">ccording to above </w:t>
      </w:r>
      <w:r w:rsidR="007C1994">
        <w:rPr>
          <w:rFonts w:ascii="Times New Roman" w:hAnsi="Times New Roman" w:cs="Times New Roman"/>
          <w:bCs/>
          <w:iCs/>
          <w:sz w:val="20"/>
          <w:szCs w:val="20"/>
        </w:rPr>
        <w:t>terminology</w:t>
      </w:r>
      <w:r>
        <w:rPr>
          <w:rFonts w:ascii="Times New Roman" w:hAnsi="Times New Roman" w:cs="Times New Roman"/>
          <w:bCs/>
          <w:iCs/>
          <w:sz w:val="20"/>
          <w:szCs w:val="20"/>
        </w:rPr>
        <w:t xml:space="preserve">, </w:t>
      </w:r>
      <w:r w:rsidR="005E1111">
        <w:rPr>
          <w:rFonts w:ascii="Times New Roman" w:hAnsi="Times New Roman" w:cs="Times New Roman"/>
          <w:bCs/>
          <w:iCs/>
          <w:sz w:val="20"/>
          <w:szCs w:val="20"/>
        </w:rPr>
        <w:t xml:space="preserve">the following </w:t>
      </w:r>
      <w:r w:rsidR="00CB6748">
        <w:rPr>
          <w:rFonts w:ascii="Times New Roman" w:hAnsi="Times New Roman" w:cs="Times New Roman"/>
          <w:bCs/>
          <w:iCs/>
          <w:sz w:val="20"/>
          <w:szCs w:val="20"/>
        </w:rPr>
        <w:t xml:space="preserve">timing relations enhancement as discussed in TR 38.821 </w:t>
      </w:r>
      <w:r w:rsidR="008D6AD2">
        <w:rPr>
          <w:rFonts w:ascii="Times New Roman" w:hAnsi="Times New Roman" w:cs="Times New Roman"/>
          <w:bCs/>
          <w:iCs/>
          <w:sz w:val="20"/>
          <w:szCs w:val="20"/>
        </w:rPr>
        <w:t xml:space="preserve">can be </w:t>
      </w:r>
      <w:r w:rsidR="00984E4D" w:rsidRPr="00984E4D">
        <w:rPr>
          <w:rFonts w:ascii="Times New Roman" w:hAnsi="Times New Roman" w:cs="Times New Roman"/>
          <w:bCs/>
          <w:iCs/>
          <w:sz w:val="20"/>
          <w:szCs w:val="20"/>
        </w:rPr>
        <w:t>self-consistent</w:t>
      </w:r>
      <w:r w:rsidR="00C61992">
        <w:rPr>
          <w:rFonts w:ascii="Times New Roman" w:hAnsi="Times New Roman" w:cs="Times New Roman"/>
          <w:bCs/>
          <w:iCs/>
          <w:sz w:val="20"/>
          <w:szCs w:val="20"/>
        </w:rPr>
        <w:t>,</w:t>
      </w:r>
      <w:r w:rsidR="00576848">
        <w:rPr>
          <w:rFonts w:ascii="Times New Roman" w:hAnsi="Times New Roman" w:cs="Times New Roman"/>
          <w:bCs/>
          <w:iCs/>
          <w:sz w:val="20"/>
          <w:szCs w:val="20"/>
        </w:rPr>
        <w:t xml:space="preserve"> where figure </w:t>
      </w:r>
      <w:r w:rsidR="001D76C7">
        <w:rPr>
          <w:rFonts w:ascii="Times New Roman" w:hAnsi="Times New Roman" w:cs="Times New Roman"/>
          <w:bCs/>
          <w:iCs/>
          <w:sz w:val="20"/>
          <w:szCs w:val="20"/>
        </w:rPr>
        <w:t xml:space="preserve">2 </w:t>
      </w:r>
      <w:r w:rsidR="00576848">
        <w:rPr>
          <w:rFonts w:ascii="Times New Roman" w:hAnsi="Times New Roman" w:cs="Times New Roman"/>
          <w:bCs/>
          <w:iCs/>
          <w:sz w:val="20"/>
          <w:szCs w:val="20"/>
        </w:rPr>
        <w:t>shows</w:t>
      </w:r>
      <w:r w:rsidR="00661899">
        <w:rPr>
          <w:rFonts w:ascii="Times New Roman" w:hAnsi="Times New Roman" w:cs="Times New Roman"/>
          <w:bCs/>
          <w:iCs/>
          <w:sz w:val="20"/>
          <w:szCs w:val="20"/>
        </w:rPr>
        <w:t xml:space="preserve"> some</w:t>
      </w:r>
      <w:r w:rsidR="00576848">
        <w:rPr>
          <w:rFonts w:ascii="Times New Roman" w:hAnsi="Times New Roman" w:cs="Times New Roman"/>
          <w:bCs/>
          <w:iCs/>
          <w:sz w:val="20"/>
          <w:szCs w:val="20"/>
        </w:rPr>
        <w:t xml:space="preserve"> </w:t>
      </w:r>
      <w:r w:rsidR="00661899">
        <w:rPr>
          <w:rFonts w:ascii="Times New Roman" w:hAnsi="Times New Roman" w:cs="Times New Roman"/>
          <w:bCs/>
          <w:iCs/>
          <w:sz w:val="20"/>
          <w:szCs w:val="20"/>
        </w:rPr>
        <w:t>illustrations on t</w:t>
      </w:r>
      <w:r w:rsidR="00661899" w:rsidRPr="00661899">
        <w:rPr>
          <w:rFonts w:ascii="Times New Roman" w:hAnsi="Times New Roman" w:cs="Times New Roman"/>
          <w:bCs/>
          <w:iCs/>
          <w:sz w:val="20"/>
          <w:szCs w:val="20"/>
        </w:rPr>
        <w:t>ransmission timing for PUSCH scheduled by DCI</w:t>
      </w:r>
      <w:r w:rsidR="00661899">
        <w:rPr>
          <w:rFonts w:ascii="Times New Roman" w:hAnsi="Times New Roman" w:cs="Times New Roman"/>
          <w:bCs/>
          <w:iCs/>
          <w:sz w:val="20"/>
          <w:szCs w:val="20"/>
        </w:rPr>
        <w:t xml:space="preserve"> and </w:t>
      </w:r>
      <w:r w:rsidR="00661899" w:rsidRPr="00661899">
        <w:rPr>
          <w:rFonts w:ascii="Times New Roman" w:hAnsi="Times New Roman" w:cs="Times New Roman"/>
          <w:bCs/>
          <w:iCs/>
          <w:sz w:val="20"/>
          <w:szCs w:val="20"/>
        </w:rPr>
        <w:t>CSI reference resource timing</w:t>
      </w:r>
      <w:r w:rsidR="00661899">
        <w:rPr>
          <w:rFonts w:ascii="Times New Roman" w:hAnsi="Times New Roman" w:cs="Times New Roman"/>
          <w:bCs/>
          <w:iCs/>
          <w:sz w:val="20"/>
          <w:szCs w:val="20"/>
        </w:rPr>
        <w:t>,</w:t>
      </w:r>
    </w:p>
    <w:p w14:paraId="77C5B64C" w14:textId="65845C9B" w:rsidR="00C61992" w:rsidRPr="00C61992" w:rsidRDefault="00C61992" w:rsidP="00C61992">
      <w:pPr>
        <w:pStyle w:val="aff3"/>
        <w:numPr>
          <w:ilvl w:val="0"/>
          <w:numId w:val="20"/>
        </w:numPr>
        <w:spacing w:before="120" w:after="120"/>
        <w:ind w:firstLineChars="0"/>
        <w:rPr>
          <w:rFonts w:cs="Times New Roman"/>
          <w:bCs/>
          <w:iCs/>
          <w:sz w:val="20"/>
          <w:szCs w:val="20"/>
          <w:lang w:val="en-GB"/>
        </w:rPr>
      </w:pPr>
      <w:r w:rsidRPr="00C61992">
        <w:rPr>
          <w:rFonts w:cs="Times New Roman"/>
          <w:bCs/>
          <w:iCs/>
          <w:sz w:val="20"/>
          <w:szCs w:val="20"/>
          <w:lang w:val="en-GB"/>
        </w:rPr>
        <w:t>Transmission timing for PUSCH scheduled by DCI</w:t>
      </w:r>
    </w:p>
    <w:p w14:paraId="76EF74D9" w14:textId="748C8DD8" w:rsidR="00C61992" w:rsidRPr="00C61992" w:rsidRDefault="00C61992" w:rsidP="00C61992">
      <w:pPr>
        <w:pStyle w:val="aff3"/>
        <w:numPr>
          <w:ilvl w:val="0"/>
          <w:numId w:val="20"/>
        </w:numPr>
        <w:spacing w:before="120" w:after="120"/>
        <w:ind w:firstLineChars="0"/>
        <w:rPr>
          <w:rFonts w:cs="Times New Roman"/>
          <w:bCs/>
          <w:iCs/>
          <w:sz w:val="20"/>
          <w:szCs w:val="20"/>
          <w:lang w:val="en-GB"/>
        </w:rPr>
      </w:pPr>
      <w:r w:rsidRPr="00C61992">
        <w:rPr>
          <w:rFonts w:cs="Times New Roman"/>
          <w:bCs/>
          <w:iCs/>
          <w:sz w:val="20"/>
          <w:szCs w:val="20"/>
          <w:lang w:val="en-GB"/>
        </w:rPr>
        <w:t>Transmission timing for CSI on PUSCH</w:t>
      </w:r>
    </w:p>
    <w:p w14:paraId="5B6290C2" w14:textId="66637BFF" w:rsidR="00C61992" w:rsidRPr="00C61992" w:rsidRDefault="00C61992" w:rsidP="00C61992">
      <w:pPr>
        <w:pStyle w:val="aff3"/>
        <w:numPr>
          <w:ilvl w:val="0"/>
          <w:numId w:val="20"/>
        </w:numPr>
        <w:spacing w:before="120" w:after="120"/>
        <w:ind w:firstLineChars="0"/>
        <w:rPr>
          <w:rFonts w:cs="Times New Roman"/>
          <w:bCs/>
          <w:iCs/>
          <w:sz w:val="20"/>
          <w:szCs w:val="20"/>
          <w:lang w:val="en-GB"/>
        </w:rPr>
      </w:pPr>
      <w:r w:rsidRPr="00C61992">
        <w:rPr>
          <w:rFonts w:cs="Times New Roman"/>
          <w:bCs/>
          <w:iCs/>
          <w:sz w:val="20"/>
          <w:szCs w:val="20"/>
          <w:lang w:val="en-GB"/>
        </w:rPr>
        <w:t>Transmission timing for PUSCH scheduled by RAR grant</w:t>
      </w:r>
    </w:p>
    <w:p w14:paraId="6F5839EA" w14:textId="76CEA9D4" w:rsidR="00C61992" w:rsidRPr="00C61992" w:rsidRDefault="00C61992" w:rsidP="00C61992">
      <w:pPr>
        <w:pStyle w:val="aff3"/>
        <w:numPr>
          <w:ilvl w:val="0"/>
          <w:numId w:val="20"/>
        </w:numPr>
        <w:spacing w:before="120" w:after="120"/>
        <w:ind w:firstLineChars="0"/>
        <w:rPr>
          <w:rFonts w:cs="Times New Roman"/>
          <w:bCs/>
          <w:iCs/>
          <w:sz w:val="20"/>
          <w:szCs w:val="20"/>
          <w:lang w:val="en-GB"/>
        </w:rPr>
      </w:pPr>
      <w:r w:rsidRPr="00C61992">
        <w:rPr>
          <w:rFonts w:cs="Times New Roman"/>
          <w:bCs/>
          <w:iCs/>
          <w:sz w:val="20"/>
          <w:szCs w:val="20"/>
          <w:lang w:val="en-GB"/>
        </w:rPr>
        <w:t>Transmission timing for HARQ-ACK on PUCCH</w:t>
      </w:r>
    </w:p>
    <w:p w14:paraId="26B2C53D" w14:textId="5F847066" w:rsidR="00C61992" w:rsidRPr="00C61992" w:rsidRDefault="00C61992" w:rsidP="00C61992">
      <w:pPr>
        <w:pStyle w:val="aff3"/>
        <w:numPr>
          <w:ilvl w:val="0"/>
          <w:numId w:val="20"/>
        </w:numPr>
        <w:spacing w:before="120" w:after="120"/>
        <w:ind w:firstLineChars="0"/>
        <w:rPr>
          <w:rFonts w:cs="Times New Roman"/>
          <w:bCs/>
          <w:iCs/>
          <w:sz w:val="20"/>
          <w:szCs w:val="20"/>
          <w:lang w:val="en-GB"/>
        </w:rPr>
      </w:pPr>
      <w:r w:rsidRPr="00C61992">
        <w:rPr>
          <w:rFonts w:cs="Times New Roman"/>
          <w:bCs/>
          <w:iCs/>
          <w:sz w:val="20"/>
          <w:szCs w:val="20"/>
          <w:lang w:val="en-GB"/>
        </w:rPr>
        <w:t>CSI reference resource timing</w:t>
      </w:r>
    </w:p>
    <w:p w14:paraId="6EF3C201" w14:textId="44DEB883" w:rsidR="00C61992" w:rsidRPr="00C61992" w:rsidRDefault="00C61992" w:rsidP="00400F5C">
      <w:pPr>
        <w:pStyle w:val="aff3"/>
        <w:numPr>
          <w:ilvl w:val="0"/>
          <w:numId w:val="20"/>
        </w:numPr>
        <w:spacing w:before="120" w:after="120"/>
        <w:ind w:firstLineChars="0"/>
        <w:rPr>
          <w:rFonts w:cs="Times New Roman"/>
          <w:bCs/>
          <w:iCs/>
          <w:sz w:val="20"/>
          <w:szCs w:val="20"/>
          <w:lang w:val="en-GB"/>
        </w:rPr>
      </w:pPr>
      <w:r w:rsidRPr="00C61992">
        <w:rPr>
          <w:rFonts w:cs="Times New Roman"/>
          <w:bCs/>
          <w:iCs/>
          <w:sz w:val="20"/>
          <w:szCs w:val="20"/>
          <w:lang w:val="en-GB"/>
        </w:rPr>
        <w:t>Aperiodic SRS transmission timing</w:t>
      </w:r>
    </w:p>
    <w:p w14:paraId="2A3C7CA1" w14:textId="26E6031E" w:rsidR="00711B72" w:rsidRPr="002241AE" w:rsidRDefault="00711B72" w:rsidP="00711B72">
      <w:pPr>
        <w:spacing w:beforeLines="50" w:before="120" w:afterLines="50" w:after="120"/>
        <w:rPr>
          <w:sz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784F7D">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sz w:val="20"/>
          <w:szCs w:val="20"/>
        </w:rPr>
        <w:t>I</w:t>
      </w:r>
      <w:r w:rsidRPr="00201BAB">
        <w:rPr>
          <w:rFonts w:ascii="Times New Roman" w:hAnsi="Times New Roman" w:cs="Times New Roman"/>
          <w:bCs/>
          <w:sz w:val="20"/>
          <w:szCs w:val="20"/>
        </w:rPr>
        <w:t>t is suggested to define UE’s timing relationship according gNB’s ones</w:t>
      </w:r>
      <w:r>
        <w:rPr>
          <w:rFonts w:ascii="Times New Roman" w:hAnsi="Times New Roman" w:cs="Times New Roman"/>
          <w:bCs/>
          <w:sz w:val="20"/>
          <w:szCs w:val="20"/>
        </w:rPr>
        <w:t>, i.e.,</w:t>
      </w:r>
    </w:p>
    <w:p w14:paraId="6D85E44F" w14:textId="77777777" w:rsidR="00711B72" w:rsidRPr="005356F6" w:rsidRDefault="00711B72" w:rsidP="00711B72">
      <w:pPr>
        <w:pStyle w:val="aff3"/>
        <w:numPr>
          <w:ilvl w:val="0"/>
          <w:numId w:val="20"/>
        </w:numPr>
        <w:spacing w:before="120" w:after="120"/>
        <w:ind w:firstLineChars="0"/>
        <w:rPr>
          <w:rFonts w:cs="Times New Roman"/>
          <w:bCs/>
          <w:iCs/>
          <w:sz w:val="20"/>
          <w:szCs w:val="20"/>
        </w:rPr>
      </w:pPr>
      <w:r>
        <w:rPr>
          <w:rFonts w:cs="Times New Roman"/>
          <w:bCs/>
          <w:iCs/>
          <w:sz w:val="20"/>
          <w:szCs w:val="20"/>
          <w:lang w:val="en-GB"/>
        </w:rPr>
        <w:t>T</w:t>
      </w:r>
      <w:r w:rsidRPr="00AD46D3">
        <w:rPr>
          <w:rFonts w:cs="Times New Roman"/>
          <w:bCs/>
          <w:iCs/>
          <w:sz w:val="20"/>
          <w:szCs w:val="20"/>
          <w:lang w:val="en-GB"/>
        </w:rPr>
        <w:t xml:space="preserve">he </w:t>
      </w:r>
      <w:r>
        <w:rPr>
          <w:rFonts w:cs="Times New Roman"/>
          <w:bCs/>
          <w:iCs/>
          <w:sz w:val="20"/>
          <w:szCs w:val="20"/>
          <w:lang w:val="en-GB"/>
        </w:rPr>
        <w:t>DL</w:t>
      </w:r>
      <w:r w:rsidRPr="00AD46D3">
        <w:rPr>
          <w:rFonts w:cs="Times New Roman"/>
          <w:bCs/>
          <w:iCs/>
          <w:sz w:val="20"/>
          <w:szCs w:val="20"/>
          <w:lang w:val="en-GB"/>
        </w:rPr>
        <w:t xml:space="preserve"> timing boundary of slot </w:t>
      </w:r>
      <w:r w:rsidRPr="00AD46D3">
        <w:rPr>
          <w:rFonts w:cs="Times New Roman"/>
          <w:bCs/>
          <w:i/>
          <w:sz w:val="20"/>
          <w:szCs w:val="20"/>
          <w:lang w:val="en-GB"/>
        </w:rPr>
        <w:t>n</w:t>
      </w:r>
      <w:r w:rsidRPr="00AD46D3">
        <w:rPr>
          <w:rFonts w:cs="Times New Roman"/>
          <w:bCs/>
          <w:iCs/>
          <w:sz w:val="20"/>
          <w:szCs w:val="20"/>
          <w:lang w:val="en-GB"/>
        </w:rPr>
        <w:t xml:space="preserve"> at UE</w:t>
      </w:r>
      <w:r>
        <w:rPr>
          <w:rFonts w:cs="Times New Roman"/>
          <w:bCs/>
          <w:iCs/>
          <w:sz w:val="20"/>
          <w:szCs w:val="20"/>
          <w:lang w:val="en-GB"/>
        </w:rPr>
        <w:t xml:space="preserve"> side</w:t>
      </w:r>
      <w:r w:rsidRPr="00AD46D3">
        <w:rPr>
          <w:rFonts w:cs="Times New Roman"/>
          <w:bCs/>
          <w:iCs/>
          <w:sz w:val="20"/>
          <w:szCs w:val="20"/>
          <w:lang w:val="en-GB"/>
        </w:rPr>
        <w:t xml:space="preserve"> is </w:t>
      </w:r>
      <w:r>
        <w:rPr>
          <w:rFonts w:cs="Times New Roman"/>
          <w:bCs/>
          <w:iCs/>
          <w:sz w:val="20"/>
          <w:szCs w:val="20"/>
          <w:lang w:val="en-GB"/>
        </w:rPr>
        <w:t xml:space="preserve">determined as the </w:t>
      </w:r>
      <w:r w:rsidRPr="00AD46D3">
        <w:rPr>
          <w:rFonts w:cs="Times New Roman"/>
          <w:bCs/>
          <w:iCs/>
          <w:sz w:val="20"/>
          <w:szCs w:val="20"/>
          <w:lang w:val="en-GB"/>
        </w:rPr>
        <w:t>receiving timing of</w:t>
      </w:r>
      <w:r>
        <w:rPr>
          <w:rFonts w:cs="Times New Roman"/>
          <w:bCs/>
          <w:iCs/>
          <w:sz w:val="20"/>
          <w:szCs w:val="20"/>
          <w:lang w:val="en-GB"/>
        </w:rPr>
        <w:t xml:space="preserve"> DL signal transmit, which is transmit by network at </w:t>
      </w:r>
      <w:r w:rsidRPr="00AD46D3">
        <w:rPr>
          <w:rFonts w:cs="Times New Roman"/>
          <w:bCs/>
          <w:iCs/>
          <w:sz w:val="20"/>
          <w:szCs w:val="20"/>
          <w:lang w:val="en-GB"/>
        </w:rPr>
        <w:t xml:space="preserve">slot </w:t>
      </w:r>
      <w:r w:rsidRPr="00AD46D3">
        <w:rPr>
          <w:rFonts w:cs="Times New Roman"/>
          <w:bCs/>
          <w:i/>
          <w:sz w:val="20"/>
          <w:szCs w:val="20"/>
          <w:lang w:val="en-GB"/>
        </w:rPr>
        <w:t>n</w:t>
      </w:r>
      <w:r w:rsidRPr="00FF32C2">
        <w:rPr>
          <w:rFonts w:cs="Times New Roman"/>
          <w:bCs/>
          <w:iCs/>
          <w:sz w:val="20"/>
          <w:szCs w:val="20"/>
          <w:lang w:val="en-GB"/>
        </w:rPr>
        <w:t xml:space="preserve"> at</w:t>
      </w:r>
      <w:r>
        <w:rPr>
          <w:rFonts w:cs="Times New Roman"/>
          <w:bCs/>
          <w:iCs/>
          <w:sz w:val="20"/>
          <w:szCs w:val="20"/>
          <w:lang w:val="en-GB"/>
        </w:rPr>
        <w:t xml:space="preserve"> gNB side;</w:t>
      </w:r>
    </w:p>
    <w:p w14:paraId="449490E7" w14:textId="77777777" w:rsidR="00711B72" w:rsidRPr="00C90990" w:rsidRDefault="00711B72" w:rsidP="00711B72">
      <w:pPr>
        <w:pStyle w:val="aff3"/>
        <w:numPr>
          <w:ilvl w:val="0"/>
          <w:numId w:val="20"/>
        </w:numPr>
        <w:spacing w:before="120" w:after="120"/>
        <w:ind w:firstLineChars="0"/>
        <w:rPr>
          <w:rFonts w:cs="Times New Roman"/>
          <w:bCs/>
          <w:iCs/>
          <w:sz w:val="20"/>
          <w:szCs w:val="20"/>
        </w:rPr>
      </w:pPr>
      <w:r w:rsidRPr="00C90990">
        <w:rPr>
          <w:rFonts w:cs="Times New Roman"/>
          <w:bCs/>
          <w:iCs/>
          <w:sz w:val="20"/>
          <w:szCs w:val="20"/>
          <w:lang w:val="en-GB"/>
        </w:rPr>
        <w:t xml:space="preserve">The UL timing boundary of slot </w:t>
      </w:r>
      <w:r w:rsidRPr="00C90990">
        <w:rPr>
          <w:rFonts w:cs="Times New Roman"/>
          <w:bCs/>
          <w:i/>
          <w:sz w:val="20"/>
          <w:szCs w:val="20"/>
          <w:lang w:val="en-GB"/>
        </w:rPr>
        <w:t>n</w:t>
      </w:r>
      <w:r w:rsidRPr="00C90990">
        <w:rPr>
          <w:rFonts w:cs="Times New Roman"/>
          <w:bCs/>
          <w:iCs/>
          <w:sz w:val="20"/>
          <w:szCs w:val="20"/>
          <w:lang w:val="en-GB"/>
        </w:rPr>
        <w:t xml:space="preserve"> at UE side is determined as the transmission timing of UL signal, which is received by network at slot </w:t>
      </w:r>
      <w:r w:rsidRPr="00C90990">
        <w:rPr>
          <w:rFonts w:cs="Times New Roman"/>
          <w:bCs/>
          <w:i/>
          <w:sz w:val="20"/>
          <w:szCs w:val="20"/>
          <w:lang w:val="en-GB"/>
        </w:rPr>
        <w:t>n</w:t>
      </w:r>
      <w:r w:rsidRPr="00C90990">
        <w:rPr>
          <w:rFonts w:cs="Times New Roman"/>
          <w:bCs/>
          <w:iCs/>
          <w:sz w:val="20"/>
          <w:szCs w:val="20"/>
          <w:lang w:val="en-GB"/>
        </w:rPr>
        <w:t xml:space="preserve"> at gNB side.</w:t>
      </w:r>
    </w:p>
    <w:p w14:paraId="38EA7ABB" w14:textId="61125476" w:rsidR="0012286E" w:rsidRPr="002241AE" w:rsidRDefault="0012286E" w:rsidP="0012286E">
      <w:pPr>
        <w:spacing w:beforeLines="50" w:before="120" w:afterLines="50" w:after="120"/>
        <w:rPr>
          <w:sz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705C44">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575A67">
        <w:rPr>
          <w:rFonts w:ascii="Times New Roman" w:hAnsi="Times New Roman" w:cs="Times New Roman"/>
          <w:bCs/>
          <w:sz w:val="20"/>
          <w:szCs w:val="20"/>
        </w:rPr>
        <w:t xml:space="preserve">Conform </w:t>
      </w:r>
      <w:r w:rsidR="00FF3183">
        <w:rPr>
          <w:rFonts w:ascii="Times New Roman" w:hAnsi="Times New Roman" w:cs="Times New Roman"/>
          <w:bCs/>
          <w:iCs/>
          <w:sz w:val="20"/>
          <w:szCs w:val="20"/>
        </w:rPr>
        <w:t>the following timing relations enhancement as discussed in TR 38.821</w:t>
      </w:r>
      <w:r w:rsidR="00F9488B">
        <w:rPr>
          <w:rFonts w:ascii="Times New Roman" w:hAnsi="Times New Roman" w:cs="Times New Roman"/>
          <w:bCs/>
          <w:iCs/>
          <w:sz w:val="20"/>
          <w:szCs w:val="20"/>
        </w:rPr>
        <w:t xml:space="preserve"> </w:t>
      </w:r>
      <w:r w:rsidR="00C405DC">
        <w:rPr>
          <w:rFonts w:ascii="Times New Roman" w:hAnsi="Times New Roman" w:cs="Times New Roman"/>
          <w:bCs/>
          <w:iCs/>
          <w:sz w:val="20"/>
          <w:szCs w:val="20"/>
        </w:rPr>
        <w:t>at</w:t>
      </w:r>
      <w:r w:rsidR="00F9488B">
        <w:rPr>
          <w:rFonts w:ascii="Times New Roman" w:hAnsi="Times New Roman" w:cs="Times New Roman"/>
          <w:bCs/>
          <w:iCs/>
          <w:sz w:val="20"/>
          <w:szCs w:val="20"/>
        </w:rPr>
        <w:t xml:space="preserve"> NTN work item</w:t>
      </w:r>
      <w:r w:rsidR="00187966">
        <w:rPr>
          <w:rFonts w:ascii="Times New Roman" w:hAnsi="Times New Roman" w:cs="Times New Roman"/>
          <w:bCs/>
          <w:iCs/>
          <w:sz w:val="20"/>
          <w:szCs w:val="20"/>
        </w:rPr>
        <w:t>,</w:t>
      </w:r>
    </w:p>
    <w:p w14:paraId="0C30C2CF" w14:textId="77777777" w:rsidR="00187966" w:rsidRPr="00C61992" w:rsidRDefault="00187966" w:rsidP="00187966">
      <w:pPr>
        <w:pStyle w:val="aff3"/>
        <w:numPr>
          <w:ilvl w:val="0"/>
          <w:numId w:val="20"/>
        </w:numPr>
        <w:spacing w:before="120" w:after="120"/>
        <w:ind w:firstLineChars="0"/>
        <w:rPr>
          <w:rFonts w:cs="Times New Roman"/>
          <w:bCs/>
          <w:iCs/>
          <w:sz w:val="20"/>
          <w:szCs w:val="20"/>
          <w:lang w:val="en-GB"/>
        </w:rPr>
      </w:pPr>
      <w:r w:rsidRPr="00C61992">
        <w:rPr>
          <w:rFonts w:cs="Times New Roman"/>
          <w:bCs/>
          <w:iCs/>
          <w:sz w:val="20"/>
          <w:szCs w:val="20"/>
          <w:lang w:val="en-GB"/>
        </w:rPr>
        <w:t>Transmission timing for PUSCH scheduled by DCI</w:t>
      </w:r>
    </w:p>
    <w:p w14:paraId="45AE2C62" w14:textId="77777777" w:rsidR="00187966" w:rsidRPr="00C61992" w:rsidRDefault="00187966" w:rsidP="00187966">
      <w:pPr>
        <w:pStyle w:val="aff3"/>
        <w:numPr>
          <w:ilvl w:val="0"/>
          <w:numId w:val="20"/>
        </w:numPr>
        <w:spacing w:before="120" w:after="120"/>
        <w:ind w:firstLineChars="0"/>
        <w:rPr>
          <w:rFonts w:cs="Times New Roman"/>
          <w:bCs/>
          <w:iCs/>
          <w:sz w:val="20"/>
          <w:szCs w:val="20"/>
          <w:lang w:val="en-GB"/>
        </w:rPr>
      </w:pPr>
      <w:r w:rsidRPr="00C61992">
        <w:rPr>
          <w:rFonts w:cs="Times New Roman"/>
          <w:bCs/>
          <w:iCs/>
          <w:sz w:val="20"/>
          <w:szCs w:val="20"/>
          <w:lang w:val="en-GB"/>
        </w:rPr>
        <w:t>Transmission timing for CSI on PUSCH</w:t>
      </w:r>
    </w:p>
    <w:p w14:paraId="45E97362" w14:textId="77777777" w:rsidR="00187966" w:rsidRPr="00C61992" w:rsidRDefault="00187966" w:rsidP="00187966">
      <w:pPr>
        <w:pStyle w:val="aff3"/>
        <w:numPr>
          <w:ilvl w:val="0"/>
          <w:numId w:val="20"/>
        </w:numPr>
        <w:spacing w:before="120" w:after="120"/>
        <w:ind w:firstLineChars="0"/>
        <w:rPr>
          <w:rFonts w:cs="Times New Roman"/>
          <w:bCs/>
          <w:iCs/>
          <w:sz w:val="20"/>
          <w:szCs w:val="20"/>
          <w:lang w:val="en-GB"/>
        </w:rPr>
      </w:pPr>
      <w:r w:rsidRPr="00C61992">
        <w:rPr>
          <w:rFonts w:cs="Times New Roman"/>
          <w:bCs/>
          <w:iCs/>
          <w:sz w:val="20"/>
          <w:szCs w:val="20"/>
          <w:lang w:val="en-GB"/>
        </w:rPr>
        <w:t>Transmission timing for PUSCH scheduled by RAR grant</w:t>
      </w:r>
    </w:p>
    <w:p w14:paraId="27FC50E4" w14:textId="77777777" w:rsidR="00187966" w:rsidRPr="00C61992" w:rsidRDefault="00187966" w:rsidP="00187966">
      <w:pPr>
        <w:pStyle w:val="aff3"/>
        <w:numPr>
          <w:ilvl w:val="0"/>
          <w:numId w:val="20"/>
        </w:numPr>
        <w:spacing w:before="120" w:after="120"/>
        <w:ind w:firstLineChars="0"/>
        <w:rPr>
          <w:rFonts w:cs="Times New Roman"/>
          <w:bCs/>
          <w:iCs/>
          <w:sz w:val="20"/>
          <w:szCs w:val="20"/>
          <w:lang w:val="en-GB"/>
        </w:rPr>
      </w:pPr>
      <w:r w:rsidRPr="00C61992">
        <w:rPr>
          <w:rFonts w:cs="Times New Roman"/>
          <w:bCs/>
          <w:iCs/>
          <w:sz w:val="20"/>
          <w:szCs w:val="20"/>
          <w:lang w:val="en-GB"/>
        </w:rPr>
        <w:t>Transmission timing for HARQ-ACK on PUCCH</w:t>
      </w:r>
    </w:p>
    <w:p w14:paraId="15B80FF3" w14:textId="77777777" w:rsidR="00187966" w:rsidRPr="00C61992" w:rsidRDefault="00187966" w:rsidP="00187966">
      <w:pPr>
        <w:pStyle w:val="aff3"/>
        <w:numPr>
          <w:ilvl w:val="0"/>
          <w:numId w:val="20"/>
        </w:numPr>
        <w:spacing w:before="120" w:after="120"/>
        <w:ind w:firstLineChars="0"/>
        <w:rPr>
          <w:rFonts w:cs="Times New Roman"/>
          <w:bCs/>
          <w:iCs/>
          <w:sz w:val="20"/>
          <w:szCs w:val="20"/>
          <w:lang w:val="en-GB"/>
        </w:rPr>
      </w:pPr>
      <w:r w:rsidRPr="00C61992">
        <w:rPr>
          <w:rFonts w:cs="Times New Roman"/>
          <w:bCs/>
          <w:iCs/>
          <w:sz w:val="20"/>
          <w:szCs w:val="20"/>
          <w:lang w:val="en-GB"/>
        </w:rPr>
        <w:t>CSI reference resource timing</w:t>
      </w:r>
    </w:p>
    <w:p w14:paraId="51489DF1" w14:textId="77777777" w:rsidR="00187966" w:rsidRPr="00C61992" w:rsidRDefault="00187966" w:rsidP="00187966">
      <w:pPr>
        <w:pStyle w:val="aff3"/>
        <w:numPr>
          <w:ilvl w:val="0"/>
          <w:numId w:val="20"/>
        </w:numPr>
        <w:spacing w:before="120" w:after="120"/>
        <w:ind w:firstLineChars="0"/>
        <w:rPr>
          <w:rFonts w:cs="Times New Roman"/>
          <w:bCs/>
          <w:iCs/>
          <w:sz w:val="20"/>
          <w:szCs w:val="20"/>
          <w:lang w:val="en-GB"/>
        </w:rPr>
      </w:pPr>
      <w:r w:rsidRPr="00C61992">
        <w:rPr>
          <w:rFonts w:cs="Times New Roman"/>
          <w:bCs/>
          <w:iCs/>
          <w:sz w:val="20"/>
          <w:szCs w:val="20"/>
          <w:lang w:val="en-GB"/>
        </w:rPr>
        <w:t>Aperiodic SRS transmission timing</w:t>
      </w:r>
    </w:p>
    <w:p w14:paraId="4E33EBD0" w14:textId="77777777" w:rsidR="0012286E" w:rsidRPr="0012286E" w:rsidRDefault="0012286E" w:rsidP="00155F0B">
      <w:pPr>
        <w:spacing w:beforeLines="50" w:before="120" w:afterLines="50" w:after="120"/>
        <w:rPr>
          <w:rFonts w:ascii="Times New Roman" w:hAnsi="Times New Roman" w:cs="Times New Roman"/>
          <w:bCs/>
          <w:iCs/>
          <w:sz w:val="20"/>
          <w:szCs w:val="20"/>
        </w:rPr>
      </w:pPr>
    </w:p>
    <w:p w14:paraId="507B613D" w14:textId="6CB14111" w:rsidR="005E1111" w:rsidRPr="00CB6748" w:rsidRDefault="00C25FEC" w:rsidP="00155F0B">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Nevertheless</w:t>
      </w:r>
      <w:r w:rsidR="00123680">
        <w:rPr>
          <w:rFonts w:ascii="Times New Roman" w:hAnsi="Times New Roman" w:cs="Times New Roman"/>
          <w:bCs/>
          <w:iCs/>
          <w:sz w:val="20"/>
          <w:szCs w:val="20"/>
        </w:rPr>
        <w:t xml:space="preserve">, </w:t>
      </w:r>
      <w:r w:rsidR="00E6420C">
        <w:rPr>
          <w:rFonts w:ascii="Times New Roman" w:hAnsi="Times New Roman" w:cs="Times New Roman"/>
          <w:bCs/>
          <w:iCs/>
          <w:sz w:val="20"/>
          <w:szCs w:val="20"/>
        </w:rPr>
        <w:t xml:space="preserve">the </w:t>
      </w:r>
      <w:r w:rsidR="00404DAD">
        <w:rPr>
          <w:rFonts w:ascii="Times New Roman" w:hAnsi="Times New Roman" w:cs="Times New Roman"/>
          <w:bCs/>
          <w:iCs/>
          <w:sz w:val="20"/>
          <w:szCs w:val="20"/>
        </w:rPr>
        <w:t xml:space="preserve">timing relations enhancement on </w:t>
      </w:r>
      <w:r w:rsidR="00576848" w:rsidRPr="00576848">
        <w:rPr>
          <w:rFonts w:ascii="Times New Roman" w:hAnsi="Times New Roman" w:cs="Times New Roman"/>
          <w:bCs/>
          <w:iCs/>
          <w:sz w:val="20"/>
          <w:szCs w:val="20"/>
        </w:rPr>
        <w:t>MAC CE action timing</w:t>
      </w:r>
      <w:r w:rsidR="00F433CF">
        <w:rPr>
          <w:rFonts w:ascii="Times New Roman" w:hAnsi="Times New Roman" w:cs="Times New Roman"/>
          <w:bCs/>
          <w:iCs/>
          <w:sz w:val="20"/>
          <w:szCs w:val="20"/>
        </w:rPr>
        <w:t xml:space="preserve"> as discussed in TR 38.821 can NOT keep </w:t>
      </w:r>
      <w:r w:rsidR="00F433CF" w:rsidRPr="00984E4D">
        <w:rPr>
          <w:rFonts w:ascii="Times New Roman" w:hAnsi="Times New Roman" w:cs="Times New Roman"/>
          <w:bCs/>
          <w:iCs/>
          <w:sz w:val="20"/>
          <w:szCs w:val="20"/>
        </w:rPr>
        <w:t>self-consistent</w:t>
      </w:r>
      <w:r w:rsidR="00920143">
        <w:rPr>
          <w:rFonts w:ascii="Times New Roman" w:hAnsi="Times New Roman" w:cs="Times New Roman"/>
          <w:bCs/>
          <w:iCs/>
          <w:sz w:val="20"/>
          <w:szCs w:val="20"/>
        </w:rPr>
        <w:t>.</w:t>
      </w:r>
    </w:p>
    <w:p w14:paraId="31C10665" w14:textId="77777777" w:rsidR="00195F2B" w:rsidRDefault="00195F2B" w:rsidP="00195F2B">
      <w:pPr>
        <w:pStyle w:val="aff3"/>
        <w:numPr>
          <w:ilvl w:val="0"/>
          <w:numId w:val="20"/>
        </w:numPr>
        <w:spacing w:before="120" w:after="120"/>
        <w:ind w:firstLineChars="0"/>
        <w:rPr>
          <w:rFonts w:cs="Times New Roman"/>
          <w:bCs/>
          <w:iCs/>
          <w:sz w:val="20"/>
          <w:szCs w:val="20"/>
          <w:lang w:val="en-GB"/>
        </w:rPr>
      </w:pPr>
      <w:bookmarkStart w:id="10" w:name="_Hlk31208877"/>
      <w:r w:rsidRPr="00D21788">
        <w:rPr>
          <w:rFonts w:cs="Times New Roman"/>
          <w:b/>
          <w:iCs/>
          <w:sz w:val="20"/>
          <w:szCs w:val="20"/>
          <w:lang w:val="en-GB"/>
        </w:rPr>
        <w:t>MAC CE action timing</w:t>
      </w:r>
      <w:bookmarkEnd w:id="10"/>
      <w:r w:rsidRPr="00D21788">
        <w:rPr>
          <w:rFonts w:cs="Times New Roman"/>
          <w:bCs/>
          <w:iCs/>
          <w:sz w:val="20"/>
          <w:szCs w:val="20"/>
          <w:lang w:val="en-GB"/>
        </w:rPr>
        <w:t xml:space="preserve">: When the HARQ-ACK corresponding to a PDSCH carrying a MAC-CE command is transmitted in slot </w:t>
      </w:r>
      <m:oMath>
        <m:r>
          <w:rPr>
            <w:rFonts w:ascii="Cambria Math" w:hAnsi="Cambria Math" w:cs="Times New Roman"/>
            <w:sz w:val="20"/>
            <w:szCs w:val="20"/>
            <w:lang w:val="en-GB"/>
          </w:rPr>
          <m:t>n</m:t>
        </m:r>
      </m:oMath>
      <w:r w:rsidRPr="00D21788">
        <w:rPr>
          <w:rFonts w:cs="Times New Roman"/>
          <w:bCs/>
          <w:iCs/>
          <w:sz w:val="20"/>
          <w:szCs w:val="20"/>
          <w:lang w:val="en-GB"/>
        </w:rPr>
        <w:t xml:space="preserve">, the corresponding action and the UE assumption on the downlink configuration indicated by the MAC-CE command shall be applied starting from the first slot that is after slot </w:t>
      </w:r>
      <m:oMath>
        <m:r>
          <w:rPr>
            <w:rFonts w:ascii="Cambria Math" w:hAnsi="Cambria Math" w:cs="Times New Roman"/>
            <w:sz w:val="20"/>
            <w:szCs w:val="20"/>
            <w:lang w:val="en-GB"/>
          </w:rPr>
          <m:t>n+X∙</m:t>
        </m:r>
        <m:sSubSup>
          <m:sSubSupPr>
            <m:ctrlPr>
              <w:rPr>
                <w:rFonts w:ascii="Cambria Math" w:hAnsi="Cambria Math" w:cs="Times New Roman"/>
                <w:bCs/>
                <w:i/>
                <w:iCs/>
                <w:sz w:val="20"/>
                <w:szCs w:val="20"/>
                <w:lang w:val="en-GB"/>
              </w:rPr>
            </m:ctrlPr>
          </m:sSubSupPr>
          <m:e>
            <m:r>
              <w:rPr>
                <w:rFonts w:ascii="Cambria Math" w:hAnsi="Cambria Math" w:cs="Times New Roman"/>
                <w:sz w:val="20"/>
                <w:szCs w:val="20"/>
                <w:lang w:val="en-GB"/>
              </w:rPr>
              <m:t>N</m:t>
            </m:r>
          </m:e>
          <m:sub>
            <m:r>
              <w:rPr>
                <w:rFonts w:ascii="Cambria Math" w:hAnsi="Cambria Math" w:cs="Times New Roman"/>
                <w:sz w:val="20"/>
                <w:szCs w:val="20"/>
                <w:lang w:val="en-GB"/>
              </w:rPr>
              <m:t>slot</m:t>
            </m:r>
          </m:sub>
          <m:sup>
            <m:r>
              <w:rPr>
                <w:rFonts w:ascii="Cambria Math" w:hAnsi="Cambria Math" w:cs="Times New Roman"/>
                <w:sz w:val="20"/>
                <w:szCs w:val="20"/>
                <w:lang w:val="en-GB"/>
              </w:rPr>
              <m:t>subframe,μ</m:t>
            </m:r>
          </m:sup>
        </m:sSubSup>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K</m:t>
            </m:r>
          </m:e>
          <m:sub>
            <m:r>
              <w:rPr>
                <w:rFonts w:ascii="Cambria Math" w:hAnsi="Cambria Math" w:cs="Times New Roman"/>
                <w:sz w:val="20"/>
                <w:szCs w:val="20"/>
                <w:lang w:val="en-GB"/>
              </w:rPr>
              <m:t>offset</m:t>
            </m:r>
          </m:sub>
        </m:sSub>
      </m:oMath>
      <w:r w:rsidRPr="00D21788">
        <w:rPr>
          <w:rFonts w:cs="Times New Roman"/>
          <w:bCs/>
          <w:iCs/>
          <w:sz w:val="20"/>
          <w:szCs w:val="20"/>
          <w:lang w:val="en-GB"/>
        </w:rPr>
        <w:t xml:space="preserve">, where </w:t>
      </w:r>
      <m:oMath>
        <m:sSubSup>
          <m:sSubSupPr>
            <m:ctrlPr>
              <w:rPr>
                <w:rFonts w:ascii="Cambria Math" w:hAnsi="Cambria Math" w:cs="Times New Roman"/>
                <w:bCs/>
                <w:i/>
                <w:iCs/>
                <w:sz w:val="20"/>
                <w:szCs w:val="20"/>
                <w:lang w:val="en-GB"/>
              </w:rPr>
            </m:ctrlPr>
          </m:sSubSupPr>
          <m:e>
            <m:r>
              <w:rPr>
                <w:rFonts w:ascii="Cambria Math" w:hAnsi="Cambria Math" w:cs="Times New Roman"/>
                <w:sz w:val="20"/>
                <w:szCs w:val="20"/>
                <w:lang w:val="en-GB"/>
              </w:rPr>
              <m:t>N</m:t>
            </m:r>
          </m:e>
          <m:sub>
            <m:r>
              <w:rPr>
                <w:rFonts w:ascii="Cambria Math" w:hAnsi="Cambria Math" w:cs="Times New Roman"/>
                <w:sz w:val="20"/>
                <w:szCs w:val="20"/>
                <w:lang w:val="en-GB"/>
              </w:rPr>
              <m:t>slot</m:t>
            </m:r>
          </m:sub>
          <m:sup>
            <m:r>
              <w:rPr>
                <w:rFonts w:ascii="Cambria Math" w:hAnsi="Cambria Math" w:cs="Times New Roman"/>
                <w:sz w:val="20"/>
                <w:szCs w:val="20"/>
                <w:lang w:val="en-GB"/>
              </w:rPr>
              <m:t>subframe,μ</m:t>
            </m:r>
          </m:sup>
        </m:sSubSup>
      </m:oMath>
      <w:r w:rsidRPr="00D21788">
        <w:rPr>
          <w:rFonts w:cs="Times New Roman"/>
          <w:bCs/>
          <w:iCs/>
          <w:sz w:val="20"/>
          <w:szCs w:val="20"/>
          <w:lang w:val="en-GB"/>
        </w:rPr>
        <w:t xml:space="preserve"> denotes the number of slots per subframe for subcarrier spacing configuration </w:t>
      </w:r>
      <m:oMath>
        <m:r>
          <w:rPr>
            <w:rFonts w:ascii="Cambria Math" w:hAnsi="Cambria Math" w:cs="Times New Roman"/>
            <w:sz w:val="20"/>
            <w:szCs w:val="20"/>
            <w:lang w:val="en-GB"/>
          </w:rPr>
          <m:t>μ</m:t>
        </m:r>
      </m:oMath>
      <w:r w:rsidRPr="00D21788">
        <w:rPr>
          <w:rFonts w:cs="Times New Roman"/>
          <w:bCs/>
          <w:iCs/>
          <w:sz w:val="20"/>
          <w:szCs w:val="20"/>
          <w:lang w:val="en-GB"/>
        </w:rPr>
        <w:t>.</w:t>
      </w:r>
    </w:p>
    <w:p w14:paraId="24F83C4D" w14:textId="19AAD00E" w:rsidR="00195F2B" w:rsidRDefault="006E32AE" w:rsidP="00195F2B">
      <w:pPr>
        <w:spacing w:beforeLines="50" w:before="120" w:afterLines="50" w:after="120"/>
        <w:jc w:val="center"/>
      </w:pPr>
      <w:r>
        <w:object w:dxaOrig="10392" w:dyaOrig="3468" w14:anchorId="75930A1F">
          <v:shape id="_x0000_i1027" type="#_x0000_t75" style="width:345.6pt;height:115.2pt" o:ole="">
            <v:imagedata r:id="rId15" o:title=""/>
          </v:shape>
          <o:OLEObject Type="Embed" ProgID="Visio.Drawing.15" ShapeID="_x0000_i1027" DrawAspect="Content" ObjectID="_1658339102" r:id="rId16"/>
        </w:object>
      </w:r>
    </w:p>
    <w:p w14:paraId="622E2552" w14:textId="77777777" w:rsidR="00195F2B" w:rsidRPr="00D65041" w:rsidRDefault="00195F2B" w:rsidP="00195F2B">
      <w:pPr>
        <w:pStyle w:val="aff3"/>
        <w:numPr>
          <w:ilvl w:val="0"/>
          <w:numId w:val="22"/>
        </w:numPr>
        <w:spacing w:before="120" w:after="120"/>
        <w:ind w:firstLineChars="0"/>
        <w:jc w:val="center"/>
        <w:rPr>
          <w:rFonts w:cs="Times New Roman"/>
          <w:bCs/>
          <w:iCs/>
          <w:sz w:val="18"/>
          <w:szCs w:val="18"/>
          <w:lang w:val="en-GB"/>
        </w:rPr>
      </w:pPr>
      <w:bookmarkStart w:id="11" w:name="_Hlk31210255"/>
      <w:r w:rsidRPr="006E08C0">
        <w:rPr>
          <w:rFonts w:cs="Times New Roman"/>
          <w:bCs/>
          <w:iCs/>
          <w:sz w:val="18"/>
          <w:szCs w:val="18"/>
          <w:lang w:val="en-GB"/>
        </w:rPr>
        <w:t>MAC CE action timing</w:t>
      </w:r>
      <w:bookmarkEnd w:id="11"/>
    </w:p>
    <w:p w14:paraId="32BBE730" w14:textId="671A087C" w:rsidR="00154359" w:rsidRPr="006E407C" w:rsidRDefault="00154359" w:rsidP="00154359">
      <w:pPr>
        <w:pStyle w:val="15"/>
        <w:spacing w:before="120" w:after="120" w:line="240" w:lineRule="auto"/>
        <w:ind w:leftChars="0" w:left="0"/>
        <w:jc w:val="center"/>
        <w:rPr>
          <w:bCs/>
          <w:iCs/>
          <w:sz w:val="20"/>
        </w:rPr>
      </w:pPr>
      <w:r w:rsidRPr="0048531E">
        <w:rPr>
          <w:b/>
          <w:sz w:val="21"/>
        </w:rPr>
        <w:t xml:space="preserve">Figure </w:t>
      </w:r>
      <w:r w:rsidR="001D57B2">
        <w:rPr>
          <w:b/>
          <w:sz w:val="21"/>
        </w:rPr>
        <w:t>3</w:t>
      </w:r>
      <w:r w:rsidRPr="0048531E">
        <w:rPr>
          <w:b/>
          <w:sz w:val="21"/>
        </w:rPr>
        <w:t xml:space="preserve">: </w:t>
      </w:r>
      <w:r w:rsidRPr="006E407C">
        <w:rPr>
          <w:b/>
          <w:sz w:val="21"/>
        </w:rPr>
        <w:t>Timing relationships</w:t>
      </w:r>
      <w:r>
        <w:rPr>
          <w:b/>
          <w:sz w:val="21"/>
        </w:rPr>
        <w:t xml:space="preserve"> enhancement on </w:t>
      </w:r>
      <w:r w:rsidRPr="00154359">
        <w:rPr>
          <w:b/>
          <w:sz w:val="21"/>
        </w:rPr>
        <w:t>MAC CE action timing</w:t>
      </w:r>
      <w:r>
        <w:rPr>
          <w:b/>
          <w:sz w:val="21"/>
        </w:rPr>
        <w:t xml:space="preserve"> in NTN</w:t>
      </w:r>
    </w:p>
    <w:p w14:paraId="55E5314F" w14:textId="6CC458AF" w:rsidR="000034AA" w:rsidRDefault="002B6F4A" w:rsidP="00155F0B">
      <w:pPr>
        <w:spacing w:beforeLines="50" w:before="120" w:afterLines="50" w:after="120"/>
        <w:rPr>
          <w:rFonts w:ascii="Times New Roman" w:hAnsi="Times New Roman" w:cs="Times New Roman"/>
          <w:bCs/>
          <w:iCs/>
          <w:kern w:val="0"/>
          <w:sz w:val="20"/>
          <w:szCs w:val="20"/>
          <w:lang w:val="en-GB"/>
        </w:rPr>
      </w:pPr>
      <w:r>
        <w:rPr>
          <w:rFonts w:ascii="Times New Roman" w:hAnsi="Times New Roman" w:cs="Times New Roman" w:hint="eastAsia"/>
          <w:bCs/>
          <w:iCs/>
          <w:sz w:val="20"/>
          <w:szCs w:val="20"/>
          <w:lang w:val="en-GB"/>
        </w:rPr>
        <w:t>A</w:t>
      </w:r>
      <w:r>
        <w:rPr>
          <w:rFonts w:ascii="Times New Roman" w:hAnsi="Times New Roman" w:cs="Times New Roman"/>
          <w:bCs/>
          <w:iCs/>
          <w:sz w:val="20"/>
          <w:szCs w:val="20"/>
          <w:lang w:val="en-GB"/>
        </w:rPr>
        <w:t xml:space="preserve">s shown in Figure </w:t>
      </w:r>
      <w:r w:rsidR="00BE43B9">
        <w:rPr>
          <w:rFonts w:ascii="Times New Roman" w:hAnsi="Times New Roman" w:cs="Times New Roman"/>
          <w:bCs/>
          <w:iCs/>
          <w:sz w:val="20"/>
          <w:szCs w:val="20"/>
          <w:lang w:val="en-GB"/>
        </w:rPr>
        <w:t>3</w:t>
      </w:r>
      <w:r>
        <w:rPr>
          <w:rFonts w:ascii="Times New Roman" w:hAnsi="Times New Roman" w:cs="Times New Roman"/>
          <w:bCs/>
          <w:iCs/>
          <w:sz w:val="20"/>
          <w:szCs w:val="20"/>
          <w:lang w:val="en-GB"/>
        </w:rPr>
        <w:t xml:space="preserve">, </w:t>
      </w:r>
      <w:r w:rsidR="00D91969">
        <w:rPr>
          <w:rFonts w:ascii="Times New Roman" w:hAnsi="Times New Roman" w:cs="Times New Roman"/>
          <w:bCs/>
          <w:iCs/>
          <w:sz w:val="20"/>
          <w:szCs w:val="20"/>
          <w:lang w:val="en-GB"/>
        </w:rPr>
        <w:t xml:space="preserve">assume gNB first transmits </w:t>
      </w:r>
      <w:r w:rsidR="00D91969" w:rsidRPr="00D91969">
        <w:rPr>
          <w:rFonts w:ascii="Times New Roman" w:hAnsi="Times New Roman" w:cs="Times New Roman"/>
          <w:bCs/>
          <w:iCs/>
          <w:sz w:val="20"/>
          <w:szCs w:val="20"/>
          <w:lang w:val="en-GB"/>
        </w:rPr>
        <w:t>PDSCH carrying a MAC-CE command</w:t>
      </w:r>
      <w:r w:rsidR="000034AA">
        <w:rPr>
          <w:rFonts w:ascii="Times New Roman" w:hAnsi="Times New Roman" w:cs="Times New Roman"/>
          <w:bCs/>
          <w:iCs/>
          <w:sz w:val="20"/>
          <w:szCs w:val="20"/>
          <w:lang w:val="en-GB"/>
        </w:rPr>
        <w:t xml:space="preserve"> at slot </w:t>
      </w:r>
      <w:r w:rsidR="000034AA" w:rsidRPr="00CC3E79">
        <w:rPr>
          <w:rFonts w:ascii="Times New Roman" w:hAnsi="Times New Roman" w:cs="Times New Roman"/>
          <w:bCs/>
          <w:i/>
          <w:sz w:val="20"/>
          <w:szCs w:val="20"/>
          <w:lang w:val="en-GB"/>
        </w:rPr>
        <w:t>m</w:t>
      </w:r>
      <w:r w:rsidR="000034AA">
        <w:rPr>
          <w:rFonts w:ascii="Times New Roman" w:hAnsi="Times New Roman" w:cs="Times New Roman" w:hint="eastAsia"/>
          <w:bCs/>
          <w:iCs/>
          <w:sz w:val="20"/>
          <w:szCs w:val="20"/>
          <w:lang w:val="en-GB"/>
        </w:rPr>
        <w:t xml:space="preserve"> </w:t>
      </w:r>
      <w:r w:rsidR="000034AA">
        <w:rPr>
          <w:rFonts w:ascii="Times New Roman" w:hAnsi="Times New Roman" w:cs="Times New Roman"/>
          <w:bCs/>
          <w:iCs/>
          <w:sz w:val="20"/>
          <w:szCs w:val="20"/>
          <w:lang w:val="en-GB"/>
        </w:rPr>
        <w:t xml:space="preserve">at gNB side, </w:t>
      </w:r>
      <w:r w:rsidR="00CC3E79">
        <w:rPr>
          <w:rFonts w:ascii="Times New Roman" w:hAnsi="Times New Roman" w:cs="Times New Roman"/>
          <w:bCs/>
          <w:iCs/>
          <w:sz w:val="20"/>
          <w:szCs w:val="20"/>
          <w:lang w:val="en-GB"/>
        </w:rPr>
        <w:t xml:space="preserve">and </w:t>
      </w:r>
      <w:r w:rsidR="00F56BB9">
        <w:rPr>
          <w:rFonts w:ascii="Times New Roman" w:hAnsi="Times New Roman" w:cs="Times New Roman"/>
          <w:bCs/>
          <w:iCs/>
          <w:sz w:val="20"/>
          <w:szCs w:val="20"/>
          <w:lang w:val="en-GB"/>
        </w:rPr>
        <w:t xml:space="preserve">the </w:t>
      </w:r>
      <w:r w:rsidR="00F56BB9" w:rsidRPr="00F56BB9">
        <w:rPr>
          <w:rFonts w:ascii="Times New Roman" w:hAnsi="Times New Roman" w:cs="Times New Roman"/>
          <w:bCs/>
          <w:iCs/>
          <w:sz w:val="20"/>
          <w:szCs w:val="20"/>
          <w:lang w:val="en-GB"/>
        </w:rPr>
        <w:t>HARQ-ACK corresponding to a PDSCH carrying a MAC-CE command</w:t>
      </w:r>
      <w:r w:rsidR="00F56BB9">
        <w:rPr>
          <w:rFonts w:ascii="Times New Roman" w:hAnsi="Times New Roman" w:cs="Times New Roman"/>
          <w:bCs/>
          <w:iCs/>
          <w:sz w:val="20"/>
          <w:szCs w:val="20"/>
          <w:lang w:val="en-GB"/>
        </w:rPr>
        <w:t xml:space="preserve"> is received at slot </w:t>
      </w:r>
      <w:r w:rsidR="00F56BB9">
        <w:rPr>
          <w:rFonts w:ascii="Times New Roman" w:hAnsi="Times New Roman" w:cs="Times New Roman"/>
          <w:bCs/>
          <w:i/>
          <w:sz w:val="20"/>
          <w:szCs w:val="20"/>
          <w:lang w:val="en-GB"/>
        </w:rPr>
        <w:t>n</w:t>
      </w:r>
      <w:r w:rsidR="00F56BB9">
        <w:rPr>
          <w:rFonts w:ascii="Times New Roman" w:hAnsi="Times New Roman" w:cs="Times New Roman" w:hint="eastAsia"/>
          <w:bCs/>
          <w:iCs/>
          <w:sz w:val="20"/>
          <w:szCs w:val="20"/>
          <w:lang w:val="en-GB"/>
        </w:rPr>
        <w:t xml:space="preserve"> </w:t>
      </w:r>
      <w:r w:rsidR="00F56BB9">
        <w:rPr>
          <w:rFonts w:ascii="Times New Roman" w:hAnsi="Times New Roman" w:cs="Times New Roman"/>
          <w:bCs/>
          <w:iCs/>
          <w:sz w:val="20"/>
          <w:szCs w:val="20"/>
          <w:lang w:val="en-GB"/>
        </w:rPr>
        <w:t>at gNB side</w:t>
      </w:r>
      <w:r w:rsidR="000807DD">
        <w:rPr>
          <w:rFonts w:ascii="Times New Roman" w:hAnsi="Times New Roman" w:cs="Times New Roman"/>
          <w:bCs/>
          <w:iCs/>
          <w:sz w:val="20"/>
          <w:szCs w:val="20"/>
          <w:lang w:val="en-GB"/>
        </w:rPr>
        <w:t>.</w:t>
      </w:r>
      <w:r w:rsidR="008B1CD1">
        <w:rPr>
          <w:rFonts w:ascii="Times New Roman" w:hAnsi="Times New Roman" w:cs="Times New Roman"/>
          <w:bCs/>
          <w:iCs/>
          <w:sz w:val="20"/>
          <w:szCs w:val="20"/>
          <w:lang w:val="en-GB"/>
        </w:rPr>
        <w:t xml:space="preserve"> Then </w:t>
      </w:r>
      <w:r w:rsidR="00B7380F" w:rsidRPr="00B7380F">
        <w:rPr>
          <w:rFonts w:ascii="Times New Roman" w:hAnsi="Times New Roman" w:cs="Times New Roman"/>
          <w:bCs/>
          <w:iCs/>
          <w:sz w:val="20"/>
          <w:szCs w:val="20"/>
          <w:lang w:val="en-GB"/>
        </w:rPr>
        <w:t xml:space="preserve">the corresponding action and the UE assumption on the downlink configuration indicated by the MAC-CE command shall be applied starting from the first slot that is after slot </w:t>
      </w:r>
      <m:oMath>
        <m:r>
          <w:rPr>
            <w:rFonts w:ascii="Cambria Math" w:hAnsi="Cambria Math" w:cs="Times New Roman"/>
            <w:sz w:val="20"/>
            <w:szCs w:val="20"/>
            <w:lang w:val="en-GB"/>
          </w:rPr>
          <m:t>n+X∙</m:t>
        </m:r>
        <m:sSubSup>
          <m:sSubSupPr>
            <m:ctrlPr>
              <w:rPr>
                <w:rFonts w:ascii="Cambria Math" w:eastAsia="Times New Roman" w:hAnsi="Cambria Math" w:cs="Times New Roman"/>
                <w:bCs/>
                <w:i/>
                <w:iCs/>
                <w:kern w:val="0"/>
                <w:sz w:val="20"/>
                <w:szCs w:val="20"/>
                <w:lang w:val="en-GB"/>
              </w:rPr>
            </m:ctrlPr>
          </m:sSubSupPr>
          <m:e>
            <m:r>
              <w:rPr>
                <w:rFonts w:ascii="Cambria Math" w:hAnsi="Cambria Math" w:cs="Times New Roman"/>
                <w:sz w:val="20"/>
                <w:szCs w:val="20"/>
                <w:lang w:val="en-GB"/>
              </w:rPr>
              <m:t>N</m:t>
            </m:r>
          </m:e>
          <m:sub>
            <m:r>
              <w:rPr>
                <w:rFonts w:ascii="Cambria Math" w:hAnsi="Cambria Math" w:cs="Times New Roman"/>
                <w:sz w:val="20"/>
                <w:szCs w:val="20"/>
                <w:lang w:val="en-GB"/>
              </w:rPr>
              <m:t>slot</m:t>
            </m:r>
          </m:sub>
          <m:sup>
            <m:r>
              <w:rPr>
                <w:rFonts w:ascii="Cambria Math" w:hAnsi="Cambria Math" w:cs="Times New Roman"/>
                <w:sz w:val="20"/>
                <w:szCs w:val="20"/>
                <w:lang w:val="en-GB"/>
              </w:rPr>
              <m:t>subframe,μ</m:t>
            </m:r>
          </m:sup>
        </m:sSubSup>
      </m:oMath>
      <w:r w:rsidR="002A57E0">
        <w:rPr>
          <w:rFonts w:ascii="Times New Roman" w:hAnsi="Times New Roman" w:cs="Times New Roman"/>
          <w:bCs/>
          <w:iCs/>
          <w:kern w:val="0"/>
          <w:sz w:val="20"/>
          <w:szCs w:val="20"/>
          <w:lang w:val="en-GB"/>
        </w:rPr>
        <w:t>.</w:t>
      </w:r>
      <w:r w:rsidR="00082F53">
        <w:rPr>
          <w:rFonts w:ascii="Times New Roman" w:hAnsi="Times New Roman" w:cs="Times New Roman"/>
          <w:bCs/>
          <w:iCs/>
          <w:kern w:val="0"/>
          <w:sz w:val="20"/>
          <w:szCs w:val="20"/>
          <w:lang w:val="en-GB"/>
        </w:rPr>
        <w:t xml:space="preserve"> So it is suggest to </w:t>
      </w:r>
      <w:r w:rsidR="00A5511D">
        <w:rPr>
          <w:rFonts w:ascii="Times New Roman" w:hAnsi="Times New Roman" w:cs="Times New Roman"/>
          <w:bCs/>
          <w:iCs/>
          <w:kern w:val="0"/>
          <w:sz w:val="20"/>
          <w:szCs w:val="20"/>
          <w:lang w:val="en-GB"/>
        </w:rPr>
        <w:t xml:space="preserve">re-consider </w:t>
      </w:r>
      <w:r w:rsidR="0057591A">
        <w:rPr>
          <w:rFonts w:ascii="Times New Roman" w:hAnsi="Times New Roman" w:cs="Times New Roman"/>
          <w:bCs/>
          <w:iCs/>
          <w:kern w:val="0"/>
          <w:sz w:val="20"/>
          <w:szCs w:val="20"/>
          <w:lang w:val="en-GB"/>
        </w:rPr>
        <w:t>t</w:t>
      </w:r>
      <w:r w:rsidR="0057591A" w:rsidRPr="0057591A">
        <w:rPr>
          <w:rFonts w:ascii="Times New Roman" w:hAnsi="Times New Roman" w:cs="Times New Roman"/>
          <w:bCs/>
          <w:iCs/>
          <w:kern w:val="0"/>
          <w:sz w:val="20"/>
          <w:szCs w:val="20"/>
          <w:lang w:val="en-GB"/>
        </w:rPr>
        <w:t>iming relationships enhancement on MAC CE action timing in NTN</w:t>
      </w:r>
      <w:r w:rsidR="0057591A">
        <w:rPr>
          <w:rFonts w:ascii="Times New Roman" w:hAnsi="Times New Roman" w:cs="Times New Roman"/>
          <w:bCs/>
          <w:iCs/>
          <w:kern w:val="0"/>
          <w:sz w:val="20"/>
          <w:szCs w:val="20"/>
          <w:lang w:val="en-GB"/>
        </w:rPr>
        <w:t>,</w:t>
      </w:r>
    </w:p>
    <w:p w14:paraId="339CCFC9" w14:textId="1E6126EF" w:rsidR="00082F53" w:rsidRDefault="00082F53" w:rsidP="00082F53">
      <w:pPr>
        <w:pStyle w:val="aff3"/>
        <w:numPr>
          <w:ilvl w:val="0"/>
          <w:numId w:val="20"/>
        </w:numPr>
        <w:spacing w:before="120" w:after="120"/>
        <w:ind w:firstLineChars="0"/>
        <w:rPr>
          <w:rFonts w:cs="Times New Roman"/>
          <w:bCs/>
          <w:iCs/>
          <w:sz w:val="20"/>
          <w:szCs w:val="20"/>
          <w:lang w:val="en-GB"/>
        </w:rPr>
      </w:pPr>
      <w:r w:rsidRPr="00D21788">
        <w:rPr>
          <w:rFonts w:cs="Times New Roman"/>
          <w:b/>
          <w:iCs/>
          <w:sz w:val="20"/>
          <w:szCs w:val="20"/>
          <w:lang w:val="en-GB"/>
        </w:rPr>
        <w:t>MAC CE action timing</w:t>
      </w:r>
      <w:r w:rsidRPr="00D21788">
        <w:rPr>
          <w:rFonts w:cs="Times New Roman"/>
          <w:bCs/>
          <w:iCs/>
          <w:sz w:val="20"/>
          <w:szCs w:val="20"/>
          <w:lang w:val="en-GB"/>
        </w:rPr>
        <w:t xml:space="preserve">: When the HARQ-ACK corresponding to a PDSCH carrying a MAC-CE command is transmitted in slot </w:t>
      </w:r>
      <m:oMath>
        <m:r>
          <w:rPr>
            <w:rFonts w:ascii="Cambria Math" w:hAnsi="Cambria Math" w:cs="Times New Roman"/>
            <w:sz w:val="20"/>
            <w:szCs w:val="20"/>
            <w:lang w:val="en-GB"/>
          </w:rPr>
          <m:t>n</m:t>
        </m:r>
      </m:oMath>
      <w:r w:rsidRPr="00D21788">
        <w:rPr>
          <w:rFonts w:cs="Times New Roman"/>
          <w:bCs/>
          <w:iCs/>
          <w:sz w:val="20"/>
          <w:szCs w:val="20"/>
          <w:lang w:val="en-GB"/>
        </w:rPr>
        <w:t xml:space="preserve">, the corresponding action and the UE assumption on the downlink configuration indicated by the MAC-CE command shall be applied starting from the first slot that is after slot </w:t>
      </w:r>
      <m:oMath>
        <m:r>
          <w:rPr>
            <w:rFonts w:ascii="Cambria Math" w:hAnsi="Cambria Math" w:cs="Times New Roman"/>
            <w:strike/>
            <w:color w:val="FF0000"/>
            <w:sz w:val="20"/>
            <w:szCs w:val="20"/>
            <w:lang w:val="en-GB"/>
          </w:rPr>
          <m:t>n+X∙</m:t>
        </m:r>
        <m:sSubSup>
          <m:sSubSupPr>
            <m:ctrlPr>
              <w:rPr>
                <w:rFonts w:ascii="Cambria Math" w:hAnsi="Cambria Math" w:cs="Times New Roman"/>
                <w:bCs/>
                <w:i/>
                <w:iCs/>
                <w:strike/>
                <w:color w:val="FF0000"/>
                <w:sz w:val="20"/>
                <w:szCs w:val="20"/>
                <w:lang w:val="en-GB"/>
              </w:rPr>
            </m:ctrlPr>
          </m:sSubSupPr>
          <m:e>
            <m:r>
              <w:rPr>
                <w:rFonts w:ascii="Cambria Math" w:hAnsi="Cambria Math" w:cs="Times New Roman"/>
                <w:strike/>
                <w:color w:val="FF0000"/>
                <w:sz w:val="20"/>
                <w:szCs w:val="20"/>
                <w:lang w:val="en-GB"/>
              </w:rPr>
              <m:t>N</m:t>
            </m:r>
          </m:e>
          <m:sub>
            <m:r>
              <w:rPr>
                <w:rFonts w:ascii="Cambria Math" w:hAnsi="Cambria Math" w:cs="Times New Roman"/>
                <w:strike/>
                <w:color w:val="FF0000"/>
                <w:sz w:val="20"/>
                <w:szCs w:val="20"/>
                <w:lang w:val="en-GB"/>
              </w:rPr>
              <m:t>slot</m:t>
            </m:r>
          </m:sub>
          <m:sup>
            <m:r>
              <w:rPr>
                <w:rFonts w:ascii="Cambria Math" w:hAnsi="Cambria Math" w:cs="Times New Roman"/>
                <w:strike/>
                <w:color w:val="FF0000"/>
                <w:sz w:val="20"/>
                <w:szCs w:val="20"/>
                <w:lang w:val="en-GB"/>
              </w:rPr>
              <m:t>subframe,μ</m:t>
            </m:r>
          </m:sup>
        </m:sSubSup>
        <m:r>
          <w:rPr>
            <w:rFonts w:ascii="Cambria Math" w:hAnsi="Cambria Math" w:cs="Times New Roman"/>
            <w:strike/>
            <w:color w:val="FF0000"/>
            <w:sz w:val="20"/>
            <w:szCs w:val="20"/>
            <w:lang w:val="en-GB"/>
          </w:rPr>
          <m:t>+</m:t>
        </m:r>
        <m:sSub>
          <m:sSubPr>
            <m:ctrlPr>
              <w:rPr>
                <w:rFonts w:ascii="Cambria Math" w:hAnsi="Cambria Math" w:cs="Times New Roman"/>
                <w:bCs/>
                <w:i/>
                <w:iCs/>
                <w:strike/>
                <w:color w:val="FF0000"/>
                <w:sz w:val="20"/>
                <w:szCs w:val="20"/>
                <w:lang w:val="en-GB"/>
              </w:rPr>
            </m:ctrlPr>
          </m:sSubPr>
          <m:e>
            <m:r>
              <w:rPr>
                <w:rFonts w:ascii="Cambria Math" w:hAnsi="Cambria Math" w:cs="Times New Roman"/>
                <w:strike/>
                <w:color w:val="FF0000"/>
                <w:sz w:val="20"/>
                <w:szCs w:val="20"/>
                <w:lang w:val="en-GB"/>
              </w:rPr>
              <m:t>K</m:t>
            </m:r>
          </m:e>
          <m:sub>
            <m:r>
              <w:rPr>
                <w:rFonts w:ascii="Cambria Math" w:hAnsi="Cambria Math" w:cs="Times New Roman"/>
                <w:strike/>
                <w:color w:val="FF0000"/>
                <w:sz w:val="20"/>
                <w:szCs w:val="20"/>
                <w:lang w:val="en-GB"/>
              </w:rPr>
              <m:t>offset</m:t>
            </m:r>
          </m:sub>
        </m:sSub>
      </m:oMath>
      <w:r w:rsidR="00EB6C5C">
        <w:rPr>
          <w:rFonts w:eastAsiaTheme="minorEastAsia" w:cs="Times New Roman" w:hint="eastAsia"/>
          <w:bCs/>
          <w:iCs/>
          <w:sz w:val="20"/>
          <w:szCs w:val="20"/>
          <w:lang w:val="en-GB"/>
        </w:rPr>
        <w:t xml:space="preserve"> </w:t>
      </w:r>
      <m:oMath>
        <m:r>
          <w:rPr>
            <w:rFonts w:ascii="Cambria Math" w:hAnsi="Cambria Math" w:cs="Times New Roman"/>
            <w:color w:val="FF0000"/>
            <w:sz w:val="20"/>
            <w:szCs w:val="20"/>
            <w:lang w:val="en-GB"/>
          </w:rPr>
          <m:t>n+X∙</m:t>
        </m:r>
        <m:sSubSup>
          <m:sSubSupPr>
            <m:ctrlPr>
              <w:rPr>
                <w:rFonts w:ascii="Cambria Math" w:hAnsi="Cambria Math" w:cs="Times New Roman"/>
                <w:bCs/>
                <w:i/>
                <w:iCs/>
                <w:color w:val="FF0000"/>
                <w:sz w:val="20"/>
                <w:szCs w:val="20"/>
                <w:lang w:val="en-GB"/>
              </w:rPr>
            </m:ctrlPr>
          </m:sSubSupPr>
          <m:e>
            <m:r>
              <w:rPr>
                <w:rFonts w:ascii="Cambria Math" w:hAnsi="Cambria Math" w:cs="Times New Roman"/>
                <w:color w:val="FF0000"/>
                <w:sz w:val="20"/>
                <w:szCs w:val="20"/>
                <w:lang w:val="en-GB"/>
              </w:rPr>
              <m:t>N</m:t>
            </m:r>
          </m:e>
          <m:sub>
            <m:r>
              <w:rPr>
                <w:rFonts w:ascii="Cambria Math" w:hAnsi="Cambria Math" w:cs="Times New Roman"/>
                <w:color w:val="FF0000"/>
                <w:sz w:val="20"/>
                <w:szCs w:val="20"/>
                <w:lang w:val="en-GB"/>
              </w:rPr>
              <m:t>slot</m:t>
            </m:r>
          </m:sub>
          <m:sup>
            <m:r>
              <w:rPr>
                <w:rFonts w:ascii="Cambria Math" w:hAnsi="Cambria Math" w:cs="Times New Roman"/>
                <w:color w:val="FF0000"/>
                <w:sz w:val="20"/>
                <w:szCs w:val="20"/>
                <w:lang w:val="en-GB"/>
              </w:rPr>
              <m:t>subframe,μ</m:t>
            </m:r>
          </m:sup>
        </m:sSubSup>
      </m:oMath>
      <w:r w:rsidRPr="00D21788">
        <w:rPr>
          <w:rFonts w:cs="Times New Roman"/>
          <w:bCs/>
          <w:iCs/>
          <w:sz w:val="20"/>
          <w:szCs w:val="20"/>
          <w:lang w:val="en-GB"/>
        </w:rPr>
        <w:t xml:space="preserve">, where </w:t>
      </w:r>
      <m:oMath>
        <m:sSubSup>
          <m:sSubSupPr>
            <m:ctrlPr>
              <w:rPr>
                <w:rFonts w:ascii="Cambria Math" w:hAnsi="Cambria Math" w:cs="Times New Roman"/>
                <w:bCs/>
                <w:i/>
                <w:iCs/>
                <w:sz w:val="20"/>
                <w:szCs w:val="20"/>
                <w:lang w:val="en-GB"/>
              </w:rPr>
            </m:ctrlPr>
          </m:sSubSupPr>
          <m:e>
            <m:r>
              <w:rPr>
                <w:rFonts w:ascii="Cambria Math" w:hAnsi="Cambria Math" w:cs="Times New Roman"/>
                <w:sz w:val="20"/>
                <w:szCs w:val="20"/>
                <w:lang w:val="en-GB"/>
              </w:rPr>
              <m:t>N</m:t>
            </m:r>
          </m:e>
          <m:sub>
            <m:r>
              <w:rPr>
                <w:rFonts w:ascii="Cambria Math" w:hAnsi="Cambria Math" w:cs="Times New Roman"/>
                <w:sz w:val="20"/>
                <w:szCs w:val="20"/>
                <w:lang w:val="en-GB"/>
              </w:rPr>
              <m:t>slot</m:t>
            </m:r>
          </m:sub>
          <m:sup>
            <m:r>
              <w:rPr>
                <w:rFonts w:ascii="Cambria Math" w:hAnsi="Cambria Math" w:cs="Times New Roman"/>
                <w:sz w:val="20"/>
                <w:szCs w:val="20"/>
                <w:lang w:val="en-GB"/>
              </w:rPr>
              <m:t>subframe,μ</m:t>
            </m:r>
          </m:sup>
        </m:sSubSup>
      </m:oMath>
      <w:r w:rsidRPr="00D21788">
        <w:rPr>
          <w:rFonts w:cs="Times New Roman"/>
          <w:bCs/>
          <w:iCs/>
          <w:sz w:val="20"/>
          <w:szCs w:val="20"/>
          <w:lang w:val="en-GB"/>
        </w:rPr>
        <w:t xml:space="preserve"> denotes the number of slots per subframe for subcarrier spacing configuration </w:t>
      </w:r>
      <m:oMath>
        <m:r>
          <w:rPr>
            <w:rFonts w:ascii="Cambria Math" w:hAnsi="Cambria Math" w:cs="Times New Roman"/>
            <w:sz w:val="20"/>
            <w:szCs w:val="20"/>
            <w:lang w:val="en-GB"/>
          </w:rPr>
          <m:t>μ</m:t>
        </m:r>
      </m:oMath>
      <w:r w:rsidRPr="00D21788">
        <w:rPr>
          <w:rFonts w:cs="Times New Roman"/>
          <w:bCs/>
          <w:iCs/>
          <w:sz w:val="20"/>
          <w:szCs w:val="20"/>
          <w:lang w:val="en-GB"/>
        </w:rPr>
        <w:t>.</w:t>
      </w:r>
    </w:p>
    <w:p w14:paraId="151C9C4E" w14:textId="438B1108" w:rsidR="00D17AF8" w:rsidRPr="002241AE" w:rsidRDefault="00D17AF8" w:rsidP="00D17AF8">
      <w:pPr>
        <w:spacing w:beforeLines="50" w:before="120" w:afterLines="50" w:after="120"/>
        <w:rPr>
          <w:sz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D82732">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CB562A">
        <w:rPr>
          <w:rFonts w:ascii="Times New Roman" w:hAnsi="Times New Roman" w:cs="Times New Roman"/>
          <w:bCs/>
          <w:sz w:val="20"/>
          <w:szCs w:val="20"/>
        </w:rPr>
        <w:t xml:space="preserve">Further discussion </w:t>
      </w:r>
      <w:r w:rsidR="00DC034B">
        <w:rPr>
          <w:rFonts w:ascii="Times New Roman" w:hAnsi="Times New Roman" w:cs="Times New Roman"/>
          <w:bCs/>
          <w:sz w:val="20"/>
          <w:szCs w:val="20"/>
        </w:rPr>
        <w:t xml:space="preserve">on the </w:t>
      </w:r>
      <w:r w:rsidR="00FD4FB3" w:rsidRPr="00FD4FB3">
        <w:rPr>
          <w:rFonts w:ascii="Times New Roman" w:hAnsi="Times New Roman" w:cs="Times New Roman"/>
          <w:bCs/>
          <w:sz w:val="20"/>
          <w:szCs w:val="20"/>
        </w:rPr>
        <w:t xml:space="preserve">timing relationships enhancement </w:t>
      </w:r>
      <w:r w:rsidR="009E7FAD">
        <w:rPr>
          <w:rFonts w:ascii="Times New Roman" w:hAnsi="Times New Roman" w:cs="Times New Roman"/>
          <w:bCs/>
          <w:sz w:val="20"/>
          <w:szCs w:val="20"/>
        </w:rPr>
        <w:t>for</w:t>
      </w:r>
      <w:r w:rsidR="00FD4FB3" w:rsidRPr="00FD4FB3">
        <w:rPr>
          <w:rFonts w:ascii="Times New Roman" w:hAnsi="Times New Roman" w:cs="Times New Roman"/>
          <w:bCs/>
          <w:sz w:val="20"/>
          <w:szCs w:val="20"/>
        </w:rPr>
        <w:t xml:space="preserve"> MAC CE action timing in NTN</w:t>
      </w:r>
      <w:r w:rsidR="00AE0BB6">
        <w:rPr>
          <w:rFonts w:ascii="Times New Roman" w:hAnsi="Times New Roman" w:cs="Times New Roman"/>
          <w:bCs/>
          <w:sz w:val="20"/>
          <w:szCs w:val="20"/>
        </w:rPr>
        <w:t>.</w:t>
      </w:r>
    </w:p>
    <w:p w14:paraId="45293D7F" w14:textId="77777777" w:rsidR="005D10A2" w:rsidRDefault="005D10A2" w:rsidP="005D10A2">
      <w:pPr>
        <w:spacing w:beforeLines="50" w:before="120" w:afterLines="50" w:after="120"/>
        <w:rPr>
          <w:rFonts w:ascii="Times New Roman" w:hAnsi="Times New Roman" w:cs="Times New Roman"/>
          <w:bCs/>
          <w:iCs/>
          <w:sz w:val="20"/>
          <w:szCs w:val="20"/>
        </w:rPr>
      </w:pPr>
    </w:p>
    <w:p w14:paraId="0690AF8F" w14:textId="2D0AD89F" w:rsidR="00981D40" w:rsidRPr="0010674A" w:rsidRDefault="00981D40" w:rsidP="00981D40">
      <w:pPr>
        <w:spacing w:beforeLines="50" w:before="120" w:afterLines="50" w:after="120"/>
        <w:rPr>
          <w:rFonts w:ascii="Times New Roman" w:hAnsi="Times New Roman" w:cs="Times New Roman"/>
          <w:b/>
          <w:iCs/>
          <w:sz w:val="20"/>
          <w:szCs w:val="20"/>
          <w:u w:val="single"/>
        </w:rPr>
      </w:pPr>
      <w:r w:rsidRPr="0010674A">
        <w:rPr>
          <w:rFonts w:ascii="Times New Roman" w:hAnsi="Times New Roman" w:cs="Times New Roman" w:hint="eastAsia"/>
          <w:b/>
          <w:iCs/>
          <w:sz w:val="20"/>
          <w:szCs w:val="20"/>
          <w:u w:val="single"/>
        </w:rPr>
        <w:t>O</w:t>
      </w:r>
      <w:r w:rsidRPr="0010674A">
        <w:rPr>
          <w:rFonts w:ascii="Times New Roman" w:hAnsi="Times New Roman" w:cs="Times New Roman"/>
          <w:b/>
          <w:iCs/>
          <w:sz w:val="20"/>
          <w:szCs w:val="20"/>
          <w:u w:val="single"/>
        </w:rPr>
        <w:t xml:space="preserve">n </w:t>
      </w:r>
      <m:oMath>
        <m:sSub>
          <m:sSubPr>
            <m:ctrlPr>
              <w:rPr>
                <w:rFonts w:ascii="Cambria Math" w:hAnsi="Cambria Math" w:cs="Times New Roman"/>
                <w:b/>
                <w:iCs/>
                <w:sz w:val="20"/>
                <w:szCs w:val="20"/>
                <w:u w:val="single"/>
              </w:rPr>
            </m:ctrlPr>
          </m:sSubPr>
          <m:e>
            <m:r>
              <m:rPr>
                <m:sty m:val="bi"/>
              </m:rPr>
              <w:rPr>
                <w:rFonts w:ascii="Cambria Math" w:hAnsi="Cambria Math" w:cs="Times New Roman"/>
                <w:sz w:val="20"/>
                <w:szCs w:val="20"/>
                <w:u w:val="single"/>
              </w:rPr>
              <m:t>K</m:t>
            </m:r>
          </m:e>
          <m:sub>
            <m:r>
              <m:rPr>
                <m:sty m:val="bi"/>
              </m:rPr>
              <w:rPr>
                <w:rFonts w:ascii="Cambria Math" w:hAnsi="Cambria Math" w:cs="Times New Roman"/>
                <w:sz w:val="20"/>
                <w:szCs w:val="20"/>
                <w:u w:val="single"/>
              </w:rPr>
              <m:t>offset</m:t>
            </m:r>
          </m:sub>
        </m:sSub>
      </m:oMath>
      <w:r w:rsidRPr="0010674A">
        <w:rPr>
          <w:rFonts w:ascii="Times New Roman" w:hAnsi="Times New Roman" w:cs="Times New Roman"/>
          <w:b/>
          <w:iCs/>
          <w:sz w:val="20"/>
          <w:szCs w:val="20"/>
          <w:u w:val="single"/>
        </w:rPr>
        <w:t xml:space="preserve"> </w:t>
      </w:r>
      <w:r w:rsidR="00FC199C">
        <w:rPr>
          <w:rFonts w:ascii="Times New Roman" w:hAnsi="Times New Roman" w:cs="Times New Roman"/>
          <w:b/>
          <w:iCs/>
          <w:sz w:val="20"/>
          <w:szCs w:val="20"/>
          <w:u w:val="single"/>
        </w:rPr>
        <w:t>determination</w:t>
      </w:r>
    </w:p>
    <w:p w14:paraId="1F3724A1" w14:textId="078B7D41" w:rsidR="00BA470A" w:rsidRDefault="005D10A2" w:rsidP="005D10A2">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n TR 38.821, it is agreed that</w:t>
      </w:r>
    </w:p>
    <w:tbl>
      <w:tblPr>
        <w:tblStyle w:val="aff7"/>
        <w:tblW w:w="0" w:type="auto"/>
        <w:tblLook w:val="04A0" w:firstRow="1" w:lastRow="0" w:firstColumn="1" w:lastColumn="0" w:noHBand="0" w:noVBand="1"/>
      </w:tblPr>
      <w:tblGrid>
        <w:gridCol w:w="9962"/>
      </w:tblGrid>
      <w:tr w:rsidR="005D10A2" w14:paraId="18549E02" w14:textId="77777777" w:rsidTr="00257AC7">
        <w:tc>
          <w:tcPr>
            <w:tcW w:w="9962" w:type="dxa"/>
          </w:tcPr>
          <w:p w14:paraId="10A4AFEE" w14:textId="77777777" w:rsidR="00BA470A" w:rsidRDefault="00BA470A" w:rsidP="00BA470A">
            <w:pPr>
              <w:widowControl/>
              <w:numPr>
                <w:ilvl w:val="0"/>
                <w:numId w:val="23"/>
              </w:numPr>
              <w:spacing w:beforeLines="50" w:before="120" w:line="256" w:lineRule="auto"/>
              <w:ind w:leftChars="64" w:left="514"/>
              <w:jc w:val="left"/>
              <w:rPr>
                <w:lang w:eastAsia="x-none"/>
              </w:rPr>
            </w:pPr>
            <w:r>
              <w:rPr>
                <w:lang w:eastAsia="x-none"/>
              </w:rPr>
              <w:t xml:space="preserve">Option 1: Autonomous acquisition of the TA at UE with UE known location and satellite ephemeris. </w:t>
            </w:r>
          </w:p>
          <w:p w14:paraId="18FDF968" w14:textId="77777777" w:rsidR="00BA470A" w:rsidRDefault="00BA470A" w:rsidP="00BA470A">
            <w:pPr>
              <w:spacing w:beforeLines="50" w:before="120"/>
              <w:ind w:left="501"/>
              <w:rPr>
                <w:lang w:eastAsia="x-none"/>
              </w:rPr>
            </w:pPr>
            <w:r>
              <w:rPr>
                <w:lang w:eastAsia="x-none"/>
              </w:rPr>
              <w:t xml:space="preserve">In this way, the required TA value for UL transmission including PRACH can be calculated by the UE. The corresponding adjustment can be done, either with UE-specific differential TA or full TA (consisting of UE specific differential TA and common TA). </w:t>
            </w:r>
          </w:p>
          <w:p w14:paraId="6255CA3E" w14:textId="77777777" w:rsidR="00BA470A" w:rsidRDefault="00BA470A" w:rsidP="00BA470A">
            <w:pPr>
              <w:spacing w:beforeLines="50" w:before="120"/>
              <w:ind w:left="501"/>
              <w:rPr>
                <w:lang w:eastAsia="x-none"/>
              </w:rPr>
            </w:pPr>
            <w:r>
              <w:rPr>
                <w:lang w:eastAsia="x-none"/>
              </w:rPr>
              <w:t xml:space="preserve">W.r.t the full TA compensation at the UE </w:t>
            </w:r>
            <w:r>
              <w:rPr>
                <w:color w:val="000000"/>
                <w:lang w:eastAsia="x-none"/>
              </w:rPr>
              <w:t>side, both the alignment on the UL timing among UEs and DL and UL frame timing at network side can be achieved</w:t>
            </w:r>
            <w:r>
              <w:rPr>
                <w:color w:val="000000"/>
              </w:rPr>
              <w:t>. However, in case of satellite with transparent payload, further discussion on how to handle the impact introduced by feeder link will be conducted in normative work. Additional needs for the network to manage the timing offset between the DL and UL frame timing can be considered, if impacts introduced by feeder link is not compensated by UE in corresponding compensation.</w:t>
            </w:r>
          </w:p>
          <w:p w14:paraId="3695A355" w14:textId="77777777" w:rsidR="00BA470A" w:rsidRDefault="00BA470A" w:rsidP="00BA470A">
            <w:pPr>
              <w:widowControl/>
              <w:numPr>
                <w:ilvl w:val="0"/>
                <w:numId w:val="23"/>
              </w:numPr>
              <w:spacing w:beforeLines="50" w:before="120" w:line="256" w:lineRule="auto"/>
              <w:ind w:leftChars="64" w:left="514"/>
              <w:jc w:val="left"/>
              <w:rPr>
                <w:lang w:eastAsia="x-none"/>
              </w:rPr>
            </w:pPr>
            <w:r>
              <w:rPr>
                <w:lang w:eastAsia="x-none"/>
              </w:rPr>
              <w:t>Option 2: Timing advanced adjustment based on network indication</w:t>
            </w:r>
          </w:p>
          <w:p w14:paraId="25A7CBA0" w14:textId="77777777" w:rsidR="00BA470A" w:rsidRDefault="00BA470A" w:rsidP="00BA470A">
            <w:pPr>
              <w:spacing w:beforeLines="50" w:before="120"/>
              <w:ind w:left="501"/>
              <w:rPr>
                <w:lang w:eastAsia="x-none"/>
              </w:rPr>
            </w:pPr>
            <w:r>
              <w:rPr>
                <w:lang w:eastAsia="x-none"/>
              </w:rPr>
              <w:t>In this way, the common TA, which refers to the common component of propagation delay shared by all UEs within the coverage of same satellite beam/cell, is broadcasted by the network per satellite beam/cell. The calculation of this common TA is conducted by the network with assumption on at least a single reference point per satellite beam/cell.</w:t>
            </w:r>
          </w:p>
          <w:p w14:paraId="313B7824" w14:textId="77777777" w:rsidR="00BA470A" w:rsidRDefault="00BA470A" w:rsidP="00BA470A">
            <w:pPr>
              <w:spacing w:beforeLines="50" w:before="120"/>
              <w:ind w:left="501"/>
              <w:rPr>
                <w:lang w:eastAsia="x-none"/>
              </w:rPr>
            </w:pPr>
            <w:r>
              <w:rPr>
                <w:lang w:eastAsia="x-none"/>
              </w:rPr>
              <w:t xml:space="preserve">The indication for UE-specific differential TA from network as the Rel-15 TA mechanism is also needed. For satisfying the larger coverage of NTN, extension of value range for TA indication in RAR, either explicitly or implicitly, is identified. Whether to support negative TA value in corresponding indication will be determined in the normative phase. </w:t>
            </w:r>
          </w:p>
          <w:p w14:paraId="60479349" w14:textId="5CD0D598" w:rsidR="005D10A2" w:rsidRPr="00207AB1" w:rsidRDefault="005D10A2" w:rsidP="00257AC7">
            <w:pPr>
              <w:spacing w:beforeLines="50" w:before="120" w:afterLines="50" w:after="120"/>
              <w:rPr>
                <w:bCs/>
                <w:iCs/>
              </w:rPr>
            </w:pPr>
            <w:r w:rsidRPr="00207AB1">
              <w:rPr>
                <w:bCs/>
                <w:iCs/>
              </w:rPr>
              <w:t xml:space="preserve">The values of </w:t>
            </w:r>
            <m:oMath>
              <m:sSub>
                <m:sSubPr>
                  <m:ctrlPr>
                    <w:rPr>
                      <w:rFonts w:ascii="Cambria Math" w:eastAsia="Times New Roman" w:hAnsi="Cambria Math"/>
                      <w:bCs/>
                      <w:i/>
                      <w:iCs/>
                      <w:lang w:val="en-GB" w:eastAsia="zh-CN"/>
                    </w:rPr>
                  </m:ctrlPr>
                </m:sSubPr>
                <m:e>
                  <m:r>
                    <w:rPr>
                      <w:rFonts w:ascii="Cambria Math" w:hAnsi="Cambria Math"/>
                      <w:lang w:val="en-GB"/>
                    </w:rPr>
                    <m:t>K</m:t>
                  </m:r>
                </m:e>
                <m:sub>
                  <m:r>
                    <w:rPr>
                      <w:rFonts w:ascii="Cambria Math" w:hAnsi="Cambria Math"/>
                      <w:lang w:val="en-GB"/>
                    </w:rPr>
                    <m:t>offset</m:t>
                  </m:r>
                </m:sub>
              </m:sSub>
            </m:oMath>
            <w:r w:rsidRPr="00207AB1">
              <w:rPr>
                <w:bCs/>
                <w:iCs/>
              </w:rPr>
              <w:t xml:space="preserve"> may be different for each of the identified timing relationships that need to be modified for NTN.</w:t>
            </w:r>
          </w:p>
          <w:p w14:paraId="34EA3734" w14:textId="77777777" w:rsidR="005D10A2" w:rsidRDefault="005D10A2" w:rsidP="00257AC7">
            <w:pPr>
              <w:spacing w:beforeLines="50" w:before="120" w:afterLines="50" w:after="120"/>
              <w:rPr>
                <w:bCs/>
                <w:iCs/>
              </w:rPr>
            </w:pPr>
            <w:r w:rsidRPr="00207AB1">
              <w:rPr>
                <w:bCs/>
                <w:iCs/>
              </w:rPr>
              <w:t xml:space="preserve">The values of </w:t>
            </w:r>
            <m:oMath>
              <m:sSub>
                <m:sSubPr>
                  <m:ctrlPr>
                    <w:rPr>
                      <w:rFonts w:ascii="Cambria Math" w:eastAsia="Times New Roman" w:hAnsi="Cambria Math"/>
                      <w:bCs/>
                      <w:i/>
                      <w:iCs/>
                      <w:lang w:val="en-GB" w:eastAsia="zh-CN"/>
                    </w:rPr>
                  </m:ctrlPr>
                </m:sSubPr>
                <m:e>
                  <m:r>
                    <w:rPr>
                      <w:rFonts w:ascii="Cambria Math" w:hAnsi="Cambria Math"/>
                      <w:lang w:val="en-GB"/>
                    </w:rPr>
                    <m:t>K</m:t>
                  </m:r>
                </m:e>
                <m:sub>
                  <m:r>
                    <w:rPr>
                      <w:rFonts w:ascii="Cambria Math" w:hAnsi="Cambria Math"/>
                      <w:lang w:val="en-GB"/>
                    </w:rPr>
                    <m:t>offset</m:t>
                  </m:r>
                </m:sub>
              </m:sSub>
            </m:oMath>
            <w:r w:rsidRPr="00207AB1">
              <w:rPr>
                <w:bCs/>
                <w:iCs/>
              </w:rPr>
              <w:t xml:space="preserve"> can be per beam or per-cell. It is for further study whether </w:t>
            </w:r>
            <m:oMath>
              <m:sSub>
                <m:sSubPr>
                  <m:ctrlPr>
                    <w:rPr>
                      <w:rFonts w:ascii="Cambria Math" w:eastAsia="Times New Roman" w:hAnsi="Cambria Math"/>
                      <w:bCs/>
                      <w:i/>
                      <w:iCs/>
                      <w:lang w:val="en-GB" w:eastAsia="zh-CN"/>
                    </w:rPr>
                  </m:ctrlPr>
                </m:sSubPr>
                <m:e>
                  <m:r>
                    <w:rPr>
                      <w:rFonts w:ascii="Cambria Math" w:hAnsi="Cambria Math"/>
                      <w:lang w:val="en-GB"/>
                    </w:rPr>
                    <m:t>K</m:t>
                  </m:r>
                </m:e>
                <m:sub>
                  <m:r>
                    <w:rPr>
                      <w:rFonts w:ascii="Cambria Math" w:hAnsi="Cambria Math"/>
                      <w:lang w:val="en-GB"/>
                    </w:rPr>
                    <m:t>offset</m:t>
                  </m:r>
                </m:sub>
              </m:sSub>
            </m:oMath>
            <w:r w:rsidRPr="00207AB1">
              <w:rPr>
                <w:bCs/>
                <w:iCs/>
              </w:rPr>
              <w:t xml:space="preserve"> is derived from broadcast information or is signalled by higher layers.</w:t>
            </w:r>
          </w:p>
        </w:tc>
      </w:tr>
    </w:tbl>
    <w:p w14:paraId="1A627B1C" w14:textId="7D1597A8" w:rsidR="00BE0CE9" w:rsidRDefault="005D10A2" w:rsidP="00BE07F9">
      <w:pPr>
        <w:spacing w:beforeLines="50" w:before="120" w:afterLines="50" w:after="120"/>
        <w:rPr>
          <w:rFonts w:ascii="Times New Roman" w:hAnsi="Times New Roman" w:cs="Times New Roman"/>
          <w:bCs/>
          <w:sz w:val="20"/>
          <w:szCs w:val="20"/>
        </w:rPr>
      </w:pPr>
      <w:r>
        <w:rPr>
          <w:rFonts w:ascii="Times New Roman" w:hAnsi="Times New Roman" w:cs="Times New Roman" w:hint="eastAsia"/>
          <w:bCs/>
          <w:iCs/>
          <w:sz w:val="20"/>
          <w:szCs w:val="20"/>
        </w:rPr>
        <w:t>A</w:t>
      </w:r>
      <w:r>
        <w:rPr>
          <w:rFonts w:ascii="Times New Roman" w:hAnsi="Times New Roman" w:cs="Times New Roman"/>
          <w:bCs/>
          <w:iCs/>
          <w:sz w:val="20"/>
          <w:szCs w:val="20"/>
        </w:rPr>
        <w:t xml:space="preserve">s shown in Figure </w:t>
      </w:r>
      <w:r w:rsidR="00A36BD2">
        <w:rPr>
          <w:rFonts w:ascii="Times New Roman" w:hAnsi="Times New Roman" w:cs="Times New Roman"/>
          <w:bCs/>
          <w:iCs/>
          <w:sz w:val="20"/>
          <w:szCs w:val="20"/>
        </w:rPr>
        <w:t>1</w:t>
      </w:r>
      <w:r>
        <w:rPr>
          <w:rFonts w:ascii="Times New Roman" w:hAnsi="Times New Roman" w:cs="Times New Roman"/>
          <w:bCs/>
          <w:iCs/>
          <w:sz w:val="20"/>
          <w:szCs w:val="20"/>
        </w:rPr>
        <w:t xml:space="preserve">, </w:t>
      </w:r>
      <w:r w:rsidR="00601BD0">
        <w:rPr>
          <w:rFonts w:ascii="Times New Roman" w:hAnsi="Times New Roman" w:cs="Times New Roman"/>
          <w:bCs/>
          <w:iCs/>
          <w:sz w:val="20"/>
          <w:szCs w:val="20"/>
        </w:rPr>
        <w:t>when</w:t>
      </w:r>
      <w:r w:rsidR="00BE07F9">
        <w:rPr>
          <w:rFonts w:ascii="Times New Roman" w:hAnsi="Times New Roman" w:cs="Times New Roman"/>
          <w:bCs/>
          <w:iCs/>
          <w:sz w:val="20"/>
          <w:szCs w:val="20"/>
        </w:rPr>
        <w:t xml:space="preserve"> Solution 1 (i.e., </w:t>
      </w:r>
      <w:r w:rsidR="00D352F2">
        <w:rPr>
          <w:rFonts w:ascii="Times New Roman" w:hAnsi="Times New Roman" w:cs="Times New Roman"/>
          <w:bCs/>
          <w:iCs/>
          <w:sz w:val="20"/>
          <w:szCs w:val="20"/>
        </w:rPr>
        <w:t>full TA compensation solution at UE side</w:t>
      </w:r>
      <w:r w:rsidR="00BE07F9">
        <w:rPr>
          <w:rFonts w:ascii="Times New Roman" w:hAnsi="Times New Roman" w:cs="Times New Roman"/>
          <w:bCs/>
          <w:iCs/>
          <w:sz w:val="20"/>
          <w:szCs w:val="20"/>
        </w:rPr>
        <w:t xml:space="preserve">) </w:t>
      </w:r>
      <w:r w:rsidR="008A5AAD">
        <w:rPr>
          <w:rFonts w:ascii="Times New Roman" w:hAnsi="Times New Roman" w:cs="Times New Roman"/>
          <w:bCs/>
          <w:iCs/>
          <w:sz w:val="20"/>
          <w:szCs w:val="20"/>
        </w:rPr>
        <w:t xml:space="preserve">is </w:t>
      </w:r>
      <w:r w:rsidR="00BE07F9">
        <w:rPr>
          <w:rFonts w:ascii="Times New Roman" w:hAnsi="Times New Roman" w:cs="Times New Roman"/>
          <w:bCs/>
          <w:iCs/>
          <w:sz w:val="20"/>
          <w:szCs w:val="20"/>
        </w:rPr>
        <w:t>applied</w:t>
      </w:r>
      <w:r w:rsidR="00D352F2">
        <w:rPr>
          <w:rFonts w:ascii="Times New Roman" w:hAnsi="Times New Roman" w:cs="Times New Roman"/>
          <w:bCs/>
          <w:iCs/>
          <w:sz w:val="20"/>
          <w:szCs w:val="20"/>
        </w:rPr>
        <w:t xml:space="preserve">, </w:t>
      </w:r>
      <w:r w:rsidR="00AE4D33">
        <w:rPr>
          <w:rFonts w:ascii="Times New Roman" w:hAnsi="Times New Roman" w:cs="Times New Roman"/>
          <w:bCs/>
          <w:iCs/>
          <w:sz w:val="20"/>
          <w:szCs w:val="20"/>
        </w:rPr>
        <w:t>t</w:t>
      </w:r>
      <w:r w:rsidRPr="004134C6">
        <w:rPr>
          <w:rFonts w:ascii="Times New Roman" w:hAnsi="Times New Roman" w:cs="Times New Roman"/>
          <w:bCs/>
          <w:sz w:val="20"/>
          <w:szCs w:val="20"/>
        </w:rPr>
        <w:t>i</w:t>
      </w:r>
      <w:r w:rsidRPr="00C64E05">
        <w:rPr>
          <w:rFonts w:ascii="Times New Roman" w:hAnsi="Times New Roman" w:cs="Times New Roman"/>
          <w:bCs/>
          <w:sz w:val="20"/>
          <w:szCs w:val="20"/>
        </w:rPr>
        <w:t>ming offset (</w:t>
      </w:r>
      <m:oMath>
        <m:sSub>
          <m:sSubPr>
            <m:ctrlPr>
              <w:rPr>
                <w:rFonts w:ascii="Cambria Math" w:hAnsi="Cambria Math" w:cs="Times New Roman"/>
                <w:i/>
                <w:kern w:val="0"/>
                <w:sz w:val="20"/>
                <w:szCs w:val="20"/>
              </w:rPr>
            </m:ctrlPr>
          </m:sSubPr>
          <m:e>
            <m:r>
              <w:rPr>
                <w:rFonts w:ascii="Cambria Math" w:hAnsi="Cambria Math"/>
                <w:sz w:val="20"/>
              </w:rPr>
              <m:t>K</m:t>
            </m:r>
          </m:e>
          <m:sub>
            <m:r>
              <w:rPr>
                <w:rFonts w:ascii="Cambria Math" w:hAnsi="Cambria Math"/>
                <w:sz w:val="20"/>
              </w:rPr>
              <m:t>offset</m:t>
            </m:r>
          </m:sub>
        </m:sSub>
      </m:oMath>
      <w:r w:rsidRPr="00C64E05">
        <w:rPr>
          <w:rFonts w:ascii="Times New Roman" w:hAnsi="Times New Roman" w:cs="Times New Roman"/>
          <w:bCs/>
          <w:sz w:val="20"/>
          <w:szCs w:val="20"/>
        </w:rPr>
        <w:t>)</w:t>
      </w:r>
      <w:r>
        <w:rPr>
          <w:rFonts w:ascii="Times New Roman" w:hAnsi="Times New Roman" w:cs="Times New Roman"/>
          <w:bCs/>
          <w:sz w:val="20"/>
          <w:szCs w:val="20"/>
        </w:rPr>
        <w:t xml:space="preserve"> needs to compensate </w:t>
      </w:r>
      <w:r w:rsidR="00D352F2">
        <w:rPr>
          <w:rFonts w:ascii="Times New Roman" w:hAnsi="Times New Roman" w:cs="Times New Roman"/>
          <w:bCs/>
          <w:sz w:val="20"/>
          <w:szCs w:val="20"/>
        </w:rPr>
        <w:t xml:space="preserve">full </w:t>
      </w:r>
      <w:r>
        <w:rPr>
          <w:rFonts w:ascii="Times New Roman" w:hAnsi="Times New Roman" w:cs="Times New Roman"/>
          <w:bCs/>
          <w:sz w:val="20"/>
          <w:szCs w:val="20"/>
        </w:rPr>
        <w:t>TA.</w:t>
      </w:r>
    </w:p>
    <w:p w14:paraId="55648236" w14:textId="0940EA20" w:rsidR="005D10A2" w:rsidRDefault="005D10A2" w:rsidP="00CA733F">
      <w:pPr>
        <w:spacing w:beforeLines="50" w:before="120" w:afterLines="50" w:after="120"/>
        <w:rPr>
          <w:rFonts w:ascii="Times New Roman" w:hAnsi="Times New Roman" w:cs="Times New Roman"/>
          <w:bCs/>
          <w:sz w:val="20"/>
          <w:szCs w:val="20"/>
        </w:rPr>
      </w:pPr>
      <w:r>
        <w:rPr>
          <w:rFonts w:ascii="Times New Roman" w:hAnsi="Times New Roman" w:cs="Times New Roman" w:hint="eastAsia"/>
          <w:bCs/>
          <w:sz w:val="20"/>
          <w:szCs w:val="20"/>
        </w:rPr>
        <w:lastRenderedPageBreak/>
        <w:t>F</w:t>
      </w:r>
      <w:r>
        <w:rPr>
          <w:rFonts w:ascii="Times New Roman" w:hAnsi="Times New Roman" w:cs="Times New Roman"/>
          <w:bCs/>
          <w:sz w:val="20"/>
          <w:szCs w:val="20"/>
        </w:rPr>
        <w:t xml:space="preserve">or Opt 2 (i.e., </w:t>
      </w:r>
      <w:r w:rsidRPr="002C0774">
        <w:rPr>
          <w:rFonts w:ascii="Times New Roman" w:hAnsi="Times New Roman" w:cs="Times New Roman"/>
          <w:bCs/>
          <w:sz w:val="20"/>
          <w:szCs w:val="20"/>
        </w:rPr>
        <w:t>gNB indicates common TA to all users within the coverage of the same beam via SIB/MIB</w:t>
      </w:r>
      <w:r>
        <w:rPr>
          <w:rFonts w:ascii="Times New Roman" w:hAnsi="Times New Roman" w:cs="Times New Roman"/>
          <w:bCs/>
          <w:sz w:val="20"/>
          <w:szCs w:val="20"/>
        </w:rPr>
        <w:t xml:space="preserve">), UE and gNB can have common understanding on full TA after UE received </w:t>
      </w:r>
      <w:r>
        <w:rPr>
          <w:rFonts w:ascii="Times New Roman" w:hAnsi="Times New Roman" w:cs="Times New Roman"/>
          <w:kern w:val="0"/>
          <w:sz w:val="20"/>
          <w:szCs w:val="20"/>
        </w:rPr>
        <w:t xml:space="preserve">TA command in RAR, where, </w:t>
      </w:r>
    </w:p>
    <w:p w14:paraId="0BE43D98" w14:textId="77777777" w:rsidR="005D10A2" w:rsidRDefault="005D10A2" w:rsidP="005D10A2">
      <w:pPr>
        <w:spacing w:beforeLines="50" w:before="120" w:afterLines="50" w:after="120"/>
        <w:jc w:val="center"/>
        <w:rPr>
          <w:rFonts w:ascii="Times New Roman" w:hAnsi="Times New Roman" w:cs="Times New Roman"/>
          <w:bCs/>
          <w:sz w:val="20"/>
          <w:szCs w:val="20"/>
        </w:rPr>
      </w:pPr>
      <w:r>
        <w:rPr>
          <w:rFonts w:ascii="Times New Roman" w:hAnsi="Times New Roman" w:cs="Times New Roman"/>
          <w:bCs/>
          <w:sz w:val="20"/>
          <w:szCs w:val="20"/>
        </w:rPr>
        <w:t xml:space="preserve">full TA = common TA + </w:t>
      </w:r>
      <w:r>
        <w:rPr>
          <w:rFonts w:ascii="Times New Roman" w:hAnsi="Times New Roman" w:cs="Times New Roman"/>
          <w:kern w:val="0"/>
          <w:sz w:val="20"/>
          <w:szCs w:val="20"/>
        </w:rPr>
        <w:t>TA command</w:t>
      </w:r>
    </w:p>
    <w:p w14:paraId="4E1BA558" w14:textId="4067FF51" w:rsidR="005D10A2" w:rsidRDefault="005D10A2" w:rsidP="005D10A2">
      <w:pPr>
        <w:spacing w:beforeLines="50" w:before="120" w:afterLines="50" w:after="120"/>
        <w:rPr>
          <w:rFonts w:ascii="Times New Roman" w:hAnsi="Times New Roman" w:cs="Times New Roman"/>
          <w:kern w:val="0"/>
          <w:sz w:val="20"/>
          <w:szCs w:val="20"/>
        </w:rPr>
      </w:pPr>
      <w:r>
        <w:rPr>
          <w:rFonts w:ascii="Times New Roman" w:hAnsi="Times New Roman" w:cs="Times New Roman" w:hint="eastAsia"/>
          <w:bCs/>
          <w:sz w:val="20"/>
          <w:szCs w:val="20"/>
        </w:rPr>
        <w:t>t</w:t>
      </w:r>
      <w:r>
        <w:rPr>
          <w:rFonts w:ascii="Times New Roman" w:hAnsi="Times New Roman" w:cs="Times New Roman"/>
          <w:bCs/>
          <w:sz w:val="20"/>
          <w:szCs w:val="20"/>
        </w:rPr>
        <w:t xml:space="preserve">hen </w:t>
      </w:r>
      <m:oMath>
        <m:sSub>
          <m:sSubPr>
            <m:ctrlPr>
              <w:rPr>
                <w:rFonts w:ascii="Cambria Math" w:hAnsi="Cambria Math" w:cs="Times New Roman"/>
                <w:i/>
                <w:kern w:val="0"/>
                <w:sz w:val="20"/>
                <w:szCs w:val="20"/>
              </w:rPr>
            </m:ctrlPr>
          </m:sSubPr>
          <m:e>
            <m:r>
              <w:rPr>
                <w:rFonts w:ascii="Cambria Math" w:hAnsi="Cambria Math"/>
                <w:sz w:val="20"/>
              </w:rPr>
              <m:t>K</m:t>
            </m:r>
          </m:e>
          <m:sub>
            <m:r>
              <w:rPr>
                <w:rFonts w:ascii="Cambria Math" w:hAnsi="Cambria Math"/>
                <w:sz w:val="20"/>
              </w:rPr>
              <m:t>offset</m:t>
            </m:r>
          </m:sub>
        </m:sSub>
      </m:oMath>
      <w:r>
        <w:rPr>
          <w:rFonts w:ascii="Times New Roman" w:hAnsi="Times New Roman" w:cs="Times New Roman" w:hint="eastAsia"/>
          <w:kern w:val="0"/>
          <w:sz w:val="20"/>
          <w:szCs w:val="20"/>
        </w:rPr>
        <w:t xml:space="preserve"> </w:t>
      </w:r>
      <w:r>
        <w:rPr>
          <w:rFonts w:ascii="Times New Roman" w:hAnsi="Times New Roman" w:cs="Times New Roman"/>
          <w:kern w:val="0"/>
          <w:sz w:val="20"/>
          <w:szCs w:val="20"/>
        </w:rPr>
        <w:t xml:space="preserve">can be </w:t>
      </w:r>
      <w:r>
        <w:rPr>
          <w:rFonts w:ascii="Times New Roman" w:hAnsi="Times New Roman" w:cs="Times New Roman"/>
          <w:bCs/>
          <w:sz w:val="20"/>
          <w:szCs w:val="20"/>
        </w:rPr>
        <w:t xml:space="preserve">automatically </w:t>
      </w:r>
      <w:r>
        <w:rPr>
          <w:rFonts w:ascii="Times New Roman" w:hAnsi="Times New Roman" w:cs="Times New Roman"/>
          <w:kern w:val="0"/>
          <w:sz w:val="20"/>
          <w:szCs w:val="20"/>
        </w:rPr>
        <w:t xml:space="preserve">determined </w:t>
      </w:r>
      <w:r w:rsidR="00AC309B">
        <w:rPr>
          <w:rFonts w:ascii="Times New Roman" w:hAnsi="Times New Roman" w:cs="Times New Roman"/>
          <w:kern w:val="0"/>
          <w:sz w:val="20"/>
          <w:szCs w:val="20"/>
        </w:rPr>
        <w:t xml:space="preserve">by both UE and gNB </w:t>
      </w:r>
      <w:r w:rsidR="00F91211">
        <w:rPr>
          <w:rFonts w:ascii="Times New Roman" w:hAnsi="Times New Roman" w:cs="Times New Roman"/>
          <w:kern w:val="0"/>
          <w:sz w:val="20"/>
          <w:szCs w:val="20"/>
        </w:rPr>
        <w:t xml:space="preserve">via </w:t>
      </w:r>
      <w:r>
        <w:rPr>
          <w:rFonts w:ascii="Times New Roman" w:hAnsi="Times New Roman" w:cs="Times New Roman"/>
          <w:kern w:val="0"/>
          <w:sz w:val="20"/>
          <w:szCs w:val="20"/>
        </w:rPr>
        <w:t>full TA, e.g.,</w:t>
      </w:r>
    </w:p>
    <w:p w14:paraId="15A2F27E" w14:textId="39ED3513" w:rsidR="005D10A2" w:rsidRPr="00D926E5" w:rsidRDefault="00A17207" w:rsidP="005D10A2">
      <w:pPr>
        <w:spacing w:beforeLines="50" w:before="120" w:afterLines="50" w:after="120"/>
        <w:rPr>
          <w:rFonts w:ascii="Times New Roman" w:hAnsi="Times New Roman" w:cs="Times New Roman"/>
          <w:bCs/>
          <w:sz w:val="20"/>
          <w:szCs w:val="20"/>
        </w:rPr>
      </w:pPr>
      <m:oMathPara>
        <m:oMath>
          <m:sSub>
            <m:sSubPr>
              <m:ctrlPr>
                <w:rPr>
                  <w:rFonts w:ascii="Cambria Math" w:hAnsi="Cambria Math" w:cs="Times New Roman"/>
                  <w:i/>
                  <w:kern w:val="0"/>
                  <w:sz w:val="20"/>
                  <w:szCs w:val="20"/>
                </w:rPr>
              </m:ctrlPr>
            </m:sSubPr>
            <m:e>
              <m:r>
                <w:rPr>
                  <w:rFonts w:ascii="Cambria Math" w:hAnsi="Cambria Math"/>
                  <w:sz w:val="20"/>
                </w:rPr>
                <m:t>K</m:t>
              </m:r>
            </m:e>
            <m:sub>
              <m:r>
                <w:rPr>
                  <w:rFonts w:ascii="Cambria Math" w:hAnsi="Cambria Math"/>
                  <w:sz w:val="20"/>
                </w:rPr>
                <m:t>offset</m:t>
              </m:r>
            </m:sub>
          </m:sSub>
          <m:r>
            <w:rPr>
              <w:rFonts w:ascii="Cambria Math" w:hAnsi="Cambria Math" w:cs="Times New Roman"/>
              <w:kern w:val="0"/>
              <w:sz w:val="20"/>
              <w:szCs w:val="20"/>
            </w:rPr>
            <m:t>=</m:t>
          </m:r>
          <m:r>
            <w:rPr>
              <w:rFonts w:ascii="Cambria Math" w:hAnsi="Cambria Math" w:cs="Times New Roman"/>
              <w:kern w:val="0"/>
              <w:sz w:val="20"/>
              <w:szCs w:val="20"/>
            </w:rPr>
            <m:t>f</m:t>
          </m:r>
          <m:d>
            <m:dPr>
              <m:ctrlPr>
                <w:rPr>
                  <w:rFonts w:ascii="Cambria Math" w:hAnsi="Cambria Math" w:cs="Times New Roman"/>
                  <w:i/>
                  <w:kern w:val="0"/>
                  <w:sz w:val="20"/>
                  <w:szCs w:val="20"/>
                </w:rPr>
              </m:ctrlPr>
            </m:dPr>
            <m:e>
              <m:r>
                <m:rPr>
                  <m:sty m:val="p"/>
                </m:rPr>
                <w:rPr>
                  <w:rFonts w:ascii="Cambria Math" w:hAnsi="Cambria Math" w:cs="Times New Roman"/>
                  <w:sz w:val="20"/>
                  <w:szCs w:val="20"/>
                </w:rPr>
                <m:t>full TA</m:t>
              </m:r>
            </m:e>
          </m:d>
        </m:oMath>
      </m:oMathPara>
    </w:p>
    <w:p w14:paraId="273D973A" w14:textId="708BDBA7" w:rsidR="005D10A2" w:rsidRDefault="005D10A2" w:rsidP="005D10A2">
      <w:pPr>
        <w:spacing w:beforeLines="50" w:before="120" w:afterLines="50" w:after="120"/>
        <w:rPr>
          <w:rFonts w:ascii="Times New Roman" w:hAnsi="Times New Roman" w:cs="Times New Roman"/>
          <w:bCs/>
          <w:sz w:val="20"/>
          <w:szCs w:val="20"/>
        </w:rPr>
      </w:pPr>
      <w:r>
        <w:rPr>
          <w:rFonts w:ascii="Times New Roman" w:hAnsi="Times New Roman" w:cs="Times New Roman"/>
          <w:bCs/>
          <w:sz w:val="20"/>
          <w:szCs w:val="20"/>
        </w:rPr>
        <w:t xml:space="preserve">where, </w:t>
      </w:r>
      <m:oMath>
        <m:r>
          <w:rPr>
            <w:rFonts w:ascii="Cambria Math" w:hAnsi="Cambria Math" w:cs="Times New Roman"/>
            <w:sz w:val="20"/>
            <w:szCs w:val="20"/>
          </w:rPr>
          <m:t>f</m:t>
        </m:r>
        <m:d>
          <m:dPr>
            <m:ctrlPr>
              <w:rPr>
                <w:rFonts w:ascii="Cambria Math" w:hAnsi="Cambria Math" w:cs="Times New Roman"/>
                <w:i/>
                <w:sz w:val="20"/>
                <w:szCs w:val="20"/>
              </w:rPr>
            </m:ctrlPr>
          </m:dPr>
          <m:e>
            <m:r>
              <w:rPr>
                <w:rFonts w:ascii="Cambria Math" w:hAnsi="Cambria Math" w:cs="Times New Roman"/>
                <w:sz w:val="20"/>
                <w:szCs w:val="20"/>
              </w:rPr>
              <m:t>∙</m:t>
            </m:r>
          </m:e>
        </m:d>
      </m:oMath>
      <w:r>
        <w:rPr>
          <w:rFonts w:ascii="Times New Roman" w:hAnsi="Times New Roman" w:cs="Times New Roman" w:hint="eastAsia"/>
          <w:bCs/>
          <w:iCs/>
          <w:sz w:val="20"/>
          <w:szCs w:val="20"/>
        </w:rPr>
        <w:t xml:space="preserve"> </w:t>
      </w:r>
      <w:r>
        <w:rPr>
          <w:rFonts w:ascii="Times New Roman" w:hAnsi="Times New Roman" w:cs="Times New Roman"/>
          <w:bCs/>
          <w:iCs/>
          <w:sz w:val="20"/>
          <w:szCs w:val="20"/>
        </w:rPr>
        <w:t>denotes</w:t>
      </w:r>
      <w:r w:rsidR="002E3F17">
        <w:rPr>
          <w:rFonts w:ascii="Times New Roman" w:hAnsi="Times New Roman" w:cs="Times New Roman"/>
          <w:bCs/>
          <w:iCs/>
          <w:sz w:val="20"/>
          <w:szCs w:val="20"/>
        </w:rPr>
        <w:t xml:space="preserve"> any function</w:t>
      </w:r>
      <w:r>
        <w:rPr>
          <w:rFonts w:ascii="Times New Roman" w:hAnsi="Times New Roman" w:cs="Times New Roman"/>
          <w:bCs/>
          <w:iCs/>
          <w:sz w:val="20"/>
          <w:szCs w:val="20"/>
        </w:rPr>
        <w:t>.</w:t>
      </w:r>
    </w:p>
    <w:p w14:paraId="00DF628B" w14:textId="70BAA6DB" w:rsidR="005D10A2" w:rsidRDefault="005D10A2" w:rsidP="005D10A2">
      <w:pPr>
        <w:spacing w:beforeLines="50" w:before="120" w:afterLines="50" w:after="120"/>
        <w:rPr>
          <w:rFonts w:ascii="Times New Roman" w:hAnsi="Times New Roman" w:cs="Times New Roman"/>
          <w:bCs/>
          <w:sz w:val="20"/>
          <w:szCs w:val="20"/>
        </w:rPr>
      </w:pPr>
      <w:r>
        <w:rPr>
          <w:rFonts w:ascii="Times New Roman" w:hAnsi="Times New Roman" w:cs="Times New Roman"/>
          <w:bCs/>
          <w:sz w:val="20"/>
          <w:szCs w:val="20"/>
        </w:rPr>
        <w:t>Nevertheless, for Opt 1 (i.e.,</w:t>
      </w:r>
      <w:r w:rsidRPr="00957047">
        <w:rPr>
          <w:rFonts w:ascii="Times New Roman" w:hAnsi="Times New Roman" w:cs="Times New Roman"/>
          <w:bCs/>
          <w:sz w:val="20"/>
          <w:szCs w:val="20"/>
        </w:rPr>
        <w:t xml:space="preserve"> UE can autonomously acquisition of the TA with known location and satellite ephemeris</w:t>
      </w:r>
      <w:r>
        <w:rPr>
          <w:rFonts w:ascii="Times New Roman" w:hAnsi="Times New Roman" w:cs="Times New Roman"/>
          <w:bCs/>
          <w:sz w:val="20"/>
          <w:szCs w:val="20"/>
        </w:rPr>
        <w:t>)</w:t>
      </w:r>
      <w:r>
        <w:rPr>
          <w:rFonts w:ascii="Times New Roman" w:hAnsi="Times New Roman" w:cs="Times New Roman" w:hint="eastAsia"/>
          <w:bCs/>
          <w:sz w:val="20"/>
          <w:szCs w:val="20"/>
        </w:rPr>
        <w:t>,</w:t>
      </w:r>
      <w:r>
        <w:rPr>
          <w:rFonts w:ascii="Times New Roman" w:hAnsi="Times New Roman" w:cs="Times New Roman"/>
          <w:bCs/>
          <w:sz w:val="20"/>
          <w:szCs w:val="20"/>
        </w:rPr>
        <w:t xml:space="preserve"> only UE known full TA.</w:t>
      </w:r>
    </w:p>
    <w:p w14:paraId="14D41324" w14:textId="7E2DF060" w:rsidR="005D10A2" w:rsidRDefault="00A41529" w:rsidP="00CA733F">
      <w:pPr>
        <w:spacing w:beforeLines="50" w:before="120" w:afterLines="50" w:after="120"/>
        <w:rPr>
          <w:rFonts w:ascii="Times New Roman" w:hAnsi="Times New Roman" w:cs="Times New Roman"/>
          <w:bCs/>
          <w:sz w:val="20"/>
          <w:szCs w:val="20"/>
        </w:rPr>
      </w:pPr>
      <w:r>
        <w:rPr>
          <w:rFonts w:ascii="Times New Roman" w:hAnsi="Times New Roman" w:cs="Times New Roman" w:hint="eastAsia"/>
          <w:bCs/>
          <w:sz w:val="20"/>
          <w:szCs w:val="20"/>
        </w:rPr>
        <w:t>A</w:t>
      </w:r>
      <w:r>
        <w:rPr>
          <w:rFonts w:ascii="Times New Roman" w:hAnsi="Times New Roman" w:cs="Times New Roman"/>
          <w:bCs/>
          <w:sz w:val="20"/>
          <w:szCs w:val="20"/>
        </w:rPr>
        <w:t>ssume</w:t>
      </w:r>
      <w:r w:rsidR="008D57A8">
        <w:rPr>
          <w:rFonts w:ascii="Times New Roman" w:hAnsi="Times New Roman" w:cs="Times New Roman"/>
          <w:bCs/>
          <w:sz w:val="20"/>
          <w:szCs w:val="20"/>
        </w:rPr>
        <w:t xml:space="preserve"> that</w:t>
      </w:r>
      <w:r>
        <w:rPr>
          <w:rFonts w:ascii="Times New Roman" w:hAnsi="Times New Roman" w:cs="Times New Roman"/>
          <w:bCs/>
          <w:sz w:val="20"/>
          <w:szCs w:val="20"/>
        </w:rPr>
        <w:t xml:space="preserve"> common TA is always indicated </w:t>
      </w:r>
      <w:r w:rsidR="003C27FE">
        <w:rPr>
          <w:rFonts w:ascii="Times New Roman" w:hAnsi="Times New Roman" w:cs="Times New Roman"/>
          <w:bCs/>
          <w:sz w:val="20"/>
          <w:szCs w:val="20"/>
        </w:rPr>
        <w:t xml:space="preserve">via system information </w:t>
      </w:r>
      <w:r>
        <w:rPr>
          <w:rFonts w:ascii="Times New Roman" w:hAnsi="Times New Roman" w:cs="Times New Roman"/>
          <w:bCs/>
          <w:sz w:val="20"/>
          <w:szCs w:val="20"/>
        </w:rPr>
        <w:t xml:space="preserve">in the scenario </w:t>
      </w:r>
      <w:r w:rsidR="00526DA4">
        <w:rPr>
          <w:rFonts w:ascii="Times New Roman" w:hAnsi="Times New Roman" w:cs="Times New Roman"/>
          <w:bCs/>
          <w:sz w:val="20"/>
          <w:szCs w:val="20"/>
        </w:rPr>
        <w:t>where</w:t>
      </w:r>
      <w:r w:rsidR="00493837">
        <w:rPr>
          <w:rFonts w:ascii="Times New Roman" w:hAnsi="Times New Roman" w:cs="Times New Roman"/>
          <w:bCs/>
          <w:sz w:val="20"/>
          <w:szCs w:val="20"/>
        </w:rPr>
        <w:t xml:space="preserve"> </w:t>
      </w:r>
      <w:r w:rsidR="00BA26F7" w:rsidRPr="00BA26F7">
        <w:rPr>
          <w:rFonts w:ascii="Times New Roman" w:hAnsi="Times New Roman" w:cs="Times New Roman"/>
          <w:bCs/>
          <w:sz w:val="20"/>
          <w:szCs w:val="20"/>
        </w:rPr>
        <w:t>UE</w:t>
      </w:r>
      <w:r w:rsidR="00BA26F7">
        <w:rPr>
          <w:rFonts w:ascii="Times New Roman" w:hAnsi="Times New Roman" w:cs="Times New Roman"/>
          <w:bCs/>
          <w:sz w:val="20"/>
          <w:szCs w:val="20"/>
        </w:rPr>
        <w:t xml:space="preserve"> </w:t>
      </w:r>
      <w:r w:rsidR="00AE23FD">
        <w:rPr>
          <w:rFonts w:ascii="Times New Roman" w:hAnsi="Times New Roman" w:cs="Times New Roman"/>
          <w:bCs/>
          <w:sz w:val="20"/>
          <w:szCs w:val="20"/>
        </w:rPr>
        <w:t>unknown</w:t>
      </w:r>
      <w:r w:rsidR="00C63B04">
        <w:rPr>
          <w:rFonts w:ascii="Times New Roman" w:hAnsi="Times New Roman" w:cs="Times New Roman"/>
          <w:bCs/>
          <w:sz w:val="20"/>
          <w:szCs w:val="20"/>
        </w:rPr>
        <w:t xml:space="preserve"> </w:t>
      </w:r>
      <w:r w:rsidR="00BA26F7" w:rsidRPr="00BA26F7">
        <w:rPr>
          <w:rFonts w:ascii="Times New Roman" w:hAnsi="Times New Roman" w:cs="Times New Roman"/>
          <w:bCs/>
          <w:sz w:val="20"/>
          <w:szCs w:val="20"/>
        </w:rPr>
        <w:t>location</w:t>
      </w:r>
      <w:r w:rsidR="00BA26F7">
        <w:rPr>
          <w:rFonts w:ascii="Times New Roman" w:hAnsi="Times New Roman" w:cs="Times New Roman"/>
          <w:bCs/>
          <w:sz w:val="20"/>
          <w:szCs w:val="20"/>
        </w:rPr>
        <w:t xml:space="preserve"> can NOT be preclude</w:t>
      </w:r>
      <w:r w:rsidR="00AE23FD">
        <w:rPr>
          <w:rFonts w:ascii="Times New Roman" w:hAnsi="Times New Roman" w:cs="Times New Roman"/>
          <w:bCs/>
          <w:sz w:val="20"/>
          <w:szCs w:val="20"/>
        </w:rPr>
        <w:t>d</w:t>
      </w:r>
      <w:r w:rsidR="00BA26F7">
        <w:rPr>
          <w:rFonts w:ascii="Times New Roman" w:hAnsi="Times New Roman" w:cs="Times New Roman"/>
          <w:bCs/>
          <w:sz w:val="20"/>
          <w:szCs w:val="20"/>
        </w:rPr>
        <w:t xml:space="preserve"> in the coverage of a </w:t>
      </w:r>
      <w:r w:rsidR="008A222C">
        <w:rPr>
          <w:rFonts w:ascii="Times New Roman" w:hAnsi="Times New Roman" w:cs="Times New Roman"/>
          <w:bCs/>
          <w:sz w:val="20"/>
          <w:szCs w:val="20"/>
        </w:rPr>
        <w:t>spot beam</w:t>
      </w:r>
      <w:r w:rsidR="00BA26F7">
        <w:rPr>
          <w:rFonts w:ascii="Times New Roman" w:hAnsi="Times New Roman" w:cs="Times New Roman"/>
          <w:bCs/>
          <w:sz w:val="20"/>
          <w:szCs w:val="20"/>
        </w:rPr>
        <w:t>,</w:t>
      </w:r>
      <w:r w:rsidR="00AE23FD">
        <w:rPr>
          <w:rFonts w:ascii="Times New Roman" w:hAnsi="Times New Roman" w:cs="Times New Roman"/>
          <w:bCs/>
          <w:sz w:val="20"/>
          <w:szCs w:val="20"/>
        </w:rPr>
        <w:t xml:space="preserve"> </w:t>
      </w:r>
      <w:r w:rsidR="005D10A2">
        <w:rPr>
          <w:rFonts w:ascii="Times New Roman" w:hAnsi="Times New Roman" w:cs="Times New Roman"/>
          <w:bCs/>
          <w:sz w:val="20"/>
          <w:szCs w:val="20"/>
        </w:rPr>
        <w:t>it is preferred to determine default t</w:t>
      </w:r>
      <w:r w:rsidR="005D10A2" w:rsidRPr="00C64E05">
        <w:rPr>
          <w:rFonts w:ascii="Times New Roman" w:hAnsi="Times New Roman" w:cs="Times New Roman"/>
          <w:bCs/>
          <w:sz w:val="20"/>
          <w:szCs w:val="20"/>
        </w:rPr>
        <w:t>iming offset (</w:t>
      </w:r>
      <m:oMath>
        <m:sSubSup>
          <m:sSubSupPr>
            <m:ctrlPr>
              <w:rPr>
                <w:rFonts w:ascii="Cambria Math" w:hAnsi="Cambria Math" w:cs="Times New Roman"/>
                <w:bCs/>
                <w:i/>
                <w:sz w:val="20"/>
                <w:szCs w:val="20"/>
              </w:rPr>
            </m:ctrlPr>
          </m:sSubSupPr>
          <m:e>
            <m:r>
              <w:rPr>
                <w:rFonts w:ascii="Cambria Math" w:hAnsi="Cambria Math" w:cs="Times New Roman"/>
                <w:sz w:val="20"/>
                <w:szCs w:val="20"/>
              </w:rPr>
              <m:t>K</m:t>
            </m:r>
          </m:e>
          <m:sub>
            <m:r>
              <w:rPr>
                <w:rFonts w:ascii="Cambria Math" w:hAnsi="Cambria Math" w:cs="Times New Roman"/>
                <w:sz w:val="20"/>
                <w:szCs w:val="20"/>
              </w:rPr>
              <m:t>offset</m:t>
            </m:r>
          </m:sub>
          <m:sup>
            <m:r>
              <m:rPr>
                <m:sty m:val="p"/>
              </m:rPr>
              <w:rPr>
                <w:rFonts w:ascii="Cambria Math" w:hAnsi="Cambria Math" w:cs="Times New Roman"/>
                <w:sz w:val="20"/>
                <w:szCs w:val="20"/>
              </w:rPr>
              <m:t>default</m:t>
            </m:r>
          </m:sup>
        </m:sSubSup>
      </m:oMath>
      <w:r w:rsidR="005D10A2" w:rsidRPr="00C64E05">
        <w:rPr>
          <w:rFonts w:ascii="Times New Roman" w:hAnsi="Times New Roman" w:cs="Times New Roman"/>
          <w:bCs/>
          <w:sz w:val="20"/>
          <w:szCs w:val="20"/>
        </w:rPr>
        <w:t>)</w:t>
      </w:r>
      <w:r w:rsidR="005D10A2">
        <w:rPr>
          <w:rFonts w:ascii="Times New Roman" w:hAnsi="Times New Roman" w:cs="Times New Roman"/>
          <w:bCs/>
          <w:sz w:val="20"/>
          <w:szCs w:val="20"/>
        </w:rPr>
        <w:t xml:space="preserve"> only based on common TA </w:t>
      </w:r>
      <w:r w:rsidR="00E61EDC">
        <w:rPr>
          <w:rFonts w:ascii="Times New Roman" w:hAnsi="Times New Roman" w:cs="Times New Roman"/>
          <w:bCs/>
          <w:sz w:val="20"/>
          <w:szCs w:val="20"/>
        </w:rPr>
        <w:t>to achieve a unified design</w:t>
      </w:r>
      <w:r w:rsidR="009D7274">
        <w:rPr>
          <w:rFonts w:ascii="Times New Roman" w:hAnsi="Times New Roman" w:cs="Times New Roman"/>
          <w:bCs/>
          <w:sz w:val="20"/>
          <w:szCs w:val="20"/>
        </w:rPr>
        <w:t>,</w:t>
      </w:r>
      <w:r w:rsidR="00E61EDC">
        <w:rPr>
          <w:rFonts w:ascii="Times New Roman" w:hAnsi="Times New Roman" w:cs="Times New Roman"/>
          <w:bCs/>
          <w:sz w:val="20"/>
          <w:szCs w:val="20"/>
        </w:rPr>
        <w:t xml:space="preserve"> which applies for both Opt 1 and Opt 2</w:t>
      </w:r>
      <w:r w:rsidR="009D7274">
        <w:rPr>
          <w:rFonts w:ascii="Times New Roman" w:hAnsi="Times New Roman" w:cs="Times New Roman"/>
          <w:bCs/>
          <w:sz w:val="20"/>
          <w:szCs w:val="20"/>
        </w:rPr>
        <w:t>,</w:t>
      </w:r>
      <w:r w:rsidR="00E61EDC">
        <w:rPr>
          <w:rFonts w:ascii="Times New Roman" w:hAnsi="Times New Roman" w:cs="Times New Roman"/>
          <w:bCs/>
          <w:sz w:val="20"/>
          <w:szCs w:val="20"/>
        </w:rPr>
        <w:t xml:space="preserve"> </w:t>
      </w:r>
      <w:r w:rsidR="005D10A2">
        <w:rPr>
          <w:rFonts w:ascii="Times New Roman" w:hAnsi="Times New Roman" w:cs="Times New Roman"/>
          <w:bCs/>
          <w:sz w:val="20"/>
          <w:szCs w:val="20"/>
        </w:rPr>
        <w:t>as following</w:t>
      </w:r>
    </w:p>
    <w:p w14:paraId="26EEF8BD" w14:textId="528B8F29" w:rsidR="005D10A2" w:rsidRPr="00D926E5" w:rsidRDefault="00A17207" w:rsidP="005D10A2">
      <w:pPr>
        <w:spacing w:beforeLines="50" w:before="120" w:afterLines="50" w:after="120"/>
        <w:rPr>
          <w:rFonts w:ascii="Times New Roman" w:hAnsi="Times New Roman" w:cs="Times New Roman"/>
          <w:bCs/>
          <w:sz w:val="20"/>
          <w:szCs w:val="20"/>
        </w:rPr>
      </w:pPr>
      <m:oMathPara>
        <m:oMath>
          <m:sSubSup>
            <m:sSubSupPr>
              <m:ctrlPr>
                <w:rPr>
                  <w:rFonts w:ascii="Cambria Math" w:hAnsi="Cambria Math" w:cs="Times New Roman"/>
                  <w:bCs/>
                  <w:i/>
                  <w:sz w:val="20"/>
                  <w:szCs w:val="20"/>
                </w:rPr>
              </m:ctrlPr>
            </m:sSubSupPr>
            <m:e>
              <m:r>
                <w:rPr>
                  <w:rFonts w:ascii="Cambria Math" w:hAnsi="Cambria Math" w:cs="Times New Roman"/>
                  <w:sz w:val="20"/>
                  <w:szCs w:val="20"/>
                </w:rPr>
                <m:t>K</m:t>
              </m:r>
            </m:e>
            <m:sub>
              <m:r>
                <w:rPr>
                  <w:rFonts w:ascii="Cambria Math" w:hAnsi="Cambria Math" w:cs="Times New Roman"/>
                  <w:sz w:val="20"/>
                  <w:szCs w:val="20"/>
                </w:rPr>
                <m:t>offset</m:t>
              </m:r>
            </m:sub>
            <m:sup>
              <m:r>
                <m:rPr>
                  <m:sty m:val="p"/>
                </m:rPr>
                <w:rPr>
                  <w:rFonts w:ascii="Cambria Math" w:hAnsi="Cambria Math" w:cs="Times New Roman"/>
                  <w:sz w:val="20"/>
                  <w:szCs w:val="20"/>
                </w:rPr>
                <m:t>default</m:t>
              </m:r>
            </m:sup>
          </m:sSubSup>
          <m:r>
            <w:rPr>
              <w:rFonts w:ascii="Cambria Math" w:hAnsi="Cambria Math" w:cs="Times New Roman"/>
              <w:kern w:val="0"/>
              <w:sz w:val="20"/>
              <w:szCs w:val="20"/>
            </w:rPr>
            <m:t>=</m:t>
          </m:r>
          <m:r>
            <w:rPr>
              <w:rFonts w:ascii="Cambria Math" w:hAnsi="Cambria Math" w:cs="Times New Roman"/>
              <w:kern w:val="0"/>
              <w:sz w:val="20"/>
              <w:szCs w:val="20"/>
            </w:rPr>
            <m:t>f</m:t>
          </m:r>
          <m:d>
            <m:dPr>
              <m:ctrlPr>
                <w:rPr>
                  <w:rFonts w:ascii="Cambria Math" w:hAnsi="Cambria Math" w:cs="Times New Roman"/>
                  <w:i/>
                  <w:kern w:val="0"/>
                  <w:sz w:val="20"/>
                  <w:szCs w:val="20"/>
                </w:rPr>
              </m:ctrlPr>
            </m:dPr>
            <m:e>
              <m:r>
                <m:rPr>
                  <m:sty m:val="p"/>
                </m:rPr>
                <w:rPr>
                  <w:rFonts w:ascii="Cambria Math" w:hAnsi="Cambria Math" w:cs="Times New Roman"/>
                  <w:sz w:val="20"/>
                  <w:szCs w:val="20"/>
                </w:rPr>
                <m:t xml:space="preserve">common TA,max </m:t>
              </m:r>
              <m:r>
                <m:rPr>
                  <m:sty m:val="p"/>
                </m:rPr>
                <w:rPr>
                  <w:rFonts w:ascii="Cambria Math" w:hAnsi="Cambria Math" w:cs="Times New Roman" w:hint="eastAsia"/>
                  <w:sz w:val="20"/>
                  <w:szCs w:val="20"/>
                </w:rPr>
                <m:t>TA</m:t>
              </m:r>
              <m:r>
                <m:rPr>
                  <m:sty m:val="p"/>
                </m:rPr>
                <w:rPr>
                  <w:rFonts w:ascii="Cambria Math" w:hAnsi="Cambria Math" w:cs="Times New Roman"/>
                  <w:sz w:val="20"/>
                  <w:szCs w:val="20"/>
                </w:rPr>
                <m:t xml:space="preserve"> adjust range indicated by RAR</m:t>
              </m:r>
            </m:e>
          </m:d>
        </m:oMath>
      </m:oMathPara>
    </w:p>
    <w:p w14:paraId="198A0FC6" w14:textId="6ECC4276" w:rsidR="001968F8" w:rsidRDefault="001968F8" w:rsidP="005D10A2">
      <w:pPr>
        <w:spacing w:beforeLines="50" w:before="120" w:afterLines="50" w:after="120"/>
        <w:rPr>
          <w:rFonts w:ascii="Times New Roman" w:hAnsi="Times New Roman" w:cs="Times New Roman"/>
          <w:bCs/>
          <w:sz w:val="20"/>
          <w:szCs w:val="20"/>
        </w:rPr>
      </w:pPr>
      <w:r>
        <w:rPr>
          <w:rFonts w:ascii="Times New Roman" w:hAnsi="Times New Roman" w:cs="Times New Roman" w:hint="eastAsia"/>
          <w:bCs/>
          <w:sz w:val="20"/>
          <w:szCs w:val="20"/>
        </w:rPr>
        <w:t>F</w:t>
      </w:r>
      <w:r>
        <w:rPr>
          <w:rFonts w:ascii="Times New Roman" w:hAnsi="Times New Roman" w:cs="Times New Roman"/>
          <w:bCs/>
          <w:sz w:val="20"/>
          <w:szCs w:val="20"/>
        </w:rPr>
        <w:t xml:space="preserve">or </w:t>
      </w:r>
      <w:r w:rsidR="00F74D04">
        <w:rPr>
          <w:rFonts w:ascii="Times New Roman" w:hAnsi="Times New Roman" w:cs="Times New Roman"/>
          <w:bCs/>
          <w:sz w:val="20"/>
          <w:szCs w:val="20"/>
        </w:rPr>
        <w:t>example</w:t>
      </w:r>
      <w:r>
        <w:rPr>
          <w:rFonts w:ascii="Times New Roman" w:hAnsi="Times New Roman" w:cs="Times New Roman"/>
          <w:bCs/>
          <w:sz w:val="20"/>
          <w:szCs w:val="20"/>
        </w:rPr>
        <w:t>,</w:t>
      </w:r>
      <w:r w:rsidR="0078217D">
        <w:rPr>
          <w:rFonts w:ascii="Times New Roman" w:hAnsi="Times New Roman" w:cs="Times New Roman"/>
          <w:bCs/>
          <w:sz w:val="20"/>
          <w:szCs w:val="20"/>
        </w:rPr>
        <w:t xml:space="preserve"> in the case of </w:t>
      </w:r>
      <m:oMath>
        <m:sSubSup>
          <m:sSubSupPr>
            <m:ctrlPr>
              <w:rPr>
                <w:rFonts w:ascii="Cambria Math" w:hAnsi="Cambria Math" w:cs="Times New Roman"/>
                <w:bCs/>
                <w:i/>
                <w:sz w:val="20"/>
                <w:szCs w:val="20"/>
              </w:rPr>
            </m:ctrlPr>
          </m:sSubSupPr>
          <m:e>
            <m:r>
              <w:rPr>
                <w:rFonts w:ascii="Cambria Math" w:hAnsi="Cambria Math" w:cs="Times New Roman"/>
                <w:sz w:val="20"/>
                <w:szCs w:val="20"/>
              </w:rPr>
              <m:t>K</m:t>
            </m:r>
          </m:e>
          <m:sub>
            <m:r>
              <w:rPr>
                <w:rFonts w:ascii="Cambria Math" w:hAnsi="Cambria Math" w:cs="Times New Roman"/>
                <w:sz w:val="20"/>
                <w:szCs w:val="20"/>
              </w:rPr>
              <m:t>offset</m:t>
            </m:r>
          </m:sub>
          <m:sup>
            <m:r>
              <m:rPr>
                <m:sty m:val="p"/>
              </m:rPr>
              <w:rPr>
                <w:rFonts w:ascii="Cambria Math" w:hAnsi="Cambria Math" w:cs="Times New Roman"/>
                <w:sz w:val="20"/>
                <w:szCs w:val="20"/>
              </w:rPr>
              <m:t>default</m:t>
            </m:r>
          </m:sup>
        </m:sSubSup>
      </m:oMath>
      <w:r w:rsidR="0078217D">
        <w:rPr>
          <w:rFonts w:ascii="Times New Roman" w:hAnsi="Times New Roman" w:cs="Times New Roman" w:hint="eastAsia"/>
          <w:bCs/>
          <w:sz w:val="20"/>
          <w:szCs w:val="20"/>
        </w:rPr>
        <w:t>,</w:t>
      </w:r>
      <w:r w:rsidR="0078217D">
        <w:rPr>
          <w:rFonts w:ascii="Times New Roman" w:hAnsi="Times New Roman" w:cs="Times New Roman"/>
          <w:bCs/>
          <w:sz w:val="20"/>
          <w:szCs w:val="20"/>
        </w:rPr>
        <w:t xml:space="preserve"> common TA, and </w:t>
      </w:r>
      <w:r w:rsidR="0078217D" w:rsidRPr="006721D3">
        <w:rPr>
          <w:rFonts w:ascii="Times New Roman" w:hAnsi="Times New Roman" w:cs="Times New Roman"/>
          <w:bCs/>
          <w:sz w:val="20"/>
          <w:szCs w:val="20"/>
        </w:rPr>
        <w:t>max TA adjust range indicated by RAR</w:t>
      </w:r>
      <w:r w:rsidR="0078217D">
        <w:rPr>
          <w:rFonts w:ascii="Times New Roman" w:hAnsi="Times New Roman" w:cs="Times New Roman"/>
          <w:bCs/>
          <w:sz w:val="20"/>
          <w:szCs w:val="20"/>
        </w:rPr>
        <w:t xml:space="preserve"> have the same time unit, </w:t>
      </w:r>
      <m:oMath>
        <m:sSubSup>
          <m:sSubSupPr>
            <m:ctrlPr>
              <w:rPr>
                <w:rFonts w:ascii="Cambria Math" w:hAnsi="Cambria Math" w:cs="Times New Roman"/>
                <w:bCs/>
                <w:i/>
                <w:sz w:val="20"/>
                <w:szCs w:val="20"/>
              </w:rPr>
            </m:ctrlPr>
          </m:sSubSupPr>
          <m:e>
            <m:r>
              <w:rPr>
                <w:rFonts w:ascii="Cambria Math" w:hAnsi="Cambria Math" w:cs="Times New Roman"/>
                <w:sz w:val="20"/>
                <w:szCs w:val="20"/>
              </w:rPr>
              <m:t>K</m:t>
            </m:r>
          </m:e>
          <m:sub>
            <m:r>
              <w:rPr>
                <w:rFonts w:ascii="Cambria Math" w:hAnsi="Cambria Math" w:cs="Times New Roman"/>
                <w:sz w:val="20"/>
                <w:szCs w:val="20"/>
              </w:rPr>
              <m:t>offset</m:t>
            </m:r>
          </m:sub>
          <m:sup>
            <m:r>
              <m:rPr>
                <m:sty m:val="p"/>
              </m:rPr>
              <w:rPr>
                <w:rFonts w:ascii="Cambria Math" w:hAnsi="Cambria Math" w:cs="Times New Roman"/>
                <w:sz w:val="20"/>
                <w:szCs w:val="20"/>
              </w:rPr>
              <m:t>default</m:t>
            </m:r>
          </m:sup>
        </m:sSubSup>
      </m:oMath>
      <w:r w:rsidR="0078217D">
        <w:rPr>
          <w:rFonts w:ascii="Times New Roman" w:hAnsi="Times New Roman" w:cs="Times New Roman" w:hint="eastAsia"/>
          <w:bCs/>
          <w:sz w:val="20"/>
          <w:szCs w:val="20"/>
        </w:rPr>
        <w:t xml:space="preserve"> </w:t>
      </w:r>
      <w:r w:rsidR="0078217D">
        <w:rPr>
          <w:rFonts w:ascii="Times New Roman" w:hAnsi="Times New Roman" w:cs="Times New Roman"/>
          <w:bCs/>
          <w:sz w:val="20"/>
          <w:szCs w:val="20"/>
        </w:rPr>
        <w:t>can be determined as following</w:t>
      </w:r>
    </w:p>
    <w:p w14:paraId="735EEF0A" w14:textId="267E8449" w:rsidR="006721D3" w:rsidRDefault="00A17207" w:rsidP="005D10A2">
      <w:pPr>
        <w:spacing w:beforeLines="50" w:before="120" w:afterLines="50" w:after="120"/>
        <w:rPr>
          <w:rFonts w:ascii="Times New Roman" w:hAnsi="Times New Roman" w:cs="Times New Roman"/>
          <w:bCs/>
          <w:sz w:val="20"/>
          <w:szCs w:val="20"/>
        </w:rPr>
      </w:pPr>
      <m:oMathPara>
        <m:oMath>
          <m:sSubSup>
            <m:sSubSupPr>
              <m:ctrlPr>
                <w:rPr>
                  <w:rFonts w:ascii="Cambria Math" w:hAnsi="Cambria Math" w:cs="Times New Roman"/>
                  <w:bCs/>
                  <w:i/>
                  <w:sz w:val="20"/>
                  <w:szCs w:val="20"/>
                </w:rPr>
              </m:ctrlPr>
            </m:sSubSupPr>
            <m:e>
              <m:r>
                <w:rPr>
                  <w:rFonts w:ascii="Cambria Math" w:hAnsi="Cambria Math" w:cs="Times New Roman"/>
                  <w:sz w:val="20"/>
                  <w:szCs w:val="20"/>
                </w:rPr>
                <m:t>K</m:t>
              </m:r>
            </m:e>
            <m:sub>
              <m:r>
                <w:rPr>
                  <w:rFonts w:ascii="Cambria Math" w:hAnsi="Cambria Math" w:cs="Times New Roman"/>
                  <w:sz w:val="20"/>
                  <w:szCs w:val="20"/>
                </w:rPr>
                <m:t>offset</m:t>
              </m:r>
            </m:sub>
            <m:sup>
              <m:r>
                <m:rPr>
                  <m:sty m:val="p"/>
                </m:rPr>
                <w:rPr>
                  <w:rFonts w:ascii="Cambria Math" w:hAnsi="Cambria Math" w:cs="Times New Roman"/>
                  <w:sz w:val="20"/>
                  <w:szCs w:val="20"/>
                </w:rPr>
                <m:t>default</m:t>
              </m:r>
            </m:sup>
          </m:sSubSup>
          <m:r>
            <w:rPr>
              <w:rFonts w:ascii="Cambria Math" w:hAnsi="Cambria Math" w:cs="Times New Roman"/>
              <w:sz w:val="20"/>
              <w:szCs w:val="20"/>
            </w:rPr>
            <m:t>=</m:t>
          </m:r>
          <m:d>
            <m:dPr>
              <m:begChr m:val="⌈"/>
              <m:endChr m:val="⌉"/>
              <m:ctrlPr>
                <w:rPr>
                  <w:rFonts w:ascii="Cambria Math" w:hAnsi="Cambria Math" w:cs="Times New Roman"/>
                  <w:bCs/>
                  <w:i/>
                  <w:sz w:val="20"/>
                  <w:szCs w:val="20"/>
                </w:rPr>
              </m:ctrlPr>
            </m:dPr>
            <m:e>
              <m:r>
                <m:rPr>
                  <m:sty m:val="p"/>
                </m:rPr>
                <w:rPr>
                  <w:rFonts w:ascii="Cambria Math" w:hAnsi="Cambria Math" w:cs="Times New Roman"/>
                  <w:sz w:val="20"/>
                  <w:szCs w:val="20"/>
                </w:rPr>
                <m:t xml:space="preserve">common TA+max </m:t>
              </m:r>
              <m:r>
                <m:rPr>
                  <m:sty m:val="p"/>
                </m:rPr>
                <w:rPr>
                  <w:rFonts w:ascii="Cambria Math" w:hAnsi="Cambria Math" w:cs="Times New Roman" w:hint="eastAsia"/>
                  <w:sz w:val="20"/>
                  <w:szCs w:val="20"/>
                </w:rPr>
                <m:t>TA</m:t>
              </m:r>
              <m:r>
                <m:rPr>
                  <m:sty m:val="p"/>
                </m:rPr>
                <w:rPr>
                  <w:rFonts w:ascii="Cambria Math" w:hAnsi="Cambria Math" w:cs="Times New Roman"/>
                  <w:sz w:val="20"/>
                  <w:szCs w:val="20"/>
                </w:rPr>
                <m:t xml:space="preserve"> adjust range indicated by RAR</m:t>
              </m:r>
            </m:e>
          </m:d>
        </m:oMath>
      </m:oMathPara>
    </w:p>
    <w:p w14:paraId="38C93387" w14:textId="5B69C9D9" w:rsidR="005D10A2" w:rsidRDefault="00374054" w:rsidP="005D10A2">
      <w:pPr>
        <w:spacing w:beforeLines="50" w:before="120" w:afterLines="50" w:after="120"/>
        <w:rPr>
          <w:rFonts w:ascii="Times New Roman" w:hAnsi="Times New Roman" w:cs="Times New Roman"/>
          <w:kern w:val="0"/>
          <w:sz w:val="20"/>
          <w:szCs w:val="20"/>
        </w:rPr>
      </w:pPr>
      <w:r>
        <w:rPr>
          <w:rFonts w:ascii="Times New Roman" w:hAnsi="Times New Roman" w:cs="Times New Roman"/>
          <w:bCs/>
          <w:sz w:val="20"/>
          <w:szCs w:val="20"/>
        </w:rPr>
        <w:t>It can be</w:t>
      </w:r>
      <w:r w:rsidR="005D10A2">
        <w:rPr>
          <w:rFonts w:ascii="Times New Roman" w:hAnsi="Times New Roman" w:cs="Times New Roman"/>
          <w:kern w:val="0"/>
          <w:sz w:val="20"/>
          <w:szCs w:val="20"/>
        </w:rPr>
        <w:t xml:space="preserve"> guarantee</w:t>
      </w:r>
      <w:r>
        <w:rPr>
          <w:rFonts w:ascii="Times New Roman" w:hAnsi="Times New Roman" w:cs="Times New Roman"/>
          <w:kern w:val="0"/>
          <w:sz w:val="20"/>
          <w:szCs w:val="20"/>
        </w:rPr>
        <w:t>d that</w:t>
      </w:r>
      <w:r w:rsidR="005D10A2">
        <w:rPr>
          <w:rFonts w:ascii="Times New Roman" w:hAnsi="Times New Roman" w:cs="Times New Roman"/>
          <w:kern w:val="0"/>
          <w:sz w:val="20"/>
          <w:szCs w:val="20"/>
        </w:rPr>
        <w:t xml:space="preserve"> </w:t>
      </w:r>
      <m:oMath>
        <m:sSubSup>
          <m:sSubSupPr>
            <m:ctrlPr>
              <w:rPr>
                <w:rFonts w:ascii="Cambria Math" w:hAnsi="Cambria Math" w:cs="Times New Roman"/>
                <w:bCs/>
                <w:i/>
                <w:sz w:val="20"/>
                <w:szCs w:val="20"/>
              </w:rPr>
            </m:ctrlPr>
          </m:sSubSupPr>
          <m:e>
            <m:r>
              <w:rPr>
                <w:rFonts w:ascii="Cambria Math" w:hAnsi="Cambria Math" w:cs="Times New Roman"/>
                <w:sz w:val="20"/>
                <w:szCs w:val="20"/>
              </w:rPr>
              <m:t>K</m:t>
            </m:r>
          </m:e>
          <m:sub>
            <m:r>
              <w:rPr>
                <w:rFonts w:ascii="Cambria Math" w:hAnsi="Cambria Math" w:cs="Times New Roman"/>
                <w:sz w:val="20"/>
                <w:szCs w:val="20"/>
              </w:rPr>
              <m:t>offset</m:t>
            </m:r>
          </m:sub>
          <m:sup>
            <m:r>
              <m:rPr>
                <m:sty m:val="p"/>
              </m:rPr>
              <w:rPr>
                <w:rFonts w:ascii="Cambria Math" w:hAnsi="Cambria Math" w:cs="Times New Roman"/>
                <w:sz w:val="20"/>
                <w:szCs w:val="20"/>
              </w:rPr>
              <m:t>default</m:t>
            </m:r>
          </m:sup>
        </m:sSubSup>
      </m:oMath>
      <w:r w:rsidR="005D10A2">
        <w:rPr>
          <w:rFonts w:ascii="Times New Roman" w:hAnsi="Times New Roman" w:cs="Times New Roman"/>
          <w:kern w:val="0"/>
          <w:sz w:val="20"/>
          <w:szCs w:val="20"/>
        </w:rPr>
        <w:t xml:space="preserve"> </w:t>
      </w:r>
      <w:r w:rsidR="005047FB">
        <w:rPr>
          <w:rFonts w:ascii="Times New Roman" w:hAnsi="Times New Roman" w:cs="Times New Roman"/>
          <w:kern w:val="0"/>
          <w:sz w:val="20"/>
          <w:szCs w:val="20"/>
        </w:rPr>
        <w:t xml:space="preserve">is </w:t>
      </w:r>
      <w:r w:rsidR="005D10A2">
        <w:rPr>
          <w:rFonts w:ascii="Times New Roman" w:hAnsi="Times New Roman" w:cs="Times New Roman"/>
          <w:kern w:val="0"/>
          <w:sz w:val="20"/>
          <w:szCs w:val="20"/>
        </w:rPr>
        <w:t>no less than the maximum propagation delay within the spot beam.</w:t>
      </w:r>
    </w:p>
    <w:p w14:paraId="19CAA178" w14:textId="04717B21" w:rsidR="005D10A2" w:rsidRDefault="005D10A2" w:rsidP="005D10A2">
      <w:pPr>
        <w:spacing w:beforeLines="50" w:before="120" w:afterLines="50" w:after="120"/>
        <w:rPr>
          <w:rFonts w:ascii="Times New Roman" w:hAnsi="Times New Roman" w:cs="Times New Roman"/>
          <w:kern w:val="0"/>
          <w:sz w:val="20"/>
          <w:szCs w:val="20"/>
        </w:rPr>
      </w:pPr>
      <w:r>
        <w:rPr>
          <w:rFonts w:ascii="Times New Roman" w:hAnsi="Times New Roman" w:cs="Times New Roman"/>
          <w:bCs/>
          <w:sz w:val="20"/>
          <w:szCs w:val="20"/>
        </w:rPr>
        <w:t>Default t</w:t>
      </w:r>
      <w:r w:rsidRPr="00C64E05">
        <w:rPr>
          <w:rFonts w:ascii="Times New Roman" w:hAnsi="Times New Roman" w:cs="Times New Roman"/>
          <w:bCs/>
          <w:sz w:val="20"/>
          <w:szCs w:val="20"/>
        </w:rPr>
        <w:t>iming offset (</w:t>
      </w:r>
      <m:oMath>
        <m:sSubSup>
          <m:sSubSupPr>
            <m:ctrlPr>
              <w:rPr>
                <w:rFonts w:ascii="Cambria Math" w:hAnsi="Cambria Math" w:cs="Times New Roman"/>
                <w:bCs/>
                <w:i/>
                <w:sz w:val="20"/>
                <w:szCs w:val="20"/>
              </w:rPr>
            </m:ctrlPr>
          </m:sSubSupPr>
          <m:e>
            <m:r>
              <w:rPr>
                <w:rFonts w:ascii="Cambria Math" w:hAnsi="Cambria Math" w:cs="Times New Roman"/>
                <w:sz w:val="20"/>
                <w:szCs w:val="20"/>
              </w:rPr>
              <m:t>K</m:t>
            </m:r>
          </m:e>
          <m:sub>
            <m:r>
              <w:rPr>
                <w:rFonts w:ascii="Cambria Math" w:hAnsi="Cambria Math" w:cs="Times New Roman"/>
                <w:sz w:val="20"/>
                <w:szCs w:val="20"/>
              </w:rPr>
              <m:t>offset</m:t>
            </m:r>
          </m:sub>
          <m:sup>
            <m:r>
              <m:rPr>
                <m:sty m:val="p"/>
              </m:rPr>
              <w:rPr>
                <w:rFonts w:ascii="Cambria Math" w:hAnsi="Cambria Math" w:cs="Times New Roman"/>
                <w:sz w:val="20"/>
                <w:szCs w:val="20"/>
              </w:rPr>
              <m:t>default</m:t>
            </m:r>
          </m:sup>
        </m:sSubSup>
      </m:oMath>
      <w:r w:rsidRPr="00C64E05">
        <w:rPr>
          <w:rFonts w:ascii="Times New Roman" w:hAnsi="Times New Roman" w:cs="Times New Roman"/>
          <w:bCs/>
          <w:sz w:val="20"/>
          <w:szCs w:val="20"/>
        </w:rPr>
        <w:t>)</w:t>
      </w:r>
      <w:r>
        <w:rPr>
          <w:rFonts w:ascii="Times New Roman" w:hAnsi="Times New Roman" w:cs="Times New Roman" w:hint="eastAsia"/>
          <w:bCs/>
          <w:sz w:val="20"/>
          <w:szCs w:val="20"/>
        </w:rPr>
        <w:t xml:space="preserve"> </w:t>
      </w:r>
      <w:r w:rsidR="009D2B03">
        <w:rPr>
          <w:rFonts w:ascii="Times New Roman" w:hAnsi="Times New Roman" w:cs="Times New Roman"/>
          <w:bCs/>
          <w:sz w:val="20"/>
          <w:szCs w:val="20"/>
        </w:rPr>
        <w:t>can be</w:t>
      </w:r>
      <w:r>
        <w:rPr>
          <w:rFonts w:ascii="Times New Roman" w:hAnsi="Times New Roman" w:cs="Times New Roman"/>
          <w:bCs/>
          <w:sz w:val="20"/>
          <w:szCs w:val="20"/>
        </w:rPr>
        <w:t xml:space="preserve"> used for </w:t>
      </w:r>
      <w:r w:rsidRPr="00F92C05">
        <w:rPr>
          <w:rFonts w:ascii="Times New Roman" w:hAnsi="Times New Roman" w:cs="Times New Roman"/>
          <w:bCs/>
          <w:sz w:val="20"/>
          <w:szCs w:val="20"/>
        </w:rPr>
        <w:t>random access</w:t>
      </w:r>
      <w:r>
        <w:rPr>
          <w:rFonts w:ascii="Times New Roman" w:hAnsi="Times New Roman" w:cs="Times New Roman"/>
          <w:bCs/>
          <w:sz w:val="20"/>
          <w:szCs w:val="20"/>
        </w:rPr>
        <w:t xml:space="preserve"> procedure</w:t>
      </w:r>
      <w:r w:rsidR="00666CAC">
        <w:rPr>
          <w:rFonts w:ascii="Times New Roman" w:hAnsi="Times New Roman" w:cs="Times New Roman"/>
          <w:bCs/>
          <w:sz w:val="20"/>
          <w:szCs w:val="20"/>
        </w:rPr>
        <w:t>, and/or</w:t>
      </w:r>
      <w:r w:rsidR="00877CDC">
        <w:rPr>
          <w:rFonts w:ascii="Times New Roman" w:hAnsi="Times New Roman" w:cs="Times New Roman"/>
          <w:bCs/>
          <w:sz w:val="20"/>
          <w:szCs w:val="20"/>
        </w:rPr>
        <w:t xml:space="preserve"> RRC connection </w:t>
      </w:r>
      <w:r w:rsidR="001D12D8">
        <w:rPr>
          <w:rFonts w:ascii="Times New Roman" w:hAnsi="Times New Roman" w:cs="Times New Roman"/>
          <w:bCs/>
          <w:sz w:val="20"/>
          <w:szCs w:val="20"/>
        </w:rPr>
        <w:t>re-</w:t>
      </w:r>
      <w:r w:rsidR="009218F3">
        <w:rPr>
          <w:rFonts w:ascii="Times New Roman" w:hAnsi="Times New Roman" w:cs="Times New Roman"/>
          <w:bCs/>
          <w:sz w:val="20"/>
          <w:szCs w:val="20"/>
        </w:rPr>
        <w:t>establish</w:t>
      </w:r>
      <w:r w:rsidR="00A61F8B">
        <w:rPr>
          <w:rFonts w:ascii="Times New Roman" w:hAnsi="Times New Roman" w:cs="Times New Roman"/>
          <w:bCs/>
          <w:sz w:val="20"/>
          <w:szCs w:val="20"/>
        </w:rPr>
        <w:t xml:space="preserve"> procedure</w:t>
      </w:r>
      <w:r>
        <w:rPr>
          <w:rFonts w:ascii="Times New Roman" w:hAnsi="Times New Roman" w:cs="Times New Roman"/>
          <w:bCs/>
          <w:sz w:val="20"/>
          <w:szCs w:val="20"/>
        </w:rPr>
        <w:t xml:space="preserve">. </w:t>
      </w:r>
      <w:r>
        <w:rPr>
          <w:rFonts w:ascii="Times New Roman" w:hAnsi="Times New Roman" w:cs="Times New Roman" w:hint="eastAsia"/>
          <w:bCs/>
          <w:sz w:val="20"/>
          <w:szCs w:val="20"/>
        </w:rPr>
        <w:t>A</w:t>
      </w:r>
      <w:r>
        <w:rPr>
          <w:rFonts w:ascii="Times New Roman" w:hAnsi="Times New Roman" w:cs="Times New Roman"/>
          <w:bCs/>
          <w:sz w:val="20"/>
          <w:szCs w:val="20"/>
        </w:rPr>
        <w:t>fter RRC connection setup, UE specified t</w:t>
      </w:r>
      <w:r w:rsidRPr="00C64E05">
        <w:rPr>
          <w:rFonts w:ascii="Times New Roman" w:hAnsi="Times New Roman" w:cs="Times New Roman"/>
          <w:bCs/>
          <w:sz w:val="20"/>
          <w:szCs w:val="20"/>
        </w:rPr>
        <w:t>iming offset (</w:t>
      </w:r>
      <m:oMath>
        <m:sSub>
          <m:sSubPr>
            <m:ctrlPr>
              <w:rPr>
                <w:rFonts w:ascii="Cambria Math" w:hAnsi="Cambria Math" w:cs="Times New Roman"/>
                <w:i/>
                <w:kern w:val="0"/>
                <w:sz w:val="20"/>
                <w:szCs w:val="20"/>
              </w:rPr>
            </m:ctrlPr>
          </m:sSubPr>
          <m:e>
            <m:r>
              <w:rPr>
                <w:rFonts w:ascii="Cambria Math" w:hAnsi="Cambria Math"/>
                <w:sz w:val="20"/>
              </w:rPr>
              <m:t>K</m:t>
            </m:r>
          </m:e>
          <m:sub>
            <m:r>
              <w:rPr>
                <w:rFonts w:ascii="Cambria Math" w:hAnsi="Cambria Math"/>
                <w:sz w:val="20"/>
              </w:rPr>
              <m:t>offset</m:t>
            </m:r>
          </m:sub>
        </m:sSub>
      </m:oMath>
      <w:r w:rsidRPr="00C64E05">
        <w:rPr>
          <w:rFonts w:ascii="Times New Roman" w:hAnsi="Times New Roman" w:cs="Times New Roman"/>
          <w:bCs/>
          <w:sz w:val="20"/>
          <w:szCs w:val="20"/>
        </w:rPr>
        <w:t>)</w:t>
      </w:r>
      <w:r>
        <w:rPr>
          <w:rFonts w:ascii="Times New Roman" w:hAnsi="Times New Roman" w:cs="Times New Roman" w:hint="eastAsia"/>
          <w:kern w:val="0"/>
          <w:sz w:val="20"/>
          <w:szCs w:val="20"/>
        </w:rPr>
        <w:t xml:space="preserve"> </w:t>
      </w:r>
      <w:r w:rsidR="00AB4ADE">
        <w:rPr>
          <w:rFonts w:ascii="Times New Roman" w:hAnsi="Times New Roman" w:cs="Times New Roman"/>
          <w:kern w:val="0"/>
          <w:sz w:val="20"/>
          <w:szCs w:val="20"/>
        </w:rPr>
        <w:t xml:space="preserve">may </w:t>
      </w:r>
      <w:r>
        <w:rPr>
          <w:rFonts w:ascii="Times New Roman" w:hAnsi="Times New Roman" w:cs="Times New Roman"/>
          <w:kern w:val="0"/>
          <w:sz w:val="20"/>
          <w:szCs w:val="20"/>
        </w:rPr>
        <w:t xml:space="preserve">be signaled by </w:t>
      </w:r>
      <w:r w:rsidRPr="008F7523">
        <w:rPr>
          <w:rFonts w:ascii="Times New Roman" w:hAnsi="Times New Roman" w:cs="Times New Roman"/>
          <w:kern w:val="0"/>
          <w:sz w:val="20"/>
          <w:szCs w:val="20"/>
        </w:rPr>
        <w:t>higher layers</w:t>
      </w:r>
      <w:r>
        <w:rPr>
          <w:rFonts w:ascii="Times New Roman" w:hAnsi="Times New Roman" w:cs="Times New Roman"/>
          <w:kern w:val="0"/>
          <w:sz w:val="20"/>
          <w:szCs w:val="20"/>
        </w:rPr>
        <w:t xml:space="preserve"> to refine UL transmission timing.</w:t>
      </w:r>
    </w:p>
    <w:p w14:paraId="0DA1251B" w14:textId="108D46AE" w:rsidR="005D10A2" w:rsidRPr="0004224A" w:rsidRDefault="005D10A2" w:rsidP="005D10A2">
      <w:pPr>
        <w:spacing w:beforeLines="50" w:before="120" w:afterLines="50" w:after="120"/>
        <w:rPr>
          <w:rFonts w:ascii="Times New Roman" w:hAnsi="Times New Roman" w:cs="Times New Roman"/>
          <w:sz w:val="20"/>
          <w:szCs w:val="20"/>
        </w:rPr>
      </w:pPr>
      <w:r w:rsidRPr="006C4618">
        <w:rPr>
          <w:rFonts w:ascii="Times New Roman" w:hAnsi="Times New Roman" w:cs="Times New Roman"/>
          <w:b/>
          <w:i/>
          <w:sz w:val="20"/>
          <w:szCs w:val="20"/>
          <w:u w:val="single"/>
        </w:rPr>
        <w:t xml:space="preserve">Proposal </w:t>
      </w:r>
      <w:r w:rsidR="00310F96">
        <w:rPr>
          <w:rFonts w:ascii="Times New Roman" w:hAnsi="Times New Roman" w:cs="Times New Roman"/>
          <w:b/>
          <w:i/>
          <w:sz w:val="20"/>
          <w:szCs w:val="20"/>
          <w:u w:val="single"/>
        </w:rPr>
        <w:t>5</w:t>
      </w:r>
      <w:r w:rsidRPr="006C4618">
        <w:rPr>
          <w:rFonts w:ascii="Times New Roman" w:hAnsi="Times New Roman" w:cs="Times New Roman"/>
          <w:b/>
          <w:i/>
          <w:sz w:val="20"/>
          <w:szCs w:val="20"/>
          <w:u w:val="single"/>
        </w:rPr>
        <w:t>:</w:t>
      </w:r>
      <w:r w:rsidRPr="006C4618">
        <w:rPr>
          <w:rFonts w:ascii="Times New Roman" w:hAnsi="Times New Roman" w:cs="Times New Roman"/>
          <w:b/>
          <w:sz w:val="20"/>
          <w:szCs w:val="20"/>
        </w:rPr>
        <w:t xml:space="preserve"> </w:t>
      </w:r>
      <w:r w:rsidRPr="0004224A">
        <w:rPr>
          <w:rFonts w:ascii="Times New Roman" w:hAnsi="Times New Roman" w:cs="Times New Roman"/>
          <w:sz w:val="20"/>
          <w:szCs w:val="20"/>
        </w:rPr>
        <w:t>Default timing offset (</w:t>
      </w:r>
      <m:oMath>
        <m:sSubSup>
          <m:sSubSupPr>
            <m:ctrlPr>
              <w:rPr>
                <w:rFonts w:ascii="Cambria Math" w:hAnsi="Cambria Math" w:cs="Times New Roman"/>
                <w:i/>
                <w:sz w:val="20"/>
                <w:szCs w:val="20"/>
              </w:rPr>
            </m:ctrlPr>
          </m:sSubSupPr>
          <m:e>
            <m:r>
              <w:rPr>
                <w:rFonts w:ascii="Cambria Math" w:hAnsi="Cambria Math" w:cs="Times New Roman"/>
                <w:sz w:val="20"/>
                <w:szCs w:val="20"/>
              </w:rPr>
              <m:t>K</m:t>
            </m:r>
          </m:e>
          <m:sub>
            <m:r>
              <w:rPr>
                <w:rFonts w:ascii="Cambria Math" w:hAnsi="Cambria Math" w:cs="Times New Roman"/>
                <w:sz w:val="20"/>
                <w:szCs w:val="20"/>
              </w:rPr>
              <m:t>offset</m:t>
            </m:r>
          </m:sub>
          <m:sup>
            <m:r>
              <m:rPr>
                <m:sty m:val="p"/>
              </m:rPr>
              <w:rPr>
                <w:rFonts w:ascii="Cambria Math" w:hAnsi="Cambria Math" w:cs="Times New Roman"/>
                <w:sz w:val="20"/>
                <w:szCs w:val="20"/>
              </w:rPr>
              <m:t>default</m:t>
            </m:r>
          </m:sup>
        </m:sSubSup>
      </m:oMath>
      <w:r w:rsidRPr="0004224A">
        <w:rPr>
          <w:rFonts w:ascii="Times New Roman" w:hAnsi="Times New Roman" w:cs="Times New Roman"/>
          <w:sz w:val="20"/>
          <w:szCs w:val="20"/>
        </w:rPr>
        <w:t>), which is determined by common TA</w:t>
      </w:r>
      <w:r w:rsidR="0004224A">
        <w:rPr>
          <w:rFonts w:ascii="Times New Roman" w:hAnsi="Times New Roman" w:cs="Times New Roman"/>
          <w:sz w:val="20"/>
          <w:szCs w:val="20"/>
        </w:rPr>
        <w:t xml:space="preserve"> and maximum </w:t>
      </w:r>
      <w:r w:rsidR="00280704">
        <w:rPr>
          <w:rFonts w:ascii="Times New Roman" w:hAnsi="Times New Roman" w:cs="Times New Roman"/>
          <w:sz w:val="20"/>
          <w:szCs w:val="20"/>
        </w:rPr>
        <w:t xml:space="preserve">possible </w:t>
      </w:r>
      <w:r w:rsidR="0004224A">
        <w:rPr>
          <w:rFonts w:ascii="Times New Roman" w:hAnsi="Times New Roman" w:cs="Times New Roman"/>
          <w:sz w:val="20"/>
          <w:szCs w:val="20"/>
        </w:rPr>
        <w:t>TA adjustment range indicated by RAN</w:t>
      </w:r>
      <w:r w:rsidRPr="0004224A">
        <w:rPr>
          <w:rFonts w:ascii="Times New Roman" w:hAnsi="Times New Roman" w:cs="Times New Roman"/>
          <w:sz w:val="20"/>
          <w:szCs w:val="20"/>
        </w:rPr>
        <w:t>, can be used for random access procedure</w:t>
      </w:r>
      <w:r w:rsidR="0004224A">
        <w:rPr>
          <w:rFonts w:ascii="Times New Roman" w:hAnsi="Times New Roman" w:cs="Times New Roman"/>
          <w:sz w:val="20"/>
          <w:szCs w:val="20"/>
        </w:rPr>
        <w:t xml:space="preserve"> and</w:t>
      </w:r>
      <w:r w:rsidR="00551001">
        <w:rPr>
          <w:rFonts w:ascii="Times New Roman" w:hAnsi="Times New Roman" w:cs="Times New Roman"/>
          <w:sz w:val="20"/>
          <w:szCs w:val="20"/>
        </w:rPr>
        <w:t xml:space="preserve">/or </w:t>
      </w:r>
      <w:r w:rsidR="00551001">
        <w:rPr>
          <w:rFonts w:ascii="Times New Roman" w:hAnsi="Times New Roman" w:cs="Times New Roman"/>
          <w:bCs/>
          <w:sz w:val="20"/>
          <w:szCs w:val="20"/>
        </w:rPr>
        <w:t>RRC connection re-establish procedure</w:t>
      </w:r>
      <w:r w:rsidRPr="0004224A">
        <w:rPr>
          <w:rFonts w:ascii="Times New Roman" w:hAnsi="Times New Roman" w:cs="Times New Roman"/>
          <w:sz w:val="20"/>
          <w:szCs w:val="20"/>
        </w:rPr>
        <w:t>.</w:t>
      </w:r>
    </w:p>
    <w:p w14:paraId="7A192C3C" w14:textId="41549D6D" w:rsidR="005D10A2" w:rsidRPr="006F3FD3" w:rsidRDefault="005D10A2" w:rsidP="005D10A2">
      <w:pPr>
        <w:spacing w:beforeLines="50" w:before="120" w:afterLines="50" w:after="120"/>
        <w:rPr>
          <w:rFonts w:ascii="Times New Roman" w:hAnsi="Times New Roman" w:cs="Times New Roman"/>
          <w:b/>
          <w:bCs/>
          <w:sz w:val="20"/>
          <w:szCs w:val="20"/>
        </w:rPr>
      </w:pPr>
      <w:r w:rsidRPr="006C4618">
        <w:rPr>
          <w:rFonts w:ascii="Times New Roman" w:hAnsi="Times New Roman" w:cs="Times New Roman"/>
          <w:b/>
          <w:i/>
          <w:sz w:val="20"/>
          <w:szCs w:val="20"/>
          <w:u w:val="single"/>
        </w:rPr>
        <w:t xml:space="preserve">Proposal </w:t>
      </w:r>
      <w:r w:rsidR="00310F96">
        <w:rPr>
          <w:rFonts w:ascii="Times New Roman" w:hAnsi="Times New Roman" w:cs="Times New Roman"/>
          <w:b/>
          <w:i/>
          <w:sz w:val="20"/>
          <w:szCs w:val="20"/>
          <w:u w:val="single"/>
        </w:rPr>
        <w:t>6</w:t>
      </w:r>
      <w:r w:rsidRPr="006C4618">
        <w:rPr>
          <w:rFonts w:ascii="Times New Roman" w:hAnsi="Times New Roman" w:cs="Times New Roman"/>
          <w:b/>
          <w:i/>
          <w:sz w:val="20"/>
          <w:szCs w:val="20"/>
          <w:u w:val="single"/>
        </w:rPr>
        <w:t>:</w:t>
      </w:r>
      <w:r w:rsidRPr="006C4618">
        <w:rPr>
          <w:rFonts w:ascii="Times New Roman" w:hAnsi="Times New Roman" w:cs="Times New Roman"/>
          <w:b/>
          <w:sz w:val="20"/>
          <w:szCs w:val="20"/>
        </w:rPr>
        <w:t xml:space="preserve"> </w:t>
      </w:r>
      <w:r w:rsidRPr="00551001">
        <w:rPr>
          <w:rFonts w:ascii="Times New Roman" w:hAnsi="Times New Roman" w:cs="Times New Roman"/>
          <w:sz w:val="20"/>
          <w:szCs w:val="20"/>
        </w:rPr>
        <w:t>After RRC connection setup, UE specified timing offset (</w:t>
      </w:r>
      <m:oMath>
        <m:sSub>
          <m:sSubPr>
            <m:ctrlPr>
              <w:rPr>
                <w:rFonts w:ascii="Cambria Math" w:hAnsi="Cambria Math" w:cs="Times New Roman"/>
                <w:i/>
                <w:kern w:val="0"/>
                <w:sz w:val="20"/>
                <w:szCs w:val="20"/>
              </w:rPr>
            </m:ctrlPr>
          </m:sSubPr>
          <m:e>
            <m:r>
              <w:rPr>
                <w:rFonts w:ascii="Cambria Math" w:hAnsi="Cambria Math"/>
                <w:sz w:val="20"/>
              </w:rPr>
              <m:t>K</m:t>
            </m:r>
          </m:e>
          <m:sub>
            <m:r>
              <w:rPr>
                <w:rFonts w:ascii="Cambria Math" w:hAnsi="Cambria Math"/>
                <w:sz w:val="20"/>
              </w:rPr>
              <m:t>offset</m:t>
            </m:r>
          </m:sub>
        </m:sSub>
      </m:oMath>
      <w:r w:rsidRPr="00551001">
        <w:rPr>
          <w:rFonts w:ascii="Times New Roman" w:hAnsi="Times New Roman" w:cs="Times New Roman"/>
          <w:sz w:val="20"/>
          <w:szCs w:val="20"/>
        </w:rPr>
        <w:t>)</w:t>
      </w:r>
      <w:r w:rsidRPr="00551001">
        <w:rPr>
          <w:rFonts w:ascii="Times New Roman" w:hAnsi="Times New Roman" w:cs="Times New Roman"/>
          <w:kern w:val="0"/>
          <w:sz w:val="20"/>
          <w:szCs w:val="20"/>
        </w:rPr>
        <w:t xml:space="preserve"> </w:t>
      </w:r>
      <w:r w:rsidR="00CD0F18">
        <w:rPr>
          <w:rFonts w:ascii="Times New Roman" w:hAnsi="Times New Roman" w:cs="Times New Roman"/>
          <w:kern w:val="0"/>
          <w:sz w:val="20"/>
          <w:szCs w:val="20"/>
        </w:rPr>
        <w:t>may</w:t>
      </w:r>
      <w:r w:rsidR="00CD0F18" w:rsidRPr="00551001">
        <w:rPr>
          <w:rFonts w:ascii="Times New Roman" w:hAnsi="Times New Roman" w:cs="Times New Roman"/>
          <w:kern w:val="0"/>
          <w:sz w:val="20"/>
          <w:szCs w:val="20"/>
        </w:rPr>
        <w:t xml:space="preserve"> </w:t>
      </w:r>
      <w:r w:rsidRPr="00551001">
        <w:rPr>
          <w:rFonts w:ascii="Times New Roman" w:hAnsi="Times New Roman" w:cs="Times New Roman"/>
          <w:kern w:val="0"/>
          <w:sz w:val="20"/>
          <w:szCs w:val="20"/>
        </w:rPr>
        <w:t>be signaled by higher layers</w:t>
      </w:r>
      <w:r w:rsidRPr="006F3FD3">
        <w:rPr>
          <w:rFonts w:ascii="Times New Roman" w:hAnsi="Times New Roman" w:cs="Times New Roman"/>
          <w:b/>
          <w:bCs/>
          <w:sz w:val="20"/>
          <w:szCs w:val="20"/>
        </w:rPr>
        <w:t>.</w:t>
      </w:r>
    </w:p>
    <w:p w14:paraId="13AFE69B" w14:textId="179F23D5" w:rsidR="00A16F96" w:rsidRDefault="00A16F96" w:rsidP="00A16F96">
      <w:pPr>
        <w:pStyle w:val="1"/>
        <w:spacing w:before="120" w:after="120"/>
        <w:rPr>
          <w:rFonts w:ascii="Times New Roman" w:hAnsi="Times New Roman"/>
          <w:sz w:val="21"/>
        </w:rPr>
      </w:pPr>
      <w:r>
        <w:rPr>
          <w:rFonts w:ascii="Times New Roman" w:hAnsi="Times New Roman"/>
          <w:sz w:val="21"/>
        </w:rPr>
        <w:t>Discussion on K1 enhancement</w:t>
      </w:r>
    </w:p>
    <w:p w14:paraId="7F832552" w14:textId="56F91418" w:rsidR="00AB7EDB" w:rsidRDefault="00C61213" w:rsidP="00155F0B">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TR 38.821, </w:t>
      </w:r>
      <w:r w:rsidR="00455084">
        <w:rPr>
          <w:rFonts w:ascii="Times New Roman" w:hAnsi="Times New Roman" w:cs="Times New Roman"/>
          <w:bCs/>
          <w:iCs/>
          <w:sz w:val="20"/>
          <w:szCs w:val="20"/>
        </w:rPr>
        <w:t>it is agreed that</w:t>
      </w:r>
    </w:p>
    <w:tbl>
      <w:tblPr>
        <w:tblStyle w:val="aff7"/>
        <w:tblW w:w="0" w:type="auto"/>
        <w:tblLook w:val="04A0" w:firstRow="1" w:lastRow="0" w:firstColumn="1" w:lastColumn="0" w:noHBand="0" w:noVBand="1"/>
      </w:tblPr>
      <w:tblGrid>
        <w:gridCol w:w="9962"/>
      </w:tblGrid>
      <w:tr w:rsidR="00455084" w14:paraId="63D9BA8D" w14:textId="77777777" w:rsidTr="00455084">
        <w:tc>
          <w:tcPr>
            <w:tcW w:w="9962" w:type="dxa"/>
          </w:tcPr>
          <w:p w14:paraId="12B5CF2D" w14:textId="51AD116D" w:rsidR="00455084" w:rsidRDefault="00455084" w:rsidP="00155F0B">
            <w:pPr>
              <w:spacing w:beforeLines="50" w:before="120" w:afterLines="50" w:after="120"/>
              <w:rPr>
                <w:bCs/>
                <w:iCs/>
              </w:rPr>
            </w:pPr>
            <w:r>
              <w:t>The possibility of extending the range K</w:t>
            </w:r>
            <w:r>
              <w:rPr>
                <w:vertAlign w:val="subscript"/>
              </w:rPr>
              <w:t>1</w:t>
            </w:r>
            <w:r>
              <w:t xml:space="preserve"> and/or K</w:t>
            </w:r>
            <w:r>
              <w:rPr>
                <w:vertAlign w:val="subscript"/>
              </w:rPr>
              <w:t>2</w:t>
            </w:r>
            <w:r>
              <w:t xml:space="preserve"> beyond what is supported in NR Rel-15 can be further discussed when the specifications are developed.</w:t>
            </w:r>
          </w:p>
        </w:tc>
      </w:tr>
    </w:tbl>
    <w:p w14:paraId="2C84C4DF" w14:textId="5D29DB72" w:rsidR="00455084" w:rsidRPr="00455084" w:rsidRDefault="009A626A" w:rsidP="00155F0B">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A</w:t>
      </w:r>
      <w:r>
        <w:rPr>
          <w:rFonts w:ascii="Times New Roman" w:hAnsi="Times New Roman" w:cs="Times New Roman"/>
          <w:bCs/>
          <w:iCs/>
          <w:sz w:val="20"/>
          <w:szCs w:val="20"/>
        </w:rPr>
        <w:t xml:space="preserve">s </w:t>
      </w:r>
      <w:r w:rsidR="00B847E9">
        <w:rPr>
          <w:rFonts w:ascii="Times New Roman" w:hAnsi="Times New Roman" w:cs="Times New Roman"/>
          <w:bCs/>
          <w:iCs/>
          <w:sz w:val="20"/>
          <w:szCs w:val="20"/>
        </w:rPr>
        <w:t>discussed in our company’s contribution</w:t>
      </w:r>
      <w:r w:rsidR="001924F4">
        <w:rPr>
          <w:rFonts w:ascii="Times New Roman" w:hAnsi="Times New Roman" w:cs="Times New Roman"/>
          <w:bCs/>
          <w:iCs/>
          <w:sz w:val="20"/>
          <w:szCs w:val="20"/>
        </w:rPr>
        <w:t xml:space="preserve"> </w:t>
      </w:r>
      <w:r w:rsidR="001924F4">
        <w:rPr>
          <w:rFonts w:ascii="Times New Roman" w:hAnsi="Times New Roman" w:cs="Times New Roman"/>
          <w:bCs/>
          <w:iCs/>
          <w:sz w:val="20"/>
          <w:szCs w:val="20"/>
        </w:rPr>
        <w:fldChar w:fldCharType="begin"/>
      </w:r>
      <w:r w:rsidR="001924F4">
        <w:rPr>
          <w:rFonts w:ascii="Times New Roman" w:hAnsi="Times New Roman" w:cs="Times New Roman"/>
          <w:bCs/>
          <w:iCs/>
          <w:sz w:val="20"/>
          <w:szCs w:val="20"/>
        </w:rPr>
        <w:instrText xml:space="preserve"> REF _Ref31211202 \r \h </w:instrText>
      </w:r>
      <w:r w:rsidR="001924F4">
        <w:rPr>
          <w:rFonts w:ascii="Times New Roman" w:hAnsi="Times New Roman" w:cs="Times New Roman"/>
          <w:bCs/>
          <w:iCs/>
          <w:sz w:val="20"/>
          <w:szCs w:val="20"/>
        </w:rPr>
      </w:r>
      <w:r w:rsidR="001924F4">
        <w:rPr>
          <w:rFonts w:ascii="Times New Roman" w:hAnsi="Times New Roman" w:cs="Times New Roman"/>
          <w:bCs/>
          <w:iCs/>
          <w:sz w:val="20"/>
          <w:szCs w:val="20"/>
        </w:rPr>
        <w:fldChar w:fldCharType="separate"/>
      </w:r>
      <w:r w:rsidR="001924F4">
        <w:rPr>
          <w:rFonts w:ascii="Times New Roman" w:hAnsi="Times New Roman" w:cs="Times New Roman"/>
          <w:bCs/>
          <w:iCs/>
          <w:sz w:val="20"/>
          <w:szCs w:val="20"/>
        </w:rPr>
        <w:t>[3]</w:t>
      </w:r>
      <w:r w:rsidR="001924F4">
        <w:rPr>
          <w:rFonts w:ascii="Times New Roman" w:hAnsi="Times New Roman" w:cs="Times New Roman"/>
          <w:bCs/>
          <w:iCs/>
          <w:sz w:val="20"/>
          <w:szCs w:val="20"/>
        </w:rPr>
        <w:fldChar w:fldCharType="end"/>
      </w:r>
      <w:r w:rsidR="00B847E9">
        <w:rPr>
          <w:rFonts w:ascii="Times New Roman" w:hAnsi="Times New Roman" w:cs="Times New Roman"/>
          <w:bCs/>
          <w:iCs/>
          <w:sz w:val="20"/>
          <w:szCs w:val="20"/>
        </w:rPr>
        <w:t xml:space="preserve">, </w:t>
      </w:r>
      <w:r w:rsidR="00751761">
        <w:rPr>
          <w:rFonts w:ascii="Times New Roman" w:hAnsi="Times New Roman" w:cs="Times New Roman"/>
          <w:bCs/>
          <w:iCs/>
          <w:sz w:val="20"/>
          <w:szCs w:val="20"/>
        </w:rPr>
        <w:t>in order to</w:t>
      </w:r>
      <w:r w:rsidR="00F27B5F">
        <w:rPr>
          <w:rFonts w:ascii="Times New Roman" w:hAnsi="Times New Roman" w:cs="Times New Roman"/>
          <w:bCs/>
          <w:iCs/>
          <w:sz w:val="20"/>
          <w:szCs w:val="20"/>
        </w:rPr>
        <w:t xml:space="preserve"> support</w:t>
      </w:r>
      <w:r w:rsidR="00751761">
        <w:rPr>
          <w:rFonts w:ascii="Times New Roman" w:hAnsi="Times New Roman" w:cs="Times New Roman"/>
          <w:bCs/>
          <w:iCs/>
          <w:sz w:val="20"/>
          <w:szCs w:val="20"/>
        </w:rPr>
        <w:t xml:space="preserve"> </w:t>
      </w:r>
      <w:r w:rsidR="00F27B5F" w:rsidRPr="00F27B5F">
        <w:rPr>
          <w:rFonts w:ascii="Times New Roman" w:hAnsi="Times New Roman" w:cs="Times New Roman"/>
          <w:bCs/>
          <w:iCs/>
          <w:sz w:val="20"/>
          <w:szCs w:val="20"/>
        </w:rPr>
        <w:t>up to 300km coverage range</w:t>
      </w:r>
      <w:r w:rsidR="002315AE">
        <w:rPr>
          <w:rFonts w:ascii="Times New Roman" w:hAnsi="Times New Roman" w:cs="Times New Roman"/>
          <w:bCs/>
          <w:iCs/>
          <w:sz w:val="20"/>
          <w:szCs w:val="20"/>
        </w:rPr>
        <w:t xml:space="preserve"> with </w:t>
      </w:r>
      <w:r w:rsidR="00E3166C">
        <w:rPr>
          <w:rFonts w:ascii="Times New Roman" w:hAnsi="Times New Roman" w:cs="Times New Roman"/>
          <w:bCs/>
          <w:iCs/>
          <w:sz w:val="20"/>
          <w:szCs w:val="20"/>
        </w:rPr>
        <w:t xml:space="preserve">limited </w:t>
      </w:r>
      <w:r w:rsidR="002315AE" w:rsidRPr="002315AE">
        <w:rPr>
          <w:rFonts w:ascii="Times New Roman" w:hAnsi="Times New Roman" w:cs="Times New Roman"/>
          <w:bCs/>
          <w:iCs/>
          <w:sz w:val="20"/>
          <w:szCs w:val="20"/>
        </w:rPr>
        <w:t>GP overhead</w:t>
      </w:r>
      <w:r w:rsidR="00E627F8">
        <w:rPr>
          <w:rFonts w:ascii="Times New Roman" w:hAnsi="Times New Roman" w:cs="Times New Roman"/>
          <w:bCs/>
          <w:iCs/>
          <w:sz w:val="20"/>
          <w:szCs w:val="20"/>
        </w:rPr>
        <w:t xml:space="preserve">, </w:t>
      </w:r>
      <w:r w:rsidR="00557790" w:rsidRPr="00557790">
        <w:rPr>
          <w:rFonts w:ascii="Times New Roman" w:hAnsi="Times New Roman" w:cs="Times New Roman"/>
          <w:bCs/>
          <w:iCs/>
          <w:sz w:val="20"/>
          <w:szCs w:val="20"/>
        </w:rPr>
        <w:t>20ms TDD switching period with 2ms GP is considered</w:t>
      </w:r>
      <w:r w:rsidR="00557790">
        <w:rPr>
          <w:rFonts w:ascii="Times New Roman" w:hAnsi="Times New Roman" w:cs="Times New Roman"/>
          <w:bCs/>
          <w:iCs/>
          <w:sz w:val="20"/>
          <w:szCs w:val="20"/>
        </w:rPr>
        <w:t xml:space="preserve">. </w:t>
      </w:r>
      <w:r w:rsidR="00557790" w:rsidRPr="00557790">
        <w:rPr>
          <w:rFonts w:ascii="Times New Roman" w:hAnsi="Times New Roman" w:cs="Times New Roman"/>
          <w:bCs/>
          <w:iCs/>
          <w:sz w:val="20"/>
          <w:szCs w:val="20"/>
        </w:rPr>
        <w:t xml:space="preserve">Furthermore, 30kHz SCS is preferred to support maximum 1200km/h flight speed, and </w:t>
      </w:r>
      <w:r w:rsidR="00B74902" w:rsidRPr="00557790">
        <w:rPr>
          <w:rFonts w:ascii="Times New Roman" w:hAnsi="Times New Roman" w:cs="Times New Roman"/>
          <w:bCs/>
          <w:iCs/>
          <w:sz w:val="20"/>
          <w:szCs w:val="20"/>
        </w:rPr>
        <w:t>2</w:t>
      </w:r>
      <w:r w:rsidR="00B74902">
        <w:rPr>
          <w:rFonts w:ascii="Times New Roman" w:hAnsi="Times New Roman" w:cs="Times New Roman"/>
          <w:bCs/>
          <w:iCs/>
          <w:sz w:val="20"/>
          <w:szCs w:val="20"/>
        </w:rPr>
        <w:t>7</w:t>
      </w:r>
      <w:r w:rsidR="00B74902" w:rsidRPr="00557790">
        <w:rPr>
          <w:rFonts w:ascii="Times New Roman" w:hAnsi="Times New Roman" w:cs="Times New Roman"/>
          <w:bCs/>
          <w:iCs/>
          <w:sz w:val="20"/>
          <w:szCs w:val="20"/>
        </w:rPr>
        <w:t>DL</w:t>
      </w:r>
      <w:r w:rsidR="00557790" w:rsidRPr="00557790">
        <w:rPr>
          <w:rFonts w:ascii="Times New Roman" w:hAnsi="Times New Roman" w:cs="Times New Roman"/>
          <w:bCs/>
          <w:iCs/>
          <w:sz w:val="20"/>
          <w:szCs w:val="20"/>
        </w:rPr>
        <w:t>:4S:</w:t>
      </w:r>
      <w:r w:rsidR="00B74902">
        <w:rPr>
          <w:rFonts w:ascii="Times New Roman" w:hAnsi="Times New Roman" w:cs="Times New Roman"/>
          <w:bCs/>
          <w:iCs/>
          <w:sz w:val="20"/>
          <w:szCs w:val="20"/>
        </w:rPr>
        <w:t>9</w:t>
      </w:r>
      <w:r w:rsidR="00B74902" w:rsidRPr="00557790">
        <w:rPr>
          <w:rFonts w:ascii="Times New Roman" w:hAnsi="Times New Roman" w:cs="Times New Roman"/>
          <w:bCs/>
          <w:iCs/>
          <w:sz w:val="20"/>
          <w:szCs w:val="20"/>
        </w:rPr>
        <w:t xml:space="preserve">UL </w:t>
      </w:r>
      <w:r w:rsidR="00557790" w:rsidRPr="00557790">
        <w:rPr>
          <w:rFonts w:ascii="Times New Roman" w:hAnsi="Times New Roman" w:cs="Times New Roman"/>
          <w:bCs/>
          <w:iCs/>
          <w:sz w:val="20"/>
          <w:szCs w:val="20"/>
        </w:rPr>
        <w:t xml:space="preserve">TDD configuration is considered to accommodate DL dominated traffic. Note that the proposed frame structure can be configured via two concatenate 10ms uplink-downlink periods, while the first one with all DL slots, and the second one with </w:t>
      </w:r>
      <w:r w:rsidR="00DD2C00">
        <w:rPr>
          <w:rFonts w:ascii="Times New Roman" w:hAnsi="Times New Roman" w:cs="Times New Roman"/>
          <w:bCs/>
          <w:iCs/>
          <w:sz w:val="20"/>
          <w:szCs w:val="20"/>
        </w:rPr>
        <w:t>7</w:t>
      </w:r>
      <w:r w:rsidR="00DD2C00" w:rsidRPr="00557790">
        <w:rPr>
          <w:rFonts w:ascii="Times New Roman" w:hAnsi="Times New Roman" w:cs="Times New Roman"/>
          <w:bCs/>
          <w:iCs/>
          <w:sz w:val="20"/>
          <w:szCs w:val="20"/>
        </w:rPr>
        <w:t>DL</w:t>
      </w:r>
      <w:r w:rsidR="00557790" w:rsidRPr="00557790">
        <w:rPr>
          <w:rFonts w:ascii="Times New Roman" w:hAnsi="Times New Roman" w:cs="Times New Roman"/>
          <w:bCs/>
          <w:iCs/>
          <w:sz w:val="20"/>
          <w:szCs w:val="20"/>
        </w:rPr>
        <w:t>:4S:</w:t>
      </w:r>
      <w:r w:rsidR="00DD2C00">
        <w:rPr>
          <w:rFonts w:ascii="Times New Roman" w:hAnsi="Times New Roman" w:cs="Times New Roman"/>
          <w:bCs/>
          <w:iCs/>
          <w:sz w:val="20"/>
          <w:szCs w:val="20"/>
        </w:rPr>
        <w:t>9</w:t>
      </w:r>
      <w:r w:rsidR="00DD2C00" w:rsidRPr="00557790">
        <w:rPr>
          <w:rFonts w:ascii="Times New Roman" w:hAnsi="Times New Roman" w:cs="Times New Roman"/>
          <w:bCs/>
          <w:iCs/>
          <w:sz w:val="20"/>
          <w:szCs w:val="20"/>
        </w:rPr>
        <w:t xml:space="preserve">UL </w:t>
      </w:r>
      <w:r w:rsidR="00557790" w:rsidRPr="00557790">
        <w:rPr>
          <w:rFonts w:ascii="Times New Roman" w:hAnsi="Times New Roman" w:cs="Times New Roman"/>
          <w:bCs/>
          <w:iCs/>
          <w:sz w:val="20"/>
          <w:szCs w:val="20"/>
        </w:rPr>
        <w:t>configuration.</w:t>
      </w:r>
    </w:p>
    <w:p w14:paraId="38E3C129" w14:textId="29D48A51" w:rsidR="00E06CAD" w:rsidRDefault="00DD2C00" w:rsidP="00E06CAD">
      <w:pPr>
        <w:jc w:val="center"/>
      </w:pPr>
      <w:r>
        <w:object w:dxaOrig="11437" w:dyaOrig="2425" w14:anchorId="478FA385">
          <v:shape id="_x0000_i1028" type="#_x0000_t75" style="width:510.6pt;height:108pt" o:ole="">
            <v:imagedata r:id="rId17" o:title=""/>
          </v:shape>
          <o:OLEObject Type="Embed" ProgID="Visio.Drawing.15" ShapeID="_x0000_i1028" DrawAspect="Content" ObjectID="_1658339103" r:id="rId18"/>
        </w:object>
      </w:r>
    </w:p>
    <w:p w14:paraId="147622B4" w14:textId="59CB2076" w:rsidR="00E06CAD" w:rsidRPr="006E7038" w:rsidRDefault="00E06CAD" w:rsidP="006E7038">
      <w:pPr>
        <w:pStyle w:val="15"/>
        <w:spacing w:before="120" w:after="120" w:line="240" w:lineRule="auto"/>
        <w:ind w:leftChars="0" w:left="360"/>
        <w:jc w:val="center"/>
        <w:rPr>
          <w:b/>
          <w:sz w:val="21"/>
        </w:rPr>
      </w:pPr>
      <w:r w:rsidRPr="006E7038">
        <w:rPr>
          <w:b/>
          <w:sz w:val="21"/>
        </w:rPr>
        <w:t xml:space="preserve">Figure </w:t>
      </w:r>
      <w:r w:rsidR="007C7EF0">
        <w:rPr>
          <w:b/>
          <w:sz w:val="21"/>
        </w:rPr>
        <w:t>4</w:t>
      </w:r>
      <w:r w:rsidRPr="006E7038">
        <w:rPr>
          <w:b/>
          <w:sz w:val="21"/>
        </w:rPr>
        <w:t>: DL dominated frame structure with &gt;16 concatenated DL slots.</w:t>
      </w:r>
    </w:p>
    <w:p w14:paraId="131E20F2" w14:textId="326BDAA7" w:rsidR="00E06CAD" w:rsidRDefault="00E06CAD" w:rsidP="006E5EC1">
      <w:pPr>
        <w:spacing w:beforeLines="50" w:before="120" w:afterLines="50" w:after="120"/>
        <w:rPr>
          <w:rFonts w:ascii="Times New Roman" w:hAnsi="Times New Roman" w:cs="Times New Roman"/>
          <w:bCs/>
          <w:iCs/>
          <w:sz w:val="20"/>
          <w:szCs w:val="20"/>
        </w:rPr>
      </w:pPr>
      <w:r w:rsidRPr="006E5EC1">
        <w:rPr>
          <w:rFonts w:ascii="Times New Roman" w:hAnsi="Times New Roman" w:cs="Times New Roman"/>
          <w:bCs/>
          <w:iCs/>
          <w:sz w:val="20"/>
          <w:szCs w:val="20"/>
        </w:rPr>
        <w:t xml:space="preserve">Note that the value range of timing for given PDSCH to the DL ACK (i.e., K1) in NR Rel-15 is (0..15), which results in more than half DL slots cannot be scheduled due to lack of available HARQ-ACK feedback resource caused by out of indication range of K1, as shown in Figure </w:t>
      </w:r>
      <w:r w:rsidR="00CC43EC">
        <w:rPr>
          <w:rFonts w:ascii="Times New Roman" w:hAnsi="Times New Roman" w:cs="Times New Roman"/>
          <w:bCs/>
          <w:iCs/>
          <w:sz w:val="20"/>
          <w:szCs w:val="20"/>
        </w:rPr>
        <w:t>5</w:t>
      </w:r>
      <w:r w:rsidRPr="006E5EC1">
        <w:rPr>
          <w:rFonts w:ascii="Times New Roman" w:hAnsi="Times New Roman" w:cs="Times New Roman"/>
          <w:bCs/>
          <w:iCs/>
          <w:sz w:val="20"/>
          <w:szCs w:val="20"/>
        </w:rPr>
        <w:t>.</w:t>
      </w:r>
    </w:p>
    <w:p w14:paraId="111A4BF9" w14:textId="17D780E6" w:rsidR="00E06CAD" w:rsidRPr="00DF2F1B" w:rsidRDefault="00D731D7" w:rsidP="00DF2F1B">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W.r.t</w:t>
      </w:r>
      <w:r w:rsidR="00224311">
        <w:rPr>
          <w:rFonts w:ascii="Times New Roman" w:hAnsi="Times New Roman" w:cs="Times New Roman"/>
          <w:bCs/>
          <w:iCs/>
          <w:sz w:val="20"/>
          <w:szCs w:val="20"/>
        </w:rPr>
        <w:t>.</w:t>
      </w:r>
      <w:r w:rsidR="00E06CAD" w:rsidRPr="00DF2F1B">
        <w:rPr>
          <w:rFonts w:ascii="Times New Roman" w:hAnsi="Times New Roman" w:cs="Times New Roman"/>
          <w:bCs/>
          <w:iCs/>
          <w:sz w:val="20"/>
          <w:szCs w:val="20"/>
        </w:rPr>
        <w:t xml:space="preserve"> the limited timing indication range for K1 (PDSCH-to-HARQ feedback timing), a simply solution by extending the </w:t>
      </w:r>
      <w:r w:rsidR="00E06CAD" w:rsidRPr="00DF2F1B">
        <w:rPr>
          <w:rFonts w:ascii="Times New Roman" w:hAnsi="Times New Roman" w:cs="Times New Roman"/>
          <w:bCs/>
          <w:iCs/>
          <w:sz w:val="20"/>
          <w:szCs w:val="20"/>
        </w:rPr>
        <w:lastRenderedPageBreak/>
        <w:t>value range of dl-DataToUL-ACK field in PUCCH-Config IE from (0..15) to (0..Y) is preferred as shown below, where value Y is selected as 31 for example.</w:t>
      </w:r>
    </w:p>
    <w:p w14:paraId="38E149D4" w14:textId="77777777" w:rsidR="00E06CAD" w:rsidRDefault="00E06CAD" w:rsidP="00E06CAD">
      <w:pPr>
        <w:pStyle w:val="PL"/>
        <w:spacing w:before="120" w:after="120"/>
        <w:rPr>
          <w:lang w:eastAsia="en-GB"/>
        </w:rPr>
      </w:pPr>
      <w:r>
        <w:t xml:space="preserve">PUCCH-Config ::=          </w:t>
      </w:r>
      <w:r>
        <w:rPr>
          <w:color w:val="993366"/>
        </w:rPr>
        <w:t>SEQUENCE</w:t>
      </w:r>
      <w:r>
        <w:t xml:space="preserve"> {</w:t>
      </w:r>
    </w:p>
    <w:p w14:paraId="35DA1099" w14:textId="77777777" w:rsidR="00E06CAD" w:rsidRDefault="00E06CAD" w:rsidP="00E06CAD">
      <w:pPr>
        <w:pStyle w:val="PL"/>
        <w:spacing w:before="120" w:after="120"/>
        <w:rPr>
          <w:lang w:eastAsia="en-GB"/>
        </w:rPr>
      </w:pPr>
      <w:r>
        <w:t xml:space="preserve">    ...</w:t>
      </w:r>
    </w:p>
    <w:p w14:paraId="09BB9B79" w14:textId="77777777" w:rsidR="00E06CAD" w:rsidRDefault="00E06CAD" w:rsidP="00E06CAD">
      <w:pPr>
        <w:pStyle w:val="PL"/>
        <w:spacing w:before="120" w:after="120"/>
        <w:rPr>
          <w:color w:val="808080"/>
          <w:lang w:eastAsia="en-GB"/>
        </w:rPr>
      </w:pPr>
      <w:r>
        <w:t xml:space="preserve">    dl-DataToUL-ACK           </w:t>
      </w:r>
      <w:r>
        <w:rPr>
          <w:color w:val="993366"/>
        </w:rPr>
        <w:t>SEQUENCE</w:t>
      </w:r>
      <w:r>
        <w:t xml:space="preserve"> (</w:t>
      </w:r>
      <w:r>
        <w:rPr>
          <w:color w:val="993366"/>
        </w:rPr>
        <w:t>SIZE</w:t>
      </w:r>
      <w:r>
        <w:t xml:space="preserve"> (1..8))</w:t>
      </w:r>
      <w:r>
        <w:rPr>
          <w:color w:val="993366"/>
        </w:rPr>
        <w:t xml:space="preserve"> OF</w:t>
      </w:r>
      <w:r>
        <w:t xml:space="preserve"> </w:t>
      </w:r>
      <w:r>
        <w:rPr>
          <w:color w:val="993366"/>
        </w:rPr>
        <w:t>INTEGER</w:t>
      </w:r>
      <w:r>
        <w:t xml:space="preserve"> </w:t>
      </w:r>
      <w:r w:rsidRPr="002C675D">
        <w:rPr>
          <w:strike/>
          <w:color w:val="FF0000"/>
        </w:rPr>
        <w:t>(0..15)</w:t>
      </w:r>
      <w:r w:rsidRPr="002C675D">
        <w:t xml:space="preserve"> </w:t>
      </w:r>
      <w:r w:rsidRPr="002C675D">
        <w:rPr>
          <w:color w:val="FF0000"/>
        </w:rPr>
        <w:t>(0..31)</w:t>
      </w:r>
      <w:r>
        <w:t xml:space="preserve">       </w:t>
      </w:r>
      <w:r>
        <w:rPr>
          <w:color w:val="993366"/>
        </w:rPr>
        <w:t>OPTIONAL</w:t>
      </w:r>
      <w:r>
        <w:t xml:space="preserve">, </w:t>
      </w:r>
      <w:r>
        <w:rPr>
          <w:color w:val="808080"/>
        </w:rPr>
        <w:t>-- Need M</w:t>
      </w:r>
    </w:p>
    <w:p w14:paraId="7D4814EB" w14:textId="77777777" w:rsidR="00E06CAD" w:rsidRDefault="00E06CAD" w:rsidP="00E06CAD">
      <w:pPr>
        <w:pStyle w:val="PL"/>
        <w:spacing w:before="120" w:after="120"/>
        <w:rPr>
          <w:lang w:eastAsia="en-GB"/>
        </w:rPr>
      </w:pPr>
      <w:r>
        <w:t xml:space="preserve">    ...</w:t>
      </w:r>
    </w:p>
    <w:p w14:paraId="515782C4" w14:textId="77777777" w:rsidR="00E06CAD" w:rsidRDefault="00E06CAD" w:rsidP="00E06CAD">
      <w:pPr>
        <w:pStyle w:val="PL"/>
        <w:spacing w:before="120" w:after="120"/>
      </w:pPr>
      <w:r>
        <w:t>}</w:t>
      </w:r>
    </w:p>
    <w:p w14:paraId="3C9ADA8D" w14:textId="60A9434E" w:rsidR="0082687C" w:rsidRDefault="0082687C" w:rsidP="0082687C">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131AF7">
        <w:rPr>
          <w:rFonts w:ascii="Times New Roman" w:hAnsi="Times New Roman" w:cs="Times New Roman"/>
          <w:b/>
          <w:i/>
          <w:sz w:val="20"/>
          <w:szCs w:val="20"/>
          <w:u w:val="single"/>
        </w:rPr>
        <w:t xml:space="preserve"> </w:t>
      </w:r>
      <w:r w:rsidR="0047562C">
        <w:rPr>
          <w:rFonts w:ascii="Times New Roman" w:hAnsi="Times New Roman" w:cs="Times New Roman"/>
          <w:b/>
          <w:i/>
          <w:sz w:val="20"/>
          <w:szCs w:val="20"/>
          <w:u w:val="single"/>
        </w:rPr>
        <w:t>7</w:t>
      </w:r>
      <w:r w:rsidRPr="00131AF7">
        <w:rPr>
          <w:rFonts w:ascii="Times New Roman" w:hAnsi="Times New Roman" w:cs="Times New Roman"/>
          <w:b/>
          <w:i/>
          <w:sz w:val="20"/>
          <w:szCs w:val="20"/>
          <w:u w:val="single"/>
        </w:rPr>
        <w:t>:</w:t>
      </w:r>
      <w:r w:rsidRPr="00D27460">
        <w:rPr>
          <w:rFonts w:ascii="Times New Roman" w:hAnsi="Times New Roman" w:cs="Times New Roman"/>
          <w:b/>
          <w:sz w:val="20"/>
          <w:szCs w:val="20"/>
        </w:rPr>
        <w:t xml:space="preserve"> </w:t>
      </w:r>
      <w:r w:rsidRPr="0082687C">
        <w:rPr>
          <w:rFonts w:ascii="Times New Roman" w:hAnsi="Times New Roman" w:cs="Times New Roman"/>
          <w:sz w:val="20"/>
          <w:szCs w:val="20"/>
        </w:rPr>
        <w:t>Extending the value range of dl-DataToUL-ACK field in PUCCH-Config IE to larger than 15, e.g., 31.</w:t>
      </w:r>
    </w:p>
    <w:bookmarkEnd w:id="5"/>
    <w:p w14:paraId="4780F56A"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Conclusions</w:t>
      </w:r>
    </w:p>
    <w:p w14:paraId="3953AB71" w14:textId="191C5133" w:rsidR="00172B86" w:rsidRDefault="004B161B" w:rsidP="00E418FC">
      <w:pPr>
        <w:rPr>
          <w:rFonts w:ascii="Times New Roman" w:hAnsi="Times New Roman" w:cs="Times New Roman"/>
          <w:sz w:val="21"/>
          <w:lang w:val="en-GB"/>
        </w:rPr>
      </w:pPr>
      <w:r w:rsidRPr="00AF007B">
        <w:rPr>
          <w:rFonts w:ascii="Times New Roman" w:hAnsi="Times New Roman" w:cs="Times New Roman"/>
          <w:sz w:val="21"/>
          <w:lang w:val="en-GB"/>
        </w:rPr>
        <w:t xml:space="preserve">In this contribution, we share </w:t>
      </w:r>
      <w:r w:rsidRPr="00AF007B">
        <w:rPr>
          <w:rFonts w:ascii="Times New Roman" w:eastAsia="MS Mincho" w:hAnsi="Times New Roman" w:cs="Times New Roman"/>
          <w:sz w:val="21"/>
          <w:lang w:eastAsia="ja-JP"/>
        </w:rPr>
        <w:t xml:space="preserve">our views </w:t>
      </w:r>
      <w:r w:rsidR="00ED39FC">
        <w:rPr>
          <w:rFonts w:ascii="Times New Roman" w:hAnsi="Times New Roman" w:cs="Times New Roman"/>
          <w:bCs/>
          <w:iCs/>
          <w:sz w:val="20"/>
          <w:szCs w:val="20"/>
        </w:rPr>
        <w:t xml:space="preserve">on </w:t>
      </w:r>
      <w:r w:rsidR="002747B1" w:rsidRPr="009640B1">
        <w:rPr>
          <w:rFonts w:ascii="Times New Roman" w:eastAsia="MS Gothic" w:hAnsi="Times New Roman" w:cs="Times New Roman"/>
          <w:sz w:val="21"/>
          <w:szCs w:val="22"/>
        </w:rPr>
        <w:t>timing relationship enhancements</w:t>
      </w:r>
      <w:r w:rsidR="002747B1">
        <w:rPr>
          <w:rFonts w:ascii="Times New Roman" w:eastAsia="MS Gothic" w:hAnsi="Times New Roman" w:cs="Times New Roman"/>
          <w:sz w:val="21"/>
          <w:szCs w:val="22"/>
        </w:rPr>
        <w:t xml:space="preserve"> for NTN, with </w:t>
      </w:r>
      <w:r w:rsidR="002747B1" w:rsidRPr="0067667E">
        <w:rPr>
          <w:rFonts w:ascii="Times New Roman" w:eastAsia="MS Gothic" w:hAnsi="Times New Roman" w:cs="Times New Roman"/>
          <w:sz w:val="21"/>
          <w:szCs w:val="22"/>
        </w:rPr>
        <w:t>implicit compatibility to support HAPS and ATG scenarios</w:t>
      </w:r>
      <w:r w:rsidRPr="00AF007B">
        <w:rPr>
          <w:rFonts w:ascii="Times New Roman" w:hAnsi="Times New Roman" w:cs="Times New Roman"/>
          <w:sz w:val="21"/>
          <w:lang w:val="en-GB"/>
        </w:rPr>
        <w:t>. The observations and proposals are summarised as follows:</w:t>
      </w:r>
    </w:p>
    <w:p w14:paraId="3A1829E4" w14:textId="7772A3CA" w:rsidR="002747B1" w:rsidRPr="002241AE" w:rsidRDefault="002747B1" w:rsidP="002747B1">
      <w:pPr>
        <w:spacing w:beforeLines="50" w:before="120" w:afterLines="50" w:after="120"/>
        <w:rPr>
          <w:sz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710BFA">
        <w:rPr>
          <w:rFonts w:ascii="Times New Roman" w:hAnsi="Times New Roman" w:cs="Times New Roman"/>
          <w:bCs/>
          <w:sz w:val="20"/>
          <w:szCs w:val="20"/>
        </w:rPr>
        <w:t>W.r.t</w:t>
      </w:r>
      <w:r w:rsidR="00224311">
        <w:rPr>
          <w:rFonts w:ascii="Times New Roman" w:hAnsi="Times New Roman" w:cs="Times New Roman"/>
          <w:bCs/>
          <w:sz w:val="20"/>
          <w:szCs w:val="20"/>
        </w:rPr>
        <w:t>.</w:t>
      </w:r>
      <w:r w:rsidRPr="00710BFA">
        <w:rPr>
          <w:rFonts w:ascii="Times New Roman" w:hAnsi="Times New Roman" w:cs="Times New Roman"/>
          <w:bCs/>
          <w:sz w:val="20"/>
          <w:szCs w:val="20"/>
        </w:rPr>
        <w:t xml:space="preserve"> </w:t>
      </w:r>
      <w:r>
        <w:rPr>
          <w:rFonts w:ascii="Times New Roman" w:hAnsi="Times New Roman" w:cs="Times New Roman"/>
          <w:sz w:val="20"/>
          <w:szCs w:val="20"/>
        </w:rPr>
        <w:t xml:space="preserve">timing relationship in NTN, </w:t>
      </w:r>
      <w:r w:rsidR="009C5D03">
        <w:rPr>
          <w:rFonts w:ascii="Times New Roman" w:hAnsi="Times New Roman" w:cs="Times New Roman"/>
          <w:sz w:val="20"/>
          <w:szCs w:val="20"/>
        </w:rPr>
        <w:t xml:space="preserve">Solution 1 (i.e., </w:t>
      </w:r>
      <w:r w:rsidRPr="00E2498E">
        <w:rPr>
          <w:rFonts w:ascii="Times New Roman" w:hAnsi="Times New Roman" w:cs="Times New Roman"/>
          <w:sz w:val="20"/>
          <w:szCs w:val="20"/>
        </w:rPr>
        <w:t>UE applies a large TA to guarantee that gNB’s DL and UL frame timing keep aligned</w:t>
      </w:r>
      <w:r w:rsidR="009C5D03">
        <w:rPr>
          <w:rFonts w:ascii="Times New Roman" w:hAnsi="Times New Roman" w:cs="Times New Roman"/>
          <w:sz w:val="20"/>
          <w:szCs w:val="20"/>
        </w:rPr>
        <w:t>)</w:t>
      </w:r>
      <w:r>
        <w:rPr>
          <w:rFonts w:ascii="Times New Roman" w:hAnsi="Times New Roman" w:cs="Times New Roman"/>
          <w:sz w:val="20"/>
          <w:szCs w:val="20"/>
        </w:rPr>
        <w:t xml:space="preserve"> is preferred.</w:t>
      </w:r>
    </w:p>
    <w:p w14:paraId="71221E5A" w14:textId="2127AFAB" w:rsidR="002747B1" w:rsidRPr="002241AE" w:rsidRDefault="002747B1" w:rsidP="002747B1">
      <w:pPr>
        <w:spacing w:beforeLines="50" w:before="120" w:afterLines="50" w:after="120"/>
        <w:rPr>
          <w:sz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EC50C9">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sz w:val="20"/>
          <w:szCs w:val="20"/>
        </w:rPr>
        <w:t>I</w:t>
      </w:r>
      <w:r w:rsidRPr="00201BAB">
        <w:rPr>
          <w:rFonts w:ascii="Times New Roman" w:hAnsi="Times New Roman" w:cs="Times New Roman"/>
          <w:bCs/>
          <w:sz w:val="20"/>
          <w:szCs w:val="20"/>
        </w:rPr>
        <w:t>t is suggested to define UE’s timing relationship according gNB’s ones</w:t>
      </w:r>
      <w:r>
        <w:rPr>
          <w:rFonts w:ascii="Times New Roman" w:hAnsi="Times New Roman" w:cs="Times New Roman"/>
          <w:bCs/>
          <w:sz w:val="20"/>
          <w:szCs w:val="20"/>
        </w:rPr>
        <w:t>, i.e.,</w:t>
      </w:r>
    </w:p>
    <w:p w14:paraId="44F360A6" w14:textId="77777777" w:rsidR="002747B1" w:rsidRPr="005356F6" w:rsidRDefault="002747B1" w:rsidP="002747B1">
      <w:pPr>
        <w:pStyle w:val="aff3"/>
        <w:numPr>
          <w:ilvl w:val="0"/>
          <w:numId w:val="20"/>
        </w:numPr>
        <w:spacing w:before="120" w:after="120"/>
        <w:ind w:firstLineChars="0"/>
        <w:rPr>
          <w:rFonts w:cs="Times New Roman"/>
          <w:bCs/>
          <w:iCs/>
          <w:sz w:val="20"/>
          <w:szCs w:val="20"/>
        </w:rPr>
      </w:pPr>
      <w:r>
        <w:rPr>
          <w:rFonts w:cs="Times New Roman"/>
          <w:bCs/>
          <w:iCs/>
          <w:sz w:val="20"/>
          <w:szCs w:val="20"/>
          <w:lang w:val="en-GB"/>
        </w:rPr>
        <w:t>T</w:t>
      </w:r>
      <w:r w:rsidRPr="00AD46D3">
        <w:rPr>
          <w:rFonts w:cs="Times New Roman"/>
          <w:bCs/>
          <w:iCs/>
          <w:sz w:val="20"/>
          <w:szCs w:val="20"/>
          <w:lang w:val="en-GB"/>
        </w:rPr>
        <w:t xml:space="preserve">he </w:t>
      </w:r>
      <w:r>
        <w:rPr>
          <w:rFonts w:cs="Times New Roman"/>
          <w:bCs/>
          <w:iCs/>
          <w:sz w:val="20"/>
          <w:szCs w:val="20"/>
          <w:lang w:val="en-GB"/>
        </w:rPr>
        <w:t>DL</w:t>
      </w:r>
      <w:r w:rsidRPr="00AD46D3">
        <w:rPr>
          <w:rFonts w:cs="Times New Roman"/>
          <w:bCs/>
          <w:iCs/>
          <w:sz w:val="20"/>
          <w:szCs w:val="20"/>
          <w:lang w:val="en-GB"/>
        </w:rPr>
        <w:t xml:space="preserve"> timing boundary of slot </w:t>
      </w:r>
      <w:r w:rsidRPr="00AD46D3">
        <w:rPr>
          <w:rFonts w:cs="Times New Roman"/>
          <w:bCs/>
          <w:i/>
          <w:sz w:val="20"/>
          <w:szCs w:val="20"/>
          <w:lang w:val="en-GB"/>
        </w:rPr>
        <w:t>n</w:t>
      </w:r>
      <w:r w:rsidRPr="00AD46D3">
        <w:rPr>
          <w:rFonts w:cs="Times New Roman"/>
          <w:bCs/>
          <w:iCs/>
          <w:sz w:val="20"/>
          <w:szCs w:val="20"/>
          <w:lang w:val="en-GB"/>
        </w:rPr>
        <w:t xml:space="preserve"> at UE</w:t>
      </w:r>
      <w:r>
        <w:rPr>
          <w:rFonts w:cs="Times New Roman"/>
          <w:bCs/>
          <w:iCs/>
          <w:sz w:val="20"/>
          <w:szCs w:val="20"/>
          <w:lang w:val="en-GB"/>
        </w:rPr>
        <w:t xml:space="preserve"> side</w:t>
      </w:r>
      <w:r w:rsidRPr="00AD46D3">
        <w:rPr>
          <w:rFonts w:cs="Times New Roman"/>
          <w:bCs/>
          <w:iCs/>
          <w:sz w:val="20"/>
          <w:szCs w:val="20"/>
          <w:lang w:val="en-GB"/>
        </w:rPr>
        <w:t xml:space="preserve"> is </w:t>
      </w:r>
      <w:r>
        <w:rPr>
          <w:rFonts w:cs="Times New Roman"/>
          <w:bCs/>
          <w:iCs/>
          <w:sz w:val="20"/>
          <w:szCs w:val="20"/>
          <w:lang w:val="en-GB"/>
        </w:rPr>
        <w:t xml:space="preserve">determined as the </w:t>
      </w:r>
      <w:r w:rsidRPr="00AD46D3">
        <w:rPr>
          <w:rFonts w:cs="Times New Roman"/>
          <w:bCs/>
          <w:iCs/>
          <w:sz w:val="20"/>
          <w:szCs w:val="20"/>
          <w:lang w:val="en-GB"/>
        </w:rPr>
        <w:t>receiving timing of</w:t>
      </w:r>
      <w:r>
        <w:rPr>
          <w:rFonts w:cs="Times New Roman"/>
          <w:bCs/>
          <w:iCs/>
          <w:sz w:val="20"/>
          <w:szCs w:val="20"/>
          <w:lang w:val="en-GB"/>
        </w:rPr>
        <w:t xml:space="preserve"> DL signal transmit, which is transmit by network at </w:t>
      </w:r>
      <w:r w:rsidRPr="00AD46D3">
        <w:rPr>
          <w:rFonts w:cs="Times New Roman"/>
          <w:bCs/>
          <w:iCs/>
          <w:sz w:val="20"/>
          <w:szCs w:val="20"/>
          <w:lang w:val="en-GB"/>
        </w:rPr>
        <w:t xml:space="preserve">slot </w:t>
      </w:r>
      <w:r w:rsidRPr="00AD46D3">
        <w:rPr>
          <w:rFonts w:cs="Times New Roman"/>
          <w:bCs/>
          <w:i/>
          <w:sz w:val="20"/>
          <w:szCs w:val="20"/>
          <w:lang w:val="en-GB"/>
        </w:rPr>
        <w:t>n</w:t>
      </w:r>
      <w:r w:rsidRPr="00FF32C2">
        <w:rPr>
          <w:rFonts w:cs="Times New Roman"/>
          <w:bCs/>
          <w:iCs/>
          <w:sz w:val="20"/>
          <w:szCs w:val="20"/>
          <w:lang w:val="en-GB"/>
        </w:rPr>
        <w:t xml:space="preserve"> at</w:t>
      </w:r>
      <w:r>
        <w:rPr>
          <w:rFonts w:cs="Times New Roman"/>
          <w:bCs/>
          <w:iCs/>
          <w:sz w:val="20"/>
          <w:szCs w:val="20"/>
          <w:lang w:val="en-GB"/>
        </w:rPr>
        <w:t xml:space="preserve"> gNB side;</w:t>
      </w:r>
    </w:p>
    <w:p w14:paraId="47CFA72E" w14:textId="77777777" w:rsidR="002747B1" w:rsidRPr="00C90990" w:rsidRDefault="002747B1" w:rsidP="002747B1">
      <w:pPr>
        <w:pStyle w:val="aff3"/>
        <w:numPr>
          <w:ilvl w:val="0"/>
          <w:numId w:val="20"/>
        </w:numPr>
        <w:spacing w:before="120" w:after="120"/>
        <w:ind w:firstLineChars="0"/>
        <w:rPr>
          <w:rFonts w:cs="Times New Roman"/>
          <w:bCs/>
          <w:iCs/>
          <w:sz w:val="20"/>
          <w:szCs w:val="20"/>
        </w:rPr>
      </w:pPr>
      <w:r w:rsidRPr="00C90990">
        <w:rPr>
          <w:rFonts w:cs="Times New Roman"/>
          <w:bCs/>
          <w:iCs/>
          <w:sz w:val="20"/>
          <w:szCs w:val="20"/>
          <w:lang w:val="en-GB"/>
        </w:rPr>
        <w:t xml:space="preserve">The UL timing boundary of slot </w:t>
      </w:r>
      <w:r w:rsidRPr="00C90990">
        <w:rPr>
          <w:rFonts w:cs="Times New Roman"/>
          <w:bCs/>
          <w:i/>
          <w:sz w:val="20"/>
          <w:szCs w:val="20"/>
          <w:lang w:val="en-GB"/>
        </w:rPr>
        <w:t>n</w:t>
      </w:r>
      <w:r w:rsidRPr="00C90990">
        <w:rPr>
          <w:rFonts w:cs="Times New Roman"/>
          <w:bCs/>
          <w:iCs/>
          <w:sz w:val="20"/>
          <w:szCs w:val="20"/>
          <w:lang w:val="en-GB"/>
        </w:rPr>
        <w:t xml:space="preserve"> at UE side is determined as the transmission timing of UL signal, which is received by network at slot </w:t>
      </w:r>
      <w:r w:rsidRPr="00C90990">
        <w:rPr>
          <w:rFonts w:cs="Times New Roman"/>
          <w:bCs/>
          <w:i/>
          <w:sz w:val="20"/>
          <w:szCs w:val="20"/>
          <w:lang w:val="en-GB"/>
        </w:rPr>
        <w:t>n</w:t>
      </w:r>
      <w:r w:rsidRPr="00C90990">
        <w:rPr>
          <w:rFonts w:cs="Times New Roman"/>
          <w:bCs/>
          <w:iCs/>
          <w:sz w:val="20"/>
          <w:szCs w:val="20"/>
          <w:lang w:val="en-GB"/>
        </w:rPr>
        <w:t xml:space="preserve"> at gNB side.</w:t>
      </w:r>
    </w:p>
    <w:p w14:paraId="65F76EB7" w14:textId="0A8AF06B" w:rsidR="002747B1" w:rsidRPr="002241AE" w:rsidRDefault="002747B1" w:rsidP="002747B1">
      <w:pPr>
        <w:spacing w:beforeLines="50" w:before="120" w:afterLines="50" w:after="120"/>
        <w:rPr>
          <w:sz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EC50C9">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sz w:val="20"/>
          <w:szCs w:val="20"/>
        </w:rPr>
        <w:t xml:space="preserve">Conform </w:t>
      </w:r>
      <w:r>
        <w:rPr>
          <w:rFonts w:ascii="Times New Roman" w:hAnsi="Times New Roman" w:cs="Times New Roman"/>
          <w:bCs/>
          <w:iCs/>
          <w:sz w:val="20"/>
          <w:szCs w:val="20"/>
        </w:rPr>
        <w:t>the following timing relations enhancement as discussed in TR 38.821 at NTN work item,</w:t>
      </w:r>
    </w:p>
    <w:p w14:paraId="605F62D5" w14:textId="77777777" w:rsidR="002747B1" w:rsidRPr="00C61992" w:rsidRDefault="002747B1" w:rsidP="002747B1">
      <w:pPr>
        <w:pStyle w:val="aff3"/>
        <w:numPr>
          <w:ilvl w:val="0"/>
          <w:numId w:val="20"/>
        </w:numPr>
        <w:spacing w:before="120" w:after="120"/>
        <w:ind w:firstLineChars="0"/>
        <w:rPr>
          <w:rFonts w:cs="Times New Roman"/>
          <w:bCs/>
          <w:iCs/>
          <w:sz w:val="20"/>
          <w:szCs w:val="20"/>
          <w:lang w:val="en-GB"/>
        </w:rPr>
      </w:pPr>
      <w:r w:rsidRPr="00C61992">
        <w:rPr>
          <w:rFonts w:cs="Times New Roman"/>
          <w:bCs/>
          <w:iCs/>
          <w:sz w:val="20"/>
          <w:szCs w:val="20"/>
          <w:lang w:val="en-GB"/>
        </w:rPr>
        <w:t>Transmission timing for PUSCH scheduled by DCI</w:t>
      </w:r>
    </w:p>
    <w:p w14:paraId="465F64FD" w14:textId="77777777" w:rsidR="002747B1" w:rsidRPr="00C61992" w:rsidRDefault="002747B1" w:rsidP="002747B1">
      <w:pPr>
        <w:pStyle w:val="aff3"/>
        <w:numPr>
          <w:ilvl w:val="0"/>
          <w:numId w:val="20"/>
        </w:numPr>
        <w:spacing w:before="120" w:after="120"/>
        <w:ind w:firstLineChars="0"/>
        <w:rPr>
          <w:rFonts w:cs="Times New Roman"/>
          <w:bCs/>
          <w:iCs/>
          <w:sz w:val="20"/>
          <w:szCs w:val="20"/>
          <w:lang w:val="en-GB"/>
        </w:rPr>
      </w:pPr>
      <w:r w:rsidRPr="00C61992">
        <w:rPr>
          <w:rFonts w:cs="Times New Roman"/>
          <w:bCs/>
          <w:iCs/>
          <w:sz w:val="20"/>
          <w:szCs w:val="20"/>
          <w:lang w:val="en-GB"/>
        </w:rPr>
        <w:t>Transmission timing for CSI on PUSCH</w:t>
      </w:r>
    </w:p>
    <w:p w14:paraId="54B20F0E" w14:textId="77777777" w:rsidR="002747B1" w:rsidRPr="00C61992" w:rsidRDefault="002747B1" w:rsidP="002747B1">
      <w:pPr>
        <w:pStyle w:val="aff3"/>
        <w:numPr>
          <w:ilvl w:val="0"/>
          <w:numId w:val="20"/>
        </w:numPr>
        <w:spacing w:before="120" w:after="120"/>
        <w:ind w:firstLineChars="0"/>
        <w:rPr>
          <w:rFonts w:cs="Times New Roman"/>
          <w:bCs/>
          <w:iCs/>
          <w:sz w:val="20"/>
          <w:szCs w:val="20"/>
          <w:lang w:val="en-GB"/>
        </w:rPr>
      </w:pPr>
      <w:r w:rsidRPr="00C61992">
        <w:rPr>
          <w:rFonts w:cs="Times New Roman"/>
          <w:bCs/>
          <w:iCs/>
          <w:sz w:val="20"/>
          <w:szCs w:val="20"/>
          <w:lang w:val="en-GB"/>
        </w:rPr>
        <w:t>Transmission timing for PUSCH scheduled by RAR grant</w:t>
      </w:r>
    </w:p>
    <w:p w14:paraId="4DF8816C" w14:textId="77777777" w:rsidR="002747B1" w:rsidRPr="00C61992" w:rsidRDefault="002747B1" w:rsidP="002747B1">
      <w:pPr>
        <w:pStyle w:val="aff3"/>
        <w:numPr>
          <w:ilvl w:val="0"/>
          <w:numId w:val="20"/>
        </w:numPr>
        <w:spacing w:before="120" w:after="120"/>
        <w:ind w:firstLineChars="0"/>
        <w:rPr>
          <w:rFonts w:cs="Times New Roman"/>
          <w:bCs/>
          <w:iCs/>
          <w:sz w:val="20"/>
          <w:szCs w:val="20"/>
          <w:lang w:val="en-GB"/>
        </w:rPr>
      </w:pPr>
      <w:r w:rsidRPr="00C61992">
        <w:rPr>
          <w:rFonts w:cs="Times New Roman"/>
          <w:bCs/>
          <w:iCs/>
          <w:sz w:val="20"/>
          <w:szCs w:val="20"/>
          <w:lang w:val="en-GB"/>
        </w:rPr>
        <w:t>Transmission timing for HARQ-ACK on PUCCH</w:t>
      </w:r>
    </w:p>
    <w:p w14:paraId="5189F74E" w14:textId="77777777" w:rsidR="002747B1" w:rsidRPr="00C61992" w:rsidRDefault="002747B1" w:rsidP="002747B1">
      <w:pPr>
        <w:pStyle w:val="aff3"/>
        <w:numPr>
          <w:ilvl w:val="0"/>
          <w:numId w:val="20"/>
        </w:numPr>
        <w:spacing w:before="120" w:after="120"/>
        <w:ind w:firstLineChars="0"/>
        <w:rPr>
          <w:rFonts w:cs="Times New Roman"/>
          <w:bCs/>
          <w:iCs/>
          <w:sz w:val="20"/>
          <w:szCs w:val="20"/>
          <w:lang w:val="en-GB"/>
        </w:rPr>
      </w:pPr>
      <w:r w:rsidRPr="00C61992">
        <w:rPr>
          <w:rFonts w:cs="Times New Roman"/>
          <w:bCs/>
          <w:iCs/>
          <w:sz w:val="20"/>
          <w:szCs w:val="20"/>
          <w:lang w:val="en-GB"/>
        </w:rPr>
        <w:t>CSI reference resource timing</w:t>
      </w:r>
    </w:p>
    <w:p w14:paraId="34E15AD5" w14:textId="77777777" w:rsidR="002747B1" w:rsidRPr="00C61992" w:rsidRDefault="002747B1" w:rsidP="002747B1">
      <w:pPr>
        <w:pStyle w:val="aff3"/>
        <w:numPr>
          <w:ilvl w:val="0"/>
          <w:numId w:val="20"/>
        </w:numPr>
        <w:spacing w:before="120" w:after="120"/>
        <w:ind w:firstLineChars="0"/>
        <w:rPr>
          <w:rFonts w:cs="Times New Roman"/>
          <w:bCs/>
          <w:iCs/>
          <w:sz w:val="20"/>
          <w:szCs w:val="20"/>
          <w:lang w:val="en-GB"/>
        </w:rPr>
      </w:pPr>
      <w:r w:rsidRPr="00C61992">
        <w:rPr>
          <w:rFonts w:cs="Times New Roman"/>
          <w:bCs/>
          <w:iCs/>
          <w:sz w:val="20"/>
          <w:szCs w:val="20"/>
          <w:lang w:val="en-GB"/>
        </w:rPr>
        <w:t>Aperiodic SRS transmission timing</w:t>
      </w:r>
    </w:p>
    <w:p w14:paraId="5EC60513" w14:textId="0F35DC51" w:rsidR="002747B1" w:rsidRPr="002241AE" w:rsidRDefault="002747B1" w:rsidP="002747B1">
      <w:pPr>
        <w:spacing w:beforeLines="50" w:before="120" w:afterLines="50" w:after="120"/>
        <w:rPr>
          <w:sz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EC50C9">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sz w:val="20"/>
          <w:szCs w:val="20"/>
        </w:rPr>
        <w:t xml:space="preserve">Further discussion on the </w:t>
      </w:r>
      <w:r w:rsidRPr="00FD4FB3">
        <w:rPr>
          <w:rFonts w:ascii="Times New Roman" w:hAnsi="Times New Roman" w:cs="Times New Roman"/>
          <w:bCs/>
          <w:sz w:val="20"/>
          <w:szCs w:val="20"/>
        </w:rPr>
        <w:t xml:space="preserve">timing relationships enhancement </w:t>
      </w:r>
      <w:r>
        <w:rPr>
          <w:rFonts w:ascii="Times New Roman" w:hAnsi="Times New Roman" w:cs="Times New Roman"/>
          <w:bCs/>
          <w:sz w:val="20"/>
          <w:szCs w:val="20"/>
        </w:rPr>
        <w:t>for</w:t>
      </w:r>
      <w:r w:rsidRPr="00FD4FB3">
        <w:rPr>
          <w:rFonts w:ascii="Times New Roman" w:hAnsi="Times New Roman" w:cs="Times New Roman"/>
          <w:bCs/>
          <w:sz w:val="20"/>
          <w:szCs w:val="20"/>
        </w:rPr>
        <w:t xml:space="preserve"> MAC CE action timing in NTN</w:t>
      </w:r>
      <w:r>
        <w:rPr>
          <w:rFonts w:ascii="Times New Roman" w:hAnsi="Times New Roman" w:cs="Times New Roman"/>
          <w:bCs/>
          <w:sz w:val="20"/>
          <w:szCs w:val="20"/>
        </w:rPr>
        <w:t>.</w:t>
      </w:r>
    </w:p>
    <w:p w14:paraId="481B730C" w14:textId="2051BFAF" w:rsidR="002747B1" w:rsidRPr="0004224A" w:rsidRDefault="002747B1" w:rsidP="002747B1">
      <w:pPr>
        <w:spacing w:beforeLines="50" w:before="120" w:afterLines="50" w:after="120"/>
        <w:rPr>
          <w:rFonts w:ascii="Times New Roman" w:hAnsi="Times New Roman" w:cs="Times New Roman"/>
          <w:sz w:val="20"/>
          <w:szCs w:val="20"/>
        </w:rPr>
      </w:pPr>
      <w:r w:rsidRPr="006C4618">
        <w:rPr>
          <w:rFonts w:ascii="Times New Roman" w:hAnsi="Times New Roman" w:cs="Times New Roman"/>
          <w:b/>
          <w:i/>
          <w:sz w:val="20"/>
          <w:szCs w:val="20"/>
          <w:u w:val="single"/>
        </w:rPr>
        <w:t xml:space="preserve">Proposal </w:t>
      </w:r>
      <w:r w:rsidR="009741D5">
        <w:rPr>
          <w:rFonts w:ascii="Times New Roman" w:hAnsi="Times New Roman" w:cs="Times New Roman"/>
          <w:b/>
          <w:i/>
          <w:sz w:val="20"/>
          <w:szCs w:val="20"/>
          <w:u w:val="single"/>
        </w:rPr>
        <w:t>5</w:t>
      </w:r>
      <w:r w:rsidRPr="006C4618">
        <w:rPr>
          <w:rFonts w:ascii="Times New Roman" w:hAnsi="Times New Roman" w:cs="Times New Roman"/>
          <w:b/>
          <w:i/>
          <w:sz w:val="20"/>
          <w:szCs w:val="20"/>
          <w:u w:val="single"/>
        </w:rPr>
        <w:t>:</w:t>
      </w:r>
      <w:r w:rsidRPr="006C4618">
        <w:rPr>
          <w:rFonts w:ascii="Times New Roman" w:hAnsi="Times New Roman" w:cs="Times New Roman"/>
          <w:b/>
          <w:sz w:val="20"/>
          <w:szCs w:val="20"/>
        </w:rPr>
        <w:t xml:space="preserve"> </w:t>
      </w:r>
      <w:r w:rsidRPr="0004224A">
        <w:rPr>
          <w:rFonts w:ascii="Times New Roman" w:hAnsi="Times New Roman" w:cs="Times New Roman"/>
          <w:sz w:val="20"/>
          <w:szCs w:val="20"/>
        </w:rPr>
        <w:t>Default timing offset (</w:t>
      </w:r>
      <m:oMath>
        <m:sSubSup>
          <m:sSubSupPr>
            <m:ctrlPr>
              <w:rPr>
                <w:rFonts w:ascii="Cambria Math" w:hAnsi="Cambria Math" w:cs="Times New Roman"/>
                <w:i/>
                <w:sz w:val="20"/>
                <w:szCs w:val="20"/>
              </w:rPr>
            </m:ctrlPr>
          </m:sSubSupPr>
          <m:e>
            <m:r>
              <w:rPr>
                <w:rFonts w:ascii="Cambria Math" w:hAnsi="Cambria Math" w:cs="Times New Roman"/>
                <w:sz w:val="20"/>
                <w:szCs w:val="20"/>
              </w:rPr>
              <m:t>K</m:t>
            </m:r>
          </m:e>
          <m:sub>
            <m:r>
              <w:rPr>
                <w:rFonts w:ascii="Cambria Math" w:hAnsi="Cambria Math" w:cs="Times New Roman"/>
                <w:sz w:val="20"/>
                <w:szCs w:val="20"/>
              </w:rPr>
              <m:t>offset</m:t>
            </m:r>
          </m:sub>
          <m:sup>
            <m:r>
              <m:rPr>
                <m:sty m:val="p"/>
              </m:rPr>
              <w:rPr>
                <w:rFonts w:ascii="Cambria Math" w:hAnsi="Cambria Math" w:cs="Times New Roman"/>
                <w:sz w:val="20"/>
                <w:szCs w:val="20"/>
              </w:rPr>
              <m:t>default</m:t>
            </m:r>
          </m:sup>
        </m:sSubSup>
      </m:oMath>
      <w:r w:rsidRPr="0004224A">
        <w:rPr>
          <w:rFonts w:ascii="Times New Roman" w:hAnsi="Times New Roman" w:cs="Times New Roman"/>
          <w:sz w:val="20"/>
          <w:szCs w:val="20"/>
        </w:rPr>
        <w:t>), which is determined by common TA</w:t>
      </w:r>
      <w:r>
        <w:rPr>
          <w:rFonts w:ascii="Times New Roman" w:hAnsi="Times New Roman" w:cs="Times New Roman"/>
          <w:sz w:val="20"/>
          <w:szCs w:val="20"/>
        </w:rPr>
        <w:t xml:space="preserve"> and maximum possible TA adjustment range indicated by RAN</w:t>
      </w:r>
      <w:r w:rsidRPr="0004224A">
        <w:rPr>
          <w:rFonts w:ascii="Times New Roman" w:hAnsi="Times New Roman" w:cs="Times New Roman"/>
          <w:sz w:val="20"/>
          <w:szCs w:val="20"/>
        </w:rPr>
        <w:t>, can be used for random access procedure</w:t>
      </w:r>
      <w:r>
        <w:rPr>
          <w:rFonts w:ascii="Times New Roman" w:hAnsi="Times New Roman" w:cs="Times New Roman"/>
          <w:sz w:val="20"/>
          <w:szCs w:val="20"/>
        </w:rPr>
        <w:t xml:space="preserve"> and/or </w:t>
      </w:r>
      <w:r>
        <w:rPr>
          <w:rFonts w:ascii="Times New Roman" w:hAnsi="Times New Roman" w:cs="Times New Roman"/>
          <w:bCs/>
          <w:sz w:val="20"/>
          <w:szCs w:val="20"/>
        </w:rPr>
        <w:t>RRC connection re-establish procedure</w:t>
      </w:r>
      <w:r w:rsidRPr="0004224A">
        <w:rPr>
          <w:rFonts w:ascii="Times New Roman" w:hAnsi="Times New Roman" w:cs="Times New Roman"/>
          <w:sz w:val="20"/>
          <w:szCs w:val="20"/>
        </w:rPr>
        <w:t>.</w:t>
      </w:r>
    </w:p>
    <w:p w14:paraId="4AD5760C" w14:textId="7A7055F1" w:rsidR="002747B1" w:rsidRPr="006F3FD3" w:rsidRDefault="002747B1" w:rsidP="002747B1">
      <w:pPr>
        <w:spacing w:beforeLines="50" w:before="120" w:afterLines="50" w:after="120"/>
        <w:rPr>
          <w:rFonts w:ascii="Times New Roman" w:hAnsi="Times New Roman" w:cs="Times New Roman"/>
          <w:b/>
          <w:bCs/>
          <w:sz w:val="20"/>
          <w:szCs w:val="20"/>
        </w:rPr>
      </w:pPr>
      <w:r w:rsidRPr="006C4618">
        <w:rPr>
          <w:rFonts w:ascii="Times New Roman" w:hAnsi="Times New Roman" w:cs="Times New Roman"/>
          <w:b/>
          <w:i/>
          <w:sz w:val="20"/>
          <w:szCs w:val="20"/>
          <w:u w:val="single"/>
        </w:rPr>
        <w:t xml:space="preserve">Proposal </w:t>
      </w:r>
      <w:r w:rsidR="009741D5">
        <w:rPr>
          <w:rFonts w:ascii="Times New Roman" w:hAnsi="Times New Roman" w:cs="Times New Roman"/>
          <w:b/>
          <w:i/>
          <w:sz w:val="20"/>
          <w:szCs w:val="20"/>
          <w:u w:val="single"/>
        </w:rPr>
        <w:t>6</w:t>
      </w:r>
      <w:r w:rsidRPr="006C4618">
        <w:rPr>
          <w:rFonts w:ascii="Times New Roman" w:hAnsi="Times New Roman" w:cs="Times New Roman"/>
          <w:b/>
          <w:i/>
          <w:sz w:val="20"/>
          <w:szCs w:val="20"/>
          <w:u w:val="single"/>
        </w:rPr>
        <w:t>:</w:t>
      </w:r>
      <w:r w:rsidRPr="006C4618">
        <w:rPr>
          <w:rFonts w:ascii="Times New Roman" w:hAnsi="Times New Roman" w:cs="Times New Roman"/>
          <w:b/>
          <w:sz w:val="20"/>
          <w:szCs w:val="20"/>
        </w:rPr>
        <w:t xml:space="preserve"> </w:t>
      </w:r>
      <w:r w:rsidRPr="00551001">
        <w:rPr>
          <w:rFonts w:ascii="Times New Roman" w:hAnsi="Times New Roman" w:cs="Times New Roman"/>
          <w:sz w:val="20"/>
          <w:szCs w:val="20"/>
        </w:rPr>
        <w:t>After RRC connection setup, UE specified timing offset (</w:t>
      </w:r>
      <m:oMath>
        <m:sSub>
          <m:sSubPr>
            <m:ctrlPr>
              <w:rPr>
                <w:rFonts w:ascii="Cambria Math" w:hAnsi="Cambria Math" w:cs="Times New Roman"/>
                <w:i/>
                <w:kern w:val="0"/>
                <w:sz w:val="20"/>
                <w:szCs w:val="20"/>
              </w:rPr>
            </m:ctrlPr>
          </m:sSubPr>
          <m:e>
            <m:r>
              <w:rPr>
                <w:rFonts w:ascii="Cambria Math" w:hAnsi="Cambria Math"/>
                <w:sz w:val="20"/>
              </w:rPr>
              <m:t>K</m:t>
            </m:r>
          </m:e>
          <m:sub>
            <m:r>
              <w:rPr>
                <w:rFonts w:ascii="Cambria Math" w:hAnsi="Cambria Math"/>
                <w:sz w:val="20"/>
              </w:rPr>
              <m:t>offset</m:t>
            </m:r>
          </m:sub>
        </m:sSub>
      </m:oMath>
      <w:r w:rsidRPr="00551001">
        <w:rPr>
          <w:rFonts w:ascii="Times New Roman" w:hAnsi="Times New Roman" w:cs="Times New Roman"/>
          <w:sz w:val="20"/>
          <w:szCs w:val="20"/>
        </w:rPr>
        <w:t>)</w:t>
      </w:r>
      <w:r w:rsidRPr="00551001">
        <w:rPr>
          <w:rFonts w:ascii="Times New Roman" w:hAnsi="Times New Roman" w:cs="Times New Roman"/>
          <w:kern w:val="0"/>
          <w:sz w:val="20"/>
          <w:szCs w:val="20"/>
        </w:rPr>
        <w:t xml:space="preserve"> </w:t>
      </w:r>
      <w:r w:rsidR="002234FA">
        <w:rPr>
          <w:rFonts w:ascii="Times New Roman" w:hAnsi="Times New Roman" w:cs="Times New Roman"/>
          <w:kern w:val="0"/>
          <w:sz w:val="20"/>
          <w:szCs w:val="20"/>
        </w:rPr>
        <w:t>may</w:t>
      </w:r>
      <w:r w:rsidR="002234FA" w:rsidRPr="00551001">
        <w:rPr>
          <w:rFonts w:ascii="Times New Roman" w:hAnsi="Times New Roman" w:cs="Times New Roman"/>
          <w:kern w:val="0"/>
          <w:sz w:val="20"/>
          <w:szCs w:val="20"/>
        </w:rPr>
        <w:t xml:space="preserve"> </w:t>
      </w:r>
      <w:r w:rsidRPr="00551001">
        <w:rPr>
          <w:rFonts w:ascii="Times New Roman" w:hAnsi="Times New Roman" w:cs="Times New Roman"/>
          <w:kern w:val="0"/>
          <w:sz w:val="20"/>
          <w:szCs w:val="20"/>
        </w:rPr>
        <w:t>be signaled by higher layers</w:t>
      </w:r>
      <w:r w:rsidRPr="006F3FD3">
        <w:rPr>
          <w:rFonts w:ascii="Times New Roman" w:hAnsi="Times New Roman" w:cs="Times New Roman"/>
          <w:b/>
          <w:bCs/>
          <w:sz w:val="20"/>
          <w:szCs w:val="20"/>
        </w:rPr>
        <w:t>.</w:t>
      </w:r>
    </w:p>
    <w:p w14:paraId="0046A441" w14:textId="429E098B" w:rsidR="002747B1" w:rsidRDefault="002747B1" w:rsidP="002747B1">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131AF7">
        <w:rPr>
          <w:rFonts w:ascii="Times New Roman" w:hAnsi="Times New Roman" w:cs="Times New Roman"/>
          <w:b/>
          <w:i/>
          <w:sz w:val="20"/>
          <w:szCs w:val="20"/>
          <w:u w:val="single"/>
        </w:rPr>
        <w:t xml:space="preserve"> </w:t>
      </w:r>
      <w:r w:rsidR="00560F3B">
        <w:rPr>
          <w:rFonts w:ascii="Times New Roman" w:hAnsi="Times New Roman" w:cs="Times New Roman"/>
          <w:b/>
          <w:i/>
          <w:sz w:val="20"/>
          <w:szCs w:val="20"/>
          <w:u w:val="single"/>
        </w:rPr>
        <w:t>7</w:t>
      </w:r>
      <w:r w:rsidRPr="00131AF7">
        <w:rPr>
          <w:rFonts w:ascii="Times New Roman" w:hAnsi="Times New Roman" w:cs="Times New Roman"/>
          <w:b/>
          <w:i/>
          <w:sz w:val="20"/>
          <w:szCs w:val="20"/>
          <w:u w:val="single"/>
        </w:rPr>
        <w:t>:</w:t>
      </w:r>
      <w:r w:rsidRPr="00D27460">
        <w:rPr>
          <w:rFonts w:ascii="Times New Roman" w:hAnsi="Times New Roman" w:cs="Times New Roman"/>
          <w:b/>
          <w:sz w:val="20"/>
          <w:szCs w:val="20"/>
        </w:rPr>
        <w:t xml:space="preserve"> </w:t>
      </w:r>
      <w:r w:rsidRPr="0082687C">
        <w:rPr>
          <w:rFonts w:ascii="Times New Roman" w:hAnsi="Times New Roman" w:cs="Times New Roman"/>
          <w:sz w:val="20"/>
          <w:szCs w:val="20"/>
        </w:rPr>
        <w:t>Extending the value range of dl-DataToUL-ACK field in PUCCH-Config IE to larger than 15, e.g., 31.</w:t>
      </w:r>
    </w:p>
    <w:p w14:paraId="1A4A7073"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References</w:t>
      </w:r>
    </w:p>
    <w:p w14:paraId="0C845C4C" w14:textId="0B997772" w:rsidR="00A50EE2" w:rsidRDefault="00A50EE2" w:rsidP="00E418FC">
      <w:pPr>
        <w:pStyle w:val="aff3"/>
        <w:numPr>
          <w:ilvl w:val="0"/>
          <w:numId w:val="6"/>
        </w:numPr>
        <w:spacing w:before="120" w:after="120"/>
        <w:ind w:firstLineChars="0"/>
        <w:rPr>
          <w:rFonts w:cs="Times New Roman"/>
          <w:sz w:val="20"/>
          <w:szCs w:val="20"/>
        </w:rPr>
      </w:pPr>
      <w:bookmarkStart w:id="12" w:name="_Ref30757894"/>
      <w:bookmarkStart w:id="13" w:name="_Ref23496549"/>
      <w:bookmarkStart w:id="14" w:name="_Ref533782101"/>
      <w:bookmarkStart w:id="15" w:name="_Ref521313643"/>
      <w:bookmarkStart w:id="16" w:name="_Ref521162878"/>
      <w:bookmarkStart w:id="17" w:name="_Ref505867252"/>
      <w:bookmarkStart w:id="18" w:name="_Ref505807368"/>
      <w:r w:rsidRPr="00A50EE2">
        <w:rPr>
          <w:rFonts w:cs="Times New Roman"/>
          <w:sz w:val="20"/>
          <w:szCs w:val="20"/>
        </w:rPr>
        <w:t>RP-193234</w:t>
      </w:r>
      <w:r>
        <w:rPr>
          <w:rFonts w:cs="Times New Roman"/>
          <w:sz w:val="20"/>
          <w:szCs w:val="20"/>
        </w:rPr>
        <w:t>, “</w:t>
      </w:r>
      <w:r w:rsidRPr="00A50EE2">
        <w:rPr>
          <w:rFonts w:cs="Times New Roman"/>
          <w:sz w:val="20"/>
          <w:szCs w:val="20"/>
        </w:rPr>
        <w:t>Solutions for NR to support non-terrestrial networks (NTN)</w:t>
      </w:r>
      <w:r>
        <w:rPr>
          <w:rFonts w:cs="Times New Roman"/>
          <w:sz w:val="20"/>
          <w:szCs w:val="20"/>
        </w:rPr>
        <w:t xml:space="preserve">”, RAN#86, </w:t>
      </w:r>
      <w:r w:rsidRPr="00A50EE2">
        <w:rPr>
          <w:rFonts w:cs="Times New Roman"/>
          <w:sz w:val="20"/>
          <w:szCs w:val="20"/>
        </w:rPr>
        <w:t>Sitges, Spain, December 9-13, 2019</w:t>
      </w:r>
      <w:r>
        <w:rPr>
          <w:rFonts w:cs="Times New Roman"/>
          <w:sz w:val="20"/>
          <w:szCs w:val="20"/>
        </w:rPr>
        <w:t>.</w:t>
      </w:r>
      <w:bookmarkEnd w:id="12"/>
    </w:p>
    <w:p w14:paraId="5DEE446C" w14:textId="24A6BD88" w:rsidR="00626ED4" w:rsidRDefault="00626ED4" w:rsidP="00096AD1">
      <w:pPr>
        <w:pStyle w:val="aff3"/>
        <w:numPr>
          <w:ilvl w:val="0"/>
          <w:numId w:val="6"/>
        </w:numPr>
        <w:spacing w:before="120" w:after="120"/>
        <w:ind w:firstLineChars="0"/>
        <w:rPr>
          <w:rFonts w:cs="Times New Roman"/>
          <w:sz w:val="20"/>
          <w:szCs w:val="20"/>
        </w:rPr>
      </w:pPr>
      <w:bookmarkStart w:id="19" w:name="_Ref31211164"/>
      <w:bookmarkStart w:id="20" w:name="_Ref31116090"/>
      <w:r w:rsidRPr="00626ED4">
        <w:rPr>
          <w:rFonts w:cs="Times New Roman"/>
          <w:sz w:val="20"/>
          <w:szCs w:val="20"/>
        </w:rPr>
        <w:t>3GPP TR 38.821, “Solutions for NR to support non-terrestrial networks (NTN)”.</w:t>
      </w:r>
      <w:bookmarkEnd w:id="19"/>
    </w:p>
    <w:p w14:paraId="1853E7F1" w14:textId="0AB927D1" w:rsidR="000010A7" w:rsidRPr="002F1134" w:rsidRDefault="005639C9" w:rsidP="00096AD1">
      <w:pPr>
        <w:pStyle w:val="aff3"/>
        <w:numPr>
          <w:ilvl w:val="0"/>
          <w:numId w:val="6"/>
        </w:numPr>
        <w:spacing w:before="120" w:after="120"/>
        <w:ind w:firstLineChars="0"/>
        <w:rPr>
          <w:rFonts w:cs="Times New Roman"/>
          <w:sz w:val="20"/>
          <w:szCs w:val="20"/>
        </w:rPr>
      </w:pPr>
      <w:bookmarkStart w:id="21" w:name="_Ref31211202"/>
      <w:r w:rsidRPr="005639C9">
        <w:rPr>
          <w:rFonts w:cs="Times New Roman"/>
          <w:sz w:val="20"/>
          <w:szCs w:val="20"/>
        </w:rPr>
        <w:t>R1-2006213</w:t>
      </w:r>
      <w:r w:rsidR="00ED7EDF" w:rsidRPr="002F1134">
        <w:rPr>
          <w:rFonts w:cs="Times New Roman"/>
          <w:sz w:val="20"/>
          <w:szCs w:val="20"/>
        </w:rPr>
        <w:t>, “</w:t>
      </w:r>
      <w:r w:rsidR="00513B1F" w:rsidRPr="00513B1F">
        <w:rPr>
          <w:rFonts w:cs="Times New Roman"/>
          <w:sz w:val="20"/>
          <w:szCs w:val="20"/>
        </w:rPr>
        <w:t>Discussion on implicit compatibility to support ATG scenarios in NTN</w:t>
      </w:r>
      <w:r w:rsidR="00ED7EDF" w:rsidRPr="002F1134">
        <w:rPr>
          <w:rFonts w:cs="Times New Roman"/>
          <w:sz w:val="20"/>
          <w:szCs w:val="20"/>
        </w:rPr>
        <w:t xml:space="preserve">”, </w:t>
      </w:r>
      <w:r w:rsidR="002F0C4D" w:rsidRPr="00704D7B">
        <w:rPr>
          <w:rFonts w:cs="Times New Roman"/>
          <w:sz w:val="21"/>
          <w:szCs w:val="22"/>
          <w:lang w:eastAsia="ja-JP"/>
        </w:rPr>
        <w:t>e-Meeting, August 17th – 28th, 2020</w:t>
      </w:r>
      <w:r w:rsidR="00ED7EDF" w:rsidRPr="002F1134">
        <w:rPr>
          <w:rFonts w:cs="Times New Roman"/>
          <w:sz w:val="20"/>
          <w:szCs w:val="20"/>
        </w:rPr>
        <w:t>.</w:t>
      </w:r>
      <w:bookmarkEnd w:id="13"/>
      <w:bookmarkEnd w:id="14"/>
      <w:bookmarkEnd w:id="15"/>
      <w:bookmarkEnd w:id="16"/>
      <w:bookmarkEnd w:id="17"/>
      <w:bookmarkEnd w:id="18"/>
      <w:bookmarkEnd w:id="20"/>
      <w:bookmarkEnd w:id="21"/>
    </w:p>
    <w:sectPr w:rsidR="000010A7" w:rsidRPr="002F1134" w:rsidSect="004B161B">
      <w:footerReference w:type="default" r:id="rId19"/>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E441E" w14:textId="77777777" w:rsidR="00A17207" w:rsidRDefault="00A17207" w:rsidP="004B161B">
      <w:r>
        <w:separator/>
      </w:r>
    </w:p>
  </w:endnote>
  <w:endnote w:type="continuationSeparator" w:id="0">
    <w:p w14:paraId="2F37F241" w14:textId="77777777" w:rsidR="00A17207" w:rsidRDefault="00A17207"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2F753" w14:textId="046FFE2B" w:rsidR="00036044" w:rsidRDefault="00036044"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Pr>
        <w:rStyle w:val="af8"/>
        <w:noProof/>
      </w:rPr>
      <w:t>9</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Pr>
        <w:rStyle w:val="af8"/>
        <w:noProof/>
      </w:rPr>
      <w:t>11</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A071B" w14:textId="77777777" w:rsidR="00A17207" w:rsidRDefault="00A17207" w:rsidP="004B161B">
      <w:r>
        <w:separator/>
      </w:r>
    </w:p>
  </w:footnote>
  <w:footnote w:type="continuationSeparator" w:id="0">
    <w:p w14:paraId="154C1E9E" w14:textId="77777777" w:rsidR="00A17207" w:rsidRDefault="00A17207"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EA7482E"/>
    <w:multiLevelType w:val="hybridMultilevel"/>
    <w:tmpl w:val="03FE7660"/>
    <w:lvl w:ilvl="0" w:tplc="8BA6DADE">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8BF69A0"/>
    <w:multiLevelType w:val="hybridMultilevel"/>
    <w:tmpl w:val="99528830"/>
    <w:lvl w:ilvl="0" w:tplc="B496588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1" w15:restartNumberingAfterBreak="0">
    <w:nsid w:val="5351058C"/>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6D164F9"/>
    <w:multiLevelType w:val="hybridMultilevel"/>
    <w:tmpl w:val="0E78541C"/>
    <w:lvl w:ilvl="0" w:tplc="38069DD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CBF5D72"/>
    <w:multiLevelType w:val="hybridMultilevel"/>
    <w:tmpl w:val="6A34D680"/>
    <w:lvl w:ilvl="0" w:tplc="A612791C">
      <w:start w:val="1"/>
      <w:numFmt w:val="bullet"/>
      <w:lvlText w:val=""/>
      <w:lvlJc w:val="left"/>
      <w:pPr>
        <w:tabs>
          <w:tab w:val="num" w:pos="720"/>
        </w:tabs>
        <w:ind w:left="720" w:hanging="360"/>
      </w:pPr>
      <w:rPr>
        <w:rFonts w:ascii="Wingdings" w:hAnsi="Wingdings" w:hint="default"/>
      </w:rPr>
    </w:lvl>
    <w:lvl w:ilvl="1" w:tplc="88E657E2" w:tentative="1">
      <w:start w:val="1"/>
      <w:numFmt w:val="bullet"/>
      <w:lvlText w:val=""/>
      <w:lvlJc w:val="left"/>
      <w:pPr>
        <w:tabs>
          <w:tab w:val="num" w:pos="1440"/>
        </w:tabs>
        <w:ind w:left="1440" w:hanging="360"/>
      </w:pPr>
      <w:rPr>
        <w:rFonts w:ascii="Wingdings" w:hAnsi="Wingdings" w:hint="default"/>
      </w:rPr>
    </w:lvl>
    <w:lvl w:ilvl="2" w:tplc="EBD045EC" w:tentative="1">
      <w:start w:val="1"/>
      <w:numFmt w:val="bullet"/>
      <w:lvlText w:val=""/>
      <w:lvlJc w:val="left"/>
      <w:pPr>
        <w:tabs>
          <w:tab w:val="num" w:pos="2160"/>
        </w:tabs>
        <w:ind w:left="2160" w:hanging="360"/>
      </w:pPr>
      <w:rPr>
        <w:rFonts w:ascii="Wingdings" w:hAnsi="Wingdings" w:hint="default"/>
      </w:rPr>
    </w:lvl>
    <w:lvl w:ilvl="3" w:tplc="DBF2818E" w:tentative="1">
      <w:start w:val="1"/>
      <w:numFmt w:val="bullet"/>
      <w:lvlText w:val=""/>
      <w:lvlJc w:val="left"/>
      <w:pPr>
        <w:tabs>
          <w:tab w:val="num" w:pos="2880"/>
        </w:tabs>
        <w:ind w:left="2880" w:hanging="360"/>
      </w:pPr>
      <w:rPr>
        <w:rFonts w:ascii="Wingdings" w:hAnsi="Wingdings" w:hint="default"/>
      </w:rPr>
    </w:lvl>
    <w:lvl w:ilvl="4" w:tplc="92B6B3F8" w:tentative="1">
      <w:start w:val="1"/>
      <w:numFmt w:val="bullet"/>
      <w:lvlText w:val=""/>
      <w:lvlJc w:val="left"/>
      <w:pPr>
        <w:tabs>
          <w:tab w:val="num" w:pos="3600"/>
        </w:tabs>
        <w:ind w:left="3600" w:hanging="360"/>
      </w:pPr>
      <w:rPr>
        <w:rFonts w:ascii="Wingdings" w:hAnsi="Wingdings" w:hint="default"/>
      </w:rPr>
    </w:lvl>
    <w:lvl w:ilvl="5" w:tplc="B1B2AD10" w:tentative="1">
      <w:start w:val="1"/>
      <w:numFmt w:val="bullet"/>
      <w:lvlText w:val=""/>
      <w:lvlJc w:val="left"/>
      <w:pPr>
        <w:tabs>
          <w:tab w:val="num" w:pos="4320"/>
        </w:tabs>
        <w:ind w:left="4320" w:hanging="360"/>
      </w:pPr>
      <w:rPr>
        <w:rFonts w:ascii="Wingdings" w:hAnsi="Wingdings" w:hint="default"/>
      </w:rPr>
    </w:lvl>
    <w:lvl w:ilvl="6" w:tplc="BE02EEE6" w:tentative="1">
      <w:start w:val="1"/>
      <w:numFmt w:val="bullet"/>
      <w:lvlText w:val=""/>
      <w:lvlJc w:val="left"/>
      <w:pPr>
        <w:tabs>
          <w:tab w:val="num" w:pos="5040"/>
        </w:tabs>
        <w:ind w:left="5040" w:hanging="360"/>
      </w:pPr>
      <w:rPr>
        <w:rFonts w:ascii="Wingdings" w:hAnsi="Wingdings" w:hint="default"/>
      </w:rPr>
    </w:lvl>
    <w:lvl w:ilvl="7" w:tplc="B5C248AA" w:tentative="1">
      <w:start w:val="1"/>
      <w:numFmt w:val="bullet"/>
      <w:lvlText w:val=""/>
      <w:lvlJc w:val="left"/>
      <w:pPr>
        <w:tabs>
          <w:tab w:val="num" w:pos="5760"/>
        </w:tabs>
        <w:ind w:left="5760" w:hanging="360"/>
      </w:pPr>
      <w:rPr>
        <w:rFonts w:ascii="Wingdings" w:hAnsi="Wingdings" w:hint="default"/>
      </w:rPr>
    </w:lvl>
    <w:lvl w:ilvl="8" w:tplc="2CAC223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987489"/>
    <w:multiLevelType w:val="hybridMultilevel"/>
    <w:tmpl w:val="B1163434"/>
    <w:lvl w:ilvl="0" w:tplc="6D249FB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778B58D1"/>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7"/>
  </w:num>
  <w:num w:numId="4">
    <w:abstractNumId w:val="19"/>
  </w:num>
  <w:num w:numId="5">
    <w:abstractNumId w:val="10"/>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num>
  <w:num w:numId="8">
    <w:abstractNumId w:val="13"/>
  </w:num>
  <w:num w:numId="9">
    <w:abstractNumId w:val="17"/>
  </w:num>
  <w:num w:numId="10">
    <w:abstractNumId w:val="15"/>
  </w:num>
  <w:num w:numId="11">
    <w:abstractNumId w:val="18"/>
  </w:num>
  <w:num w:numId="12">
    <w:abstractNumId w:val="11"/>
  </w:num>
  <w:num w:numId="13">
    <w:abstractNumId w:val="2"/>
  </w:num>
  <w:num w:numId="14">
    <w:abstractNumId w:val="14"/>
  </w:num>
  <w:num w:numId="15">
    <w:abstractNumId w:val="6"/>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0"/>
  </w:num>
  <w:num w:numId="19">
    <w:abstractNumId w:val="10"/>
  </w:num>
  <w:num w:numId="20">
    <w:abstractNumId w:val="1"/>
  </w:num>
  <w:num w:numId="21">
    <w:abstractNumId w:val="5"/>
  </w:num>
  <w:num w:numId="22">
    <w:abstractNumId w:val="12"/>
  </w:num>
  <w:num w:numId="23">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A5C"/>
    <w:rsid w:val="000010A7"/>
    <w:rsid w:val="0000134D"/>
    <w:rsid w:val="00002BE1"/>
    <w:rsid w:val="00002EFA"/>
    <w:rsid w:val="000034AA"/>
    <w:rsid w:val="000034BD"/>
    <w:rsid w:val="00003D61"/>
    <w:rsid w:val="00004CAF"/>
    <w:rsid w:val="000050CA"/>
    <w:rsid w:val="00006B61"/>
    <w:rsid w:val="00006D73"/>
    <w:rsid w:val="00006E84"/>
    <w:rsid w:val="00007822"/>
    <w:rsid w:val="000079D5"/>
    <w:rsid w:val="0001003F"/>
    <w:rsid w:val="000106DB"/>
    <w:rsid w:val="00010BB5"/>
    <w:rsid w:val="00010E4C"/>
    <w:rsid w:val="00010EF1"/>
    <w:rsid w:val="0001154B"/>
    <w:rsid w:val="00012594"/>
    <w:rsid w:val="00013BB4"/>
    <w:rsid w:val="000159C0"/>
    <w:rsid w:val="00015E8B"/>
    <w:rsid w:val="00016E8F"/>
    <w:rsid w:val="00017B4D"/>
    <w:rsid w:val="00017E60"/>
    <w:rsid w:val="000208DF"/>
    <w:rsid w:val="00021E78"/>
    <w:rsid w:val="000220AE"/>
    <w:rsid w:val="00022364"/>
    <w:rsid w:val="00022630"/>
    <w:rsid w:val="00022ED6"/>
    <w:rsid w:val="000231C9"/>
    <w:rsid w:val="00023492"/>
    <w:rsid w:val="00023563"/>
    <w:rsid w:val="000235BE"/>
    <w:rsid w:val="000236F7"/>
    <w:rsid w:val="000237A4"/>
    <w:rsid w:val="00023CB5"/>
    <w:rsid w:val="00023D98"/>
    <w:rsid w:val="00023F22"/>
    <w:rsid w:val="00024121"/>
    <w:rsid w:val="00024C65"/>
    <w:rsid w:val="000253A6"/>
    <w:rsid w:val="00025721"/>
    <w:rsid w:val="00025876"/>
    <w:rsid w:val="000264FB"/>
    <w:rsid w:val="00026AFA"/>
    <w:rsid w:val="000276BF"/>
    <w:rsid w:val="00027A3D"/>
    <w:rsid w:val="00030C95"/>
    <w:rsid w:val="0003128F"/>
    <w:rsid w:val="000317B2"/>
    <w:rsid w:val="000318B5"/>
    <w:rsid w:val="0003278C"/>
    <w:rsid w:val="00032C4E"/>
    <w:rsid w:val="00032C91"/>
    <w:rsid w:val="00033767"/>
    <w:rsid w:val="00033BEF"/>
    <w:rsid w:val="00034179"/>
    <w:rsid w:val="00035A84"/>
    <w:rsid w:val="00036044"/>
    <w:rsid w:val="00036118"/>
    <w:rsid w:val="00036EF7"/>
    <w:rsid w:val="000376ED"/>
    <w:rsid w:val="000379F0"/>
    <w:rsid w:val="00037B23"/>
    <w:rsid w:val="00037B78"/>
    <w:rsid w:val="00037E60"/>
    <w:rsid w:val="0004156F"/>
    <w:rsid w:val="0004224A"/>
    <w:rsid w:val="00042A4D"/>
    <w:rsid w:val="000439A8"/>
    <w:rsid w:val="00044304"/>
    <w:rsid w:val="0004446D"/>
    <w:rsid w:val="00044CB5"/>
    <w:rsid w:val="00045C93"/>
    <w:rsid w:val="00046127"/>
    <w:rsid w:val="0004655C"/>
    <w:rsid w:val="00047536"/>
    <w:rsid w:val="000475BF"/>
    <w:rsid w:val="0005016F"/>
    <w:rsid w:val="000507B2"/>
    <w:rsid w:val="000510E7"/>
    <w:rsid w:val="000527E7"/>
    <w:rsid w:val="00052DEC"/>
    <w:rsid w:val="00052ECA"/>
    <w:rsid w:val="000535B2"/>
    <w:rsid w:val="00053C3F"/>
    <w:rsid w:val="000546D0"/>
    <w:rsid w:val="00054A81"/>
    <w:rsid w:val="000558BB"/>
    <w:rsid w:val="00056077"/>
    <w:rsid w:val="0005690F"/>
    <w:rsid w:val="00056A36"/>
    <w:rsid w:val="00056F09"/>
    <w:rsid w:val="000572BC"/>
    <w:rsid w:val="00057396"/>
    <w:rsid w:val="000577A9"/>
    <w:rsid w:val="000602EC"/>
    <w:rsid w:val="000605FA"/>
    <w:rsid w:val="000607DF"/>
    <w:rsid w:val="000620FF"/>
    <w:rsid w:val="00062315"/>
    <w:rsid w:val="00063E3A"/>
    <w:rsid w:val="00064B32"/>
    <w:rsid w:val="00065652"/>
    <w:rsid w:val="0006617A"/>
    <w:rsid w:val="000667CE"/>
    <w:rsid w:val="00067232"/>
    <w:rsid w:val="00067C75"/>
    <w:rsid w:val="0007046C"/>
    <w:rsid w:val="00070CAF"/>
    <w:rsid w:val="00072047"/>
    <w:rsid w:val="0007281F"/>
    <w:rsid w:val="00073219"/>
    <w:rsid w:val="00073494"/>
    <w:rsid w:val="00073B10"/>
    <w:rsid w:val="00073F1B"/>
    <w:rsid w:val="00074636"/>
    <w:rsid w:val="00074F02"/>
    <w:rsid w:val="00075371"/>
    <w:rsid w:val="00075496"/>
    <w:rsid w:val="000756F1"/>
    <w:rsid w:val="0007571C"/>
    <w:rsid w:val="00075C34"/>
    <w:rsid w:val="00075CFE"/>
    <w:rsid w:val="0007640C"/>
    <w:rsid w:val="000767FE"/>
    <w:rsid w:val="00080156"/>
    <w:rsid w:val="0008057D"/>
    <w:rsid w:val="000807DD"/>
    <w:rsid w:val="000820C2"/>
    <w:rsid w:val="000825A9"/>
    <w:rsid w:val="0008276E"/>
    <w:rsid w:val="00082BDA"/>
    <w:rsid w:val="00082F53"/>
    <w:rsid w:val="0008407D"/>
    <w:rsid w:val="0008429A"/>
    <w:rsid w:val="000848F1"/>
    <w:rsid w:val="00085991"/>
    <w:rsid w:val="00086CE7"/>
    <w:rsid w:val="00087360"/>
    <w:rsid w:val="00090ACD"/>
    <w:rsid w:val="00090BD2"/>
    <w:rsid w:val="000918A2"/>
    <w:rsid w:val="0009222B"/>
    <w:rsid w:val="00093353"/>
    <w:rsid w:val="00093AF8"/>
    <w:rsid w:val="000943DD"/>
    <w:rsid w:val="00094A89"/>
    <w:rsid w:val="00095B66"/>
    <w:rsid w:val="00096BD2"/>
    <w:rsid w:val="00097AB6"/>
    <w:rsid w:val="000A0C40"/>
    <w:rsid w:val="000A0C57"/>
    <w:rsid w:val="000A1054"/>
    <w:rsid w:val="000A129E"/>
    <w:rsid w:val="000A133F"/>
    <w:rsid w:val="000A1BFF"/>
    <w:rsid w:val="000A1ECC"/>
    <w:rsid w:val="000A3F8C"/>
    <w:rsid w:val="000A43FE"/>
    <w:rsid w:val="000A4736"/>
    <w:rsid w:val="000A49F0"/>
    <w:rsid w:val="000A50A6"/>
    <w:rsid w:val="000A53DB"/>
    <w:rsid w:val="000A571C"/>
    <w:rsid w:val="000A580D"/>
    <w:rsid w:val="000A584F"/>
    <w:rsid w:val="000A6793"/>
    <w:rsid w:val="000A7600"/>
    <w:rsid w:val="000A7CE9"/>
    <w:rsid w:val="000B0890"/>
    <w:rsid w:val="000B09A2"/>
    <w:rsid w:val="000B0E3A"/>
    <w:rsid w:val="000B15F3"/>
    <w:rsid w:val="000B1F6E"/>
    <w:rsid w:val="000B27E0"/>
    <w:rsid w:val="000B29EC"/>
    <w:rsid w:val="000B2D04"/>
    <w:rsid w:val="000B3023"/>
    <w:rsid w:val="000B312F"/>
    <w:rsid w:val="000B336C"/>
    <w:rsid w:val="000B3813"/>
    <w:rsid w:val="000B3913"/>
    <w:rsid w:val="000B3B52"/>
    <w:rsid w:val="000B4924"/>
    <w:rsid w:val="000B4B23"/>
    <w:rsid w:val="000B5483"/>
    <w:rsid w:val="000B5725"/>
    <w:rsid w:val="000B5932"/>
    <w:rsid w:val="000B5B10"/>
    <w:rsid w:val="000B6E10"/>
    <w:rsid w:val="000B78CE"/>
    <w:rsid w:val="000B7D86"/>
    <w:rsid w:val="000C08BB"/>
    <w:rsid w:val="000C0A9C"/>
    <w:rsid w:val="000C0CBE"/>
    <w:rsid w:val="000C145F"/>
    <w:rsid w:val="000C2492"/>
    <w:rsid w:val="000C34BC"/>
    <w:rsid w:val="000C3E6A"/>
    <w:rsid w:val="000C423D"/>
    <w:rsid w:val="000C427D"/>
    <w:rsid w:val="000C436D"/>
    <w:rsid w:val="000C46DF"/>
    <w:rsid w:val="000C4726"/>
    <w:rsid w:val="000C48AD"/>
    <w:rsid w:val="000C53E8"/>
    <w:rsid w:val="000C55CC"/>
    <w:rsid w:val="000C568C"/>
    <w:rsid w:val="000C6507"/>
    <w:rsid w:val="000D0952"/>
    <w:rsid w:val="000D0A25"/>
    <w:rsid w:val="000D10B4"/>
    <w:rsid w:val="000D1113"/>
    <w:rsid w:val="000D2551"/>
    <w:rsid w:val="000D41F4"/>
    <w:rsid w:val="000D4302"/>
    <w:rsid w:val="000D44D3"/>
    <w:rsid w:val="000D4843"/>
    <w:rsid w:val="000D49FF"/>
    <w:rsid w:val="000D56AE"/>
    <w:rsid w:val="000D6492"/>
    <w:rsid w:val="000D6F7C"/>
    <w:rsid w:val="000D7513"/>
    <w:rsid w:val="000E14DA"/>
    <w:rsid w:val="000E1856"/>
    <w:rsid w:val="000E2F39"/>
    <w:rsid w:val="000E33E4"/>
    <w:rsid w:val="000E3614"/>
    <w:rsid w:val="000E40CF"/>
    <w:rsid w:val="000E4D79"/>
    <w:rsid w:val="000E5953"/>
    <w:rsid w:val="000E59FA"/>
    <w:rsid w:val="000E5D98"/>
    <w:rsid w:val="000E6B33"/>
    <w:rsid w:val="000E7178"/>
    <w:rsid w:val="000E7725"/>
    <w:rsid w:val="000F01A8"/>
    <w:rsid w:val="000F05AD"/>
    <w:rsid w:val="000F19D9"/>
    <w:rsid w:val="000F2457"/>
    <w:rsid w:val="000F2F3F"/>
    <w:rsid w:val="000F35A6"/>
    <w:rsid w:val="000F3650"/>
    <w:rsid w:val="000F38FB"/>
    <w:rsid w:val="000F3C49"/>
    <w:rsid w:val="000F43E6"/>
    <w:rsid w:val="000F446A"/>
    <w:rsid w:val="000F4818"/>
    <w:rsid w:val="000F497E"/>
    <w:rsid w:val="000F4EB9"/>
    <w:rsid w:val="000F5397"/>
    <w:rsid w:val="000F5BD6"/>
    <w:rsid w:val="000F5C84"/>
    <w:rsid w:val="000F6356"/>
    <w:rsid w:val="000F69FE"/>
    <w:rsid w:val="000F6F9C"/>
    <w:rsid w:val="000F7FC9"/>
    <w:rsid w:val="0010067A"/>
    <w:rsid w:val="00101632"/>
    <w:rsid w:val="001019CB"/>
    <w:rsid w:val="00102BB4"/>
    <w:rsid w:val="00103401"/>
    <w:rsid w:val="001040A5"/>
    <w:rsid w:val="00105238"/>
    <w:rsid w:val="0010538A"/>
    <w:rsid w:val="0010590A"/>
    <w:rsid w:val="00105C38"/>
    <w:rsid w:val="00105CF8"/>
    <w:rsid w:val="00105D25"/>
    <w:rsid w:val="00106247"/>
    <w:rsid w:val="00107E0B"/>
    <w:rsid w:val="00107EB2"/>
    <w:rsid w:val="001104E4"/>
    <w:rsid w:val="00112D06"/>
    <w:rsid w:val="001142DB"/>
    <w:rsid w:val="00115876"/>
    <w:rsid w:val="00115B5C"/>
    <w:rsid w:val="00115C4D"/>
    <w:rsid w:val="00115D6C"/>
    <w:rsid w:val="00116096"/>
    <w:rsid w:val="00116723"/>
    <w:rsid w:val="00116BF7"/>
    <w:rsid w:val="00117B57"/>
    <w:rsid w:val="001211DE"/>
    <w:rsid w:val="0012147A"/>
    <w:rsid w:val="001214E7"/>
    <w:rsid w:val="0012175D"/>
    <w:rsid w:val="00121C4F"/>
    <w:rsid w:val="00121DE4"/>
    <w:rsid w:val="00121FBB"/>
    <w:rsid w:val="0012207E"/>
    <w:rsid w:val="00122255"/>
    <w:rsid w:val="00122426"/>
    <w:rsid w:val="0012286E"/>
    <w:rsid w:val="00122A9D"/>
    <w:rsid w:val="001233C6"/>
    <w:rsid w:val="00123680"/>
    <w:rsid w:val="00123968"/>
    <w:rsid w:val="0012400A"/>
    <w:rsid w:val="001260D8"/>
    <w:rsid w:val="0012659E"/>
    <w:rsid w:val="001272D0"/>
    <w:rsid w:val="001273C6"/>
    <w:rsid w:val="00130C4F"/>
    <w:rsid w:val="001315F9"/>
    <w:rsid w:val="00131AF7"/>
    <w:rsid w:val="00132F67"/>
    <w:rsid w:val="001337DF"/>
    <w:rsid w:val="00133E23"/>
    <w:rsid w:val="001340EA"/>
    <w:rsid w:val="0013412F"/>
    <w:rsid w:val="00134468"/>
    <w:rsid w:val="00134E9F"/>
    <w:rsid w:val="001352A2"/>
    <w:rsid w:val="001367C1"/>
    <w:rsid w:val="0013771D"/>
    <w:rsid w:val="00137DB6"/>
    <w:rsid w:val="00137F50"/>
    <w:rsid w:val="00140D12"/>
    <w:rsid w:val="00141E77"/>
    <w:rsid w:val="00142C04"/>
    <w:rsid w:val="00142C6A"/>
    <w:rsid w:val="00142DB0"/>
    <w:rsid w:val="0014307C"/>
    <w:rsid w:val="00143086"/>
    <w:rsid w:val="00143403"/>
    <w:rsid w:val="00143618"/>
    <w:rsid w:val="00143EA8"/>
    <w:rsid w:val="00145554"/>
    <w:rsid w:val="00146BE8"/>
    <w:rsid w:val="00146E29"/>
    <w:rsid w:val="00147736"/>
    <w:rsid w:val="001504B9"/>
    <w:rsid w:val="00150EB8"/>
    <w:rsid w:val="001511C3"/>
    <w:rsid w:val="00152F19"/>
    <w:rsid w:val="00153B8D"/>
    <w:rsid w:val="00153CEB"/>
    <w:rsid w:val="00153F67"/>
    <w:rsid w:val="00154359"/>
    <w:rsid w:val="00155214"/>
    <w:rsid w:val="0015597D"/>
    <w:rsid w:val="00155B85"/>
    <w:rsid w:val="00155F0B"/>
    <w:rsid w:val="001578A7"/>
    <w:rsid w:val="001579BC"/>
    <w:rsid w:val="00157FD9"/>
    <w:rsid w:val="00160481"/>
    <w:rsid w:val="00162C81"/>
    <w:rsid w:val="00163058"/>
    <w:rsid w:val="00163078"/>
    <w:rsid w:val="001649FA"/>
    <w:rsid w:val="00164A6F"/>
    <w:rsid w:val="00165BE7"/>
    <w:rsid w:val="00165CC4"/>
    <w:rsid w:val="00166350"/>
    <w:rsid w:val="001664E1"/>
    <w:rsid w:val="0016667A"/>
    <w:rsid w:val="00166EA5"/>
    <w:rsid w:val="00166F5C"/>
    <w:rsid w:val="001673FA"/>
    <w:rsid w:val="00167436"/>
    <w:rsid w:val="00167C1F"/>
    <w:rsid w:val="00167C93"/>
    <w:rsid w:val="00170609"/>
    <w:rsid w:val="00171208"/>
    <w:rsid w:val="00171C7F"/>
    <w:rsid w:val="00171CF5"/>
    <w:rsid w:val="001721BB"/>
    <w:rsid w:val="00172617"/>
    <w:rsid w:val="001726F7"/>
    <w:rsid w:val="00172984"/>
    <w:rsid w:val="00172B86"/>
    <w:rsid w:val="00173A6B"/>
    <w:rsid w:val="00173B16"/>
    <w:rsid w:val="001744FF"/>
    <w:rsid w:val="00174A5C"/>
    <w:rsid w:val="00174B46"/>
    <w:rsid w:val="00175344"/>
    <w:rsid w:val="00175B13"/>
    <w:rsid w:val="00176455"/>
    <w:rsid w:val="001771DB"/>
    <w:rsid w:val="0018086A"/>
    <w:rsid w:val="00180B53"/>
    <w:rsid w:val="001815D7"/>
    <w:rsid w:val="00182593"/>
    <w:rsid w:val="00182BF2"/>
    <w:rsid w:val="00182E5A"/>
    <w:rsid w:val="00182FF3"/>
    <w:rsid w:val="00183080"/>
    <w:rsid w:val="00183151"/>
    <w:rsid w:val="00183517"/>
    <w:rsid w:val="001837DF"/>
    <w:rsid w:val="0018382B"/>
    <w:rsid w:val="001842E9"/>
    <w:rsid w:val="00184A62"/>
    <w:rsid w:val="00185167"/>
    <w:rsid w:val="00185B10"/>
    <w:rsid w:val="0018659E"/>
    <w:rsid w:val="001875B3"/>
    <w:rsid w:val="001876A0"/>
    <w:rsid w:val="00187808"/>
    <w:rsid w:val="0018793C"/>
    <w:rsid w:val="00187966"/>
    <w:rsid w:val="00190939"/>
    <w:rsid w:val="00190C96"/>
    <w:rsid w:val="001911E1"/>
    <w:rsid w:val="00191418"/>
    <w:rsid w:val="001914A5"/>
    <w:rsid w:val="001914EF"/>
    <w:rsid w:val="0019171D"/>
    <w:rsid w:val="001924F4"/>
    <w:rsid w:val="00192AFF"/>
    <w:rsid w:val="00192C0F"/>
    <w:rsid w:val="00193224"/>
    <w:rsid w:val="00193831"/>
    <w:rsid w:val="00194961"/>
    <w:rsid w:val="00195748"/>
    <w:rsid w:val="00195F2B"/>
    <w:rsid w:val="00196765"/>
    <w:rsid w:val="001968F8"/>
    <w:rsid w:val="0019696E"/>
    <w:rsid w:val="00197580"/>
    <w:rsid w:val="001A045A"/>
    <w:rsid w:val="001A1132"/>
    <w:rsid w:val="001A1EF5"/>
    <w:rsid w:val="001A2B09"/>
    <w:rsid w:val="001A2B1E"/>
    <w:rsid w:val="001A341D"/>
    <w:rsid w:val="001A36F3"/>
    <w:rsid w:val="001A36FC"/>
    <w:rsid w:val="001A41EE"/>
    <w:rsid w:val="001A6B0F"/>
    <w:rsid w:val="001A6C94"/>
    <w:rsid w:val="001A7073"/>
    <w:rsid w:val="001A78C3"/>
    <w:rsid w:val="001A7AAA"/>
    <w:rsid w:val="001A7F76"/>
    <w:rsid w:val="001B0A86"/>
    <w:rsid w:val="001B11E1"/>
    <w:rsid w:val="001B15AA"/>
    <w:rsid w:val="001B16B9"/>
    <w:rsid w:val="001B1A72"/>
    <w:rsid w:val="001B1E01"/>
    <w:rsid w:val="001B28C0"/>
    <w:rsid w:val="001B2FEE"/>
    <w:rsid w:val="001B376D"/>
    <w:rsid w:val="001B3924"/>
    <w:rsid w:val="001B3A23"/>
    <w:rsid w:val="001B4361"/>
    <w:rsid w:val="001B49D2"/>
    <w:rsid w:val="001B54A7"/>
    <w:rsid w:val="001B6504"/>
    <w:rsid w:val="001B7173"/>
    <w:rsid w:val="001C010A"/>
    <w:rsid w:val="001C04F2"/>
    <w:rsid w:val="001C144E"/>
    <w:rsid w:val="001C204C"/>
    <w:rsid w:val="001C21B0"/>
    <w:rsid w:val="001C245E"/>
    <w:rsid w:val="001C2D82"/>
    <w:rsid w:val="001C3CDE"/>
    <w:rsid w:val="001C3FD6"/>
    <w:rsid w:val="001C5172"/>
    <w:rsid w:val="001C51E5"/>
    <w:rsid w:val="001C556A"/>
    <w:rsid w:val="001C5792"/>
    <w:rsid w:val="001C5A47"/>
    <w:rsid w:val="001C5AF1"/>
    <w:rsid w:val="001C5BF9"/>
    <w:rsid w:val="001C6EAD"/>
    <w:rsid w:val="001C71F4"/>
    <w:rsid w:val="001C7D5D"/>
    <w:rsid w:val="001D12D8"/>
    <w:rsid w:val="001D2297"/>
    <w:rsid w:val="001D3216"/>
    <w:rsid w:val="001D33A5"/>
    <w:rsid w:val="001D3412"/>
    <w:rsid w:val="001D4543"/>
    <w:rsid w:val="001D4616"/>
    <w:rsid w:val="001D5387"/>
    <w:rsid w:val="001D54A8"/>
    <w:rsid w:val="001D56C7"/>
    <w:rsid w:val="001D57B2"/>
    <w:rsid w:val="001D5D06"/>
    <w:rsid w:val="001D63C7"/>
    <w:rsid w:val="001D6595"/>
    <w:rsid w:val="001D7373"/>
    <w:rsid w:val="001D76C7"/>
    <w:rsid w:val="001D7F7B"/>
    <w:rsid w:val="001E128B"/>
    <w:rsid w:val="001E204C"/>
    <w:rsid w:val="001E2392"/>
    <w:rsid w:val="001E2B5E"/>
    <w:rsid w:val="001E2F20"/>
    <w:rsid w:val="001E36B1"/>
    <w:rsid w:val="001E4406"/>
    <w:rsid w:val="001E51EF"/>
    <w:rsid w:val="001E533B"/>
    <w:rsid w:val="001E5E4B"/>
    <w:rsid w:val="001E5E72"/>
    <w:rsid w:val="001E7E0B"/>
    <w:rsid w:val="001E7E87"/>
    <w:rsid w:val="001F004F"/>
    <w:rsid w:val="001F1892"/>
    <w:rsid w:val="001F2194"/>
    <w:rsid w:val="001F3963"/>
    <w:rsid w:val="001F40A0"/>
    <w:rsid w:val="001F45FC"/>
    <w:rsid w:val="001F68FF"/>
    <w:rsid w:val="001F77D8"/>
    <w:rsid w:val="001F7E20"/>
    <w:rsid w:val="002001CB"/>
    <w:rsid w:val="00200D6C"/>
    <w:rsid w:val="00201182"/>
    <w:rsid w:val="00201301"/>
    <w:rsid w:val="0020192F"/>
    <w:rsid w:val="00201BAB"/>
    <w:rsid w:val="0020289C"/>
    <w:rsid w:val="00202EA6"/>
    <w:rsid w:val="002030D2"/>
    <w:rsid w:val="002038DE"/>
    <w:rsid w:val="00203A74"/>
    <w:rsid w:val="00203CE1"/>
    <w:rsid w:val="002048B6"/>
    <w:rsid w:val="00204C35"/>
    <w:rsid w:val="00204E86"/>
    <w:rsid w:val="00204F23"/>
    <w:rsid w:val="0020500D"/>
    <w:rsid w:val="002050F6"/>
    <w:rsid w:val="002057B4"/>
    <w:rsid w:val="00205C3D"/>
    <w:rsid w:val="00207AB1"/>
    <w:rsid w:val="0021000F"/>
    <w:rsid w:val="0021008D"/>
    <w:rsid w:val="00210763"/>
    <w:rsid w:val="00210B52"/>
    <w:rsid w:val="00210FF3"/>
    <w:rsid w:val="00211333"/>
    <w:rsid w:val="00211455"/>
    <w:rsid w:val="00211A21"/>
    <w:rsid w:val="00211B51"/>
    <w:rsid w:val="00212379"/>
    <w:rsid w:val="00212DE4"/>
    <w:rsid w:val="002132F1"/>
    <w:rsid w:val="002134F8"/>
    <w:rsid w:val="002139D1"/>
    <w:rsid w:val="00214A8E"/>
    <w:rsid w:val="002177DC"/>
    <w:rsid w:val="002202F4"/>
    <w:rsid w:val="0022067A"/>
    <w:rsid w:val="00220C08"/>
    <w:rsid w:val="00221F50"/>
    <w:rsid w:val="00222F8F"/>
    <w:rsid w:val="002234FA"/>
    <w:rsid w:val="00223EB0"/>
    <w:rsid w:val="002241AE"/>
    <w:rsid w:val="00224311"/>
    <w:rsid w:val="00224BD0"/>
    <w:rsid w:val="002251DF"/>
    <w:rsid w:val="00225B48"/>
    <w:rsid w:val="002263CD"/>
    <w:rsid w:val="00226794"/>
    <w:rsid w:val="002304D1"/>
    <w:rsid w:val="002315AE"/>
    <w:rsid w:val="00231BBB"/>
    <w:rsid w:val="002323DF"/>
    <w:rsid w:val="00234570"/>
    <w:rsid w:val="002362EF"/>
    <w:rsid w:val="00236862"/>
    <w:rsid w:val="00236E50"/>
    <w:rsid w:val="00237849"/>
    <w:rsid w:val="00240A67"/>
    <w:rsid w:val="00240CAC"/>
    <w:rsid w:val="00240D14"/>
    <w:rsid w:val="00241C91"/>
    <w:rsid w:val="002424EF"/>
    <w:rsid w:val="00242A2B"/>
    <w:rsid w:val="00243707"/>
    <w:rsid w:val="00243CAA"/>
    <w:rsid w:val="00243D40"/>
    <w:rsid w:val="00244166"/>
    <w:rsid w:val="00244F4B"/>
    <w:rsid w:val="00245B0D"/>
    <w:rsid w:val="00245D87"/>
    <w:rsid w:val="00245D8C"/>
    <w:rsid w:val="00246FA7"/>
    <w:rsid w:val="00247037"/>
    <w:rsid w:val="0024735D"/>
    <w:rsid w:val="002479F7"/>
    <w:rsid w:val="00247E76"/>
    <w:rsid w:val="002500F1"/>
    <w:rsid w:val="0025050A"/>
    <w:rsid w:val="002509A5"/>
    <w:rsid w:val="00250A54"/>
    <w:rsid w:val="00250BCA"/>
    <w:rsid w:val="00250E6F"/>
    <w:rsid w:val="002527A7"/>
    <w:rsid w:val="00252DD0"/>
    <w:rsid w:val="00253064"/>
    <w:rsid w:val="00253542"/>
    <w:rsid w:val="00253A4E"/>
    <w:rsid w:val="00253D20"/>
    <w:rsid w:val="0025484B"/>
    <w:rsid w:val="00254A91"/>
    <w:rsid w:val="00255550"/>
    <w:rsid w:val="002568BD"/>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B2A"/>
    <w:rsid w:val="002648D8"/>
    <w:rsid w:val="00264B87"/>
    <w:rsid w:val="002652DB"/>
    <w:rsid w:val="0026604D"/>
    <w:rsid w:val="0026694F"/>
    <w:rsid w:val="002678ED"/>
    <w:rsid w:val="00267A89"/>
    <w:rsid w:val="00270BF2"/>
    <w:rsid w:val="00270CAD"/>
    <w:rsid w:val="00270D00"/>
    <w:rsid w:val="00271E7C"/>
    <w:rsid w:val="002726DA"/>
    <w:rsid w:val="00272E7C"/>
    <w:rsid w:val="00273C06"/>
    <w:rsid w:val="00273D4B"/>
    <w:rsid w:val="00273F20"/>
    <w:rsid w:val="00274383"/>
    <w:rsid w:val="002746CD"/>
    <w:rsid w:val="002747B1"/>
    <w:rsid w:val="00275E83"/>
    <w:rsid w:val="0027725D"/>
    <w:rsid w:val="00277529"/>
    <w:rsid w:val="00280051"/>
    <w:rsid w:val="00280704"/>
    <w:rsid w:val="00281A3E"/>
    <w:rsid w:val="00281CFE"/>
    <w:rsid w:val="002820B0"/>
    <w:rsid w:val="00282FB9"/>
    <w:rsid w:val="002837B0"/>
    <w:rsid w:val="002839CA"/>
    <w:rsid w:val="002842D1"/>
    <w:rsid w:val="00284E4B"/>
    <w:rsid w:val="002853D5"/>
    <w:rsid w:val="00285AB8"/>
    <w:rsid w:val="002860B2"/>
    <w:rsid w:val="0028611A"/>
    <w:rsid w:val="00286483"/>
    <w:rsid w:val="0028765C"/>
    <w:rsid w:val="0029054F"/>
    <w:rsid w:val="002911AF"/>
    <w:rsid w:val="002913AD"/>
    <w:rsid w:val="00291604"/>
    <w:rsid w:val="0029198E"/>
    <w:rsid w:val="00291A5B"/>
    <w:rsid w:val="00291E36"/>
    <w:rsid w:val="002921ED"/>
    <w:rsid w:val="0029248E"/>
    <w:rsid w:val="00292C4D"/>
    <w:rsid w:val="002931F3"/>
    <w:rsid w:val="00293204"/>
    <w:rsid w:val="002936FF"/>
    <w:rsid w:val="00294D90"/>
    <w:rsid w:val="00294FD6"/>
    <w:rsid w:val="00295037"/>
    <w:rsid w:val="00295276"/>
    <w:rsid w:val="002953C3"/>
    <w:rsid w:val="002958F6"/>
    <w:rsid w:val="002959E7"/>
    <w:rsid w:val="0029634C"/>
    <w:rsid w:val="00296430"/>
    <w:rsid w:val="0029649B"/>
    <w:rsid w:val="00296550"/>
    <w:rsid w:val="002969F3"/>
    <w:rsid w:val="00296A6F"/>
    <w:rsid w:val="00296E61"/>
    <w:rsid w:val="002A0374"/>
    <w:rsid w:val="002A13A4"/>
    <w:rsid w:val="002A1510"/>
    <w:rsid w:val="002A311B"/>
    <w:rsid w:val="002A3EF2"/>
    <w:rsid w:val="002A3F7A"/>
    <w:rsid w:val="002A3F9B"/>
    <w:rsid w:val="002A4177"/>
    <w:rsid w:val="002A43A6"/>
    <w:rsid w:val="002A4E36"/>
    <w:rsid w:val="002A57E0"/>
    <w:rsid w:val="002A5B31"/>
    <w:rsid w:val="002A751A"/>
    <w:rsid w:val="002A7ECD"/>
    <w:rsid w:val="002B0265"/>
    <w:rsid w:val="002B0706"/>
    <w:rsid w:val="002B0818"/>
    <w:rsid w:val="002B0B93"/>
    <w:rsid w:val="002B0CD9"/>
    <w:rsid w:val="002B134B"/>
    <w:rsid w:val="002B1930"/>
    <w:rsid w:val="002B198D"/>
    <w:rsid w:val="002B2608"/>
    <w:rsid w:val="002B2C38"/>
    <w:rsid w:val="002B3D83"/>
    <w:rsid w:val="002B4E99"/>
    <w:rsid w:val="002B4F3D"/>
    <w:rsid w:val="002B603A"/>
    <w:rsid w:val="002B696D"/>
    <w:rsid w:val="002B6F4A"/>
    <w:rsid w:val="002B6FD1"/>
    <w:rsid w:val="002B7234"/>
    <w:rsid w:val="002B7308"/>
    <w:rsid w:val="002B74A6"/>
    <w:rsid w:val="002B771E"/>
    <w:rsid w:val="002B7F2D"/>
    <w:rsid w:val="002C0405"/>
    <w:rsid w:val="002C0BDB"/>
    <w:rsid w:val="002C1146"/>
    <w:rsid w:val="002C23F0"/>
    <w:rsid w:val="002C29B3"/>
    <w:rsid w:val="002C2A39"/>
    <w:rsid w:val="002C34B7"/>
    <w:rsid w:val="002C3683"/>
    <w:rsid w:val="002C5A60"/>
    <w:rsid w:val="002C6262"/>
    <w:rsid w:val="002D0BFF"/>
    <w:rsid w:val="002D1FAC"/>
    <w:rsid w:val="002D2716"/>
    <w:rsid w:val="002D2E6A"/>
    <w:rsid w:val="002D2F68"/>
    <w:rsid w:val="002D2FCF"/>
    <w:rsid w:val="002D3361"/>
    <w:rsid w:val="002D3599"/>
    <w:rsid w:val="002D389D"/>
    <w:rsid w:val="002D3970"/>
    <w:rsid w:val="002D480E"/>
    <w:rsid w:val="002D56DA"/>
    <w:rsid w:val="002D5DDE"/>
    <w:rsid w:val="002D737A"/>
    <w:rsid w:val="002D73A1"/>
    <w:rsid w:val="002D757F"/>
    <w:rsid w:val="002E02FD"/>
    <w:rsid w:val="002E17E4"/>
    <w:rsid w:val="002E1E88"/>
    <w:rsid w:val="002E2055"/>
    <w:rsid w:val="002E254A"/>
    <w:rsid w:val="002E26B8"/>
    <w:rsid w:val="002E2B4F"/>
    <w:rsid w:val="002E369C"/>
    <w:rsid w:val="002E3B97"/>
    <w:rsid w:val="002E3F17"/>
    <w:rsid w:val="002E4046"/>
    <w:rsid w:val="002E6337"/>
    <w:rsid w:val="002E634D"/>
    <w:rsid w:val="002E64AE"/>
    <w:rsid w:val="002E6583"/>
    <w:rsid w:val="002E67DC"/>
    <w:rsid w:val="002E696D"/>
    <w:rsid w:val="002E6DFE"/>
    <w:rsid w:val="002E7157"/>
    <w:rsid w:val="002E78B0"/>
    <w:rsid w:val="002F006C"/>
    <w:rsid w:val="002F076E"/>
    <w:rsid w:val="002F0C4D"/>
    <w:rsid w:val="002F1134"/>
    <w:rsid w:val="002F15CE"/>
    <w:rsid w:val="002F2610"/>
    <w:rsid w:val="002F3304"/>
    <w:rsid w:val="002F3793"/>
    <w:rsid w:val="002F3794"/>
    <w:rsid w:val="002F3A9D"/>
    <w:rsid w:val="002F3FDF"/>
    <w:rsid w:val="002F51CA"/>
    <w:rsid w:val="002F5845"/>
    <w:rsid w:val="002F5E58"/>
    <w:rsid w:val="002F6555"/>
    <w:rsid w:val="002F67B4"/>
    <w:rsid w:val="002F6F3C"/>
    <w:rsid w:val="003003AF"/>
    <w:rsid w:val="00300763"/>
    <w:rsid w:val="003007E2"/>
    <w:rsid w:val="00301262"/>
    <w:rsid w:val="00301355"/>
    <w:rsid w:val="003013D2"/>
    <w:rsid w:val="00301414"/>
    <w:rsid w:val="00301EBD"/>
    <w:rsid w:val="0030208C"/>
    <w:rsid w:val="00302D8F"/>
    <w:rsid w:val="00302DA7"/>
    <w:rsid w:val="00302DE8"/>
    <w:rsid w:val="00302E3C"/>
    <w:rsid w:val="00303325"/>
    <w:rsid w:val="00303820"/>
    <w:rsid w:val="00304222"/>
    <w:rsid w:val="00304837"/>
    <w:rsid w:val="00304A7D"/>
    <w:rsid w:val="00304E3F"/>
    <w:rsid w:val="0030544C"/>
    <w:rsid w:val="0030673E"/>
    <w:rsid w:val="0030784A"/>
    <w:rsid w:val="00307A44"/>
    <w:rsid w:val="00307AAF"/>
    <w:rsid w:val="00307C00"/>
    <w:rsid w:val="00310A8A"/>
    <w:rsid w:val="00310F96"/>
    <w:rsid w:val="00311651"/>
    <w:rsid w:val="00311DC9"/>
    <w:rsid w:val="00312ABE"/>
    <w:rsid w:val="00313487"/>
    <w:rsid w:val="00313734"/>
    <w:rsid w:val="00313F41"/>
    <w:rsid w:val="0031402B"/>
    <w:rsid w:val="00314463"/>
    <w:rsid w:val="00314C95"/>
    <w:rsid w:val="00316EDA"/>
    <w:rsid w:val="00317365"/>
    <w:rsid w:val="003179F2"/>
    <w:rsid w:val="00317AAA"/>
    <w:rsid w:val="003207D5"/>
    <w:rsid w:val="003211CF"/>
    <w:rsid w:val="00321934"/>
    <w:rsid w:val="00321F6A"/>
    <w:rsid w:val="00322212"/>
    <w:rsid w:val="0032317A"/>
    <w:rsid w:val="00323F71"/>
    <w:rsid w:val="00324FE0"/>
    <w:rsid w:val="00325143"/>
    <w:rsid w:val="00325510"/>
    <w:rsid w:val="003256A4"/>
    <w:rsid w:val="00325CFC"/>
    <w:rsid w:val="00325F5E"/>
    <w:rsid w:val="003269FE"/>
    <w:rsid w:val="00327816"/>
    <w:rsid w:val="00330133"/>
    <w:rsid w:val="00330B5A"/>
    <w:rsid w:val="00330CEC"/>
    <w:rsid w:val="00330D6B"/>
    <w:rsid w:val="0033178A"/>
    <w:rsid w:val="003317DC"/>
    <w:rsid w:val="00331B61"/>
    <w:rsid w:val="003332EC"/>
    <w:rsid w:val="00333711"/>
    <w:rsid w:val="00333842"/>
    <w:rsid w:val="0033389E"/>
    <w:rsid w:val="003344E4"/>
    <w:rsid w:val="003351D3"/>
    <w:rsid w:val="00335A7B"/>
    <w:rsid w:val="00335B47"/>
    <w:rsid w:val="0033618A"/>
    <w:rsid w:val="00336DA4"/>
    <w:rsid w:val="00337B27"/>
    <w:rsid w:val="00337D55"/>
    <w:rsid w:val="003401EB"/>
    <w:rsid w:val="003405B6"/>
    <w:rsid w:val="0034163F"/>
    <w:rsid w:val="0034226D"/>
    <w:rsid w:val="00342C1F"/>
    <w:rsid w:val="003432A6"/>
    <w:rsid w:val="00344F37"/>
    <w:rsid w:val="003450C5"/>
    <w:rsid w:val="00345648"/>
    <w:rsid w:val="00345D7E"/>
    <w:rsid w:val="00346C42"/>
    <w:rsid w:val="00346DF5"/>
    <w:rsid w:val="003470CE"/>
    <w:rsid w:val="00347569"/>
    <w:rsid w:val="0035028E"/>
    <w:rsid w:val="00350F69"/>
    <w:rsid w:val="00351000"/>
    <w:rsid w:val="0035177D"/>
    <w:rsid w:val="003519E6"/>
    <w:rsid w:val="00351D12"/>
    <w:rsid w:val="003523B7"/>
    <w:rsid w:val="003529F1"/>
    <w:rsid w:val="00353029"/>
    <w:rsid w:val="0035325B"/>
    <w:rsid w:val="003532C6"/>
    <w:rsid w:val="003542DB"/>
    <w:rsid w:val="0035453B"/>
    <w:rsid w:val="0035504D"/>
    <w:rsid w:val="0035572F"/>
    <w:rsid w:val="00356214"/>
    <w:rsid w:val="00356795"/>
    <w:rsid w:val="0035697F"/>
    <w:rsid w:val="00360441"/>
    <w:rsid w:val="00360486"/>
    <w:rsid w:val="0036159E"/>
    <w:rsid w:val="003628C3"/>
    <w:rsid w:val="003641B9"/>
    <w:rsid w:val="003646ED"/>
    <w:rsid w:val="0036479A"/>
    <w:rsid w:val="00364CBA"/>
    <w:rsid w:val="00365032"/>
    <w:rsid w:val="003654C4"/>
    <w:rsid w:val="00365A9D"/>
    <w:rsid w:val="003660A4"/>
    <w:rsid w:val="00366BEA"/>
    <w:rsid w:val="0036790A"/>
    <w:rsid w:val="0037011B"/>
    <w:rsid w:val="0037043F"/>
    <w:rsid w:val="00370BC1"/>
    <w:rsid w:val="003714D3"/>
    <w:rsid w:val="00372AA8"/>
    <w:rsid w:val="0037375E"/>
    <w:rsid w:val="00373D3B"/>
    <w:rsid w:val="00374054"/>
    <w:rsid w:val="0037414A"/>
    <w:rsid w:val="00374244"/>
    <w:rsid w:val="00374F71"/>
    <w:rsid w:val="00375698"/>
    <w:rsid w:val="00375FA8"/>
    <w:rsid w:val="00377821"/>
    <w:rsid w:val="003802DA"/>
    <w:rsid w:val="00380660"/>
    <w:rsid w:val="003810BD"/>
    <w:rsid w:val="00381588"/>
    <w:rsid w:val="00381A6E"/>
    <w:rsid w:val="0038246F"/>
    <w:rsid w:val="00382866"/>
    <w:rsid w:val="00382869"/>
    <w:rsid w:val="0038308C"/>
    <w:rsid w:val="00383E87"/>
    <w:rsid w:val="00384FC0"/>
    <w:rsid w:val="003857B1"/>
    <w:rsid w:val="00385A2A"/>
    <w:rsid w:val="003864D9"/>
    <w:rsid w:val="0038659D"/>
    <w:rsid w:val="00386C21"/>
    <w:rsid w:val="00386C76"/>
    <w:rsid w:val="003876BB"/>
    <w:rsid w:val="00387F41"/>
    <w:rsid w:val="00390358"/>
    <w:rsid w:val="003905CF"/>
    <w:rsid w:val="003907DD"/>
    <w:rsid w:val="00391295"/>
    <w:rsid w:val="00391304"/>
    <w:rsid w:val="003914EC"/>
    <w:rsid w:val="003917C3"/>
    <w:rsid w:val="00391D53"/>
    <w:rsid w:val="003929DB"/>
    <w:rsid w:val="00394148"/>
    <w:rsid w:val="003948D2"/>
    <w:rsid w:val="00394DBD"/>
    <w:rsid w:val="00394ECF"/>
    <w:rsid w:val="003952D4"/>
    <w:rsid w:val="00395AA4"/>
    <w:rsid w:val="00395E4E"/>
    <w:rsid w:val="00395FF5"/>
    <w:rsid w:val="003961AE"/>
    <w:rsid w:val="00396245"/>
    <w:rsid w:val="00396508"/>
    <w:rsid w:val="00396EEA"/>
    <w:rsid w:val="003979E4"/>
    <w:rsid w:val="00397B85"/>
    <w:rsid w:val="003A0152"/>
    <w:rsid w:val="003A0C29"/>
    <w:rsid w:val="003A249D"/>
    <w:rsid w:val="003A2B30"/>
    <w:rsid w:val="003A31AF"/>
    <w:rsid w:val="003A3B05"/>
    <w:rsid w:val="003A3E3F"/>
    <w:rsid w:val="003A70CD"/>
    <w:rsid w:val="003B1007"/>
    <w:rsid w:val="003B1160"/>
    <w:rsid w:val="003B15F5"/>
    <w:rsid w:val="003B172E"/>
    <w:rsid w:val="003B1EC3"/>
    <w:rsid w:val="003B26D6"/>
    <w:rsid w:val="003B4865"/>
    <w:rsid w:val="003B4DEA"/>
    <w:rsid w:val="003B52B2"/>
    <w:rsid w:val="003B558F"/>
    <w:rsid w:val="003B5666"/>
    <w:rsid w:val="003B5A59"/>
    <w:rsid w:val="003B5E67"/>
    <w:rsid w:val="003B6256"/>
    <w:rsid w:val="003B6365"/>
    <w:rsid w:val="003B6F21"/>
    <w:rsid w:val="003B73AC"/>
    <w:rsid w:val="003B7CE9"/>
    <w:rsid w:val="003B7D08"/>
    <w:rsid w:val="003C0559"/>
    <w:rsid w:val="003C12D6"/>
    <w:rsid w:val="003C1CEC"/>
    <w:rsid w:val="003C216A"/>
    <w:rsid w:val="003C24EF"/>
    <w:rsid w:val="003C27FE"/>
    <w:rsid w:val="003C2ABA"/>
    <w:rsid w:val="003C314B"/>
    <w:rsid w:val="003C3262"/>
    <w:rsid w:val="003C3654"/>
    <w:rsid w:val="003C3822"/>
    <w:rsid w:val="003C3968"/>
    <w:rsid w:val="003C3CB9"/>
    <w:rsid w:val="003C4B7A"/>
    <w:rsid w:val="003C4DDE"/>
    <w:rsid w:val="003C4EAF"/>
    <w:rsid w:val="003C54B3"/>
    <w:rsid w:val="003C5630"/>
    <w:rsid w:val="003C57F7"/>
    <w:rsid w:val="003C625F"/>
    <w:rsid w:val="003C6876"/>
    <w:rsid w:val="003C6A1B"/>
    <w:rsid w:val="003C7D1D"/>
    <w:rsid w:val="003C7FFA"/>
    <w:rsid w:val="003D0573"/>
    <w:rsid w:val="003D0627"/>
    <w:rsid w:val="003D1417"/>
    <w:rsid w:val="003D1F29"/>
    <w:rsid w:val="003D2537"/>
    <w:rsid w:val="003D2EAD"/>
    <w:rsid w:val="003D46FF"/>
    <w:rsid w:val="003D4884"/>
    <w:rsid w:val="003D4A3B"/>
    <w:rsid w:val="003D4C77"/>
    <w:rsid w:val="003D5ABB"/>
    <w:rsid w:val="003D5CB6"/>
    <w:rsid w:val="003D6C59"/>
    <w:rsid w:val="003D6CEE"/>
    <w:rsid w:val="003D7B76"/>
    <w:rsid w:val="003E0687"/>
    <w:rsid w:val="003E0848"/>
    <w:rsid w:val="003E1BAD"/>
    <w:rsid w:val="003E1E28"/>
    <w:rsid w:val="003E22F7"/>
    <w:rsid w:val="003E2407"/>
    <w:rsid w:val="003E241C"/>
    <w:rsid w:val="003E2D29"/>
    <w:rsid w:val="003E2F29"/>
    <w:rsid w:val="003E34E7"/>
    <w:rsid w:val="003E3D52"/>
    <w:rsid w:val="003E3EC5"/>
    <w:rsid w:val="003E469A"/>
    <w:rsid w:val="003E48C7"/>
    <w:rsid w:val="003E4F1D"/>
    <w:rsid w:val="003E56A3"/>
    <w:rsid w:val="003E5C15"/>
    <w:rsid w:val="003E6283"/>
    <w:rsid w:val="003E67F2"/>
    <w:rsid w:val="003E6EFF"/>
    <w:rsid w:val="003E72A1"/>
    <w:rsid w:val="003E7E6F"/>
    <w:rsid w:val="003F1815"/>
    <w:rsid w:val="003F2463"/>
    <w:rsid w:val="003F296D"/>
    <w:rsid w:val="003F2B08"/>
    <w:rsid w:val="003F30A3"/>
    <w:rsid w:val="003F3401"/>
    <w:rsid w:val="003F4744"/>
    <w:rsid w:val="003F48A6"/>
    <w:rsid w:val="003F5371"/>
    <w:rsid w:val="003F5786"/>
    <w:rsid w:val="003F5EB6"/>
    <w:rsid w:val="003F6CAE"/>
    <w:rsid w:val="003F6DC5"/>
    <w:rsid w:val="003F70C8"/>
    <w:rsid w:val="003F7331"/>
    <w:rsid w:val="003F73EA"/>
    <w:rsid w:val="003F7428"/>
    <w:rsid w:val="003F7B60"/>
    <w:rsid w:val="0040160D"/>
    <w:rsid w:val="0040183D"/>
    <w:rsid w:val="004018DB"/>
    <w:rsid w:val="00401DAD"/>
    <w:rsid w:val="00402068"/>
    <w:rsid w:val="00402236"/>
    <w:rsid w:val="00402336"/>
    <w:rsid w:val="00402825"/>
    <w:rsid w:val="00402B11"/>
    <w:rsid w:val="004036F6"/>
    <w:rsid w:val="00403BE9"/>
    <w:rsid w:val="00403C2E"/>
    <w:rsid w:val="00403D83"/>
    <w:rsid w:val="00403E76"/>
    <w:rsid w:val="0040458B"/>
    <w:rsid w:val="00404B13"/>
    <w:rsid w:val="00404DAD"/>
    <w:rsid w:val="004053D1"/>
    <w:rsid w:val="004058A9"/>
    <w:rsid w:val="00405DB1"/>
    <w:rsid w:val="0040654D"/>
    <w:rsid w:val="0040677A"/>
    <w:rsid w:val="0040742A"/>
    <w:rsid w:val="00407D53"/>
    <w:rsid w:val="00410144"/>
    <w:rsid w:val="00410735"/>
    <w:rsid w:val="00410919"/>
    <w:rsid w:val="00411279"/>
    <w:rsid w:val="00412073"/>
    <w:rsid w:val="0041268C"/>
    <w:rsid w:val="00412CB4"/>
    <w:rsid w:val="00414C17"/>
    <w:rsid w:val="00414F1D"/>
    <w:rsid w:val="00415181"/>
    <w:rsid w:val="00415F4B"/>
    <w:rsid w:val="00415FB5"/>
    <w:rsid w:val="004165AA"/>
    <w:rsid w:val="004169CB"/>
    <w:rsid w:val="00417496"/>
    <w:rsid w:val="004209E5"/>
    <w:rsid w:val="004223A0"/>
    <w:rsid w:val="00422C8D"/>
    <w:rsid w:val="0042456B"/>
    <w:rsid w:val="00424DC6"/>
    <w:rsid w:val="00424E0E"/>
    <w:rsid w:val="004265B2"/>
    <w:rsid w:val="00427379"/>
    <w:rsid w:val="004278F4"/>
    <w:rsid w:val="004315AF"/>
    <w:rsid w:val="004316B5"/>
    <w:rsid w:val="0043279E"/>
    <w:rsid w:val="0043336B"/>
    <w:rsid w:val="004333CC"/>
    <w:rsid w:val="004334D6"/>
    <w:rsid w:val="00434D74"/>
    <w:rsid w:val="004352CC"/>
    <w:rsid w:val="0043576E"/>
    <w:rsid w:val="00435C77"/>
    <w:rsid w:val="00435D37"/>
    <w:rsid w:val="00436005"/>
    <w:rsid w:val="004364A7"/>
    <w:rsid w:val="0043655B"/>
    <w:rsid w:val="00436A19"/>
    <w:rsid w:val="00436F71"/>
    <w:rsid w:val="004377EA"/>
    <w:rsid w:val="004379A3"/>
    <w:rsid w:val="00437A81"/>
    <w:rsid w:val="0044174C"/>
    <w:rsid w:val="00441F8F"/>
    <w:rsid w:val="004423C0"/>
    <w:rsid w:val="004426F2"/>
    <w:rsid w:val="0044410C"/>
    <w:rsid w:val="00445721"/>
    <w:rsid w:val="0044667F"/>
    <w:rsid w:val="004470A2"/>
    <w:rsid w:val="004506BC"/>
    <w:rsid w:val="00450FC2"/>
    <w:rsid w:val="00451357"/>
    <w:rsid w:val="004513C9"/>
    <w:rsid w:val="0045148F"/>
    <w:rsid w:val="004528E7"/>
    <w:rsid w:val="00452AB0"/>
    <w:rsid w:val="004539CF"/>
    <w:rsid w:val="00453CDA"/>
    <w:rsid w:val="00453D77"/>
    <w:rsid w:val="004541BA"/>
    <w:rsid w:val="00454600"/>
    <w:rsid w:val="00455084"/>
    <w:rsid w:val="0045519D"/>
    <w:rsid w:val="0045547D"/>
    <w:rsid w:val="004566A6"/>
    <w:rsid w:val="00456FCF"/>
    <w:rsid w:val="004578DD"/>
    <w:rsid w:val="00457944"/>
    <w:rsid w:val="00457AFE"/>
    <w:rsid w:val="00460720"/>
    <w:rsid w:val="00461E0E"/>
    <w:rsid w:val="00462094"/>
    <w:rsid w:val="00462933"/>
    <w:rsid w:val="0046362C"/>
    <w:rsid w:val="00463D91"/>
    <w:rsid w:val="00464392"/>
    <w:rsid w:val="00464F58"/>
    <w:rsid w:val="004656A4"/>
    <w:rsid w:val="00466973"/>
    <w:rsid w:val="00467152"/>
    <w:rsid w:val="004676A2"/>
    <w:rsid w:val="00467C79"/>
    <w:rsid w:val="00470732"/>
    <w:rsid w:val="00471F1D"/>
    <w:rsid w:val="004727E3"/>
    <w:rsid w:val="00472977"/>
    <w:rsid w:val="00473416"/>
    <w:rsid w:val="00473B03"/>
    <w:rsid w:val="00473E02"/>
    <w:rsid w:val="00474D80"/>
    <w:rsid w:val="0047562C"/>
    <w:rsid w:val="00476044"/>
    <w:rsid w:val="004772E9"/>
    <w:rsid w:val="00477558"/>
    <w:rsid w:val="00477634"/>
    <w:rsid w:val="0047779E"/>
    <w:rsid w:val="004805D6"/>
    <w:rsid w:val="00480C2A"/>
    <w:rsid w:val="004816E0"/>
    <w:rsid w:val="004825AC"/>
    <w:rsid w:val="00482F06"/>
    <w:rsid w:val="0048343E"/>
    <w:rsid w:val="004837EC"/>
    <w:rsid w:val="0048419D"/>
    <w:rsid w:val="004841E6"/>
    <w:rsid w:val="0048445E"/>
    <w:rsid w:val="004845FD"/>
    <w:rsid w:val="00484D83"/>
    <w:rsid w:val="00485101"/>
    <w:rsid w:val="0048531E"/>
    <w:rsid w:val="004856E9"/>
    <w:rsid w:val="00486C3C"/>
    <w:rsid w:val="00490107"/>
    <w:rsid w:val="004912A8"/>
    <w:rsid w:val="00492A2C"/>
    <w:rsid w:val="00492E16"/>
    <w:rsid w:val="00492F4B"/>
    <w:rsid w:val="00493187"/>
    <w:rsid w:val="004934AF"/>
    <w:rsid w:val="00493837"/>
    <w:rsid w:val="0049441E"/>
    <w:rsid w:val="00495E28"/>
    <w:rsid w:val="00496A74"/>
    <w:rsid w:val="0049735A"/>
    <w:rsid w:val="00497FC1"/>
    <w:rsid w:val="004A0230"/>
    <w:rsid w:val="004A02E0"/>
    <w:rsid w:val="004A0683"/>
    <w:rsid w:val="004A07E9"/>
    <w:rsid w:val="004A0B5F"/>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5C44"/>
    <w:rsid w:val="004A62A8"/>
    <w:rsid w:val="004A7E2E"/>
    <w:rsid w:val="004B05B2"/>
    <w:rsid w:val="004B0A7C"/>
    <w:rsid w:val="004B161B"/>
    <w:rsid w:val="004B1DFD"/>
    <w:rsid w:val="004B24A5"/>
    <w:rsid w:val="004B42DC"/>
    <w:rsid w:val="004B472A"/>
    <w:rsid w:val="004B47D1"/>
    <w:rsid w:val="004B48A7"/>
    <w:rsid w:val="004B4D03"/>
    <w:rsid w:val="004B5E3E"/>
    <w:rsid w:val="004B5F4D"/>
    <w:rsid w:val="004B6A00"/>
    <w:rsid w:val="004B72D3"/>
    <w:rsid w:val="004B7E83"/>
    <w:rsid w:val="004B7F71"/>
    <w:rsid w:val="004C0069"/>
    <w:rsid w:val="004C0A65"/>
    <w:rsid w:val="004C0C0B"/>
    <w:rsid w:val="004C0CE3"/>
    <w:rsid w:val="004C1454"/>
    <w:rsid w:val="004C1BBE"/>
    <w:rsid w:val="004C26BE"/>
    <w:rsid w:val="004C30E4"/>
    <w:rsid w:val="004C322C"/>
    <w:rsid w:val="004C3A0C"/>
    <w:rsid w:val="004C3DC1"/>
    <w:rsid w:val="004C43CB"/>
    <w:rsid w:val="004C4453"/>
    <w:rsid w:val="004C4BE6"/>
    <w:rsid w:val="004C5ED0"/>
    <w:rsid w:val="004C6823"/>
    <w:rsid w:val="004C6D95"/>
    <w:rsid w:val="004C779A"/>
    <w:rsid w:val="004D11EC"/>
    <w:rsid w:val="004D1913"/>
    <w:rsid w:val="004D1A56"/>
    <w:rsid w:val="004D20AB"/>
    <w:rsid w:val="004D21D6"/>
    <w:rsid w:val="004D236E"/>
    <w:rsid w:val="004D23DD"/>
    <w:rsid w:val="004D2F6B"/>
    <w:rsid w:val="004D303D"/>
    <w:rsid w:val="004D3276"/>
    <w:rsid w:val="004D375A"/>
    <w:rsid w:val="004D3C7E"/>
    <w:rsid w:val="004D41A4"/>
    <w:rsid w:val="004D47A8"/>
    <w:rsid w:val="004D48F6"/>
    <w:rsid w:val="004D5156"/>
    <w:rsid w:val="004D5E39"/>
    <w:rsid w:val="004D6AAA"/>
    <w:rsid w:val="004D6D77"/>
    <w:rsid w:val="004D78F5"/>
    <w:rsid w:val="004D7D6D"/>
    <w:rsid w:val="004E0339"/>
    <w:rsid w:val="004E0441"/>
    <w:rsid w:val="004E2119"/>
    <w:rsid w:val="004E264E"/>
    <w:rsid w:val="004E265E"/>
    <w:rsid w:val="004E408E"/>
    <w:rsid w:val="004E41E5"/>
    <w:rsid w:val="004E4E0E"/>
    <w:rsid w:val="004E5303"/>
    <w:rsid w:val="004E54D7"/>
    <w:rsid w:val="004E647A"/>
    <w:rsid w:val="004E6A85"/>
    <w:rsid w:val="004E6D35"/>
    <w:rsid w:val="004E70F3"/>
    <w:rsid w:val="004F0968"/>
    <w:rsid w:val="004F0E85"/>
    <w:rsid w:val="004F0E92"/>
    <w:rsid w:val="004F1400"/>
    <w:rsid w:val="004F1DD2"/>
    <w:rsid w:val="004F3081"/>
    <w:rsid w:val="004F41B5"/>
    <w:rsid w:val="004F44D7"/>
    <w:rsid w:val="004F4527"/>
    <w:rsid w:val="004F456A"/>
    <w:rsid w:val="004F4809"/>
    <w:rsid w:val="004F593E"/>
    <w:rsid w:val="004F602B"/>
    <w:rsid w:val="004F60BE"/>
    <w:rsid w:val="004F6A38"/>
    <w:rsid w:val="004F6B1F"/>
    <w:rsid w:val="004F6DDE"/>
    <w:rsid w:val="004F6E80"/>
    <w:rsid w:val="004F6FF8"/>
    <w:rsid w:val="004F70C6"/>
    <w:rsid w:val="0050037E"/>
    <w:rsid w:val="005009D1"/>
    <w:rsid w:val="00502D54"/>
    <w:rsid w:val="00502F86"/>
    <w:rsid w:val="0050339E"/>
    <w:rsid w:val="00503C07"/>
    <w:rsid w:val="00503D6E"/>
    <w:rsid w:val="00503E82"/>
    <w:rsid w:val="005041ED"/>
    <w:rsid w:val="005047FB"/>
    <w:rsid w:val="00504A96"/>
    <w:rsid w:val="005057C1"/>
    <w:rsid w:val="00506919"/>
    <w:rsid w:val="00506BD8"/>
    <w:rsid w:val="00506C38"/>
    <w:rsid w:val="00507385"/>
    <w:rsid w:val="005075CC"/>
    <w:rsid w:val="00507D11"/>
    <w:rsid w:val="00510D1C"/>
    <w:rsid w:val="00510EA7"/>
    <w:rsid w:val="00513B1F"/>
    <w:rsid w:val="00513D7C"/>
    <w:rsid w:val="0051549F"/>
    <w:rsid w:val="00515730"/>
    <w:rsid w:val="00515BAC"/>
    <w:rsid w:val="00516381"/>
    <w:rsid w:val="00516515"/>
    <w:rsid w:val="005170AD"/>
    <w:rsid w:val="00517C9A"/>
    <w:rsid w:val="00520066"/>
    <w:rsid w:val="00520227"/>
    <w:rsid w:val="00521DFB"/>
    <w:rsid w:val="005232E7"/>
    <w:rsid w:val="00523381"/>
    <w:rsid w:val="005234B6"/>
    <w:rsid w:val="005236B8"/>
    <w:rsid w:val="0052434F"/>
    <w:rsid w:val="005244DA"/>
    <w:rsid w:val="00524AC1"/>
    <w:rsid w:val="00524E26"/>
    <w:rsid w:val="005250D9"/>
    <w:rsid w:val="00525C9D"/>
    <w:rsid w:val="00525EC5"/>
    <w:rsid w:val="005264BA"/>
    <w:rsid w:val="0052699D"/>
    <w:rsid w:val="00526DA4"/>
    <w:rsid w:val="00527FA6"/>
    <w:rsid w:val="00527FBB"/>
    <w:rsid w:val="00530F2A"/>
    <w:rsid w:val="005318E6"/>
    <w:rsid w:val="00531B68"/>
    <w:rsid w:val="00531D94"/>
    <w:rsid w:val="00532434"/>
    <w:rsid w:val="00532B4A"/>
    <w:rsid w:val="00532EC2"/>
    <w:rsid w:val="0053300E"/>
    <w:rsid w:val="0053339D"/>
    <w:rsid w:val="005336AC"/>
    <w:rsid w:val="00533F51"/>
    <w:rsid w:val="0053408B"/>
    <w:rsid w:val="005341E4"/>
    <w:rsid w:val="00534418"/>
    <w:rsid w:val="005356F6"/>
    <w:rsid w:val="0053604A"/>
    <w:rsid w:val="00536D5E"/>
    <w:rsid w:val="00537C15"/>
    <w:rsid w:val="0054002D"/>
    <w:rsid w:val="005401E5"/>
    <w:rsid w:val="0054077A"/>
    <w:rsid w:val="00540A3D"/>
    <w:rsid w:val="00541108"/>
    <w:rsid w:val="00541C37"/>
    <w:rsid w:val="00542541"/>
    <w:rsid w:val="00544E74"/>
    <w:rsid w:val="00545FC1"/>
    <w:rsid w:val="00546393"/>
    <w:rsid w:val="0054645A"/>
    <w:rsid w:val="005466C3"/>
    <w:rsid w:val="00546D70"/>
    <w:rsid w:val="00546EF6"/>
    <w:rsid w:val="005479E5"/>
    <w:rsid w:val="005501FB"/>
    <w:rsid w:val="005507ED"/>
    <w:rsid w:val="005508BB"/>
    <w:rsid w:val="00551001"/>
    <w:rsid w:val="00552074"/>
    <w:rsid w:val="005528FE"/>
    <w:rsid w:val="0055290F"/>
    <w:rsid w:val="0055291F"/>
    <w:rsid w:val="00552A1A"/>
    <w:rsid w:val="00552B0E"/>
    <w:rsid w:val="005535DF"/>
    <w:rsid w:val="00553B56"/>
    <w:rsid w:val="0055461D"/>
    <w:rsid w:val="0055476E"/>
    <w:rsid w:val="005551DC"/>
    <w:rsid w:val="00555CE4"/>
    <w:rsid w:val="00555DBB"/>
    <w:rsid w:val="00555DE8"/>
    <w:rsid w:val="00555DE9"/>
    <w:rsid w:val="00555DF3"/>
    <w:rsid w:val="0055608B"/>
    <w:rsid w:val="0055687D"/>
    <w:rsid w:val="00557479"/>
    <w:rsid w:val="00557790"/>
    <w:rsid w:val="00557F76"/>
    <w:rsid w:val="00560CE7"/>
    <w:rsid w:val="00560F3B"/>
    <w:rsid w:val="005611FB"/>
    <w:rsid w:val="005614A4"/>
    <w:rsid w:val="00561C1D"/>
    <w:rsid w:val="00561EE4"/>
    <w:rsid w:val="00563428"/>
    <w:rsid w:val="005639C9"/>
    <w:rsid w:val="00563C0D"/>
    <w:rsid w:val="005645A7"/>
    <w:rsid w:val="005648F3"/>
    <w:rsid w:val="00565C1D"/>
    <w:rsid w:val="0056641F"/>
    <w:rsid w:val="00566624"/>
    <w:rsid w:val="00566707"/>
    <w:rsid w:val="0056675D"/>
    <w:rsid w:val="00566944"/>
    <w:rsid w:val="00567240"/>
    <w:rsid w:val="00567608"/>
    <w:rsid w:val="005678C2"/>
    <w:rsid w:val="00567933"/>
    <w:rsid w:val="00570EFC"/>
    <w:rsid w:val="00571258"/>
    <w:rsid w:val="005716ED"/>
    <w:rsid w:val="00571914"/>
    <w:rsid w:val="00571981"/>
    <w:rsid w:val="00571AA9"/>
    <w:rsid w:val="00571B70"/>
    <w:rsid w:val="00572229"/>
    <w:rsid w:val="00572750"/>
    <w:rsid w:val="0057330F"/>
    <w:rsid w:val="00574420"/>
    <w:rsid w:val="00574951"/>
    <w:rsid w:val="00574A78"/>
    <w:rsid w:val="0057591A"/>
    <w:rsid w:val="00575A67"/>
    <w:rsid w:val="00575F09"/>
    <w:rsid w:val="00576848"/>
    <w:rsid w:val="00576D9E"/>
    <w:rsid w:val="00577639"/>
    <w:rsid w:val="00577BFD"/>
    <w:rsid w:val="00580080"/>
    <w:rsid w:val="00580163"/>
    <w:rsid w:val="005801E6"/>
    <w:rsid w:val="0058091F"/>
    <w:rsid w:val="00580F64"/>
    <w:rsid w:val="00581002"/>
    <w:rsid w:val="0058295D"/>
    <w:rsid w:val="0058363C"/>
    <w:rsid w:val="00583DA9"/>
    <w:rsid w:val="00584128"/>
    <w:rsid w:val="005841A0"/>
    <w:rsid w:val="0058453A"/>
    <w:rsid w:val="00584C76"/>
    <w:rsid w:val="0058532B"/>
    <w:rsid w:val="00585522"/>
    <w:rsid w:val="005856AA"/>
    <w:rsid w:val="005858C4"/>
    <w:rsid w:val="005860B8"/>
    <w:rsid w:val="0058657A"/>
    <w:rsid w:val="00586909"/>
    <w:rsid w:val="005869E7"/>
    <w:rsid w:val="00586D66"/>
    <w:rsid w:val="00586FD0"/>
    <w:rsid w:val="00587D10"/>
    <w:rsid w:val="00590361"/>
    <w:rsid w:val="005908E1"/>
    <w:rsid w:val="00590B5F"/>
    <w:rsid w:val="00591EE7"/>
    <w:rsid w:val="00591F7C"/>
    <w:rsid w:val="0059216C"/>
    <w:rsid w:val="0059287C"/>
    <w:rsid w:val="00592CBC"/>
    <w:rsid w:val="00592D86"/>
    <w:rsid w:val="005932F2"/>
    <w:rsid w:val="00593A22"/>
    <w:rsid w:val="00593B23"/>
    <w:rsid w:val="00593F6F"/>
    <w:rsid w:val="005955E8"/>
    <w:rsid w:val="0059584D"/>
    <w:rsid w:val="005958EF"/>
    <w:rsid w:val="00595915"/>
    <w:rsid w:val="00595CA7"/>
    <w:rsid w:val="00596778"/>
    <w:rsid w:val="00596973"/>
    <w:rsid w:val="005969E1"/>
    <w:rsid w:val="00596CCB"/>
    <w:rsid w:val="00597466"/>
    <w:rsid w:val="0059747D"/>
    <w:rsid w:val="005A0764"/>
    <w:rsid w:val="005A07BF"/>
    <w:rsid w:val="005A0E4D"/>
    <w:rsid w:val="005A3414"/>
    <w:rsid w:val="005A3D4D"/>
    <w:rsid w:val="005A5332"/>
    <w:rsid w:val="005A6023"/>
    <w:rsid w:val="005A6628"/>
    <w:rsid w:val="005A70CA"/>
    <w:rsid w:val="005B0BC6"/>
    <w:rsid w:val="005B0CF7"/>
    <w:rsid w:val="005B0CFC"/>
    <w:rsid w:val="005B2C18"/>
    <w:rsid w:val="005B2F07"/>
    <w:rsid w:val="005B360D"/>
    <w:rsid w:val="005B37BD"/>
    <w:rsid w:val="005B3D62"/>
    <w:rsid w:val="005B482E"/>
    <w:rsid w:val="005B4EC7"/>
    <w:rsid w:val="005B5958"/>
    <w:rsid w:val="005B5E88"/>
    <w:rsid w:val="005B71D3"/>
    <w:rsid w:val="005B74C7"/>
    <w:rsid w:val="005B7A62"/>
    <w:rsid w:val="005B7CAF"/>
    <w:rsid w:val="005C0F3A"/>
    <w:rsid w:val="005C1C59"/>
    <w:rsid w:val="005C27ED"/>
    <w:rsid w:val="005C363E"/>
    <w:rsid w:val="005C3E22"/>
    <w:rsid w:val="005C4344"/>
    <w:rsid w:val="005C44AF"/>
    <w:rsid w:val="005C46A8"/>
    <w:rsid w:val="005C4E72"/>
    <w:rsid w:val="005C6049"/>
    <w:rsid w:val="005C61BA"/>
    <w:rsid w:val="005C63C2"/>
    <w:rsid w:val="005C6F8F"/>
    <w:rsid w:val="005C7054"/>
    <w:rsid w:val="005C75DF"/>
    <w:rsid w:val="005C7865"/>
    <w:rsid w:val="005C7AF6"/>
    <w:rsid w:val="005D003C"/>
    <w:rsid w:val="005D099A"/>
    <w:rsid w:val="005D10A2"/>
    <w:rsid w:val="005D13DB"/>
    <w:rsid w:val="005D14C2"/>
    <w:rsid w:val="005D22B1"/>
    <w:rsid w:val="005D2721"/>
    <w:rsid w:val="005D293A"/>
    <w:rsid w:val="005D2E08"/>
    <w:rsid w:val="005D3629"/>
    <w:rsid w:val="005D4049"/>
    <w:rsid w:val="005D4D2D"/>
    <w:rsid w:val="005D4E09"/>
    <w:rsid w:val="005D5120"/>
    <w:rsid w:val="005D58DF"/>
    <w:rsid w:val="005D6210"/>
    <w:rsid w:val="005D6DA0"/>
    <w:rsid w:val="005E09DB"/>
    <w:rsid w:val="005E0CBC"/>
    <w:rsid w:val="005E1111"/>
    <w:rsid w:val="005E1504"/>
    <w:rsid w:val="005E2717"/>
    <w:rsid w:val="005E330F"/>
    <w:rsid w:val="005E3CC8"/>
    <w:rsid w:val="005E3D72"/>
    <w:rsid w:val="005E3E9B"/>
    <w:rsid w:val="005E4C70"/>
    <w:rsid w:val="005E50C5"/>
    <w:rsid w:val="005E55EA"/>
    <w:rsid w:val="005E5941"/>
    <w:rsid w:val="005E5C81"/>
    <w:rsid w:val="005E5CBB"/>
    <w:rsid w:val="005E7F89"/>
    <w:rsid w:val="005F0BEB"/>
    <w:rsid w:val="005F0F38"/>
    <w:rsid w:val="005F13EE"/>
    <w:rsid w:val="005F1594"/>
    <w:rsid w:val="005F15F8"/>
    <w:rsid w:val="005F1A20"/>
    <w:rsid w:val="005F274F"/>
    <w:rsid w:val="005F31DF"/>
    <w:rsid w:val="005F3476"/>
    <w:rsid w:val="005F3B97"/>
    <w:rsid w:val="005F3E54"/>
    <w:rsid w:val="005F453D"/>
    <w:rsid w:val="005F6B16"/>
    <w:rsid w:val="005F6BD5"/>
    <w:rsid w:val="005F6BDD"/>
    <w:rsid w:val="005F6E03"/>
    <w:rsid w:val="005F7864"/>
    <w:rsid w:val="005F7969"/>
    <w:rsid w:val="00600B84"/>
    <w:rsid w:val="00600C95"/>
    <w:rsid w:val="00600FFE"/>
    <w:rsid w:val="00601BD0"/>
    <w:rsid w:val="00601C2B"/>
    <w:rsid w:val="00601D6C"/>
    <w:rsid w:val="00602523"/>
    <w:rsid w:val="00602604"/>
    <w:rsid w:val="00602904"/>
    <w:rsid w:val="00603468"/>
    <w:rsid w:val="0060350E"/>
    <w:rsid w:val="00603C55"/>
    <w:rsid w:val="006042EB"/>
    <w:rsid w:val="0060444B"/>
    <w:rsid w:val="00604FF5"/>
    <w:rsid w:val="00605B3C"/>
    <w:rsid w:val="00605C3D"/>
    <w:rsid w:val="006066D0"/>
    <w:rsid w:val="006067BB"/>
    <w:rsid w:val="00606CAE"/>
    <w:rsid w:val="00607E3E"/>
    <w:rsid w:val="00610115"/>
    <w:rsid w:val="00611A94"/>
    <w:rsid w:val="00611B1C"/>
    <w:rsid w:val="00611E1D"/>
    <w:rsid w:val="00612BA1"/>
    <w:rsid w:val="006132E2"/>
    <w:rsid w:val="0061338F"/>
    <w:rsid w:val="00613F47"/>
    <w:rsid w:val="00614072"/>
    <w:rsid w:val="006147A9"/>
    <w:rsid w:val="00614DDD"/>
    <w:rsid w:val="006159DA"/>
    <w:rsid w:val="00615A06"/>
    <w:rsid w:val="006163C5"/>
    <w:rsid w:val="00616438"/>
    <w:rsid w:val="00616876"/>
    <w:rsid w:val="00616974"/>
    <w:rsid w:val="00616EC2"/>
    <w:rsid w:val="00617E25"/>
    <w:rsid w:val="00620A1E"/>
    <w:rsid w:val="00620F4F"/>
    <w:rsid w:val="006212CC"/>
    <w:rsid w:val="0062175E"/>
    <w:rsid w:val="0062186F"/>
    <w:rsid w:val="00622794"/>
    <w:rsid w:val="00622A1E"/>
    <w:rsid w:val="00623BE4"/>
    <w:rsid w:val="00623BE9"/>
    <w:rsid w:val="00624593"/>
    <w:rsid w:val="00624D2A"/>
    <w:rsid w:val="00624F44"/>
    <w:rsid w:val="006250F3"/>
    <w:rsid w:val="00625733"/>
    <w:rsid w:val="006268E7"/>
    <w:rsid w:val="00626ED4"/>
    <w:rsid w:val="00626F77"/>
    <w:rsid w:val="00627684"/>
    <w:rsid w:val="00627953"/>
    <w:rsid w:val="0063087E"/>
    <w:rsid w:val="00630D19"/>
    <w:rsid w:val="00630F12"/>
    <w:rsid w:val="006311BD"/>
    <w:rsid w:val="00631DEC"/>
    <w:rsid w:val="00632834"/>
    <w:rsid w:val="00632AF3"/>
    <w:rsid w:val="00633D16"/>
    <w:rsid w:val="0063479C"/>
    <w:rsid w:val="00634863"/>
    <w:rsid w:val="0063573C"/>
    <w:rsid w:val="00635DF0"/>
    <w:rsid w:val="0063620E"/>
    <w:rsid w:val="006367B3"/>
    <w:rsid w:val="006372EB"/>
    <w:rsid w:val="00637540"/>
    <w:rsid w:val="00637BF8"/>
    <w:rsid w:val="00640F13"/>
    <w:rsid w:val="00641EDF"/>
    <w:rsid w:val="00642607"/>
    <w:rsid w:val="00642884"/>
    <w:rsid w:val="00642CEB"/>
    <w:rsid w:val="00644D36"/>
    <w:rsid w:val="00645D48"/>
    <w:rsid w:val="00646D8A"/>
    <w:rsid w:val="00646F1A"/>
    <w:rsid w:val="0064704E"/>
    <w:rsid w:val="00647520"/>
    <w:rsid w:val="00647577"/>
    <w:rsid w:val="00647704"/>
    <w:rsid w:val="00647E13"/>
    <w:rsid w:val="00650216"/>
    <w:rsid w:val="006516BA"/>
    <w:rsid w:val="0065170D"/>
    <w:rsid w:val="006517DC"/>
    <w:rsid w:val="00651AF4"/>
    <w:rsid w:val="006526A7"/>
    <w:rsid w:val="006528C9"/>
    <w:rsid w:val="00653ADF"/>
    <w:rsid w:val="00654188"/>
    <w:rsid w:val="006542D2"/>
    <w:rsid w:val="0065432F"/>
    <w:rsid w:val="00654CCE"/>
    <w:rsid w:val="00654D58"/>
    <w:rsid w:val="00656C6F"/>
    <w:rsid w:val="00661899"/>
    <w:rsid w:val="00662024"/>
    <w:rsid w:val="00662038"/>
    <w:rsid w:val="006620B6"/>
    <w:rsid w:val="00662720"/>
    <w:rsid w:val="006636D3"/>
    <w:rsid w:val="00663FA7"/>
    <w:rsid w:val="0066425F"/>
    <w:rsid w:val="00664A9F"/>
    <w:rsid w:val="006652A6"/>
    <w:rsid w:val="006656D9"/>
    <w:rsid w:val="00666157"/>
    <w:rsid w:val="00666724"/>
    <w:rsid w:val="00666978"/>
    <w:rsid w:val="00666CAC"/>
    <w:rsid w:val="00666D2F"/>
    <w:rsid w:val="00666D5E"/>
    <w:rsid w:val="00666E69"/>
    <w:rsid w:val="00666E91"/>
    <w:rsid w:val="006671C6"/>
    <w:rsid w:val="006679D5"/>
    <w:rsid w:val="00667C77"/>
    <w:rsid w:val="006700AA"/>
    <w:rsid w:val="006703A7"/>
    <w:rsid w:val="006709AB"/>
    <w:rsid w:val="00670D76"/>
    <w:rsid w:val="0067119A"/>
    <w:rsid w:val="006714BE"/>
    <w:rsid w:val="00671F8B"/>
    <w:rsid w:val="006721D3"/>
    <w:rsid w:val="0067238C"/>
    <w:rsid w:val="006727DF"/>
    <w:rsid w:val="00672FB8"/>
    <w:rsid w:val="00673EC1"/>
    <w:rsid w:val="0067466E"/>
    <w:rsid w:val="00676032"/>
    <w:rsid w:val="00676045"/>
    <w:rsid w:val="0067667E"/>
    <w:rsid w:val="00676C1C"/>
    <w:rsid w:val="006775F3"/>
    <w:rsid w:val="00677DD8"/>
    <w:rsid w:val="00680255"/>
    <w:rsid w:val="006813F6"/>
    <w:rsid w:val="00681602"/>
    <w:rsid w:val="00681853"/>
    <w:rsid w:val="00681E3F"/>
    <w:rsid w:val="0068238E"/>
    <w:rsid w:val="0068245F"/>
    <w:rsid w:val="00682A9B"/>
    <w:rsid w:val="00682F1F"/>
    <w:rsid w:val="00683415"/>
    <w:rsid w:val="00683BD7"/>
    <w:rsid w:val="00686D3B"/>
    <w:rsid w:val="00690265"/>
    <w:rsid w:val="00690AD9"/>
    <w:rsid w:val="00691454"/>
    <w:rsid w:val="0069179C"/>
    <w:rsid w:val="00692284"/>
    <w:rsid w:val="00692B8C"/>
    <w:rsid w:val="00693082"/>
    <w:rsid w:val="00694305"/>
    <w:rsid w:val="00695693"/>
    <w:rsid w:val="00695B07"/>
    <w:rsid w:val="00695BC3"/>
    <w:rsid w:val="00695CF2"/>
    <w:rsid w:val="00695EE6"/>
    <w:rsid w:val="00697122"/>
    <w:rsid w:val="00697621"/>
    <w:rsid w:val="006A1143"/>
    <w:rsid w:val="006A1FA2"/>
    <w:rsid w:val="006A4635"/>
    <w:rsid w:val="006A47C0"/>
    <w:rsid w:val="006A4EFF"/>
    <w:rsid w:val="006A553A"/>
    <w:rsid w:val="006A55C5"/>
    <w:rsid w:val="006A5799"/>
    <w:rsid w:val="006A592C"/>
    <w:rsid w:val="006A5D40"/>
    <w:rsid w:val="006A6362"/>
    <w:rsid w:val="006A7BD7"/>
    <w:rsid w:val="006B141C"/>
    <w:rsid w:val="006B20A8"/>
    <w:rsid w:val="006B2A64"/>
    <w:rsid w:val="006B3241"/>
    <w:rsid w:val="006B4DBB"/>
    <w:rsid w:val="006B58C9"/>
    <w:rsid w:val="006B60FA"/>
    <w:rsid w:val="006B61B1"/>
    <w:rsid w:val="006B6B63"/>
    <w:rsid w:val="006B70EF"/>
    <w:rsid w:val="006C02A7"/>
    <w:rsid w:val="006C2187"/>
    <w:rsid w:val="006C22A0"/>
    <w:rsid w:val="006C2A73"/>
    <w:rsid w:val="006C2C1D"/>
    <w:rsid w:val="006C2CD6"/>
    <w:rsid w:val="006C3191"/>
    <w:rsid w:val="006C363A"/>
    <w:rsid w:val="006C46B1"/>
    <w:rsid w:val="006C4DDE"/>
    <w:rsid w:val="006C68A2"/>
    <w:rsid w:val="006C79C6"/>
    <w:rsid w:val="006D080F"/>
    <w:rsid w:val="006D0D0B"/>
    <w:rsid w:val="006D1D2E"/>
    <w:rsid w:val="006D3F24"/>
    <w:rsid w:val="006D4F9A"/>
    <w:rsid w:val="006D5326"/>
    <w:rsid w:val="006D5538"/>
    <w:rsid w:val="006D7C0E"/>
    <w:rsid w:val="006E08C0"/>
    <w:rsid w:val="006E1462"/>
    <w:rsid w:val="006E1636"/>
    <w:rsid w:val="006E177C"/>
    <w:rsid w:val="006E20C6"/>
    <w:rsid w:val="006E20FD"/>
    <w:rsid w:val="006E243F"/>
    <w:rsid w:val="006E2C31"/>
    <w:rsid w:val="006E32AE"/>
    <w:rsid w:val="006E4065"/>
    <w:rsid w:val="006E407C"/>
    <w:rsid w:val="006E44D6"/>
    <w:rsid w:val="006E4567"/>
    <w:rsid w:val="006E5EC1"/>
    <w:rsid w:val="006E6C74"/>
    <w:rsid w:val="006E6D39"/>
    <w:rsid w:val="006E7038"/>
    <w:rsid w:val="006E7705"/>
    <w:rsid w:val="006E7CEA"/>
    <w:rsid w:val="006E7E12"/>
    <w:rsid w:val="006F0795"/>
    <w:rsid w:val="006F0DDF"/>
    <w:rsid w:val="006F1416"/>
    <w:rsid w:val="006F1B87"/>
    <w:rsid w:val="006F2597"/>
    <w:rsid w:val="006F2FD0"/>
    <w:rsid w:val="006F2FD2"/>
    <w:rsid w:val="006F3B3F"/>
    <w:rsid w:val="006F3E44"/>
    <w:rsid w:val="006F40DB"/>
    <w:rsid w:val="006F4F9F"/>
    <w:rsid w:val="006F4FA0"/>
    <w:rsid w:val="006F50A7"/>
    <w:rsid w:val="006F6AFC"/>
    <w:rsid w:val="006F78E3"/>
    <w:rsid w:val="006F7A08"/>
    <w:rsid w:val="006F7CB5"/>
    <w:rsid w:val="006F7E9A"/>
    <w:rsid w:val="00700C30"/>
    <w:rsid w:val="00700E00"/>
    <w:rsid w:val="00701426"/>
    <w:rsid w:val="00701979"/>
    <w:rsid w:val="00701F51"/>
    <w:rsid w:val="00702DEC"/>
    <w:rsid w:val="00703157"/>
    <w:rsid w:val="0070324E"/>
    <w:rsid w:val="00703A74"/>
    <w:rsid w:val="00704537"/>
    <w:rsid w:val="00704712"/>
    <w:rsid w:val="00704DB2"/>
    <w:rsid w:val="007051CC"/>
    <w:rsid w:val="00705AD1"/>
    <w:rsid w:val="00705C44"/>
    <w:rsid w:val="0070633F"/>
    <w:rsid w:val="0070680F"/>
    <w:rsid w:val="007068FB"/>
    <w:rsid w:val="00706B27"/>
    <w:rsid w:val="00707D23"/>
    <w:rsid w:val="00710AC1"/>
    <w:rsid w:val="00710BFA"/>
    <w:rsid w:val="00711B72"/>
    <w:rsid w:val="00711F41"/>
    <w:rsid w:val="00712218"/>
    <w:rsid w:val="0071234C"/>
    <w:rsid w:val="0071288D"/>
    <w:rsid w:val="00712B84"/>
    <w:rsid w:val="00712B9D"/>
    <w:rsid w:val="00712D29"/>
    <w:rsid w:val="00713100"/>
    <w:rsid w:val="0071316C"/>
    <w:rsid w:val="00713EE5"/>
    <w:rsid w:val="00714096"/>
    <w:rsid w:val="0071488C"/>
    <w:rsid w:val="00714AEE"/>
    <w:rsid w:val="007151D3"/>
    <w:rsid w:val="0071538C"/>
    <w:rsid w:val="0071587A"/>
    <w:rsid w:val="00715982"/>
    <w:rsid w:val="00715F69"/>
    <w:rsid w:val="007163B0"/>
    <w:rsid w:val="007167E8"/>
    <w:rsid w:val="00716CB7"/>
    <w:rsid w:val="007170C9"/>
    <w:rsid w:val="0071746B"/>
    <w:rsid w:val="00721827"/>
    <w:rsid w:val="00721DB1"/>
    <w:rsid w:val="0072239B"/>
    <w:rsid w:val="00722404"/>
    <w:rsid w:val="00722B92"/>
    <w:rsid w:val="00723E89"/>
    <w:rsid w:val="00724765"/>
    <w:rsid w:val="00724B52"/>
    <w:rsid w:val="00724D59"/>
    <w:rsid w:val="007252C6"/>
    <w:rsid w:val="00725418"/>
    <w:rsid w:val="00725FCE"/>
    <w:rsid w:val="007261DD"/>
    <w:rsid w:val="00727F28"/>
    <w:rsid w:val="007310C3"/>
    <w:rsid w:val="00731331"/>
    <w:rsid w:val="007318A4"/>
    <w:rsid w:val="00731A05"/>
    <w:rsid w:val="00731B52"/>
    <w:rsid w:val="00731C08"/>
    <w:rsid w:val="0073261E"/>
    <w:rsid w:val="00732B8B"/>
    <w:rsid w:val="00732D87"/>
    <w:rsid w:val="007330B3"/>
    <w:rsid w:val="0073568C"/>
    <w:rsid w:val="00735A28"/>
    <w:rsid w:val="00735E1A"/>
    <w:rsid w:val="00736070"/>
    <w:rsid w:val="00737084"/>
    <w:rsid w:val="00737496"/>
    <w:rsid w:val="007379DA"/>
    <w:rsid w:val="00737BE7"/>
    <w:rsid w:val="00740524"/>
    <w:rsid w:val="00740570"/>
    <w:rsid w:val="00740908"/>
    <w:rsid w:val="00740F2D"/>
    <w:rsid w:val="007413F9"/>
    <w:rsid w:val="00741D8F"/>
    <w:rsid w:val="0074216A"/>
    <w:rsid w:val="00742265"/>
    <w:rsid w:val="007426B0"/>
    <w:rsid w:val="00742BDA"/>
    <w:rsid w:val="007447AD"/>
    <w:rsid w:val="00744A7B"/>
    <w:rsid w:val="007452AE"/>
    <w:rsid w:val="0074594B"/>
    <w:rsid w:val="007467D9"/>
    <w:rsid w:val="00746F18"/>
    <w:rsid w:val="00750309"/>
    <w:rsid w:val="00750521"/>
    <w:rsid w:val="007507AD"/>
    <w:rsid w:val="0075081A"/>
    <w:rsid w:val="00750B79"/>
    <w:rsid w:val="0075109E"/>
    <w:rsid w:val="00751672"/>
    <w:rsid w:val="00751693"/>
    <w:rsid w:val="00751761"/>
    <w:rsid w:val="00751D95"/>
    <w:rsid w:val="0075247A"/>
    <w:rsid w:val="00752809"/>
    <w:rsid w:val="00752F1E"/>
    <w:rsid w:val="0075332B"/>
    <w:rsid w:val="007538BE"/>
    <w:rsid w:val="007544E4"/>
    <w:rsid w:val="007544EA"/>
    <w:rsid w:val="0075474D"/>
    <w:rsid w:val="00754A76"/>
    <w:rsid w:val="00754E4A"/>
    <w:rsid w:val="0075665B"/>
    <w:rsid w:val="0075724E"/>
    <w:rsid w:val="00757576"/>
    <w:rsid w:val="007578E5"/>
    <w:rsid w:val="00760046"/>
    <w:rsid w:val="0076015C"/>
    <w:rsid w:val="0076024B"/>
    <w:rsid w:val="00761091"/>
    <w:rsid w:val="007610E3"/>
    <w:rsid w:val="00762F09"/>
    <w:rsid w:val="007630F9"/>
    <w:rsid w:val="00763ECF"/>
    <w:rsid w:val="0076434E"/>
    <w:rsid w:val="0076475F"/>
    <w:rsid w:val="00764BD0"/>
    <w:rsid w:val="007652C0"/>
    <w:rsid w:val="00765CDC"/>
    <w:rsid w:val="007663E6"/>
    <w:rsid w:val="00766534"/>
    <w:rsid w:val="00766735"/>
    <w:rsid w:val="00767074"/>
    <w:rsid w:val="00767526"/>
    <w:rsid w:val="0076769D"/>
    <w:rsid w:val="00767974"/>
    <w:rsid w:val="00767A7D"/>
    <w:rsid w:val="0077091D"/>
    <w:rsid w:val="00770A1A"/>
    <w:rsid w:val="00771E30"/>
    <w:rsid w:val="00772080"/>
    <w:rsid w:val="0077282A"/>
    <w:rsid w:val="00772E02"/>
    <w:rsid w:val="00772F5E"/>
    <w:rsid w:val="007730BB"/>
    <w:rsid w:val="00774E3B"/>
    <w:rsid w:val="00775815"/>
    <w:rsid w:val="0077624B"/>
    <w:rsid w:val="00776964"/>
    <w:rsid w:val="007778FA"/>
    <w:rsid w:val="00777A6D"/>
    <w:rsid w:val="00780A1E"/>
    <w:rsid w:val="00781B56"/>
    <w:rsid w:val="0078217D"/>
    <w:rsid w:val="00782206"/>
    <w:rsid w:val="0078257A"/>
    <w:rsid w:val="00782645"/>
    <w:rsid w:val="00782C15"/>
    <w:rsid w:val="00783865"/>
    <w:rsid w:val="0078406E"/>
    <w:rsid w:val="0078411F"/>
    <w:rsid w:val="007841D3"/>
    <w:rsid w:val="00784F7D"/>
    <w:rsid w:val="00784F96"/>
    <w:rsid w:val="007853F8"/>
    <w:rsid w:val="007857B0"/>
    <w:rsid w:val="00785CB9"/>
    <w:rsid w:val="007868D5"/>
    <w:rsid w:val="00786C58"/>
    <w:rsid w:val="00786F7E"/>
    <w:rsid w:val="007879C4"/>
    <w:rsid w:val="0079030A"/>
    <w:rsid w:val="00790514"/>
    <w:rsid w:val="007911AD"/>
    <w:rsid w:val="00791EF7"/>
    <w:rsid w:val="00792770"/>
    <w:rsid w:val="0079299F"/>
    <w:rsid w:val="00793304"/>
    <w:rsid w:val="00793703"/>
    <w:rsid w:val="00793718"/>
    <w:rsid w:val="0079377D"/>
    <w:rsid w:val="00793BDD"/>
    <w:rsid w:val="00793D15"/>
    <w:rsid w:val="00793FCF"/>
    <w:rsid w:val="0079416B"/>
    <w:rsid w:val="0079420E"/>
    <w:rsid w:val="00795064"/>
    <w:rsid w:val="007953F9"/>
    <w:rsid w:val="0079548A"/>
    <w:rsid w:val="007962B0"/>
    <w:rsid w:val="0079654D"/>
    <w:rsid w:val="00797674"/>
    <w:rsid w:val="007A09B1"/>
    <w:rsid w:val="007A0CC2"/>
    <w:rsid w:val="007A1252"/>
    <w:rsid w:val="007A244D"/>
    <w:rsid w:val="007A27DE"/>
    <w:rsid w:val="007A289F"/>
    <w:rsid w:val="007A2A76"/>
    <w:rsid w:val="007A2D56"/>
    <w:rsid w:val="007A3985"/>
    <w:rsid w:val="007A3FEB"/>
    <w:rsid w:val="007A53B5"/>
    <w:rsid w:val="007A5500"/>
    <w:rsid w:val="007A571B"/>
    <w:rsid w:val="007A5743"/>
    <w:rsid w:val="007A5832"/>
    <w:rsid w:val="007A5BF2"/>
    <w:rsid w:val="007A6749"/>
    <w:rsid w:val="007A6FDD"/>
    <w:rsid w:val="007A7DB1"/>
    <w:rsid w:val="007B0387"/>
    <w:rsid w:val="007B06BB"/>
    <w:rsid w:val="007B074F"/>
    <w:rsid w:val="007B0A9A"/>
    <w:rsid w:val="007B0BF3"/>
    <w:rsid w:val="007B10F4"/>
    <w:rsid w:val="007B171E"/>
    <w:rsid w:val="007B1EA5"/>
    <w:rsid w:val="007B2689"/>
    <w:rsid w:val="007B2D41"/>
    <w:rsid w:val="007B3A66"/>
    <w:rsid w:val="007B3B41"/>
    <w:rsid w:val="007B3C88"/>
    <w:rsid w:val="007B413C"/>
    <w:rsid w:val="007B470E"/>
    <w:rsid w:val="007B498D"/>
    <w:rsid w:val="007B4BFA"/>
    <w:rsid w:val="007B5BBB"/>
    <w:rsid w:val="007B5D25"/>
    <w:rsid w:val="007B6A05"/>
    <w:rsid w:val="007B6C4F"/>
    <w:rsid w:val="007B70E0"/>
    <w:rsid w:val="007B7A1D"/>
    <w:rsid w:val="007C0030"/>
    <w:rsid w:val="007C0084"/>
    <w:rsid w:val="007C0DDC"/>
    <w:rsid w:val="007C1994"/>
    <w:rsid w:val="007C1DBF"/>
    <w:rsid w:val="007C21A4"/>
    <w:rsid w:val="007C21D9"/>
    <w:rsid w:val="007C2458"/>
    <w:rsid w:val="007C343E"/>
    <w:rsid w:val="007C3A2E"/>
    <w:rsid w:val="007C3C5A"/>
    <w:rsid w:val="007C3C5E"/>
    <w:rsid w:val="007C46BD"/>
    <w:rsid w:val="007C4EAB"/>
    <w:rsid w:val="007C4EE7"/>
    <w:rsid w:val="007C4F68"/>
    <w:rsid w:val="007C57BB"/>
    <w:rsid w:val="007C5807"/>
    <w:rsid w:val="007C5940"/>
    <w:rsid w:val="007C61C3"/>
    <w:rsid w:val="007C63F9"/>
    <w:rsid w:val="007C6CC1"/>
    <w:rsid w:val="007C6D50"/>
    <w:rsid w:val="007C732D"/>
    <w:rsid w:val="007C7EF0"/>
    <w:rsid w:val="007D0B2F"/>
    <w:rsid w:val="007D0BCA"/>
    <w:rsid w:val="007D0BEA"/>
    <w:rsid w:val="007D1844"/>
    <w:rsid w:val="007D18CB"/>
    <w:rsid w:val="007D21AE"/>
    <w:rsid w:val="007D2889"/>
    <w:rsid w:val="007D2CB0"/>
    <w:rsid w:val="007D2FB8"/>
    <w:rsid w:val="007D3591"/>
    <w:rsid w:val="007D380A"/>
    <w:rsid w:val="007D467F"/>
    <w:rsid w:val="007D50A2"/>
    <w:rsid w:val="007D5436"/>
    <w:rsid w:val="007D5E01"/>
    <w:rsid w:val="007D61D2"/>
    <w:rsid w:val="007D6336"/>
    <w:rsid w:val="007D67F3"/>
    <w:rsid w:val="007D6AC3"/>
    <w:rsid w:val="007D6F22"/>
    <w:rsid w:val="007D70D5"/>
    <w:rsid w:val="007D7133"/>
    <w:rsid w:val="007D787F"/>
    <w:rsid w:val="007D79B5"/>
    <w:rsid w:val="007E0639"/>
    <w:rsid w:val="007E0729"/>
    <w:rsid w:val="007E0ACF"/>
    <w:rsid w:val="007E1A36"/>
    <w:rsid w:val="007E3C8C"/>
    <w:rsid w:val="007E491C"/>
    <w:rsid w:val="007E4A23"/>
    <w:rsid w:val="007E510B"/>
    <w:rsid w:val="007E569A"/>
    <w:rsid w:val="007E5B72"/>
    <w:rsid w:val="007E6318"/>
    <w:rsid w:val="007E76E8"/>
    <w:rsid w:val="007E7D67"/>
    <w:rsid w:val="007F0452"/>
    <w:rsid w:val="007F0466"/>
    <w:rsid w:val="007F0E7C"/>
    <w:rsid w:val="007F0F67"/>
    <w:rsid w:val="007F1A8C"/>
    <w:rsid w:val="007F1B08"/>
    <w:rsid w:val="007F28C8"/>
    <w:rsid w:val="007F3237"/>
    <w:rsid w:val="007F35BB"/>
    <w:rsid w:val="007F367F"/>
    <w:rsid w:val="007F4053"/>
    <w:rsid w:val="007F41B3"/>
    <w:rsid w:val="007F4413"/>
    <w:rsid w:val="007F44B9"/>
    <w:rsid w:val="007F4AE5"/>
    <w:rsid w:val="007F4D8E"/>
    <w:rsid w:val="007F60D8"/>
    <w:rsid w:val="007F6A57"/>
    <w:rsid w:val="007F6A8E"/>
    <w:rsid w:val="007F796E"/>
    <w:rsid w:val="00800333"/>
    <w:rsid w:val="00800407"/>
    <w:rsid w:val="0080060C"/>
    <w:rsid w:val="0080130E"/>
    <w:rsid w:val="0080143D"/>
    <w:rsid w:val="00802237"/>
    <w:rsid w:val="0080233D"/>
    <w:rsid w:val="0080253C"/>
    <w:rsid w:val="008030DC"/>
    <w:rsid w:val="00803273"/>
    <w:rsid w:val="00804B08"/>
    <w:rsid w:val="00804FD8"/>
    <w:rsid w:val="00807088"/>
    <w:rsid w:val="00810BE2"/>
    <w:rsid w:val="00810F3C"/>
    <w:rsid w:val="00811572"/>
    <w:rsid w:val="00812575"/>
    <w:rsid w:val="008129C5"/>
    <w:rsid w:val="00812DF3"/>
    <w:rsid w:val="00813514"/>
    <w:rsid w:val="00813536"/>
    <w:rsid w:val="008142E1"/>
    <w:rsid w:val="008149B7"/>
    <w:rsid w:val="00814B1D"/>
    <w:rsid w:val="00814D27"/>
    <w:rsid w:val="00814EAA"/>
    <w:rsid w:val="0081519E"/>
    <w:rsid w:val="008156D5"/>
    <w:rsid w:val="00815872"/>
    <w:rsid w:val="0081590F"/>
    <w:rsid w:val="008163F0"/>
    <w:rsid w:val="00816501"/>
    <w:rsid w:val="0081661C"/>
    <w:rsid w:val="00816DB3"/>
    <w:rsid w:val="0081773D"/>
    <w:rsid w:val="00817D51"/>
    <w:rsid w:val="00817FEE"/>
    <w:rsid w:val="00820318"/>
    <w:rsid w:val="00820348"/>
    <w:rsid w:val="00820522"/>
    <w:rsid w:val="00821D8C"/>
    <w:rsid w:val="00822881"/>
    <w:rsid w:val="00822929"/>
    <w:rsid w:val="0082293F"/>
    <w:rsid w:val="00822BE4"/>
    <w:rsid w:val="0082395A"/>
    <w:rsid w:val="00823B65"/>
    <w:rsid w:val="008249F1"/>
    <w:rsid w:val="00824A4F"/>
    <w:rsid w:val="00825285"/>
    <w:rsid w:val="008255C8"/>
    <w:rsid w:val="00825C19"/>
    <w:rsid w:val="00825D48"/>
    <w:rsid w:val="008265A7"/>
    <w:rsid w:val="0082687C"/>
    <w:rsid w:val="00826BDB"/>
    <w:rsid w:val="00827998"/>
    <w:rsid w:val="008279C9"/>
    <w:rsid w:val="00830012"/>
    <w:rsid w:val="00830C3D"/>
    <w:rsid w:val="00830D3E"/>
    <w:rsid w:val="00831165"/>
    <w:rsid w:val="00831994"/>
    <w:rsid w:val="00831E07"/>
    <w:rsid w:val="00832BD8"/>
    <w:rsid w:val="00833016"/>
    <w:rsid w:val="00833C32"/>
    <w:rsid w:val="00834A64"/>
    <w:rsid w:val="00834B68"/>
    <w:rsid w:val="008359CD"/>
    <w:rsid w:val="00835F30"/>
    <w:rsid w:val="008361B3"/>
    <w:rsid w:val="008378D8"/>
    <w:rsid w:val="00837FF2"/>
    <w:rsid w:val="008401D0"/>
    <w:rsid w:val="0084066C"/>
    <w:rsid w:val="00841D60"/>
    <w:rsid w:val="00841EA9"/>
    <w:rsid w:val="0084240B"/>
    <w:rsid w:val="008429A1"/>
    <w:rsid w:val="00842EBE"/>
    <w:rsid w:val="00843FA3"/>
    <w:rsid w:val="00844224"/>
    <w:rsid w:val="00844375"/>
    <w:rsid w:val="00844A3E"/>
    <w:rsid w:val="0084544B"/>
    <w:rsid w:val="00846078"/>
    <w:rsid w:val="008463FB"/>
    <w:rsid w:val="00846D9D"/>
    <w:rsid w:val="00847E67"/>
    <w:rsid w:val="00850B8F"/>
    <w:rsid w:val="00850BA8"/>
    <w:rsid w:val="0085125E"/>
    <w:rsid w:val="00851D1F"/>
    <w:rsid w:val="0085229F"/>
    <w:rsid w:val="008522E9"/>
    <w:rsid w:val="00853043"/>
    <w:rsid w:val="00853AB0"/>
    <w:rsid w:val="008547CB"/>
    <w:rsid w:val="008557C7"/>
    <w:rsid w:val="00855934"/>
    <w:rsid w:val="00856097"/>
    <w:rsid w:val="0085670C"/>
    <w:rsid w:val="008568CE"/>
    <w:rsid w:val="00856E00"/>
    <w:rsid w:val="0085764B"/>
    <w:rsid w:val="00857AA1"/>
    <w:rsid w:val="00860141"/>
    <w:rsid w:val="0086047C"/>
    <w:rsid w:val="008606E2"/>
    <w:rsid w:val="00860DEC"/>
    <w:rsid w:val="00861E9D"/>
    <w:rsid w:val="00861EA6"/>
    <w:rsid w:val="00862D55"/>
    <w:rsid w:val="008637F5"/>
    <w:rsid w:val="00863A2D"/>
    <w:rsid w:val="00863A9D"/>
    <w:rsid w:val="008644CD"/>
    <w:rsid w:val="00867485"/>
    <w:rsid w:val="00867DE3"/>
    <w:rsid w:val="00870121"/>
    <w:rsid w:val="00871589"/>
    <w:rsid w:val="00871DA3"/>
    <w:rsid w:val="00872637"/>
    <w:rsid w:val="00873046"/>
    <w:rsid w:val="008736E4"/>
    <w:rsid w:val="008743F0"/>
    <w:rsid w:val="0087470A"/>
    <w:rsid w:val="00874860"/>
    <w:rsid w:val="00874E71"/>
    <w:rsid w:val="00875516"/>
    <w:rsid w:val="00876314"/>
    <w:rsid w:val="008763C0"/>
    <w:rsid w:val="008767EE"/>
    <w:rsid w:val="008775EF"/>
    <w:rsid w:val="00877CDC"/>
    <w:rsid w:val="0088069F"/>
    <w:rsid w:val="0088138D"/>
    <w:rsid w:val="00881598"/>
    <w:rsid w:val="008815BB"/>
    <w:rsid w:val="00881AE5"/>
    <w:rsid w:val="00882A25"/>
    <w:rsid w:val="00882C1E"/>
    <w:rsid w:val="008835CE"/>
    <w:rsid w:val="008838FE"/>
    <w:rsid w:val="008844CF"/>
    <w:rsid w:val="00884539"/>
    <w:rsid w:val="008846C7"/>
    <w:rsid w:val="00884711"/>
    <w:rsid w:val="00885571"/>
    <w:rsid w:val="00885653"/>
    <w:rsid w:val="00886836"/>
    <w:rsid w:val="0088773F"/>
    <w:rsid w:val="00890B76"/>
    <w:rsid w:val="00890BCD"/>
    <w:rsid w:val="0089195A"/>
    <w:rsid w:val="00891D6A"/>
    <w:rsid w:val="00892056"/>
    <w:rsid w:val="00892171"/>
    <w:rsid w:val="00892339"/>
    <w:rsid w:val="00892412"/>
    <w:rsid w:val="00892F3E"/>
    <w:rsid w:val="00893ACF"/>
    <w:rsid w:val="00894CE4"/>
    <w:rsid w:val="00895D61"/>
    <w:rsid w:val="00896117"/>
    <w:rsid w:val="00896454"/>
    <w:rsid w:val="00896A70"/>
    <w:rsid w:val="008A02BA"/>
    <w:rsid w:val="008A0C4F"/>
    <w:rsid w:val="008A222C"/>
    <w:rsid w:val="008A2DE6"/>
    <w:rsid w:val="008A33EE"/>
    <w:rsid w:val="008A4AA0"/>
    <w:rsid w:val="008A4CB1"/>
    <w:rsid w:val="008A5292"/>
    <w:rsid w:val="008A5991"/>
    <w:rsid w:val="008A5AAD"/>
    <w:rsid w:val="008A5CD0"/>
    <w:rsid w:val="008A6311"/>
    <w:rsid w:val="008A66D8"/>
    <w:rsid w:val="008A6BA5"/>
    <w:rsid w:val="008A703C"/>
    <w:rsid w:val="008A73A4"/>
    <w:rsid w:val="008A7924"/>
    <w:rsid w:val="008B090F"/>
    <w:rsid w:val="008B1010"/>
    <w:rsid w:val="008B13A1"/>
    <w:rsid w:val="008B146A"/>
    <w:rsid w:val="008B15E7"/>
    <w:rsid w:val="008B1800"/>
    <w:rsid w:val="008B1CD1"/>
    <w:rsid w:val="008B1E30"/>
    <w:rsid w:val="008B1F24"/>
    <w:rsid w:val="008B2630"/>
    <w:rsid w:val="008B2C19"/>
    <w:rsid w:val="008B2E70"/>
    <w:rsid w:val="008B382A"/>
    <w:rsid w:val="008B3E25"/>
    <w:rsid w:val="008B4397"/>
    <w:rsid w:val="008B4495"/>
    <w:rsid w:val="008B465D"/>
    <w:rsid w:val="008B56F7"/>
    <w:rsid w:val="008B610A"/>
    <w:rsid w:val="008B6414"/>
    <w:rsid w:val="008B64DB"/>
    <w:rsid w:val="008B7C2F"/>
    <w:rsid w:val="008C01EC"/>
    <w:rsid w:val="008C02E5"/>
    <w:rsid w:val="008C092A"/>
    <w:rsid w:val="008C15F5"/>
    <w:rsid w:val="008C29BB"/>
    <w:rsid w:val="008C32F2"/>
    <w:rsid w:val="008C33F1"/>
    <w:rsid w:val="008C3713"/>
    <w:rsid w:val="008C3EED"/>
    <w:rsid w:val="008C4167"/>
    <w:rsid w:val="008C4765"/>
    <w:rsid w:val="008C4A1C"/>
    <w:rsid w:val="008C4CBD"/>
    <w:rsid w:val="008C5D49"/>
    <w:rsid w:val="008C601F"/>
    <w:rsid w:val="008C63FB"/>
    <w:rsid w:val="008C6AF2"/>
    <w:rsid w:val="008C7071"/>
    <w:rsid w:val="008C728A"/>
    <w:rsid w:val="008C74D3"/>
    <w:rsid w:val="008C7AAF"/>
    <w:rsid w:val="008D03CE"/>
    <w:rsid w:val="008D04EF"/>
    <w:rsid w:val="008D090C"/>
    <w:rsid w:val="008D0968"/>
    <w:rsid w:val="008D0D71"/>
    <w:rsid w:val="008D1FF2"/>
    <w:rsid w:val="008D36F3"/>
    <w:rsid w:val="008D3A9A"/>
    <w:rsid w:val="008D480D"/>
    <w:rsid w:val="008D4A38"/>
    <w:rsid w:val="008D5214"/>
    <w:rsid w:val="008D54A2"/>
    <w:rsid w:val="008D5771"/>
    <w:rsid w:val="008D57A8"/>
    <w:rsid w:val="008D5E74"/>
    <w:rsid w:val="008D61CB"/>
    <w:rsid w:val="008D6AD2"/>
    <w:rsid w:val="008D7724"/>
    <w:rsid w:val="008D7CEE"/>
    <w:rsid w:val="008E01A2"/>
    <w:rsid w:val="008E194E"/>
    <w:rsid w:val="008E1C3F"/>
    <w:rsid w:val="008E1C42"/>
    <w:rsid w:val="008E28BE"/>
    <w:rsid w:val="008E2F39"/>
    <w:rsid w:val="008E3778"/>
    <w:rsid w:val="008E3B21"/>
    <w:rsid w:val="008E40A6"/>
    <w:rsid w:val="008E4A20"/>
    <w:rsid w:val="008E4DA7"/>
    <w:rsid w:val="008E556F"/>
    <w:rsid w:val="008E60C2"/>
    <w:rsid w:val="008E6CDB"/>
    <w:rsid w:val="008E6D5F"/>
    <w:rsid w:val="008E7312"/>
    <w:rsid w:val="008E74E2"/>
    <w:rsid w:val="008E7BB1"/>
    <w:rsid w:val="008F02A2"/>
    <w:rsid w:val="008F0897"/>
    <w:rsid w:val="008F294B"/>
    <w:rsid w:val="008F2A51"/>
    <w:rsid w:val="008F499D"/>
    <w:rsid w:val="008F5B53"/>
    <w:rsid w:val="008F6338"/>
    <w:rsid w:val="008F64C6"/>
    <w:rsid w:val="008F6C21"/>
    <w:rsid w:val="008F6D62"/>
    <w:rsid w:val="008F725D"/>
    <w:rsid w:val="008F766C"/>
    <w:rsid w:val="008F7681"/>
    <w:rsid w:val="008F786C"/>
    <w:rsid w:val="0090038A"/>
    <w:rsid w:val="00900430"/>
    <w:rsid w:val="009007EC"/>
    <w:rsid w:val="00900FE3"/>
    <w:rsid w:val="009014F8"/>
    <w:rsid w:val="009015D2"/>
    <w:rsid w:val="0090166D"/>
    <w:rsid w:val="00901914"/>
    <w:rsid w:val="00901C8E"/>
    <w:rsid w:val="00901EEC"/>
    <w:rsid w:val="00902996"/>
    <w:rsid w:val="00902EA6"/>
    <w:rsid w:val="0090371D"/>
    <w:rsid w:val="0090377C"/>
    <w:rsid w:val="00903A29"/>
    <w:rsid w:val="00903CBC"/>
    <w:rsid w:val="009040E4"/>
    <w:rsid w:val="00904DA9"/>
    <w:rsid w:val="009051D3"/>
    <w:rsid w:val="00905B2C"/>
    <w:rsid w:val="00906223"/>
    <w:rsid w:val="00906449"/>
    <w:rsid w:val="009066B1"/>
    <w:rsid w:val="00906D2F"/>
    <w:rsid w:val="0090726B"/>
    <w:rsid w:val="0090768D"/>
    <w:rsid w:val="00907988"/>
    <w:rsid w:val="00907C70"/>
    <w:rsid w:val="00910C47"/>
    <w:rsid w:val="00912137"/>
    <w:rsid w:val="00912312"/>
    <w:rsid w:val="009127B8"/>
    <w:rsid w:val="00912AA7"/>
    <w:rsid w:val="00912DDE"/>
    <w:rsid w:val="00913898"/>
    <w:rsid w:val="009158B9"/>
    <w:rsid w:val="009159B1"/>
    <w:rsid w:val="00915B79"/>
    <w:rsid w:val="00915D2B"/>
    <w:rsid w:val="009168BB"/>
    <w:rsid w:val="0091696C"/>
    <w:rsid w:val="00916B59"/>
    <w:rsid w:val="00917EDA"/>
    <w:rsid w:val="00920143"/>
    <w:rsid w:val="00920636"/>
    <w:rsid w:val="00920CE7"/>
    <w:rsid w:val="00920F9E"/>
    <w:rsid w:val="00921455"/>
    <w:rsid w:val="009218F3"/>
    <w:rsid w:val="00922368"/>
    <w:rsid w:val="00922ACB"/>
    <w:rsid w:val="009235E5"/>
    <w:rsid w:val="00923F41"/>
    <w:rsid w:val="0092403A"/>
    <w:rsid w:val="00924858"/>
    <w:rsid w:val="00924DED"/>
    <w:rsid w:val="00924E33"/>
    <w:rsid w:val="009251E3"/>
    <w:rsid w:val="0092526D"/>
    <w:rsid w:val="00925C5A"/>
    <w:rsid w:val="0092679A"/>
    <w:rsid w:val="00926F39"/>
    <w:rsid w:val="009272A1"/>
    <w:rsid w:val="00927A82"/>
    <w:rsid w:val="0093084F"/>
    <w:rsid w:val="00930D75"/>
    <w:rsid w:val="00930F26"/>
    <w:rsid w:val="00931403"/>
    <w:rsid w:val="0093148D"/>
    <w:rsid w:val="0093176E"/>
    <w:rsid w:val="00931886"/>
    <w:rsid w:val="00931A56"/>
    <w:rsid w:val="00931E46"/>
    <w:rsid w:val="00931E4B"/>
    <w:rsid w:val="00932135"/>
    <w:rsid w:val="00932859"/>
    <w:rsid w:val="00932CF0"/>
    <w:rsid w:val="009332CC"/>
    <w:rsid w:val="00933FC8"/>
    <w:rsid w:val="009346E5"/>
    <w:rsid w:val="00934916"/>
    <w:rsid w:val="00934CD5"/>
    <w:rsid w:val="0093590A"/>
    <w:rsid w:val="009370FC"/>
    <w:rsid w:val="00937111"/>
    <w:rsid w:val="00937659"/>
    <w:rsid w:val="00940983"/>
    <w:rsid w:val="00941CF9"/>
    <w:rsid w:val="00942D3F"/>
    <w:rsid w:val="00943153"/>
    <w:rsid w:val="00943716"/>
    <w:rsid w:val="00943897"/>
    <w:rsid w:val="0094425D"/>
    <w:rsid w:val="009442A9"/>
    <w:rsid w:val="0094494C"/>
    <w:rsid w:val="00944A3A"/>
    <w:rsid w:val="009459EB"/>
    <w:rsid w:val="0094632F"/>
    <w:rsid w:val="0094663E"/>
    <w:rsid w:val="00946C8F"/>
    <w:rsid w:val="00947697"/>
    <w:rsid w:val="009477D4"/>
    <w:rsid w:val="009477DE"/>
    <w:rsid w:val="00951718"/>
    <w:rsid w:val="009521A2"/>
    <w:rsid w:val="00952372"/>
    <w:rsid w:val="0095298D"/>
    <w:rsid w:val="00952A72"/>
    <w:rsid w:val="00952F76"/>
    <w:rsid w:val="00953663"/>
    <w:rsid w:val="00954602"/>
    <w:rsid w:val="0095479A"/>
    <w:rsid w:val="009547EC"/>
    <w:rsid w:val="009551F2"/>
    <w:rsid w:val="00955492"/>
    <w:rsid w:val="009557E6"/>
    <w:rsid w:val="0095596F"/>
    <w:rsid w:val="00955CD4"/>
    <w:rsid w:val="009560E9"/>
    <w:rsid w:val="0095642B"/>
    <w:rsid w:val="00956F14"/>
    <w:rsid w:val="009571C1"/>
    <w:rsid w:val="009571F1"/>
    <w:rsid w:val="009572D6"/>
    <w:rsid w:val="00957679"/>
    <w:rsid w:val="0095791E"/>
    <w:rsid w:val="00957C48"/>
    <w:rsid w:val="009605EB"/>
    <w:rsid w:val="009613FC"/>
    <w:rsid w:val="00961578"/>
    <w:rsid w:val="0096182C"/>
    <w:rsid w:val="00961988"/>
    <w:rsid w:val="00961F0A"/>
    <w:rsid w:val="00962A19"/>
    <w:rsid w:val="009633A0"/>
    <w:rsid w:val="00963483"/>
    <w:rsid w:val="009634C5"/>
    <w:rsid w:val="00963992"/>
    <w:rsid w:val="00963B06"/>
    <w:rsid w:val="009640B1"/>
    <w:rsid w:val="00965C54"/>
    <w:rsid w:val="00966539"/>
    <w:rsid w:val="00966D71"/>
    <w:rsid w:val="00967CA3"/>
    <w:rsid w:val="00967E22"/>
    <w:rsid w:val="0097063D"/>
    <w:rsid w:val="00970DB5"/>
    <w:rsid w:val="00970DE2"/>
    <w:rsid w:val="00972080"/>
    <w:rsid w:val="00972105"/>
    <w:rsid w:val="00972DFB"/>
    <w:rsid w:val="009733CB"/>
    <w:rsid w:val="009734C6"/>
    <w:rsid w:val="009741D5"/>
    <w:rsid w:val="0097592D"/>
    <w:rsid w:val="00975A86"/>
    <w:rsid w:val="0097649B"/>
    <w:rsid w:val="00977699"/>
    <w:rsid w:val="00980108"/>
    <w:rsid w:val="009806D0"/>
    <w:rsid w:val="00980CFF"/>
    <w:rsid w:val="009811DD"/>
    <w:rsid w:val="00981D40"/>
    <w:rsid w:val="0098239B"/>
    <w:rsid w:val="00982AA0"/>
    <w:rsid w:val="00983858"/>
    <w:rsid w:val="0098387A"/>
    <w:rsid w:val="009844F2"/>
    <w:rsid w:val="0098471D"/>
    <w:rsid w:val="00984E4D"/>
    <w:rsid w:val="009862B8"/>
    <w:rsid w:val="00986AED"/>
    <w:rsid w:val="00987851"/>
    <w:rsid w:val="00987918"/>
    <w:rsid w:val="00990861"/>
    <w:rsid w:val="00991335"/>
    <w:rsid w:val="00991A1D"/>
    <w:rsid w:val="009923EF"/>
    <w:rsid w:val="0099395F"/>
    <w:rsid w:val="009940BB"/>
    <w:rsid w:val="00994907"/>
    <w:rsid w:val="00994A6A"/>
    <w:rsid w:val="00995780"/>
    <w:rsid w:val="00995904"/>
    <w:rsid w:val="009962EB"/>
    <w:rsid w:val="009962F7"/>
    <w:rsid w:val="0099675E"/>
    <w:rsid w:val="00997B28"/>
    <w:rsid w:val="009A03BB"/>
    <w:rsid w:val="009A0AFD"/>
    <w:rsid w:val="009A0E2A"/>
    <w:rsid w:val="009A1517"/>
    <w:rsid w:val="009A2CD1"/>
    <w:rsid w:val="009A2E91"/>
    <w:rsid w:val="009A37CD"/>
    <w:rsid w:val="009A4595"/>
    <w:rsid w:val="009A45F1"/>
    <w:rsid w:val="009A60CA"/>
    <w:rsid w:val="009A626A"/>
    <w:rsid w:val="009A6743"/>
    <w:rsid w:val="009A78CA"/>
    <w:rsid w:val="009B1F27"/>
    <w:rsid w:val="009B2382"/>
    <w:rsid w:val="009B26A1"/>
    <w:rsid w:val="009B2858"/>
    <w:rsid w:val="009B356F"/>
    <w:rsid w:val="009B3B71"/>
    <w:rsid w:val="009B3B79"/>
    <w:rsid w:val="009B3CD1"/>
    <w:rsid w:val="009B4111"/>
    <w:rsid w:val="009B4238"/>
    <w:rsid w:val="009B4FD0"/>
    <w:rsid w:val="009B57F4"/>
    <w:rsid w:val="009B5E51"/>
    <w:rsid w:val="009B65A9"/>
    <w:rsid w:val="009B667E"/>
    <w:rsid w:val="009B6694"/>
    <w:rsid w:val="009B7C8F"/>
    <w:rsid w:val="009C0554"/>
    <w:rsid w:val="009C0D06"/>
    <w:rsid w:val="009C11E7"/>
    <w:rsid w:val="009C1933"/>
    <w:rsid w:val="009C2601"/>
    <w:rsid w:val="009C2DF5"/>
    <w:rsid w:val="009C33CD"/>
    <w:rsid w:val="009C3854"/>
    <w:rsid w:val="009C3891"/>
    <w:rsid w:val="009C3A85"/>
    <w:rsid w:val="009C5570"/>
    <w:rsid w:val="009C5D03"/>
    <w:rsid w:val="009C5D43"/>
    <w:rsid w:val="009C603C"/>
    <w:rsid w:val="009C60C7"/>
    <w:rsid w:val="009C672F"/>
    <w:rsid w:val="009C6811"/>
    <w:rsid w:val="009C69FC"/>
    <w:rsid w:val="009C7762"/>
    <w:rsid w:val="009C78A9"/>
    <w:rsid w:val="009D07CD"/>
    <w:rsid w:val="009D0F7B"/>
    <w:rsid w:val="009D1431"/>
    <w:rsid w:val="009D1965"/>
    <w:rsid w:val="009D1F17"/>
    <w:rsid w:val="009D21B1"/>
    <w:rsid w:val="009D21EE"/>
    <w:rsid w:val="009D2B03"/>
    <w:rsid w:val="009D305C"/>
    <w:rsid w:val="009D4710"/>
    <w:rsid w:val="009D4CD9"/>
    <w:rsid w:val="009D572F"/>
    <w:rsid w:val="009D59ED"/>
    <w:rsid w:val="009D5BDD"/>
    <w:rsid w:val="009D659A"/>
    <w:rsid w:val="009D66A2"/>
    <w:rsid w:val="009D6DA7"/>
    <w:rsid w:val="009D7274"/>
    <w:rsid w:val="009D73EB"/>
    <w:rsid w:val="009D7528"/>
    <w:rsid w:val="009D7CE1"/>
    <w:rsid w:val="009D7FB1"/>
    <w:rsid w:val="009E0A84"/>
    <w:rsid w:val="009E0C2C"/>
    <w:rsid w:val="009E0D3E"/>
    <w:rsid w:val="009E110E"/>
    <w:rsid w:val="009E1291"/>
    <w:rsid w:val="009E147C"/>
    <w:rsid w:val="009E3969"/>
    <w:rsid w:val="009E40DE"/>
    <w:rsid w:val="009E50E5"/>
    <w:rsid w:val="009E5623"/>
    <w:rsid w:val="009E769A"/>
    <w:rsid w:val="009E7BB4"/>
    <w:rsid w:val="009E7DB0"/>
    <w:rsid w:val="009E7EE0"/>
    <w:rsid w:val="009E7FAD"/>
    <w:rsid w:val="009F0266"/>
    <w:rsid w:val="009F0E23"/>
    <w:rsid w:val="009F19E8"/>
    <w:rsid w:val="009F1A3B"/>
    <w:rsid w:val="009F288C"/>
    <w:rsid w:val="009F28DF"/>
    <w:rsid w:val="009F3538"/>
    <w:rsid w:val="009F3570"/>
    <w:rsid w:val="009F3912"/>
    <w:rsid w:val="009F3C3B"/>
    <w:rsid w:val="009F3D94"/>
    <w:rsid w:val="009F414B"/>
    <w:rsid w:val="009F4D0F"/>
    <w:rsid w:val="009F5118"/>
    <w:rsid w:val="009F5538"/>
    <w:rsid w:val="009F587D"/>
    <w:rsid w:val="009F5E98"/>
    <w:rsid w:val="009F6268"/>
    <w:rsid w:val="009F7FD7"/>
    <w:rsid w:val="00A003CF"/>
    <w:rsid w:val="00A01295"/>
    <w:rsid w:val="00A022C5"/>
    <w:rsid w:val="00A03A6B"/>
    <w:rsid w:val="00A051DA"/>
    <w:rsid w:val="00A052DC"/>
    <w:rsid w:val="00A06EC3"/>
    <w:rsid w:val="00A071ED"/>
    <w:rsid w:val="00A07FA9"/>
    <w:rsid w:val="00A10523"/>
    <w:rsid w:val="00A10B8B"/>
    <w:rsid w:val="00A110DD"/>
    <w:rsid w:val="00A1191B"/>
    <w:rsid w:val="00A11A6F"/>
    <w:rsid w:val="00A11D15"/>
    <w:rsid w:val="00A12041"/>
    <w:rsid w:val="00A1444C"/>
    <w:rsid w:val="00A14DEA"/>
    <w:rsid w:val="00A14FD7"/>
    <w:rsid w:val="00A15499"/>
    <w:rsid w:val="00A160F6"/>
    <w:rsid w:val="00A16F2D"/>
    <w:rsid w:val="00A16F96"/>
    <w:rsid w:val="00A17207"/>
    <w:rsid w:val="00A175EE"/>
    <w:rsid w:val="00A2019D"/>
    <w:rsid w:val="00A20B27"/>
    <w:rsid w:val="00A216D5"/>
    <w:rsid w:val="00A21A9E"/>
    <w:rsid w:val="00A2201E"/>
    <w:rsid w:val="00A221BB"/>
    <w:rsid w:val="00A227BA"/>
    <w:rsid w:val="00A22BCE"/>
    <w:rsid w:val="00A22C3F"/>
    <w:rsid w:val="00A22D56"/>
    <w:rsid w:val="00A22E44"/>
    <w:rsid w:val="00A23085"/>
    <w:rsid w:val="00A241DC"/>
    <w:rsid w:val="00A2468F"/>
    <w:rsid w:val="00A24CC4"/>
    <w:rsid w:val="00A24EE9"/>
    <w:rsid w:val="00A2514B"/>
    <w:rsid w:val="00A25BEC"/>
    <w:rsid w:val="00A25D35"/>
    <w:rsid w:val="00A2641A"/>
    <w:rsid w:val="00A269E7"/>
    <w:rsid w:val="00A27306"/>
    <w:rsid w:val="00A27824"/>
    <w:rsid w:val="00A31FE4"/>
    <w:rsid w:val="00A32C5A"/>
    <w:rsid w:val="00A330C8"/>
    <w:rsid w:val="00A346AE"/>
    <w:rsid w:val="00A34919"/>
    <w:rsid w:val="00A3497D"/>
    <w:rsid w:val="00A34C16"/>
    <w:rsid w:val="00A34CE4"/>
    <w:rsid w:val="00A3528D"/>
    <w:rsid w:val="00A35482"/>
    <w:rsid w:val="00A355E5"/>
    <w:rsid w:val="00A368D3"/>
    <w:rsid w:val="00A36BD2"/>
    <w:rsid w:val="00A37800"/>
    <w:rsid w:val="00A37AD7"/>
    <w:rsid w:val="00A40AA0"/>
    <w:rsid w:val="00A40BCD"/>
    <w:rsid w:val="00A4117C"/>
    <w:rsid w:val="00A41529"/>
    <w:rsid w:val="00A419C6"/>
    <w:rsid w:val="00A41A04"/>
    <w:rsid w:val="00A421A9"/>
    <w:rsid w:val="00A430D5"/>
    <w:rsid w:val="00A43576"/>
    <w:rsid w:val="00A446E8"/>
    <w:rsid w:val="00A44A26"/>
    <w:rsid w:val="00A45494"/>
    <w:rsid w:val="00A454B6"/>
    <w:rsid w:val="00A45CC5"/>
    <w:rsid w:val="00A46BD0"/>
    <w:rsid w:val="00A47D16"/>
    <w:rsid w:val="00A503B4"/>
    <w:rsid w:val="00A50497"/>
    <w:rsid w:val="00A50629"/>
    <w:rsid w:val="00A50EB8"/>
    <w:rsid w:val="00A50EE2"/>
    <w:rsid w:val="00A519EF"/>
    <w:rsid w:val="00A52729"/>
    <w:rsid w:val="00A5307F"/>
    <w:rsid w:val="00A53249"/>
    <w:rsid w:val="00A5367F"/>
    <w:rsid w:val="00A5511D"/>
    <w:rsid w:val="00A55BC9"/>
    <w:rsid w:val="00A55E48"/>
    <w:rsid w:val="00A56903"/>
    <w:rsid w:val="00A569A7"/>
    <w:rsid w:val="00A5717B"/>
    <w:rsid w:val="00A576A2"/>
    <w:rsid w:val="00A577D2"/>
    <w:rsid w:val="00A57AF4"/>
    <w:rsid w:val="00A57D72"/>
    <w:rsid w:val="00A6005D"/>
    <w:rsid w:val="00A601AF"/>
    <w:rsid w:val="00A61178"/>
    <w:rsid w:val="00A61DFE"/>
    <w:rsid w:val="00A61F05"/>
    <w:rsid w:val="00A61F8B"/>
    <w:rsid w:val="00A62220"/>
    <w:rsid w:val="00A624B0"/>
    <w:rsid w:val="00A6360D"/>
    <w:rsid w:val="00A64439"/>
    <w:rsid w:val="00A64AC1"/>
    <w:rsid w:val="00A64E74"/>
    <w:rsid w:val="00A6513D"/>
    <w:rsid w:val="00A66296"/>
    <w:rsid w:val="00A66B89"/>
    <w:rsid w:val="00A66E75"/>
    <w:rsid w:val="00A671B2"/>
    <w:rsid w:val="00A67857"/>
    <w:rsid w:val="00A67DC1"/>
    <w:rsid w:val="00A67F6D"/>
    <w:rsid w:val="00A70354"/>
    <w:rsid w:val="00A70A3F"/>
    <w:rsid w:val="00A7134E"/>
    <w:rsid w:val="00A7176B"/>
    <w:rsid w:val="00A71936"/>
    <w:rsid w:val="00A71FF4"/>
    <w:rsid w:val="00A73239"/>
    <w:rsid w:val="00A735F1"/>
    <w:rsid w:val="00A737D2"/>
    <w:rsid w:val="00A740FB"/>
    <w:rsid w:val="00A752B0"/>
    <w:rsid w:val="00A754D1"/>
    <w:rsid w:val="00A75BA0"/>
    <w:rsid w:val="00A765E4"/>
    <w:rsid w:val="00A76DAE"/>
    <w:rsid w:val="00A809A3"/>
    <w:rsid w:val="00A81486"/>
    <w:rsid w:val="00A815EB"/>
    <w:rsid w:val="00A81E55"/>
    <w:rsid w:val="00A83176"/>
    <w:rsid w:val="00A832CA"/>
    <w:rsid w:val="00A84377"/>
    <w:rsid w:val="00A850EC"/>
    <w:rsid w:val="00A85434"/>
    <w:rsid w:val="00A8632F"/>
    <w:rsid w:val="00A86478"/>
    <w:rsid w:val="00A866A4"/>
    <w:rsid w:val="00A869AB"/>
    <w:rsid w:val="00A86DC0"/>
    <w:rsid w:val="00A87B10"/>
    <w:rsid w:val="00A87D0C"/>
    <w:rsid w:val="00A90256"/>
    <w:rsid w:val="00A90A62"/>
    <w:rsid w:val="00A90B2D"/>
    <w:rsid w:val="00A90C89"/>
    <w:rsid w:val="00A91837"/>
    <w:rsid w:val="00A92BB3"/>
    <w:rsid w:val="00A92D9A"/>
    <w:rsid w:val="00A92E2F"/>
    <w:rsid w:val="00A92FC9"/>
    <w:rsid w:val="00A94178"/>
    <w:rsid w:val="00A9433B"/>
    <w:rsid w:val="00A946BC"/>
    <w:rsid w:val="00A94BA0"/>
    <w:rsid w:val="00A94FD7"/>
    <w:rsid w:val="00A95C26"/>
    <w:rsid w:val="00A969E3"/>
    <w:rsid w:val="00A96E88"/>
    <w:rsid w:val="00A97E38"/>
    <w:rsid w:val="00AA17BC"/>
    <w:rsid w:val="00AA18D0"/>
    <w:rsid w:val="00AA1D13"/>
    <w:rsid w:val="00AA20D6"/>
    <w:rsid w:val="00AA3344"/>
    <w:rsid w:val="00AA3C41"/>
    <w:rsid w:val="00AA598D"/>
    <w:rsid w:val="00AA5B10"/>
    <w:rsid w:val="00AA610D"/>
    <w:rsid w:val="00AA6B5F"/>
    <w:rsid w:val="00AB1123"/>
    <w:rsid w:val="00AB161C"/>
    <w:rsid w:val="00AB1648"/>
    <w:rsid w:val="00AB1819"/>
    <w:rsid w:val="00AB184D"/>
    <w:rsid w:val="00AB2207"/>
    <w:rsid w:val="00AB31CD"/>
    <w:rsid w:val="00AB328F"/>
    <w:rsid w:val="00AB3F2F"/>
    <w:rsid w:val="00AB45BA"/>
    <w:rsid w:val="00AB4ADE"/>
    <w:rsid w:val="00AB4E07"/>
    <w:rsid w:val="00AB545E"/>
    <w:rsid w:val="00AB588B"/>
    <w:rsid w:val="00AB644C"/>
    <w:rsid w:val="00AB6FED"/>
    <w:rsid w:val="00AB7618"/>
    <w:rsid w:val="00AB7EDB"/>
    <w:rsid w:val="00AC0B0C"/>
    <w:rsid w:val="00AC1591"/>
    <w:rsid w:val="00AC184A"/>
    <w:rsid w:val="00AC1D17"/>
    <w:rsid w:val="00AC289E"/>
    <w:rsid w:val="00AC2B98"/>
    <w:rsid w:val="00AC309B"/>
    <w:rsid w:val="00AC3A61"/>
    <w:rsid w:val="00AC3F33"/>
    <w:rsid w:val="00AC3FA6"/>
    <w:rsid w:val="00AC52A1"/>
    <w:rsid w:val="00AC5B94"/>
    <w:rsid w:val="00AC60B0"/>
    <w:rsid w:val="00AC6638"/>
    <w:rsid w:val="00AC6695"/>
    <w:rsid w:val="00AC6D65"/>
    <w:rsid w:val="00AC75DE"/>
    <w:rsid w:val="00AC7BFF"/>
    <w:rsid w:val="00AD00AD"/>
    <w:rsid w:val="00AD08E1"/>
    <w:rsid w:val="00AD16E6"/>
    <w:rsid w:val="00AD1736"/>
    <w:rsid w:val="00AD2673"/>
    <w:rsid w:val="00AD26E2"/>
    <w:rsid w:val="00AD2737"/>
    <w:rsid w:val="00AD27B5"/>
    <w:rsid w:val="00AD2A39"/>
    <w:rsid w:val="00AD4125"/>
    <w:rsid w:val="00AD46D3"/>
    <w:rsid w:val="00AD6BE4"/>
    <w:rsid w:val="00AD7680"/>
    <w:rsid w:val="00AD7F48"/>
    <w:rsid w:val="00AE054E"/>
    <w:rsid w:val="00AE0BB6"/>
    <w:rsid w:val="00AE132D"/>
    <w:rsid w:val="00AE1CD4"/>
    <w:rsid w:val="00AE224E"/>
    <w:rsid w:val="00AE23FD"/>
    <w:rsid w:val="00AE26E2"/>
    <w:rsid w:val="00AE2719"/>
    <w:rsid w:val="00AE293E"/>
    <w:rsid w:val="00AE2AE8"/>
    <w:rsid w:val="00AE2BF9"/>
    <w:rsid w:val="00AE3776"/>
    <w:rsid w:val="00AE3C6B"/>
    <w:rsid w:val="00AE4528"/>
    <w:rsid w:val="00AE4D33"/>
    <w:rsid w:val="00AE55C9"/>
    <w:rsid w:val="00AE5C4E"/>
    <w:rsid w:val="00AE5C62"/>
    <w:rsid w:val="00AE5D62"/>
    <w:rsid w:val="00AE6094"/>
    <w:rsid w:val="00AE61DF"/>
    <w:rsid w:val="00AE62AA"/>
    <w:rsid w:val="00AE6802"/>
    <w:rsid w:val="00AE7600"/>
    <w:rsid w:val="00AE7AD3"/>
    <w:rsid w:val="00AF007B"/>
    <w:rsid w:val="00AF0560"/>
    <w:rsid w:val="00AF0C32"/>
    <w:rsid w:val="00AF0DE1"/>
    <w:rsid w:val="00AF165A"/>
    <w:rsid w:val="00AF1A39"/>
    <w:rsid w:val="00AF249A"/>
    <w:rsid w:val="00AF2CD2"/>
    <w:rsid w:val="00AF32E0"/>
    <w:rsid w:val="00AF3C68"/>
    <w:rsid w:val="00AF5428"/>
    <w:rsid w:val="00AF5791"/>
    <w:rsid w:val="00AF79C1"/>
    <w:rsid w:val="00B00A78"/>
    <w:rsid w:val="00B01038"/>
    <w:rsid w:val="00B01CA4"/>
    <w:rsid w:val="00B01D14"/>
    <w:rsid w:val="00B01E8F"/>
    <w:rsid w:val="00B025B8"/>
    <w:rsid w:val="00B03BBA"/>
    <w:rsid w:val="00B04F6B"/>
    <w:rsid w:val="00B062DC"/>
    <w:rsid w:val="00B06521"/>
    <w:rsid w:val="00B066DF"/>
    <w:rsid w:val="00B066EB"/>
    <w:rsid w:val="00B07A00"/>
    <w:rsid w:val="00B10660"/>
    <w:rsid w:val="00B12732"/>
    <w:rsid w:val="00B128B9"/>
    <w:rsid w:val="00B129F4"/>
    <w:rsid w:val="00B12D8F"/>
    <w:rsid w:val="00B1408B"/>
    <w:rsid w:val="00B1432E"/>
    <w:rsid w:val="00B14670"/>
    <w:rsid w:val="00B14713"/>
    <w:rsid w:val="00B14C70"/>
    <w:rsid w:val="00B152B0"/>
    <w:rsid w:val="00B154B3"/>
    <w:rsid w:val="00B15578"/>
    <w:rsid w:val="00B1620A"/>
    <w:rsid w:val="00B17511"/>
    <w:rsid w:val="00B17E39"/>
    <w:rsid w:val="00B17E43"/>
    <w:rsid w:val="00B202DE"/>
    <w:rsid w:val="00B20332"/>
    <w:rsid w:val="00B208D1"/>
    <w:rsid w:val="00B21027"/>
    <w:rsid w:val="00B21468"/>
    <w:rsid w:val="00B21D71"/>
    <w:rsid w:val="00B21EB3"/>
    <w:rsid w:val="00B23CDF"/>
    <w:rsid w:val="00B23E9D"/>
    <w:rsid w:val="00B245A0"/>
    <w:rsid w:val="00B2489F"/>
    <w:rsid w:val="00B248A6"/>
    <w:rsid w:val="00B24FF6"/>
    <w:rsid w:val="00B2506A"/>
    <w:rsid w:val="00B25197"/>
    <w:rsid w:val="00B25D00"/>
    <w:rsid w:val="00B2622B"/>
    <w:rsid w:val="00B26C0C"/>
    <w:rsid w:val="00B27068"/>
    <w:rsid w:val="00B2766D"/>
    <w:rsid w:val="00B27830"/>
    <w:rsid w:val="00B27F9F"/>
    <w:rsid w:val="00B304B4"/>
    <w:rsid w:val="00B305A2"/>
    <w:rsid w:val="00B32D69"/>
    <w:rsid w:val="00B33A7D"/>
    <w:rsid w:val="00B33F2C"/>
    <w:rsid w:val="00B34FD4"/>
    <w:rsid w:val="00B35530"/>
    <w:rsid w:val="00B36659"/>
    <w:rsid w:val="00B36866"/>
    <w:rsid w:val="00B37ED4"/>
    <w:rsid w:val="00B40145"/>
    <w:rsid w:val="00B40502"/>
    <w:rsid w:val="00B40FAB"/>
    <w:rsid w:val="00B414C2"/>
    <w:rsid w:val="00B41687"/>
    <w:rsid w:val="00B417B9"/>
    <w:rsid w:val="00B4193F"/>
    <w:rsid w:val="00B4222D"/>
    <w:rsid w:val="00B431A8"/>
    <w:rsid w:val="00B43AAF"/>
    <w:rsid w:val="00B4411E"/>
    <w:rsid w:val="00B44313"/>
    <w:rsid w:val="00B46885"/>
    <w:rsid w:val="00B46EAB"/>
    <w:rsid w:val="00B479C7"/>
    <w:rsid w:val="00B47ED7"/>
    <w:rsid w:val="00B509F0"/>
    <w:rsid w:val="00B50AD1"/>
    <w:rsid w:val="00B51CD9"/>
    <w:rsid w:val="00B52ADE"/>
    <w:rsid w:val="00B53534"/>
    <w:rsid w:val="00B53895"/>
    <w:rsid w:val="00B538EF"/>
    <w:rsid w:val="00B53F7A"/>
    <w:rsid w:val="00B543F3"/>
    <w:rsid w:val="00B54469"/>
    <w:rsid w:val="00B557EF"/>
    <w:rsid w:val="00B55855"/>
    <w:rsid w:val="00B55E1D"/>
    <w:rsid w:val="00B56F0F"/>
    <w:rsid w:val="00B5701B"/>
    <w:rsid w:val="00B575E5"/>
    <w:rsid w:val="00B57E37"/>
    <w:rsid w:val="00B57F10"/>
    <w:rsid w:val="00B57F91"/>
    <w:rsid w:val="00B603C0"/>
    <w:rsid w:val="00B6117B"/>
    <w:rsid w:val="00B61734"/>
    <w:rsid w:val="00B6176C"/>
    <w:rsid w:val="00B6191A"/>
    <w:rsid w:val="00B61F0F"/>
    <w:rsid w:val="00B635F9"/>
    <w:rsid w:val="00B63B7E"/>
    <w:rsid w:val="00B64753"/>
    <w:rsid w:val="00B647E6"/>
    <w:rsid w:val="00B64B3D"/>
    <w:rsid w:val="00B64C78"/>
    <w:rsid w:val="00B64D64"/>
    <w:rsid w:val="00B64F57"/>
    <w:rsid w:val="00B65492"/>
    <w:rsid w:val="00B65BBC"/>
    <w:rsid w:val="00B66370"/>
    <w:rsid w:val="00B66E0A"/>
    <w:rsid w:val="00B67002"/>
    <w:rsid w:val="00B6706F"/>
    <w:rsid w:val="00B67386"/>
    <w:rsid w:val="00B67AAD"/>
    <w:rsid w:val="00B70137"/>
    <w:rsid w:val="00B70AE6"/>
    <w:rsid w:val="00B70AE9"/>
    <w:rsid w:val="00B718E0"/>
    <w:rsid w:val="00B71D69"/>
    <w:rsid w:val="00B72A15"/>
    <w:rsid w:val="00B72F95"/>
    <w:rsid w:val="00B736BA"/>
    <w:rsid w:val="00B7380F"/>
    <w:rsid w:val="00B747DD"/>
    <w:rsid w:val="00B74902"/>
    <w:rsid w:val="00B74BC7"/>
    <w:rsid w:val="00B74F6A"/>
    <w:rsid w:val="00B75530"/>
    <w:rsid w:val="00B75870"/>
    <w:rsid w:val="00B75925"/>
    <w:rsid w:val="00B75A2C"/>
    <w:rsid w:val="00B760BF"/>
    <w:rsid w:val="00B766C9"/>
    <w:rsid w:val="00B76BE7"/>
    <w:rsid w:val="00B76CE5"/>
    <w:rsid w:val="00B7738D"/>
    <w:rsid w:val="00B7780B"/>
    <w:rsid w:val="00B77B88"/>
    <w:rsid w:val="00B806F3"/>
    <w:rsid w:val="00B82C2A"/>
    <w:rsid w:val="00B831AF"/>
    <w:rsid w:val="00B833A0"/>
    <w:rsid w:val="00B8365A"/>
    <w:rsid w:val="00B839E5"/>
    <w:rsid w:val="00B845D2"/>
    <w:rsid w:val="00B847E9"/>
    <w:rsid w:val="00B851D3"/>
    <w:rsid w:val="00B85337"/>
    <w:rsid w:val="00B854A7"/>
    <w:rsid w:val="00B86154"/>
    <w:rsid w:val="00B867F4"/>
    <w:rsid w:val="00B86F96"/>
    <w:rsid w:val="00B87C75"/>
    <w:rsid w:val="00B9018F"/>
    <w:rsid w:val="00B909DE"/>
    <w:rsid w:val="00B91CA0"/>
    <w:rsid w:val="00B92729"/>
    <w:rsid w:val="00B927ED"/>
    <w:rsid w:val="00B949C5"/>
    <w:rsid w:val="00B9525A"/>
    <w:rsid w:val="00B955FE"/>
    <w:rsid w:val="00B96578"/>
    <w:rsid w:val="00B9673A"/>
    <w:rsid w:val="00B96AFA"/>
    <w:rsid w:val="00BA0050"/>
    <w:rsid w:val="00BA0C53"/>
    <w:rsid w:val="00BA1214"/>
    <w:rsid w:val="00BA12E3"/>
    <w:rsid w:val="00BA1BD8"/>
    <w:rsid w:val="00BA2321"/>
    <w:rsid w:val="00BA26F7"/>
    <w:rsid w:val="00BA2A07"/>
    <w:rsid w:val="00BA2CC3"/>
    <w:rsid w:val="00BA322A"/>
    <w:rsid w:val="00BA3285"/>
    <w:rsid w:val="00BA337D"/>
    <w:rsid w:val="00BA3600"/>
    <w:rsid w:val="00BA3E0D"/>
    <w:rsid w:val="00BA429C"/>
    <w:rsid w:val="00BA470A"/>
    <w:rsid w:val="00BA4D04"/>
    <w:rsid w:val="00BA548F"/>
    <w:rsid w:val="00BA5CC4"/>
    <w:rsid w:val="00BA6589"/>
    <w:rsid w:val="00BA67FD"/>
    <w:rsid w:val="00BA7259"/>
    <w:rsid w:val="00BB05F6"/>
    <w:rsid w:val="00BB0F01"/>
    <w:rsid w:val="00BB11CA"/>
    <w:rsid w:val="00BB1432"/>
    <w:rsid w:val="00BB2453"/>
    <w:rsid w:val="00BB33F0"/>
    <w:rsid w:val="00BB3629"/>
    <w:rsid w:val="00BB3F8E"/>
    <w:rsid w:val="00BB46DE"/>
    <w:rsid w:val="00BB4824"/>
    <w:rsid w:val="00BB4C5D"/>
    <w:rsid w:val="00BB4DF6"/>
    <w:rsid w:val="00BB50EC"/>
    <w:rsid w:val="00BB5520"/>
    <w:rsid w:val="00BB5BDC"/>
    <w:rsid w:val="00BB6E82"/>
    <w:rsid w:val="00BB701F"/>
    <w:rsid w:val="00BB7E98"/>
    <w:rsid w:val="00BB7EDC"/>
    <w:rsid w:val="00BB7F6E"/>
    <w:rsid w:val="00BC0069"/>
    <w:rsid w:val="00BC0A69"/>
    <w:rsid w:val="00BC0D3F"/>
    <w:rsid w:val="00BC1930"/>
    <w:rsid w:val="00BC313E"/>
    <w:rsid w:val="00BC3302"/>
    <w:rsid w:val="00BC378D"/>
    <w:rsid w:val="00BC37A1"/>
    <w:rsid w:val="00BC382A"/>
    <w:rsid w:val="00BC3911"/>
    <w:rsid w:val="00BC39FE"/>
    <w:rsid w:val="00BC3E43"/>
    <w:rsid w:val="00BC4452"/>
    <w:rsid w:val="00BC470D"/>
    <w:rsid w:val="00BC5016"/>
    <w:rsid w:val="00BC51C6"/>
    <w:rsid w:val="00BC54E7"/>
    <w:rsid w:val="00BC631F"/>
    <w:rsid w:val="00BC679B"/>
    <w:rsid w:val="00BC69DC"/>
    <w:rsid w:val="00BC69F6"/>
    <w:rsid w:val="00BC7BE2"/>
    <w:rsid w:val="00BC7DDA"/>
    <w:rsid w:val="00BD08B3"/>
    <w:rsid w:val="00BD08D0"/>
    <w:rsid w:val="00BD1F5A"/>
    <w:rsid w:val="00BD31DA"/>
    <w:rsid w:val="00BD4507"/>
    <w:rsid w:val="00BD47F5"/>
    <w:rsid w:val="00BD4DE4"/>
    <w:rsid w:val="00BD5F60"/>
    <w:rsid w:val="00BD60EF"/>
    <w:rsid w:val="00BD68A7"/>
    <w:rsid w:val="00BD6B70"/>
    <w:rsid w:val="00BD6B80"/>
    <w:rsid w:val="00BD7488"/>
    <w:rsid w:val="00BD7A9B"/>
    <w:rsid w:val="00BE07F9"/>
    <w:rsid w:val="00BE0CE9"/>
    <w:rsid w:val="00BE0D4D"/>
    <w:rsid w:val="00BE11BD"/>
    <w:rsid w:val="00BE1253"/>
    <w:rsid w:val="00BE193B"/>
    <w:rsid w:val="00BE1B9E"/>
    <w:rsid w:val="00BE2011"/>
    <w:rsid w:val="00BE2113"/>
    <w:rsid w:val="00BE24D4"/>
    <w:rsid w:val="00BE3878"/>
    <w:rsid w:val="00BE43B9"/>
    <w:rsid w:val="00BE4550"/>
    <w:rsid w:val="00BE552D"/>
    <w:rsid w:val="00BE59FC"/>
    <w:rsid w:val="00BE6C3F"/>
    <w:rsid w:val="00BE6FB4"/>
    <w:rsid w:val="00BE7182"/>
    <w:rsid w:val="00BE76DC"/>
    <w:rsid w:val="00BF03D1"/>
    <w:rsid w:val="00BF0F68"/>
    <w:rsid w:val="00BF1094"/>
    <w:rsid w:val="00BF14D6"/>
    <w:rsid w:val="00BF185C"/>
    <w:rsid w:val="00BF1BD5"/>
    <w:rsid w:val="00BF23DF"/>
    <w:rsid w:val="00BF2D60"/>
    <w:rsid w:val="00BF33C6"/>
    <w:rsid w:val="00BF3967"/>
    <w:rsid w:val="00BF3C08"/>
    <w:rsid w:val="00BF4370"/>
    <w:rsid w:val="00BF4E4E"/>
    <w:rsid w:val="00BF4EEB"/>
    <w:rsid w:val="00BF4F51"/>
    <w:rsid w:val="00BF5331"/>
    <w:rsid w:val="00BF5758"/>
    <w:rsid w:val="00BF57FC"/>
    <w:rsid w:val="00BF626C"/>
    <w:rsid w:val="00BF6D55"/>
    <w:rsid w:val="00C00C40"/>
    <w:rsid w:val="00C01D29"/>
    <w:rsid w:val="00C02D62"/>
    <w:rsid w:val="00C03F20"/>
    <w:rsid w:val="00C04C82"/>
    <w:rsid w:val="00C05574"/>
    <w:rsid w:val="00C062AA"/>
    <w:rsid w:val="00C0663C"/>
    <w:rsid w:val="00C0786C"/>
    <w:rsid w:val="00C07A30"/>
    <w:rsid w:val="00C07A92"/>
    <w:rsid w:val="00C101C5"/>
    <w:rsid w:val="00C102D8"/>
    <w:rsid w:val="00C1103A"/>
    <w:rsid w:val="00C1234B"/>
    <w:rsid w:val="00C12514"/>
    <w:rsid w:val="00C126B3"/>
    <w:rsid w:val="00C1372E"/>
    <w:rsid w:val="00C138E4"/>
    <w:rsid w:val="00C13D83"/>
    <w:rsid w:val="00C14675"/>
    <w:rsid w:val="00C14AC4"/>
    <w:rsid w:val="00C14B64"/>
    <w:rsid w:val="00C15043"/>
    <w:rsid w:val="00C151B7"/>
    <w:rsid w:val="00C1560A"/>
    <w:rsid w:val="00C16008"/>
    <w:rsid w:val="00C166A6"/>
    <w:rsid w:val="00C16C6B"/>
    <w:rsid w:val="00C16F8E"/>
    <w:rsid w:val="00C17B16"/>
    <w:rsid w:val="00C17E0B"/>
    <w:rsid w:val="00C205B8"/>
    <w:rsid w:val="00C20D64"/>
    <w:rsid w:val="00C21C17"/>
    <w:rsid w:val="00C22467"/>
    <w:rsid w:val="00C22EED"/>
    <w:rsid w:val="00C23C68"/>
    <w:rsid w:val="00C241BF"/>
    <w:rsid w:val="00C24BBD"/>
    <w:rsid w:val="00C25766"/>
    <w:rsid w:val="00C25AD2"/>
    <w:rsid w:val="00C25FEC"/>
    <w:rsid w:val="00C2609B"/>
    <w:rsid w:val="00C26468"/>
    <w:rsid w:val="00C26652"/>
    <w:rsid w:val="00C26B89"/>
    <w:rsid w:val="00C26E0F"/>
    <w:rsid w:val="00C274F0"/>
    <w:rsid w:val="00C278C2"/>
    <w:rsid w:val="00C30641"/>
    <w:rsid w:val="00C30895"/>
    <w:rsid w:val="00C30C88"/>
    <w:rsid w:val="00C31F02"/>
    <w:rsid w:val="00C32572"/>
    <w:rsid w:val="00C32F1C"/>
    <w:rsid w:val="00C330F7"/>
    <w:rsid w:val="00C333DB"/>
    <w:rsid w:val="00C33554"/>
    <w:rsid w:val="00C33EDA"/>
    <w:rsid w:val="00C34C43"/>
    <w:rsid w:val="00C364D6"/>
    <w:rsid w:val="00C36A13"/>
    <w:rsid w:val="00C36C1B"/>
    <w:rsid w:val="00C37921"/>
    <w:rsid w:val="00C40209"/>
    <w:rsid w:val="00C405DC"/>
    <w:rsid w:val="00C409C9"/>
    <w:rsid w:val="00C40C9D"/>
    <w:rsid w:val="00C41AE1"/>
    <w:rsid w:val="00C41CC8"/>
    <w:rsid w:val="00C42A83"/>
    <w:rsid w:val="00C43D51"/>
    <w:rsid w:val="00C440C7"/>
    <w:rsid w:val="00C45439"/>
    <w:rsid w:val="00C45BB0"/>
    <w:rsid w:val="00C45C78"/>
    <w:rsid w:val="00C4671C"/>
    <w:rsid w:val="00C46FB4"/>
    <w:rsid w:val="00C47037"/>
    <w:rsid w:val="00C47B59"/>
    <w:rsid w:val="00C502C7"/>
    <w:rsid w:val="00C502FF"/>
    <w:rsid w:val="00C50363"/>
    <w:rsid w:val="00C50438"/>
    <w:rsid w:val="00C505BE"/>
    <w:rsid w:val="00C50E48"/>
    <w:rsid w:val="00C513E1"/>
    <w:rsid w:val="00C51946"/>
    <w:rsid w:val="00C51A51"/>
    <w:rsid w:val="00C51AFD"/>
    <w:rsid w:val="00C51BD4"/>
    <w:rsid w:val="00C524E1"/>
    <w:rsid w:val="00C52EDA"/>
    <w:rsid w:val="00C531DE"/>
    <w:rsid w:val="00C53882"/>
    <w:rsid w:val="00C55D57"/>
    <w:rsid w:val="00C5662A"/>
    <w:rsid w:val="00C570BB"/>
    <w:rsid w:val="00C57DBF"/>
    <w:rsid w:val="00C57F89"/>
    <w:rsid w:val="00C61213"/>
    <w:rsid w:val="00C61418"/>
    <w:rsid w:val="00C61919"/>
    <w:rsid w:val="00C61992"/>
    <w:rsid w:val="00C61C6B"/>
    <w:rsid w:val="00C623F1"/>
    <w:rsid w:val="00C62D41"/>
    <w:rsid w:val="00C62F34"/>
    <w:rsid w:val="00C6342E"/>
    <w:rsid w:val="00C63B04"/>
    <w:rsid w:val="00C64011"/>
    <w:rsid w:val="00C64A7D"/>
    <w:rsid w:val="00C64E05"/>
    <w:rsid w:val="00C65C03"/>
    <w:rsid w:val="00C66569"/>
    <w:rsid w:val="00C66815"/>
    <w:rsid w:val="00C66953"/>
    <w:rsid w:val="00C67B1A"/>
    <w:rsid w:val="00C67C56"/>
    <w:rsid w:val="00C700B1"/>
    <w:rsid w:val="00C70161"/>
    <w:rsid w:val="00C70B34"/>
    <w:rsid w:val="00C70EB4"/>
    <w:rsid w:val="00C70FFD"/>
    <w:rsid w:val="00C7106C"/>
    <w:rsid w:val="00C710F2"/>
    <w:rsid w:val="00C7154E"/>
    <w:rsid w:val="00C719F6"/>
    <w:rsid w:val="00C71C39"/>
    <w:rsid w:val="00C72221"/>
    <w:rsid w:val="00C72394"/>
    <w:rsid w:val="00C72AA4"/>
    <w:rsid w:val="00C72B34"/>
    <w:rsid w:val="00C72BDD"/>
    <w:rsid w:val="00C73A93"/>
    <w:rsid w:val="00C749BC"/>
    <w:rsid w:val="00C74D1B"/>
    <w:rsid w:val="00C756CA"/>
    <w:rsid w:val="00C75BD8"/>
    <w:rsid w:val="00C765F2"/>
    <w:rsid w:val="00C76A97"/>
    <w:rsid w:val="00C76D4B"/>
    <w:rsid w:val="00C771D2"/>
    <w:rsid w:val="00C775BD"/>
    <w:rsid w:val="00C803C5"/>
    <w:rsid w:val="00C80DF5"/>
    <w:rsid w:val="00C828D0"/>
    <w:rsid w:val="00C835E6"/>
    <w:rsid w:val="00C83FCD"/>
    <w:rsid w:val="00C843B0"/>
    <w:rsid w:val="00C845E5"/>
    <w:rsid w:val="00C8492D"/>
    <w:rsid w:val="00C84EEC"/>
    <w:rsid w:val="00C8528D"/>
    <w:rsid w:val="00C85E9F"/>
    <w:rsid w:val="00C8667D"/>
    <w:rsid w:val="00C86BBB"/>
    <w:rsid w:val="00C86D46"/>
    <w:rsid w:val="00C87030"/>
    <w:rsid w:val="00C873B3"/>
    <w:rsid w:val="00C87DA8"/>
    <w:rsid w:val="00C9079D"/>
    <w:rsid w:val="00C90990"/>
    <w:rsid w:val="00C90B09"/>
    <w:rsid w:val="00C91914"/>
    <w:rsid w:val="00C919B4"/>
    <w:rsid w:val="00C92B4E"/>
    <w:rsid w:val="00C92DE7"/>
    <w:rsid w:val="00C933C5"/>
    <w:rsid w:val="00C937BB"/>
    <w:rsid w:val="00C955C6"/>
    <w:rsid w:val="00C95640"/>
    <w:rsid w:val="00C973B4"/>
    <w:rsid w:val="00CA0183"/>
    <w:rsid w:val="00CA020C"/>
    <w:rsid w:val="00CA0491"/>
    <w:rsid w:val="00CA0E31"/>
    <w:rsid w:val="00CA1847"/>
    <w:rsid w:val="00CA2B7E"/>
    <w:rsid w:val="00CA2DC4"/>
    <w:rsid w:val="00CA3393"/>
    <w:rsid w:val="00CA3875"/>
    <w:rsid w:val="00CA3CD7"/>
    <w:rsid w:val="00CA500B"/>
    <w:rsid w:val="00CA5456"/>
    <w:rsid w:val="00CA56CC"/>
    <w:rsid w:val="00CA5840"/>
    <w:rsid w:val="00CA5E19"/>
    <w:rsid w:val="00CA6188"/>
    <w:rsid w:val="00CA6ABB"/>
    <w:rsid w:val="00CA6C73"/>
    <w:rsid w:val="00CA733F"/>
    <w:rsid w:val="00CA7A83"/>
    <w:rsid w:val="00CB06F4"/>
    <w:rsid w:val="00CB152C"/>
    <w:rsid w:val="00CB295E"/>
    <w:rsid w:val="00CB3146"/>
    <w:rsid w:val="00CB3755"/>
    <w:rsid w:val="00CB41D6"/>
    <w:rsid w:val="00CB4C8A"/>
    <w:rsid w:val="00CB54FC"/>
    <w:rsid w:val="00CB562A"/>
    <w:rsid w:val="00CB57D2"/>
    <w:rsid w:val="00CB59B3"/>
    <w:rsid w:val="00CB62C8"/>
    <w:rsid w:val="00CB63C6"/>
    <w:rsid w:val="00CB64B1"/>
    <w:rsid w:val="00CB66CE"/>
    <w:rsid w:val="00CB6748"/>
    <w:rsid w:val="00CB6BE1"/>
    <w:rsid w:val="00CB6EF4"/>
    <w:rsid w:val="00CB7660"/>
    <w:rsid w:val="00CB7C0F"/>
    <w:rsid w:val="00CC0473"/>
    <w:rsid w:val="00CC0B88"/>
    <w:rsid w:val="00CC1C78"/>
    <w:rsid w:val="00CC3E79"/>
    <w:rsid w:val="00CC43EC"/>
    <w:rsid w:val="00CC4EE8"/>
    <w:rsid w:val="00CC6612"/>
    <w:rsid w:val="00CC6977"/>
    <w:rsid w:val="00CC7E3E"/>
    <w:rsid w:val="00CD0939"/>
    <w:rsid w:val="00CD0F18"/>
    <w:rsid w:val="00CD16E5"/>
    <w:rsid w:val="00CD1BD9"/>
    <w:rsid w:val="00CD1F34"/>
    <w:rsid w:val="00CD269B"/>
    <w:rsid w:val="00CD2867"/>
    <w:rsid w:val="00CD456B"/>
    <w:rsid w:val="00CD5E02"/>
    <w:rsid w:val="00CD5F7B"/>
    <w:rsid w:val="00CD6837"/>
    <w:rsid w:val="00CD6BF0"/>
    <w:rsid w:val="00CD6F0F"/>
    <w:rsid w:val="00CD7072"/>
    <w:rsid w:val="00CE03D5"/>
    <w:rsid w:val="00CE0555"/>
    <w:rsid w:val="00CE101C"/>
    <w:rsid w:val="00CE113E"/>
    <w:rsid w:val="00CE1EF4"/>
    <w:rsid w:val="00CE2112"/>
    <w:rsid w:val="00CE22CC"/>
    <w:rsid w:val="00CE2FE2"/>
    <w:rsid w:val="00CE31D8"/>
    <w:rsid w:val="00CE3220"/>
    <w:rsid w:val="00CE38A2"/>
    <w:rsid w:val="00CE39DC"/>
    <w:rsid w:val="00CE43B1"/>
    <w:rsid w:val="00CE43D1"/>
    <w:rsid w:val="00CE4986"/>
    <w:rsid w:val="00CE52D3"/>
    <w:rsid w:val="00CE532A"/>
    <w:rsid w:val="00CE5933"/>
    <w:rsid w:val="00CE5E97"/>
    <w:rsid w:val="00CE6562"/>
    <w:rsid w:val="00CE6648"/>
    <w:rsid w:val="00CE6887"/>
    <w:rsid w:val="00CE6999"/>
    <w:rsid w:val="00CE6E63"/>
    <w:rsid w:val="00CF0286"/>
    <w:rsid w:val="00CF0C86"/>
    <w:rsid w:val="00CF0E73"/>
    <w:rsid w:val="00CF1048"/>
    <w:rsid w:val="00CF1B83"/>
    <w:rsid w:val="00CF2B75"/>
    <w:rsid w:val="00CF3A08"/>
    <w:rsid w:val="00CF3F68"/>
    <w:rsid w:val="00CF409D"/>
    <w:rsid w:val="00CF4562"/>
    <w:rsid w:val="00CF52F3"/>
    <w:rsid w:val="00CF581A"/>
    <w:rsid w:val="00CF5BA3"/>
    <w:rsid w:val="00CF60EE"/>
    <w:rsid w:val="00CF65BD"/>
    <w:rsid w:val="00CF7942"/>
    <w:rsid w:val="00D001E0"/>
    <w:rsid w:val="00D00452"/>
    <w:rsid w:val="00D016F7"/>
    <w:rsid w:val="00D0225C"/>
    <w:rsid w:val="00D02B37"/>
    <w:rsid w:val="00D03295"/>
    <w:rsid w:val="00D03B6C"/>
    <w:rsid w:val="00D043B5"/>
    <w:rsid w:val="00D047FD"/>
    <w:rsid w:val="00D04AB7"/>
    <w:rsid w:val="00D04D8B"/>
    <w:rsid w:val="00D05316"/>
    <w:rsid w:val="00D06DFE"/>
    <w:rsid w:val="00D07C3D"/>
    <w:rsid w:val="00D07DC7"/>
    <w:rsid w:val="00D100B6"/>
    <w:rsid w:val="00D10FA8"/>
    <w:rsid w:val="00D110B2"/>
    <w:rsid w:val="00D1134E"/>
    <w:rsid w:val="00D11377"/>
    <w:rsid w:val="00D11CC7"/>
    <w:rsid w:val="00D11F75"/>
    <w:rsid w:val="00D127DB"/>
    <w:rsid w:val="00D133A3"/>
    <w:rsid w:val="00D13766"/>
    <w:rsid w:val="00D1409C"/>
    <w:rsid w:val="00D14168"/>
    <w:rsid w:val="00D147EF"/>
    <w:rsid w:val="00D14BC3"/>
    <w:rsid w:val="00D15122"/>
    <w:rsid w:val="00D15554"/>
    <w:rsid w:val="00D16D24"/>
    <w:rsid w:val="00D16D7E"/>
    <w:rsid w:val="00D1713F"/>
    <w:rsid w:val="00D1774E"/>
    <w:rsid w:val="00D1776C"/>
    <w:rsid w:val="00D178D5"/>
    <w:rsid w:val="00D17903"/>
    <w:rsid w:val="00D17AF8"/>
    <w:rsid w:val="00D17F90"/>
    <w:rsid w:val="00D20071"/>
    <w:rsid w:val="00D2073A"/>
    <w:rsid w:val="00D2097A"/>
    <w:rsid w:val="00D20D9F"/>
    <w:rsid w:val="00D21788"/>
    <w:rsid w:val="00D21DD7"/>
    <w:rsid w:val="00D22172"/>
    <w:rsid w:val="00D2228A"/>
    <w:rsid w:val="00D22F99"/>
    <w:rsid w:val="00D2376D"/>
    <w:rsid w:val="00D23CB8"/>
    <w:rsid w:val="00D23DCE"/>
    <w:rsid w:val="00D2456F"/>
    <w:rsid w:val="00D2497B"/>
    <w:rsid w:val="00D24D1E"/>
    <w:rsid w:val="00D25397"/>
    <w:rsid w:val="00D2556E"/>
    <w:rsid w:val="00D2583A"/>
    <w:rsid w:val="00D25880"/>
    <w:rsid w:val="00D2589E"/>
    <w:rsid w:val="00D25966"/>
    <w:rsid w:val="00D25E4E"/>
    <w:rsid w:val="00D261F9"/>
    <w:rsid w:val="00D267E1"/>
    <w:rsid w:val="00D26996"/>
    <w:rsid w:val="00D27460"/>
    <w:rsid w:val="00D309B1"/>
    <w:rsid w:val="00D315EF"/>
    <w:rsid w:val="00D31F51"/>
    <w:rsid w:val="00D34101"/>
    <w:rsid w:val="00D351FE"/>
    <w:rsid w:val="00D352F2"/>
    <w:rsid w:val="00D357ED"/>
    <w:rsid w:val="00D35EEB"/>
    <w:rsid w:val="00D36AA6"/>
    <w:rsid w:val="00D36FDC"/>
    <w:rsid w:val="00D37582"/>
    <w:rsid w:val="00D3793F"/>
    <w:rsid w:val="00D4096D"/>
    <w:rsid w:val="00D4105B"/>
    <w:rsid w:val="00D414E4"/>
    <w:rsid w:val="00D41641"/>
    <w:rsid w:val="00D41726"/>
    <w:rsid w:val="00D41860"/>
    <w:rsid w:val="00D41F7F"/>
    <w:rsid w:val="00D42051"/>
    <w:rsid w:val="00D42179"/>
    <w:rsid w:val="00D42393"/>
    <w:rsid w:val="00D439BD"/>
    <w:rsid w:val="00D44F3E"/>
    <w:rsid w:val="00D452F2"/>
    <w:rsid w:val="00D4569F"/>
    <w:rsid w:val="00D467FF"/>
    <w:rsid w:val="00D46AF9"/>
    <w:rsid w:val="00D46EAB"/>
    <w:rsid w:val="00D4772F"/>
    <w:rsid w:val="00D50529"/>
    <w:rsid w:val="00D50A1B"/>
    <w:rsid w:val="00D512F0"/>
    <w:rsid w:val="00D5132F"/>
    <w:rsid w:val="00D51577"/>
    <w:rsid w:val="00D51B7C"/>
    <w:rsid w:val="00D51F66"/>
    <w:rsid w:val="00D52195"/>
    <w:rsid w:val="00D5228A"/>
    <w:rsid w:val="00D523FD"/>
    <w:rsid w:val="00D52823"/>
    <w:rsid w:val="00D528EE"/>
    <w:rsid w:val="00D54087"/>
    <w:rsid w:val="00D545A9"/>
    <w:rsid w:val="00D561B7"/>
    <w:rsid w:val="00D56900"/>
    <w:rsid w:val="00D60BB4"/>
    <w:rsid w:val="00D60E0B"/>
    <w:rsid w:val="00D61B0B"/>
    <w:rsid w:val="00D6241B"/>
    <w:rsid w:val="00D636DF"/>
    <w:rsid w:val="00D63720"/>
    <w:rsid w:val="00D63BE3"/>
    <w:rsid w:val="00D64027"/>
    <w:rsid w:val="00D64A9B"/>
    <w:rsid w:val="00D65041"/>
    <w:rsid w:val="00D65F37"/>
    <w:rsid w:val="00D6600D"/>
    <w:rsid w:val="00D660F7"/>
    <w:rsid w:val="00D66927"/>
    <w:rsid w:val="00D66D6A"/>
    <w:rsid w:val="00D66D97"/>
    <w:rsid w:val="00D66EAB"/>
    <w:rsid w:val="00D71A22"/>
    <w:rsid w:val="00D722A5"/>
    <w:rsid w:val="00D7235A"/>
    <w:rsid w:val="00D72405"/>
    <w:rsid w:val="00D72B55"/>
    <w:rsid w:val="00D72D3B"/>
    <w:rsid w:val="00D72DE7"/>
    <w:rsid w:val="00D731D7"/>
    <w:rsid w:val="00D733E9"/>
    <w:rsid w:val="00D73867"/>
    <w:rsid w:val="00D747CD"/>
    <w:rsid w:val="00D754FC"/>
    <w:rsid w:val="00D75CC6"/>
    <w:rsid w:val="00D75D62"/>
    <w:rsid w:val="00D7632A"/>
    <w:rsid w:val="00D7687F"/>
    <w:rsid w:val="00D76D96"/>
    <w:rsid w:val="00D778DA"/>
    <w:rsid w:val="00D77B10"/>
    <w:rsid w:val="00D809BE"/>
    <w:rsid w:val="00D80A64"/>
    <w:rsid w:val="00D81078"/>
    <w:rsid w:val="00D81418"/>
    <w:rsid w:val="00D814D4"/>
    <w:rsid w:val="00D82219"/>
    <w:rsid w:val="00D825A7"/>
    <w:rsid w:val="00D82609"/>
    <w:rsid w:val="00D82732"/>
    <w:rsid w:val="00D82B8D"/>
    <w:rsid w:val="00D8318D"/>
    <w:rsid w:val="00D837E1"/>
    <w:rsid w:val="00D83A1E"/>
    <w:rsid w:val="00D83A32"/>
    <w:rsid w:val="00D840A6"/>
    <w:rsid w:val="00D84812"/>
    <w:rsid w:val="00D84914"/>
    <w:rsid w:val="00D84CE6"/>
    <w:rsid w:val="00D84D2B"/>
    <w:rsid w:val="00D8533E"/>
    <w:rsid w:val="00D8674C"/>
    <w:rsid w:val="00D86C3E"/>
    <w:rsid w:val="00D9093F"/>
    <w:rsid w:val="00D911CA"/>
    <w:rsid w:val="00D91418"/>
    <w:rsid w:val="00D91969"/>
    <w:rsid w:val="00D927C5"/>
    <w:rsid w:val="00D9375F"/>
    <w:rsid w:val="00D94F2D"/>
    <w:rsid w:val="00D9539F"/>
    <w:rsid w:val="00D95807"/>
    <w:rsid w:val="00D95857"/>
    <w:rsid w:val="00D95C68"/>
    <w:rsid w:val="00D97649"/>
    <w:rsid w:val="00D97EE7"/>
    <w:rsid w:val="00DA04DE"/>
    <w:rsid w:val="00DA0949"/>
    <w:rsid w:val="00DA0988"/>
    <w:rsid w:val="00DA0F79"/>
    <w:rsid w:val="00DA17A9"/>
    <w:rsid w:val="00DA1ED7"/>
    <w:rsid w:val="00DA22B9"/>
    <w:rsid w:val="00DA36C5"/>
    <w:rsid w:val="00DA65BC"/>
    <w:rsid w:val="00DA6EB9"/>
    <w:rsid w:val="00DA7233"/>
    <w:rsid w:val="00DA79C0"/>
    <w:rsid w:val="00DA7B8B"/>
    <w:rsid w:val="00DB04B4"/>
    <w:rsid w:val="00DB054D"/>
    <w:rsid w:val="00DB0621"/>
    <w:rsid w:val="00DB1A46"/>
    <w:rsid w:val="00DB1F0D"/>
    <w:rsid w:val="00DB301E"/>
    <w:rsid w:val="00DB3C67"/>
    <w:rsid w:val="00DB3D0C"/>
    <w:rsid w:val="00DB4D4B"/>
    <w:rsid w:val="00DB57E5"/>
    <w:rsid w:val="00DB5F6F"/>
    <w:rsid w:val="00DB6847"/>
    <w:rsid w:val="00DB6EB3"/>
    <w:rsid w:val="00DB7250"/>
    <w:rsid w:val="00DB7D11"/>
    <w:rsid w:val="00DC034B"/>
    <w:rsid w:val="00DC0716"/>
    <w:rsid w:val="00DC07D5"/>
    <w:rsid w:val="00DC1882"/>
    <w:rsid w:val="00DC18CC"/>
    <w:rsid w:val="00DC1B4A"/>
    <w:rsid w:val="00DC1CAC"/>
    <w:rsid w:val="00DC34B3"/>
    <w:rsid w:val="00DC37F1"/>
    <w:rsid w:val="00DC4430"/>
    <w:rsid w:val="00DC55BD"/>
    <w:rsid w:val="00DC6E5A"/>
    <w:rsid w:val="00DD02B3"/>
    <w:rsid w:val="00DD0579"/>
    <w:rsid w:val="00DD0C12"/>
    <w:rsid w:val="00DD143B"/>
    <w:rsid w:val="00DD15BA"/>
    <w:rsid w:val="00DD1D81"/>
    <w:rsid w:val="00DD1DF7"/>
    <w:rsid w:val="00DD24AF"/>
    <w:rsid w:val="00DD2538"/>
    <w:rsid w:val="00DD26D9"/>
    <w:rsid w:val="00DD2A24"/>
    <w:rsid w:val="00DD2C00"/>
    <w:rsid w:val="00DD30AB"/>
    <w:rsid w:val="00DD4315"/>
    <w:rsid w:val="00DD4A01"/>
    <w:rsid w:val="00DD4B3C"/>
    <w:rsid w:val="00DD54FC"/>
    <w:rsid w:val="00DD76E6"/>
    <w:rsid w:val="00DD7E1F"/>
    <w:rsid w:val="00DD7E21"/>
    <w:rsid w:val="00DE192D"/>
    <w:rsid w:val="00DE1D2F"/>
    <w:rsid w:val="00DE1FD5"/>
    <w:rsid w:val="00DE202D"/>
    <w:rsid w:val="00DE2943"/>
    <w:rsid w:val="00DE316E"/>
    <w:rsid w:val="00DE364E"/>
    <w:rsid w:val="00DE3DCD"/>
    <w:rsid w:val="00DE3ED5"/>
    <w:rsid w:val="00DE4554"/>
    <w:rsid w:val="00DE4D18"/>
    <w:rsid w:val="00DE4D2F"/>
    <w:rsid w:val="00DE50B7"/>
    <w:rsid w:val="00DE6BED"/>
    <w:rsid w:val="00DE6BF1"/>
    <w:rsid w:val="00DE78DE"/>
    <w:rsid w:val="00DE7C56"/>
    <w:rsid w:val="00DF0DCB"/>
    <w:rsid w:val="00DF134F"/>
    <w:rsid w:val="00DF1492"/>
    <w:rsid w:val="00DF2291"/>
    <w:rsid w:val="00DF2F1B"/>
    <w:rsid w:val="00DF2FA0"/>
    <w:rsid w:val="00DF3213"/>
    <w:rsid w:val="00DF390A"/>
    <w:rsid w:val="00DF3E29"/>
    <w:rsid w:val="00DF4E6B"/>
    <w:rsid w:val="00DF5362"/>
    <w:rsid w:val="00DF56F4"/>
    <w:rsid w:val="00DF5BFA"/>
    <w:rsid w:val="00DF632E"/>
    <w:rsid w:val="00DF6567"/>
    <w:rsid w:val="00DF6995"/>
    <w:rsid w:val="00DF710B"/>
    <w:rsid w:val="00E00288"/>
    <w:rsid w:val="00E005F1"/>
    <w:rsid w:val="00E01212"/>
    <w:rsid w:val="00E01BD4"/>
    <w:rsid w:val="00E01F21"/>
    <w:rsid w:val="00E02220"/>
    <w:rsid w:val="00E02A39"/>
    <w:rsid w:val="00E02DA9"/>
    <w:rsid w:val="00E043F3"/>
    <w:rsid w:val="00E0467A"/>
    <w:rsid w:val="00E04847"/>
    <w:rsid w:val="00E05D18"/>
    <w:rsid w:val="00E05F81"/>
    <w:rsid w:val="00E0650D"/>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DC4"/>
    <w:rsid w:val="00E131A9"/>
    <w:rsid w:val="00E14BE9"/>
    <w:rsid w:val="00E14F73"/>
    <w:rsid w:val="00E1503A"/>
    <w:rsid w:val="00E1552B"/>
    <w:rsid w:val="00E15947"/>
    <w:rsid w:val="00E15B7E"/>
    <w:rsid w:val="00E15D11"/>
    <w:rsid w:val="00E162A5"/>
    <w:rsid w:val="00E16AD4"/>
    <w:rsid w:val="00E170F5"/>
    <w:rsid w:val="00E178F7"/>
    <w:rsid w:val="00E21A2C"/>
    <w:rsid w:val="00E22CC4"/>
    <w:rsid w:val="00E2327C"/>
    <w:rsid w:val="00E237FB"/>
    <w:rsid w:val="00E2468C"/>
    <w:rsid w:val="00E2498E"/>
    <w:rsid w:val="00E24BBA"/>
    <w:rsid w:val="00E2524A"/>
    <w:rsid w:val="00E26427"/>
    <w:rsid w:val="00E2718A"/>
    <w:rsid w:val="00E27194"/>
    <w:rsid w:val="00E27737"/>
    <w:rsid w:val="00E30310"/>
    <w:rsid w:val="00E30465"/>
    <w:rsid w:val="00E3070E"/>
    <w:rsid w:val="00E312DB"/>
    <w:rsid w:val="00E3166C"/>
    <w:rsid w:val="00E317B7"/>
    <w:rsid w:val="00E31DCC"/>
    <w:rsid w:val="00E32254"/>
    <w:rsid w:val="00E32A6A"/>
    <w:rsid w:val="00E3317F"/>
    <w:rsid w:val="00E33C8F"/>
    <w:rsid w:val="00E341FF"/>
    <w:rsid w:val="00E34B3D"/>
    <w:rsid w:val="00E34D57"/>
    <w:rsid w:val="00E359D0"/>
    <w:rsid w:val="00E36273"/>
    <w:rsid w:val="00E367B6"/>
    <w:rsid w:val="00E36E30"/>
    <w:rsid w:val="00E37453"/>
    <w:rsid w:val="00E37EFE"/>
    <w:rsid w:val="00E40542"/>
    <w:rsid w:val="00E4071C"/>
    <w:rsid w:val="00E408A6"/>
    <w:rsid w:val="00E414A1"/>
    <w:rsid w:val="00E418FC"/>
    <w:rsid w:val="00E431A8"/>
    <w:rsid w:val="00E4330F"/>
    <w:rsid w:val="00E43585"/>
    <w:rsid w:val="00E437FE"/>
    <w:rsid w:val="00E44386"/>
    <w:rsid w:val="00E449E0"/>
    <w:rsid w:val="00E4594F"/>
    <w:rsid w:val="00E45C15"/>
    <w:rsid w:val="00E45E3E"/>
    <w:rsid w:val="00E45F11"/>
    <w:rsid w:val="00E462D7"/>
    <w:rsid w:val="00E47AA6"/>
    <w:rsid w:val="00E50637"/>
    <w:rsid w:val="00E50E75"/>
    <w:rsid w:val="00E5151D"/>
    <w:rsid w:val="00E517D2"/>
    <w:rsid w:val="00E51935"/>
    <w:rsid w:val="00E51DD3"/>
    <w:rsid w:val="00E52129"/>
    <w:rsid w:val="00E54256"/>
    <w:rsid w:val="00E54529"/>
    <w:rsid w:val="00E5483C"/>
    <w:rsid w:val="00E550EC"/>
    <w:rsid w:val="00E554E5"/>
    <w:rsid w:val="00E55734"/>
    <w:rsid w:val="00E55AE0"/>
    <w:rsid w:val="00E56F2C"/>
    <w:rsid w:val="00E57A0F"/>
    <w:rsid w:val="00E60369"/>
    <w:rsid w:val="00E6084A"/>
    <w:rsid w:val="00E60CFB"/>
    <w:rsid w:val="00E60D55"/>
    <w:rsid w:val="00E61278"/>
    <w:rsid w:val="00E615FF"/>
    <w:rsid w:val="00E61800"/>
    <w:rsid w:val="00E619A7"/>
    <w:rsid w:val="00E61EDC"/>
    <w:rsid w:val="00E627F8"/>
    <w:rsid w:val="00E62C90"/>
    <w:rsid w:val="00E62EF8"/>
    <w:rsid w:val="00E6337E"/>
    <w:rsid w:val="00E6420C"/>
    <w:rsid w:val="00E64915"/>
    <w:rsid w:val="00E6500E"/>
    <w:rsid w:val="00E65562"/>
    <w:rsid w:val="00E65740"/>
    <w:rsid w:val="00E65899"/>
    <w:rsid w:val="00E65F96"/>
    <w:rsid w:val="00E662BB"/>
    <w:rsid w:val="00E6648C"/>
    <w:rsid w:val="00E6788F"/>
    <w:rsid w:val="00E706EA"/>
    <w:rsid w:val="00E7070D"/>
    <w:rsid w:val="00E70D05"/>
    <w:rsid w:val="00E7136D"/>
    <w:rsid w:val="00E7179D"/>
    <w:rsid w:val="00E71A10"/>
    <w:rsid w:val="00E71AC6"/>
    <w:rsid w:val="00E72109"/>
    <w:rsid w:val="00E729B5"/>
    <w:rsid w:val="00E72E49"/>
    <w:rsid w:val="00E73359"/>
    <w:rsid w:val="00E73A3C"/>
    <w:rsid w:val="00E74412"/>
    <w:rsid w:val="00E748ED"/>
    <w:rsid w:val="00E74DDB"/>
    <w:rsid w:val="00E75007"/>
    <w:rsid w:val="00E756D4"/>
    <w:rsid w:val="00E75726"/>
    <w:rsid w:val="00E75FD2"/>
    <w:rsid w:val="00E76133"/>
    <w:rsid w:val="00E7667D"/>
    <w:rsid w:val="00E768DA"/>
    <w:rsid w:val="00E76AC4"/>
    <w:rsid w:val="00E8076F"/>
    <w:rsid w:val="00E80816"/>
    <w:rsid w:val="00E80A24"/>
    <w:rsid w:val="00E820C4"/>
    <w:rsid w:val="00E821F0"/>
    <w:rsid w:val="00E82307"/>
    <w:rsid w:val="00E82F2B"/>
    <w:rsid w:val="00E84E1F"/>
    <w:rsid w:val="00E85359"/>
    <w:rsid w:val="00E85504"/>
    <w:rsid w:val="00E85FB4"/>
    <w:rsid w:val="00E86ABC"/>
    <w:rsid w:val="00E86C47"/>
    <w:rsid w:val="00E87A5B"/>
    <w:rsid w:val="00E91498"/>
    <w:rsid w:val="00E91788"/>
    <w:rsid w:val="00E934F6"/>
    <w:rsid w:val="00E93622"/>
    <w:rsid w:val="00E9469D"/>
    <w:rsid w:val="00E94C98"/>
    <w:rsid w:val="00E94DBC"/>
    <w:rsid w:val="00E956D4"/>
    <w:rsid w:val="00E95964"/>
    <w:rsid w:val="00E959EC"/>
    <w:rsid w:val="00E95DA7"/>
    <w:rsid w:val="00E960A1"/>
    <w:rsid w:val="00E96E4F"/>
    <w:rsid w:val="00E97559"/>
    <w:rsid w:val="00EA0CFD"/>
    <w:rsid w:val="00EA18EA"/>
    <w:rsid w:val="00EA1F0B"/>
    <w:rsid w:val="00EA21D4"/>
    <w:rsid w:val="00EA2752"/>
    <w:rsid w:val="00EA3D4A"/>
    <w:rsid w:val="00EA4247"/>
    <w:rsid w:val="00EA4E4B"/>
    <w:rsid w:val="00EA54C7"/>
    <w:rsid w:val="00EA6129"/>
    <w:rsid w:val="00EB05B0"/>
    <w:rsid w:val="00EB08B6"/>
    <w:rsid w:val="00EB0DC9"/>
    <w:rsid w:val="00EB116E"/>
    <w:rsid w:val="00EB1329"/>
    <w:rsid w:val="00EB1939"/>
    <w:rsid w:val="00EB20E9"/>
    <w:rsid w:val="00EB250A"/>
    <w:rsid w:val="00EB2E22"/>
    <w:rsid w:val="00EB2E3C"/>
    <w:rsid w:val="00EB3D91"/>
    <w:rsid w:val="00EB3DD6"/>
    <w:rsid w:val="00EB468D"/>
    <w:rsid w:val="00EB46B7"/>
    <w:rsid w:val="00EB4B99"/>
    <w:rsid w:val="00EB4C11"/>
    <w:rsid w:val="00EB5D20"/>
    <w:rsid w:val="00EB5E67"/>
    <w:rsid w:val="00EB5EDD"/>
    <w:rsid w:val="00EB5FEC"/>
    <w:rsid w:val="00EB5FEE"/>
    <w:rsid w:val="00EB68CF"/>
    <w:rsid w:val="00EB6C5C"/>
    <w:rsid w:val="00EB6D3D"/>
    <w:rsid w:val="00EB71A9"/>
    <w:rsid w:val="00EB76AC"/>
    <w:rsid w:val="00EB7CE0"/>
    <w:rsid w:val="00EB7FD1"/>
    <w:rsid w:val="00EC0A64"/>
    <w:rsid w:val="00EC0B52"/>
    <w:rsid w:val="00EC2254"/>
    <w:rsid w:val="00EC25EB"/>
    <w:rsid w:val="00EC2B32"/>
    <w:rsid w:val="00EC30AB"/>
    <w:rsid w:val="00EC327F"/>
    <w:rsid w:val="00EC32ED"/>
    <w:rsid w:val="00EC40EB"/>
    <w:rsid w:val="00EC42C7"/>
    <w:rsid w:val="00EC50C9"/>
    <w:rsid w:val="00EC5208"/>
    <w:rsid w:val="00EC58C7"/>
    <w:rsid w:val="00EC5D91"/>
    <w:rsid w:val="00EC7224"/>
    <w:rsid w:val="00EC7B72"/>
    <w:rsid w:val="00EC7C15"/>
    <w:rsid w:val="00ED0A3B"/>
    <w:rsid w:val="00ED1994"/>
    <w:rsid w:val="00ED254C"/>
    <w:rsid w:val="00ED275A"/>
    <w:rsid w:val="00ED2C02"/>
    <w:rsid w:val="00ED330C"/>
    <w:rsid w:val="00ED36DA"/>
    <w:rsid w:val="00ED378F"/>
    <w:rsid w:val="00ED39C2"/>
    <w:rsid w:val="00ED39FC"/>
    <w:rsid w:val="00ED3CB2"/>
    <w:rsid w:val="00ED54C4"/>
    <w:rsid w:val="00ED5AE7"/>
    <w:rsid w:val="00ED5EB6"/>
    <w:rsid w:val="00ED6244"/>
    <w:rsid w:val="00ED6AB2"/>
    <w:rsid w:val="00ED737B"/>
    <w:rsid w:val="00ED7EAD"/>
    <w:rsid w:val="00ED7EDF"/>
    <w:rsid w:val="00EE04CA"/>
    <w:rsid w:val="00EE0D40"/>
    <w:rsid w:val="00EE0DE1"/>
    <w:rsid w:val="00EE1412"/>
    <w:rsid w:val="00EE24E9"/>
    <w:rsid w:val="00EE2F0C"/>
    <w:rsid w:val="00EE3143"/>
    <w:rsid w:val="00EE3184"/>
    <w:rsid w:val="00EE327D"/>
    <w:rsid w:val="00EE397A"/>
    <w:rsid w:val="00EE3D20"/>
    <w:rsid w:val="00EE4131"/>
    <w:rsid w:val="00EE4354"/>
    <w:rsid w:val="00EE5566"/>
    <w:rsid w:val="00EE597D"/>
    <w:rsid w:val="00EE664B"/>
    <w:rsid w:val="00EE67D2"/>
    <w:rsid w:val="00EE68C2"/>
    <w:rsid w:val="00EE6D18"/>
    <w:rsid w:val="00EE766D"/>
    <w:rsid w:val="00EE7756"/>
    <w:rsid w:val="00EF001E"/>
    <w:rsid w:val="00EF0372"/>
    <w:rsid w:val="00EF05BD"/>
    <w:rsid w:val="00EF123C"/>
    <w:rsid w:val="00EF21C4"/>
    <w:rsid w:val="00EF2988"/>
    <w:rsid w:val="00EF46AE"/>
    <w:rsid w:val="00EF4717"/>
    <w:rsid w:val="00EF4D8C"/>
    <w:rsid w:val="00EF54E9"/>
    <w:rsid w:val="00EF5982"/>
    <w:rsid w:val="00EF64AA"/>
    <w:rsid w:val="00EF665A"/>
    <w:rsid w:val="00EF6FFF"/>
    <w:rsid w:val="00F00442"/>
    <w:rsid w:val="00F00F98"/>
    <w:rsid w:val="00F01C96"/>
    <w:rsid w:val="00F02074"/>
    <w:rsid w:val="00F02536"/>
    <w:rsid w:val="00F02CD0"/>
    <w:rsid w:val="00F03653"/>
    <w:rsid w:val="00F038F1"/>
    <w:rsid w:val="00F051DB"/>
    <w:rsid w:val="00F054C4"/>
    <w:rsid w:val="00F05BF5"/>
    <w:rsid w:val="00F065EB"/>
    <w:rsid w:val="00F06CEE"/>
    <w:rsid w:val="00F070E7"/>
    <w:rsid w:val="00F07410"/>
    <w:rsid w:val="00F1066E"/>
    <w:rsid w:val="00F10A3C"/>
    <w:rsid w:val="00F10EF7"/>
    <w:rsid w:val="00F11187"/>
    <w:rsid w:val="00F115BC"/>
    <w:rsid w:val="00F11A29"/>
    <w:rsid w:val="00F13A60"/>
    <w:rsid w:val="00F13AEA"/>
    <w:rsid w:val="00F14FD0"/>
    <w:rsid w:val="00F15047"/>
    <w:rsid w:val="00F16046"/>
    <w:rsid w:val="00F16CBE"/>
    <w:rsid w:val="00F16CD1"/>
    <w:rsid w:val="00F177F4"/>
    <w:rsid w:val="00F17891"/>
    <w:rsid w:val="00F201EE"/>
    <w:rsid w:val="00F20359"/>
    <w:rsid w:val="00F2085B"/>
    <w:rsid w:val="00F208B8"/>
    <w:rsid w:val="00F20AF4"/>
    <w:rsid w:val="00F20D7E"/>
    <w:rsid w:val="00F20DB6"/>
    <w:rsid w:val="00F21154"/>
    <w:rsid w:val="00F214BD"/>
    <w:rsid w:val="00F214FA"/>
    <w:rsid w:val="00F215DE"/>
    <w:rsid w:val="00F24829"/>
    <w:rsid w:val="00F25833"/>
    <w:rsid w:val="00F25A54"/>
    <w:rsid w:val="00F25CC0"/>
    <w:rsid w:val="00F25FB8"/>
    <w:rsid w:val="00F26154"/>
    <w:rsid w:val="00F27B5F"/>
    <w:rsid w:val="00F27DD5"/>
    <w:rsid w:val="00F27FEB"/>
    <w:rsid w:val="00F30565"/>
    <w:rsid w:val="00F3080E"/>
    <w:rsid w:val="00F315DF"/>
    <w:rsid w:val="00F31775"/>
    <w:rsid w:val="00F32E97"/>
    <w:rsid w:val="00F3328D"/>
    <w:rsid w:val="00F33D79"/>
    <w:rsid w:val="00F345C7"/>
    <w:rsid w:val="00F34759"/>
    <w:rsid w:val="00F3536E"/>
    <w:rsid w:val="00F35488"/>
    <w:rsid w:val="00F35663"/>
    <w:rsid w:val="00F356B7"/>
    <w:rsid w:val="00F35CED"/>
    <w:rsid w:val="00F363F4"/>
    <w:rsid w:val="00F36512"/>
    <w:rsid w:val="00F368F9"/>
    <w:rsid w:val="00F36EF2"/>
    <w:rsid w:val="00F400DD"/>
    <w:rsid w:val="00F417F3"/>
    <w:rsid w:val="00F41B2E"/>
    <w:rsid w:val="00F41CBC"/>
    <w:rsid w:val="00F4303A"/>
    <w:rsid w:val="00F433CF"/>
    <w:rsid w:val="00F43AE5"/>
    <w:rsid w:val="00F43B81"/>
    <w:rsid w:val="00F43F0E"/>
    <w:rsid w:val="00F440CF"/>
    <w:rsid w:val="00F44AEF"/>
    <w:rsid w:val="00F45DC7"/>
    <w:rsid w:val="00F45E80"/>
    <w:rsid w:val="00F45EF3"/>
    <w:rsid w:val="00F461A1"/>
    <w:rsid w:val="00F469EA"/>
    <w:rsid w:val="00F473FA"/>
    <w:rsid w:val="00F47E1A"/>
    <w:rsid w:val="00F47F3D"/>
    <w:rsid w:val="00F50306"/>
    <w:rsid w:val="00F50D80"/>
    <w:rsid w:val="00F50E66"/>
    <w:rsid w:val="00F50EB1"/>
    <w:rsid w:val="00F51138"/>
    <w:rsid w:val="00F522F6"/>
    <w:rsid w:val="00F52A36"/>
    <w:rsid w:val="00F52A58"/>
    <w:rsid w:val="00F52AED"/>
    <w:rsid w:val="00F54264"/>
    <w:rsid w:val="00F543E9"/>
    <w:rsid w:val="00F5472D"/>
    <w:rsid w:val="00F54AB2"/>
    <w:rsid w:val="00F54E78"/>
    <w:rsid w:val="00F54F28"/>
    <w:rsid w:val="00F5560F"/>
    <w:rsid w:val="00F55E8E"/>
    <w:rsid w:val="00F56BB9"/>
    <w:rsid w:val="00F57008"/>
    <w:rsid w:val="00F571A6"/>
    <w:rsid w:val="00F572DD"/>
    <w:rsid w:val="00F600D8"/>
    <w:rsid w:val="00F600DC"/>
    <w:rsid w:val="00F60198"/>
    <w:rsid w:val="00F6019F"/>
    <w:rsid w:val="00F60EB0"/>
    <w:rsid w:val="00F619B1"/>
    <w:rsid w:val="00F61BF7"/>
    <w:rsid w:val="00F61F17"/>
    <w:rsid w:val="00F62997"/>
    <w:rsid w:val="00F63448"/>
    <w:rsid w:val="00F6355F"/>
    <w:rsid w:val="00F652D6"/>
    <w:rsid w:val="00F66855"/>
    <w:rsid w:val="00F715F7"/>
    <w:rsid w:val="00F71D3F"/>
    <w:rsid w:val="00F7228C"/>
    <w:rsid w:val="00F723F0"/>
    <w:rsid w:val="00F727B0"/>
    <w:rsid w:val="00F72AF4"/>
    <w:rsid w:val="00F72BF2"/>
    <w:rsid w:val="00F72F20"/>
    <w:rsid w:val="00F73937"/>
    <w:rsid w:val="00F74D04"/>
    <w:rsid w:val="00F75AD6"/>
    <w:rsid w:val="00F76032"/>
    <w:rsid w:val="00F76A70"/>
    <w:rsid w:val="00F772AC"/>
    <w:rsid w:val="00F77478"/>
    <w:rsid w:val="00F7773A"/>
    <w:rsid w:val="00F77E69"/>
    <w:rsid w:val="00F80366"/>
    <w:rsid w:val="00F803A2"/>
    <w:rsid w:val="00F803F0"/>
    <w:rsid w:val="00F80DDD"/>
    <w:rsid w:val="00F8104C"/>
    <w:rsid w:val="00F8104E"/>
    <w:rsid w:val="00F81700"/>
    <w:rsid w:val="00F81EE5"/>
    <w:rsid w:val="00F81F8A"/>
    <w:rsid w:val="00F8257C"/>
    <w:rsid w:val="00F828E7"/>
    <w:rsid w:val="00F8306E"/>
    <w:rsid w:val="00F832BB"/>
    <w:rsid w:val="00F8375B"/>
    <w:rsid w:val="00F838F3"/>
    <w:rsid w:val="00F83FE7"/>
    <w:rsid w:val="00F85BCC"/>
    <w:rsid w:val="00F86D9D"/>
    <w:rsid w:val="00F86FED"/>
    <w:rsid w:val="00F878D8"/>
    <w:rsid w:val="00F903AE"/>
    <w:rsid w:val="00F909C5"/>
    <w:rsid w:val="00F90E71"/>
    <w:rsid w:val="00F91135"/>
    <w:rsid w:val="00F91211"/>
    <w:rsid w:val="00F91617"/>
    <w:rsid w:val="00F9184E"/>
    <w:rsid w:val="00F918B6"/>
    <w:rsid w:val="00F91A56"/>
    <w:rsid w:val="00F92407"/>
    <w:rsid w:val="00F92700"/>
    <w:rsid w:val="00F9282A"/>
    <w:rsid w:val="00F92F7B"/>
    <w:rsid w:val="00F93841"/>
    <w:rsid w:val="00F93B2E"/>
    <w:rsid w:val="00F93B38"/>
    <w:rsid w:val="00F93EF3"/>
    <w:rsid w:val="00F9407E"/>
    <w:rsid w:val="00F940C5"/>
    <w:rsid w:val="00F9488B"/>
    <w:rsid w:val="00F94DF8"/>
    <w:rsid w:val="00F95560"/>
    <w:rsid w:val="00F962F4"/>
    <w:rsid w:val="00F9642F"/>
    <w:rsid w:val="00F9682E"/>
    <w:rsid w:val="00F97000"/>
    <w:rsid w:val="00FA07B0"/>
    <w:rsid w:val="00FA1DA4"/>
    <w:rsid w:val="00FA1FBC"/>
    <w:rsid w:val="00FA2B1F"/>
    <w:rsid w:val="00FA2D89"/>
    <w:rsid w:val="00FA3DCD"/>
    <w:rsid w:val="00FA3EEC"/>
    <w:rsid w:val="00FA4D8B"/>
    <w:rsid w:val="00FA4FC0"/>
    <w:rsid w:val="00FA5067"/>
    <w:rsid w:val="00FA53D5"/>
    <w:rsid w:val="00FA545A"/>
    <w:rsid w:val="00FA6913"/>
    <w:rsid w:val="00FA6C39"/>
    <w:rsid w:val="00FA6CAE"/>
    <w:rsid w:val="00FA7B50"/>
    <w:rsid w:val="00FA7C13"/>
    <w:rsid w:val="00FB0347"/>
    <w:rsid w:val="00FB0349"/>
    <w:rsid w:val="00FB0651"/>
    <w:rsid w:val="00FB0783"/>
    <w:rsid w:val="00FB0E3A"/>
    <w:rsid w:val="00FB1005"/>
    <w:rsid w:val="00FB1459"/>
    <w:rsid w:val="00FB15AF"/>
    <w:rsid w:val="00FB1708"/>
    <w:rsid w:val="00FB1744"/>
    <w:rsid w:val="00FB1D0E"/>
    <w:rsid w:val="00FB2B92"/>
    <w:rsid w:val="00FB2D2E"/>
    <w:rsid w:val="00FB2E07"/>
    <w:rsid w:val="00FB2FA4"/>
    <w:rsid w:val="00FB3211"/>
    <w:rsid w:val="00FB3A60"/>
    <w:rsid w:val="00FB3AEB"/>
    <w:rsid w:val="00FB50BC"/>
    <w:rsid w:val="00FB56B3"/>
    <w:rsid w:val="00FB59C2"/>
    <w:rsid w:val="00FB5C0B"/>
    <w:rsid w:val="00FB5C9F"/>
    <w:rsid w:val="00FB5D28"/>
    <w:rsid w:val="00FB5F9E"/>
    <w:rsid w:val="00FB6036"/>
    <w:rsid w:val="00FB603A"/>
    <w:rsid w:val="00FB61B5"/>
    <w:rsid w:val="00FB7C73"/>
    <w:rsid w:val="00FC00AE"/>
    <w:rsid w:val="00FC06B0"/>
    <w:rsid w:val="00FC0E50"/>
    <w:rsid w:val="00FC0F56"/>
    <w:rsid w:val="00FC1148"/>
    <w:rsid w:val="00FC1177"/>
    <w:rsid w:val="00FC11AE"/>
    <w:rsid w:val="00FC17D4"/>
    <w:rsid w:val="00FC199C"/>
    <w:rsid w:val="00FC29D5"/>
    <w:rsid w:val="00FC351E"/>
    <w:rsid w:val="00FC39D3"/>
    <w:rsid w:val="00FC3BBF"/>
    <w:rsid w:val="00FC3E31"/>
    <w:rsid w:val="00FC4470"/>
    <w:rsid w:val="00FC4635"/>
    <w:rsid w:val="00FC4BBC"/>
    <w:rsid w:val="00FC4D7E"/>
    <w:rsid w:val="00FC4D81"/>
    <w:rsid w:val="00FC552D"/>
    <w:rsid w:val="00FC5E2D"/>
    <w:rsid w:val="00FC6D94"/>
    <w:rsid w:val="00FC76A3"/>
    <w:rsid w:val="00FC7881"/>
    <w:rsid w:val="00FD05A2"/>
    <w:rsid w:val="00FD1DE3"/>
    <w:rsid w:val="00FD221E"/>
    <w:rsid w:val="00FD295E"/>
    <w:rsid w:val="00FD2D9F"/>
    <w:rsid w:val="00FD32FA"/>
    <w:rsid w:val="00FD3570"/>
    <w:rsid w:val="00FD41E1"/>
    <w:rsid w:val="00FD4FB3"/>
    <w:rsid w:val="00FD51C9"/>
    <w:rsid w:val="00FD5E0E"/>
    <w:rsid w:val="00FD6A39"/>
    <w:rsid w:val="00FD6A79"/>
    <w:rsid w:val="00FD7BF1"/>
    <w:rsid w:val="00FE0365"/>
    <w:rsid w:val="00FE22CE"/>
    <w:rsid w:val="00FE2705"/>
    <w:rsid w:val="00FE27AB"/>
    <w:rsid w:val="00FE34EC"/>
    <w:rsid w:val="00FE3B21"/>
    <w:rsid w:val="00FE3B9A"/>
    <w:rsid w:val="00FE3F1C"/>
    <w:rsid w:val="00FE4BBA"/>
    <w:rsid w:val="00FE578D"/>
    <w:rsid w:val="00FE6396"/>
    <w:rsid w:val="00FE641F"/>
    <w:rsid w:val="00FE66BD"/>
    <w:rsid w:val="00FE6825"/>
    <w:rsid w:val="00FE6B12"/>
    <w:rsid w:val="00FE703B"/>
    <w:rsid w:val="00FE7215"/>
    <w:rsid w:val="00FE7994"/>
    <w:rsid w:val="00FE79A4"/>
    <w:rsid w:val="00FF0214"/>
    <w:rsid w:val="00FF080B"/>
    <w:rsid w:val="00FF0E79"/>
    <w:rsid w:val="00FF0ED4"/>
    <w:rsid w:val="00FF133B"/>
    <w:rsid w:val="00FF1A8D"/>
    <w:rsid w:val="00FF2133"/>
    <w:rsid w:val="00FF3183"/>
    <w:rsid w:val="00FF3211"/>
    <w:rsid w:val="00FF32C2"/>
    <w:rsid w:val="00FF4421"/>
    <w:rsid w:val="00FF44CF"/>
    <w:rsid w:val="00FF6E35"/>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16849"/>
  <w15:docId w15:val="{7CB83D52-BE69-4222-9CFB-4FD0473F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
    <w:name w:val="批注主题 Char"/>
    <w:basedOn w:val="14"/>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aff4"/>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5">
    <w:name w:val="Balloon Text"/>
    <w:basedOn w:val="a1"/>
    <w:link w:val="aff6"/>
    <w:rsid w:val="004B161B"/>
    <w:pPr>
      <w:widowControl/>
      <w:spacing w:beforeLines="50" w:afterLines="50"/>
      <w:jc w:val="left"/>
    </w:pPr>
    <w:rPr>
      <w:rFonts w:ascii="Arial" w:eastAsia="Times New Roman" w:hAnsi="Arial" w:cs="Times New Roman"/>
      <w:kern w:val="0"/>
      <w:sz w:val="18"/>
      <w:szCs w:val="18"/>
    </w:rPr>
  </w:style>
  <w:style w:type="character" w:customStyle="1" w:styleId="aff6">
    <w:name w:val="批注框文本 字符"/>
    <w:basedOn w:val="a2"/>
    <w:link w:val="aff5"/>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7">
    <w:name w:val="Table Grid"/>
    <w:basedOn w:val="a3"/>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annotation subject"/>
    <w:basedOn w:val="afe"/>
    <w:next w:val="afe"/>
    <w:link w:val="aff9"/>
    <w:uiPriority w:val="99"/>
    <w:semiHidden/>
    <w:unhideWhenUsed/>
    <w:rsid w:val="004B161B"/>
    <w:rPr>
      <w:b/>
      <w:bCs/>
      <w:sz w:val="24"/>
      <w:szCs w:val="24"/>
    </w:rPr>
  </w:style>
  <w:style w:type="character" w:customStyle="1" w:styleId="aff9">
    <w:name w:val="批注主题 字符"/>
    <w:basedOn w:val="aff"/>
    <w:link w:val="aff8"/>
    <w:uiPriority w:val="99"/>
    <w:semiHidden/>
    <w:rsid w:val="004B161B"/>
    <w:rPr>
      <w:rFonts w:ascii="Times New Roman" w:eastAsia="Times New Roman" w:hAnsi="Times New Roman" w:cs="Arial"/>
      <w:b/>
      <w:bCs/>
      <w:sz w:val="21"/>
      <w:szCs w:val="20"/>
      <w:lang w:val="en-GB"/>
    </w:rPr>
  </w:style>
  <w:style w:type="paragraph" w:styleId="affa">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rsid w:val="004B161B"/>
    <w:rPr>
      <w:color w:val="808080"/>
    </w:rPr>
  </w:style>
  <w:style w:type="paragraph" w:customStyle="1" w:styleId="affc">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4">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lang w:val="x-none" w:eastAsia="x-none"/>
    </w:rPr>
  </w:style>
  <w:style w:type="character" w:customStyle="1" w:styleId="Doc-titleChar">
    <w:name w:val="Doc-title Char"/>
    <w:link w:val="Doc-title"/>
    <w:rsid w:val="009346E5"/>
    <w:rPr>
      <w:rFonts w:ascii="Arial" w:eastAsia="Times New Roman" w:hAnsi="Arial" w:cs="Times New Roman"/>
      <w:noProof/>
      <w:kern w:val="0"/>
      <w:sz w:val="20"/>
      <w:szCs w:val="20"/>
      <w:lang w:val="x-none" w:eastAsia="x-none"/>
    </w:rPr>
  </w:style>
  <w:style w:type="table" w:styleId="2-6">
    <w:name w:val="Grid Table 2 Accent 6"/>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6">
    <w:name w:val="Grid Table 6 Colorful Accent 6"/>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
    <w:basedOn w:val="16"/>
    <w:semiHidden/>
    <w:rsid w:val="00E06CAD"/>
    <w:pPr>
      <w:spacing w:before="180"/>
      <w:ind w:left="2693" w:hanging="2693"/>
    </w:pPr>
    <w:rPr>
      <w:b/>
    </w:rPr>
  </w:style>
  <w:style w:type="paragraph" w:customStyle="1" w:styleId="16">
    <w:name w:val="目录 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
    <w:basedOn w:val="41"/>
    <w:semiHidden/>
    <w:rsid w:val="00E06CAD"/>
    <w:pPr>
      <w:ind w:left="1701" w:hanging="1701"/>
    </w:pPr>
  </w:style>
  <w:style w:type="paragraph" w:customStyle="1" w:styleId="41">
    <w:name w:val="目录 4"/>
    <w:basedOn w:val="35"/>
    <w:semiHidden/>
    <w:rsid w:val="00E06CAD"/>
    <w:pPr>
      <w:ind w:left="1418" w:hanging="1418"/>
    </w:pPr>
  </w:style>
  <w:style w:type="paragraph" w:customStyle="1" w:styleId="35">
    <w:name w:val="目录 3"/>
    <w:basedOn w:val="2b"/>
    <w:semiHidden/>
    <w:rsid w:val="00E06CAD"/>
    <w:pPr>
      <w:ind w:left="1134" w:hanging="1134"/>
    </w:pPr>
  </w:style>
  <w:style w:type="paragraph" w:customStyle="1" w:styleId="2b">
    <w:name w:val="目录 2"/>
    <w:basedOn w:val="16"/>
    <w:semiHidden/>
    <w:rsid w:val="00E06CAD"/>
    <w:pPr>
      <w:keepNext w:val="0"/>
      <w:spacing w:before="0"/>
      <w:ind w:left="851" w:hanging="851"/>
    </w:pPr>
    <w:rPr>
      <w:sz w:val="20"/>
    </w:rPr>
  </w:style>
  <w:style w:type="paragraph" w:styleId="2c">
    <w:name w:val="index 2"/>
    <w:basedOn w:val="17"/>
    <w:semiHidden/>
    <w:rsid w:val="00E06CAD"/>
    <w:pPr>
      <w:ind w:left="284"/>
    </w:pPr>
  </w:style>
  <w:style w:type="paragraph" w:styleId="17">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styleId="2d">
    <w:name w:val="List Number 2"/>
    <w:basedOn w:val="affd"/>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
    <w:basedOn w:val="51"/>
    <w:next w:val="a1"/>
    <w:semiHidden/>
    <w:rsid w:val="00E06CAD"/>
    <w:pPr>
      <w:ind w:left="1985" w:hanging="1985"/>
    </w:pPr>
  </w:style>
  <w:style w:type="paragraph" w:customStyle="1" w:styleId="71">
    <w:name w:val="目录 7"/>
    <w:basedOn w:val="61"/>
    <w:next w:val="a1"/>
    <w:semiHidden/>
    <w:rsid w:val="00E06CAD"/>
    <w:pPr>
      <w:ind w:left="2268" w:hanging="2268"/>
    </w:pPr>
  </w:style>
  <w:style w:type="paragraph" w:styleId="affd">
    <w:name w:val="List Number"/>
    <w:basedOn w:val="af"/>
    <w:rsid w:val="00E06CAD"/>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15"/>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6"/>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e"/>
    <w:locked/>
    <w:rsid w:val="00E06CAD"/>
    <w:rPr>
      <w:sz w:val="21"/>
      <w:lang w:val="x-none" w:eastAsia="x-none"/>
    </w:rPr>
  </w:style>
  <w:style w:type="paragraph" w:customStyle="1" w:styleId="affe">
    <w:name w:val="缺省文本"/>
    <w:basedOn w:val="a1"/>
    <w:link w:val="Char0"/>
    <w:rsid w:val="00E06CAD"/>
    <w:pPr>
      <w:autoSpaceDE w:val="0"/>
      <w:autoSpaceDN w:val="0"/>
      <w:adjustRightInd w:val="0"/>
      <w:spacing w:line="360" w:lineRule="auto"/>
      <w:jc w:val="left"/>
    </w:pPr>
    <w:rPr>
      <w:sz w:val="21"/>
      <w:lang w:val="x-none" w:eastAsia="x-none"/>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971331475">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package" Target="embeddings/Microsoft_Visio_Drawing3.vsd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cid:image002.jpg@01D59F16.7BC2D280"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B5989-DD8D-4796-B242-66DAA1FC4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2651</Words>
  <Characters>15113</Characters>
  <Application>Microsoft Office Word</Application>
  <DocSecurity>0</DocSecurity>
  <Lines>125</Lines>
  <Paragraphs>35</Paragraphs>
  <ScaleCrop>false</ScaleCrop>
  <Company/>
  <LinksUpToDate>false</LinksUpToDate>
  <CharactersWithSpaces>17729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18</cp:revision>
  <dcterms:created xsi:type="dcterms:W3CDTF">2020-07-26T10:41:00Z</dcterms:created>
  <dcterms:modified xsi:type="dcterms:W3CDTF">2020-08-07T12:59:00Z</dcterms:modified>
</cp:coreProperties>
</file>