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14485" w14:textId="480C8CB0" w:rsidR="006A6600" w:rsidRPr="006A6600" w:rsidRDefault="006A6600" w:rsidP="006A6600">
      <w:pPr>
        <w:pStyle w:val="aff3"/>
        <w:snapToGrid w:val="0"/>
        <w:ind w:left="2384" w:hangingChars="993" w:hanging="2384"/>
        <w:rPr>
          <w:rFonts w:ascii="Arial" w:hAnsi="Arial" w:cs="Arial"/>
          <w:b/>
          <w:bCs/>
          <w:sz w:val="24"/>
          <w:szCs w:val="24"/>
          <w:lang w:val="en-GB"/>
        </w:rPr>
      </w:pPr>
      <w:bookmarkStart w:id="0" w:name="OLE_LINK2"/>
      <w:bookmarkStart w:id="1" w:name="OLE_LINK3"/>
      <w:r w:rsidRPr="006A6600">
        <w:rPr>
          <w:rFonts w:ascii="Arial" w:hAnsi="Arial" w:cs="Arial"/>
          <w:b/>
          <w:bCs/>
          <w:sz w:val="24"/>
          <w:szCs w:val="24"/>
          <w:lang w:val="en-GB"/>
        </w:rPr>
        <w:t>3GPP TSG RAN WG1 #102-e</w:t>
      </w:r>
      <w:r w:rsidRPr="006A6600">
        <w:rPr>
          <w:rFonts w:ascii="Arial" w:hAnsi="Arial" w:cs="Arial"/>
          <w:b/>
          <w:bCs/>
          <w:sz w:val="24"/>
          <w:szCs w:val="24"/>
          <w:lang w:val="en-GB"/>
        </w:rPr>
        <w:tab/>
      </w:r>
      <w:r w:rsidRPr="006A6600">
        <w:rPr>
          <w:rFonts w:ascii="Arial" w:hAnsi="Arial" w:cs="Arial"/>
          <w:b/>
          <w:bCs/>
          <w:sz w:val="24"/>
          <w:szCs w:val="24"/>
          <w:lang w:val="en-GB"/>
        </w:rPr>
        <w:tab/>
      </w:r>
      <w:r w:rsidRPr="006A6600">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Pr="006A6600">
        <w:rPr>
          <w:rFonts w:ascii="Arial" w:hAnsi="Arial" w:cs="Arial"/>
          <w:b/>
          <w:bCs/>
          <w:sz w:val="24"/>
          <w:szCs w:val="24"/>
          <w:lang w:val="en-GB"/>
        </w:rPr>
        <w:t>R1-20</w:t>
      </w:r>
      <w:r w:rsidR="00CC7500">
        <w:rPr>
          <w:rFonts w:ascii="Arial" w:hAnsi="Arial" w:cs="Arial"/>
          <w:b/>
          <w:bCs/>
          <w:sz w:val="24"/>
          <w:szCs w:val="24"/>
          <w:lang w:val="en-GB"/>
        </w:rPr>
        <w:t>05755</w:t>
      </w:r>
      <w:bookmarkStart w:id="2" w:name="_GoBack"/>
      <w:bookmarkEnd w:id="2"/>
    </w:p>
    <w:p w14:paraId="1B266F68" w14:textId="2BAD46B3" w:rsidR="000234FD" w:rsidRDefault="006A6600" w:rsidP="006A6600">
      <w:pPr>
        <w:pStyle w:val="aff3"/>
        <w:snapToGrid w:val="0"/>
        <w:ind w:left="2384" w:hangingChars="993" w:hanging="2384"/>
        <w:rPr>
          <w:rFonts w:ascii="Arial" w:hAnsi="Arial" w:cs="Arial"/>
          <w:b/>
          <w:bCs/>
          <w:sz w:val="24"/>
          <w:szCs w:val="24"/>
          <w:lang w:val="en-GB"/>
        </w:rPr>
      </w:pPr>
      <w:r w:rsidRPr="006A6600">
        <w:rPr>
          <w:rFonts w:ascii="Arial" w:hAnsi="Arial" w:cs="Arial"/>
          <w:b/>
          <w:bCs/>
          <w:sz w:val="24"/>
          <w:szCs w:val="24"/>
          <w:lang w:val="en-GB"/>
        </w:rPr>
        <w:t>e-Meeting, August 17th – 28th, 2020</w:t>
      </w:r>
    </w:p>
    <w:p w14:paraId="317E1240" w14:textId="77777777" w:rsidR="006A6600" w:rsidRPr="006A6600"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2EB93F6D"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555378">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73F75F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7F312E">
        <w:rPr>
          <w:rFonts w:ascii="Arial" w:eastAsiaTheme="minorEastAsia" w:hAnsi="Arial" w:cs="Arial"/>
          <w:b/>
          <w:bCs/>
          <w:sz w:val="24"/>
          <w:szCs w:val="24"/>
          <w:lang w:val="en-GB" w:eastAsia="zh-CN"/>
        </w:rPr>
        <w:t>CSI</w:t>
      </w:r>
      <w:r w:rsidR="00B65AA6">
        <w:rPr>
          <w:rFonts w:ascii="Arial" w:eastAsiaTheme="minorEastAsia" w:hAnsi="Arial" w:cs="Arial"/>
          <w:b/>
          <w:bCs/>
          <w:sz w:val="24"/>
          <w:szCs w:val="24"/>
          <w:lang w:val="en-GB" w:eastAsia="zh-CN"/>
        </w:rPr>
        <w:t xml:space="preserve"> enhancement</w:t>
      </w:r>
      <w:r w:rsidR="007F312E">
        <w:rPr>
          <w:rFonts w:ascii="Arial" w:eastAsiaTheme="minorEastAsia" w:hAnsi="Arial" w:cs="Arial"/>
          <w:b/>
          <w:bCs/>
          <w:sz w:val="24"/>
          <w:szCs w:val="24"/>
          <w:lang w:val="en-GB" w:eastAsia="zh-CN"/>
        </w:rPr>
        <w:t xml:space="preserve"> for multi-TRP transmission</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0E42D8BB" w:rsidR="00570E42" w:rsidRDefault="0029484C"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sidR="00516A8D">
        <w:rPr>
          <w:rFonts w:eastAsia="宋体" w:hint="eastAsia"/>
          <w:color w:val="000000" w:themeColor="text1"/>
          <w:sz w:val="22"/>
          <w:szCs w:val="22"/>
          <w:lang w:eastAsia="zh-CN"/>
        </w:rPr>
        <w:t>#</w:t>
      </w:r>
      <w:r>
        <w:rPr>
          <w:rFonts w:eastAsia="宋体"/>
          <w:color w:val="000000" w:themeColor="text1"/>
          <w:sz w:val="22"/>
          <w:szCs w:val="22"/>
          <w:lang w:eastAsia="zh-CN"/>
        </w:rPr>
        <w:t xml:space="preserve">86 meeting, </w:t>
      </w:r>
      <w:r w:rsidR="00570E42">
        <w:rPr>
          <w:rFonts w:eastAsia="宋体"/>
          <w:color w:val="000000" w:themeColor="text1"/>
          <w:sz w:val="22"/>
          <w:szCs w:val="22"/>
          <w:lang w:eastAsia="zh-CN"/>
        </w:rPr>
        <w:t xml:space="preserve">WID </w:t>
      </w:r>
      <w:r w:rsidR="00EA14AD">
        <w:rPr>
          <w:rFonts w:eastAsia="宋体"/>
          <w:color w:val="000000" w:themeColor="text1"/>
          <w:sz w:val="22"/>
          <w:szCs w:val="22"/>
          <w:lang w:eastAsia="zh-CN"/>
        </w:rPr>
        <w:t xml:space="preserve">[1] </w:t>
      </w:r>
      <w:r w:rsidR="00570E42">
        <w:rPr>
          <w:rFonts w:eastAsia="宋体"/>
          <w:color w:val="000000" w:themeColor="text1"/>
          <w:sz w:val="22"/>
          <w:szCs w:val="22"/>
          <w:lang w:eastAsia="zh-CN"/>
        </w:rPr>
        <w:t>for Rel-17 FeMIMO was agreed as:</w:t>
      </w:r>
    </w:p>
    <w:p w14:paraId="3E180DE2" w14:textId="5448D2EB" w:rsidR="00384EE1" w:rsidRPr="0051690F" w:rsidRDefault="00384EE1" w:rsidP="00384EE1">
      <w:pPr>
        <w:pStyle w:val="a7"/>
        <w:numPr>
          <w:ilvl w:val="0"/>
          <w:numId w:val="20"/>
        </w:numPr>
        <w:spacing w:after="0"/>
        <w:ind w:left="720"/>
        <w:contextualSpacing w:val="0"/>
        <w:jc w:val="both"/>
      </w:pPr>
      <w:r w:rsidRPr="0051690F">
        <w:t xml:space="preserve">Enhancement on multi-beam operation, mainly targeting FR2 while also applicable to FR1: </w:t>
      </w:r>
    </w:p>
    <w:p w14:paraId="3BD97643" w14:textId="77777777" w:rsidR="00384EE1" w:rsidRPr="0051690F" w:rsidRDefault="00384EE1" w:rsidP="00384EE1">
      <w:pPr>
        <w:pStyle w:val="a7"/>
        <w:numPr>
          <w:ilvl w:val="1"/>
          <w:numId w:val="20"/>
        </w:numPr>
        <w:spacing w:after="0"/>
        <w:ind w:left="1440"/>
        <w:contextualSpacing w:val="0"/>
        <w:jc w:val="both"/>
      </w:pPr>
      <w:r w:rsidRPr="0051690F">
        <w:t>Identify and specify features to facilitate more efficient (lower latency and overhead) DL/UL beam management to support higher intra- and L1/L2-centric inter-cell mobility and/or a larger number of configured TCI states:</w:t>
      </w:r>
    </w:p>
    <w:p w14:paraId="209AB60B" w14:textId="77777777" w:rsidR="00384EE1" w:rsidRPr="0051690F" w:rsidRDefault="00384EE1" w:rsidP="00384EE1">
      <w:pPr>
        <w:pStyle w:val="a7"/>
        <w:numPr>
          <w:ilvl w:val="2"/>
          <w:numId w:val="20"/>
        </w:numPr>
        <w:spacing w:after="0"/>
        <w:ind w:left="2160"/>
        <w:contextualSpacing w:val="0"/>
        <w:jc w:val="both"/>
      </w:pPr>
      <w:r>
        <w:t>C</w:t>
      </w:r>
      <w:r w:rsidRPr="0051690F">
        <w:t>ommon beam for data and control transmission/reception for DL and UL, especially for intra-band CA</w:t>
      </w:r>
    </w:p>
    <w:p w14:paraId="6A468555" w14:textId="77777777" w:rsidR="00384EE1" w:rsidRPr="0051690F" w:rsidRDefault="00384EE1" w:rsidP="00384EE1">
      <w:pPr>
        <w:pStyle w:val="a7"/>
        <w:numPr>
          <w:ilvl w:val="2"/>
          <w:numId w:val="20"/>
        </w:numPr>
        <w:spacing w:after="0"/>
        <w:ind w:left="2160"/>
        <w:contextualSpacing w:val="0"/>
        <w:jc w:val="both"/>
      </w:pPr>
      <w:r w:rsidRPr="0051690F">
        <w:t>Unified TCI framework for DL</w:t>
      </w:r>
      <w:r>
        <w:t xml:space="preserve"> and </w:t>
      </w:r>
      <w:r w:rsidRPr="0051690F">
        <w:t>UL beam indication</w:t>
      </w:r>
    </w:p>
    <w:p w14:paraId="2E75F6B4" w14:textId="77777777" w:rsidR="00384EE1" w:rsidRPr="0051690F" w:rsidRDefault="00384EE1" w:rsidP="00384EE1">
      <w:pPr>
        <w:pStyle w:val="a7"/>
        <w:numPr>
          <w:ilvl w:val="2"/>
          <w:numId w:val="20"/>
        </w:numPr>
        <w:spacing w:after="0"/>
        <w:ind w:left="2160"/>
        <w:contextualSpacing w:val="0"/>
        <w:jc w:val="both"/>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7E8635A6" w14:textId="77777777" w:rsidR="00384EE1" w:rsidRPr="0051690F" w:rsidRDefault="00384EE1" w:rsidP="00384EE1">
      <w:pPr>
        <w:pStyle w:val="a7"/>
        <w:numPr>
          <w:ilvl w:val="1"/>
          <w:numId w:val="20"/>
        </w:numPr>
        <w:spacing w:after="0"/>
        <w:ind w:left="1440"/>
        <w:contextualSpacing w:val="0"/>
        <w:jc w:val="both"/>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7DC50E79" w14:textId="77777777" w:rsidR="00384EE1" w:rsidRPr="0051690F" w:rsidRDefault="00384EE1" w:rsidP="00384EE1">
      <w:pPr>
        <w:pStyle w:val="a7"/>
        <w:numPr>
          <w:ilvl w:val="0"/>
          <w:numId w:val="20"/>
        </w:numPr>
        <w:spacing w:after="0"/>
        <w:ind w:left="720"/>
        <w:contextualSpacing w:val="0"/>
        <w:jc w:val="both"/>
      </w:pPr>
      <w:r w:rsidRPr="0051690F">
        <w:t>Enhancement on the support for multi-TRP deployment, targeting both FR1 and FR2:</w:t>
      </w:r>
    </w:p>
    <w:p w14:paraId="0BC92AD3" w14:textId="77777777" w:rsidR="00384EE1" w:rsidRPr="0051690F" w:rsidRDefault="00384EE1" w:rsidP="00384EE1">
      <w:pPr>
        <w:pStyle w:val="a7"/>
        <w:numPr>
          <w:ilvl w:val="1"/>
          <w:numId w:val="20"/>
        </w:numPr>
        <w:spacing w:after="0"/>
        <w:ind w:left="1440"/>
        <w:contextualSpacing w:val="0"/>
        <w:jc w:val="both"/>
      </w:pPr>
      <w:r w:rsidRPr="0051690F">
        <w:t xml:space="preserve">Identify and specify features to improve reliability and robustness for channels other than PDSCH (that is, PDCCH, PUSCH, and PUCCH) using multi-TRP and/or multi-panel, with Rel.16 reliability features as the baseline </w:t>
      </w:r>
    </w:p>
    <w:p w14:paraId="3F7CA5A9" w14:textId="77777777" w:rsidR="00384EE1" w:rsidRPr="00685E71" w:rsidRDefault="00384EE1" w:rsidP="00384EE1">
      <w:pPr>
        <w:pStyle w:val="a7"/>
        <w:numPr>
          <w:ilvl w:val="1"/>
          <w:numId w:val="20"/>
        </w:numPr>
        <w:spacing w:after="0"/>
        <w:ind w:left="1440"/>
        <w:contextualSpacing w:val="0"/>
        <w:jc w:val="both"/>
      </w:pPr>
      <w:r w:rsidRPr="0051690F">
        <w:t xml:space="preserve">Identify </w:t>
      </w:r>
      <w:r w:rsidRPr="00685E71">
        <w:t>and specify QCL/TCI-related enhancements to enable inter-cell multi-TRP operations, assuming multi-DCI based multi-PDSCH reception</w:t>
      </w:r>
    </w:p>
    <w:p w14:paraId="2BEC2966" w14:textId="77777777" w:rsidR="00384EE1" w:rsidRDefault="00384EE1" w:rsidP="00384EE1">
      <w:pPr>
        <w:pStyle w:val="a7"/>
        <w:numPr>
          <w:ilvl w:val="1"/>
          <w:numId w:val="20"/>
        </w:numPr>
        <w:spacing w:after="0"/>
        <w:ind w:left="1440"/>
        <w:contextualSpacing w:val="0"/>
        <w:jc w:val="both"/>
      </w:pPr>
      <w:r w:rsidRPr="0051690F">
        <w:t xml:space="preserve">Evaluate and, if needed, specify </w:t>
      </w:r>
      <w:r>
        <w:t xml:space="preserve">beam-management-related </w:t>
      </w:r>
      <w:r w:rsidRPr="0051690F">
        <w:t>enhancements for simultaneous multi-TRP transmission with multi-panel reception</w:t>
      </w:r>
    </w:p>
    <w:p w14:paraId="1DFD0234" w14:textId="77777777" w:rsidR="00384EE1" w:rsidRDefault="00384EE1" w:rsidP="00384EE1">
      <w:pPr>
        <w:pStyle w:val="a7"/>
        <w:numPr>
          <w:ilvl w:val="1"/>
          <w:numId w:val="20"/>
        </w:numPr>
        <w:spacing w:after="0"/>
        <w:ind w:left="1440"/>
        <w:contextualSpacing w:val="0"/>
        <w:jc w:val="both"/>
      </w:pPr>
      <w:r>
        <w:t>E</w:t>
      </w:r>
      <w:r w:rsidRPr="00FC3465">
        <w:t>nhancement to support HST-SFN deployment scenario:</w:t>
      </w:r>
    </w:p>
    <w:p w14:paraId="0E4A37B2" w14:textId="77777777" w:rsidR="00384EE1" w:rsidRDefault="00384EE1" w:rsidP="00384EE1">
      <w:pPr>
        <w:pStyle w:val="a7"/>
        <w:numPr>
          <w:ilvl w:val="2"/>
          <w:numId w:val="20"/>
        </w:numPr>
        <w:spacing w:after="0"/>
        <w:ind w:left="2160"/>
        <w:contextualSpacing w:val="0"/>
        <w:jc w:val="both"/>
      </w:pPr>
      <w:r>
        <w:t xml:space="preserve">Identify and specify solution(s) on </w:t>
      </w:r>
      <w:r w:rsidRPr="00FC3465">
        <w:t>QCL assumption for DMRS, e.g. multiple QCL assumptions for the same DMRS port(s)</w:t>
      </w:r>
      <w:r>
        <w:t>, targeting DL-only transmission</w:t>
      </w:r>
    </w:p>
    <w:p w14:paraId="504760FC" w14:textId="77777777" w:rsidR="00384EE1" w:rsidRPr="00FC3465" w:rsidRDefault="00384EE1" w:rsidP="00384EE1">
      <w:pPr>
        <w:pStyle w:val="a7"/>
        <w:numPr>
          <w:ilvl w:val="2"/>
          <w:numId w:val="20"/>
        </w:numPr>
        <w:spacing w:after="0"/>
        <w:ind w:left="2160"/>
        <w:contextualSpacing w:val="0"/>
        <w:jc w:val="both"/>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5D607BA9" w14:textId="77777777" w:rsidR="00384EE1" w:rsidRPr="0051690F" w:rsidRDefault="00384EE1" w:rsidP="00384EE1">
      <w:pPr>
        <w:pStyle w:val="a7"/>
        <w:numPr>
          <w:ilvl w:val="0"/>
          <w:numId w:val="20"/>
        </w:numPr>
        <w:spacing w:after="0"/>
        <w:ind w:left="720"/>
        <w:contextualSpacing w:val="0"/>
        <w:jc w:val="both"/>
      </w:pPr>
      <w:r w:rsidRPr="0051690F">
        <w:t>Enhancement on SRS, targeting both FR1 and FR2:</w:t>
      </w:r>
    </w:p>
    <w:p w14:paraId="5974F39C" w14:textId="77777777" w:rsidR="00384EE1" w:rsidRPr="0051690F" w:rsidRDefault="00384EE1" w:rsidP="00384EE1">
      <w:pPr>
        <w:pStyle w:val="a7"/>
        <w:numPr>
          <w:ilvl w:val="1"/>
          <w:numId w:val="20"/>
        </w:numPr>
        <w:spacing w:after="0"/>
        <w:ind w:left="1440"/>
        <w:contextualSpacing w:val="0"/>
        <w:jc w:val="both"/>
      </w:pPr>
      <w:r w:rsidRPr="0051690F">
        <w:t>Identify and specify enhancements on aperiodic SRS triggering</w:t>
      </w:r>
      <w:r>
        <w:t xml:space="preserve"> to facilitate more flexible triggering and/or DCI overhead/usage reduction</w:t>
      </w:r>
    </w:p>
    <w:p w14:paraId="76B2931E" w14:textId="77777777" w:rsidR="00384EE1" w:rsidRPr="0051690F" w:rsidRDefault="00384EE1" w:rsidP="00384EE1">
      <w:pPr>
        <w:pStyle w:val="a7"/>
        <w:numPr>
          <w:ilvl w:val="1"/>
          <w:numId w:val="20"/>
        </w:numPr>
        <w:spacing w:after="0"/>
        <w:ind w:left="1440"/>
        <w:contextualSpacing w:val="0"/>
        <w:jc w:val="both"/>
      </w:pPr>
      <w:r w:rsidRPr="0051690F">
        <w:t xml:space="preserve">Specify SRS switching for up to 8 antennas (e.g., xTyR, x </w:t>
      </w:r>
      <w:r>
        <w:t xml:space="preserve">= {1, 2, </w:t>
      </w:r>
      <w:r w:rsidRPr="0051690F">
        <w:t>4</w:t>
      </w:r>
      <w:r>
        <w:t xml:space="preserve">} and </w:t>
      </w:r>
      <w:r w:rsidRPr="0051690F">
        <w:t xml:space="preserve">y </w:t>
      </w:r>
      <w:r>
        <w:t xml:space="preserve">= {6, </w:t>
      </w:r>
      <w:r w:rsidRPr="0051690F">
        <w:t>8</w:t>
      </w:r>
      <w:r>
        <w:t>}</w:t>
      </w:r>
      <w:r w:rsidRPr="0051690F">
        <w:t>)</w:t>
      </w:r>
    </w:p>
    <w:p w14:paraId="3BC2D1DF" w14:textId="77777777" w:rsidR="00384EE1" w:rsidRPr="0051690F" w:rsidRDefault="00384EE1" w:rsidP="00384EE1">
      <w:pPr>
        <w:pStyle w:val="a7"/>
        <w:numPr>
          <w:ilvl w:val="1"/>
          <w:numId w:val="20"/>
        </w:numPr>
        <w:spacing w:after="0"/>
        <w:ind w:left="1440"/>
        <w:contextualSpacing w:val="0"/>
        <w:jc w:val="both"/>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p w14:paraId="3BFA281C" w14:textId="77777777" w:rsidR="00384EE1" w:rsidRPr="0051690F" w:rsidRDefault="00384EE1" w:rsidP="00384EE1">
      <w:pPr>
        <w:pStyle w:val="a7"/>
        <w:numPr>
          <w:ilvl w:val="0"/>
          <w:numId w:val="20"/>
        </w:numPr>
        <w:spacing w:after="0"/>
        <w:ind w:left="720"/>
        <w:contextualSpacing w:val="0"/>
        <w:jc w:val="both"/>
      </w:pPr>
      <w:r w:rsidRPr="0051690F">
        <w:t>Enhancement on CSI measurement and reporting:</w:t>
      </w:r>
    </w:p>
    <w:p w14:paraId="06E19AAF" w14:textId="77777777" w:rsidR="00384EE1" w:rsidRPr="0051690F" w:rsidRDefault="00384EE1" w:rsidP="00384EE1">
      <w:pPr>
        <w:pStyle w:val="a7"/>
        <w:numPr>
          <w:ilvl w:val="1"/>
          <w:numId w:val="20"/>
        </w:numPr>
        <w:spacing w:after="0"/>
        <w:ind w:left="1440"/>
        <w:contextualSpacing w:val="0"/>
        <w:jc w:val="both"/>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17F7DD41" w14:textId="77777777" w:rsidR="00384EE1" w:rsidRPr="00800C3B" w:rsidRDefault="00384EE1" w:rsidP="00384EE1">
      <w:pPr>
        <w:pStyle w:val="a7"/>
        <w:numPr>
          <w:ilvl w:val="1"/>
          <w:numId w:val="20"/>
        </w:numPr>
        <w:spacing w:after="0"/>
        <w:ind w:left="1440"/>
        <w:contextualSpacing w:val="0"/>
        <w:jc w:val="both"/>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gNB based on SRS by utilizing DL/UL </w:t>
      </w:r>
      <w:r w:rsidRPr="00800C3B">
        <w:t>reciprocity of angle and delay, and the remaining DL CSI is reported by the UE, mainly targeting FDD FR1 to achieve better trade-off among UE complexity, performance and reporting overhead</w:t>
      </w:r>
    </w:p>
    <w:p w14:paraId="4B1E7DEA" w14:textId="7B0A130E" w:rsidR="0095370B" w:rsidRPr="00CE13B8" w:rsidRDefault="0095370B" w:rsidP="0095370B">
      <w:pPr>
        <w:spacing w:before="120" w:after="120"/>
        <w:jc w:val="both"/>
        <w:rPr>
          <w:rFonts w:eastAsiaTheme="minorEastAsia"/>
          <w:color w:val="000000" w:themeColor="text1"/>
          <w:sz w:val="22"/>
          <w:szCs w:val="22"/>
          <w:lang w:val="en-US" w:eastAsia="zh-CN"/>
        </w:rPr>
      </w:pPr>
      <w:bookmarkStart w:id="7" w:name="OLE_LINK9"/>
      <w:bookmarkStart w:id="8" w:name="OLE_LINK10"/>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6A792E">
        <w:rPr>
          <w:rFonts w:eastAsiaTheme="minorEastAsia"/>
          <w:color w:val="000000" w:themeColor="text1"/>
          <w:sz w:val="22"/>
          <w:szCs w:val="22"/>
          <w:lang w:val="en-US" w:eastAsia="zh-CN"/>
        </w:rPr>
        <w:t xml:space="preserve">the </w:t>
      </w:r>
      <w:r w:rsidR="0093165E">
        <w:rPr>
          <w:rFonts w:eastAsiaTheme="minorEastAsia"/>
          <w:color w:val="000000" w:themeColor="text1"/>
          <w:sz w:val="22"/>
          <w:szCs w:val="22"/>
          <w:lang w:val="en-US" w:eastAsia="zh-CN"/>
        </w:rPr>
        <w:t xml:space="preserve">CSI </w:t>
      </w:r>
      <w:r w:rsidR="006A792E">
        <w:rPr>
          <w:rFonts w:eastAsiaTheme="minorEastAsia"/>
          <w:color w:val="000000" w:themeColor="text1"/>
          <w:sz w:val="22"/>
          <w:szCs w:val="22"/>
          <w:lang w:val="en-US" w:eastAsia="zh-CN"/>
        </w:rPr>
        <w:t>enhancement</w:t>
      </w:r>
      <w:r w:rsidR="0093165E">
        <w:rPr>
          <w:rFonts w:eastAsiaTheme="minorEastAsia"/>
          <w:color w:val="000000" w:themeColor="text1"/>
          <w:sz w:val="22"/>
          <w:szCs w:val="22"/>
          <w:lang w:val="en-US" w:eastAsia="zh-CN"/>
        </w:rPr>
        <w:t xml:space="preserve"> for multi-TRP transmission</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0C12660F" w14:textId="5DBF0E4E" w:rsidR="007F312E" w:rsidRDefault="0097773C" w:rsidP="007F312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Rel-16, schemes based on multi-TRP transmission were discussed and introduced. And dynamic switching between at least some schemes is supported, for example, dynamic switching between single-TRP and multi-</w:t>
      </w:r>
      <w:r>
        <w:rPr>
          <w:rFonts w:eastAsiaTheme="minorEastAsia"/>
          <w:color w:val="000000" w:themeColor="text1"/>
          <w:sz w:val="22"/>
          <w:szCs w:val="22"/>
          <w:lang w:val="en-US" w:eastAsia="zh-CN"/>
        </w:rPr>
        <w:lastRenderedPageBreak/>
        <w:t>TRP based transmission is available. While corresponding CSI framework hasn’t been discussed to better support this scenario.</w:t>
      </w:r>
    </w:p>
    <w:p w14:paraId="38E1FB15" w14:textId="77777777" w:rsidR="007F312E" w:rsidRDefault="007F312E" w:rsidP="007F312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w:t>
      </w:r>
      <w:r>
        <w:rPr>
          <w:rFonts w:eastAsiaTheme="minorEastAsia" w:hint="eastAsia"/>
          <w:color w:val="000000" w:themeColor="text1"/>
          <w:sz w:val="22"/>
          <w:szCs w:val="22"/>
          <w:lang w:val="en-US" w:eastAsia="zh-CN"/>
        </w:rPr>
        <w:t xml:space="preserve">o reduce the scheduling delay and achieve the dynamic </w:t>
      </w:r>
      <w:r>
        <w:rPr>
          <w:rFonts w:eastAsiaTheme="minorEastAsia"/>
          <w:color w:val="000000" w:themeColor="text1"/>
          <w:sz w:val="22"/>
          <w:szCs w:val="22"/>
          <w:lang w:val="en-US" w:eastAsia="zh-CN"/>
        </w:rPr>
        <w:t>switching</w:t>
      </w:r>
      <w:r>
        <w:rPr>
          <w:rFonts w:eastAsiaTheme="minorEastAsia" w:hint="eastAsia"/>
          <w:color w:val="000000" w:themeColor="text1"/>
          <w:sz w:val="22"/>
          <w:szCs w:val="22"/>
          <w:lang w:val="en-US" w:eastAsia="zh-CN"/>
        </w:rPr>
        <w:t xml:space="preserve">, the CSI </w:t>
      </w:r>
      <w:r>
        <w:rPr>
          <w:rFonts w:eastAsiaTheme="minorEastAsia"/>
          <w:color w:val="000000" w:themeColor="text1"/>
          <w:sz w:val="22"/>
          <w:szCs w:val="22"/>
          <w:lang w:val="en-US" w:eastAsia="zh-CN"/>
        </w:rPr>
        <w:t>measurement</w:t>
      </w:r>
      <w:r>
        <w:rPr>
          <w:rFonts w:eastAsiaTheme="minorEastAsia" w:hint="eastAsia"/>
          <w:color w:val="000000" w:themeColor="text1"/>
          <w:sz w:val="22"/>
          <w:szCs w:val="22"/>
          <w:lang w:val="en-US" w:eastAsia="zh-CN"/>
        </w:rPr>
        <w:t xml:space="preserve"> and feedback should be enhanced to support both single-TRP and multi-TRP based transmission. </w:t>
      </w:r>
      <w:r w:rsidRPr="00CE13B8">
        <w:rPr>
          <w:rFonts w:eastAsiaTheme="minorEastAsia"/>
          <w:color w:val="000000" w:themeColor="text1"/>
          <w:sz w:val="22"/>
          <w:szCs w:val="22"/>
          <w:lang w:val="en-US" w:eastAsia="zh-CN"/>
        </w:rPr>
        <w:t>F</w:t>
      </w:r>
      <w:r w:rsidRPr="00CE13B8">
        <w:rPr>
          <w:rFonts w:eastAsiaTheme="minorEastAsia" w:hint="eastAsia"/>
          <w:color w:val="000000" w:themeColor="text1"/>
          <w:sz w:val="22"/>
          <w:szCs w:val="22"/>
          <w:lang w:val="en-US" w:eastAsia="zh-CN"/>
        </w:rPr>
        <w:t xml:space="preserve">or the case of single PDSCH from different TRPs, joint CSI calculation based on two TRPs should be supported. And the CSI should include number of layers per TRP, </w:t>
      </w:r>
      <w:r>
        <w:rPr>
          <w:rFonts w:eastAsiaTheme="minorEastAsia" w:hint="eastAsia"/>
          <w:color w:val="000000" w:themeColor="text1"/>
          <w:sz w:val="22"/>
          <w:szCs w:val="22"/>
          <w:lang w:val="en-US" w:eastAsia="zh-CN"/>
        </w:rPr>
        <w:t>i.e.</w:t>
      </w:r>
      <w:r w:rsidRPr="00CE13B8">
        <w:rPr>
          <w:rFonts w:eastAsiaTheme="minorEastAsia" w:hint="eastAsia"/>
          <w:color w:val="000000" w:themeColor="text1"/>
          <w:sz w:val="22"/>
          <w:szCs w:val="22"/>
          <w:lang w:val="en-US" w:eastAsia="zh-CN"/>
        </w:rPr>
        <w:t xml:space="preserve"> RI1 and RI2.</w:t>
      </w:r>
      <w:r>
        <w:rPr>
          <w:rFonts w:eastAsiaTheme="minorEastAsia" w:hint="eastAsia"/>
          <w:color w:val="000000" w:themeColor="text1"/>
          <w:sz w:val="22"/>
          <w:szCs w:val="22"/>
          <w:lang w:val="en-US" w:eastAsia="zh-CN"/>
        </w:rPr>
        <w:t xml:space="preserve"> If the </w:t>
      </w:r>
      <w:r>
        <w:rPr>
          <w:rFonts w:eastAsiaTheme="minorEastAsia"/>
          <w:color w:val="000000" w:themeColor="text1"/>
          <w:sz w:val="22"/>
          <w:szCs w:val="22"/>
          <w:lang w:val="en-US" w:eastAsia="zh-CN"/>
        </w:rPr>
        <w:t>transmission</w:t>
      </w:r>
      <w:r>
        <w:rPr>
          <w:rFonts w:eastAsiaTheme="minorEastAsia" w:hint="eastAsia"/>
          <w:color w:val="000000" w:themeColor="text1"/>
          <w:sz w:val="22"/>
          <w:szCs w:val="22"/>
          <w:lang w:val="en-US" w:eastAsia="zh-CN"/>
        </w:rPr>
        <w:t xml:space="preserve"> is single-TRP based, either RI1 or RI2 is 0. </w:t>
      </w:r>
    </w:p>
    <w:p w14:paraId="506A1FDB" w14:textId="77777777" w:rsidR="007F312E" w:rsidRDefault="007F312E" w:rsidP="007F312E">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Enhancement on CSI measurement and feedback for dynamic switching between single-TRP and multi-TRP transmission should be supported. </w:t>
      </w:r>
    </w:p>
    <w:p w14:paraId="1254FC7D" w14:textId="77777777" w:rsidR="007F312E" w:rsidRPr="00CE13B8" w:rsidRDefault="007F312E" w:rsidP="007F312E">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Furthermore, among the possible values of RI1 and RI2, some values are impossible under the restriction of maximum number of layers and codewords supported for one UE. In addition, considering the typical case for multi-TRP </w:t>
      </w:r>
      <w:r>
        <w:rPr>
          <w:rFonts w:eastAsiaTheme="minorEastAsia"/>
          <w:color w:val="000000" w:themeColor="text1"/>
          <w:sz w:val="22"/>
          <w:szCs w:val="22"/>
          <w:lang w:val="en-US" w:eastAsia="zh-CN"/>
        </w:rPr>
        <w:t>transmission</w:t>
      </w:r>
      <w:r>
        <w:rPr>
          <w:rFonts w:eastAsiaTheme="minorEastAsia" w:hint="eastAsia"/>
          <w:color w:val="000000" w:themeColor="text1"/>
          <w:sz w:val="22"/>
          <w:szCs w:val="22"/>
          <w:lang w:val="en-US" w:eastAsia="zh-CN"/>
        </w:rPr>
        <w:t>, the two links should be matched, for example, it</w:t>
      </w:r>
      <w:r>
        <w:rPr>
          <w:rFonts w:eastAsiaTheme="minorEastAsia"/>
          <w:color w:val="000000" w:themeColor="text1"/>
          <w:sz w:val="22"/>
          <w:szCs w:val="22"/>
          <w:lang w:val="en-US" w:eastAsia="zh-CN"/>
        </w:rPr>
        <w:t>’</w:t>
      </w:r>
      <w:r>
        <w:rPr>
          <w:rFonts w:eastAsiaTheme="minorEastAsia" w:hint="eastAsia"/>
          <w:color w:val="000000" w:themeColor="text1"/>
          <w:sz w:val="22"/>
          <w:szCs w:val="22"/>
          <w:lang w:val="en-US" w:eastAsia="zh-CN"/>
        </w:rPr>
        <w:t xml:space="preserve">s corner case of RI=1 and RI2=5. </w:t>
      </w:r>
      <w:r>
        <w:rPr>
          <w:rFonts w:eastAsiaTheme="minorEastAsia"/>
          <w:color w:val="000000" w:themeColor="text1"/>
          <w:sz w:val="22"/>
          <w:szCs w:val="22"/>
          <w:lang w:val="en-US" w:eastAsia="zh-CN"/>
        </w:rPr>
        <w:t>B</w:t>
      </w:r>
      <w:r>
        <w:rPr>
          <w:rFonts w:eastAsiaTheme="minorEastAsia" w:hint="eastAsia"/>
          <w:color w:val="000000" w:themeColor="text1"/>
          <w:sz w:val="22"/>
          <w:szCs w:val="22"/>
          <w:lang w:val="en-US" w:eastAsia="zh-CN"/>
        </w:rPr>
        <w:t>ased on this, the overhead reduction for joint RI report can be considered.</w:t>
      </w:r>
    </w:p>
    <w:p w14:paraId="6166F869" w14:textId="77777777" w:rsidR="007F312E" w:rsidRDefault="007F312E" w:rsidP="007F312E">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Overhead reduction for joint RI feedback can be studied for the typical cases.</w:t>
      </w:r>
    </w:p>
    <w:p w14:paraId="4654CC68" w14:textId="62E04C2A" w:rsidR="007F312E" w:rsidRPr="00CE13B8" w:rsidRDefault="007F312E" w:rsidP="007F312E">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In addition, for multi-TRP transmission, CSI-RS resource(s) should be transmitted from multiple TRPs, and the interference between the TRPs should also be considered. Taking two TRP for example, if one CSI-RS is transmitted from one TRP-1, and the CSI-RS is configured for channel measurement for this TRP. From the perspective of other TRPs, this CSI-RS can be regarded as </w:t>
      </w:r>
      <w:r>
        <w:rPr>
          <w:rFonts w:eastAsiaTheme="minorEastAsia"/>
          <w:color w:val="000000" w:themeColor="text1"/>
          <w:sz w:val="22"/>
          <w:szCs w:val="22"/>
          <w:lang w:val="en-US" w:eastAsia="zh-CN"/>
        </w:rPr>
        <w:t>interference</w:t>
      </w:r>
      <w:r>
        <w:rPr>
          <w:rFonts w:eastAsiaTheme="minorEastAsia" w:hint="eastAsia"/>
          <w:color w:val="000000" w:themeColor="text1"/>
          <w:sz w:val="22"/>
          <w:szCs w:val="22"/>
          <w:lang w:val="en-US" w:eastAsia="zh-CN"/>
        </w:rPr>
        <w:t xml:space="preserve">. That is to say, this CSI-RS can be </w:t>
      </w:r>
      <w:r>
        <w:rPr>
          <w:rFonts w:eastAsiaTheme="minorEastAsia"/>
          <w:color w:val="000000" w:themeColor="text1"/>
          <w:sz w:val="22"/>
          <w:szCs w:val="22"/>
          <w:lang w:val="en-US" w:eastAsia="zh-CN"/>
        </w:rPr>
        <w:t>measured for</w:t>
      </w:r>
      <w:r>
        <w:rPr>
          <w:rFonts w:eastAsiaTheme="minorEastAsia" w:hint="eastAsia"/>
          <w:color w:val="000000" w:themeColor="text1"/>
          <w:sz w:val="22"/>
          <w:szCs w:val="22"/>
          <w:lang w:val="en-US" w:eastAsia="zh-CN"/>
        </w:rPr>
        <w:t xml:space="preserve"> both channel measurement (for TRP-1) and </w:t>
      </w:r>
      <w:r>
        <w:rPr>
          <w:rFonts w:eastAsiaTheme="minorEastAsia"/>
          <w:color w:val="000000" w:themeColor="text1"/>
          <w:sz w:val="22"/>
          <w:szCs w:val="22"/>
          <w:lang w:val="en-US" w:eastAsia="zh-CN"/>
        </w:rPr>
        <w:t>interference</w:t>
      </w:r>
      <w:r>
        <w:rPr>
          <w:rFonts w:eastAsiaTheme="minorEastAsia" w:hint="eastAsia"/>
          <w:color w:val="000000" w:themeColor="text1"/>
          <w:sz w:val="22"/>
          <w:szCs w:val="22"/>
          <w:lang w:val="en-US" w:eastAsia="zh-CN"/>
        </w:rPr>
        <w:t xml:space="preserve"> measurement (</w:t>
      </w:r>
      <w:r>
        <w:rPr>
          <w:rFonts w:eastAsiaTheme="minorEastAsia"/>
          <w:color w:val="000000" w:themeColor="text1"/>
          <w:sz w:val="22"/>
          <w:szCs w:val="22"/>
          <w:lang w:val="en-US" w:eastAsia="zh-CN"/>
        </w:rPr>
        <w:t>for other TRPs</w:t>
      </w:r>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O</w:t>
      </w:r>
      <w:r>
        <w:rPr>
          <w:rFonts w:eastAsiaTheme="minorEastAsia" w:hint="eastAsia"/>
          <w:color w:val="000000" w:themeColor="text1"/>
          <w:sz w:val="22"/>
          <w:szCs w:val="22"/>
          <w:lang w:val="en-US" w:eastAsia="zh-CN"/>
        </w:rPr>
        <w:t xml:space="preserve">f course, if different QCL parameters are configured for different TRPs, the QCL parameters for channel measurement and interference measurement should be one to one </w:t>
      </w:r>
      <w:r>
        <w:rPr>
          <w:rFonts w:eastAsiaTheme="minorEastAsia"/>
          <w:color w:val="000000" w:themeColor="text1"/>
          <w:sz w:val="22"/>
          <w:szCs w:val="22"/>
          <w:lang w:val="en-US" w:eastAsia="zh-CN"/>
        </w:rPr>
        <w:t>correspondence</w:t>
      </w:r>
      <w:r>
        <w:rPr>
          <w:rFonts w:eastAsiaTheme="minorEastAsia" w:hint="eastAsia"/>
          <w:color w:val="000000" w:themeColor="text1"/>
          <w:sz w:val="22"/>
          <w:szCs w:val="22"/>
          <w:lang w:val="en-US" w:eastAsia="zh-CN"/>
        </w:rPr>
        <w:t xml:space="preserve">. In this case, </w:t>
      </w:r>
      <w:r w:rsidR="007E7056">
        <w:rPr>
          <w:rFonts w:eastAsiaTheme="minorEastAsia"/>
          <w:color w:val="000000" w:themeColor="text1"/>
          <w:sz w:val="22"/>
          <w:szCs w:val="22"/>
          <w:lang w:val="en-US" w:eastAsia="zh-CN"/>
        </w:rPr>
        <w:t>a single set of CMR can be configured to a UE for multi-TRP measurement</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B</w:t>
      </w:r>
      <w:r>
        <w:rPr>
          <w:rFonts w:eastAsiaTheme="minorEastAsia" w:hint="eastAsia"/>
          <w:color w:val="000000" w:themeColor="text1"/>
          <w:sz w:val="22"/>
          <w:szCs w:val="22"/>
          <w:lang w:val="en-US" w:eastAsia="zh-CN"/>
        </w:rPr>
        <w:t>ased on this, resources for channel measurement and interference measurement for multi-TRP transmission can be reduced.</w:t>
      </w:r>
    </w:p>
    <w:p w14:paraId="3E3279B6" w14:textId="77777777" w:rsidR="007F312E" w:rsidRDefault="007F312E" w:rsidP="007F312E">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F</w:t>
      </w:r>
      <w:r>
        <w:rPr>
          <w:rFonts w:eastAsiaTheme="minorEastAsia"/>
          <w:b/>
          <w:i/>
          <w:sz w:val="22"/>
          <w:szCs w:val="22"/>
          <w:lang w:val="en-US" w:eastAsia="zh-CN"/>
        </w:rPr>
        <w:t>o</w:t>
      </w:r>
      <w:r>
        <w:rPr>
          <w:rFonts w:eastAsiaTheme="minorEastAsia" w:hint="eastAsia"/>
          <w:b/>
          <w:i/>
          <w:sz w:val="22"/>
          <w:szCs w:val="22"/>
          <w:lang w:val="en-US" w:eastAsia="zh-CN"/>
        </w:rPr>
        <w:t xml:space="preserve">r multi-TRP/panel transmission, inter-TRP/panel interference measurement can be based on CSI-RS resource(s) </w:t>
      </w:r>
      <w:r>
        <w:rPr>
          <w:rFonts w:eastAsiaTheme="minorEastAsia"/>
          <w:b/>
          <w:i/>
          <w:sz w:val="22"/>
          <w:szCs w:val="22"/>
          <w:lang w:val="en-US" w:eastAsia="zh-CN"/>
        </w:rPr>
        <w:t>configured</w:t>
      </w:r>
      <w:r>
        <w:rPr>
          <w:rFonts w:eastAsiaTheme="minorEastAsia" w:hint="eastAsia"/>
          <w:b/>
          <w:i/>
          <w:sz w:val="22"/>
          <w:szCs w:val="22"/>
          <w:lang w:val="en-US" w:eastAsia="zh-CN"/>
        </w:rPr>
        <w:t xml:space="preserve"> for channel measurement for other TRPs.</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84FCA1F"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7F312E">
        <w:rPr>
          <w:rFonts w:eastAsia="宋体"/>
          <w:color w:val="000000" w:themeColor="text1"/>
          <w:sz w:val="22"/>
          <w:szCs w:val="22"/>
          <w:lang w:eastAsia="zh-CN"/>
        </w:rPr>
        <w:t>CSI</w:t>
      </w:r>
      <w:r w:rsidR="00841A18">
        <w:rPr>
          <w:rFonts w:eastAsia="宋体"/>
          <w:color w:val="000000" w:themeColor="text1"/>
          <w:sz w:val="22"/>
          <w:szCs w:val="22"/>
          <w:lang w:eastAsia="zh-CN"/>
        </w:rPr>
        <w:t xml:space="preserve"> </w:t>
      </w:r>
      <w:r w:rsidR="00EE5414">
        <w:rPr>
          <w:rFonts w:eastAsia="宋体"/>
          <w:color w:val="000000" w:themeColor="text1"/>
          <w:sz w:val="22"/>
          <w:szCs w:val="22"/>
          <w:lang w:eastAsia="zh-CN"/>
        </w:rPr>
        <w:t>enhancement</w:t>
      </w:r>
      <w:r w:rsidR="007F312E">
        <w:rPr>
          <w:rFonts w:eastAsia="宋体"/>
          <w:color w:val="000000" w:themeColor="text1"/>
          <w:sz w:val="22"/>
          <w:szCs w:val="22"/>
          <w:lang w:eastAsia="zh-CN"/>
        </w:rPr>
        <w:t xml:space="preserve"> for multi-TRP transmission</w:t>
      </w:r>
      <w:r>
        <w:rPr>
          <w:rFonts w:eastAsia="宋体" w:hint="eastAsia"/>
          <w:color w:val="000000" w:themeColor="text1"/>
          <w:sz w:val="22"/>
          <w:szCs w:val="22"/>
          <w:lang w:eastAsia="zh-CN"/>
        </w:rPr>
        <w:t>, and we proposed that:</w:t>
      </w:r>
    </w:p>
    <w:p w14:paraId="1E012E14" w14:textId="77777777" w:rsidR="0093746D" w:rsidRDefault="0093746D" w:rsidP="0093746D">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Enhancement on CSI measurement and feedback for dynamic switching between single-TRP and multi-TRP transmission should be supported. </w:t>
      </w:r>
    </w:p>
    <w:p w14:paraId="349DE26F" w14:textId="77777777" w:rsidR="0093746D" w:rsidRDefault="0093746D" w:rsidP="0093746D">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Overhead reduction for joint RI feedback can be studied for the typical cases.</w:t>
      </w:r>
    </w:p>
    <w:p w14:paraId="7E960704" w14:textId="77777777" w:rsidR="0093746D" w:rsidRDefault="0093746D" w:rsidP="0093746D">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F</w:t>
      </w:r>
      <w:r>
        <w:rPr>
          <w:rFonts w:eastAsiaTheme="minorEastAsia"/>
          <w:b/>
          <w:i/>
          <w:sz w:val="22"/>
          <w:szCs w:val="22"/>
          <w:lang w:val="en-US" w:eastAsia="zh-CN"/>
        </w:rPr>
        <w:t>o</w:t>
      </w:r>
      <w:r>
        <w:rPr>
          <w:rFonts w:eastAsiaTheme="minorEastAsia" w:hint="eastAsia"/>
          <w:b/>
          <w:i/>
          <w:sz w:val="22"/>
          <w:szCs w:val="22"/>
          <w:lang w:val="en-US" w:eastAsia="zh-CN"/>
        </w:rPr>
        <w:t xml:space="preserve">r multi-TRP/panel transmission, inter-TRP/panel interference measurement can be based on CSI-RS resource(s) </w:t>
      </w:r>
      <w:r>
        <w:rPr>
          <w:rFonts w:eastAsiaTheme="minorEastAsia"/>
          <w:b/>
          <w:i/>
          <w:sz w:val="22"/>
          <w:szCs w:val="22"/>
          <w:lang w:val="en-US" w:eastAsia="zh-CN"/>
        </w:rPr>
        <w:t>configured</w:t>
      </w:r>
      <w:r>
        <w:rPr>
          <w:rFonts w:eastAsiaTheme="minorEastAsia" w:hint="eastAsia"/>
          <w:b/>
          <w:i/>
          <w:sz w:val="22"/>
          <w:szCs w:val="22"/>
          <w:lang w:val="en-US" w:eastAsia="zh-CN"/>
        </w:rPr>
        <w:t xml:space="preserve"> for channel measurement for other TRPs.</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22EE2652" w14:textId="2FE35585" w:rsidR="00EA14AD" w:rsidRPr="00EA14AD" w:rsidRDefault="00EA14AD" w:rsidP="00EA14AD">
      <w:pPr>
        <w:pStyle w:val="a7"/>
        <w:numPr>
          <w:ilvl w:val="0"/>
          <w:numId w:val="2"/>
        </w:numPr>
        <w:spacing w:after="0"/>
        <w:rPr>
          <w:rFonts w:eastAsia="宋体"/>
          <w:color w:val="000000"/>
          <w:lang w:eastAsia="zh-CN"/>
        </w:rPr>
      </w:pPr>
      <w:r w:rsidRPr="00EA14AD">
        <w:rPr>
          <w:rFonts w:eastAsia="宋体"/>
          <w:color w:val="000000"/>
          <w:lang w:eastAsia="zh-CN"/>
        </w:rPr>
        <w:t>RP-193133, New WID: further enhancements on MIMO for NR</w:t>
      </w:r>
      <w:r>
        <w:rPr>
          <w:rFonts w:eastAsia="宋体"/>
          <w:color w:val="000000"/>
          <w:lang w:eastAsia="zh-CN"/>
        </w:rPr>
        <w:t>, 3GPP TSG RAN#86</w:t>
      </w:r>
      <w:r w:rsidRPr="00EA14AD">
        <w:rPr>
          <w:rFonts w:eastAsia="宋体"/>
          <w:color w:val="000000"/>
          <w:lang w:eastAsia="zh-CN"/>
        </w:rPr>
        <w:t xml:space="preserve">  </w:t>
      </w:r>
    </w:p>
    <w:sectPr w:rsidR="00EA14AD" w:rsidRPr="00EA14AD"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D6F99" w14:textId="77777777" w:rsidR="009B5EBA" w:rsidRPr="00D733E0" w:rsidRDefault="009B5EBA" w:rsidP="00D400AF">
      <w:pPr>
        <w:spacing w:after="0"/>
        <w:rPr>
          <w:rFonts w:ascii="Arial" w:eastAsia="宋体" w:hAnsi="Arial" w:cs="Arial"/>
          <w:color w:val="0000FF"/>
          <w:kern w:val="2"/>
          <w:lang w:val="en-US" w:eastAsia="zh-CN"/>
        </w:rPr>
      </w:pPr>
      <w:r>
        <w:separator/>
      </w:r>
    </w:p>
  </w:endnote>
  <w:endnote w:type="continuationSeparator" w:id="0">
    <w:p w14:paraId="168D752F" w14:textId="77777777" w:rsidR="009B5EBA" w:rsidRPr="00D733E0" w:rsidRDefault="009B5EBA"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42FF2D71" w:rsidR="00D84DD9" w:rsidRPr="007A56A3" w:rsidRDefault="00D84DD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5C2C8C" w:rsidRPr="005C2C8C">
          <w:rPr>
            <w:noProof/>
            <w:sz w:val="21"/>
            <w:lang w:val="zh-CN" w:eastAsia="zh-CN"/>
          </w:rPr>
          <w:t>2</w:t>
        </w:r>
        <w:r w:rsidRPr="007A56A3">
          <w:rPr>
            <w:sz w:val="21"/>
          </w:rPr>
          <w:fldChar w:fldCharType="end"/>
        </w:r>
      </w:p>
    </w:sdtContent>
  </w:sdt>
  <w:p w14:paraId="55D08AE3" w14:textId="77777777" w:rsidR="00D84DD9" w:rsidRDefault="00D84DD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CC3FD" w14:textId="77777777" w:rsidR="009B5EBA" w:rsidRPr="00D733E0" w:rsidRDefault="009B5EBA" w:rsidP="00D400AF">
      <w:pPr>
        <w:spacing w:after="0"/>
        <w:rPr>
          <w:rFonts w:ascii="Arial" w:eastAsia="宋体" w:hAnsi="Arial" w:cs="Arial"/>
          <w:color w:val="0000FF"/>
          <w:kern w:val="2"/>
          <w:lang w:val="en-US" w:eastAsia="zh-CN"/>
        </w:rPr>
      </w:pPr>
      <w:r>
        <w:separator/>
      </w:r>
    </w:p>
  </w:footnote>
  <w:footnote w:type="continuationSeparator" w:id="0">
    <w:p w14:paraId="1F9B01B9" w14:textId="77777777" w:rsidR="009B5EBA" w:rsidRPr="00D733E0" w:rsidRDefault="009B5EBA"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2"/>
  </w:num>
  <w:num w:numId="5">
    <w:abstractNumId w:val="17"/>
  </w:num>
  <w:num w:numId="6">
    <w:abstractNumId w:val="1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2"/>
  </w:num>
  <w:num w:numId="10">
    <w:abstractNumId w:val="16"/>
  </w:num>
  <w:num w:numId="11">
    <w:abstractNumId w:val="4"/>
  </w:num>
  <w:num w:numId="12">
    <w:abstractNumId w:val="1"/>
  </w:num>
  <w:num w:numId="13">
    <w:abstractNumId w:val="10"/>
  </w:num>
  <w:num w:numId="14">
    <w:abstractNumId w:val="8"/>
  </w:num>
  <w:num w:numId="15">
    <w:abstractNumId w:val="5"/>
  </w:num>
  <w:num w:numId="16">
    <w:abstractNumId w:val="6"/>
  </w:num>
  <w:num w:numId="17">
    <w:abstractNumId w:val="14"/>
  </w:num>
  <w:num w:numId="18">
    <w:abstractNumId w:val="11"/>
  </w:num>
  <w:num w:numId="19">
    <w:abstractNumId w:val="9"/>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1200"/>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2922"/>
    <w:rsid w:val="003D4A8B"/>
    <w:rsid w:val="003D57D9"/>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680A"/>
    <w:rsid w:val="005077FE"/>
    <w:rsid w:val="005122EA"/>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378"/>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C8C"/>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FA5"/>
    <w:rsid w:val="005F3801"/>
    <w:rsid w:val="005F3C5C"/>
    <w:rsid w:val="005F5348"/>
    <w:rsid w:val="005F6FF1"/>
    <w:rsid w:val="00600795"/>
    <w:rsid w:val="006007F2"/>
    <w:rsid w:val="00601EB6"/>
    <w:rsid w:val="00604E17"/>
    <w:rsid w:val="00610066"/>
    <w:rsid w:val="006110D5"/>
    <w:rsid w:val="006117EA"/>
    <w:rsid w:val="006119F7"/>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3ED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C1395"/>
    <w:rsid w:val="006C40AF"/>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17FF0"/>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CDD"/>
    <w:rsid w:val="00791ED1"/>
    <w:rsid w:val="00792819"/>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056"/>
    <w:rsid w:val="007E7F8B"/>
    <w:rsid w:val="007F2B16"/>
    <w:rsid w:val="007F312E"/>
    <w:rsid w:val="007F3387"/>
    <w:rsid w:val="007F3C89"/>
    <w:rsid w:val="007F46DC"/>
    <w:rsid w:val="00801104"/>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A18"/>
    <w:rsid w:val="00841ED1"/>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5C02"/>
    <w:rsid w:val="008D6D1B"/>
    <w:rsid w:val="008D7114"/>
    <w:rsid w:val="008D79F8"/>
    <w:rsid w:val="008E0460"/>
    <w:rsid w:val="008E0B73"/>
    <w:rsid w:val="008E0CCE"/>
    <w:rsid w:val="008E1908"/>
    <w:rsid w:val="008E236A"/>
    <w:rsid w:val="008E3529"/>
    <w:rsid w:val="008E4E79"/>
    <w:rsid w:val="008F0594"/>
    <w:rsid w:val="008F259F"/>
    <w:rsid w:val="008F28CE"/>
    <w:rsid w:val="008F3633"/>
    <w:rsid w:val="008F541E"/>
    <w:rsid w:val="008F6A87"/>
    <w:rsid w:val="0090025A"/>
    <w:rsid w:val="00900D75"/>
    <w:rsid w:val="009039D5"/>
    <w:rsid w:val="00903A16"/>
    <w:rsid w:val="00904A7D"/>
    <w:rsid w:val="00905F5A"/>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165E"/>
    <w:rsid w:val="0093393A"/>
    <w:rsid w:val="00933CF8"/>
    <w:rsid w:val="00933EE2"/>
    <w:rsid w:val="0093564C"/>
    <w:rsid w:val="00935796"/>
    <w:rsid w:val="00936004"/>
    <w:rsid w:val="0093607E"/>
    <w:rsid w:val="00936260"/>
    <w:rsid w:val="0093746D"/>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A2"/>
    <w:rsid w:val="0097773C"/>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5EBA"/>
    <w:rsid w:val="009B6DA4"/>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5AA6"/>
    <w:rsid w:val="00B669AF"/>
    <w:rsid w:val="00B67F9B"/>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7C"/>
    <w:rsid w:val="00CC7500"/>
    <w:rsid w:val="00CD11CD"/>
    <w:rsid w:val="00CD1960"/>
    <w:rsid w:val="00CD20F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611"/>
    <w:rsid w:val="00D716C9"/>
    <w:rsid w:val="00D77273"/>
    <w:rsid w:val="00D77554"/>
    <w:rsid w:val="00D8208B"/>
    <w:rsid w:val="00D84DD9"/>
    <w:rsid w:val="00D85742"/>
    <w:rsid w:val="00D85DB2"/>
    <w:rsid w:val="00D85FFE"/>
    <w:rsid w:val="00D872A2"/>
    <w:rsid w:val="00D90034"/>
    <w:rsid w:val="00D90FAA"/>
    <w:rsid w:val="00D93FFC"/>
    <w:rsid w:val="00D94006"/>
    <w:rsid w:val="00D9783E"/>
    <w:rsid w:val="00DA56D8"/>
    <w:rsid w:val="00DA57AE"/>
    <w:rsid w:val="00DA6280"/>
    <w:rsid w:val="00DA6BFA"/>
    <w:rsid w:val="00DA7A33"/>
    <w:rsid w:val="00DB0119"/>
    <w:rsid w:val="00DB0D6D"/>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00E"/>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0FDD"/>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135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9ACFD-F58D-44FD-9A74-303144B7C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968</Words>
  <Characters>5523</Characters>
  <Application>Microsoft Office Word</Application>
  <DocSecurity>0</DocSecurity>
  <Lines>46</Lines>
  <Paragraphs>12</Paragraphs>
  <ScaleCrop>false</ScaleCrop>
  <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2</cp:revision>
  <dcterms:created xsi:type="dcterms:W3CDTF">2020-08-07T00:21:00Z</dcterms:created>
  <dcterms:modified xsi:type="dcterms:W3CDTF">2020-08-07T00:21:00Z</dcterms:modified>
</cp:coreProperties>
</file>