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36A95E" w14:textId="6A288763" w:rsidR="005536AA" w:rsidRPr="00673364" w:rsidRDefault="005536AA" w:rsidP="00B67C52">
      <w:pPr>
        <w:widowControl/>
        <w:tabs>
          <w:tab w:val="center" w:pos="4536"/>
          <w:tab w:val="right" w:pos="9072"/>
          <w:tab w:val="right" w:pos="9781"/>
        </w:tabs>
        <w:snapToGrid w:val="0"/>
        <w:ind w:right="-57"/>
        <w:rPr>
          <w:rFonts w:ascii="Arial" w:hAnsi="Arial" w:cs="Times New Roman"/>
          <w:b/>
          <w:bCs/>
          <w:kern w:val="0"/>
          <w:sz w:val="22"/>
          <w:lang w:val="en-GB"/>
        </w:rPr>
      </w:pPr>
      <w:r w:rsidRPr="005536AA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3GPP TSG RAN WG1 #10</w:t>
      </w:r>
      <w:r w:rsidR="0033176B">
        <w:rPr>
          <w:rFonts w:ascii="Arial" w:eastAsia="等线" w:hAnsi="Arial" w:cs="Times New Roman" w:hint="eastAsia"/>
          <w:b/>
          <w:bCs/>
          <w:kern w:val="0"/>
          <w:sz w:val="22"/>
          <w:lang w:val="en-GB"/>
        </w:rPr>
        <w:t>2</w:t>
      </w:r>
      <w:r w:rsidR="007830B5">
        <w:rPr>
          <w:rFonts w:ascii="Arial" w:eastAsia="等线" w:hAnsi="Arial" w:cs="Times New Roman" w:hint="eastAsia"/>
          <w:b/>
          <w:bCs/>
          <w:kern w:val="0"/>
          <w:sz w:val="22"/>
          <w:lang w:val="en-GB"/>
        </w:rPr>
        <w:t>-e</w:t>
      </w:r>
      <w:r w:rsidR="00224497">
        <w:rPr>
          <w:rFonts w:ascii="Arial" w:hAnsi="Arial" w:cs="Times New Roman" w:hint="eastAsia"/>
          <w:b/>
          <w:bCs/>
          <w:kern w:val="0"/>
          <w:sz w:val="22"/>
          <w:lang w:val="en-GB"/>
        </w:rPr>
        <w:t xml:space="preserve">         </w:t>
      </w:r>
      <w:bookmarkStart w:id="0" w:name="_GoBack"/>
      <w:bookmarkEnd w:id="0"/>
      <w:r w:rsidR="00224497">
        <w:rPr>
          <w:rFonts w:ascii="Arial" w:hAnsi="Arial" w:cs="Times New Roman" w:hint="eastAsia"/>
          <w:b/>
          <w:bCs/>
          <w:kern w:val="0"/>
          <w:sz w:val="22"/>
          <w:lang w:val="en-GB"/>
        </w:rPr>
        <w:t xml:space="preserve">                             </w:t>
      </w:r>
      <w:r w:rsidR="00997077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R1-200</w:t>
      </w:r>
      <w:r w:rsidR="007830B5">
        <w:rPr>
          <w:rFonts w:ascii="Arial" w:hAnsi="Arial" w:cs="Times New Roman" w:hint="eastAsia"/>
          <w:b/>
          <w:bCs/>
          <w:kern w:val="0"/>
          <w:sz w:val="22"/>
          <w:lang w:val="en-GB"/>
        </w:rPr>
        <w:t>5725</w:t>
      </w:r>
    </w:p>
    <w:p w14:paraId="57B568B4" w14:textId="14B8DD10" w:rsidR="0033176B" w:rsidRPr="0033176B" w:rsidRDefault="0033176B" w:rsidP="0033176B">
      <w:pPr>
        <w:widowControl/>
        <w:tabs>
          <w:tab w:val="center" w:pos="4536"/>
          <w:tab w:val="right" w:pos="9072"/>
        </w:tabs>
        <w:snapToGrid w:val="0"/>
        <w:ind w:left="-2"/>
        <w:jc w:val="left"/>
        <w:rPr>
          <w:rFonts w:ascii="Arial" w:eastAsia="宋体" w:hAnsi="Arial" w:cs="Arial"/>
          <w:b/>
          <w:bCs/>
          <w:kern w:val="0"/>
          <w:sz w:val="22"/>
          <w:szCs w:val="20"/>
          <w:lang w:val="en-GB" w:eastAsia="en-US"/>
        </w:rPr>
      </w:pPr>
      <w:proofErr w:type="gramStart"/>
      <w:r w:rsidRPr="0033176B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>e-</w:t>
      </w:r>
      <w:r w:rsidR="00673364">
        <w:rPr>
          <w:rFonts w:ascii="Arial" w:eastAsia="宋体" w:hAnsi="Arial" w:cs="Arial" w:hint="eastAsia"/>
          <w:b/>
          <w:bCs/>
          <w:kern w:val="0"/>
          <w:sz w:val="22"/>
          <w:szCs w:val="20"/>
        </w:rPr>
        <w:t>M</w:t>
      </w:r>
      <w:r w:rsidRPr="0033176B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>eeting</w:t>
      </w:r>
      <w:proofErr w:type="gramEnd"/>
      <w:r w:rsidRPr="0033176B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 xml:space="preserve">, </w:t>
      </w:r>
      <w:r w:rsidRPr="0033176B">
        <w:rPr>
          <w:rFonts w:ascii="Arial" w:eastAsia="宋体" w:hAnsi="Arial" w:cs="Arial" w:hint="eastAsia"/>
          <w:b/>
          <w:bCs/>
          <w:kern w:val="0"/>
          <w:sz w:val="22"/>
          <w:szCs w:val="20"/>
          <w:lang w:eastAsia="en-US"/>
        </w:rPr>
        <w:t>August</w:t>
      </w:r>
      <w:r w:rsidRPr="0033176B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 xml:space="preserve"> </w:t>
      </w:r>
      <w:r w:rsidRPr="0033176B">
        <w:rPr>
          <w:rFonts w:ascii="Arial" w:eastAsia="宋体" w:hAnsi="Arial" w:cs="Arial" w:hint="eastAsia"/>
          <w:b/>
          <w:bCs/>
          <w:kern w:val="0"/>
          <w:sz w:val="22"/>
          <w:szCs w:val="20"/>
          <w:lang w:eastAsia="en-US"/>
        </w:rPr>
        <w:t>17</w:t>
      </w:r>
      <w:r w:rsidRPr="0033176B">
        <w:rPr>
          <w:rFonts w:ascii="Arial" w:eastAsia="宋体" w:hAnsi="Arial" w:cs="Arial"/>
          <w:b/>
          <w:bCs/>
          <w:kern w:val="0"/>
          <w:sz w:val="22"/>
          <w:szCs w:val="20"/>
          <w:vertAlign w:val="superscript"/>
          <w:lang w:eastAsia="en-US"/>
        </w:rPr>
        <w:t>th</w:t>
      </w:r>
      <w:r w:rsidRPr="0033176B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 xml:space="preserve"> –</w:t>
      </w:r>
      <w:r w:rsidR="007830B5">
        <w:rPr>
          <w:rFonts w:ascii="Arial" w:eastAsia="宋体" w:hAnsi="Arial" w:cs="Arial" w:hint="eastAsia"/>
          <w:b/>
          <w:bCs/>
          <w:kern w:val="0"/>
          <w:sz w:val="22"/>
          <w:szCs w:val="20"/>
        </w:rPr>
        <w:t xml:space="preserve"> </w:t>
      </w:r>
      <w:r w:rsidRPr="0033176B">
        <w:rPr>
          <w:rFonts w:ascii="Arial" w:eastAsia="宋体" w:hAnsi="Arial" w:cs="Arial" w:hint="eastAsia"/>
          <w:b/>
          <w:bCs/>
          <w:kern w:val="0"/>
          <w:sz w:val="22"/>
          <w:szCs w:val="20"/>
          <w:lang w:eastAsia="en-US"/>
        </w:rPr>
        <w:t>28</w:t>
      </w:r>
      <w:r w:rsidRPr="0033176B">
        <w:rPr>
          <w:rFonts w:ascii="Arial" w:eastAsia="宋体" w:hAnsi="Arial" w:cs="Arial"/>
          <w:b/>
          <w:bCs/>
          <w:kern w:val="0"/>
          <w:sz w:val="22"/>
          <w:szCs w:val="20"/>
          <w:vertAlign w:val="superscript"/>
          <w:lang w:eastAsia="en-US"/>
        </w:rPr>
        <w:t>th</w:t>
      </w:r>
      <w:r w:rsidRPr="0033176B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>, 2020</w:t>
      </w:r>
    </w:p>
    <w:p w14:paraId="2C98BCF1" w14:textId="77777777" w:rsidR="005536AA" w:rsidRPr="00673364" w:rsidRDefault="005536AA" w:rsidP="00B67C52">
      <w:pPr>
        <w:widowControl/>
        <w:tabs>
          <w:tab w:val="center" w:pos="4536"/>
          <w:tab w:val="right" w:pos="9072"/>
        </w:tabs>
        <w:snapToGrid w:val="0"/>
        <w:ind w:left="-2"/>
        <w:jc w:val="left"/>
        <w:rPr>
          <w:rFonts w:ascii="Arial" w:eastAsia="MS Mincho" w:hAnsi="Arial" w:cs="Times New Roman"/>
          <w:b/>
          <w:kern w:val="0"/>
          <w:sz w:val="22"/>
          <w:lang w:val="en-GB" w:eastAsia="en-US"/>
        </w:rPr>
      </w:pPr>
    </w:p>
    <w:p w14:paraId="7A952B69" w14:textId="77777777" w:rsidR="005536AA" w:rsidRPr="005536AA" w:rsidRDefault="005536AA" w:rsidP="00B67C52">
      <w:pPr>
        <w:widowControl/>
        <w:tabs>
          <w:tab w:val="left" w:pos="1800"/>
          <w:tab w:val="right" w:pos="9072"/>
        </w:tabs>
        <w:snapToGrid w:val="0"/>
        <w:ind w:left="1798" w:hanging="1800"/>
        <w:jc w:val="left"/>
        <w:rPr>
          <w:rFonts w:ascii="Arial" w:eastAsia="宋体" w:hAnsi="Arial" w:cs="Times New Roman"/>
          <w:b/>
          <w:kern w:val="0"/>
          <w:sz w:val="22"/>
        </w:rPr>
      </w:pP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>Source:</w:t>
      </w: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r w:rsidRPr="005536AA">
        <w:rPr>
          <w:rFonts w:ascii="Arial" w:eastAsia="宋体" w:hAnsi="Arial" w:cs="Times New Roman"/>
          <w:b/>
          <w:kern w:val="0"/>
          <w:sz w:val="22"/>
        </w:rPr>
        <w:t>CATT</w:t>
      </w:r>
    </w:p>
    <w:p w14:paraId="3A5F0182" w14:textId="77777777" w:rsidR="00997077" w:rsidRDefault="005536AA" w:rsidP="00997077">
      <w:pPr>
        <w:widowControl/>
        <w:tabs>
          <w:tab w:val="left" w:pos="1800"/>
          <w:tab w:val="right" w:pos="9072"/>
        </w:tabs>
        <w:snapToGrid w:val="0"/>
        <w:ind w:left="420" w:hanging="422"/>
        <w:jc w:val="left"/>
        <w:rPr>
          <w:rFonts w:ascii="Arial" w:eastAsia="等线" w:hAnsi="Arial" w:cs="Times New Roman"/>
          <w:b/>
          <w:kern w:val="0"/>
          <w:sz w:val="22"/>
        </w:rPr>
      </w:pP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>Title:</w:t>
      </w:r>
      <w:bookmarkStart w:id="1" w:name="Title"/>
      <w:bookmarkEnd w:id="1"/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r w:rsidR="00997077" w:rsidRPr="00997077">
        <w:rPr>
          <w:rFonts w:ascii="Arial" w:eastAsia="等线" w:hAnsi="Arial" w:cs="Times New Roman"/>
          <w:b/>
          <w:kern w:val="0"/>
          <w:sz w:val="22"/>
        </w:rPr>
        <w:t xml:space="preserve">Discussion on potential techniques for PUCCH coverage </w:t>
      </w:r>
    </w:p>
    <w:p w14:paraId="47AF4E62" w14:textId="7A56811F" w:rsidR="005536AA" w:rsidRPr="005536AA" w:rsidRDefault="00997077" w:rsidP="00997077">
      <w:pPr>
        <w:widowControl/>
        <w:tabs>
          <w:tab w:val="left" w:pos="1800"/>
          <w:tab w:val="right" w:pos="9072"/>
        </w:tabs>
        <w:snapToGrid w:val="0"/>
        <w:ind w:leftChars="50" w:left="105" w:firstLineChars="50" w:firstLine="110"/>
        <w:jc w:val="left"/>
        <w:rPr>
          <w:rFonts w:ascii="Arial" w:eastAsia="等线" w:hAnsi="Arial" w:cs="Times New Roman"/>
          <w:b/>
          <w:kern w:val="0"/>
          <w:sz w:val="22"/>
        </w:rPr>
      </w:pPr>
      <w:r>
        <w:rPr>
          <w:rFonts w:ascii="Arial" w:hAnsi="Arial" w:cs="Times New Roman" w:hint="eastAsia"/>
          <w:b/>
          <w:kern w:val="0"/>
          <w:sz w:val="22"/>
        </w:rPr>
        <w:tab/>
      </w:r>
      <w:r w:rsidRPr="00997077">
        <w:rPr>
          <w:rFonts w:ascii="Arial" w:eastAsia="等线" w:hAnsi="Arial" w:cs="Times New Roman"/>
          <w:b/>
          <w:kern w:val="0"/>
          <w:sz w:val="22"/>
        </w:rPr>
        <w:t>enhancement</w:t>
      </w:r>
    </w:p>
    <w:p w14:paraId="2B5EED87" w14:textId="01F7C45B" w:rsidR="005536AA" w:rsidRPr="005536AA" w:rsidRDefault="005536AA" w:rsidP="00B67C52">
      <w:pPr>
        <w:widowControl/>
        <w:tabs>
          <w:tab w:val="left" w:pos="1800"/>
          <w:tab w:val="center" w:pos="4536"/>
          <w:tab w:val="right" w:pos="9072"/>
        </w:tabs>
        <w:snapToGrid w:val="0"/>
        <w:ind w:left="-2"/>
        <w:jc w:val="left"/>
        <w:rPr>
          <w:rFonts w:ascii="Arial" w:eastAsia="宋体" w:hAnsi="Arial" w:cs="Times New Roman"/>
          <w:b/>
          <w:kern w:val="0"/>
          <w:sz w:val="22"/>
        </w:rPr>
      </w:pP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>Agenda Item:</w:t>
      </w:r>
      <w:bookmarkStart w:id="2" w:name="Source"/>
      <w:bookmarkEnd w:id="2"/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r>
        <w:rPr>
          <w:rFonts w:ascii="Arial" w:eastAsia="宋体" w:hAnsi="Arial" w:cs="Times New Roman" w:hint="eastAsia"/>
          <w:b/>
          <w:kern w:val="0"/>
          <w:sz w:val="22"/>
        </w:rPr>
        <w:t>8.</w:t>
      </w:r>
      <w:r w:rsidR="00997077">
        <w:rPr>
          <w:rFonts w:ascii="Arial" w:eastAsia="宋体" w:hAnsi="Arial" w:cs="Times New Roman" w:hint="eastAsia"/>
          <w:b/>
          <w:kern w:val="0"/>
          <w:sz w:val="22"/>
        </w:rPr>
        <w:t>8</w:t>
      </w:r>
      <w:r>
        <w:rPr>
          <w:rFonts w:ascii="Arial" w:eastAsia="宋体" w:hAnsi="Arial" w:cs="Times New Roman" w:hint="eastAsia"/>
          <w:b/>
          <w:kern w:val="0"/>
          <w:sz w:val="22"/>
        </w:rPr>
        <w:t>.2</w:t>
      </w:r>
      <w:r w:rsidR="00997077">
        <w:rPr>
          <w:rFonts w:ascii="Arial" w:eastAsia="宋体" w:hAnsi="Arial" w:cs="Times New Roman" w:hint="eastAsia"/>
          <w:b/>
          <w:kern w:val="0"/>
          <w:sz w:val="22"/>
        </w:rPr>
        <w:t>.2</w:t>
      </w:r>
    </w:p>
    <w:p w14:paraId="73CB2B68" w14:textId="77777777" w:rsidR="005536AA" w:rsidRPr="005536AA" w:rsidRDefault="005536AA" w:rsidP="00B67C52">
      <w:pPr>
        <w:widowControl/>
        <w:tabs>
          <w:tab w:val="left" w:pos="1800"/>
          <w:tab w:val="center" w:pos="4536"/>
          <w:tab w:val="right" w:pos="9072"/>
        </w:tabs>
        <w:snapToGrid w:val="0"/>
        <w:ind w:left="-2"/>
        <w:jc w:val="left"/>
        <w:rPr>
          <w:rFonts w:ascii="Arial" w:eastAsia="宋体" w:hAnsi="Arial" w:cs="Times New Roman"/>
          <w:b/>
          <w:kern w:val="0"/>
          <w:sz w:val="22"/>
        </w:rPr>
      </w:pP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>Document for:</w:t>
      </w: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bookmarkStart w:id="3" w:name="DocumentFor"/>
      <w:bookmarkEnd w:id="3"/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>Discussio</w:t>
      </w:r>
      <w:r w:rsidRPr="005536AA">
        <w:rPr>
          <w:rFonts w:ascii="Arial" w:eastAsia="宋体" w:hAnsi="Arial" w:cs="Times New Roman"/>
          <w:b/>
          <w:kern w:val="0"/>
          <w:sz w:val="22"/>
        </w:rPr>
        <w:t>n</w:t>
      </w:r>
      <w:r w:rsidRPr="005536AA">
        <w:rPr>
          <w:rFonts w:ascii="Arial" w:eastAsia="宋体" w:hAnsi="Arial" w:cs="Times New Roman" w:hint="eastAsia"/>
          <w:b/>
          <w:kern w:val="0"/>
          <w:sz w:val="22"/>
        </w:rPr>
        <w:t xml:space="preserve"> and Decision</w:t>
      </w:r>
    </w:p>
    <w:p w14:paraId="544D2D0A" w14:textId="77777777" w:rsidR="005536AA" w:rsidRPr="005536AA" w:rsidRDefault="005536AA" w:rsidP="00B67C52">
      <w:pPr>
        <w:widowControl/>
        <w:pBdr>
          <w:bottom w:val="single" w:sz="4" w:space="1" w:color="auto"/>
        </w:pBdr>
        <w:tabs>
          <w:tab w:val="left" w:pos="2552"/>
        </w:tabs>
        <w:snapToGrid w:val="0"/>
        <w:ind w:left="-2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2FC5C701" w14:textId="77777777" w:rsidR="005536AA" w:rsidRPr="005536AA" w:rsidRDefault="005536AA" w:rsidP="00B67C52">
      <w:pPr>
        <w:keepNext/>
        <w:widowControl/>
        <w:numPr>
          <w:ilvl w:val="0"/>
          <w:numId w:val="1"/>
        </w:numPr>
        <w:snapToGrid w:val="0"/>
        <w:spacing w:before="360" w:after="120"/>
        <w:ind w:left="568" w:hangingChars="202" w:hanging="568"/>
        <w:jc w:val="left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bookmarkStart w:id="4" w:name="_Ref521334010"/>
      <w:r w:rsidRPr="005536AA">
        <w:rPr>
          <w:rFonts w:ascii="Times New Roman" w:eastAsia="宋体" w:hAnsi="Times New Roman" w:cs="Times New Roman"/>
          <w:b/>
          <w:kern w:val="32"/>
          <w:sz w:val="28"/>
          <w:szCs w:val="20"/>
        </w:rPr>
        <w:t>Introduction</w:t>
      </w:r>
      <w:bookmarkEnd w:id="4"/>
    </w:p>
    <w:p w14:paraId="51703A31" w14:textId="5E3FAD3F" w:rsidR="00F24206" w:rsidRPr="00F24206" w:rsidRDefault="006F12B9" w:rsidP="00A17D3C">
      <w:pPr>
        <w:snapToGrid w:val="0"/>
        <w:spacing w:afterLines="50" w:after="156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At </w:t>
      </w:r>
      <w:r w:rsidR="00E02CF9">
        <w:rPr>
          <w:rFonts w:ascii="Times New Roman" w:hAnsi="Times New Roman" w:cs="Times New Roman" w:hint="eastAsia"/>
          <w:sz w:val="20"/>
          <w:szCs w:val="20"/>
        </w:rPr>
        <w:t>RAN#86</w:t>
      </w:r>
      <w:r>
        <w:rPr>
          <w:rFonts w:ascii="Times New Roman" w:hAnsi="Times New Roman" w:cs="Times New Roman" w:hint="eastAsia"/>
          <w:sz w:val="20"/>
          <w:szCs w:val="20"/>
        </w:rPr>
        <w:t xml:space="preserve"> meeting</w:t>
      </w:r>
      <w:r w:rsidR="00E02CF9">
        <w:rPr>
          <w:rFonts w:ascii="Times New Roman" w:hAnsi="Times New Roman" w:cs="Times New Roman" w:hint="eastAsia"/>
          <w:sz w:val="20"/>
          <w:szCs w:val="20"/>
        </w:rPr>
        <w:t xml:space="preserve">, a new Rel-17 SI on NR coverage enhancement was approved </w:t>
      </w:r>
      <w:r w:rsidR="00E02CF9">
        <w:rPr>
          <w:rFonts w:ascii="Times New Roman" w:hAnsi="Times New Roman" w:cs="Times New Roman"/>
          <w:sz w:val="20"/>
          <w:szCs w:val="20"/>
        </w:rPr>
        <w:fldChar w:fldCharType="begin"/>
      </w:r>
      <w:r w:rsidR="00E02CF9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E02CF9">
        <w:rPr>
          <w:rFonts w:ascii="Times New Roman" w:hAnsi="Times New Roman" w:cs="Times New Roman" w:hint="eastAsia"/>
          <w:sz w:val="20"/>
          <w:szCs w:val="20"/>
        </w:rPr>
        <w:instrText>REF _Ref39749538 \r \h</w:instrText>
      </w:r>
      <w:r w:rsidR="00E02CF9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A17D3C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E02CF9">
        <w:rPr>
          <w:rFonts w:ascii="Times New Roman" w:hAnsi="Times New Roman" w:cs="Times New Roman"/>
          <w:sz w:val="20"/>
          <w:szCs w:val="20"/>
        </w:rPr>
      </w:r>
      <w:r w:rsidR="00E02CF9">
        <w:rPr>
          <w:rFonts w:ascii="Times New Roman" w:hAnsi="Times New Roman" w:cs="Times New Roman"/>
          <w:sz w:val="20"/>
          <w:szCs w:val="20"/>
        </w:rPr>
        <w:fldChar w:fldCharType="separate"/>
      </w:r>
      <w:r w:rsidR="00E02CF9">
        <w:rPr>
          <w:rFonts w:ascii="Times New Roman" w:hAnsi="Times New Roman" w:cs="Times New Roman"/>
          <w:sz w:val="20"/>
          <w:szCs w:val="20"/>
        </w:rPr>
        <w:t>[1]</w:t>
      </w:r>
      <w:r w:rsidR="00E02CF9">
        <w:rPr>
          <w:rFonts w:ascii="Times New Roman" w:hAnsi="Times New Roman" w:cs="Times New Roman"/>
          <w:sz w:val="20"/>
          <w:szCs w:val="20"/>
        </w:rPr>
        <w:fldChar w:fldCharType="end"/>
      </w:r>
      <w:r w:rsidR="00E02CF9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F24206">
        <w:rPr>
          <w:rFonts w:ascii="Times New Roman" w:hAnsi="Times New Roman" w:cs="Times New Roman" w:hint="eastAsia"/>
          <w:sz w:val="20"/>
          <w:szCs w:val="20"/>
        </w:rPr>
        <w:t xml:space="preserve">One of the </w:t>
      </w:r>
      <w:r w:rsidR="00997077" w:rsidRPr="00F24206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>objectives</w:t>
      </w:r>
      <w:r w:rsidR="00F24206" w:rsidRPr="00F24206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 xml:space="preserve"> of this study item is to </w:t>
      </w:r>
      <w:r w:rsidR="00F24206"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 w:rsidR="00F24206" w:rsidRPr="00F24206">
        <w:rPr>
          <w:rFonts w:ascii="Times New Roman" w:eastAsia="宋体" w:hAnsi="Times New Roman" w:cs="Times New Roman"/>
          <w:kern w:val="0"/>
          <w:sz w:val="20"/>
          <w:szCs w:val="20"/>
        </w:rPr>
        <w:t>dentify the performance target for coverage enhancement, and s</w:t>
      </w:r>
      <w:r w:rsidR="00F24206" w:rsidRPr="00F2420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tudy </w:t>
      </w:r>
      <w:r w:rsidR="00F24206" w:rsidRPr="00F24206">
        <w:rPr>
          <w:rFonts w:ascii="Times New Roman" w:eastAsia="宋体" w:hAnsi="Times New Roman" w:cs="Times New Roman"/>
          <w:kern w:val="0"/>
          <w:sz w:val="20"/>
          <w:szCs w:val="20"/>
        </w:rPr>
        <w:t>the potential solutions for coverage enhancements</w:t>
      </w:r>
      <w:r w:rsidR="00F83BF4">
        <w:rPr>
          <w:rFonts w:ascii="Times New Roman" w:eastAsia="宋体" w:hAnsi="Times New Roman" w:cs="Times New Roman" w:hint="eastAsia"/>
          <w:kern w:val="0"/>
          <w:sz w:val="20"/>
          <w:szCs w:val="20"/>
        </w:rPr>
        <w:t>:</w:t>
      </w:r>
    </w:p>
    <w:p w14:paraId="597558EB" w14:textId="77777777" w:rsidR="00F24206" w:rsidRPr="00F24206" w:rsidRDefault="00F24206" w:rsidP="00A17D3C">
      <w:pPr>
        <w:widowControl/>
        <w:numPr>
          <w:ilvl w:val="0"/>
          <w:numId w:val="3"/>
        </w:numPr>
        <w:tabs>
          <w:tab w:val="clear" w:pos="360"/>
        </w:tabs>
        <w:overflowPunct w:val="0"/>
        <w:autoSpaceDE w:val="0"/>
        <w:autoSpaceDN w:val="0"/>
        <w:adjustRightInd w:val="0"/>
        <w:snapToGrid w:val="0"/>
        <w:spacing w:before="120" w:after="120" w:line="276" w:lineRule="auto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F24206">
        <w:rPr>
          <w:rFonts w:ascii="Times New Roman" w:eastAsia="宋体" w:hAnsi="Times New Roman" w:cs="Times New Roman" w:hint="eastAsia"/>
          <w:kern w:val="0"/>
          <w:sz w:val="20"/>
          <w:szCs w:val="20"/>
        </w:rPr>
        <w:t>The target channel</w:t>
      </w:r>
      <w:r w:rsidRPr="00F24206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Pr="00F2420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in</w:t>
      </w:r>
      <w:r w:rsidRPr="00F24206">
        <w:rPr>
          <w:rFonts w:ascii="Times New Roman" w:eastAsia="宋体" w:hAnsi="Times New Roman" w:cs="Times New Roman"/>
          <w:kern w:val="0"/>
          <w:sz w:val="20"/>
          <w:szCs w:val="20"/>
        </w:rPr>
        <w:t xml:space="preserve">clude </w:t>
      </w:r>
      <w:r w:rsidRPr="00F2420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at least </w:t>
      </w:r>
      <w:r w:rsidRPr="00F24206">
        <w:rPr>
          <w:rFonts w:ascii="Times New Roman" w:eastAsia="宋体" w:hAnsi="Times New Roman" w:cs="Times New Roman"/>
          <w:kern w:val="0"/>
          <w:sz w:val="20"/>
          <w:szCs w:val="20"/>
        </w:rPr>
        <w:t>PUSCH/PUCCH</w:t>
      </w:r>
      <w:r w:rsidRPr="00F2420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</w:p>
    <w:p w14:paraId="05E11786" w14:textId="77777777" w:rsidR="00F24206" w:rsidRPr="00F24206" w:rsidRDefault="00F24206" w:rsidP="00A17D3C">
      <w:pPr>
        <w:widowControl/>
        <w:numPr>
          <w:ilvl w:val="0"/>
          <w:numId w:val="3"/>
        </w:numPr>
        <w:tabs>
          <w:tab w:val="clear" w:pos="360"/>
        </w:tabs>
        <w:overflowPunct w:val="0"/>
        <w:autoSpaceDE w:val="0"/>
        <w:autoSpaceDN w:val="0"/>
        <w:adjustRightInd w:val="0"/>
        <w:snapToGrid w:val="0"/>
        <w:spacing w:before="120" w:after="120" w:line="276" w:lineRule="auto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F24206">
        <w:rPr>
          <w:rFonts w:ascii="Times New Roman" w:eastAsia="宋体" w:hAnsi="Times New Roman" w:cs="Times New Roman"/>
          <w:kern w:val="0"/>
          <w:sz w:val="20"/>
          <w:szCs w:val="20"/>
        </w:rPr>
        <w:t>Study enhanced solutions, e.g., time domain/frequency domain/DM-RS enhancement (including DM-RS-less transmissions)</w:t>
      </w:r>
    </w:p>
    <w:p w14:paraId="27503597" w14:textId="77777777" w:rsidR="00F24206" w:rsidRPr="00F24206" w:rsidRDefault="00F24206" w:rsidP="00A17D3C">
      <w:pPr>
        <w:widowControl/>
        <w:numPr>
          <w:ilvl w:val="0"/>
          <w:numId w:val="3"/>
        </w:numPr>
        <w:tabs>
          <w:tab w:val="clear" w:pos="360"/>
        </w:tabs>
        <w:overflowPunct w:val="0"/>
        <w:autoSpaceDE w:val="0"/>
        <w:autoSpaceDN w:val="0"/>
        <w:adjustRightInd w:val="0"/>
        <w:snapToGrid w:val="0"/>
        <w:spacing w:before="120" w:after="120" w:line="276" w:lineRule="auto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F24206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Pr="00F2420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tudy </w:t>
      </w:r>
      <w:r w:rsidRPr="00F24206">
        <w:rPr>
          <w:rFonts w:ascii="Times New Roman" w:eastAsia="宋体" w:hAnsi="Times New Roman" w:cs="Times New Roman"/>
          <w:kern w:val="0"/>
          <w:sz w:val="20"/>
          <w:szCs w:val="20"/>
        </w:rPr>
        <w:t>the additional enhanced solutions for FR2 if any</w:t>
      </w:r>
    </w:p>
    <w:p w14:paraId="4B24A763" w14:textId="77777777" w:rsidR="00F24206" w:rsidRPr="00F24206" w:rsidRDefault="00F24206" w:rsidP="00A17D3C">
      <w:pPr>
        <w:widowControl/>
        <w:numPr>
          <w:ilvl w:val="0"/>
          <w:numId w:val="3"/>
        </w:numPr>
        <w:tabs>
          <w:tab w:val="clear" w:pos="360"/>
        </w:tabs>
        <w:overflowPunct w:val="0"/>
        <w:autoSpaceDE w:val="0"/>
        <w:autoSpaceDN w:val="0"/>
        <w:adjustRightInd w:val="0"/>
        <w:snapToGrid w:val="0"/>
        <w:spacing w:before="120" w:after="120" w:line="276" w:lineRule="auto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F2420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Evaluate the performance of the </w:t>
      </w:r>
      <w:r w:rsidRPr="00F24206">
        <w:rPr>
          <w:rFonts w:ascii="Times New Roman" w:eastAsia="宋体" w:hAnsi="Times New Roman" w:cs="Times New Roman"/>
          <w:kern w:val="0"/>
          <w:sz w:val="20"/>
          <w:szCs w:val="20"/>
        </w:rPr>
        <w:t>potential</w:t>
      </w:r>
      <w:r w:rsidRPr="00F2420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Pr="00F24206">
        <w:rPr>
          <w:rFonts w:ascii="Times New Roman" w:eastAsia="宋体" w:hAnsi="Times New Roman" w:cs="Times New Roman"/>
          <w:kern w:val="0"/>
          <w:sz w:val="20"/>
          <w:szCs w:val="20"/>
        </w:rPr>
        <w:t>solutions</w:t>
      </w:r>
      <w:r w:rsidRPr="00F2420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Pr="00F24206">
        <w:rPr>
          <w:rFonts w:ascii="Times New Roman" w:eastAsia="宋体" w:hAnsi="Times New Roman" w:cs="Times New Roman"/>
          <w:kern w:val="0"/>
          <w:sz w:val="20"/>
          <w:szCs w:val="20"/>
        </w:rPr>
        <w:t>based on link level simulation.</w:t>
      </w:r>
    </w:p>
    <w:p w14:paraId="58367062" w14:textId="76CB1744" w:rsidR="00E02CF9" w:rsidRPr="00750473" w:rsidRDefault="00E02CF9" w:rsidP="00A17D3C">
      <w:pPr>
        <w:snapToGrid w:val="0"/>
        <w:spacing w:beforeLines="50" w:before="15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this contribution, we provide our initial considerations on </w:t>
      </w:r>
      <w:r w:rsidR="00EC43C7">
        <w:rPr>
          <w:rFonts w:ascii="Times New Roman" w:hAnsi="Times New Roman" w:cs="Times New Roman" w:hint="eastAsia"/>
          <w:sz w:val="20"/>
          <w:szCs w:val="20"/>
        </w:rPr>
        <w:t>potential solutions for PUCCH</w:t>
      </w:r>
      <w:r>
        <w:rPr>
          <w:rFonts w:ascii="Times New Roman" w:hAnsi="Times New Roman" w:cs="Times New Roman" w:hint="eastAsia"/>
          <w:sz w:val="20"/>
          <w:szCs w:val="20"/>
        </w:rPr>
        <w:t>.</w:t>
      </w:r>
    </w:p>
    <w:p w14:paraId="30FB15A0" w14:textId="39B8029C" w:rsidR="00B5380A" w:rsidRPr="00997077" w:rsidRDefault="00997077" w:rsidP="00997077">
      <w:pPr>
        <w:keepNext/>
        <w:widowControl/>
        <w:numPr>
          <w:ilvl w:val="0"/>
          <w:numId w:val="1"/>
        </w:numPr>
        <w:snapToGrid w:val="0"/>
        <w:spacing w:before="360" w:after="120"/>
        <w:jc w:val="left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r>
        <w:rPr>
          <w:rFonts w:ascii="Times New Roman" w:eastAsia="宋体" w:hAnsi="Times New Roman" w:cs="Times New Roman"/>
          <w:b/>
          <w:kern w:val="32"/>
          <w:sz w:val="28"/>
          <w:szCs w:val="20"/>
        </w:rPr>
        <w:t>Discussion</w:t>
      </w:r>
    </w:p>
    <w:p w14:paraId="727B2777" w14:textId="42247E5A" w:rsidR="005637A5" w:rsidRDefault="005637A5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u w:val="single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According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t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o the simulation results</w:t>
      </w:r>
      <w:r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shown in [</w:t>
      </w:r>
      <w:r w:rsidR="000A279E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2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], </w:t>
      </w:r>
      <w:r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PUCCH is </w:t>
      </w:r>
      <w:r w:rsidR="00BD0A4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the bottleneck channel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only </w:t>
      </w:r>
      <w:r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in limited scenario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, </w:t>
      </w:r>
      <w:r w:rsidRPr="000736B3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e.g. </w:t>
      </w:r>
      <w:r w:rsidRPr="000736B3">
        <w:rPr>
          <w:rFonts w:ascii="Times New Roman" w:eastAsia="等线" w:hAnsi="Times New Roman" w:cs="Times New Roman" w:hint="eastAsia"/>
          <w:kern w:val="0"/>
          <w:sz w:val="20"/>
          <w:szCs w:val="20"/>
        </w:rPr>
        <w:t>r</w:t>
      </w:r>
      <w:r w:rsidRPr="000736B3">
        <w:rPr>
          <w:rFonts w:ascii="Times New Roman" w:eastAsia="等线" w:hAnsi="Times New Roman" w:cs="Times New Roman"/>
          <w:kern w:val="0"/>
          <w:sz w:val="20"/>
          <w:szCs w:val="20"/>
        </w:rPr>
        <w:t xml:space="preserve">ural </w:t>
      </w:r>
      <w:r w:rsidRPr="000736B3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scenario </w:t>
      </w:r>
      <w:r w:rsidRPr="000736B3">
        <w:rPr>
          <w:rFonts w:ascii="Times New Roman" w:eastAsia="等线" w:hAnsi="Times New Roman" w:cs="Times New Roman"/>
          <w:kern w:val="0"/>
          <w:sz w:val="20"/>
          <w:szCs w:val="20"/>
        </w:rPr>
        <w:t>with ISD=6km</w:t>
      </w:r>
      <w:r w:rsidRPr="000736B3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and frequency carrier=</w:t>
      </w:r>
      <w:r w:rsidRPr="000736B3">
        <w:rPr>
          <w:rFonts w:ascii="Times New Roman" w:eastAsia="等线" w:hAnsi="Times New Roman" w:cs="Times New Roman"/>
          <w:kern w:val="0"/>
          <w:sz w:val="20"/>
          <w:szCs w:val="20"/>
        </w:rPr>
        <w:t>2GHz</w:t>
      </w:r>
      <w:r w:rsidR="00BD0A42" w:rsidRPr="000736B3">
        <w:rPr>
          <w:rFonts w:ascii="Times New Roman" w:eastAsia="等线" w:hAnsi="Times New Roman" w:cs="Times New Roman" w:hint="eastAsia"/>
          <w:kern w:val="0"/>
          <w:sz w:val="20"/>
          <w:szCs w:val="20"/>
        </w:rPr>
        <w:t>, wherein up to X dB gap needs to be compensated</w:t>
      </w:r>
      <w:r w:rsidRPr="000736B3">
        <w:rPr>
          <w:rFonts w:ascii="Times New Roman" w:eastAsia="等线" w:hAnsi="Times New Roman" w:cs="Times New Roman" w:hint="eastAsia"/>
          <w:kern w:val="0"/>
          <w:sz w:val="20"/>
          <w:szCs w:val="20"/>
        </w:rPr>
        <w:t>.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In this section, we provide some potential solutions to enhance the PUCCH coverage.</w:t>
      </w:r>
    </w:p>
    <w:p w14:paraId="2B796E12" w14:textId="77777777" w:rsidR="00A17D3C" w:rsidRDefault="00A17D3C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u w:val="single"/>
          <w:lang w:val="en-GB"/>
        </w:rPr>
      </w:pPr>
      <w:r w:rsidRPr="00A17D3C">
        <w:rPr>
          <w:rFonts w:ascii="Times New Roman" w:eastAsia="等线" w:hAnsi="Times New Roman" w:cs="Times New Roman"/>
          <w:kern w:val="0"/>
          <w:sz w:val="20"/>
          <w:szCs w:val="20"/>
          <w:u w:val="single"/>
          <w:lang w:val="en-GB"/>
        </w:rPr>
        <w:t xml:space="preserve">Time domain enhancement </w:t>
      </w:r>
    </w:p>
    <w:p w14:paraId="6C80854C" w14:textId="68E0B487" w:rsidR="00A17D3C" w:rsidRPr="00A17D3C" w:rsidRDefault="00A17D3C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Repetition is an effective way for transmission reliability and coverage enhancement. For PUCCH format 1/3/4, </w:t>
      </w:r>
      <w:r w:rsidR="006F12B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multiple</w:t>
      </w:r>
      <w:r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slots can be configured for a PUCCH transmission by </w:t>
      </w:r>
      <w:r w:rsidR="006F12B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higher layer parameter</w:t>
      </w:r>
      <w:r w:rsidR="000F2F71" w:rsidRPr="000F2F71">
        <w:rPr>
          <w:rFonts w:ascii="Times New Roman" w:eastAsia="等线" w:hAnsi="Times New Roman" w:cs="Times New Roman"/>
          <w:i/>
          <w:iCs/>
          <w:kern w:val="0"/>
          <w:sz w:val="20"/>
          <w:szCs w:val="20"/>
          <w:lang w:val="en-GB"/>
        </w:rPr>
        <w:t xml:space="preserve"> </w:t>
      </w:r>
      <w:proofErr w:type="spellStart"/>
      <w:r w:rsidR="000F2F71" w:rsidRPr="00A17D3C">
        <w:rPr>
          <w:rFonts w:ascii="Times New Roman" w:eastAsia="等线" w:hAnsi="Times New Roman" w:cs="Times New Roman"/>
          <w:i/>
          <w:iCs/>
          <w:kern w:val="0"/>
          <w:sz w:val="20"/>
          <w:szCs w:val="20"/>
          <w:lang w:val="en-GB"/>
        </w:rPr>
        <w:t>nrofSlots</w:t>
      </w:r>
      <w:proofErr w:type="spellEnd"/>
      <w:r w:rsidR="005637A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.</w:t>
      </w:r>
      <w:r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 w:rsidR="005637A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However,</w:t>
      </w:r>
      <w:r w:rsidR="00BD0A4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2C4D0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the coverage is still problematic in some scenarios </w:t>
      </w:r>
      <w:r w:rsidR="00BD0A4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even</w:t>
      </w:r>
      <w:r w:rsidR="002C4D0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if</w:t>
      </w:r>
      <w:r w:rsidR="00BD0A4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8 repetitions are enabled</w:t>
      </w:r>
      <w:r w:rsidR="000736B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2C4D0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One straightforward way is to allow PUCCH repetition with a larger number, e.g. Y. Also, </w:t>
      </w:r>
      <w:r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it should be </w:t>
      </w:r>
      <w:r w:rsidR="002C4D0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carefully </w:t>
      </w:r>
      <w:r w:rsidR="000736B3"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considered </w:t>
      </w:r>
      <w:r w:rsidR="000736B3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="002C4D0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penalty of</w:t>
      </w:r>
      <w:r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increas</w:t>
      </w:r>
      <w:r w:rsidR="002C4D0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ing</w:t>
      </w:r>
      <w:r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the repetition number </w:t>
      </w:r>
      <w:r w:rsidR="000F2F7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as it</w:t>
      </w:r>
      <w:r w:rsidR="000F2F71"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may result in more overhead and higher possibility of </w:t>
      </w:r>
      <w:r w:rsidR="000F2F7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collision among uplink channels</w:t>
      </w:r>
      <w:r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.</w:t>
      </w:r>
      <w:r w:rsidR="006E29F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F1EBE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One potential way to </w:t>
      </w:r>
      <w:r w:rsidR="00CF1EBE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alleviate</w:t>
      </w:r>
      <w:r w:rsidR="00CF1EBE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the shortages of introducing more repetitions is to indicate the PUCCH repetition number dynamically according to the channel condition.</w:t>
      </w:r>
    </w:p>
    <w:p w14:paraId="1986AFDE" w14:textId="77777777" w:rsidR="00A17D3C" w:rsidRPr="00A17D3C" w:rsidRDefault="00A17D3C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u w:val="single"/>
          <w:lang w:val="en-GB"/>
        </w:rPr>
      </w:pPr>
      <w:r w:rsidRPr="00A17D3C">
        <w:rPr>
          <w:rFonts w:ascii="Times New Roman" w:eastAsia="等线" w:hAnsi="Times New Roman" w:cs="Times New Roman"/>
          <w:kern w:val="0"/>
          <w:sz w:val="20"/>
          <w:szCs w:val="20"/>
          <w:u w:val="single"/>
          <w:lang w:val="en-GB"/>
        </w:rPr>
        <w:t>Spatial domain enhancement</w:t>
      </w:r>
    </w:p>
    <w:p w14:paraId="0A9B8162" w14:textId="486DB984" w:rsidR="004E7844" w:rsidRDefault="00B16162" w:rsidP="00B16162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Currently</w:t>
      </w:r>
      <w:r w:rsidR="00A17D3C"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, only one antenna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port </w:t>
      </w:r>
      <w:r w:rsidR="00A17D3C"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can be used for PUCCH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transmission</w:t>
      </w:r>
      <w:r w:rsidR="00A17D3C"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.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One possible way is to increase the number of antenna port in order to </w:t>
      </w:r>
      <w:r w:rsidR="00D9368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obtain diversity gain, which can further improve the coverage.</w:t>
      </w:r>
      <w:r w:rsidR="00A17D3C"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 w:rsidR="00EE294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D</w:t>
      </w:r>
      <w:r w:rsidR="00A17D3C"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ifferent transmit diversity schemes can be </w:t>
      </w:r>
      <w:r w:rsidR="000F2F7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considered for different PUCCH formats if necessary</w:t>
      </w:r>
      <w:r w:rsidR="00A17D3C"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.</w:t>
      </w:r>
      <w:r w:rsidR="00EE294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4E7844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O</w:t>
      </w:r>
      <w:r w:rsidR="004E7844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ne typical way is reuse </w:t>
      </w:r>
      <w:r w:rsidR="00412C2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SORTD as specified in LTE. It is a simple way with </w:t>
      </w:r>
      <w:r w:rsidR="0002115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introducing limited</w:t>
      </w:r>
      <w:r w:rsidR="00412C2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F433A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specific</w:t>
      </w:r>
      <w:r w:rsidR="0002115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ation</w:t>
      </w:r>
      <w:r w:rsidR="00F433A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02115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impacts but consuming</w:t>
      </w:r>
      <w:r w:rsidR="00412C28" w:rsidRPr="00412C2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double PUCCH resource</w:t>
      </w:r>
      <w:r w:rsidR="00412C2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s. </w:t>
      </w:r>
      <w:r w:rsidR="00412C28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I</w:t>
      </w:r>
      <w:r w:rsidR="00412C2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 may need to </w:t>
      </w:r>
      <w:r w:rsidR="00412C28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re-evaluate</w:t>
      </w:r>
      <w:r w:rsidR="00412C2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whether the overhead can be </w:t>
      </w:r>
      <w:r w:rsidR="00412C28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accepted</w:t>
      </w:r>
      <w:r w:rsidR="00412C2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in NR. </w:t>
      </w:r>
    </w:p>
    <w:p w14:paraId="7E73E56F" w14:textId="51C8DBF8" w:rsidR="00990B53" w:rsidRPr="00990B53" w:rsidRDefault="005505CC" w:rsidP="00990B53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O</w:t>
      </w:r>
      <w:r w:rsidR="00F433A3" w:rsidRPr="00F433A3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ne antenna port pre</w:t>
      </w:r>
      <w:r w:rsidR="00F433A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-</w:t>
      </w:r>
      <w:r w:rsidR="00F433A3" w:rsidRPr="00F433A3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coder cycling</w:t>
      </w:r>
      <w:r w:rsidR="00F433A3" w:rsidRPr="00F433A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F433A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can also realize diversity gain </w:t>
      </w:r>
      <w:r w:rsidR="00A858FB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without increasing antenna port</w:t>
      </w:r>
      <w:r w:rsidR="00F433A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.</w:t>
      </w:r>
      <w:r w:rsidR="00E564D7" w:rsidRPr="00E564D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It is totally 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transparent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and </w:t>
      </w:r>
      <w:r w:rsidR="00E564D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UE can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determine </w:t>
      </w:r>
      <w:r w:rsidR="00E564D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the pre-coder cycling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pattern freely</w:t>
      </w:r>
      <w:r w:rsidR="00E564D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.</w:t>
      </w:r>
      <w:r w:rsidR="00F433A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EE2949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A</w:t>
      </w:r>
      <w:r w:rsidR="00EE294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s shown in Figure 1, UE can use </w:t>
      </w:r>
      <w:r w:rsidR="003D014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two or more</w:t>
      </w:r>
      <w:r w:rsidR="00EE294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pre-coders in time domain </w:t>
      </w:r>
      <w:r w:rsidR="009D61C4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or</w:t>
      </w:r>
      <w:r w:rsidR="00EE294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frequency domain.</w:t>
      </w:r>
      <w:r w:rsidR="009D61C4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990B53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S</w:t>
      </w:r>
      <w:r w:rsidR="00990B5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ince the pre-coder is added to the </w:t>
      </w:r>
      <w:r w:rsidR="005E5C6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information bits </w:t>
      </w:r>
      <w:r w:rsidR="00990B5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after modulation and coding, it is </w:t>
      </w:r>
      <w:r w:rsidR="00990B53" w:rsidRPr="00990B53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completely transparent to the </w:t>
      </w:r>
      <w:proofErr w:type="spellStart"/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gNB</w:t>
      </w:r>
      <w:proofErr w:type="spellEnd"/>
      <w:r w:rsidR="00990B5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, which has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no </w:t>
      </w:r>
      <w:r w:rsidR="00990B5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impact on the standard.</w:t>
      </w:r>
      <w:r w:rsidR="00B02BA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197CB9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F</w:t>
      </w:r>
      <w:r w:rsidR="00197CB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igure 2 shows that 1 dB diversity gain can be achieved compared with PUCCH transmitted w/o pre-coder cycling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even only two pre-coders are applied to different resources</w:t>
      </w:r>
      <w:r w:rsidR="00197CB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.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The detailed </w:t>
      </w:r>
      <w:r w:rsidR="00197CB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simulation assumptions are provided in annex.</w:t>
      </w:r>
    </w:p>
    <w:p w14:paraId="3F35D926" w14:textId="77777777" w:rsidR="00990B53" w:rsidRPr="00990B53" w:rsidRDefault="00990B53" w:rsidP="00990B53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</w:p>
    <w:p w14:paraId="792B82C2" w14:textId="40027738" w:rsidR="007F0C60" w:rsidRDefault="003D0143" w:rsidP="007F0C60">
      <w:pPr>
        <w:widowControl/>
        <w:snapToGrid w:val="0"/>
        <w:spacing w:beforeLines="50" w:before="156" w:afterLines="50" w:after="156"/>
        <w:jc w:val="center"/>
      </w:pPr>
      <w:r>
        <w:object w:dxaOrig="3729" w:dyaOrig="1526" w14:anchorId="77AA7F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4pt;height:123.85pt" o:ole="">
            <v:imagedata r:id="rId9" o:title=""/>
          </v:shape>
          <o:OLEObject Type="Embed" ProgID="Visio.Drawing.11" ShapeID="_x0000_i1025" DrawAspect="Content" ObjectID="_1658329291" r:id="rId10"/>
        </w:object>
      </w:r>
    </w:p>
    <w:p w14:paraId="39A4852C" w14:textId="2646A1FB" w:rsidR="007F0C60" w:rsidRDefault="007F0C60" w:rsidP="007F0C60">
      <w:pPr>
        <w:widowControl/>
        <w:snapToGrid w:val="0"/>
        <w:spacing w:beforeLines="50" w:before="156" w:afterLines="50" w:after="156"/>
        <w:jc w:val="center"/>
      </w:pPr>
      <w:r>
        <w:rPr>
          <w:rFonts w:hint="eastAsia"/>
        </w:rPr>
        <w:t>(a) PUCCH repetition with pre-coder cycling in time domain</w:t>
      </w:r>
    </w:p>
    <w:p w14:paraId="1A7F720A" w14:textId="78398980" w:rsidR="007F0C60" w:rsidRDefault="00B02BA5" w:rsidP="007F0C60">
      <w:pPr>
        <w:widowControl/>
        <w:snapToGrid w:val="0"/>
        <w:spacing w:beforeLines="50" w:before="156" w:afterLines="50" w:after="156"/>
        <w:jc w:val="center"/>
      </w:pPr>
      <w:r>
        <w:object w:dxaOrig="2918" w:dyaOrig="1350" w14:anchorId="045B96A5">
          <v:shape id="_x0000_i1026" type="#_x0000_t75" style="width:224.05pt;height:103.7pt" o:ole="">
            <v:imagedata r:id="rId11" o:title=""/>
          </v:shape>
          <o:OLEObject Type="Embed" ProgID="Visio.Drawing.11" ShapeID="_x0000_i1026" DrawAspect="Content" ObjectID="_1658329292" r:id="rId12"/>
        </w:object>
      </w:r>
    </w:p>
    <w:p w14:paraId="7EC0E46F" w14:textId="4987858B" w:rsidR="007F0C60" w:rsidRDefault="007F0C60" w:rsidP="007F0C60">
      <w:pPr>
        <w:widowControl/>
        <w:snapToGrid w:val="0"/>
        <w:spacing w:beforeLines="50" w:before="156" w:afterLines="50" w:after="156"/>
        <w:jc w:val="center"/>
      </w:pPr>
      <w:r>
        <w:rPr>
          <w:rFonts w:hint="eastAsia"/>
        </w:rPr>
        <w:t>(b) PUCCH with pre-coder cycling in frequency domain</w:t>
      </w:r>
    </w:p>
    <w:p w14:paraId="525CFC78" w14:textId="50F3CC75" w:rsidR="009D61C4" w:rsidRDefault="009D61C4" w:rsidP="007F0C60">
      <w:pPr>
        <w:widowControl/>
        <w:snapToGrid w:val="0"/>
        <w:spacing w:beforeLines="50" w:before="156" w:afterLines="50" w:after="156"/>
        <w:jc w:val="center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t>F</w:t>
      </w:r>
      <w:r>
        <w:rPr>
          <w:rFonts w:hint="eastAsia"/>
        </w:rPr>
        <w:t>igure</w:t>
      </w:r>
      <w:r w:rsidR="0085547B">
        <w:rPr>
          <w:rFonts w:hint="eastAsia"/>
        </w:rPr>
        <w:t xml:space="preserve"> 1:</w:t>
      </w:r>
      <w:r>
        <w:rPr>
          <w:rFonts w:hint="eastAsia"/>
        </w:rPr>
        <w:t xml:space="preserve"> PUCCH with </w:t>
      </w:r>
      <w:r w:rsidR="0011265A" w:rsidRPr="00F433A3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pre</w:t>
      </w:r>
      <w:r w:rsidR="0011265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-</w:t>
      </w:r>
      <w:r w:rsidR="0011265A" w:rsidRPr="00F433A3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coder cycling</w:t>
      </w:r>
    </w:p>
    <w:p w14:paraId="490C10AC" w14:textId="281C5585" w:rsidR="005C3D7B" w:rsidRDefault="005C3D7B" w:rsidP="007F0C60">
      <w:pPr>
        <w:widowControl/>
        <w:snapToGrid w:val="0"/>
        <w:spacing w:beforeLines="50" w:before="156" w:afterLines="50" w:after="156"/>
        <w:jc w:val="center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noProof/>
        </w:rPr>
        <w:drawing>
          <wp:inline distT="0" distB="0" distL="0" distR="0" wp14:anchorId="67C0110D" wp14:editId="603C8DD0">
            <wp:extent cx="4796287" cy="3572185"/>
            <wp:effectExtent l="0" t="0" r="4445" b="9525"/>
            <wp:docPr id="1" name="图片 1" descr="cid:image001.jpg@01D669B9.FAAE1F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id:image001.jpg@01D669B9.FAAE1FF0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184" cy="3575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08A280" w14:textId="2B85B775" w:rsidR="00CB450B" w:rsidRPr="00A17D3C" w:rsidRDefault="00CB450B" w:rsidP="007F0C60">
      <w:pPr>
        <w:widowControl/>
        <w:snapToGrid w:val="0"/>
        <w:spacing w:beforeLines="50" w:before="156" w:afterLines="50" w:after="156"/>
        <w:jc w:val="center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F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igure 2: </w:t>
      </w:r>
      <w:r w:rsidR="00E9128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performance of PUCCH format 3 with one port pre-coder cycling</w:t>
      </w:r>
    </w:p>
    <w:p w14:paraId="5D21A746" w14:textId="77777777" w:rsidR="00A17D3C" w:rsidRPr="00A17D3C" w:rsidRDefault="00A17D3C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u w:val="single"/>
          <w:lang w:val="en-GB"/>
        </w:rPr>
      </w:pPr>
      <w:r w:rsidRPr="00A17D3C">
        <w:rPr>
          <w:rFonts w:ascii="Times New Roman" w:eastAsia="等线" w:hAnsi="Times New Roman" w:cs="Times New Roman"/>
          <w:kern w:val="0"/>
          <w:sz w:val="20"/>
          <w:szCs w:val="20"/>
          <w:u w:val="single"/>
          <w:lang w:val="en-GB"/>
        </w:rPr>
        <w:t>DMRS enhancement</w:t>
      </w:r>
    </w:p>
    <w:p w14:paraId="6F1B002B" w14:textId="49D5DFFB" w:rsidR="00A17D3C" w:rsidRPr="00A17D3C" w:rsidRDefault="00D9368C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Coverage can be enhanced </w:t>
      </w:r>
      <w:r w:rsidR="008E1A1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by</w:t>
      </w:r>
      <w:r w:rsidR="00A17D3C"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 w:rsidR="008E1A1A"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improv</w:t>
      </w:r>
      <w:r w:rsidR="008E1A1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ing</w:t>
      </w:r>
      <w:r w:rsidR="008E1A1A"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 w:rsidR="00A17D3C"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 accuracy of channel estimation.</w:t>
      </w:r>
    </w:p>
    <w:p w14:paraId="79E2665B" w14:textId="40746883" w:rsidR="00A17D3C" w:rsidRDefault="00A17D3C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DMRS bundl</w:t>
      </w:r>
      <w:r w:rsidR="00A058C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ing</w:t>
      </w:r>
      <w:r w:rsidR="00C105B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can be used for multi/cross-slot channel estimation when transmitting </w:t>
      </w:r>
      <w:r w:rsidR="00A058C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a </w:t>
      </w:r>
      <w:r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long PUCCH</w:t>
      </w:r>
      <w:r w:rsidR="00A058C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in consecutive slots</w:t>
      </w:r>
      <w:r w:rsidR="00C105B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A058C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e.g. PUCCH repetition is enabled</w:t>
      </w:r>
      <w:r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. As shown in figure </w:t>
      </w:r>
      <w:r w:rsidR="00CB450B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3</w:t>
      </w:r>
      <w:r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, long PUCCH </w:t>
      </w:r>
      <w:r w:rsidR="00EE7F5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is </w:t>
      </w:r>
      <w:r w:rsidR="00EE7F5F"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repe</w:t>
      </w:r>
      <w:r w:rsidR="00EE7F5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ated</w:t>
      </w:r>
      <w:r w:rsidR="00EE7F5F"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lastRenderedPageBreak/>
        <w:t xml:space="preserve">and </w:t>
      </w:r>
      <w:r w:rsidR="00EE7F5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each</w:t>
      </w:r>
      <w:r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2 PUCCHs are </w:t>
      </w:r>
      <w:r w:rsidR="00EE7F5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bundled</w:t>
      </w:r>
      <w:r w:rsidR="00EE7F5F"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 w:rsidR="00EE7F5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for</w:t>
      </w:r>
      <w:r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joint channel estimation</w:t>
      </w:r>
      <w:r w:rsidR="0085547B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to achieve more accurate estimation without increasing DMRS overhead</w:t>
      </w:r>
      <w:r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.</w:t>
      </w:r>
      <w:r w:rsidR="0085547B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E29F8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I</w:t>
      </w:r>
      <w:r w:rsidR="006E29F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 is </w:t>
      </w:r>
      <w:r w:rsidR="00657A6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also </w:t>
      </w:r>
      <w:r w:rsidR="006E29F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feasible </w:t>
      </w:r>
      <w:r w:rsidR="00657A6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for </w:t>
      </w:r>
      <w:r w:rsidR="00CF1EBE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a </w:t>
      </w:r>
      <w:proofErr w:type="spellStart"/>
      <w:r w:rsidR="00CF1EBE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gNB</w:t>
      </w:r>
      <w:proofErr w:type="spellEnd"/>
      <w:r w:rsidR="00CF1EBE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to handle the cross-slot channel estimation</w:t>
      </w:r>
      <w:r w:rsidR="0000344B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even if </w:t>
      </w:r>
      <w:r w:rsidR="00657A6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several PUCCHs </w:t>
      </w:r>
      <w:r w:rsidR="00CF1EBE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carrying different UCIs</w:t>
      </w:r>
      <w:r w:rsidR="00657A6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since </w:t>
      </w:r>
      <w:r w:rsidR="0000344B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only </w:t>
      </w:r>
      <w:r w:rsidR="00657A6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DMRS </w:t>
      </w:r>
      <w:r w:rsidR="0000344B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is used for</w:t>
      </w:r>
      <w:r w:rsidR="00657A6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channel estimation. </w:t>
      </w:r>
      <w:r w:rsidR="0085547B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The PUCCH bundle size</w:t>
      </w:r>
      <w:r w:rsidR="0085547B"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 w:rsidR="0085547B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can be</w:t>
      </w:r>
      <w:r w:rsidR="0085547B"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FFS.</w:t>
      </w:r>
    </w:p>
    <w:p w14:paraId="7D7DB142" w14:textId="0A5B54FE" w:rsidR="00A17D3C" w:rsidRDefault="00AA2053" w:rsidP="00A17D3C">
      <w:pPr>
        <w:pStyle w:val="a7"/>
        <w:jc w:val="center"/>
      </w:pPr>
      <w:r>
        <w:object w:dxaOrig="4704" w:dyaOrig="859" w14:anchorId="7766F769">
          <v:shape id="_x0000_i1027" type="#_x0000_t75" style="width:365.75pt;height:66.8pt" o:ole="">
            <v:imagedata r:id="rId15" o:title=""/>
          </v:shape>
          <o:OLEObject Type="Embed" ProgID="Visio.Drawing.11" ShapeID="_x0000_i1027" DrawAspect="Content" ObjectID="_1658329293" r:id="rId16"/>
        </w:object>
      </w:r>
    </w:p>
    <w:p w14:paraId="5A062916" w14:textId="657D06CE" w:rsidR="00A17D3C" w:rsidRDefault="00A17D3C" w:rsidP="00A17D3C">
      <w:pPr>
        <w:pStyle w:val="a7"/>
        <w:jc w:val="center"/>
        <w:rPr>
          <w:rFonts w:ascii="Times New Roman" w:eastAsiaTheme="minorEastAsia" w:hAnsi="Times New Roman" w:cs="Times New Roman"/>
          <w:lang w:eastAsia="zh-CN"/>
        </w:rPr>
      </w:pPr>
      <w:r w:rsidRPr="00A058C5">
        <w:rPr>
          <w:rFonts w:ascii="Times New Roman" w:eastAsiaTheme="minorEastAsia" w:hAnsi="Times New Roman" w:cs="Times New Roman"/>
          <w:lang w:eastAsia="zh-CN"/>
        </w:rPr>
        <w:t xml:space="preserve">Figure </w:t>
      </w:r>
      <w:r w:rsidR="00CB450B">
        <w:rPr>
          <w:rFonts w:ascii="Times New Roman" w:eastAsiaTheme="minorEastAsia" w:hAnsi="Times New Roman" w:cs="Times New Roman" w:hint="eastAsia"/>
          <w:lang w:eastAsia="zh-CN"/>
        </w:rPr>
        <w:t>3</w:t>
      </w:r>
      <w:r w:rsidR="00A058C5">
        <w:rPr>
          <w:rFonts w:ascii="Times New Roman" w:eastAsiaTheme="minorEastAsia" w:hAnsi="Times New Roman" w:cs="Times New Roman" w:hint="eastAsia"/>
          <w:lang w:eastAsia="zh-CN"/>
        </w:rPr>
        <w:t>:</w:t>
      </w:r>
      <w:r w:rsidRPr="00A058C5">
        <w:rPr>
          <w:rFonts w:ascii="Times New Roman" w:eastAsiaTheme="minorEastAsia" w:hAnsi="Times New Roman" w:cs="Times New Roman"/>
          <w:lang w:eastAsia="zh-CN"/>
        </w:rPr>
        <w:t xml:space="preserve"> DMRS </w:t>
      </w:r>
      <w:r w:rsidR="00661648">
        <w:rPr>
          <w:rFonts w:ascii="Times New Roman" w:eastAsiaTheme="minorEastAsia" w:hAnsi="Times New Roman" w:cs="Times New Roman"/>
          <w:lang w:eastAsia="zh-CN"/>
        </w:rPr>
        <w:t>bundling</w:t>
      </w:r>
      <w:r w:rsidR="00661648" w:rsidRPr="00A058C5">
        <w:rPr>
          <w:rFonts w:ascii="Times New Roman" w:eastAsiaTheme="minorEastAsia" w:hAnsi="Times New Roman" w:cs="Times New Roman"/>
          <w:lang w:eastAsia="zh-CN"/>
        </w:rPr>
        <w:t xml:space="preserve"> </w:t>
      </w:r>
      <w:r w:rsidRPr="00A058C5">
        <w:rPr>
          <w:rFonts w:ascii="Times New Roman" w:eastAsiaTheme="minorEastAsia" w:hAnsi="Times New Roman" w:cs="Times New Roman"/>
          <w:lang w:eastAsia="zh-CN"/>
        </w:rPr>
        <w:t>with 2 slots</w:t>
      </w:r>
    </w:p>
    <w:p w14:paraId="2851E8C8" w14:textId="6E22C40B" w:rsidR="0085547B" w:rsidRDefault="0085547B" w:rsidP="0085547B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I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n addition, DMRS bundling can be combined with </w:t>
      </w:r>
      <w:r w:rsidR="006E29F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time </w:t>
      </w:r>
      <w:proofErr w:type="spellStart"/>
      <w:r w:rsidR="006E29F8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sp</w:t>
      </w:r>
      <w:r w:rsidR="006E29F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a</w:t>
      </w:r>
      <w:r w:rsidR="006E29F8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cial</w:t>
      </w:r>
      <w:proofErr w:type="spellEnd"/>
      <w:r w:rsidR="006E29F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diversity (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TSD</w:t>
      </w:r>
      <w:r w:rsidR="006E29F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)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as shown in figure </w:t>
      </w:r>
      <w:r w:rsidR="00CB450B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4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.</w:t>
      </w:r>
      <w:r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H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owever, large number of PUCCH repetition </w:t>
      </w:r>
      <w:r w:rsidR="00BB084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may need to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be configured in this condition and the gain of the </w:t>
      </w:r>
      <w:r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cross-slot channel estimation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may be tiny compared with diversity gain. </w:t>
      </w:r>
    </w:p>
    <w:p w14:paraId="0230E1C5" w14:textId="2D3FD725" w:rsidR="0085547B" w:rsidRDefault="00BB0849" w:rsidP="00A17D3C">
      <w:pPr>
        <w:pStyle w:val="a7"/>
        <w:jc w:val="center"/>
        <w:rPr>
          <w:rFonts w:eastAsiaTheme="minorEastAsia"/>
          <w:lang w:eastAsia="zh-CN"/>
        </w:rPr>
      </w:pPr>
      <w:r>
        <w:object w:dxaOrig="4794" w:dyaOrig="1640" w14:anchorId="24E85861">
          <v:shape id="_x0000_i1028" type="#_x0000_t75" style="width:384.2pt;height:131.35pt" o:ole="">
            <v:imagedata r:id="rId17" o:title=""/>
          </v:shape>
          <o:OLEObject Type="Embed" ProgID="Visio.Drawing.11" ShapeID="_x0000_i1028" DrawAspect="Content" ObjectID="_1658329294" r:id="rId18"/>
        </w:object>
      </w:r>
    </w:p>
    <w:p w14:paraId="32E0462D" w14:textId="6FCD770C" w:rsidR="00552DEE" w:rsidRPr="003D7E4D" w:rsidRDefault="00552DEE" w:rsidP="00A17D3C">
      <w:pPr>
        <w:pStyle w:val="a7"/>
        <w:jc w:val="center"/>
        <w:rPr>
          <w:rFonts w:ascii="Times New Roman" w:eastAsiaTheme="minorEastAsia" w:hAnsi="Times New Roman" w:cs="Times New Roman"/>
          <w:lang w:val="en-GB" w:eastAsia="zh-CN"/>
        </w:rPr>
      </w:pPr>
      <w:r w:rsidRPr="001E5857">
        <w:rPr>
          <w:rFonts w:ascii="Times New Roman" w:eastAsiaTheme="minorEastAsia" w:hAnsi="Times New Roman" w:cs="Times New Roman"/>
          <w:lang w:eastAsia="zh-CN"/>
        </w:rPr>
        <w:t xml:space="preserve">Figure </w:t>
      </w:r>
      <w:r w:rsidR="00CB450B" w:rsidRPr="001E5857">
        <w:rPr>
          <w:rFonts w:ascii="Times New Roman" w:eastAsiaTheme="minorEastAsia" w:hAnsi="Times New Roman" w:cs="Times New Roman"/>
          <w:lang w:eastAsia="zh-CN"/>
        </w:rPr>
        <w:t>4</w:t>
      </w:r>
      <w:r w:rsidRPr="001E5857">
        <w:rPr>
          <w:rFonts w:ascii="Times New Roman" w:eastAsiaTheme="minorEastAsia" w:hAnsi="Times New Roman" w:cs="Times New Roman"/>
          <w:lang w:eastAsia="zh-CN"/>
        </w:rPr>
        <w:t>: DMRS bundling combined with TSD</w:t>
      </w:r>
    </w:p>
    <w:p w14:paraId="3963116D" w14:textId="77777777" w:rsidR="00DC7F54" w:rsidRDefault="00DC7F54" w:rsidP="00A058C5">
      <w:pPr>
        <w:pStyle w:val="a7"/>
        <w:rPr>
          <w:rFonts w:ascii="Times New Roman" w:eastAsiaTheme="minorEastAsia" w:hAnsi="Times New Roman" w:cs="Times New Roman"/>
          <w:b/>
          <w:bCs/>
          <w:i/>
          <w:iCs/>
          <w:lang w:eastAsia="zh-CN"/>
        </w:rPr>
      </w:pPr>
      <w:r w:rsidRPr="00A058C5">
        <w:rPr>
          <w:rFonts w:ascii="Times New Roman" w:eastAsiaTheme="minorEastAsia" w:hAnsi="Times New Roman" w:cs="Times New Roman"/>
          <w:b/>
          <w:bCs/>
          <w:i/>
          <w:iCs/>
          <w:lang w:eastAsia="zh-CN"/>
        </w:rPr>
        <w:t>Observation</w:t>
      </w:r>
      <w:r w:rsidR="008B19AB">
        <w:rPr>
          <w:rFonts w:ascii="Times New Roman" w:eastAsiaTheme="minorEastAsia" w:hAnsi="Times New Roman" w:cs="Times New Roman"/>
          <w:b/>
          <w:bCs/>
          <w:i/>
          <w:iCs/>
          <w:lang w:eastAsia="zh-CN"/>
        </w:rPr>
        <w:t xml:space="preserve"> 1</w:t>
      </w:r>
      <w:r w:rsidRPr="00A058C5">
        <w:rPr>
          <w:rFonts w:ascii="Times New Roman" w:eastAsiaTheme="minorEastAsia" w:hAnsi="Times New Roman" w:cs="Times New Roman"/>
          <w:b/>
          <w:bCs/>
          <w:i/>
          <w:iCs/>
          <w:lang w:eastAsia="zh-CN"/>
        </w:rPr>
        <w:t>: Transmission repetition, transmit diversity and DMRS bundling can be considered to improve the coverage of PUCCH.</w:t>
      </w:r>
    </w:p>
    <w:p w14:paraId="057E5863" w14:textId="6C21DB6A" w:rsidR="00C92361" w:rsidRPr="00A058C5" w:rsidRDefault="00C92361" w:rsidP="00A058C5">
      <w:pPr>
        <w:pStyle w:val="a7"/>
        <w:rPr>
          <w:rFonts w:ascii="Times New Roman" w:eastAsiaTheme="minorEastAsia" w:hAnsi="Times New Roman" w:cs="Times New Roman"/>
          <w:b/>
          <w:bCs/>
          <w:i/>
          <w:iCs/>
          <w:lang w:eastAsia="zh-CN"/>
        </w:rPr>
      </w:pPr>
      <w:r>
        <w:rPr>
          <w:rFonts w:ascii="Times New Roman" w:eastAsiaTheme="minorEastAsia" w:hAnsi="Times New Roman" w:cs="Times New Roman"/>
          <w:b/>
          <w:bCs/>
          <w:i/>
          <w:iCs/>
          <w:lang w:eastAsia="zh-CN"/>
        </w:rPr>
        <w:t>P</w:t>
      </w:r>
      <w:r>
        <w:rPr>
          <w:rFonts w:ascii="Times New Roman" w:eastAsiaTheme="minorEastAsia" w:hAnsi="Times New Roman" w:cs="Times New Roman" w:hint="eastAsia"/>
          <w:b/>
          <w:bCs/>
          <w:i/>
          <w:iCs/>
          <w:lang w:eastAsia="zh-CN"/>
        </w:rPr>
        <w:t xml:space="preserve">roposal 1: </w:t>
      </w:r>
      <w:r w:rsidR="003D7E4D">
        <w:rPr>
          <w:rFonts w:ascii="Times New Roman" w:eastAsiaTheme="minorEastAsia" w:hAnsi="Times New Roman" w:cs="Times New Roman" w:hint="eastAsia"/>
          <w:b/>
          <w:bCs/>
          <w:i/>
          <w:iCs/>
          <w:lang w:eastAsia="zh-CN"/>
        </w:rPr>
        <w:t xml:space="preserve">One antenna </w:t>
      </w:r>
      <w:r>
        <w:rPr>
          <w:rFonts w:ascii="Times New Roman" w:eastAsiaTheme="minorEastAsia" w:hAnsi="Times New Roman" w:cs="Times New Roman" w:hint="eastAsia"/>
          <w:b/>
          <w:bCs/>
          <w:i/>
          <w:iCs/>
          <w:lang w:eastAsia="zh-CN"/>
        </w:rPr>
        <w:t>port pre-coder cycling can be used for PUCCH to obtain diversity gain.</w:t>
      </w:r>
    </w:p>
    <w:p w14:paraId="120BBDAA" w14:textId="77777777" w:rsidR="00B67C52" w:rsidRPr="00B67C52" w:rsidRDefault="00B67C52" w:rsidP="00B67C52">
      <w:pPr>
        <w:keepNext/>
        <w:widowControl/>
        <w:numPr>
          <w:ilvl w:val="0"/>
          <w:numId w:val="1"/>
        </w:numPr>
        <w:snapToGrid w:val="0"/>
        <w:spacing w:before="360" w:after="120"/>
        <w:jc w:val="left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r w:rsidRPr="00B67C52">
        <w:rPr>
          <w:rFonts w:ascii="Times New Roman" w:eastAsia="宋体" w:hAnsi="Times New Roman" w:cs="Times New Roman" w:hint="eastAsia"/>
          <w:b/>
          <w:kern w:val="32"/>
          <w:sz w:val="28"/>
          <w:szCs w:val="20"/>
        </w:rPr>
        <w:t>Conclusion</w:t>
      </w:r>
    </w:p>
    <w:p w14:paraId="6777D602" w14:textId="77777777" w:rsidR="00B67C52" w:rsidRDefault="00B67C52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B67C52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In this contribution, we provided our view on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method for coverage enhancement</w:t>
      </w:r>
      <w:r w:rsidRPr="00B67C52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with the following proposals.</w:t>
      </w:r>
    </w:p>
    <w:p w14:paraId="18F3DF8C" w14:textId="77777777" w:rsidR="00657A6C" w:rsidRDefault="00657A6C" w:rsidP="00657A6C">
      <w:pPr>
        <w:pStyle w:val="a7"/>
        <w:rPr>
          <w:rFonts w:ascii="Times New Roman" w:eastAsiaTheme="minorEastAsia" w:hAnsi="Times New Roman" w:cs="Times New Roman"/>
          <w:b/>
          <w:bCs/>
          <w:i/>
          <w:iCs/>
          <w:lang w:eastAsia="zh-CN"/>
        </w:rPr>
      </w:pPr>
      <w:r w:rsidRPr="00A058C5">
        <w:rPr>
          <w:rFonts w:ascii="Times New Roman" w:eastAsiaTheme="minorEastAsia" w:hAnsi="Times New Roman" w:cs="Times New Roman"/>
          <w:b/>
          <w:bCs/>
          <w:i/>
          <w:iCs/>
          <w:lang w:eastAsia="zh-CN"/>
        </w:rPr>
        <w:t>Observation</w:t>
      </w:r>
      <w:r>
        <w:rPr>
          <w:rFonts w:ascii="Times New Roman" w:eastAsiaTheme="minorEastAsia" w:hAnsi="Times New Roman" w:cs="Times New Roman"/>
          <w:b/>
          <w:bCs/>
          <w:i/>
          <w:iCs/>
          <w:lang w:eastAsia="zh-CN"/>
        </w:rPr>
        <w:t xml:space="preserve"> 1</w:t>
      </w:r>
      <w:r w:rsidRPr="00A058C5">
        <w:rPr>
          <w:rFonts w:ascii="Times New Roman" w:eastAsiaTheme="minorEastAsia" w:hAnsi="Times New Roman" w:cs="Times New Roman"/>
          <w:b/>
          <w:bCs/>
          <w:i/>
          <w:iCs/>
          <w:lang w:eastAsia="zh-CN"/>
        </w:rPr>
        <w:t>: Transmission repetition, transmit diversity and DMRS bundling can be considered to improve the coverage of PUCCH.</w:t>
      </w:r>
    </w:p>
    <w:p w14:paraId="5ED3C9C3" w14:textId="77777777" w:rsidR="00657A6C" w:rsidRPr="00A058C5" w:rsidRDefault="00657A6C" w:rsidP="00657A6C">
      <w:pPr>
        <w:pStyle w:val="a7"/>
        <w:rPr>
          <w:rFonts w:ascii="Times New Roman" w:eastAsiaTheme="minorEastAsia" w:hAnsi="Times New Roman" w:cs="Times New Roman"/>
          <w:b/>
          <w:bCs/>
          <w:i/>
          <w:iCs/>
          <w:lang w:eastAsia="zh-CN"/>
        </w:rPr>
      </w:pPr>
      <w:r>
        <w:rPr>
          <w:rFonts w:ascii="Times New Roman" w:eastAsiaTheme="minorEastAsia" w:hAnsi="Times New Roman" w:cs="Times New Roman"/>
          <w:b/>
          <w:bCs/>
          <w:i/>
          <w:iCs/>
          <w:lang w:eastAsia="zh-CN"/>
        </w:rPr>
        <w:t>P</w:t>
      </w:r>
      <w:r>
        <w:rPr>
          <w:rFonts w:ascii="Times New Roman" w:eastAsiaTheme="minorEastAsia" w:hAnsi="Times New Roman" w:cs="Times New Roman" w:hint="eastAsia"/>
          <w:b/>
          <w:bCs/>
          <w:i/>
          <w:iCs/>
          <w:lang w:eastAsia="zh-CN"/>
        </w:rPr>
        <w:t>roposal 1: One antenna port pre-coder cycling can be used for PUCCH to obtain diversity gain.</w:t>
      </w:r>
    </w:p>
    <w:p w14:paraId="4406D050" w14:textId="263C7CFC" w:rsidR="00B67C52" w:rsidRPr="008D6DF5" w:rsidRDefault="009B0B4B" w:rsidP="008D6DF5">
      <w:pPr>
        <w:keepNext/>
        <w:widowControl/>
        <w:numPr>
          <w:ilvl w:val="0"/>
          <w:numId w:val="1"/>
        </w:numPr>
        <w:snapToGrid w:val="0"/>
        <w:spacing w:before="360" w:after="120"/>
        <w:jc w:val="left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r w:rsidRPr="008D6DF5">
        <w:rPr>
          <w:rFonts w:ascii="Times New Roman" w:eastAsia="宋体" w:hAnsi="Times New Roman" w:cs="Times New Roman"/>
          <w:b/>
          <w:kern w:val="32"/>
          <w:sz w:val="28"/>
          <w:szCs w:val="20"/>
        </w:rPr>
        <w:t>References</w:t>
      </w:r>
    </w:p>
    <w:p w14:paraId="12C805BC" w14:textId="22015F20" w:rsidR="000A279E" w:rsidRDefault="000A279E" w:rsidP="000A279E">
      <w:pPr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bookmarkStart w:id="5" w:name="_Ref411195401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RP-193240,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“</w:t>
      </w:r>
      <w:r w:rsidRPr="000A279E">
        <w:rPr>
          <w:rFonts w:ascii="Times New Roman" w:eastAsia="宋体" w:hAnsi="Times New Roman" w:cs="Times New Roman"/>
          <w:kern w:val="0"/>
          <w:sz w:val="20"/>
          <w:szCs w:val="20"/>
        </w:rPr>
        <w:t>New SID on NR coverage enhancement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”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, China Telecom, RAN#86</w:t>
      </w:r>
    </w:p>
    <w:p w14:paraId="54725A50" w14:textId="793CE99F" w:rsidR="00B67C52" w:rsidRPr="008D6DF5" w:rsidRDefault="00E234EE" w:rsidP="00E234EE">
      <w:pPr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R1-</w:t>
      </w:r>
      <w:r w:rsidR="006E29F8">
        <w:rPr>
          <w:rFonts w:ascii="Times New Roman" w:eastAsia="宋体" w:hAnsi="Times New Roman" w:cs="Times New Roman"/>
          <w:kern w:val="0"/>
          <w:sz w:val="20"/>
          <w:szCs w:val="20"/>
        </w:rPr>
        <w:t>200</w:t>
      </w:r>
      <w:r w:rsidR="006E29F8">
        <w:rPr>
          <w:rFonts w:ascii="Times New Roman" w:eastAsia="宋体" w:hAnsi="Times New Roman" w:cs="Times New Roman" w:hint="eastAsia"/>
          <w:kern w:val="0"/>
          <w:sz w:val="20"/>
          <w:szCs w:val="20"/>
        </w:rPr>
        <w:t>5722</w:t>
      </w:r>
      <w:r w:rsidR="009B0B4B" w:rsidRPr="009B0B4B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9B0B4B">
        <w:rPr>
          <w:rFonts w:ascii="Times New Roman" w:eastAsia="宋体" w:hAnsi="Times New Roman" w:cs="Times New Roman"/>
          <w:kern w:val="0"/>
          <w:sz w:val="20"/>
          <w:szCs w:val="20"/>
        </w:rPr>
        <w:t>“</w:t>
      </w:r>
      <w:r w:rsidRPr="00E234EE">
        <w:rPr>
          <w:rFonts w:ascii="Times New Roman" w:eastAsia="宋体" w:hAnsi="Times New Roman" w:cs="Times New Roman"/>
          <w:kern w:val="0"/>
          <w:sz w:val="20"/>
          <w:szCs w:val="20"/>
        </w:rPr>
        <w:t>Baseline coverage performance for FR1</w:t>
      </w:r>
      <w:r w:rsidR="009B0B4B">
        <w:rPr>
          <w:rFonts w:ascii="Times New Roman" w:eastAsia="宋体" w:hAnsi="Times New Roman" w:cs="Times New Roman"/>
          <w:kern w:val="0"/>
          <w:sz w:val="20"/>
          <w:szCs w:val="20"/>
        </w:rPr>
        <w:t>”</w:t>
      </w:r>
      <w:r w:rsidR="009B0B4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, CATT, </w:t>
      </w:r>
      <w:r w:rsidR="009B0B4B">
        <w:rPr>
          <w:rFonts w:ascii="Times New Roman" w:eastAsia="宋体" w:hAnsi="Times New Roman" w:cs="Times New Roman"/>
          <w:kern w:val="0"/>
          <w:sz w:val="20"/>
          <w:szCs w:val="20"/>
        </w:rPr>
        <w:t>RAN1 #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102</w:t>
      </w:r>
      <w:r w:rsidR="009B0B4B" w:rsidRPr="009B0B4B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bookmarkEnd w:id="5"/>
    </w:p>
    <w:p w14:paraId="41FF9351" w14:textId="77777777" w:rsidR="00B67C52" w:rsidRDefault="00B67C52" w:rsidP="00B67C52">
      <w:pPr>
        <w:widowControl/>
        <w:snapToGrid w:val="0"/>
        <w:spacing w:beforeLines="50" w:before="156" w:afterLines="50" w:after="156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</w:p>
    <w:p w14:paraId="1AF13625" w14:textId="32B6DDE4" w:rsidR="00197CB9" w:rsidRPr="008D6DF5" w:rsidRDefault="00197CB9" w:rsidP="00197CB9">
      <w:pPr>
        <w:keepNext/>
        <w:widowControl/>
        <w:snapToGrid w:val="0"/>
        <w:spacing w:before="360" w:after="120"/>
        <w:jc w:val="left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r>
        <w:rPr>
          <w:rFonts w:ascii="Times New Roman" w:eastAsia="宋体" w:hAnsi="Times New Roman" w:cs="Times New Roman"/>
          <w:b/>
          <w:kern w:val="32"/>
          <w:sz w:val="28"/>
          <w:szCs w:val="20"/>
        </w:rPr>
        <w:lastRenderedPageBreak/>
        <w:t>A</w:t>
      </w:r>
      <w:r>
        <w:rPr>
          <w:rFonts w:ascii="Times New Roman" w:eastAsia="宋体" w:hAnsi="Times New Roman" w:cs="Times New Roman" w:hint="eastAsia"/>
          <w:b/>
          <w:kern w:val="32"/>
          <w:sz w:val="28"/>
          <w:szCs w:val="20"/>
        </w:rPr>
        <w:t>nnex</w:t>
      </w:r>
    </w:p>
    <w:tbl>
      <w:tblPr>
        <w:tblW w:w="8330" w:type="dxa"/>
        <w:jc w:val="center"/>
        <w:tblBorders>
          <w:top w:val="single" w:sz="4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0"/>
        <w:gridCol w:w="4490"/>
      </w:tblGrid>
      <w:tr w:rsidR="00197CB9" w14:paraId="7CC88EEF" w14:textId="77777777" w:rsidTr="00197CB9">
        <w:trPr>
          <w:jc w:val="center"/>
        </w:trPr>
        <w:tc>
          <w:tcPr>
            <w:tcW w:w="3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95B3D7" w:themeFill="accent1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A33D7" w14:textId="6CF9E943" w:rsidR="00197CB9" w:rsidRDefault="00197CB9" w:rsidP="002170E4">
            <w:pPr>
              <w:rPr>
                <w:lang w:eastAsia="en-US"/>
              </w:rPr>
            </w:pPr>
            <w:r w:rsidRPr="005E5E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Parameters</w:t>
            </w:r>
          </w:p>
        </w:tc>
        <w:tc>
          <w:tcPr>
            <w:tcW w:w="44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95B3D7" w:themeFill="accent1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3AAB4" w14:textId="4A769A1D" w:rsidR="00197CB9" w:rsidRPr="00197CB9" w:rsidRDefault="00197CB9" w:rsidP="002170E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7CB9"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values</w:t>
            </w:r>
          </w:p>
        </w:tc>
      </w:tr>
      <w:tr w:rsidR="00197CB9" w:rsidRPr="003D7E4D" w14:paraId="2933838B" w14:textId="77777777" w:rsidTr="00197CB9">
        <w:trPr>
          <w:jc w:val="center"/>
        </w:trPr>
        <w:tc>
          <w:tcPr>
            <w:tcW w:w="3840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A9595" w14:textId="2A4A553C" w:rsidR="00197CB9" w:rsidRPr="006E29F8" w:rsidRDefault="00197CB9" w:rsidP="002170E4">
            <w:pPr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6E29F8">
              <w:rPr>
                <w:rFonts w:ascii="Times New Roman" w:hAnsi="Times New Roman" w:cs="Times New Roman"/>
                <w:sz w:val="20"/>
                <w:lang w:eastAsia="en-US"/>
              </w:rPr>
              <w:t>Carrier frequency</w:t>
            </w:r>
          </w:p>
        </w:tc>
        <w:tc>
          <w:tcPr>
            <w:tcW w:w="4490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95736" w14:textId="56FC879A" w:rsidR="00197CB9" w:rsidRPr="006E29F8" w:rsidRDefault="00197CB9" w:rsidP="002170E4">
            <w:pPr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6E29F8">
              <w:rPr>
                <w:rFonts w:ascii="Times New Roman" w:hAnsi="Times New Roman" w:cs="Times New Roman"/>
                <w:sz w:val="20"/>
                <w:lang w:eastAsia="en-US"/>
              </w:rPr>
              <w:t>4 GHz</w:t>
            </w:r>
          </w:p>
        </w:tc>
      </w:tr>
      <w:tr w:rsidR="00197CB9" w:rsidRPr="003D7E4D" w14:paraId="2944ECB9" w14:textId="77777777" w:rsidTr="00197CB9">
        <w:trPr>
          <w:jc w:val="center"/>
        </w:trPr>
        <w:tc>
          <w:tcPr>
            <w:tcW w:w="3840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054F8" w14:textId="77777777" w:rsidR="00197CB9" w:rsidRPr="006E29F8" w:rsidRDefault="00197CB9" w:rsidP="002170E4">
            <w:pPr>
              <w:rPr>
                <w:rFonts w:ascii="Times New Roman" w:hAnsi="Times New Roman" w:cs="Times New Roman"/>
                <w:lang w:eastAsia="en-US"/>
              </w:rPr>
            </w:pPr>
            <w:r w:rsidRPr="006E29F8">
              <w:rPr>
                <w:rFonts w:ascii="Times New Roman" w:hAnsi="Times New Roman" w:cs="Times New Roman"/>
                <w:sz w:val="20"/>
                <w:lang w:eastAsia="en-US"/>
              </w:rPr>
              <w:t>Bandwidth</w:t>
            </w:r>
          </w:p>
        </w:tc>
        <w:tc>
          <w:tcPr>
            <w:tcW w:w="4490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88862" w14:textId="77777777" w:rsidR="00197CB9" w:rsidRPr="006E29F8" w:rsidRDefault="00197CB9" w:rsidP="002170E4">
            <w:pPr>
              <w:rPr>
                <w:rFonts w:ascii="Times New Roman" w:hAnsi="Times New Roman" w:cs="Times New Roman"/>
                <w:lang w:eastAsia="en-US"/>
              </w:rPr>
            </w:pPr>
            <w:r w:rsidRPr="006E29F8">
              <w:rPr>
                <w:rFonts w:ascii="Times New Roman" w:hAnsi="Times New Roman" w:cs="Times New Roman"/>
                <w:sz w:val="20"/>
                <w:lang w:eastAsia="en-US"/>
              </w:rPr>
              <w:t>20 MHz</w:t>
            </w:r>
          </w:p>
        </w:tc>
      </w:tr>
      <w:tr w:rsidR="00197CB9" w:rsidRPr="003D7E4D" w14:paraId="7D817E08" w14:textId="77777777" w:rsidTr="00197CB9">
        <w:trPr>
          <w:jc w:val="center"/>
        </w:trPr>
        <w:tc>
          <w:tcPr>
            <w:tcW w:w="3840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A35DF" w14:textId="77777777" w:rsidR="00197CB9" w:rsidRPr="006E29F8" w:rsidRDefault="00197CB9" w:rsidP="002170E4">
            <w:pPr>
              <w:rPr>
                <w:rFonts w:ascii="Times New Roman" w:hAnsi="Times New Roman" w:cs="Times New Roman"/>
                <w:lang w:eastAsia="en-US"/>
              </w:rPr>
            </w:pPr>
            <w:r w:rsidRPr="006E29F8">
              <w:rPr>
                <w:rFonts w:ascii="Times New Roman" w:hAnsi="Times New Roman" w:cs="Times New Roman"/>
                <w:sz w:val="20"/>
                <w:lang w:eastAsia="en-US"/>
              </w:rPr>
              <w:t>PHY resources</w:t>
            </w:r>
          </w:p>
        </w:tc>
        <w:tc>
          <w:tcPr>
            <w:tcW w:w="4490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17C7C" w14:textId="77777777" w:rsidR="00197CB9" w:rsidRPr="006E29F8" w:rsidRDefault="00197CB9" w:rsidP="002170E4">
            <w:pPr>
              <w:rPr>
                <w:rFonts w:ascii="Times New Roman" w:hAnsi="Times New Roman" w:cs="Times New Roman"/>
              </w:rPr>
            </w:pPr>
            <w:r w:rsidRPr="006E29F8">
              <w:rPr>
                <w:rFonts w:ascii="Times New Roman" w:hAnsi="Times New Roman" w:cs="Times New Roman"/>
                <w:sz w:val="20"/>
                <w:lang w:eastAsia="en-US"/>
              </w:rPr>
              <w:t xml:space="preserve">1 PRB </w:t>
            </w:r>
          </w:p>
        </w:tc>
      </w:tr>
      <w:tr w:rsidR="00197CB9" w:rsidRPr="003D7E4D" w14:paraId="6954229F" w14:textId="77777777" w:rsidTr="00197CB9">
        <w:trPr>
          <w:jc w:val="center"/>
        </w:trPr>
        <w:tc>
          <w:tcPr>
            <w:tcW w:w="3840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CE2B4" w14:textId="77777777" w:rsidR="00197CB9" w:rsidRPr="006E29F8" w:rsidRDefault="00197CB9" w:rsidP="002170E4">
            <w:pPr>
              <w:rPr>
                <w:rFonts w:ascii="Times New Roman" w:hAnsi="Times New Roman" w:cs="Times New Roman"/>
                <w:sz w:val="20"/>
              </w:rPr>
            </w:pPr>
            <w:r w:rsidRPr="006E29F8">
              <w:rPr>
                <w:rFonts w:ascii="Times New Roman" w:hAnsi="Times New Roman" w:cs="Times New Roman"/>
                <w:sz w:val="20"/>
              </w:rPr>
              <w:t>PUCCH format</w:t>
            </w:r>
          </w:p>
        </w:tc>
        <w:tc>
          <w:tcPr>
            <w:tcW w:w="4490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1FF83" w14:textId="77777777" w:rsidR="00197CB9" w:rsidRPr="006E29F8" w:rsidRDefault="00197CB9" w:rsidP="002170E4">
            <w:pPr>
              <w:rPr>
                <w:rFonts w:ascii="Times New Roman" w:hAnsi="Times New Roman" w:cs="Times New Roman"/>
                <w:sz w:val="20"/>
              </w:rPr>
            </w:pPr>
            <w:r w:rsidRPr="006E29F8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197CB9" w:rsidRPr="003D7E4D" w14:paraId="11F34F1B" w14:textId="77777777" w:rsidTr="00197CB9">
        <w:trPr>
          <w:jc w:val="center"/>
        </w:trPr>
        <w:tc>
          <w:tcPr>
            <w:tcW w:w="3840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12C64" w14:textId="77777777" w:rsidR="00197CB9" w:rsidRPr="006E29F8" w:rsidRDefault="00197CB9" w:rsidP="002170E4">
            <w:pPr>
              <w:rPr>
                <w:rFonts w:ascii="Times New Roman" w:hAnsi="Times New Roman" w:cs="Times New Roman"/>
                <w:sz w:val="20"/>
              </w:rPr>
            </w:pPr>
            <w:r w:rsidRPr="006E29F8">
              <w:rPr>
                <w:rFonts w:ascii="Times New Roman" w:hAnsi="Times New Roman" w:cs="Times New Roman"/>
                <w:sz w:val="20"/>
              </w:rPr>
              <w:t>Number of UCI bits</w:t>
            </w:r>
          </w:p>
        </w:tc>
        <w:tc>
          <w:tcPr>
            <w:tcW w:w="4490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0D11F" w14:textId="77777777" w:rsidR="00197CB9" w:rsidRPr="006E29F8" w:rsidRDefault="00197CB9" w:rsidP="002170E4">
            <w:pPr>
              <w:rPr>
                <w:rFonts w:ascii="Times New Roman" w:hAnsi="Times New Roman" w:cs="Times New Roman"/>
                <w:sz w:val="20"/>
              </w:rPr>
            </w:pPr>
            <w:r w:rsidRPr="006E29F8">
              <w:rPr>
                <w:rFonts w:ascii="Times New Roman" w:hAnsi="Times New Roman" w:cs="Times New Roman"/>
                <w:sz w:val="20"/>
              </w:rPr>
              <w:t>8 bits</w:t>
            </w:r>
          </w:p>
        </w:tc>
      </w:tr>
      <w:tr w:rsidR="00197CB9" w:rsidRPr="003D7E4D" w14:paraId="317369A3" w14:textId="77777777" w:rsidTr="00197CB9">
        <w:trPr>
          <w:jc w:val="center"/>
        </w:trPr>
        <w:tc>
          <w:tcPr>
            <w:tcW w:w="3840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E852B" w14:textId="77777777" w:rsidR="00197CB9" w:rsidRPr="006E29F8" w:rsidRDefault="00197CB9" w:rsidP="002170E4">
            <w:pPr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6E29F8">
              <w:rPr>
                <w:rFonts w:ascii="Times New Roman" w:hAnsi="Times New Roman" w:cs="Times New Roman"/>
                <w:sz w:val="20"/>
              </w:rPr>
              <w:t>Number of symbols</w:t>
            </w:r>
          </w:p>
        </w:tc>
        <w:tc>
          <w:tcPr>
            <w:tcW w:w="4490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78B9B" w14:textId="77777777" w:rsidR="00197CB9" w:rsidRPr="006E29F8" w:rsidRDefault="00197CB9" w:rsidP="002170E4">
            <w:pPr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6E29F8">
              <w:rPr>
                <w:rFonts w:ascii="Times New Roman" w:hAnsi="Times New Roman" w:cs="Times New Roman"/>
                <w:sz w:val="20"/>
              </w:rPr>
              <w:t>14 symbols</w:t>
            </w:r>
          </w:p>
        </w:tc>
      </w:tr>
      <w:tr w:rsidR="00197CB9" w:rsidRPr="003D7E4D" w14:paraId="05913B03" w14:textId="77777777" w:rsidTr="00197CB9">
        <w:trPr>
          <w:jc w:val="center"/>
        </w:trPr>
        <w:tc>
          <w:tcPr>
            <w:tcW w:w="3840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87220" w14:textId="77777777" w:rsidR="00197CB9" w:rsidRPr="006E29F8" w:rsidRDefault="00197CB9" w:rsidP="002170E4">
            <w:pPr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6E29F8">
              <w:rPr>
                <w:rFonts w:ascii="Times New Roman" w:hAnsi="Times New Roman" w:cs="Times New Roman"/>
                <w:sz w:val="20"/>
                <w:lang w:eastAsia="en-US"/>
              </w:rPr>
              <w:t>Number of UEs</w:t>
            </w:r>
          </w:p>
        </w:tc>
        <w:tc>
          <w:tcPr>
            <w:tcW w:w="4490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EFC48" w14:textId="77777777" w:rsidR="00197CB9" w:rsidRPr="006E29F8" w:rsidRDefault="00197CB9" w:rsidP="002170E4">
            <w:pPr>
              <w:rPr>
                <w:rFonts w:ascii="Times New Roman" w:hAnsi="Times New Roman" w:cs="Times New Roman"/>
                <w:sz w:val="20"/>
              </w:rPr>
            </w:pPr>
            <w:r w:rsidRPr="006E29F8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197CB9" w:rsidRPr="003D7E4D" w14:paraId="47817163" w14:textId="77777777" w:rsidTr="00197CB9">
        <w:trPr>
          <w:jc w:val="center"/>
        </w:trPr>
        <w:tc>
          <w:tcPr>
            <w:tcW w:w="3840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1A84D" w14:textId="77777777" w:rsidR="00197CB9" w:rsidRPr="006E29F8" w:rsidRDefault="00197CB9" w:rsidP="002170E4">
            <w:pPr>
              <w:rPr>
                <w:rFonts w:ascii="Times New Roman" w:hAnsi="Times New Roman" w:cs="Times New Roman"/>
                <w:lang w:eastAsia="en-US"/>
              </w:rPr>
            </w:pPr>
            <w:r w:rsidRPr="006E29F8">
              <w:rPr>
                <w:rFonts w:ascii="Times New Roman" w:hAnsi="Times New Roman" w:cs="Times New Roman"/>
                <w:sz w:val="20"/>
                <w:lang w:eastAsia="en-US"/>
              </w:rPr>
              <w:t>Channel model</w:t>
            </w:r>
          </w:p>
        </w:tc>
        <w:tc>
          <w:tcPr>
            <w:tcW w:w="4490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24D05" w14:textId="77777777" w:rsidR="00197CB9" w:rsidRPr="006E29F8" w:rsidRDefault="00197CB9" w:rsidP="002170E4">
            <w:pPr>
              <w:rPr>
                <w:rFonts w:ascii="Times New Roman" w:hAnsi="Times New Roman" w:cs="Times New Roman"/>
                <w:lang w:eastAsia="en-US"/>
              </w:rPr>
            </w:pPr>
            <w:r w:rsidRPr="006E29F8">
              <w:rPr>
                <w:rFonts w:ascii="Times New Roman" w:hAnsi="Times New Roman" w:cs="Times New Roman"/>
                <w:sz w:val="20"/>
                <w:lang w:eastAsia="en-US"/>
              </w:rPr>
              <w:t xml:space="preserve">TDL-C with delay spread: </w:t>
            </w:r>
            <w:r w:rsidRPr="006E29F8">
              <w:rPr>
                <w:rFonts w:ascii="Times New Roman" w:hAnsi="Times New Roman" w:cs="Times New Roman"/>
                <w:sz w:val="20"/>
              </w:rPr>
              <w:t>3</w:t>
            </w:r>
            <w:r w:rsidRPr="006E29F8">
              <w:rPr>
                <w:rFonts w:ascii="Times New Roman" w:hAnsi="Times New Roman" w:cs="Times New Roman"/>
                <w:sz w:val="20"/>
                <w:lang w:eastAsia="en-US"/>
              </w:rPr>
              <w:t>00ns</w:t>
            </w:r>
          </w:p>
        </w:tc>
      </w:tr>
      <w:tr w:rsidR="00197CB9" w:rsidRPr="003D7E4D" w14:paraId="01D7B727" w14:textId="77777777" w:rsidTr="00197CB9">
        <w:trPr>
          <w:jc w:val="center"/>
        </w:trPr>
        <w:tc>
          <w:tcPr>
            <w:tcW w:w="3840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7C220" w14:textId="77777777" w:rsidR="00197CB9" w:rsidRPr="006E29F8" w:rsidRDefault="00197CB9" w:rsidP="002170E4">
            <w:pPr>
              <w:rPr>
                <w:rFonts w:ascii="Times New Roman" w:hAnsi="Times New Roman" w:cs="Times New Roman"/>
                <w:lang w:eastAsia="en-US"/>
              </w:rPr>
            </w:pPr>
            <w:r w:rsidRPr="006E29F8">
              <w:rPr>
                <w:rFonts w:ascii="Times New Roman" w:hAnsi="Times New Roman" w:cs="Times New Roman"/>
                <w:sz w:val="20"/>
                <w:lang w:eastAsia="en-US"/>
              </w:rPr>
              <w:t xml:space="preserve">UE speed:              </w:t>
            </w:r>
          </w:p>
        </w:tc>
        <w:tc>
          <w:tcPr>
            <w:tcW w:w="4490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F2A55" w14:textId="77777777" w:rsidR="00197CB9" w:rsidRPr="006E29F8" w:rsidRDefault="00197CB9" w:rsidP="002170E4">
            <w:pPr>
              <w:rPr>
                <w:rFonts w:ascii="Times New Roman" w:hAnsi="Times New Roman" w:cs="Times New Roman"/>
                <w:lang w:eastAsia="en-US"/>
              </w:rPr>
            </w:pPr>
            <w:r w:rsidRPr="006E29F8">
              <w:rPr>
                <w:rFonts w:ascii="Times New Roman" w:hAnsi="Times New Roman" w:cs="Times New Roman"/>
                <w:sz w:val="20"/>
                <w:lang w:eastAsia="en-US"/>
              </w:rPr>
              <w:t xml:space="preserve">3 km/h </w:t>
            </w:r>
          </w:p>
        </w:tc>
      </w:tr>
      <w:tr w:rsidR="00197CB9" w:rsidRPr="003D7E4D" w14:paraId="7ACFF35B" w14:textId="77777777" w:rsidTr="00197CB9">
        <w:trPr>
          <w:jc w:val="center"/>
        </w:trPr>
        <w:tc>
          <w:tcPr>
            <w:tcW w:w="3840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A1674" w14:textId="77777777" w:rsidR="00197CB9" w:rsidRPr="006E29F8" w:rsidRDefault="00197CB9" w:rsidP="002170E4">
            <w:pPr>
              <w:rPr>
                <w:rFonts w:ascii="Times New Roman" w:hAnsi="Times New Roman" w:cs="Times New Roman"/>
                <w:lang w:eastAsia="en-US"/>
              </w:rPr>
            </w:pPr>
            <w:r w:rsidRPr="006E29F8">
              <w:rPr>
                <w:rFonts w:ascii="Times New Roman" w:hAnsi="Times New Roman" w:cs="Times New Roman"/>
                <w:sz w:val="20"/>
              </w:rPr>
              <w:t>Number of physical a</w:t>
            </w:r>
            <w:r w:rsidRPr="006E29F8">
              <w:rPr>
                <w:rFonts w:ascii="Times New Roman" w:hAnsi="Times New Roman" w:cs="Times New Roman"/>
                <w:sz w:val="20"/>
                <w:lang w:eastAsia="en-US"/>
              </w:rPr>
              <w:t>ntennas</w:t>
            </w:r>
          </w:p>
        </w:tc>
        <w:tc>
          <w:tcPr>
            <w:tcW w:w="4490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C3E53" w14:textId="77777777" w:rsidR="00197CB9" w:rsidRPr="006E29F8" w:rsidRDefault="00197CB9" w:rsidP="002170E4">
            <w:pPr>
              <w:rPr>
                <w:rFonts w:ascii="Times New Roman" w:hAnsi="Times New Roman" w:cs="Times New Roman"/>
              </w:rPr>
            </w:pPr>
            <w:r w:rsidRPr="006E29F8">
              <w:rPr>
                <w:rFonts w:ascii="Times New Roman" w:hAnsi="Times New Roman" w:cs="Times New Roman"/>
                <w:sz w:val="20"/>
                <w:lang w:eastAsia="en-US"/>
              </w:rPr>
              <w:t>2Rx</w:t>
            </w:r>
            <w:r w:rsidRPr="006E29F8">
              <w:rPr>
                <w:rFonts w:ascii="Times New Roman" w:hAnsi="Times New Roman" w:cs="Times New Roman"/>
                <w:sz w:val="20"/>
              </w:rPr>
              <w:t>, 1Tx or 2Tx</w:t>
            </w:r>
          </w:p>
        </w:tc>
      </w:tr>
      <w:tr w:rsidR="00197CB9" w:rsidRPr="003D7E4D" w14:paraId="7011E507" w14:textId="77777777" w:rsidTr="00197CB9">
        <w:trPr>
          <w:jc w:val="center"/>
        </w:trPr>
        <w:tc>
          <w:tcPr>
            <w:tcW w:w="3840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7D7FB" w14:textId="77777777" w:rsidR="00197CB9" w:rsidRPr="006E29F8" w:rsidRDefault="00197CB9" w:rsidP="002170E4">
            <w:pPr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6E29F8">
              <w:rPr>
                <w:rFonts w:ascii="Times New Roman" w:hAnsi="Times New Roman" w:cs="Times New Roman"/>
                <w:sz w:val="20"/>
                <w:lang w:eastAsia="en-US"/>
              </w:rPr>
              <w:t>Antenna</w:t>
            </w:r>
            <w:r w:rsidRPr="006E29F8">
              <w:rPr>
                <w:rFonts w:ascii="Times New Roman" w:hAnsi="Times New Roman" w:cs="Times New Roman"/>
                <w:sz w:val="20"/>
              </w:rPr>
              <w:t xml:space="preserve"> port</w:t>
            </w:r>
            <w:r w:rsidRPr="006E29F8">
              <w:rPr>
                <w:rFonts w:ascii="Times New Roman" w:hAnsi="Times New Roman" w:cs="Times New Roman"/>
                <w:sz w:val="20"/>
                <w:lang w:eastAsia="en-US"/>
              </w:rPr>
              <w:t>s</w:t>
            </w:r>
          </w:p>
        </w:tc>
        <w:tc>
          <w:tcPr>
            <w:tcW w:w="4490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57DA5" w14:textId="77777777" w:rsidR="00197CB9" w:rsidRPr="006E29F8" w:rsidRDefault="00197CB9" w:rsidP="002170E4">
            <w:pPr>
              <w:rPr>
                <w:rFonts w:ascii="Times New Roman" w:hAnsi="Times New Roman" w:cs="Times New Roman"/>
                <w:sz w:val="20"/>
              </w:rPr>
            </w:pPr>
            <w:r w:rsidRPr="006E29F8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197CB9" w:rsidRPr="003D7E4D" w14:paraId="375EFB2D" w14:textId="77777777" w:rsidTr="00197CB9">
        <w:trPr>
          <w:jc w:val="center"/>
        </w:trPr>
        <w:tc>
          <w:tcPr>
            <w:tcW w:w="3840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C1F52" w14:textId="77777777" w:rsidR="00197CB9" w:rsidRPr="006E29F8" w:rsidRDefault="00197CB9" w:rsidP="002170E4">
            <w:pPr>
              <w:rPr>
                <w:rFonts w:ascii="Times New Roman" w:hAnsi="Times New Roman" w:cs="Times New Roman"/>
                <w:lang w:eastAsia="en-US"/>
              </w:rPr>
            </w:pPr>
            <w:r w:rsidRPr="006E29F8">
              <w:rPr>
                <w:rFonts w:ascii="Times New Roman" w:hAnsi="Times New Roman" w:cs="Times New Roman"/>
                <w:sz w:val="20"/>
                <w:lang w:eastAsia="en-US"/>
              </w:rPr>
              <w:t>SCS</w:t>
            </w:r>
          </w:p>
        </w:tc>
        <w:tc>
          <w:tcPr>
            <w:tcW w:w="4490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A8EA5" w14:textId="77777777" w:rsidR="00197CB9" w:rsidRPr="006E29F8" w:rsidRDefault="00197CB9" w:rsidP="002170E4">
            <w:pPr>
              <w:rPr>
                <w:rFonts w:ascii="Times New Roman" w:hAnsi="Times New Roman" w:cs="Times New Roman"/>
                <w:lang w:eastAsia="en-US"/>
              </w:rPr>
            </w:pPr>
            <w:r w:rsidRPr="006E29F8">
              <w:rPr>
                <w:rFonts w:ascii="Times New Roman" w:hAnsi="Times New Roman" w:cs="Times New Roman"/>
                <w:sz w:val="20"/>
              </w:rPr>
              <w:t>30</w:t>
            </w:r>
            <w:r w:rsidRPr="006E29F8">
              <w:rPr>
                <w:rFonts w:ascii="Times New Roman" w:hAnsi="Times New Roman" w:cs="Times New Roman"/>
                <w:sz w:val="20"/>
                <w:lang w:eastAsia="en-US"/>
              </w:rPr>
              <w:t xml:space="preserve"> kHz</w:t>
            </w:r>
          </w:p>
        </w:tc>
      </w:tr>
      <w:tr w:rsidR="00197CB9" w:rsidRPr="003D7E4D" w14:paraId="101A6E64" w14:textId="77777777" w:rsidTr="00197CB9">
        <w:trPr>
          <w:jc w:val="center"/>
        </w:trPr>
        <w:tc>
          <w:tcPr>
            <w:tcW w:w="3840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6BFC5" w14:textId="77777777" w:rsidR="00197CB9" w:rsidRPr="006E29F8" w:rsidRDefault="00197CB9" w:rsidP="002170E4">
            <w:pPr>
              <w:rPr>
                <w:rFonts w:ascii="Times New Roman" w:hAnsi="Times New Roman" w:cs="Times New Roman"/>
                <w:lang w:eastAsia="en-US"/>
              </w:rPr>
            </w:pPr>
            <w:r w:rsidRPr="006E29F8">
              <w:rPr>
                <w:rFonts w:ascii="Times New Roman" w:hAnsi="Times New Roman" w:cs="Times New Roman"/>
                <w:sz w:val="20"/>
                <w:lang w:eastAsia="en-US"/>
              </w:rPr>
              <w:t>Channel estimation</w:t>
            </w:r>
          </w:p>
        </w:tc>
        <w:tc>
          <w:tcPr>
            <w:tcW w:w="4490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7BAEA" w14:textId="77777777" w:rsidR="00197CB9" w:rsidRPr="006E29F8" w:rsidRDefault="00197CB9" w:rsidP="002170E4">
            <w:pPr>
              <w:rPr>
                <w:rFonts w:ascii="Times New Roman" w:hAnsi="Times New Roman" w:cs="Times New Roman"/>
                <w:lang w:eastAsia="en-US"/>
              </w:rPr>
            </w:pPr>
            <w:r w:rsidRPr="006E29F8">
              <w:rPr>
                <w:rFonts w:ascii="Times New Roman" w:hAnsi="Times New Roman" w:cs="Times New Roman"/>
                <w:sz w:val="20"/>
                <w:lang w:eastAsia="en-US"/>
              </w:rPr>
              <w:t>Practical</w:t>
            </w:r>
          </w:p>
        </w:tc>
      </w:tr>
      <w:tr w:rsidR="00197CB9" w:rsidRPr="003D7E4D" w14:paraId="6E8DBCB4" w14:textId="77777777" w:rsidTr="00197CB9">
        <w:trPr>
          <w:jc w:val="center"/>
        </w:trPr>
        <w:tc>
          <w:tcPr>
            <w:tcW w:w="3840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99B76" w14:textId="77777777" w:rsidR="00197CB9" w:rsidRPr="006E29F8" w:rsidRDefault="00197CB9" w:rsidP="002170E4">
            <w:pPr>
              <w:rPr>
                <w:rFonts w:ascii="Times New Roman" w:hAnsi="Times New Roman" w:cs="Times New Roman"/>
                <w:lang w:eastAsia="en-US"/>
              </w:rPr>
            </w:pPr>
            <w:r w:rsidRPr="006E29F8">
              <w:rPr>
                <w:rFonts w:ascii="Times New Roman" w:hAnsi="Times New Roman" w:cs="Times New Roman"/>
                <w:sz w:val="20"/>
                <w:lang w:eastAsia="en-US"/>
              </w:rPr>
              <w:t>Noise estimation</w:t>
            </w:r>
          </w:p>
        </w:tc>
        <w:tc>
          <w:tcPr>
            <w:tcW w:w="4490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DF35B" w14:textId="77777777" w:rsidR="00197CB9" w:rsidRPr="006E29F8" w:rsidRDefault="00197CB9" w:rsidP="002170E4">
            <w:pPr>
              <w:rPr>
                <w:rFonts w:ascii="Times New Roman" w:hAnsi="Times New Roman" w:cs="Times New Roman"/>
              </w:rPr>
            </w:pPr>
            <w:r w:rsidRPr="006E29F8">
              <w:rPr>
                <w:rFonts w:ascii="Times New Roman" w:hAnsi="Times New Roman" w:cs="Times New Roman"/>
                <w:sz w:val="20"/>
              </w:rPr>
              <w:t>true</w:t>
            </w:r>
          </w:p>
        </w:tc>
      </w:tr>
      <w:tr w:rsidR="00197CB9" w:rsidRPr="003D7E4D" w14:paraId="41F1ABA1" w14:textId="77777777" w:rsidTr="00197CB9">
        <w:trPr>
          <w:jc w:val="center"/>
        </w:trPr>
        <w:tc>
          <w:tcPr>
            <w:tcW w:w="3840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D2CA4" w14:textId="77777777" w:rsidR="00197CB9" w:rsidRPr="006E29F8" w:rsidRDefault="00197CB9" w:rsidP="002170E4">
            <w:pPr>
              <w:rPr>
                <w:rFonts w:ascii="Times New Roman" w:hAnsi="Times New Roman" w:cs="Times New Roman"/>
                <w:sz w:val="20"/>
              </w:rPr>
            </w:pPr>
            <w:r w:rsidRPr="006E29F8">
              <w:rPr>
                <w:rFonts w:ascii="Times New Roman" w:hAnsi="Times New Roman" w:cs="Times New Roman"/>
                <w:sz w:val="20"/>
              </w:rPr>
              <w:t>Frequency hopping</w:t>
            </w:r>
          </w:p>
        </w:tc>
        <w:tc>
          <w:tcPr>
            <w:tcW w:w="4490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674F5" w14:textId="77777777" w:rsidR="00197CB9" w:rsidRPr="006E29F8" w:rsidRDefault="00197CB9" w:rsidP="002170E4">
            <w:pPr>
              <w:rPr>
                <w:rFonts w:ascii="Times New Roman" w:hAnsi="Times New Roman" w:cs="Times New Roman"/>
                <w:sz w:val="20"/>
              </w:rPr>
            </w:pPr>
            <w:r w:rsidRPr="006E29F8">
              <w:rPr>
                <w:rFonts w:ascii="Times New Roman" w:hAnsi="Times New Roman" w:cs="Times New Roman"/>
                <w:sz w:val="20"/>
              </w:rPr>
              <w:t>On</w:t>
            </w:r>
          </w:p>
        </w:tc>
      </w:tr>
    </w:tbl>
    <w:p w14:paraId="04C3659E" w14:textId="77777777" w:rsidR="0052712A" w:rsidRPr="005536AA" w:rsidRDefault="0052712A" w:rsidP="00B67C52">
      <w:pPr>
        <w:snapToGrid w:val="0"/>
        <w:rPr>
          <w:lang w:val="en-GB"/>
        </w:rPr>
      </w:pPr>
    </w:p>
    <w:sectPr w:rsidR="0052712A" w:rsidRPr="005536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EF038D7" w15:done="0"/>
  <w15:commentEx w15:paraId="23E27EEE" w15:done="0"/>
  <w15:commentEx w15:paraId="106B545A" w15:done="0"/>
  <w15:commentEx w15:paraId="008FC496" w15:done="0"/>
  <w15:commentEx w15:paraId="004AC85F" w15:done="0"/>
  <w15:commentEx w15:paraId="1B561C47" w15:done="0"/>
  <w15:commentEx w15:paraId="5747F9CA" w15:done="0"/>
  <w15:commentEx w15:paraId="51F61D46" w15:done="0"/>
  <w15:commentEx w15:paraId="69CDF027" w15:done="0"/>
  <w15:commentEx w15:paraId="65D744D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EF038D7" w16cid:durableId="22654638"/>
  <w16cid:commentId w16cid:paraId="23E27EEE" w16cid:durableId="22654639"/>
  <w16cid:commentId w16cid:paraId="106B545A" w16cid:durableId="2265463A"/>
  <w16cid:commentId w16cid:paraId="008FC496" w16cid:durableId="2265463B"/>
  <w16cid:commentId w16cid:paraId="004AC85F" w16cid:durableId="2265463C"/>
  <w16cid:commentId w16cid:paraId="1B561C47" w16cid:durableId="2265463D"/>
  <w16cid:commentId w16cid:paraId="5747F9CA" w16cid:durableId="2265463E"/>
  <w16cid:commentId w16cid:paraId="51F61D46" w16cid:durableId="2265463F"/>
  <w16cid:commentId w16cid:paraId="69CDF027" w16cid:durableId="22654640"/>
  <w16cid:commentId w16cid:paraId="65D744DE" w16cid:durableId="2265464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4A37CB" w14:textId="77777777" w:rsidR="001C69D0" w:rsidRDefault="001C69D0" w:rsidP="005536AA">
      <w:r>
        <w:separator/>
      </w:r>
    </w:p>
  </w:endnote>
  <w:endnote w:type="continuationSeparator" w:id="0">
    <w:p w14:paraId="44F11810" w14:textId="77777777" w:rsidR="001C69D0" w:rsidRDefault="001C69D0" w:rsidP="00553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C94FD8" w14:textId="77777777" w:rsidR="001C69D0" w:rsidRDefault="001C69D0" w:rsidP="005536AA">
      <w:r>
        <w:separator/>
      </w:r>
    </w:p>
  </w:footnote>
  <w:footnote w:type="continuationSeparator" w:id="0">
    <w:p w14:paraId="468C3D2C" w14:textId="77777777" w:rsidR="001C69D0" w:rsidRDefault="001C69D0" w:rsidP="00553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AE8791A"/>
    <w:multiLevelType w:val="hybridMultilevel"/>
    <w:tmpl w:val="DD56D5F8"/>
    <w:lvl w:ilvl="0" w:tplc="729AEF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6612029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>
    <w:nsid w:val="7E5A20D2"/>
    <w:multiLevelType w:val="hybridMultilevel"/>
    <w:tmpl w:val="F9608EB6"/>
    <w:lvl w:ilvl="0" w:tplc="02D060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  <w15:person w15:author="沈 姝伶">
    <w15:presenceInfo w15:providerId="Windows Live" w15:userId="8cb185ea8d011f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E76"/>
    <w:rsid w:val="0000344B"/>
    <w:rsid w:val="000077A4"/>
    <w:rsid w:val="00021156"/>
    <w:rsid w:val="00027237"/>
    <w:rsid w:val="00057E0F"/>
    <w:rsid w:val="00064870"/>
    <w:rsid w:val="00065345"/>
    <w:rsid w:val="000736B3"/>
    <w:rsid w:val="00080B2C"/>
    <w:rsid w:val="00093CC2"/>
    <w:rsid w:val="00096215"/>
    <w:rsid w:val="000A279E"/>
    <w:rsid w:val="000C1CAB"/>
    <w:rsid w:val="000C46AE"/>
    <w:rsid w:val="000F2F71"/>
    <w:rsid w:val="00111A7D"/>
    <w:rsid w:val="0011265A"/>
    <w:rsid w:val="00156640"/>
    <w:rsid w:val="00164F30"/>
    <w:rsid w:val="00197CB9"/>
    <w:rsid w:val="001B5237"/>
    <w:rsid w:val="001C54BC"/>
    <w:rsid w:val="001C69D0"/>
    <w:rsid w:val="001D0E17"/>
    <w:rsid w:val="001E5857"/>
    <w:rsid w:val="00203E76"/>
    <w:rsid w:val="002051C2"/>
    <w:rsid w:val="002062BF"/>
    <w:rsid w:val="00211D71"/>
    <w:rsid w:val="00224497"/>
    <w:rsid w:val="002440B9"/>
    <w:rsid w:val="00270017"/>
    <w:rsid w:val="0028214A"/>
    <w:rsid w:val="00285E6D"/>
    <w:rsid w:val="002875E9"/>
    <w:rsid w:val="002C001A"/>
    <w:rsid w:val="002C2F9D"/>
    <w:rsid w:val="002C4D0F"/>
    <w:rsid w:val="00310100"/>
    <w:rsid w:val="00324888"/>
    <w:rsid w:val="0033176B"/>
    <w:rsid w:val="003510D5"/>
    <w:rsid w:val="003662E8"/>
    <w:rsid w:val="003675C8"/>
    <w:rsid w:val="003833B4"/>
    <w:rsid w:val="003965C3"/>
    <w:rsid w:val="00396637"/>
    <w:rsid w:val="003B6CBB"/>
    <w:rsid w:val="003D0143"/>
    <w:rsid w:val="003D0741"/>
    <w:rsid w:val="003D7E4D"/>
    <w:rsid w:val="003E402A"/>
    <w:rsid w:val="003F28DA"/>
    <w:rsid w:val="00412C28"/>
    <w:rsid w:val="0041435A"/>
    <w:rsid w:val="00422DF8"/>
    <w:rsid w:val="00445DD5"/>
    <w:rsid w:val="0047501B"/>
    <w:rsid w:val="00486FC4"/>
    <w:rsid w:val="0049238B"/>
    <w:rsid w:val="004E7844"/>
    <w:rsid w:val="005132EA"/>
    <w:rsid w:val="00515F5E"/>
    <w:rsid w:val="0052712A"/>
    <w:rsid w:val="0053076D"/>
    <w:rsid w:val="005422B7"/>
    <w:rsid w:val="005505CC"/>
    <w:rsid w:val="00552DEE"/>
    <w:rsid w:val="005536AA"/>
    <w:rsid w:val="0055455A"/>
    <w:rsid w:val="005637A5"/>
    <w:rsid w:val="005643DF"/>
    <w:rsid w:val="00585179"/>
    <w:rsid w:val="0058519C"/>
    <w:rsid w:val="005C3D7B"/>
    <w:rsid w:val="005E5C6D"/>
    <w:rsid w:val="005F7D5F"/>
    <w:rsid w:val="00605A91"/>
    <w:rsid w:val="006255B0"/>
    <w:rsid w:val="00626D74"/>
    <w:rsid w:val="00630E28"/>
    <w:rsid w:val="00645668"/>
    <w:rsid w:val="00653196"/>
    <w:rsid w:val="00657A6C"/>
    <w:rsid w:val="00661648"/>
    <w:rsid w:val="00665200"/>
    <w:rsid w:val="006709DB"/>
    <w:rsid w:val="00673364"/>
    <w:rsid w:val="006746E6"/>
    <w:rsid w:val="00686C3D"/>
    <w:rsid w:val="006A148E"/>
    <w:rsid w:val="006D08F9"/>
    <w:rsid w:val="006E29F8"/>
    <w:rsid w:val="006F12B9"/>
    <w:rsid w:val="006F317C"/>
    <w:rsid w:val="006F71E6"/>
    <w:rsid w:val="007058DA"/>
    <w:rsid w:val="00746609"/>
    <w:rsid w:val="0075498B"/>
    <w:rsid w:val="007830B5"/>
    <w:rsid w:val="007847C8"/>
    <w:rsid w:val="007B21EF"/>
    <w:rsid w:val="007C671A"/>
    <w:rsid w:val="007E4D9D"/>
    <w:rsid w:val="007F0C60"/>
    <w:rsid w:val="007F6E1B"/>
    <w:rsid w:val="0085547B"/>
    <w:rsid w:val="0086025C"/>
    <w:rsid w:val="008A2A1D"/>
    <w:rsid w:val="008B19AB"/>
    <w:rsid w:val="008C5DFD"/>
    <w:rsid w:val="008D3174"/>
    <w:rsid w:val="008D6DF5"/>
    <w:rsid w:val="008E1A1A"/>
    <w:rsid w:val="008E2C03"/>
    <w:rsid w:val="008F54C6"/>
    <w:rsid w:val="0094322C"/>
    <w:rsid w:val="00990B53"/>
    <w:rsid w:val="00997077"/>
    <w:rsid w:val="009B0B4B"/>
    <w:rsid w:val="009C1F8A"/>
    <w:rsid w:val="009D61C4"/>
    <w:rsid w:val="009D6AE1"/>
    <w:rsid w:val="009E0696"/>
    <w:rsid w:val="009E34F9"/>
    <w:rsid w:val="009F56F0"/>
    <w:rsid w:val="00A058C5"/>
    <w:rsid w:val="00A17D3C"/>
    <w:rsid w:val="00A84A1B"/>
    <w:rsid w:val="00A858FB"/>
    <w:rsid w:val="00A95949"/>
    <w:rsid w:val="00AA2053"/>
    <w:rsid w:val="00AC4D5E"/>
    <w:rsid w:val="00AD6C41"/>
    <w:rsid w:val="00AE4120"/>
    <w:rsid w:val="00AF2C21"/>
    <w:rsid w:val="00AF5B60"/>
    <w:rsid w:val="00B02BA5"/>
    <w:rsid w:val="00B12A11"/>
    <w:rsid w:val="00B16162"/>
    <w:rsid w:val="00B31D60"/>
    <w:rsid w:val="00B44819"/>
    <w:rsid w:val="00B5380A"/>
    <w:rsid w:val="00B54806"/>
    <w:rsid w:val="00B57D46"/>
    <w:rsid w:val="00B67C52"/>
    <w:rsid w:val="00B76FDE"/>
    <w:rsid w:val="00B81C7F"/>
    <w:rsid w:val="00B81EA1"/>
    <w:rsid w:val="00B83DCD"/>
    <w:rsid w:val="00B957BB"/>
    <w:rsid w:val="00BB0849"/>
    <w:rsid w:val="00BB36B0"/>
    <w:rsid w:val="00BC0B9D"/>
    <w:rsid w:val="00BC5D6E"/>
    <w:rsid w:val="00BD0A42"/>
    <w:rsid w:val="00C0364B"/>
    <w:rsid w:val="00C06159"/>
    <w:rsid w:val="00C105B1"/>
    <w:rsid w:val="00C6448C"/>
    <w:rsid w:val="00C65B89"/>
    <w:rsid w:val="00C86C34"/>
    <w:rsid w:val="00C92361"/>
    <w:rsid w:val="00CA2A50"/>
    <w:rsid w:val="00CB450B"/>
    <w:rsid w:val="00CF1EBE"/>
    <w:rsid w:val="00D10867"/>
    <w:rsid w:val="00D33505"/>
    <w:rsid w:val="00D42BD3"/>
    <w:rsid w:val="00D7472C"/>
    <w:rsid w:val="00D758DA"/>
    <w:rsid w:val="00D9368C"/>
    <w:rsid w:val="00DB0AC1"/>
    <w:rsid w:val="00DB650B"/>
    <w:rsid w:val="00DC7F54"/>
    <w:rsid w:val="00DD55D5"/>
    <w:rsid w:val="00DE49D4"/>
    <w:rsid w:val="00DE5269"/>
    <w:rsid w:val="00E02CF9"/>
    <w:rsid w:val="00E103C2"/>
    <w:rsid w:val="00E234EE"/>
    <w:rsid w:val="00E33E52"/>
    <w:rsid w:val="00E564D7"/>
    <w:rsid w:val="00E8191F"/>
    <w:rsid w:val="00E8428A"/>
    <w:rsid w:val="00E91283"/>
    <w:rsid w:val="00EA207E"/>
    <w:rsid w:val="00EA7312"/>
    <w:rsid w:val="00EB71F7"/>
    <w:rsid w:val="00EC43C7"/>
    <w:rsid w:val="00EC4EA4"/>
    <w:rsid w:val="00EE2949"/>
    <w:rsid w:val="00EE7F5F"/>
    <w:rsid w:val="00EF00E7"/>
    <w:rsid w:val="00F1107C"/>
    <w:rsid w:val="00F1774C"/>
    <w:rsid w:val="00F24206"/>
    <w:rsid w:val="00F308C9"/>
    <w:rsid w:val="00F4030D"/>
    <w:rsid w:val="00F433A3"/>
    <w:rsid w:val="00F526A4"/>
    <w:rsid w:val="00F83BF4"/>
    <w:rsid w:val="00FA4EFA"/>
    <w:rsid w:val="00FA6A8F"/>
    <w:rsid w:val="00FB14B1"/>
    <w:rsid w:val="00FC2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BCEC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36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36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36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36AA"/>
    <w:rPr>
      <w:sz w:val="18"/>
      <w:szCs w:val="18"/>
    </w:rPr>
  </w:style>
  <w:style w:type="table" w:styleId="a5">
    <w:name w:val="Table Grid"/>
    <w:basedOn w:val="a1"/>
    <w:qFormat/>
    <w:rsid w:val="005536A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"/>
    <w:basedOn w:val="a"/>
    <w:link w:val="Char1"/>
    <w:uiPriority w:val="34"/>
    <w:qFormat/>
    <w:rsid w:val="00E02CF9"/>
    <w:pPr>
      <w:ind w:firstLineChars="200" w:firstLine="420"/>
    </w:p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E02CF9"/>
  </w:style>
  <w:style w:type="character" w:customStyle="1" w:styleId="Char2">
    <w:name w:val="正文文本 Char"/>
    <w:aliases w:val="bt Char"/>
    <w:link w:val="a7"/>
    <w:rsid w:val="00A17D3C"/>
    <w:rPr>
      <w:rFonts w:eastAsia="MS Mincho"/>
      <w:lang w:eastAsia="en-US"/>
    </w:rPr>
  </w:style>
  <w:style w:type="paragraph" w:styleId="a7">
    <w:name w:val="Body Text"/>
    <w:aliases w:val="bt"/>
    <w:basedOn w:val="a"/>
    <w:link w:val="Char2"/>
    <w:rsid w:val="00A17D3C"/>
    <w:pPr>
      <w:widowControl/>
      <w:spacing w:after="120"/>
    </w:pPr>
    <w:rPr>
      <w:rFonts w:eastAsia="MS Mincho"/>
      <w:lang w:eastAsia="en-US"/>
    </w:rPr>
  </w:style>
  <w:style w:type="character" w:customStyle="1" w:styleId="1">
    <w:name w:val="正文文本 字符1"/>
    <w:basedOn w:val="a0"/>
    <w:uiPriority w:val="99"/>
    <w:semiHidden/>
    <w:rsid w:val="00A17D3C"/>
  </w:style>
  <w:style w:type="character" w:styleId="a8">
    <w:name w:val="annotation reference"/>
    <w:basedOn w:val="a0"/>
    <w:uiPriority w:val="99"/>
    <w:semiHidden/>
    <w:unhideWhenUsed/>
    <w:rsid w:val="0049238B"/>
    <w:rPr>
      <w:sz w:val="21"/>
      <w:szCs w:val="21"/>
    </w:rPr>
  </w:style>
  <w:style w:type="paragraph" w:styleId="a9">
    <w:name w:val="annotation text"/>
    <w:basedOn w:val="a"/>
    <w:link w:val="Char3"/>
    <w:uiPriority w:val="99"/>
    <w:semiHidden/>
    <w:unhideWhenUsed/>
    <w:rsid w:val="0049238B"/>
    <w:pPr>
      <w:jc w:val="left"/>
    </w:pPr>
  </w:style>
  <w:style w:type="character" w:customStyle="1" w:styleId="Char3">
    <w:name w:val="批注文字 Char"/>
    <w:basedOn w:val="a0"/>
    <w:link w:val="a9"/>
    <w:uiPriority w:val="99"/>
    <w:semiHidden/>
    <w:rsid w:val="0049238B"/>
  </w:style>
  <w:style w:type="paragraph" w:styleId="aa">
    <w:name w:val="annotation subject"/>
    <w:basedOn w:val="a9"/>
    <w:next w:val="a9"/>
    <w:link w:val="Char4"/>
    <w:uiPriority w:val="99"/>
    <w:semiHidden/>
    <w:unhideWhenUsed/>
    <w:rsid w:val="0049238B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49238B"/>
    <w:rPr>
      <w:b/>
      <w:bCs/>
    </w:rPr>
  </w:style>
  <w:style w:type="paragraph" w:styleId="ab">
    <w:name w:val="Balloon Text"/>
    <w:basedOn w:val="a"/>
    <w:link w:val="Char5"/>
    <w:uiPriority w:val="99"/>
    <w:semiHidden/>
    <w:unhideWhenUsed/>
    <w:rsid w:val="0049238B"/>
    <w:rPr>
      <w:sz w:val="18"/>
      <w:szCs w:val="18"/>
    </w:rPr>
  </w:style>
  <w:style w:type="character" w:customStyle="1" w:styleId="Char5">
    <w:name w:val="批注框文本 Char"/>
    <w:basedOn w:val="a0"/>
    <w:link w:val="ab"/>
    <w:uiPriority w:val="99"/>
    <w:semiHidden/>
    <w:rsid w:val="0049238B"/>
    <w:rPr>
      <w:sz w:val="18"/>
      <w:szCs w:val="18"/>
    </w:rPr>
  </w:style>
  <w:style w:type="paragraph" w:styleId="ac">
    <w:name w:val="Revision"/>
    <w:hidden/>
    <w:uiPriority w:val="99"/>
    <w:semiHidden/>
    <w:rsid w:val="00F308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36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36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36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36AA"/>
    <w:rPr>
      <w:sz w:val="18"/>
      <w:szCs w:val="18"/>
    </w:rPr>
  </w:style>
  <w:style w:type="table" w:styleId="a5">
    <w:name w:val="Table Grid"/>
    <w:basedOn w:val="a1"/>
    <w:qFormat/>
    <w:rsid w:val="005536A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"/>
    <w:basedOn w:val="a"/>
    <w:link w:val="Char1"/>
    <w:uiPriority w:val="34"/>
    <w:qFormat/>
    <w:rsid w:val="00E02CF9"/>
    <w:pPr>
      <w:ind w:firstLineChars="200" w:firstLine="420"/>
    </w:p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E02CF9"/>
  </w:style>
  <w:style w:type="character" w:customStyle="1" w:styleId="Char2">
    <w:name w:val="正文文本 Char"/>
    <w:aliases w:val="bt Char"/>
    <w:link w:val="a7"/>
    <w:rsid w:val="00A17D3C"/>
    <w:rPr>
      <w:rFonts w:eastAsia="MS Mincho"/>
      <w:lang w:eastAsia="en-US"/>
    </w:rPr>
  </w:style>
  <w:style w:type="paragraph" w:styleId="a7">
    <w:name w:val="Body Text"/>
    <w:aliases w:val="bt"/>
    <w:basedOn w:val="a"/>
    <w:link w:val="Char2"/>
    <w:rsid w:val="00A17D3C"/>
    <w:pPr>
      <w:widowControl/>
      <w:spacing w:after="120"/>
    </w:pPr>
    <w:rPr>
      <w:rFonts w:eastAsia="MS Mincho"/>
      <w:lang w:eastAsia="en-US"/>
    </w:rPr>
  </w:style>
  <w:style w:type="character" w:customStyle="1" w:styleId="1">
    <w:name w:val="正文文本 字符1"/>
    <w:basedOn w:val="a0"/>
    <w:uiPriority w:val="99"/>
    <w:semiHidden/>
    <w:rsid w:val="00A17D3C"/>
  </w:style>
  <w:style w:type="character" w:styleId="a8">
    <w:name w:val="annotation reference"/>
    <w:basedOn w:val="a0"/>
    <w:uiPriority w:val="99"/>
    <w:semiHidden/>
    <w:unhideWhenUsed/>
    <w:rsid w:val="0049238B"/>
    <w:rPr>
      <w:sz w:val="21"/>
      <w:szCs w:val="21"/>
    </w:rPr>
  </w:style>
  <w:style w:type="paragraph" w:styleId="a9">
    <w:name w:val="annotation text"/>
    <w:basedOn w:val="a"/>
    <w:link w:val="Char3"/>
    <w:uiPriority w:val="99"/>
    <w:semiHidden/>
    <w:unhideWhenUsed/>
    <w:rsid w:val="0049238B"/>
    <w:pPr>
      <w:jc w:val="left"/>
    </w:pPr>
  </w:style>
  <w:style w:type="character" w:customStyle="1" w:styleId="Char3">
    <w:name w:val="批注文字 Char"/>
    <w:basedOn w:val="a0"/>
    <w:link w:val="a9"/>
    <w:uiPriority w:val="99"/>
    <w:semiHidden/>
    <w:rsid w:val="0049238B"/>
  </w:style>
  <w:style w:type="paragraph" w:styleId="aa">
    <w:name w:val="annotation subject"/>
    <w:basedOn w:val="a9"/>
    <w:next w:val="a9"/>
    <w:link w:val="Char4"/>
    <w:uiPriority w:val="99"/>
    <w:semiHidden/>
    <w:unhideWhenUsed/>
    <w:rsid w:val="0049238B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49238B"/>
    <w:rPr>
      <w:b/>
      <w:bCs/>
    </w:rPr>
  </w:style>
  <w:style w:type="paragraph" w:styleId="ab">
    <w:name w:val="Balloon Text"/>
    <w:basedOn w:val="a"/>
    <w:link w:val="Char5"/>
    <w:uiPriority w:val="99"/>
    <w:semiHidden/>
    <w:unhideWhenUsed/>
    <w:rsid w:val="0049238B"/>
    <w:rPr>
      <w:sz w:val="18"/>
      <w:szCs w:val="18"/>
    </w:rPr>
  </w:style>
  <w:style w:type="character" w:customStyle="1" w:styleId="Char5">
    <w:name w:val="批注框文本 Char"/>
    <w:basedOn w:val="a0"/>
    <w:link w:val="ab"/>
    <w:uiPriority w:val="99"/>
    <w:semiHidden/>
    <w:rsid w:val="0049238B"/>
    <w:rPr>
      <w:sz w:val="18"/>
      <w:szCs w:val="18"/>
    </w:rPr>
  </w:style>
  <w:style w:type="paragraph" w:styleId="ac">
    <w:name w:val="Revision"/>
    <w:hidden/>
    <w:uiPriority w:val="99"/>
    <w:semiHidden/>
    <w:rsid w:val="00F308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56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65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74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9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84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4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microsoft.com/office/2011/relationships/commentsExtended" Target="commentsExtended.xm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cid:image001.jpg@01D669B9.FAAE1FF0" TargetMode="Externa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D96DB-3A6B-4369-BD66-3BCC06BE3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850</Words>
  <Characters>4849</Characters>
  <Application>Microsoft Office Word</Application>
  <DocSecurity>0</DocSecurity>
  <Lines>40</Lines>
  <Paragraphs>11</Paragraphs>
  <ScaleCrop>false</ScaleCrop>
  <Company/>
  <LinksUpToDate>false</LinksUpToDate>
  <CharactersWithSpaces>5688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piqiping</dc:creator>
  <cp:lastModifiedBy>沈姝伶</cp:lastModifiedBy>
  <cp:revision>4</cp:revision>
  <dcterms:created xsi:type="dcterms:W3CDTF">2020-08-06T02:55:00Z</dcterms:created>
  <dcterms:modified xsi:type="dcterms:W3CDTF">2020-08-07T10:11:00Z</dcterms:modified>
</cp:coreProperties>
</file>