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76F13B63"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Pr="00606ECB">
        <w:rPr>
          <w:rFonts w:ascii="Arial" w:eastAsia="宋体" w:hAnsi="Arial" w:cs="Arial" w:hint="eastAsia"/>
          <w:b/>
          <w:bCs/>
          <w:sz w:val="22"/>
          <w:szCs w:val="22"/>
          <w:lang w:val="x-none"/>
        </w:rPr>
        <w:t xml:space="preserve">Meeting </w:t>
      </w:r>
      <w:r w:rsidRPr="00606ECB">
        <w:rPr>
          <w:rFonts w:ascii="Arial" w:eastAsia="宋体" w:hAnsi="Arial" w:cs="Arial"/>
          <w:b/>
          <w:bCs/>
          <w:sz w:val="22"/>
          <w:szCs w:val="22"/>
          <w:lang w:val="x-none"/>
        </w:rPr>
        <w:t>#</w:t>
      </w:r>
      <w:r w:rsidR="004255F1">
        <w:rPr>
          <w:rFonts w:ascii="Arial" w:eastAsia="宋体" w:hAnsi="Arial" w:cs="Arial" w:hint="eastAsia"/>
          <w:b/>
          <w:bCs/>
          <w:sz w:val="22"/>
          <w:szCs w:val="22"/>
          <w:lang w:val="x-none" w:eastAsia="zh-CN"/>
        </w:rPr>
        <w:t>102</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Pr="00606ECB">
        <w:rPr>
          <w:rFonts w:ascii="Arial" w:eastAsia="宋体" w:hAnsi="Arial" w:cs="Arial"/>
          <w:b/>
          <w:bCs/>
          <w:sz w:val="22"/>
          <w:szCs w:val="22"/>
          <w:lang w:val="x-none"/>
        </w:rPr>
        <w:t>R1-</w:t>
      </w:r>
      <w:r w:rsidR="00873F78" w:rsidRPr="00873F78">
        <w:rPr>
          <w:rFonts w:ascii="Arial" w:eastAsia="宋体" w:hAnsi="Arial" w:cs="Arial"/>
          <w:b/>
          <w:bCs/>
          <w:sz w:val="22"/>
          <w:szCs w:val="22"/>
          <w:lang w:val="x-none"/>
        </w:rPr>
        <w:t>2005685</w:t>
      </w:r>
      <w:r w:rsidRPr="00606ECB">
        <w:rPr>
          <w:rFonts w:ascii="Arial" w:eastAsia="宋体" w:hAnsi="Arial" w:cs="Arial"/>
          <w:b/>
          <w:bCs/>
          <w:sz w:val="22"/>
          <w:szCs w:val="22"/>
          <w:lang w:val="x-none"/>
        </w:rPr>
        <w:t xml:space="preserve"> </w:t>
      </w:r>
    </w:p>
    <w:p w14:paraId="62BA15F3" w14:textId="77777777" w:rsidR="004255F1" w:rsidRPr="00AB16ED" w:rsidRDefault="004255F1" w:rsidP="00AB16ED">
      <w:pPr>
        <w:tabs>
          <w:tab w:val="center" w:pos="4536"/>
          <w:tab w:val="right" w:pos="8280"/>
          <w:tab w:val="right" w:pos="9639"/>
        </w:tabs>
        <w:ind w:right="2"/>
        <w:rPr>
          <w:rFonts w:ascii="Arial" w:eastAsia="宋体" w:hAnsi="Arial" w:cs="Arial"/>
          <w:b/>
          <w:bCs/>
          <w:sz w:val="22"/>
          <w:szCs w:val="22"/>
          <w:lang w:val="x-none"/>
        </w:rPr>
      </w:pPr>
      <w:r w:rsidRPr="00AB16ED">
        <w:rPr>
          <w:rFonts w:ascii="Arial" w:eastAsia="宋体" w:hAnsi="Arial" w:cs="Arial"/>
          <w:b/>
          <w:bCs/>
          <w:sz w:val="22"/>
          <w:szCs w:val="22"/>
          <w:lang w:val="x-none"/>
        </w:rPr>
        <w:t>e-Meeting, August 17th – 28th, 2020</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0555A42A" w:rsidR="00606ECB" w:rsidRPr="0082790C"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AC0E70">
        <w:rPr>
          <w:rFonts w:ascii="Arial" w:eastAsiaTheme="minorEastAsia" w:hAnsi="Arial" w:hint="eastAsia"/>
          <w:b/>
          <w:sz w:val="22"/>
          <w:szCs w:val="22"/>
          <w:lang w:val="x-none" w:eastAsia="zh-CN"/>
        </w:rPr>
        <w:t>CATT</w:t>
      </w:r>
    </w:p>
    <w:p w14:paraId="47DB5C96" w14:textId="5F2191D5"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4255F1">
        <w:rPr>
          <w:rFonts w:ascii="Arial" w:eastAsia="MS Mincho" w:hAnsi="Arial"/>
          <w:b/>
          <w:sz w:val="22"/>
          <w:szCs w:val="22"/>
          <w:lang w:val="x-none"/>
        </w:rPr>
        <w:t>Title</w:t>
      </w:r>
      <w:r w:rsidRPr="00606ECB">
        <w:rPr>
          <w:rFonts w:ascii="Arial" w:eastAsia="MS Mincho" w:hAnsi="Arial"/>
          <w:b/>
          <w:sz w:val="22"/>
          <w:szCs w:val="22"/>
          <w:lang w:val="x-none"/>
        </w:rPr>
        <w:t>:</w:t>
      </w:r>
      <w:bookmarkStart w:id="1" w:name="Title"/>
      <w:bookmarkEnd w:id="1"/>
      <w:r w:rsidRPr="00606ECB">
        <w:rPr>
          <w:rFonts w:ascii="Arial" w:eastAsia="MS Mincho" w:hAnsi="Arial"/>
          <w:b/>
          <w:sz w:val="22"/>
          <w:szCs w:val="22"/>
          <w:lang w:val="x-none"/>
        </w:rPr>
        <w:tab/>
      </w:r>
      <w:r w:rsidR="004255F1" w:rsidRPr="004255F1">
        <w:rPr>
          <w:rFonts w:ascii="Arial" w:eastAsia="MS Mincho" w:hAnsi="Arial"/>
          <w:b/>
          <w:sz w:val="22"/>
          <w:szCs w:val="22"/>
          <w:lang w:val="x-none"/>
        </w:rPr>
        <w:t>Discussion on multi-TRP/panel inter-cell operation</w:t>
      </w:r>
    </w:p>
    <w:p w14:paraId="457BD0F7" w14:textId="1DE38908" w:rsidR="00606ECB" w:rsidRPr="00AB16ED"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4255F1">
        <w:rPr>
          <w:rFonts w:ascii="Arial" w:eastAsiaTheme="minorEastAsia" w:hAnsi="Arial" w:hint="eastAsia"/>
          <w:b/>
          <w:sz w:val="22"/>
          <w:szCs w:val="22"/>
          <w:lang w:val="x-none" w:eastAsia="zh-CN"/>
        </w:rPr>
        <w:t>8.1.2.2</w:t>
      </w:r>
      <w:bookmarkStart w:id="3" w:name="_GoBack"/>
      <w:bookmarkEnd w:id="3"/>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4" w:name="DocumentFor"/>
      <w:bookmarkEnd w:id="4"/>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38C95C69" w14:textId="6C96BA32" w:rsidR="004255F1" w:rsidRPr="0057617B" w:rsidRDefault="004255F1" w:rsidP="00AB16ED">
      <w:pPr>
        <w:spacing w:after="240" w:line="240" w:lineRule="atLeast"/>
        <w:jc w:val="both"/>
        <w:rPr>
          <w:rFonts w:eastAsiaTheme="minorEastAsia"/>
          <w:szCs w:val="20"/>
          <w:lang w:val="en-GB" w:eastAsia="zh-CN"/>
        </w:rPr>
      </w:pPr>
      <w:r w:rsidRPr="0057617B">
        <w:rPr>
          <w:rFonts w:eastAsiaTheme="minorEastAsia" w:hint="eastAsia"/>
          <w:szCs w:val="20"/>
          <w:lang w:val="en-GB" w:eastAsia="zh-CN"/>
        </w:rPr>
        <w:t xml:space="preserve">DL transmission with </w:t>
      </w:r>
      <w:r w:rsidR="002620F9" w:rsidRPr="0057617B">
        <w:rPr>
          <w:szCs w:val="20"/>
          <w:lang w:val="en-GB"/>
        </w:rPr>
        <w:t>multiple TRP/panel</w:t>
      </w:r>
      <w:r w:rsidRPr="0057617B">
        <w:rPr>
          <w:rFonts w:eastAsiaTheme="minorEastAsia" w:hint="eastAsia"/>
          <w:szCs w:val="20"/>
          <w:lang w:val="en-GB" w:eastAsia="zh-CN"/>
        </w:rPr>
        <w:t xml:space="preserve"> was introduced in Rel-16</w:t>
      </w:r>
      <w:r w:rsidR="002620F9" w:rsidRPr="0057617B">
        <w:rPr>
          <w:szCs w:val="20"/>
          <w:lang w:val="en-GB"/>
        </w:rPr>
        <w:t xml:space="preserve">. However, </w:t>
      </w:r>
      <w:r w:rsidR="009E6445" w:rsidRPr="0057617B">
        <w:rPr>
          <w:szCs w:val="20"/>
          <w:lang w:val="en-GB"/>
        </w:rPr>
        <w:t xml:space="preserve">due to lack of </w:t>
      </w:r>
      <w:r w:rsidRPr="0057617B">
        <w:rPr>
          <w:rFonts w:eastAsiaTheme="minorEastAsia" w:hint="eastAsia"/>
          <w:szCs w:val="20"/>
          <w:lang w:val="en-GB" w:eastAsia="zh-CN"/>
        </w:rPr>
        <w:t>discussion</w:t>
      </w:r>
      <w:r w:rsidR="009E6445" w:rsidRPr="0057617B">
        <w:rPr>
          <w:szCs w:val="20"/>
          <w:lang w:val="en-GB"/>
        </w:rPr>
        <w:t xml:space="preserve"> </w:t>
      </w:r>
      <w:r w:rsidR="00602E6F" w:rsidRPr="0057617B">
        <w:rPr>
          <w:szCs w:val="20"/>
          <w:lang w:val="en-GB"/>
        </w:rPr>
        <w:t>time</w:t>
      </w:r>
      <w:r w:rsidRPr="0057617B">
        <w:rPr>
          <w:rFonts w:eastAsiaTheme="minorEastAsia" w:hint="eastAsia"/>
          <w:szCs w:val="20"/>
          <w:lang w:val="en-GB" w:eastAsia="zh-CN"/>
        </w:rPr>
        <w:t xml:space="preserve">, inter-cell multi-TRP operation cannot be supported based on Rel-16 spec. </w:t>
      </w:r>
      <w:r w:rsidR="00602E6F" w:rsidRPr="0057617B">
        <w:rPr>
          <w:szCs w:val="20"/>
          <w:lang w:val="en-GB"/>
        </w:rPr>
        <w:t xml:space="preserve"> </w:t>
      </w:r>
      <w:r w:rsidRPr="0057617B">
        <w:rPr>
          <w:rFonts w:eastAsiaTheme="minorEastAsia" w:hint="eastAsia"/>
          <w:szCs w:val="20"/>
          <w:lang w:val="en-GB" w:eastAsia="zh-CN"/>
        </w:rPr>
        <w:t>To address this, a</w:t>
      </w:r>
      <w:r w:rsidRPr="0057617B">
        <w:rPr>
          <w:szCs w:val="20"/>
          <w:lang w:val="en-GB"/>
        </w:rPr>
        <w:t>s approved in RAN #86</w:t>
      </w:r>
      <w:r w:rsidRPr="0057617B">
        <w:rPr>
          <w:rFonts w:eastAsiaTheme="minorEastAsia" w:hint="eastAsia"/>
          <w:szCs w:val="20"/>
          <w:lang w:val="en-GB" w:eastAsia="zh-CN"/>
        </w:rPr>
        <w:t xml:space="preserve">, the following objective was included in the WID on further enhancement of </w:t>
      </w:r>
      <w:proofErr w:type="gramStart"/>
      <w:r w:rsidRPr="0057617B">
        <w:rPr>
          <w:rFonts w:eastAsiaTheme="minorEastAsia" w:hint="eastAsia"/>
          <w:szCs w:val="20"/>
          <w:lang w:val="en-GB" w:eastAsia="zh-CN"/>
        </w:rPr>
        <w:t>MIMO</w:t>
      </w:r>
      <w:r w:rsidRPr="0057617B">
        <w:rPr>
          <w:szCs w:val="20"/>
          <w:lang w:val="en-GB"/>
        </w:rPr>
        <w:t>[</w:t>
      </w:r>
      <w:proofErr w:type="gramEnd"/>
      <w:r w:rsidRPr="0057617B">
        <w:rPr>
          <w:szCs w:val="20"/>
          <w:lang w:val="en-GB"/>
        </w:rPr>
        <w:t>1]</w:t>
      </w:r>
      <w:r w:rsidRPr="0057617B">
        <w:rPr>
          <w:rFonts w:eastAsiaTheme="minorEastAsia" w:hint="eastAsia"/>
          <w:szCs w:val="20"/>
          <w:lang w:val="en-GB" w:eastAsia="zh-CN"/>
        </w:rPr>
        <w:t>:</w:t>
      </w:r>
    </w:p>
    <w:p w14:paraId="2B2C6FE1" w14:textId="77777777" w:rsidR="00602E6F" w:rsidRPr="0057617B" w:rsidRDefault="00602E6F" w:rsidP="00AB16ED">
      <w:pPr>
        <w:spacing w:after="240"/>
        <w:jc w:val="both"/>
        <w:rPr>
          <w:i/>
          <w:szCs w:val="20"/>
        </w:rPr>
      </w:pPr>
      <w:r w:rsidRPr="0057617B">
        <w:rPr>
          <w:i/>
          <w:szCs w:val="20"/>
        </w:rPr>
        <w:t>Enhancement on the support for multi-TRP deployment, targeting both FR1 and FR2:</w:t>
      </w:r>
    </w:p>
    <w:p w14:paraId="62CCD5BD" w14:textId="3A0CFE5D" w:rsidR="00602E6F" w:rsidRPr="0057617B" w:rsidRDefault="00602E6F" w:rsidP="00AB16ED">
      <w:pPr>
        <w:pStyle w:val="af0"/>
        <w:numPr>
          <w:ilvl w:val="0"/>
          <w:numId w:val="25"/>
        </w:numPr>
        <w:spacing w:after="240" w:line="240" w:lineRule="auto"/>
        <w:contextualSpacing w:val="0"/>
        <w:jc w:val="both"/>
        <w:rPr>
          <w:rFonts w:ascii="Times New Roman" w:eastAsia="Malgun Gothic" w:hAnsi="Times New Roman"/>
          <w:i/>
          <w:sz w:val="20"/>
          <w:szCs w:val="20"/>
          <w:lang w:val="en-GB"/>
        </w:rPr>
      </w:pPr>
      <w:r w:rsidRPr="0057617B">
        <w:rPr>
          <w:rFonts w:ascii="Times New Roman" w:eastAsia="Malgun Gothic" w:hAnsi="Times New Roman"/>
          <w:i/>
          <w:sz w:val="20"/>
          <w:szCs w:val="20"/>
          <w:lang w:val="en-GB"/>
        </w:rPr>
        <w:t>Identify and specify QCL/TCI-related enhancements to enable inter-cell multi-TRP operations, assuming multi-DCI based multi-PDSCH reception</w:t>
      </w:r>
      <w:r w:rsidRPr="0057617B">
        <w:rPr>
          <w:rFonts w:ascii="Times New Roman" w:eastAsiaTheme="minorEastAsia" w:hAnsi="Times New Roman"/>
          <w:i/>
          <w:sz w:val="20"/>
          <w:szCs w:val="20"/>
          <w:lang w:val="en-GB" w:eastAsia="zh-CN"/>
        </w:rPr>
        <w:t>.</w:t>
      </w:r>
    </w:p>
    <w:p w14:paraId="5D3A8EF0" w14:textId="344CBC16" w:rsidR="00D90146" w:rsidRPr="0057617B" w:rsidRDefault="00D90146" w:rsidP="00AB16ED">
      <w:pPr>
        <w:spacing w:after="240" w:line="240" w:lineRule="atLeast"/>
        <w:jc w:val="both"/>
        <w:rPr>
          <w:rFonts w:eastAsiaTheme="minorEastAsia"/>
          <w:szCs w:val="20"/>
          <w:lang w:val="en-GB" w:eastAsia="zh-CN"/>
        </w:rPr>
      </w:pPr>
      <w:r w:rsidRPr="0057617B">
        <w:rPr>
          <w:szCs w:val="20"/>
          <w:lang w:val="en-GB"/>
        </w:rPr>
        <w:t xml:space="preserve">In this contribution, the </w:t>
      </w:r>
      <w:r w:rsidR="001E14C6" w:rsidRPr="0057617B">
        <w:rPr>
          <w:rFonts w:eastAsiaTheme="minorEastAsia" w:hint="eastAsia"/>
          <w:szCs w:val="20"/>
          <w:lang w:val="en-GB" w:eastAsia="zh-CN"/>
        </w:rPr>
        <w:t>enhancement to enable inter-cell M-TRP operation is</w:t>
      </w:r>
      <w:r w:rsidRPr="0057617B">
        <w:rPr>
          <w:szCs w:val="20"/>
          <w:lang w:val="en-GB"/>
        </w:rPr>
        <w:t xml:space="preserve"> discussed</w:t>
      </w:r>
      <w:r w:rsidR="001E14C6" w:rsidRPr="0057617B">
        <w:rPr>
          <w:rFonts w:eastAsiaTheme="minorEastAsia" w:hint="eastAsia"/>
          <w:szCs w:val="20"/>
          <w:lang w:val="en-GB" w:eastAsia="zh-CN"/>
        </w:rPr>
        <w:t>.</w:t>
      </w:r>
    </w:p>
    <w:p w14:paraId="3A0E6090" w14:textId="0D99F341" w:rsidR="009402F6" w:rsidRDefault="001E14C6" w:rsidP="009402F6">
      <w:pPr>
        <w:pStyle w:val="1"/>
        <w:tabs>
          <w:tab w:val="clear" w:pos="567"/>
        </w:tabs>
        <w:spacing w:after="120"/>
        <w:ind w:left="284" w:hanging="284"/>
        <w:rPr>
          <w:rFonts w:eastAsiaTheme="minorEastAsia"/>
          <w:lang w:eastAsia="zh-CN"/>
        </w:rPr>
      </w:pPr>
      <w:r>
        <w:rPr>
          <w:rFonts w:eastAsiaTheme="minorEastAsia" w:hint="eastAsia"/>
          <w:szCs w:val="28"/>
          <w:lang w:eastAsia="zh-CN"/>
        </w:rPr>
        <w:t xml:space="preserve">TCI framework </w:t>
      </w:r>
      <w:r w:rsidR="00AB16ED">
        <w:rPr>
          <w:rFonts w:eastAsiaTheme="minorEastAsia"/>
          <w:szCs w:val="28"/>
          <w:lang w:eastAsia="zh-CN"/>
        </w:rPr>
        <w:t>extension</w:t>
      </w:r>
      <w:r w:rsidR="00CD773A" w:rsidRPr="00626386">
        <w:rPr>
          <w:rFonts w:hint="eastAsia"/>
          <w:szCs w:val="28"/>
        </w:rPr>
        <w:t xml:space="preserve"> for M</w:t>
      </w:r>
      <w:r>
        <w:rPr>
          <w:rFonts w:eastAsiaTheme="minorEastAsia" w:hint="eastAsia"/>
          <w:szCs w:val="28"/>
          <w:lang w:eastAsia="zh-CN"/>
        </w:rPr>
        <w:t>-</w:t>
      </w:r>
      <w:r w:rsidR="00CD773A" w:rsidRPr="00626386">
        <w:rPr>
          <w:rFonts w:hint="eastAsia"/>
          <w:szCs w:val="28"/>
        </w:rPr>
        <w:t>TRP inter-cell operation</w:t>
      </w:r>
    </w:p>
    <w:p w14:paraId="406BDD5A" w14:textId="2BE30CA9" w:rsidR="00032FB5" w:rsidRPr="0057617B" w:rsidRDefault="00D84991" w:rsidP="00AB16ED">
      <w:pPr>
        <w:spacing w:after="240" w:line="240" w:lineRule="atLeast"/>
        <w:jc w:val="both"/>
        <w:rPr>
          <w:rFonts w:eastAsiaTheme="minorEastAsia"/>
          <w:szCs w:val="20"/>
          <w:lang w:val="en-GB" w:eastAsia="zh-CN"/>
        </w:rPr>
      </w:pPr>
      <w:r w:rsidRPr="0057617B">
        <w:rPr>
          <w:szCs w:val="20"/>
          <w:lang w:val="en-GB"/>
        </w:rPr>
        <w:t xml:space="preserve">In inter-cell </w:t>
      </w:r>
      <w:r w:rsidR="009D01CD" w:rsidRPr="0057617B">
        <w:rPr>
          <w:rFonts w:hint="eastAsia"/>
          <w:szCs w:val="20"/>
          <w:lang w:val="en-GB"/>
        </w:rPr>
        <w:t>M</w:t>
      </w:r>
      <w:r w:rsidR="001E14C6" w:rsidRPr="0057617B">
        <w:rPr>
          <w:rFonts w:eastAsiaTheme="minorEastAsia" w:hint="eastAsia"/>
          <w:szCs w:val="20"/>
          <w:lang w:val="en-GB" w:eastAsia="zh-CN"/>
        </w:rPr>
        <w:t>-</w:t>
      </w:r>
      <w:r w:rsidR="009D01CD" w:rsidRPr="0057617B">
        <w:rPr>
          <w:rFonts w:hint="eastAsia"/>
          <w:szCs w:val="20"/>
          <w:lang w:val="en-GB"/>
        </w:rPr>
        <w:t xml:space="preserve">TRP </w:t>
      </w:r>
      <w:r w:rsidR="001E14C6" w:rsidRPr="0057617B">
        <w:rPr>
          <w:rFonts w:eastAsiaTheme="minorEastAsia" w:hint="eastAsia"/>
          <w:szCs w:val="20"/>
          <w:lang w:val="en-GB" w:eastAsia="zh-CN"/>
        </w:rPr>
        <w:t>operation based on M-DCI</w:t>
      </w:r>
      <w:r w:rsidRPr="0057617B">
        <w:rPr>
          <w:szCs w:val="20"/>
          <w:lang w:val="en-GB"/>
        </w:rPr>
        <w:t>,</w:t>
      </w:r>
      <w:r w:rsidR="003234C9" w:rsidRPr="0057617B">
        <w:rPr>
          <w:rFonts w:hint="eastAsia"/>
          <w:szCs w:val="20"/>
          <w:lang w:val="en-GB"/>
        </w:rPr>
        <w:t xml:space="preserve"> besides </w:t>
      </w:r>
      <w:r w:rsidR="003234C9" w:rsidRPr="0057617B">
        <w:rPr>
          <w:szCs w:val="20"/>
          <w:lang w:val="en-GB"/>
        </w:rPr>
        <w:t>signals</w:t>
      </w:r>
      <w:r w:rsidR="003234C9" w:rsidRPr="0057617B">
        <w:rPr>
          <w:rFonts w:hint="eastAsia"/>
          <w:szCs w:val="20"/>
          <w:lang w:val="en-GB"/>
        </w:rPr>
        <w:t xml:space="preserve"> from the serving cell</w:t>
      </w:r>
      <w:r w:rsidR="001022BE" w:rsidRPr="0057617B">
        <w:rPr>
          <w:rFonts w:hint="eastAsia"/>
          <w:szCs w:val="20"/>
          <w:lang w:val="en-GB"/>
        </w:rPr>
        <w:t>,</w:t>
      </w:r>
      <w:r w:rsidR="00B416E2" w:rsidRPr="0057617B">
        <w:rPr>
          <w:rFonts w:hint="eastAsia"/>
          <w:szCs w:val="20"/>
          <w:lang w:val="en-GB"/>
        </w:rPr>
        <w:t xml:space="preserve"> </w:t>
      </w:r>
      <w:r w:rsidRPr="0057617B">
        <w:rPr>
          <w:szCs w:val="20"/>
          <w:lang w:val="en-GB"/>
        </w:rPr>
        <w:t xml:space="preserve">UE </w:t>
      </w:r>
      <w:r w:rsidR="00F824BB" w:rsidRPr="0057617B">
        <w:rPr>
          <w:rFonts w:hint="eastAsia"/>
          <w:szCs w:val="20"/>
          <w:lang w:val="en-GB"/>
        </w:rPr>
        <w:t xml:space="preserve">also </w:t>
      </w:r>
      <w:r w:rsidR="001E14C6" w:rsidRPr="0057617B">
        <w:rPr>
          <w:rFonts w:eastAsiaTheme="minorEastAsia" w:hint="eastAsia"/>
          <w:szCs w:val="20"/>
          <w:lang w:val="en-GB" w:eastAsia="zh-CN"/>
        </w:rPr>
        <w:t xml:space="preserve">need to </w:t>
      </w:r>
      <w:r w:rsidRPr="0057617B">
        <w:rPr>
          <w:szCs w:val="20"/>
          <w:lang w:val="en-GB"/>
        </w:rPr>
        <w:t xml:space="preserve">receive </w:t>
      </w:r>
      <w:r w:rsidR="001E14C6" w:rsidRPr="0057617B">
        <w:rPr>
          <w:rFonts w:eastAsiaTheme="minorEastAsia" w:hint="eastAsia"/>
          <w:szCs w:val="20"/>
          <w:lang w:val="en-GB" w:eastAsia="zh-CN"/>
        </w:rPr>
        <w:t>SSB/</w:t>
      </w:r>
      <w:r w:rsidRPr="0057617B">
        <w:rPr>
          <w:szCs w:val="20"/>
          <w:lang w:val="en-GB"/>
        </w:rPr>
        <w:t>PDSCH</w:t>
      </w:r>
      <w:r w:rsidR="001E14C6" w:rsidRPr="0057617B">
        <w:rPr>
          <w:rFonts w:eastAsiaTheme="minorEastAsia" w:hint="eastAsia"/>
          <w:szCs w:val="20"/>
          <w:lang w:val="en-GB" w:eastAsia="zh-CN"/>
        </w:rPr>
        <w:t xml:space="preserve">/PDCCH/CSI-RS </w:t>
      </w:r>
      <w:r w:rsidRPr="0057617B">
        <w:rPr>
          <w:szCs w:val="20"/>
          <w:lang w:val="en-GB"/>
        </w:rPr>
        <w:t xml:space="preserve">from a TRP in </w:t>
      </w:r>
      <w:r w:rsidR="00AB16ED" w:rsidRPr="0057617B">
        <w:rPr>
          <w:rFonts w:eastAsiaTheme="minorEastAsia" w:hint="eastAsia"/>
          <w:szCs w:val="20"/>
          <w:lang w:val="en-GB" w:eastAsia="zh-CN"/>
        </w:rPr>
        <w:t>neighbour</w:t>
      </w:r>
      <w:r w:rsidR="00AB16ED" w:rsidRPr="0057617B">
        <w:rPr>
          <w:szCs w:val="20"/>
          <w:lang w:val="en-GB"/>
        </w:rPr>
        <w:t xml:space="preserve"> </w:t>
      </w:r>
      <w:r w:rsidRPr="0057617B">
        <w:rPr>
          <w:szCs w:val="20"/>
          <w:lang w:val="en-GB"/>
        </w:rPr>
        <w:t>cell</w:t>
      </w:r>
      <w:r w:rsidR="008A3A00" w:rsidRPr="0057617B">
        <w:rPr>
          <w:rFonts w:hint="eastAsia"/>
          <w:szCs w:val="20"/>
          <w:lang w:val="en-GB"/>
        </w:rPr>
        <w:t xml:space="preserve"> </w:t>
      </w:r>
      <w:r w:rsidR="001E14C6" w:rsidRPr="0057617B">
        <w:rPr>
          <w:rFonts w:eastAsiaTheme="minorEastAsia" w:hint="eastAsia"/>
          <w:szCs w:val="20"/>
          <w:lang w:val="en-GB" w:eastAsia="zh-CN"/>
        </w:rPr>
        <w:t xml:space="preserve">with </w:t>
      </w:r>
      <w:r w:rsidR="00AB16ED" w:rsidRPr="0057617B">
        <w:rPr>
          <w:rFonts w:eastAsiaTheme="minorEastAsia"/>
          <w:szCs w:val="20"/>
          <w:lang w:val="en-GB" w:eastAsia="zh-CN"/>
        </w:rPr>
        <w:t>different</w:t>
      </w:r>
      <w:r w:rsidR="001E14C6" w:rsidRPr="0057617B">
        <w:rPr>
          <w:rFonts w:hint="eastAsia"/>
          <w:szCs w:val="20"/>
          <w:lang w:val="en-GB"/>
        </w:rPr>
        <w:t xml:space="preserve"> </w:t>
      </w:r>
      <w:r w:rsidR="00AB16ED" w:rsidRPr="0057617B">
        <w:rPr>
          <w:szCs w:val="20"/>
        </w:rPr>
        <w:t xml:space="preserve">Physical </w:t>
      </w:r>
      <w:r w:rsidR="00AB16ED" w:rsidRPr="0057617B">
        <w:rPr>
          <w:rFonts w:eastAsiaTheme="minorEastAsia" w:hint="eastAsia"/>
          <w:szCs w:val="20"/>
          <w:lang w:eastAsia="zh-CN"/>
        </w:rPr>
        <w:t>L</w:t>
      </w:r>
      <w:r w:rsidR="00AB16ED" w:rsidRPr="0057617B">
        <w:rPr>
          <w:szCs w:val="20"/>
        </w:rPr>
        <w:t>ayer</w:t>
      </w:r>
      <w:r w:rsidR="00AB16ED" w:rsidRPr="0057617B">
        <w:rPr>
          <w:szCs w:val="20"/>
          <w:lang w:val="en-GB"/>
        </w:rPr>
        <w:t xml:space="preserve"> Cell ID (PCI)</w:t>
      </w:r>
      <w:r w:rsidR="003234C9" w:rsidRPr="0057617B">
        <w:rPr>
          <w:rFonts w:hint="eastAsia"/>
          <w:szCs w:val="20"/>
          <w:lang w:val="en-GB"/>
        </w:rPr>
        <w:t>.</w:t>
      </w:r>
      <w:r w:rsidR="001E14C6" w:rsidRPr="0057617B">
        <w:rPr>
          <w:rFonts w:eastAsiaTheme="minorEastAsia" w:hint="eastAsia"/>
          <w:szCs w:val="20"/>
          <w:lang w:val="en-GB" w:eastAsia="zh-CN"/>
        </w:rPr>
        <w:t xml:space="preserve"> </w:t>
      </w:r>
      <w:r w:rsidR="00032FB5" w:rsidRPr="0057617B">
        <w:rPr>
          <w:rFonts w:eastAsiaTheme="minorEastAsia" w:hint="eastAsia"/>
          <w:szCs w:val="20"/>
          <w:lang w:val="en-GB" w:eastAsia="zh-CN"/>
        </w:rPr>
        <w:t xml:space="preserve">To </w:t>
      </w:r>
      <w:r w:rsidR="00032FB5" w:rsidRPr="0057617B">
        <w:rPr>
          <w:rFonts w:eastAsiaTheme="minorEastAsia"/>
          <w:szCs w:val="20"/>
          <w:lang w:val="en-GB" w:eastAsia="zh-CN"/>
        </w:rPr>
        <w:t>acquire</w:t>
      </w:r>
      <w:r w:rsidR="00032FB5" w:rsidRPr="0057617B">
        <w:rPr>
          <w:rFonts w:eastAsiaTheme="minorEastAsia" w:hint="eastAsia"/>
          <w:szCs w:val="20"/>
          <w:lang w:val="en-GB" w:eastAsia="zh-CN"/>
        </w:rPr>
        <w:t xml:space="preserve"> QCL source for facilitating the reception of </w:t>
      </w:r>
      <w:r w:rsidR="00AB16ED" w:rsidRPr="0057617B">
        <w:rPr>
          <w:rFonts w:eastAsiaTheme="minorEastAsia"/>
          <w:szCs w:val="20"/>
          <w:lang w:val="en-GB" w:eastAsia="zh-CN"/>
        </w:rPr>
        <w:t>signals</w:t>
      </w:r>
      <w:r w:rsidR="00032FB5" w:rsidRPr="0057617B">
        <w:rPr>
          <w:rFonts w:eastAsiaTheme="minorEastAsia" w:hint="eastAsia"/>
          <w:szCs w:val="20"/>
          <w:lang w:val="en-GB" w:eastAsia="zh-CN"/>
        </w:rPr>
        <w:t>/channels from non-serving cell, the following alternatives have been discussed in the later state of Rel-16:</w:t>
      </w:r>
    </w:p>
    <w:p w14:paraId="4698D566" w14:textId="32BC55A8" w:rsidR="003673B1" w:rsidRPr="0057617B" w:rsidRDefault="00032FB5" w:rsidP="00AB16ED">
      <w:pPr>
        <w:pStyle w:val="af0"/>
        <w:numPr>
          <w:ilvl w:val="0"/>
          <w:numId w:val="25"/>
        </w:numPr>
        <w:spacing w:after="240" w:line="240" w:lineRule="auto"/>
        <w:contextualSpacing w:val="0"/>
        <w:jc w:val="both"/>
        <w:rPr>
          <w:rFonts w:eastAsia="Malgun Gothic"/>
          <w:sz w:val="20"/>
          <w:szCs w:val="20"/>
          <w:lang w:val="en-GB"/>
        </w:rPr>
      </w:pPr>
      <w:r w:rsidRPr="0057617B">
        <w:rPr>
          <w:rFonts w:ascii="Times New Roman" w:eastAsia="Malgun Gothic" w:hAnsi="Times New Roman" w:hint="eastAsia"/>
          <w:sz w:val="20"/>
          <w:szCs w:val="20"/>
          <w:lang w:val="en-GB"/>
        </w:rPr>
        <w:t>Alt 1</w:t>
      </w:r>
      <w:r w:rsidR="004F3B24" w:rsidRPr="0057617B">
        <w:rPr>
          <w:rFonts w:ascii="Times New Roman" w:eastAsia="Malgun Gothic" w:hAnsi="Times New Roman"/>
          <w:sz w:val="20"/>
          <w:szCs w:val="20"/>
          <w:lang w:val="en-GB"/>
        </w:rPr>
        <w:t xml:space="preserve">: configure SSB </w:t>
      </w:r>
      <w:r w:rsidR="00EB1A82" w:rsidRPr="0057617B">
        <w:rPr>
          <w:rFonts w:ascii="Times New Roman" w:eastAsiaTheme="minorEastAsia" w:hAnsi="Times New Roman" w:hint="eastAsia"/>
          <w:sz w:val="20"/>
          <w:szCs w:val="20"/>
          <w:lang w:val="en-GB" w:eastAsia="zh-CN"/>
        </w:rPr>
        <w:t>in non-serving cell as QCL source</w:t>
      </w:r>
    </w:p>
    <w:p w14:paraId="703F7282" w14:textId="7F5D05D3" w:rsidR="003673B1" w:rsidRPr="0057617B" w:rsidRDefault="004F3B24" w:rsidP="00AB16ED">
      <w:pPr>
        <w:pStyle w:val="af0"/>
        <w:numPr>
          <w:ilvl w:val="0"/>
          <w:numId w:val="25"/>
        </w:numPr>
        <w:spacing w:after="240" w:line="240" w:lineRule="auto"/>
        <w:contextualSpacing w:val="0"/>
        <w:jc w:val="both"/>
        <w:rPr>
          <w:rFonts w:eastAsia="Malgun Gothic"/>
          <w:sz w:val="20"/>
          <w:szCs w:val="20"/>
          <w:lang w:val="en-GB"/>
        </w:rPr>
      </w:pPr>
      <w:r w:rsidRPr="0057617B">
        <w:rPr>
          <w:rFonts w:ascii="Times New Roman" w:eastAsia="Malgun Gothic" w:hAnsi="Times New Roman"/>
          <w:sz w:val="20"/>
          <w:szCs w:val="20"/>
          <w:lang w:val="en-GB"/>
        </w:rPr>
        <w:t xml:space="preserve">Alt 2: </w:t>
      </w:r>
      <w:r w:rsidR="00EB1A82" w:rsidRPr="0057617B">
        <w:rPr>
          <w:rFonts w:ascii="Times New Roman" w:eastAsiaTheme="minorEastAsia" w:hAnsi="Times New Roman" w:hint="eastAsia"/>
          <w:sz w:val="20"/>
          <w:szCs w:val="20"/>
          <w:lang w:val="en-GB" w:eastAsia="zh-CN"/>
        </w:rPr>
        <w:t>QCL</w:t>
      </w:r>
      <w:r w:rsidRPr="0057617B">
        <w:rPr>
          <w:rFonts w:ascii="Times New Roman" w:eastAsia="Malgun Gothic" w:hAnsi="Times New Roman"/>
          <w:sz w:val="20"/>
          <w:szCs w:val="20"/>
          <w:lang w:val="en-GB"/>
        </w:rPr>
        <w:t xml:space="preserve"> relies on TRS without SSB configured from the non-serving cell</w:t>
      </w:r>
    </w:p>
    <w:p w14:paraId="4D18D7DE" w14:textId="77777777" w:rsidR="003673B1" w:rsidRPr="0057617B" w:rsidRDefault="004F3B24" w:rsidP="00AB16ED">
      <w:pPr>
        <w:pStyle w:val="af0"/>
        <w:numPr>
          <w:ilvl w:val="0"/>
          <w:numId w:val="25"/>
        </w:numPr>
        <w:spacing w:after="240" w:line="240" w:lineRule="auto"/>
        <w:contextualSpacing w:val="0"/>
        <w:jc w:val="both"/>
        <w:rPr>
          <w:rFonts w:eastAsia="Malgun Gothic"/>
          <w:sz w:val="20"/>
          <w:szCs w:val="20"/>
          <w:lang w:val="en-GB"/>
        </w:rPr>
      </w:pPr>
      <w:r w:rsidRPr="0057617B">
        <w:rPr>
          <w:rFonts w:ascii="Times New Roman" w:eastAsia="Malgun Gothic" w:hAnsi="Times New Roman"/>
          <w:sz w:val="20"/>
          <w:szCs w:val="20"/>
          <w:lang w:val="en-GB"/>
        </w:rPr>
        <w:t>Alt 3: configure SSB from first TRP as the QCL reference RS for second TRP</w:t>
      </w:r>
    </w:p>
    <w:p w14:paraId="1E08D733" w14:textId="64E3EECB" w:rsidR="00122F62" w:rsidRPr="0057617B" w:rsidRDefault="00032FB5" w:rsidP="00AB16ED">
      <w:pPr>
        <w:spacing w:after="240" w:line="240" w:lineRule="atLeast"/>
        <w:jc w:val="both"/>
        <w:rPr>
          <w:rFonts w:eastAsiaTheme="minorEastAsia"/>
          <w:szCs w:val="20"/>
          <w:lang w:val="en-GB" w:eastAsia="zh-CN"/>
        </w:rPr>
      </w:pPr>
      <w:r w:rsidRPr="0057617B">
        <w:rPr>
          <w:rFonts w:eastAsiaTheme="minorEastAsia"/>
          <w:szCs w:val="20"/>
          <w:lang w:val="en-GB" w:eastAsia="zh-CN"/>
        </w:rPr>
        <w:t>It’s</w:t>
      </w:r>
      <w:r w:rsidRPr="0057617B">
        <w:rPr>
          <w:rFonts w:eastAsiaTheme="minorEastAsia" w:hint="eastAsia"/>
          <w:szCs w:val="20"/>
          <w:lang w:val="en-GB" w:eastAsia="zh-CN"/>
        </w:rPr>
        <w:t xml:space="preserve"> noted that, in current TCI framework, SSB serves as the very </w:t>
      </w:r>
      <w:r w:rsidRPr="0057617B">
        <w:rPr>
          <w:rFonts w:eastAsiaTheme="minorEastAsia"/>
          <w:szCs w:val="20"/>
          <w:lang w:val="en-GB" w:eastAsia="zh-CN"/>
        </w:rPr>
        <w:t>beginning</w:t>
      </w:r>
      <w:r w:rsidRPr="0057617B">
        <w:rPr>
          <w:rFonts w:eastAsiaTheme="minorEastAsia" w:hint="eastAsia"/>
          <w:szCs w:val="20"/>
          <w:lang w:val="en-GB" w:eastAsia="zh-CN"/>
        </w:rPr>
        <w:t xml:space="preserve"> source for QCL </w:t>
      </w:r>
      <w:r w:rsidRPr="0057617B">
        <w:rPr>
          <w:rFonts w:eastAsiaTheme="minorEastAsia"/>
          <w:szCs w:val="20"/>
          <w:lang w:val="en-GB" w:eastAsia="zh-CN"/>
        </w:rPr>
        <w:t>acquisition</w:t>
      </w:r>
      <w:r w:rsidRPr="0057617B">
        <w:rPr>
          <w:rFonts w:eastAsiaTheme="minorEastAsia" w:hint="eastAsia"/>
          <w:szCs w:val="20"/>
          <w:lang w:val="en-GB" w:eastAsia="zh-CN"/>
        </w:rPr>
        <w:t xml:space="preserve">. </w:t>
      </w:r>
      <w:r w:rsidRPr="0057617B">
        <w:rPr>
          <w:rFonts w:eastAsiaTheme="minorEastAsia"/>
          <w:szCs w:val="20"/>
          <w:lang w:val="en-GB" w:eastAsia="zh-CN"/>
        </w:rPr>
        <w:t>H</w:t>
      </w:r>
      <w:r w:rsidRPr="0057617B">
        <w:rPr>
          <w:rFonts w:eastAsiaTheme="minorEastAsia" w:hint="eastAsia"/>
          <w:szCs w:val="20"/>
          <w:lang w:val="en-GB" w:eastAsia="zh-CN"/>
        </w:rPr>
        <w:t>owever, SSB in non-serving cell cannot be indicated as a QCL source based on current spec</w:t>
      </w:r>
      <w:proofErr w:type="gramStart"/>
      <w:r w:rsidRPr="0057617B">
        <w:rPr>
          <w:rFonts w:eastAsiaTheme="minorEastAsia" w:hint="eastAsia"/>
          <w:szCs w:val="20"/>
          <w:lang w:val="en-GB" w:eastAsia="zh-CN"/>
        </w:rPr>
        <w:t>..</w:t>
      </w:r>
      <w:proofErr w:type="gramEnd"/>
      <w:r w:rsidRPr="0057617B">
        <w:rPr>
          <w:rFonts w:eastAsiaTheme="minorEastAsia" w:hint="eastAsia"/>
          <w:szCs w:val="20"/>
          <w:lang w:val="en-GB" w:eastAsia="zh-CN"/>
        </w:rPr>
        <w:t xml:space="preserve"> </w:t>
      </w:r>
      <w:r w:rsidR="00EB1A82" w:rsidRPr="0057617B">
        <w:rPr>
          <w:rFonts w:eastAsiaTheme="minorEastAsia" w:hint="eastAsia"/>
          <w:szCs w:val="20"/>
          <w:lang w:val="en-GB" w:eastAsia="zh-CN"/>
        </w:rPr>
        <w:t xml:space="preserve">For Alt 2, without the QCL information from SSB of non-serving cell, whether the QCL </w:t>
      </w:r>
      <w:r w:rsidR="00EB1A82" w:rsidRPr="0057617B">
        <w:rPr>
          <w:rFonts w:eastAsiaTheme="minorEastAsia"/>
          <w:szCs w:val="20"/>
          <w:lang w:val="en-GB" w:eastAsia="zh-CN"/>
        </w:rPr>
        <w:t>acquisition</w:t>
      </w:r>
      <w:r w:rsidR="00EB1A82" w:rsidRPr="0057617B">
        <w:rPr>
          <w:rFonts w:eastAsiaTheme="minorEastAsia" w:hint="eastAsia"/>
          <w:szCs w:val="20"/>
          <w:lang w:val="en-GB" w:eastAsia="zh-CN"/>
        </w:rPr>
        <w:t xml:space="preserve"> from TRS of non-serving cell directly is reliable or not is </w:t>
      </w:r>
      <w:r w:rsidR="00EB1A82" w:rsidRPr="0057617B">
        <w:rPr>
          <w:rFonts w:eastAsiaTheme="minorEastAsia"/>
          <w:szCs w:val="20"/>
          <w:lang w:val="en-GB" w:eastAsia="zh-CN"/>
        </w:rPr>
        <w:t>questionable</w:t>
      </w:r>
      <w:r w:rsidR="00EB1A82" w:rsidRPr="0057617B">
        <w:rPr>
          <w:rFonts w:eastAsiaTheme="minorEastAsia" w:hint="eastAsia"/>
          <w:szCs w:val="20"/>
          <w:lang w:val="en-GB" w:eastAsia="zh-CN"/>
        </w:rPr>
        <w:t xml:space="preserve">. </w:t>
      </w:r>
      <w:r w:rsidR="00EB1A82" w:rsidRPr="0057617B">
        <w:rPr>
          <w:rFonts w:eastAsiaTheme="minorEastAsia"/>
          <w:szCs w:val="20"/>
          <w:lang w:val="en-GB" w:eastAsia="zh-CN"/>
        </w:rPr>
        <w:t>F</w:t>
      </w:r>
      <w:r w:rsidR="00EB1A82" w:rsidRPr="0057617B">
        <w:rPr>
          <w:rFonts w:eastAsiaTheme="minorEastAsia" w:hint="eastAsia"/>
          <w:szCs w:val="20"/>
          <w:lang w:val="en-GB" w:eastAsia="zh-CN"/>
        </w:rPr>
        <w:t xml:space="preserve">or Alt 3, considering the fact that the large-scale channel </w:t>
      </w:r>
      <w:r w:rsidR="00EB1A82" w:rsidRPr="0057617B">
        <w:rPr>
          <w:rFonts w:eastAsiaTheme="minorEastAsia"/>
          <w:szCs w:val="20"/>
          <w:lang w:val="en-GB" w:eastAsia="zh-CN"/>
        </w:rPr>
        <w:t>characteristics</w:t>
      </w:r>
      <w:r w:rsidR="00EB1A82" w:rsidRPr="0057617B">
        <w:rPr>
          <w:rFonts w:eastAsiaTheme="minorEastAsia" w:hint="eastAsia"/>
          <w:szCs w:val="20"/>
          <w:lang w:val="en-GB" w:eastAsia="zh-CN"/>
        </w:rPr>
        <w:t xml:space="preserve"> from physically </w:t>
      </w:r>
      <w:r w:rsidR="00EB1A82" w:rsidRPr="0057617B">
        <w:rPr>
          <w:rFonts w:eastAsiaTheme="minorEastAsia"/>
          <w:szCs w:val="20"/>
          <w:lang w:val="en-GB" w:eastAsia="zh-CN"/>
        </w:rPr>
        <w:t>distanced TRPs</w:t>
      </w:r>
      <w:r w:rsidR="00EB1A82" w:rsidRPr="0057617B">
        <w:rPr>
          <w:rFonts w:eastAsiaTheme="minorEastAsia" w:hint="eastAsia"/>
          <w:szCs w:val="20"/>
          <w:lang w:val="en-GB" w:eastAsia="zh-CN"/>
        </w:rPr>
        <w:t xml:space="preserve"> should be different, relying on QCL </w:t>
      </w:r>
      <w:r w:rsidR="00EB1A82" w:rsidRPr="0057617B">
        <w:rPr>
          <w:rFonts w:eastAsiaTheme="minorEastAsia"/>
          <w:szCs w:val="20"/>
          <w:lang w:val="en-GB" w:eastAsia="zh-CN"/>
        </w:rPr>
        <w:t>reference</w:t>
      </w:r>
      <w:r w:rsidR="00EB1A82" w:rsidRPr="0057617B">
        <w:rPr>
          <w:rFonts w:eastAsiaTheme="minorEastAsia" w:hint="eastAsia"/>
          <w:szCs w:val="20"/>
          <w:lang w:val="en-GB" w:eastAsia="zh-CN"/>
        </w:rPr>
        <w:t xml:space="preserve"> from RSs transmitted from another TRP would be risky for the system performance.</w:t>
      </w:r>
      <w:r w:rsidR="001D4D9D" w:rsidRPr="0057617B">
        <w:rPr>
          <w:rFonts w:eastAsiaTheme="minorEastAsia" w:hint="eastAsia"/>
          <w:szCs w:val="20"/>
          <w:lang w:val="en-GB" w:eastAsia="zh-CN"/>
        </w:rPr>
        <w:t xml:space="preserve"> </w:t>
      </w:r>
      <w:r w:rsidR="001D4D9D" w:rsidRPr="0057617B">
        <w:rPr>
          <w:rFonts w:eastAsiaTheme="minorEastAsia"/>
          <w:szCs w:val="20"/>
          <w:lang w:val="en-GB" w:eastAsia="zh-CN"/>
        </w:rPr>
        <w:t>T</w:t>
      </w:r>
      <w:r w:rsidR="001D4D9D" w:rsidRPr="0057617B">
        <w:rPr>
          <w:rFonts w:eastAsiaTheme="minorEastAsia" w:hint="eastAsia"/>
          <w:szCs w:val="20"/>
          <w:lang w:val="en-GB" w:eastAsia="zh-CN"/>
        </w:rPr>
        <w:t>herefore, from performance perspective, SSB of non-serving cell should be used as QCL source for RSs transmitted from that cell.</w:t>
      </w:r>
    </w:p>
    <w:p w14:paraId="57BE73C3" w14:textId="0270AB3B" w:rsidR="00032FB5" w:rsidRPr="0057617B" w:rsidRDefault="001D4D9D" w:rsidP="00AB16ED">
      <w:pPr>
        <w:spacing w:after="240" w:line="240" w:lineRule="atLeast"/>
        <w:jc w:val="both"/>
        <w:rPr>
          <w:rFonts w:eastAsiaTheme="minorEastAsia"/>
          <w:b/>
          <w:i/>
          <w:szCs w:val="20"/>
          <w:lang w:val="en-GB" w:eastAsia="zh-CN"/>
        </w:rPr>
      </w:pPr>
      <w:r w:rsidRPr="0057617B">
        <w:rPr>
          <w:rFonts w:eastAsiaTheme="minorEastAsia"/>
          <w:b/>
          <w:i/>
          <w:szCs w:val="20"/>
          <w:lang w:val="en-GB" w:eastAsia="zh-CN"/>
        </w:rPr>
        <w:t>Proposal 1: SSB of non-serving cell should be used as QCL source for RSs transmitted from that cell in inter-cell M-TRP operation.</w:t>
      </w:r>
    </w:p>
    <w:p w14:paraId="64446949" w14:textId="4FFB60AF" w:rsidR="001D4D9D" w:rsidRPr="004D6DA6" w:rsidRDefault="001D4D9D" w:rsidP="00AB16ED">
      <w:pPr>
        <w:spacing w:after="240" w:line="240" w:lineRule="atLeast"/>
        <w:jc w:val="both"/>
        <w:rPr>
          <w:rFonts w:eastAsiaTheme="minorEastAsia"/>
          <w:szCs w:val="20"/>
          <w:lang w:val="en-GB" w:eastAsia="zh-CN"/>
        </w:rPr>
      </w:pPr>
      <w:r w:rsidRPr="0057617B">
        <w:rPr>
          <w:rFonts w:eastAsiaTheme="minorEastAsia" w:hint="eastAsia"/>
          <w:szCs w:val="20"/>
          <w:lang w:val="en-GB" w:eastAsia="zh-CN"/>
        </w:rPr>
        <w:t>Based on the discussion above</w:t>
      </w:r>
      <w:r w:rsidR="00122F62" w:rsidRPr="0057617B">
        <w:rPr>
          <w:rFonts w:hint="eastAsia"/>
          <w:szCs w:val="20"/>
          <w:lang w:val="en-GB"/>
        </w:rPr>
        <w:t xml:space="preserve">, to </w:t>
      </w:r>
      <w:r w:rsidR="00122F62" w:rsidRPr="0057617B">
        <w:rPr>
          <w:szCs w:val="20"/>
          <w:lang w:val="en-GB"/>
        </w:rPr>
        <w:t>enable inter-cell multi-TRP operations</w:t>
      </w:r>
      <w:r w:rsidR="00122F62" w:rsidRPr="0057617B">
        <w:rPr>
          <w:rFonts w:hint="eastAsia"/>
          <w:szCs w:val="20"/>
          <w:lang w:val="en-GB"/>
        </w:rPr>
        <w:t xml:space="preserve">, the </w:t>
      </w:r>
      <w:r w:rsidR="00122F62" w:rsidRPr="0057617B">
        <w:rPr>
          <w:szCs w:val="20"/>
          <w:lang w:val="en-GB"/>
        </w:rPr>
        <w:t>extension</w:t>
      </w:r>
      <w:r w:rsidR="00122F62" w:rsidRPr="0057617B">
        <w:rPr>
          <w:rFonts w:hint="eastAsia"/>
          <w:szCs w:val="20"/>
          <w:lang w:val="en-GB"/>
        </w:rPr>
        <w:t xml:space="preserve"> of TCI framework</w:t>
      </w:r>
      <w:r w:rsidRPr="0057617B">
        <w:rPr>
          <w:rFonts w:eastAsiaTheme="minorEastAsia" w:hint="eastAsia"/>
          <w:szCs w:val="20"/>
          <w:lang w:val="en-GB" w:eastAsia="zh-CN"/>
        </w:rPr>
        <w:t xml:space="preserve"> is </w:t>
      </w:r>
      <w:r w:rsidRPr="004D6DA6">
        <w:rPr>
          <w:rFonts w:eastAsiaTheme="minorEastAsia" w:hint="eastAsia"/>
          <w:szCs w:val="20"/>
          <w:lang w:val="en-GB" w:eastAsia="zh-CN"/>
        </w:rPr>
        <w:t xml:space="preserve">necessary. </w:t>
      </w:r>
      <w:r w:rsidRPr="004D6DA6">
        <w:rPr>
          <w:rFonts w:eastAsiaTheme="minorEastAsia"/>
          <w:szCs w:val="20"/>
          <w:lang w:val="en-GB" w:eastAsia="zh-CN"/>
        </w:rPr>
        <w:t>T</w:t>
      </w:r>
      <w:r w:rsidRPr="004D6DA6">
        <w:rPr>
          <w:rFonts w:eastAsiaTheme="minorEastAsia" w:hint="eastAsia"/>
          <w:szCs w:val="20"/>
          <w:lang w:val="en-GB" w:eastAsia="zh-CN"/>
        </w:rPr>
        <w:t xml:space="preserve">o achieve that, the most straightforward way is to include the </w:t>
      </w:r>
      <w:r w:rsidRPr="004D6DA6">
        <w:rPr>
          <w:rFonts w:eastAsiaTheme="minorEastAsia"/>
          <w:szCs w:val="20"/>
          <w:lang w:val="en-GB" w:eastAsia="zh-CN"/>
        </w:rPr>
        <w:t>PCI</w:t>
      </w:r>
      <w:r w:rsidR="004D6DA6" w:rsidRPr="004D6DA6">
        <w:rPr>
          <w:rFonts w:eastAsiaTheme="minorEastAsia" w:hint="eastAsia"/>
          <w:szCs w:val="20"/>
          <w:lang w:val="en-GB" w:eastAsia="zh-CN"/>
        </w:rPr>
        <w:t xml:space="preserve"> </w:t>
      </w:r>
      <w:r w:rsidRPr="004D6DA6">
        <w:rPr>
          <w:rFonts w:eastAsiaTheme="minorEastAsia" w:hint="eastAsia"/>
          <w:szCs w:val="20"/>
          <w:lang w:val="en-GB" w:eastAsia="zh-CN"/>
        </w:rPr>
        <w:t xml:space="preserve">of </w:t>
      </w:r>
      <w:r w:rsidR="0057617B" w:rsidRPr="004D6DA6">
        <w:rPr>
          <w:rFonts w:eastAsiaTheme="minorEastAsia"/>
          <w:szCs w:val="20"/>
          <w:lang w:val="en-GB" w:eastAsia="zh-CN"/>
        </w:rPr>
        <w:t>non-serving cell</w:t>
      </w:r>
      <w:r w:rsidR="0057617B">
        <w:rPr>
          <w:rFonts w:eastAsiaTheme="minorEastAsia" w:hint="eastAsia"/>
          <w:szCs w:val="20"/>
          <w:lang w:val="en-GB" w:eastAsia="zh-CN"/>
        </w:rPr>
        <w:t xml:space="preserve"> </w:t>
      </w:r>
      <w:r w:rsidR="0057617B" w:rsidRPr="004D6DA6">
        <w:rPr>
          <w:rFonts w:eastAsiaTheme="minorEastAsia"/>
          <w:szCs w:val="20"/>
          <w:lang w:val="en-GB" w:eastAsia="zh-CN"/>
        </w:rPr>
        <w:t>in</w:t>
      </w:r>
      <w:r w:rsidRPr="004D6DA6">
        <w:rPr>
          <w:rFonts w:eastAsiaTheme="minorEastAsia" w:hint="eastAsia"/>
          <w:szCs w:val="20"/>
          <w:lang w:val="en-GB" w:eastAsia="zh-CN"/>
        </w:rPr>
        <w:t xml:space="preserve"> RRC configured TCI states. </w:t>
      </w:r>
      <w:r w:rsidRPr="004D6DA6">
        <w:rPr>
          <w:rFonts w:eastAsiaTheme="minorEastAsia"/>
          <w:szCs w:val="20"/>
          <w:lang w:val="en-GB" w:eastAsia="zh-CN"/>
        </w:rPr>
        <w:t>W</w:t>
      </w:r>
      <w:r w:rsidRPr="004D6DA6">
        <w:rPr>
          <w:rFonts w:eastAsiaTheme="minorEastAsia" w:hint="eastAsia"/>
          <w:szCs w:val="20"/>
          <w:lang w:val="en-GB" w:eastAsia="zh-CN"/>
        </w:rPr>
        <w:t>ith such extension, SSB of non-serving cell can be indicated as QCL source for RSs transmitted from that cell.</w:t>
      </w:r>
    </w:p>
    <w:p w14:paraId="2289E012" w14:textId="72FF4128" w:rsidR="00CA38CF" w:rsidRPr="004D6DA6" w:rsidRDefault="00CA38CF" w:rsidP="001D4D9D">
      <w:pPr>
        <w:snapToGrid w:val="0"/>
        <w:spacing w:beforeLines="50" w:before="120" w:afterLines="50" w:after="120"/>
        <w:rPr>
          <w:rFonts w:eastAsiaTheme="minorEastAsia"/>
          <w:b/>
          <w:i/>
          <w:szCs w:val="20"/>
          <w:lang w:val="en-GB" w:eastAsia="zh-CN"/>
        </w:rPr>
      </w:pPr>
      <w:r w:rsidRPr="004D6DA6">
        <w:rPr>
          <w:rFonts w:eastAsiaTheme="minorEastAsia" w:hint="eastAsia"/>
          <w:b/>
          <w:i/>
          <w:szCs w:val="20"/>
          <w:lang w:val="en-GB" w:eastAsia="zh-CN"/>
        </w:rPr>
        <w:t xml:space="preserve">Proposal </w:t>
      </w:r>
      <w:r w:rsidR="00CD7524" w:rsidRPr="004D6DA6">
        <w:rPr>
          <w:rFonts w:eastAsiaTheme="minorEastAsia" w:hint="eastAsia"/>
          <w:b/>
          <w:i/>
          <w:szCs w:val="20"/>
          <w:lang w:val="en-GB" w:eastAsia="zh-CN"/>
        </w:rPr>
        <w:t>2</w:t>
      </w:r>
      <w:r w:rsidRPr="004D6DA6">
        <w:rPr>
          <w:rFonts w:eastAsiaTheme="minorEastAsia" w:hint="eastAsia"/>
          <w:b/>
          <w:i/>
          <w:szCs w:val="20"/>
          <w:lang w:val="en-GB" w:eastAsia="zh-CN"/>
        </w:rPr>
        <w:t xml:space="preserve">: </w:t>
      </w:r>
      <w:r w:rsidR="00AB16ED" w:rsidRPr="004D6DA6">
        <w:rPr>
          <w:rFonts w:eastAsiaTheme="minorEastAsia" w:hint="eastAsia"/>
          <w:b/>
          <w:i/>
          <w:szCs w:val="20"/>
          <w:lang w:val="en-GB" w:eastAsia="zh-CN"/>
        </w:rPr>
        <w:t>I</w:t>
      </w:r>
      <w:r w:rsidR="00AB16ED" w:rsidRPr="004D6DA6">
        <w:rPr>
          <w:rFonts w:eastAsiaTheme="minorEastAsia"/>
          <w:b/>
          <w:i/>
          <w:szCs w:val="20"/>
          <w:lang w:val="en-GB" w:eastAsia="zh-CN"/>
        </w:rPr>
        <w:t xml:space="preserve">nclude </w:t>
      </w:r>
      <w:r w:rsidR="00CD7524" w:rsidRPr="004D6DA6">
        <w:rPr>
          <w:rFonts w:eastAsiaTheme="minorEastAsia"/>
          <w:b/>
          <w:i/>
          <w:szCs w:val="20"/>
          <w:lang w:val="en-GB" w:eastAsia="zh-CN"/>
        </w:rPr>
        <w:t>the PC</w:t>
      </w:r>
      <w:r w:rsidR="004D6DA6" w:rsidRPr="004D6DA6">
        <w:rPr>
          <w:rFonts w:eastAsiaTheme="minorEastAsia" w:hint="eastAsia"/>
          <w:b/>
          <w:i/>
          <w:szCs w:val="20"/>
          <w:lang w:val="en-GB" w:eastAsia="zh-CN"/>
        </w:rPr>
        <w:t>I</w:t>
      </w:r>
      <w:r w:rsidR="00CD7524" w:rsidRPr="004D6DA6">
        <w:rPr>
          <w:rFonts w:eastAsiaTheme="minorEastAsia"/>
          <w:b/>
          <w:i/>
          <w:szCs w:val="20"/>
          <w:lang w:val="en-GB" w:eastAsia="zh-CN"/>
        </w:rPr>
        <w:t xml:space="preserve"> of </w:t>
      </w:r>
      <w:r w:rsidR="00B20514" w:rsidRPr="00B20514">
        <w:rPr>
          <w:rFonts w:eastAsiaTheme="minorEastAsia"/>
          <w:b/>
          <w:i/>
          <w:szCs w:val="20"/>
          <w:lang w:val="en-GB" w:eastAsia="zh-CN"/>
        </w:rPr>
        <w:t>non-serving cell</w:t>
      </w:r>
      <w:r w:rsidR="00CD7524" w:rsidRPr="004D6DA6">
        <w:rPr>
          <w:rFonts w:eastAsiaTheme="minorEastAsia"/>
          <w:b/>
          <w:i/>
          <w:szCs w:val="20"/>
          <w:lang w:val="en-GB" w:eastAsia="zh-CN"/>
        </w:rPr>
        <w:t xml:space="preserve"> in RRC configured TCI states</w:t>
      </w:r>
      <w:r w:rsidRPr="004D6DA6">
        <w:rPr>
          <w:rFonts w:eastAsiaTheme="minorEastAsia"/>
          <w:b/>
          <w:i/>
          <w:szCs w:val="20"/>
          <w:lang w:val="en-GB" w:eastAsia="zh-CN"/>
        </w:rPr>
        <w:t>.</w:t>
      </w:r>
    </w:p>
    <w:p w14:paraId="49DEC2ED" w14:textId="77777777" w:rsidR="0062150B" w:rsidRPr="00C04FB1" w:rsidRDefault="0062150B" w:rsidP="00AB16ED">
      <w:pPr>
        <w:pStyle w:val="1"/>
        <w:tabs>
          <w:tab w:val="clear" w:pos="567"/>
          <w:tab w:val="num" w:pos="284"/>
        </w:tabs>
        <w:spacing w:after="240"/>
        <w:rPr>
          <w:rFonts w:eastAsia="宋体"/>
          <w:lang w:eastAsia="zh-CN"/>
        </w:rPr>
      </w:pPr>
      <w:r w:rsidRPr="00C04FB1">
        <w:rPr>
          <w:rFonts w:eastAsia="宋体"/>
          <w:lang w:eastAsia="zh-CN"/>
        </w:rPr>
        <w:t>Conclusions</w:t>
      </w:r>
    </w:p>
    <w:p w14:paraId="01E8DE03" w14:textId="1761669A" w:rsidR="00FF13AB" w:rsidRPr="004D6DA6" w:rsidRDefault="00FF13AB" w:rsidP="00AB16ED">
      <w:pPr>
        <w:spacing w:after="240" w:line="240" w:lineRule="atLeast"/>
        <w:rPr>
          <w:rFonts w:eastAsiaTheme="minorEastAsia"/>
          <w:szCs w:val="20"/>
          <w:lang w:val="en-GB" w:eastAsia="zh-CN"/>
        </w:rPr>
      </w:pPr>
      <w:r w:rsidRPr="004D6DA6">
        <w:rPr>
          <w:rFonts w:eastAsiaTheme="minorEastAsia" w:hint="eastAsia"/>
          <w:szCs w:val="20"/>
          <w:lang w:val="en-GB" w:eastAsia="zh-CN"/>
        </w:rPr>
        <w:t xml:space="preserve">In this contribution we provide our views on </w:t>
      </w:r>
      <w:r w:rsidRPr="004D6DA6">
        <w:rPr>
          <w:rFonts w:eastAsiaTheme="minorEastAsia"/>
          <w:szCs w:val="20"/>
          <w:lang w:val="en-GB" w:eastAsia="zh-CN"/>
        </w:rPr>
        <w:t>supporting</w:t>
      </w:r>
      <w:r w:rsidR="00626386" w:rsidRPr="004D6DA6">
        <w:rPr>
          <w:rFonts w:eastAsiaTheme="minorEastAsia" w:hint="eastAsia"/>
          <w:szCs w:val="20"/>
          <w:lang w:val="en-GB" w:eastAsia="zh-CN"/>
        </w:rPr>
        <w:t xml:space="preserve"> inter-cell operation</w:t>
      </w:r>
      <w:r w:rsidR="00CD7524" w:rsidRPr="004D6DA6">
        <w:rPr>
          <w:rFonts w:eastAsiaTheme="minorEastAsia" w:hint="eastAsia"/>
          <w:szCs w:val="20"/>
          <w:lang w:val="en-GB" w:eastAsia="zh-CN"/>
        </w:rPr>
        <w:t xml:space="preserve"> of M-TRP</w:t>
      </w:r>
      <w:r w:rsidRPr="004D6DA6">
        <w:rPr>
          <w:rFonts w:eastAsiaTheme="minorEastAsia"/>
          <w:szCs w:val="20"/>
          <w:lang w:val="en-GB" w:eastAsia="zh-CN"/>
        </w:rPr>
        <w:t xml:space="preserve"> in Rel-1</w:t>
      </w:r>
      <w:r w:rsidR="00F051AD" w:rsidRPr="004D6DA6">
        <w:rPr>
          <w:rFonts w:eastAsiaTheme="minorEastAsia" w:hint="eastAsia"/>
          <w:szCs w:val="20"/>
          <w:lang w:val="en-GB" w:eastAsia="zh-CN"/>
        </w:rPr>
        <w:t>7</w:t>
      </w:r>
      <w:r w:rsidRPr="004D6DA6">
        <w:rPr>
          <w:rFonts w:eastAsiaTheme="minorEastAsia"/>
          <w:szCs w:val="20"/>
          <w:lang w:val="en-GB" w:eastAsia="zh-CN"/>
        </w:rPr>
        <w:t>. Based on the discussion above, we have the following proposals:</w:t>
      </w:r>
    </w:p>
    <w:p w14:paraId="396733A2" w14:textId="77777777" w:rsidR="00CD7524" w:rsidRPr="004D6DA6" w:rsidRDefault="00CD7524" w:rsidP="00CD7524">
      <w:pPr>
        <w:spacing w:after="240" w:line="240" w:lineRule="atLeast"/>
        <w:jc w:val="both"/>
        <w:rPr>
          <w:rFonts w:eastAsiaTheme="minorEastAsia"/>
          <w:b/>
          <w:i/>
          <w:szCs w:val="20"/>
          <w:lang w:val="en-GB" w:eastAsia="zh-CN"/>
        </w:rPr>
      </w:pPr>
      <w:r w:rsidRPr="004D6DA6">
        <w:rPr>
          <w:rFonts w:eastAsiaTheme="minorEastAsia" w:hint="eastAsia"/>
          <w:b/>
          <w:i/>
          <w:szCs w:val="20"/>
          <w:lang w:val="en-GB" w:eastAsia="zh-CN"/>
        </w:rPr>
        <w:lastRenderedPageBreak/>
        <w:t>Proposal 1: SSB of non-serving cell should be used as QCL source for RSs transmitted from that cell in inter-cell M-TRP operation.</w:t>
      </w:r>
    </w:p>
    <w:p w14:paraId="732DA5E4" w14:textId="45737ED0" w:rsidR="00CA4E16" w:rsidRPr="004D6DA6" w:rsidRDefault="00CA4E16" w:rsidP="00CA4E16">
      <w:pPr>
        <w:snapToGrid w:val="0"/>
        <w:spacing w:beforeLines="50" w:before="120" w:afterLines="50" w:after="120"/>
        <w:rPr>
          <w:rFonts w:eastAsiaTheme="minorEastAsia"/>
          <w:b/>
          <w:i/>
          <w:szCs w:val="20"/>
          <w:lang w:val="en-GB" w:eastAsia="zh-CN"/>
        </w:rPr>
      </w:pPr>
      <w:r w:rsidRPr="004D6DA6">
        <w:rPr>
          <w:rFonts w:eastAsiaTheme="minorEastAsia" w:hint="eastAsia"/>
          <w:b/>
          <w:i/>
          <w:szCs w:val="20"/>
          <w:lang w:val="en-GB" w:eastAsia="zh-CN"/>
        </w:rPr>
        <w:t>Proposal 2: I</w:t>
      </w:r>
      <w:r w:rsidRPr="004D6DA6">
        <w:rPr>
          <w:rFonts w:eastAsiaTheme="minorEastAsia"/>
          <w:b/>
          <w:i/>
          <w:szCs w:val="20"/>
          <w:lang w:val="en-GB" w:eastAsia="zh-CN"/>
        </w:rPr>
        <w:t>nclude the PC</w:t>
      </w:r>
      <w:r w:rsidRPr="004D6DA6">
        <w:rPr>
          <w:rFonts w:eastAsiaTheme="minorEastAsia" w:hint="eastAsia"/>
          <w:b/>
          <w:i/>
          <w:szCs w:val="20"/>
          <w:lang w:val="en-GB" w:eastAsia="zh-CN"/>
        </w:rPr>
        <w:t>I</w:t>
      </w:r>
      <w:r w:rsidRPr="004D6DA6">
        <w:rPr>
          <w:rFonts w:eastAsiaTheme="minorEastAsia"/>
          <w:b/>
          <w:i/>
          <w:szCs w:val="20"/>
          <w:lang w:val="en-GB" w:eastAsia="zh-CN"/>
        </w:rPr>
        <w:t xml:space="preserve"> of </w:t>
      </w:r>
      <w:r w:rsidRPr="00B20514">
        <w:rPr>
          <w:rFonts w:eastAsiaTheme="minorEastAsia"/>
          <w:b/>
          <w:i/>
          <w:szCs w:val="20"/>
          <w:lang w:val="en-GB" w:eastAsia="zh-CN"/>
        </w:rPr>
        <w:t>non-serving cell</w:t>
      </w:r>
      <w:r w:rsidRPr="00B20514">
        <w:rPr>
          <w:rFonts w:eastAsiaTheme="minorEastAsia" w:hint="eastAsia"/>
          <w:b/>
          <w:i/>
          <w:szCs w:val="20"/>
          <w:lang w:val="en-GB" w:eastAsia="zh-CN"/>
        </w:rPr>
        <w:t xml:space="preserve"> </w:t>
      </w:r>
      <w:r w:rsidRPr="004D6DA6">
        <w:rPr>
          <w:rFonts w:eastAsiaTheme="minorEastAsia"/>
          <w:b/>
          <w:i/>
          <w:szCs w:val="20"/>
          <w:lang w:val="en-GB" w:eastAsia="zh-CN"/>
        </w:rPr>
        <w:t>in RRC configured TCI states.</w:t>
      </w:r>
    </w:p>
    <w:p w14:paraId="4B7F76D7" w14:textId="77777777" w:rsidR="00CD7524" w:rsidRPr="004A6666" w:rsidRDefault="00CD7524" w:rsidP="004A6666">
      <w:pPr>
        <w:spacing w:before="240" w:after="240"/>
        <w:jc w:val="both"/>
        <w:rPr>
          <w:rFonts w:eastAsia="宋体"/>
          <w:b/>
          <w:i/>
          <w:lang w:eastAsia="zh-CN"/>
        </w:rPr>
      </w:pP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72A60596" w14:textId="0531BD27" w:rsidR="00C9552A" w:rsidRPr="006C0751" w:rsidRDefault="004255F1" w:rsidP="00C9552A">
      <w:pPr>
        <w:snapToGrid w:val="0"/>
        <w:spacing w:before="120" w:afterLines="50" w:after="120"/>
        <w:jc w:val="both"/>
        <w:rPr>
          <w:rFonts w:eastAsia="宋体"/>
          <w:szCs w:val="18"/>
          <w:lang w:eastAsia="zh-CN"/>
        </w:rPr>
      </w:pPr>
      <w:r w:rsidRPr="00CA6F71" w:rsidDel="004255F1">
        <w:rPr>
          <w:rFonts w:eastAsia="宋体" w:hint="eastAsia"/>
          <w:szCs w:val="18"/>
          <w:lang w:eastAsia="zh-CN"/>
        </w:rPr>
        <w:t xml:space="preserve"> </w:t>
      </w:r>
      <w:r w:rsidR="00C9552A" w:rsidRPr="00CA6F71">
        <w:rPr>
          <w:rFonts w:eastAsia="宋体" w:hint="eastAsia"/>
          <w:szCs w:val="18"/>
          <w:lang w:eastAsia="zh-CN"/>
        </w:rPr>
        <w:t>[</w:t>
      </w:r>
      <w:r>
        <w:rPr>
          <w:rFonts w:eastAsia="宋体" w:hint="eastAsia"/>
          <w:szCs w:val="18"/>
          <w:lang w:eastAsia="zh-CN"/>
        </w:rPr>
        <w:t>1</w:t>
      </w:r>
      <w:r w:rsidR="00C9552A" w:rsidRPr="00CA6F71">
        <w:rPr>
          <w:rFonts w:eastAsia="宋体" w:hint="eastAsia"/>
          <w:szCs w:val="18"/>
          <w:lang w:eastAsia="zh-CN"/>
        </w:rPr>
        <w:t xml:space="preserve">] </w:t>
      </w:r>
      <w:r w:rsidR="00C9552A" w:rsidRPr="006C0751">
        <w:rPr>
          <w:rFonts w:eastAsia="宋体"/>
          <w:szCs w:val="18"/>
          <w:lang w:eastAsia="zh-CN"/>
        </w:rPr>
        <w:t>RP-193133, New WID: Further enhancements on MIMO for NR, Samsung</w:t>
      </w:r>
    </w:p>
    <w:p w14:paraId="411F8E61" w14:textId="77777777" w:rsidR="00C9552A" w:rsidRPr="00C9552A" w:rsidRDefault="00C9552A" w:rsidP="005C11CB">
      <w:pPr>
        <w:tabs>
          <w:tab w:val="left" w:pos="0"/>
          <w:tab w:val="left" w:pos="540"/>
        </w:tabs>
        <w:spacing w:after="120"/>
        <w:rPr>
          <w:rFonts w:eastAsia="宋体"/>
          <w:sz w:val="18"/>
          <w:szCs w:val="16"/>
          <w:lang w:eastAsia="zh-CN"/>
        </w:rPr>
      </w:pPr>
    </w:p>
    <w:sectPr w:rsidR="00C9552A" w:rsidRPr="00C9552A"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8D7A8" w14:textId="77777777" w:rsidR="004544E6" w:rsidRDefault="004544E6">
      <w:r>
        <w:separator/>
      </w:r>
    </w:p>
  </w:endnote>
  <w:endnote w:type="continuationSeparator" w:id="0">
    <w:p w14:paraId="3F7F177C" w14:textId="77777777" w:rsidR="004544E6" w:rsidRDefault="0045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F19FD" w14:textId="77777777" w:rsidR="004544E6" w:rsidRDefault="004544E6">
      <w:r>
        <w:separator/>
      </w:r>
    </w:p>
  </w:footnote>
  <w:footnote w:type="continuationSeparator" w:id="0">
    <w:p w14:paraId="3A9AC3F9" w14:textId="77777777" w:rsidR="004544E6" w:rsidRDefault="00454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E506F" w:rsidRDefault="004E506F"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A7547D"/>
    <w:multiLevelType w:val="hybridMultilevel"/>
    <w:tmpl w:val="FF7836C4"/>
    <w:lvl w:ilvl="0" w:tplc="000001F5">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1A6C9E"/>
    <w:multiLevelType w:val="hybridMultilevel"/>
    <w:tmpl w:val="5D8AFE76"/>
    <w:lvl w:ilvl="0" w:tplc="9C4C9D2C">
      <w:start w:val="1"/>
      <w:numFmt w:val="bullet"/>
      <w:lvlText w:val="–"/>
      <w:lvlJc w:val="left"/>
      <w:pPr>
        <w:tabs>
          <w:tab w:val="num" w:pos="720"/>
        </w:tabs>
        <w:ind w:left="720" w:hanging="360"/>
      </w:pPr>
      <w:rPr>
        <w:rFonts w:ascii="Arial" w:hAnsi="Arial" w:hint="default"/>
      </w:rPr>
    </w:lvl>
    <w:lvl w:ilvl="1" w:tplc="359E6ED0">
      <w:start w:val="1"/>
      <w:numFmt w:val="bullet"/>
      <w:lvlText w:val="–"/>
      <w:lvlJc w:val="left"/>
      <w:pPr>
        <w:tabs>
          <w:tab w:val="num" w:pos="1440"/>
        </w:tabs>
        <w:ind w:left="1440" w:hanging="360"/>
      </w:pPr>
      <w:rPr>
        <w:rFonts w:ascii="Arial" w:hAnsi="Arial" w:hint="default"/>
      </w:rPr>
    </w:lvl>
    <w:lvl w:ilvl="2" w:tplc="A6209718" w:tentative="1">
      <w:start w:val="1"/>
      <w:numFmt w:val="bullet"/>
      <w:lvlText w:val="–"/>
      <w:lvlJc w:val="left"/>
      <w:pPr>
        <w:tabs>
          <w:tab w:val="num" w:pos="2160"/>
        </w:tabs>
        <w:ind w:left="2160" w:hanging="360"/>
      </w:pPr>
      <w:rPr>
        <w:rFonts w:ascii="Arial" w:hAnsi="Arial" w:hint="default"/>
      </w:rPr>
    </w:lvl>
    <w:lvl w:ilvl="3" w:tplc="06C27ACA" w:tentative="1">
      <w:start w:val="1"/>
      <w:numFmt w:val="bullet"/>
      <w:lvlText w:val="–"/>
      <w:lvlJc w:val="left"/>
      <w:pPr>
        <w:tabs>
          <w:tab w:val="num" w:pos="2880"/>
        </w:tabs>
        <w:ind w:left="2880" w:hanging="360"/>
      </w:pPr>
      <w:rPr>
        <w:rFonts w:ascii="Arial" w:hAnsi="Arial" w:hint="default"/>
      </w:rPr>
    </w:lvl>
    <w:lvl w:ilvl="4" w:tplc="29C25210" w:tentative="1">
      <w:start w:val="1"/>
      <w:numFmt w:val="bullet"/>
      <w:lvlText w:val="–"/>
      <w:lvlJc w:val="left"/>
      <w:pPr>
        <w:tabs>
          <w:tab w:val="num" w:pos="3600"/>
        </w:tabs>
        <w:ind w:left="3600" w:hanging="360"/>
      </w:pPr>
      <w:rPr>
        <w:rFonts w:ascii="Arial" w:hAnsi="Arial" w:hint="default"/>
      </w:rPr>
    </w:lvl>
    <w:lvl w:ilvl="5" w:tplc="ADBE02C8" w:tentative="1">
      <w:start w:val="1"/>
      <w:numFmt w:val="bullet"/>
      <w:lvlText w:val="–"/>
      <w:lvlJc w:val="left"/>
      <w:pPr>
        <w:tabs>
          <w:tab w:val="num" w:pos="4320"/>
        </w:tabs>
        <w:ind w:left="4320" w:hanging="360"/>
      </w:pPr>
      <w:rPr>
        <w:rFonts w:ascii="Arial" w:hAnsi="Arial" w:hint="default"/>
      </w:rPr>
    </w:lvl>
    <w:lvl w:ilvl="6" w:tplc="1CBE2CFA" w:tentative="1">
      <w:start w:val="1"/>
      <w:numFmt w:val="bullet"/>
      <w:lvlText w:val="–"/>
      <w:lvlJc w:val="left"/>
      <w:pPr>
        <w:tabs>
          <w:tab w:val="num" w:pos="5040"/>
        </w:tabs>
        <w:ind w:left="5040" w:hanging="360"/>
      </w:pPr>
      <w:rPr>
        <w:rFonts w:ascii="Arial" w:hAnsi="Arial" w:hint="default"/>
      </w:rPr>
    </w:lvl>
    <w:lvl w:ilvl="7" w:tplc="C596A240" w:tentative="1">
      <w:start w:val="1"/>
      <w:numFmt w:val="bullet"/>
      <w:lvlText w:val="–"/>
      <w:lvlJc w:val="left"/>
      <w:pPr>
        <w:tabs>
          <w:tab w:val="num" w:pos="5760"/>
        </w:tabs>
        <w:ind w:left="5760" w:hanging="360"/>
      </w:pPr>
      <w:rPr>
        <w:rFonts w:ascii="Arial" w:hAnsi="Arial" w:hint="default"/>
      </w:rPr>
    </w:lvl>
    <w:lvl w:ilvl="8" w:tplc="0358BDA8" w:tentative="1">
      <w:start w:val="1"/>
      <w:numFmt w:val="bullet"/>
      <w:lvlText w:val="–"/>
      <w:lvlJc w:val="left"/>
      <w:pPr>
        <w:tabs>
          <w:tab w:val="num" w:pos="6480"/>
        </w:tabs>
        <w:ind w:left="6480" w:hanging="360"/>
      </w:pPr>
      <w:rPr>
        <w:rFonts w:ascii="Arial" w:hAnsi="Arial"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FC20DE"/>
    <w:multiLevelType w:val="multilevel"/>
    <w:tmpl w:val="1A7A239C"/>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E85502F"/>
    <w:multiLevelType w:val="multilevel"/>
    <w:tmpl w:val="B94C0B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6"/>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5"/>
  </w:num>
  <w:num w:numId="6">
    <w:abstractNumId w:val="13"/>
  </w:num>
  <w:num w:numId="7">
    <w:abstractNumId w:val="25"/>
  </w:num>
  <w:num w:numId="8">
    <w:abstractNumId w:val="11"/>
  </w:num>
  <w:num w:numId="9">
    <w:abstractNumId w:val="21"/>
  </w:num>
  <w:num w:numId="10">
    <w:abstractNumId w:val="14"/>
  </w:num>
  <w:num w:numId="11">
    <w:abstractNumId w:val="7"/>
  </w:num>
  <w:num w:numId="12">
    <w:abstractNumId w:val="2"/>
  </w:num>
  <w:num w:numId="13">
    <w:abstractNumId w:val="3"/>
  </w:num>
  <w:num w:numId="14">
    <w:abstractNumId w:val="24"/>
  </w:num>
  <w:num w:numId="15">
    <w:abstractNumId w:val="0"/>
  </w:num>
  <w:num w:numId="16">
    <w:abstractNumId w:val="18"/>
  </w:num>
  <w:num w:numId="17">
    <w:abstractNumId w:val="19"/>
  </w:num>
  <w:num w:numId="18">
    <w:abstractNumId w:val="26"/>
  </w:num>
  <w:num w:numId="19">
    <w:abstractNumId w:val="8"/>
  </w:num>
  <w:num w:numId="20">
    <w:abstractNumId w:val="12"/>
  </w:num>
  <w:num w:numId="21">
    <w:abstractNumId w:val="10"/>
  </w:num>
  <w:num w:numId="22">
    <w:abstractNumId w:val="9"/>
  </w:num>
  <w:num w:numId="23">
    <w:abstractNumId w:val="6"/>
  </w:num>
  <w:num w:numId="24">
    <w:abstractNumId w:val="17"/>
  </w:num>
  <w:num w:numId="25">
    <w:abstractNumId w:val="22"/>
  </w:num>
  <w:num w:numId="26">
    <w:abstractNumId w:val="23"/>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3189"/>
    <w:rsid w:val="000036AE"/>
    <w:rsid w:val="00004DE8"/>
    <w:rsid w:val="00005163"/>
    <w:rsid w:val="00005654"/>
    <w:rsid w:val="00006703"/>
    <w:rsid w:val="00006954"/>
    <w:rsid w:val="00006C8E"/>
    <w:rsid w:val="00007B2A"/>
    <w:rsid w:val="000101E6"/>
    <w:rsid w:val="00010A58"/>
    <w:rsid w:val="00010FF6"/>
    <w:rsid w:val="0001122E"/>
    <w:rsid w:val="0001122F"/>
    <w:rsid w:val="000121C1"/>
    <w:rsid w:val="000160DB"/>
    <w:rsid w:val="00016129"/>
    <w:rsid w:val="00016831"/>
    <w:rsid w:val="00016B1C"/>
    <w:rsid w:val="0001727F"/>
    <w:rsid w:val="000174D9"/>
    <w:rsid w:val="000213FA"/>
    <w:rsid w:val="00021607"/>
    <w:rsid w:val="00021B90"/>
    <w:rsid w:val="00021BB0"/>
    <w:rsid w:val="00024B1B"/>
    <w:rsid w:val="000264F4"/>
    <w:rsid w:val="00026918"/>
    <w:rsid w:val="00030074"/>
    <w:rsid w:val="00030451"/>
    <w:rsid w:val="00030C4F"/>
    <w:rsid w:val="00031A1C"/>
    <w:rsid w:val="00031DD6"/>
    <w:rsid w:val="00032415"/>
    <w:rsid w:val="00032E2C"/>
    <w:rsid w:val="00032FB5"/>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94"/>
    <w:rsid w:val="00045791"/>
    <w:rsid w:val="000459B6"/>
    <w:rsid w:val="00045BBE"/>
    <w:rsid w:val="00046031"/>
    <w:rsid w:val="00046C91"/>
    <w:rsid w:val="00046DB5"/>
    <w:rsid w:val="0004716A"/>
    <w:rsid w:val="00047471"/>
    <w:rsid w:val="0004798C"/>
    <w:rsid w:val="00050047"/>
    <w:rsid w:val="000503A4"/>
    <w:rsid w:val="00050B05"/>
    <w:rsid w:val="00050BBA"/>
    <w:rsid w:val="0005141E"/>
    <w:rsid w:val="00052657"/>
    <w:rsid w:val="00053312"/>
    <w:rsid w:val="00053324"/>
    <w:rsid w:val="00053D8D"/>
    <w:rsid w:val="00053F5F"/>
    <w:rsid w:val="000540A0"/>
    <w:rsid w:val="00054CB0"/>
    <w:rsid w:val="00056B5C"/>
    <w:rsid w:val="00057127"/>
    <w:rsid w:val="000574CA"/>
    <w:rsid w:val="00057B12"/>
    <w:rsid w:val="000606B1"/>
    <w:rsid w:val="00060E5B"/>
    <w:rsid w:val="000613C9"/>
    <w:rsid w:val="00061C48"/>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4D8"/>
    <w:rsid w:val="00080C7F"/>
    <w:rsid w:val="00080F36"/>
    <w:rsid w:val="00081028"/>
    <w:rsid w:val="000816A1"/>
    <w:rsid w:val="000818F9"/>
    <w:rsid w:val="00081BD9"/>
    <w:rsid w:val="00081C37"/>
    <w:rsid w:val="00082ACF"/>
    <w:rsid w:val="000832B4"/>
    <w:rsid w:val="00083EF2"/>
    <w:rsid w:val="000845A3"/>
    <w:rsid w:val="000851B0"/>
    <w:rsid w:val="000852FB"/>
    <w:rsid w:val="000858A1"/>
    <w:rsid w:val="00085C92"/>
    <w:rsid w:val="00085F5D"/>
    <w:rsid w:val="000874C4"/>
    <w:rsid w:val="000879B9"/>
    <w:rsid w:val="00090341"/>
    <w:rsid w:val="00090DDD"/>
    <w:rsid w:val="000913A3"/>
    <w:rsid w:val="00091D7C"/>
    <w:rsid w:val="000926FB"/>
    <w:rsid w:val="00093D9B"/>
    <w:rsid w:val="00093DD7"/>
    <w:rsid w:val="000944B6"/>
    <w:rsid w:val="00094609"/>
    <w:rsid w:val="00094C54"/>
    <w:rsid w:val="00095068"/>
    <w:rsid w:val="00096272"/>
    <w:rsid w:val="000965FD"/>
    <w:rsid w:val="000969D4"/>
    <w:rsid w:val="00097975"/>
    <w:rsid w:val="000A02A9"/>
    <w:rsid w:val="000A02CD"/>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38F6"/>
    <w:rsid w:val="000B3B01"/>
    <w:rsid w:val="000B3DB8"/>
    <w:rsid w:val="000B3FEB"/>
    <w:rsid w:val="000B454B"/>
    <w:rsid w:val="000B470B"/>
    <w:rsid w:val="000B4A5E"/>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B7F"/>
    <w:rsid w:val="000C2F12"/>
    <w:rsid w:val="000C2FCF"/>
    <w:rsid w:val="000C3886"/>
    <w:rsid w:val="000C3A1C"/>
    <w:rsid w:val="000C445C"/>
    <w:rsid w:val="000C5010"/>
    <w:rsid w:val="000C510C"/>
    <w:rsid w:val="000C5629"/>
    <w:rsid w:val="000C681C"/>
    <w:rsid w:val="000C6BC2"/>
    <w:rsid w:val="000D080E"/>
    <w:rsid w:val="000D0FAF"/>
    <w:rsid w:val="000D2283"/>
    <w:rsid w:val="000D27E0"/>
    <w:rsid w:val="000D28F4"/>
    <w:rsid w:val="000D292A"/>
    <w:rsid w:val="000D30B1"/>
    <w:rsid w:val="000D3847"/>
    <w:rsid w:val="000D3D9D"/>
    <w:rsid w:val="000D404A"/>
    <w:rsid w:val="000D463E"/>
    <w:rsid w:val="000D4685"/>
    <w:rsid w:val="000D4E43"/>
    <w:rsid w:val="000D5A6F"/>
    <w:rsid w:val="000D5E41"/>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5DE2"/>
    <w:rsid w:val="000E77BC"/>
    <w:rsid w:val="000F05AD"/>
    <w:rsid w:val="000F1353"/>
    <w:rsid w:val="000F1AFD"/>
    <w:rsid w:val="000F1C24"/>
    <w:rsid w:val="000F1DA6"/>
    <w:rsid w:val="000F2A85"/>
    <w:rsid w:val="000F36DA"/>
    <w:rsid w:val="000F3E2A"/>
    <w:rsid w:val="000F466B"/>
    <w:rsid w:val="000F4C36"/>
    <w:rsid w:val="000F59BC"/>
    <w:rsid w:val="000F6113"/>
    <w:rsid w:val="000F612C"/>
    <w:rsid w:val="000F64D1"/>
    <w:rsid w:val="000F7BF2"/>
    <w:rsid w:val="00100538"/>
    <w:rsid w:val="00100772"/>
    <w:rsid w:val="00100A6F"/>
    <w:rsid w:val="0010174C"/>
    <w:rsid w:val="00101D1D"/>
    <w:rsid w:val="001022BE"/>
    <w:rsid w:val="00103C3D"/>
    <w:rsid w:val="00105E3E"/>
    <w:rsid w:val="00106082"/>
    <w:rsid w:val="00106580"/>
    <w:rsid w:val="00110141"/>
    <w:rsid w:val="001103F1"/>
    <w:rsid w:val="00110A5E"/>
    <w:rsid w:val="00110C0D"/>
    <w:rsid w:val="001111D2"/>
    <w:rsid w:val="00111B1A"/>
    <w:rsid w:val="00111BDB"/>
    <w:rsid w:val="001126E4"/>
    <w:rsid w:val="00112E18"/>
    <w:rsid w:val="00112F3B"/>
    <w:rsid w:val="0011370D"/>
    <w:rsid w:val="00114A59"/>
    <w:rsid w:val="0011580D"/>
    <w:rsid w:val="00115908"/>
    <w:rsid w:val="00116443"/>
    <w:rsid w:val="00116BAA"/>
    <w:rsid w:val="00117A63"/>
    <w:rsid w:val="00117BD2"/>
    <w:rsid w:val="00121057"/>
    <w:rsid w:val="0012171C"/>
    <w:rsid w:val="00122F62"/>
    <w:rsid w:val="001235AC"/>
    <w:rsid w:val="001236B2"/>
    <w:rsid w:val="00124364"/>
    <w:rsid w:val="00124653"/>
    <w:rsid w:val="00124BF9"/>
    <w:rsid w:val="00124C0C"/>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5789"/>
    <w:rsid w:val="0013590B"/>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32A3"/>
    <w:rsid w:val="001542C1"/>
    <w:rsid w:val="001547BB"/>
    <w:rsid w:val="00154C39"/>
    <w:rsid w:val="00155801"/>
    <w:rsid w:val="001558AD"/>
    <w:rsid w:val="00155D2E"/>
    <w:rsid w:val="001564C1"/>
    <w:rsid w:val="00156D29"/>
    <w:rsid w:val="00157ACD"/>
    <w:rsid w:val="00160144"/>
    <w:rsid w:val="00160819"/>
    <w:rsid w:val="00161B53"/>
    <w:rsid w:val="00161E05"/>
    <w:rsid w:val="001642EB"/>
    <w:rsid w:val="00164487"/>
    <w:rsid w:val="00165AA0"/>
    <w:rsid w:val="001663D5"/>
    <w:rsid w:val="00166794"/>
    <w:rsid w:val="00166C0D"/>
    <w:rsid w:val="0016744C"/>
    <w:rsid w:val="001708C3"/>
    <w:rsid w:val="00171239"/>
    <w:rsid w:val="0017231B"/>
    <w:rsid w:val="001728A8"/>
    <w:rsid w:val="00172AEC"/>
    <w:rsid w:val="00174142"/>
    <w:rsid w:val="00174453"/>
    <w:rsid w:val="00174D8A"/>
    <w:rsid w:val="001754FF"/>
    <w:rsid w:val="00175951"/>
    <w:rsid w:val="001761F8"/>
    <w:rsid w:val="001762B8"/>
    <w:rsid w:val="00176A72"/>
    <w:rsid w:val="00176C20"/>
    <w:rsid w:val="001772DC"/>
    <w:rsid w:val="00177D0A"/>
    <w:rsid w:val="00180B36"/>
    <w:rsid w:val="00180C7A"/>
    <w:rsid w:val="001813A3"/>
    <w:rsid w:val="00183646"/>
    <w:rsid w:val="0018539B"/>
    <w:rsid w:val="001867F0"/>
    <w:rsid w:val="00191803"/>
    <w:rsid w:val="001919C0"/>
    <w:rsid w:val="001928DF"/>
    <w:rsid w:val="00192B50"/>
    <w:rsid w:val="001930EB"/>
    <w:rsid w:val="001931FC"/>
    <w:rsid w:val="001934A2"/>
    <w:rsid w:val="00193AB8"/>
    <w:rsid w:val="001955EA"/>
    <w:rsid w:val="00196CCA"/>
    <w:rsid w:val="001A00B4"/>
    <w:rsid w:val="001A0D8E"/>
    <w:rsid w:val="001A1053"/>
    <w:rsid w:val="001A1FCF"/>
    <w:rsid w:val="001A22B6"/>
    <w:rsid w:val="001A3BC7"/>
    <w:rsid w:val="001A3F49"/>
    <w:rsid w:val="001A5046"/>
    <w:rsid w:val="001A54DF"/>
    <w:rsid w:val="001A5570"/>
    <w:rsid w:val="001A5C32"/>
    <w:rsid w:val="001A614D"/>
    <w:rsid w:val="001A6260"/>
    <w:rsid w:val="001A66A9"/>
    <w:rsid w:val="001A6E66"/>
    <w:rsid w:val="001A7BFE"/>
    <w:rsid w:val="001B08F6"/>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51FD"/>
    <w:rsid w:val="001C68AE"/>
    <w:rsid w:val="001C6965"/>
    <w:rsid w:val="001C71A7"/>
    <w:rsid w:val="001C747F"/>
    <w:rsid w:val="001C77F5"/>
    <w:rsid w:val="001D0046"/>
    <w:rsid w:val="001D0A01"/>
    <w:rsid w:val="001D11EB"/>
    <w:rsid w:val="001D15DE"/>
    <w:rsid w:val="001D2E94"/>
    <w:rsid w:val="001D4D9D"/>
    <w:rsid w:val="001D5FDC"/>
    <w:rsid w:val="001D70E0"/>
    <w:rsid w:val="001D7255"/>
    <w:rsid w:val="001D79FE"/>
    <w:rsid w:val="001E01F6"/>
    <w:rsid w:val="001E07D7"/>
    <w:rsid w:val="001E0A86"/>
    <w:rsid w:val="001E14C6"/>
    <w:rsid w:val="001E14DD"/>
    <w:rsid w:val="001E17C7"/>
    <w:rsid w:val="001E2049"/>
    <w:rsid w:val="001E20E7"/>
    <w:rsid w:val="001E2D3B"/>
    <w:rsid w:val="001E310B"/>
    <w:rsid w:val="001E327D"/>
    <w:rsid w:val="001E4E5B"/>
    <w:rsid w:val="001E5539"/>
    <w:rsid w:val="001E5CE9"/>
    <w:rsid w:val="001E6EE3"/>
    <w:rsid w:val="001E7443"/>
    <w:rsid w:val="001E77CD"/>
    <w:rsid w:val="001E7C56"/>
    <w:rsid w:val="001E7F0C"/>
    <w:rsid w:val="001F01D8"/>
    <w:rsid w:val="001F09F5"/>
    <w:rsid w:val="001F0CB9"/>
    <w:rsid w:val="001F15A9"/>
    <w:rsid w:val="001F321E"/>
    <w:rsid w:val="001F40A7"/>
    <w:rsid w:val="001F4F9E"/>
    <w:rsid w:val="001F5127"/>
    <w:rsid w:val="001F56AE"/>
    <w:rsid w:val="001F5AF7"/>
    <w:rsid w:val="001F637D"/>
    <w:rsid w:val="001F6939"/>
    <w:rsid w:val="001F6D64"/>
    <w:rsid w:val="001F716D"/>
    <w:rsid w:val="001F76EE"/>
    <w:rsid w:val="0020069A"/>
    <w:rsid w:val="0020130D"/>
    <w:rsid w:val="00201A0A"/>
    <w:rsid w:val="00201F24"/>
    <w:rsid w:val="0020210C"/>
    <w:rsid w:val="002026A7"/>
    <w:rsid w:val="00202F1D"/>
    <w:rsid w:val="00203598"/>
    <w:rsid w:val="002035B4"/>
    <w:rsid w:val="00204198"/>
    <w:rsid w:val="0020439B"/>
    <w:rsid w:val="00204788"/>
    <w:rsid w:val="00204987"/>
    <w:rsid w:val="00204DAD"/>
    <w:rsid w:val="002051D9"/>
    <w:rsid w:val="00205DF2"/>
    <w:rsid w:val="00206860"/>
    <w:rsid w:val="002068D0"/>
    <w:rsid w:val="00207712"/>
    <w:rsid w:val="0021013F"/>
    <w:rsid w:val="002103D3"/>
    <w:rsid w:val="0021067B"/>
    <w:rsid w:val="00210B26"/>
    <w:rsid w:val="00210CD2"/>
    <w:rsid w:val="00212772"/>
    <w:rsid w:val="00213FBA"/>
    <w:rsid w:val="002144EE"/>
    <w:rsid w:val="00214989"/>
    <w:rsid w:val="002166CF"/>
    <w:rsid w:val="00217631"/>
    <w:rsid w:val="00217A15"/>
    <w:rsid w:val="00217E95"/>
    <w:rsid w:val="00220A95"/>
    <w:rsid w:val="002212AC"/>
    <w:rsid w:val="002213B3"/>
    <w:rsid w:val="00222B47"/>
    <w:rsid w:val="00223090"/>
    <w:rsid w:val="0022368D"/>
    <w:rsid w:val="00224645"/>
    <w:rsid w:val="00224B22"/>
    <w:rsid w:val="00224CC3"/>
    <w:rsid w:val="002264AD"/>
    <w:rsid w:val="00226547"/>
    <w:rsid w:val="002271BA"/>
    <w:rsid w:val="00227457"/>
    <w:rsid w:val="0022779F"/>
    <w:rsid w:val="00227B9C"/>
    <w:rsid w:val="00227F37"/>
    <w:rsid w:val="00231772"/>
    <w:rsid w:val="00231BEE"/>
    <w:rsid w:val="00232DAF"/>
    <w:rsid w:val="0023418C"/>
    <w:rsid w:val="002342AB"/>
    <w:rsid w:val="0023434C"/>
    <w:rsid w:val="002345D7"/>
    <w:rsid w:val="0023531B"/>
    <w:rsid w:val="0023567C"/>
    <w:rsid w:val="00236156"/>
    <w:rsid w:val="002368A3"/>
    <w:rsid w:val="002375D8"/>
    <w:rsid w:val="00237D5B"/>
    <w:rsid w:val="00240114"/>
    <w:rsid w:val="002404A0"/>
    <w:rsid w:val="002409F1"/>
    <w:rsid w:val="00240B6A"/>
    <w:rsid w:val="00240D9E"/>
    <w:rsid w:val="00242806"/>
    <w:rsid w:val="00242B81"/>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0F9"/>
    <w:rsid w:val="00262CD4"/>
    <w:rsid w:val="00262DBC"/>
    <w:rsid w:val="00262EA9"/>
    <w:rsid w:val="00263043"/>
    <w:rsid w:val="0026526C"/>
    <w:rsid w:val="00265273"/>
    <w:rsid w:val="002668F2"/>
    <w:rsid w:val="00266DD3"/>
    <w:rsid w:val="00267CC3"/>
    <w:rsid w:val="00267F72"/>
    <w:rsid w:val="00267FF0"/>
    <w:rsid w:val="00270004"/>
    <w:rsid w:val="00270EE9"/>
    <w:rsid w:val="00271F7C"/>
    <w:rsid w:val="00272E8C"/>
    <w:rsid w:val="00273282"/>
    <w:rsid w:val="002738D4"/>
    <w:rsid w:val="0027471A"/>
    <w:rsid w:val="002747B7"/>
    <w:rsid w:val="00275C6D"/>
    <w:rsid w:val="00276E51"/>
    <w:rsid w:val="00277B49"/>
    <w:rsid w:val="0028015F"/>
    <w:rsid w:val="002803B3"/>
    <w:rsid w:val="00280D70"/>
    <w:rsid w:val="00281460"/>
    <w:rsid w:val="00281B3F"/>
    <w:rsid w:val="00281EFB"/>
    <w:rsid w:val="0028245E"/>
    <w:rsid w:val="002847DB"/>
    <w:rsid w:val="00285C39"/>
    <w:rsid w:val="00285D8B"/>
    <w:rsid w:val="00286AB0"/>
    <w:rsid w:val="00286CEE"/>
    <w:rsid w:val="00287B65"/>
    <w:rsid w:val="00290099"/>
    <w:rsid w:val="0029061C"/>
    <w:rsid w:val="0029075B"/>
    <w:rsid w:val="00290E4E"/>
    <w:rsid w:val="00290FB6"/>
    <w:rsid w:val="002913E6"/>
    <w:rsid w:val="0029174D"/>
    <w:rsid w:val="002918CF"/>
    <w:rsid w:val="0029237B"/>
    <w:rsid w:val="0029346B"/>
    <w:rsid w:val="00294FFB"/>
    <w:rsid w:val="002951D1"/>
    <w:rsid w:val="002961BB"/>
    <w:rsid w:val="002A0A9C"/>
    <w:rsid w:val="002A1283"/>
    <w:rsid w:val="002A197C"/>
    <w:rsid w:val="002A1A27"/>
    <w:rsid w:val="002A1F2A"/>
    <w:rsid w:val="002A2806"/>
    <w:rsid w:val="002A2E1C"/>
    <w:rsid w:val="002A3292"/>
    <w:rsid w:val="002A370C"/>
    <w:rsid w:val="002A4336"/>
    <w:rsid w:val="002A45E2"/>
    <w:rsid w:val="002A4D0D"/>
    <w:rsid w:val="002A66A2"/>
    <w:rsid w:val="002A73A1"/>
    <w:rsid w:val="002A76C0"/>
    <w:rsid w:val="002A7930"/>
    <w:rsid w:val="002B0196"/>
    <w:rsid w:val="002B096E"/>
    <w:rsid w:val="002B0F82"/>
    <w:rsid w:val="002B1485"/>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28ED"/>
    <w:rsid w:val="002C2CBD"/>
    <w:rsid w:val="002C2FEB"/>
    <w:rsid w:val="002C3309"/>
    <w:rsid w:val="002C3B85"/>
    <w:rsid w:val="002C3D7D"/>
    <w:rsid w:val="002C41F8"/>
    <w:rsid w:val="002C4222"/>
    <w:rsid w:val="002C5374"/>
    <w:rsid w:val="002C5C51"/>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319C"/>
    <w:rsid w:val="002E354F"/>
    <w:rsid w:val="002E35A8"/>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3EF"/>
    <w:rsid w:val="00300936"/>
    <w:rsid w:val="00300B07"/>
    <w:rsid w:val="00300B1F"/>
    <w:rsid w:val="00303311"/>
    <w:rsid w:val="003033BC"/>
    <w:rsid w:val="003033F7"/>
    <w:rsid w:val="0030344A"/>
    <w:rsid w:val="00305021"/>
    <w:rsid w:val="00305744"/>
    <w:rsid w:val="0030578E"/>
    <w:rsid w:val="0030638D"/>
    <w:rsid w:val="003063AE"/>
    <w:rsid w:val="0030666E"/>
    <w:rsid w:val="00306FB8"/>
    <w:rsid w:val="0030764A"/>
    <w:rsid w:val="003077FC"/>
    <w:rsid w:val="0031054F"/>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3ED"/>
    <w:rsid w:val="003234C9"/>
    <w:rsid w:val="00323F27"/>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AF2"/>
    <w:rsid w:val="00332D34"/>
    <w:rsid w:val="00333C25"/>
    <w:rsid w:val="00334C6C"/>
    <w:rsid w:val="00335AD7"/>
    <w:rsid w:val="00335E00"/>
    <w:rsid w:val="00335EDF"/>
    <w:rsid w:val="00336E60"/>
    <w:rsid w:val="00337641"/>
    <w:rsid w:val="00337822"/>
    <w:rsid w:val="00337B26"/>
    <w:rsid w:val="00337D18"/>
    <w:rsid w:val="00337E3C"/>
    <w:rsid w:val="00340717"/>
    <w:rsid w:val="00340E82"/>
    <w:rsid w:val="0034253F"/>
    <w:rsid w:val="00342D30"/>
    <w:rsid w:val="0034371A"/>
    <w:rsid w:val="003439AA"/>
    <w:rsid w:val="00343B4A"/>
    <w:rsid w:val="00343DDE"/>
    <w:rsid w:val="00344096"/>
    <w:rsid w:val="00344359"/>
    <w:rsid w:val="003448C2"/>
    <w:rsid w:val="00344A68"/>
    <w:rsid w:val="003455EE"/>
    <w:rsid w:val="00345F46"/>
    <w:rsid w:val="003463C5"/>
    <w:rsid w:val="00350330"/>
    <w:rsid w:val="0035059D"/>
    <w:rsid w:val="00350E26"/>
    <w:rsid w:val="0035107F"/>
    <w:rsid w:val="003511FF"/>
    <w:rsid w:val="0035189B"/>
    <w:rsid w:val="003518BA"/>
    <w:rsid w:val="00352148"/>
    <w:rsid w:val="003525AE"/>
    <w:rsid w:val="00352BDA"/>
    <w:rsid w:val="003530F3"/>
    <w:rsid w:val="003543FF"/>
    <w:rsid w:val="003550C5"/>
    <w:rsid w:val="0035517B"/>
    <w:rsid w:val="003551C0"/>
    <w:rsid w:val="003559FB"/>
    <w:rsid w:val="00357CB4"/>
    <w:rsid w:val="00360BFE"/>
    <w:rsid w:val="00362387"/>
    <w:rsid w:val="00363421"/>
    <w:rsid w:val="00363BCD"/>
    <w:rsid w:val="00363FE0"/>
    <w:rsid w:val="00364106"/>
    <w:rsid w:val="00364148"/>
    <w:rsid w:val="00364609"/>
    <w:rsid w:val="00364622"/>
    <w:rsid w:val="00365331"/>
    <w:rsid w:val="00366598"/>
    <w:rsid w:val="00367235"/>
    <w:rsid w:val="003673B1"/>
    <w:rsid w:val="00367884"/>
    <w:rsid w:val="00367FE7"/>
    <w:rsid w:val="003703C5"/>
    <w:rsid w:val="0037123A"/>
    <w:rsid w:val="00371791"/>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C72"/>
    <w:rsid w:val="00383D73"/>
    <w:rsid w:val="00383E39"/>
    <w:rsid w:val="00383E88"/>
    <w:rsid w:val="00384131"/>
    <w:rsid w:val="003847B3"/>
    <w:rsid w:val="00384F6B"/>
    <w:rsid w:val="00385299"/>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341"/>
    <w:rsid w:val="003954E6"/>
    <w:rsid w:val="003955DF"/>
    <w:rsid w:val="00396191"/>
    <w:rsid w:val="0039716E"/>
    <w:rsid w:val="00397474"/>
    <w:rsid w:val="003A12E2"/>
    <w:rsid w:val="003A1980"/>
    <w:rsid w:val="003A24EF"/>
    <w:rsid w:val="003A279F"/>
    <w:rsid w:val="003A289E"/>
    <w:rsid w:val="003A362D"/>
    <w:rsid w:val="003A59C1"/>
    <w:rsid w:val="003A59F9"/>
    <w:rsid w:val="003A762A"/>
    <w:rsid w:val="003B0A16"/>
    <w:rsid w:val="003B10D0"/>
    <w:rsid w:val="003B10E7"/>
    <w:rsid w:val="003B4847"/>
    <w:rsid w:val="003B5153"/>
    <w:rsid w:val="003B6CED"/>
    <w:rsid w:val="003B77AC"/>
    <w:rsid w:val="003C08A1"/>
    <w:rsid w:val="003C0B72"/>
    <w:rsid w:val="003C0DB7"/>
    <w:rsid w:val="003C2411"/>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E5E"/>
    <w:rsid w:val="003D62C4"/>
    <w:rsid w:val="003D662D"/>
    <w:rsid w:val="003D6B9A"/>
    <w:rsid w:val="003D7346"/>
    <w:rsid w:val="003D767A"/>
    <w:rsid w:val="003D7FE6"/>
    <w:rsid w:val="003E038C"/>
    <w:rsid w:val="003E07A6"/>
    <w:rsid w:val="003E07C5"/>
    <w:rsid w:val="003E17B1"/>
    <w:rsid w:val="003E2496"/>
    <w:rsid w:val="003E3BA5"/>
    <w:rsid w:val="003E4099"/>
    <w:rsid w:val="003E4BC1"/>
    <w:rsid w:val="003E4E17"/>
    <w:rsid w:val="003E6C98"/>
    <w:rsid w:val="003E7293"/>
    <w:rsid w:val="003F07D4"/>
    <w:rsid w:val="003F1080"/>
    <w:rsid w:val="003F1614"/>
    <w:rsid w:val="003F18B5"/>
    <w:rsid w:val="003F1B46"/>
    <w:rsid w:val="003F2207"/>
    <w:rsid w:val="003F2887"/>
    <w:rsid w:val="003F2F06"/>
    <w:rsid w:val="003F41CE"/>
    <w:rsid w:val="003F4406"/>
    <w:rsid w:val="003F4A75"/>
    <w:rsid w:val="003F4AA4"/>
    <w:rsid w:val="003F4D58"/>
    <w:rsid w:val="003F5338"/>
    <w:rsid w:val="003F695E"/>
    <w:rsid w:val="003F6AB0"/>
    <w:rsid w:val="003F6EF2"/>
    <w:rsid w:val="003F6F73"/>
    <w:rsid w:val="003F7474"/>
    <w:rsid w:val="003F7C44"/>
    <w:rsid w:val="003F7C5B"/>
    <w:rsid w:val="00402CD8"/>
    <w:rsid w:val="00404BA0"/>
    <w:rsid w:val="00406213"/>
    <w:rsid w:val="004066ED"/>
    <w:rsid w:val="00407009"/>
    <w:rsid w:val="00407168"/>
    <w:rsid w:val="00407AB3"/>
    <w:rsid w:val="004101F0"/>
    <w:rsid w:val="004117DD"/>
    <w:rsid w:val="00413AEE"/>
    <w:rsid w:val="00417FDA"/>
    <w:rsid w:val="004203D1"/>
    <w:rsid w:val="0042064B"/>
    <w:rsid w:val="004208DA"/>
    <w:rsid w:val="00420CA3"/>
    <w:rsid w:val="00421248"/>
    <w:rsid w:val="00422323"/>
    <w:rsid w:val="00422419"/>
    <w:rsid w:val="00422733"/>
    <w:rsid w:val="0042277A"/>
    <w:rsid w:val="0042278D"/>
    <w:rsid w:val="004229E5"/>
    <w:rsid w:val="004230E5"/>
    <w:rsid w:val="00423544"/>
    <w:rsid w:val="00423860"/>
    <w:rsid w:val="00423B24"/>
    <w:rsid w:val="00423E91"/>
    <w:rsid w:val="00423EC1"/>
    <w:rsid w:val="004251A1"/>
    <w:rsid w:val="004255F1"/>
    <w:rsid w:val="004256DE"/>
    <w:rsid w:val="00426057"/>
    <w:rsid w:val="00426134"/>
    <w:rsid w:val="00426151"/>
    <w:rsid w:val="004262F4"/>
    <w:rsid w:val="004265C9"/>
    <w:rsid w:val="00426E30"/>
    <w:rsid w:val="0042726A"/>
    <w:rsid w:val="004278E3"/>
    <w:rsid w:val="00430327"/>
    <w:rsid w:val="00430689"/>
    <w:rsid w:val="00431485"/>
    <w:rsid w:val="00431E4A"/>
    <w:rsid w:val="00432ADD"/>
    <w:rsid w:val="0043524E"/>
    <w:rsid w:val="004358B8"/>
    <w:rsid w:val="00435D19"/>
    <w:rsid w:val="00435F70"/>
    <w:rsid w:val="004362CB"/>
    <w:rsid w:val="00436F12"/>
    <w:rsid w:val="00440034"/>
    <w:rsid w:val="004400B2"/>
    <w:rsid w:val="0044049C"/>
    <w:rsid w:val="00440805"/>
    <w:rsid w:val="0044087C"/>
    <w:rsid w:val="00440891"/>
    <w:rsid w:val="00440895"/>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E43"/>
    <w:rsid w:val="00451FDD"/>
    <w:rsid w:val="00452191"/>
    <w:rsid w:val="00453575"/>
    <w:rsid w:val="00454421"/>
    <w:rsid w:val="004544E6"/>
    <w:rsid w:val="00455152"/>
    <w:rsid w:val="004558B7"/>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4EC9"/>
    <w:rsid w:val="0046517F"/>
    <w:rsid w:val="00465645"/>
    <w:rsid w:val="00465738"/>
    <w:rsid w:val="00465B78"/>
    <w:rsid w:val="00465DB0"/>
    <w:rsid w:val="0046634A"/>
    <w:rsid w:val="004672FF"/>
    <w:rsid w:val="00467389"/>
    <w:rsid w:val="004674DA"/>
    <w:rsid w:val="00467507"/>
    <w:rsid w:val="00467960"/>
    <w:rsid w:val="00467BAC"/>
    <w:rsid w:val="00470810"/>
    <w:rsid w:val="004712A2"/>
    <w:rsid w:val="00471C19"/>
    <w:rsid w:val="00472483"/>
    <w:rsid w:val="00472F42"/>
    <w:rsid w:val="00473793"/>
    <w:rsid w:val="00474544"/>
    <w:rsid w:val="004756D4"/>
    <w:rsid w:val="00475F08"/>
    <w:rsid w:val="00476F6C"/>
    <w:rsid w:val="0047761A"/>
    <w:rsid w:val="00480B7E"/>
    <w:rsid w:val="00481BDE"/>
    <w:rsid w:val="0048241D"/>
    <w:rsid w:val="0048388F"/>
    <w:rsid w:val="004840FE"/>
    <w:rsid w:val="00484725"/>
    <w:rsid w:val="00484D86"/>
    <w:rsid w:val="0048544B"/>
    <w:rsid w:val="00486368"/>
    <w:rsid w:val="00487015"/>
    <w:rsid w:val="00487A4E"/>
    <w:rsid w:val="00487B3C"/>
    <w:rsid w:val="0049110A"/>
    <w:rsid w:val="0049178D"/>
    <w:rsid w:val="0049209E"/>
    <w:rsid w:val="00492613"/>
    <w:rsid w:val="00492DE1"/>
    <w:rsid w:val="00492ED3"/>
    <w:rsid w:val="004936EA"/>
    <w:rsid w:val="00494803"/>
    <w:rsid w:val="00494EBD"/>
    <w:rsid w:val="004957BE"/>
    <w:rsid w:val="004965C8"/>
    <w:rsid w:val="004965E7"/>
    <w:rsid w:val="00496CC9"/>
    <w:rsid w:val="004A05C5"/>
    <w:rsid w:val="004A09F1"/>
    <w:rsid w:val="004A0D5A"/>
    <w:rsid w:val="004A2830"/>
    <w:rsid w:val="004A2B70"/>
    <w:rsid w:val="004A32C4"/>
    <w:rsid w:val="004A3AE2"/>
    <w:rsid w:val="004A3E5E"/>
    <w:rsid w:val="004A3E74"/>
    <w:rsid w:val="004A3E78"/>
    <w:rsid w:val="004A6666"/>
    <w:rsid w:val="004A674D"/>
    <w:rsid w:val="004A6F93"/>
    <w:rsid w:val="004A74B7"/>
    <w:rsid w:val="004A7D28"/>
    <w:rsid w:val="004B1AE8"/>
    <w:rsid w:val="004B1FC4"/>
    <w:rsid w:val="004B2140"/>
    <w:rsid w:val="004B294F"/>
    <w:rsid w:val="004B2D55"/>
    <w:rsid w:val="004B2E44"/>
    <w:rsid w:val="004B3661"/>
    <w:rsid w:val="004B38FA"/>
    <w:rsid w:val="004B419A"/>
    <w:rsid w:val="004B41DB"/>
    <w:rsid w:val="004B5A1E"/>
    <w:rsid w:val="004B6C4A"/>
    <w:rsid w:val="004C068B"/>
    <w:rsid w:val="004C103D"/>
    <w:rsid w:val="004C12DA"/>
    <w:rsid w:val="004C1488"/>
    <w:rsid w:val="004C2423"/>
    <w:rsid w:val="004C395A"/>
    <w:rsid w:val="004C45DF"/>
    <w:rsid w:val="004C48AE"/>
    <w:rsid w:val="004C4C66"/>
    <w:rsid w:val="004C5105"/>
    <w:rsid w:val="004C560C"/>
    <w:rsid w:val="004C66AB"/>
    <w:rsid w:val="004C700C"/>
    <w:rsid w:val="004C75AA"/>
    <w:rsid w:val="004C761E"/>
    <w:rsid w:val="004D0157"/>
    <w:rsid w:val="004D1732"/>
    <w:rsid w:val="004D1A4F"/>
    <w:rsid w:val="004D1BB4"/>
    <w:rsid w:val="004D21E6"/>
    <w:rsid w:val="004D2515"/>
    <w:rsid w:val="004D35C4"/>
    <w:rsid w:val="004D5D95"/>
    <w:rsid w:val="004D5E85"/>
    <w:rsid w:val="004D60D5"/>
    <w:rsid w:val="004D67AC"/>
    <w:rsid w:val="004D6DA6"/>
    <w:rsid w:val="004D7177"/>
    <w:rsid w:val="004D7EBF"/>
    <w:rsid w:val="004D7FAB"/>
    <w:rsid w:val="004E0035"/>
    <w:rsid w:val="004E0E05"/>
    <w:rsid w:val="004E1D29"/>
    <w:rsid w:val="004E1F46"/>
    <w:rsid w:val="004E1FB5"/>
    <w:rsid w:val="004E2264"/>
    <w:rsid w:val="004E229E"/>
    <w:rsid w:val="004E235F"/>
    <w:rsid w:val="004E23F8"/>
    <w:rsid w:val="004E28E4"/>
    <w:rsid w:val="004E38E0"/>
    <w:rsid w:val="004E44C7"/>
    <w:rsid w:val="004E4585"/>
    <w:rsid w:val="004E506F"/>
    <w:rsid w:val="004E5617"/>
    <w:rsid w:val="004E5A76"/>
    <w:rsid w:val="004E6244"/>
    <w:rsid w:val="004E6372"/>
    <w:rsid w:val="004E70CB"/>
    <w:rsid w:val="004F17FF"/>
    <w:rsid w:val="004F1935"/>
    <w:rsid w:val="004F226D"/>
    <w:rsid w:val="004F3034"/>
    <w:rsid w:val="004F3321"/>
    <w:rsid w:val="004F3386"/>
    <w:rsid w:val="004F3B24"/>
    <w:rsid w:val="004F3F6B"/>
    <w:rsid w:val="004F54F4"/>
    <w:rsid w:val="004F5923"/>
    <w:rsid w:val="004F5F27"/>
    <w:rsid w:val="004F6057"/>
    <w:rsid w:val="004F7AB2"/>
    <w:rsid w:val="0050014C"/>
    <w:rsid w:val="00500335"/>
    <w:rsid w:val="0050105F"/>
    <w:rsid w:val="00501C69"/>
    <w:rsid w:val="00502758"/>
    <w:rsid w:val="0050298C"/>
    <w:rsid w:val="00502A36"/>
    <w:rsid w:val="00506205"/>
    <w:rsid w:val="00506230"/>
    <w:rsid w:val="005069F8"/>
    <w:rsid w:val="00506FD3"/>
    <w:rsid w:val="005071DF"/>
    <w:rsid w:val="00507A87"/>
    <w:rsid w:val="00507E08"/>
    <w:rsid w:val="0051023E"/>
    <w:rsid w:val="00510980"/>
    <w:rsid w:val="005111DF"/>
    <w:rsid w:val="00511CB3"/>
    <w:rsid w:val="005126FB"/>
    <w:rsid w:val="0051300F"/>
    <w:rsid w:val="00514268"/>
    <w:rsid w:val="00514A53"/>
    <w:rsid w:val="0051533B"/>
    <w:rsid w:val="005158CA"/>
    <w:rsid w:val="00516252"/>
    <w:rsid w:val="0052035D"/>
    <w:rsid w:val="005209B1"/>
    <w:rsid w:val="005209F2"/>
    <w:rsid w:val="00520C4F"/>
    <w:rsid w:val="00520D4A"/>
    <w:rsid w:val="005211B0"/>
    <w:rsid w:val="005215AF"/>
    <w:rsid w:val="005224A7"/>
    <w:rsid w:val="00524357"/>
    <w:rsid w:val="00525354"/>
    <w:rsid w:val="00525F4C"/>
    <w:rsid w:val="005267FA"/>
    <w:rsid w:val="0052743E"/>
    <w:rsid w:val="0052753B"/>
    <w:rsid w:val="00527DC8"/>
    <w:rsid w:val="005303FA"/>
    <w:rsid w:val="00530BB6"/>
    <w:rsid w:val="00530C30"/>
    <w:rsid w:val="00532177"/>
    <w:rsid w:val="0053272E"/>
    <w:rsid w:val="00532EA0"/>
    <w:rsid w:val="00533EE3"/>
    <w:rsid w:val="00534201"/>
    <w:rsid w:val="005343C0"/>
    <w:rsid w:val="00534D1F"/>
    <w:rsid w:val="00535EF7"/>
    <w:rsid w:val="0053634E"/>
    <w:rsid w:val="00536C04"/>
    <w:rsid w:val="00536E8E"/>
    <w:rsid w:val="0053736F"/>
    <w:rsid w:val="00537E84"/>
    <w:rsid w:val="00537F4D"/>
    <w:rsid w:val="00540047"/>
    <w:rsid w:val="00540614"/>
    <w:rsid w:val="005406BC"/>
    <w:rsid w:val="00540EE2"/>
    <w:rsid w:val="00541053"/>
    <w:rsid w:val="005411FC"/>
    <w:rsid w:val="00542974"/>
    <w:rsid w:val="00543710"/>
    <w:rsid w:val="00543895"/>
    <w:rsid w:val="00544983"/>
    <w:rsid w:val="005449CB"/>
    <w:rsid w:val="005451D0"/>
    <w:rsid w:val="005464DD"/>
    <w:rsid w:val="00546DE1"/>
    <w:rsid w:val="0054714B"/>
    <w:rsid w:val="005500E7"/>
    <w:rsid w:val="005505C9"/>
    <w:rsid w:val="00550647"/>
    <w:rsid w:val="00551829"/>
    <w:rsid w:val="00551D12"/>
    <w:rsid w:val="00551F57"/>
    <w:rsid w:val="005525F2"/>
    <w:rsid w:val="0055383C"/>
    <w:rsid w:val="00553AF0"/>
    <w:rsid w:val="005544B1"/>
    <w:rsid w:val="005545D3"/>
    <w:rsid w:val="00555055"/>
    <w:rsid w:val="005554BD"/>
    <w:rsid w:val="00556120"/>
    <w:rsid w:val="005561B3"/>
    <w:rsid w:val="00556353"/>
    <w:rsid w:val="0055646B"/>
    <w:rsid w:val="00556653"/>
    <w:rsid w:val="00556C11"/>
    <w:rsid w:val="0055714C"/>
    <w:rsid w:val="00560100"/>
    <w:rsid w:val="00560792"/>
    <w:rsid w:val="00560D59"/>
    <w:rsid w:val="00561779"/>
    <w:rsid w:val="00563176"/>
    <w:rsid w:val="0056321C"/>
    <w:rsid w:val="005638A1"/>
    <w:rsid w:val="0056468B"/>
    <w:rsid w:val="00565518"/>
    <w:rsid w:val="00565D2E"/>
    <w:rsid w:val="0056686A"/>
    <w:rsid w:val="00567BF7"/>
    <w:rsid w:val="00571CC7"/>
    <w:rsid w:val="00571E8F"/>
    <w:rsid w:val="00572777"/>
    <w:rsid w:val="0057458D"/>
    <w:rsid w:val="00574785"/>
    <w:rsid w:val="00575AE7"/>
    <w:rsid w:val="0057617B"/>
    <w:rsid w:val="0057654F"/>
    <w:rsid w:val="00577A9C"/>
    <w:rsid w:val="00577BD0"/>
    <w:rsid w:val="00577CEA"/>
    <w:rsid w:val="00577ECF"/>
    <w:rsid w:val="00581869"/>
    <w:rsid w:val="00581983"/>
    <w:rsid w:val="00582202"/>
    <w:rsid w:val="00582539"/>
    <w:rsid w:val="00582543"/>
    <w:rsid w:val="00582E2A"/>
    <w:rsid w:val="0058349F"/>
    <w:rsid w:val="0058390B"/>
    <w:rsid w:val="00585283"/>
    <w:rsid w:val="005853E3"/>
    <w:rsid w:val="00586A5D"/>
    <w:rsid w:val="00586CE9"/>
    <w:rsid w:val="00586EF7"/>
    <w:rsid w:val="00590C86"/>
    <w:rsid w:val="00591282"/>
    <w:rsid w:val="005918AA"/>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10CC"/>
    <w:rsid w:val="005B1F2C"/>
    <w:rsid w:val="005B210C"/>
    <w:rsid w:val="005B2741"/>
    <w:rsid w:val="005B4C65"/>
    <w:rsid w:val="005B53F0"/>
    <w:rsid w:val="005B5474"/>
    <w:rsid w:val="005C11CB"/>
    <w:rsid w:val="005C1D6D"/>
    <w:rsid w:val="005C22EB"/>
    <w:rsid w:val="005C2886"/>
    <w:rsid w:val="005C2C75"/>
    <w:rsid w:val="005C3173"/>
    <w:rsid w:val="005C37B6"/>
    <w:rsid w:val="005C45F4"/>
    <w:rsid w:val="005C6910"/>
    <w:rsid w:val="005C6E7A"/>
    <w:rsid w:val="005C7A1D"/>
    <w:rsid w:val="005C7D58"/>
    <w:rsid w:val="005D0172"/>
    <w:rsid w:val="005D0533"/>
    <w:rsid w:val="005D20BF"/>
    <w:rsid w:val="005D27DB"/>
    <w:rsid w:val="005D3B5A"/>
    <w:rsid w:val="005D4A38"/>
    <w:rsid w:val="005D4A79"/>
    <w:rsid w:val="005D4E38"/>
    <w:rsid w:val="005D4F03"/>
    <w:rsid w:val="005D5626"/>
    <w:rsid w:val="005D57EF"/>
    <w:rsid w:val="005D5FBE"/>
    <w:rsid w:val="005D63FB"/>
    <w:rsid w:val="005D76CF"/>
    <w:rsid w:val="005D7765"/>
    <w:rsid w:val="005E0CE3"/>
    <w:rsid w:val="005E0FE1"/>
    <w:rsid w:val="005E158A"/>
    <w:rsid w:val="005E18AB"/>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0E33"/>
    <w:rsid w:val="00601A72"/>
    <w:rsid w:val="00601E94"/>
    <w:rsid w:val="00601EBF"/>
    <w:rsid w:val="00601F82"/>
    <w:rsid w:val="00602B4A"/>
    <w:rsid w:val="00602E6F"/>
    <w:rsid w:val="0060481B"/>
    <w:rsid w:val="00604BE0"/>
    <w:rsid w:val="00605B6C"/>
    <w:rsid w:val="00605F2E"/>
    <w:rsid w:val="00606B7F"/>
    <w:rsid w:val="00606ECB"/>
    <w:rsid w:val="00607E15"/>
    <w:rsid w:val="006107E8"/>
    <w:rsid w:val="006111D1"/>
    <w:rsid w:val="006131AE"/>
    <w:rsid w:val="006133C0"/>
    <w:rsid w:val="00613829"/>
    <w:rsid w:val="00613A10"/>
    <w:rsid w:val="00613A9E"/>
    <w:rsid w:val="00614268"/>
    <w:rsid w:val="006159A1"/>
    <w:rsid w:val="00616341"/>
    <w:rsid w:val="006163D8"/>
    <w:rsid w:val="006165AE"/>
    <w:rsid w:val="006166EC"/>
    <w:rsid w:val="00617BBB"/>
    <w:rsid w:val="0062085D"/>
    <w:rsid w:val="0062150B"/>
    <w:rsid w:val="00621DB8"/>
    <w:rsid w:val="00622F37"/>
    <w:rsid w:val="006247EB"/>
    <w:rsid w:val="00624B62"/>
    <w:rsid w:val="00624C6B"/>
    <w:rsid w:val="00626386"/>
    <w:rsid w:val="006264D4"/>
    <w:rsid w:val="00627836"/>
    <w:rsid w:val="00627DBF"/>
    <w:rsid w:val="006300E4"/>
    <w:rsid w:val="00630A05"/>
    <w:rsid w:val="00630C38"/>
    <w:rsid w:val="00630E6F"/>
    <w:rsid w:val="00630E82"/>
    <w:rsid w:val="006316F5"/>
    <w:rsid w:val="00632626"/>
    <w:rsid w:val="0063491E"/>
    <w:rsid w:val="006349FD"/>
    <w:rsid w:val="006352C6"/>
    <w:rsid w:val="00635737"/>
    <w:rsid w:val="00635C23"/>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4BC4"/>
    <w:rsid w:val="00645845"/>
    <w:rsid w:val="00646BC0"/>
    <w:rsid w:val="00646DC3"/>
    <w:rsid w:val="00646DD4"/>
    <w:rsid w:val="006476BC"/>
    <w:rsid w:val="00647CCD"/>
    <w:rsid w:val="00647F19"/>
    <w:rsid w:val="00647F2B"/>
    <w:rsid w:val="006506C8"/>
    <w:rsid w:val="006517EB"/>
    <w:rsid w:val="00651896"/>
    <w:rsid w:val="006518AE"/>
    <w:rsid w:val="00652178"/>
    <w:rsid w:val="00652BC9"/>
    <w:rsid w:val="006544B7"/>
    <w:rsid w:val="0065480E"/>
    <w:rsid w:val="00654CF5"/>
    <w:rsid w:val="00655553"/>
    <w:rsid w:val="0065598E"/>
    <w:rsid w:val="00656043"/>
    <w:rsid w:val="00657137"/>
    <w:rsid w:val="0065756A"/>
    <w:rsid w:val="00660522"/>
    <w:rsid w:val="00660999"/>
    <w:rsid w:val="00660C36"/>
    <w:rsid w:val="00660DEA"/>
    <w:rsid w:val="00661653"/>
    <w:rsid w:val="00662A60"/>
    <w:rsid w:val="006639AE"/>
    <w:rsid w:val="006645BA"/>
    <w:rsid w:val="00664949"/>
    <w:rsid w:val="00664F31"/>
    <w:rsid w:val="0066539C"/>
    <w:rsid w:val="006656D4"/>
    <w:rsid w:val="00665F08"/>
    <w:rsid w:val="00666982"/>
    <w:rsid w:val="00666BC4"/>
    <w:rsid w:val="0066775E"/>
    <w:rsid w:val="00670544"/>
    <w:rsid w:val="00671602"/>
    <w:rsid w:val="00672651"/>
    <w:rsid w:val="00672A92"/>
    <w:rsid w:val="006746D0"/>
    <w:rsid w:val="00675DA4"/>
    <w:rsid w:val="00676522"/>
    <w:rsid w:val="006769EC"/>
    <w:rsid w:val="00676F64"/>
    <w:rsid w:val="00677006"/>
    <w:rsid w:val="0068006E"/>
    <w:rsid w:val="006806EA"/>
    <w:rsid w:val="00681F60"/>
    <w:rsid w:val="006825DA"/>
    <w:rsid w:val="00682AE5"/>
    <w:rsid w:val="00682F2C"/>
    <w:rsid w:val="006837C4"/>
    <w:rsid w:val="00684A2F"/>
    <w:rsid w:val="00685C29"/>
    <w:rsid w:val="00687B74"/>
    <w:rsid w:val="0069031E"/>
    <w:rsid w:val="00690508"/>
    <w:rsid w:val="00691429"/>
    <w:rsid w:val="00691445"/>
    <w:rsid w:val="00691C95"/>
    <w:rsid w:val="006927C8"/>
    <w:rsid w:val="00693213"/>
    <w:rsid w:val="006932CF"/>
    <w:rsid w:val="00693541"/>
    <w:rsid w:val="006935B9"/>
    <w:rsid w:val="00693E19"/>
    <w:rsid w:val="00696ACB"/>
    <w:rsid w:val="0069700C"/>
    <w:rsid w:val="0069766D"/>
    <w:rsid w:val="006A0AD0"/>
    <w:rsid w:val="006A0D8B"/>
    <w:rsid w:val="006A10BB"/>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98F"/>
    <w:rsid w:val="006B1E6C"/>
    <w:rsid w:val="006B3E4E"/>
    <w:rsid w:val="006B4249"/>
    <w:rsid w:val="006B5035"/>
    <w:rsid w:val="006B504B"/>
    <w:rsid w:val="006B540A"/>
    <w:rsid w:val="006B669B"/>
    <w:rsid w:val="006B67A3"/>
    <w:rsid w:val="006B7079"/>
    <w:rsid w:val="006B7836"/>
    <w:rsid w:val="006B7AD9"/>
    <w:rsid w:val="006B7C54"/>
    <w:rsid w:val="006C02FB"/>
    <w:rsid w:val="006C0751"/>
    <w:rsid w:val="006C1CBB"/>
    <w:rsid w:val="006C3CBE"/>
    <w:rsid w:val="006C3FBA"/>
    <w:rsid w:val="006C4E31"/>
    <w:rsid w:val="006C5C46"/>
    <w:rsid w:val="006C727C"/>
    <w:rsid w:val="006D04A6"/>
    <w:rsid w:val="006D059B"/>
    <w:rsid w:val="006D0BDB"/>
    <w:rsid w:val="006D12B4"/>
    <w:rsid w:val="006D1855"/>
    <w:rsid w:val="006D20F8"/>
    <w:rsid w:val="006D22E1"/>
    <w:rsid w:val="006D286B"/>
    <w:rsid w:val="006D356C"/>
    <w:rsid w:val="006D4348"/>
    <w:rsid w:val="006D4E31"/>
    <w:rsid w:val="006D53A9"/>
    <w:rsid w:val="006D7AB2"/>
    <w:rsid w:val="006E0132"/>
    <w:rsid w:val="006E06CE"/>
    <w:rsid w:val="006E228C"/>
    <w:rsid w:val="006E25C6"/>
    <w:rsid w:val="006E2E9B"/>
    <w:rsid w:val="006E2ED6"/>
    <w:rsid w:val="006E30C5"/>
    <w:rsid w:val="006E4852"/>
    <w:rsid w:val="006E5986"/>
    <w:rsid w:val="006E71DD"/>
    <w:rsid w:val="006E7524"/>
    <w:rsid w:val="006F0504"/>
    <w:rsid w:val="006F104E"/>
    <w:rsid w:val="006F156B"/>
    <w:rsid w:val="006F178D"/>
    <w:rsid w:val="006F2463"/>
    <w:rsid w:val="006F481E"/>
    <w:rsid w:val="006F5B81"/>
    <w:rsid w:val="006F5CB7"/>
    <w:rsid w:val="006F5D26"/>
    <w:rsid w:val="006F6326"/>
    <w:rsid w:val="006F6CA7"/>
    <w:rsid w:val="006F7E00"/>
    <w:rsid w:val="0070037C"/>
    <w:rsid w:val="0070128E"/>
    <w:rsid w:val="0070177A"/>
    <w:rsid w:val="00701B27"/>
    <w:rsid w:val="00701DFF"/>
    <w:rsid w:val="00702602"/>
    <w:rsid w:val="007048FE"/>
    <w:rsid w:val="00704DCC"/>
    <w:rsid w:val="00705488"/>
    <w:rsid w:val="00705784"/>
    <w:rsid w:val="00705917"/>
    <w:rsid w:val="00705A5A"/>
    <w:rsid w:val="00705E55"/>
    <w:rsid w:val="0071034F"/>
    <w:rsid w:val="007103F4"/>
    <w:rsid w:val="00711CEA"/>
    <w:rsid w:val="00712186"/>
    <w:rsid w:val="00712200"/>
    <w:rsid w:val="00712CE4"/>
    <w:rsid w:val="007130F2"/>
    <w:rsid w:val="0071373A"/>
    <w:rsid w:val="00714081"/>
    <w:rsid w:val="0071586F"/>
    <w:rsid w:val="00715916"/>
    <w:rsid w:val="00715ADE"/>
    <w:rsid w:val="00715BE2"/>
    <w:rsid w:val="0071649A"/>
    <w:rsid w:val="007164C0"/>
    <w:rsid w:val="00716CF8"/>
    <w:rsid w:val="00717782"/>
    <w:rsid w:val="00717985"/>
    <w:rsid w:val="00717E1A"/>
    <w:rsid w:val="0072048E"/>
    <w:rsid w:val="007222C7"/>
    <w:rsid w:val="007229F7"/>
    <w:rsid w:val="007245BE"/>
    <w:rsid w:val="00724DA5"/>
    <w:rsid w:val="00725111"/>
    <w:rsid w:val="00725542"/>
    <w:rsid w:val="00725925"/>
    <w:rsid w:val="00726B58"/>
    <w:rsid w:val="007311D4"/>
    <w:rsid w:val="00732989"/>
    <w:rsid w:val="00732C25"/>
    <w:rsid w:val="0073370F"/>
    <w:rsid w:val="00733F11"/>
    <w:rsid w:val="00734E9C"/>
    <w:rsid w:val="00734EFC"/>
    <w:rsid w:val="0073524C"/>
    <w:rsid w:val="007359F7"/>
    <w:rsid w:val="00735EE2"/>
    <w:rsid w:val="00736913"/>
    <w:rsid w:val="00736AAD"/>
    <w:rsid w:val="00736C9D"/>
    <w:rsid w:val="007371CC"/>
    <w:rsid w:val="00740393"/>
    <w:rsid w:val="00740A5C"/>
    <w:rsid w:val="00741108"/>
    <w:rsid w:val="00741651"/>
    <w:rsid w:val="0074189D"/>
    <w:rsid w:val="00741BF1"/>
    <w:rsid w:val="00741FEB"/>
    <w:rsid w:val="007422AE"/>
    <w:rsid w:val="00742463"/>
    <w:rsid w:val="0074278B"/>
    <w:rsid w:val="00742AA2"/>
    <w:rsid w:val="00742D3A"/>
    <w:rsid w:val="00743385"/>
    <w:rsid w:val="007433F4"/>
    <w:rsid w:val="00743C22"/>
    <w:rsid w:val="0074441A"/>
    <w:rsid w:val="007450A8"/>
    <w:rsid w:val="0074633A"/>
    <w:rsid w:val="007465AC"/>
    <w:rsid w:val="00747BE3"/>
    <w:rsid w:val="007504A3"/>
    <w:rsid w:val="00750624"/>
    <w:rsid w:val="007506A2"/>
    <w:rsid w:val="00750730"/>
    <w:rsid w:val="00750A2E"/>
    <w:rsid w:val="007517E1"/>
    <w:rsid w:val="00752125"/>
    <w:rsid w:val="0075231C"/>
    <w:rsid w:val="00752359"/>
    <w:rsid w:val="00753A65"/>
    <w:rsid w:val="00753B24"/>
    <w:rsid w:val="007541C5"/>
    <w:rsid w:val="0075435B"/>
    <w:rsid w:val="00754562"/>
    <w:rsid w:val="007547B2"/>
    <w:rsid w:val="00754D07"/>
    <w:rsid w:val="00755CFF"/>
    <w:rsid w:val="0075615D"/>
    <w:rsid w:val="00757826"/>
    <w:rsid w:val="0076023C"/>
    <w:rsid w:val="007620E9"/>
    <w:rsid w:val="0076257F"/>
    <w:rsid w:val="00763683"/>
    <w:rsid w:val="0076435B"/>
    <w:rsid w:val="007643CE"/>
    <w:rsid w:val="007651D9"/>
    <w:rsid w:val="00765D3A"/>
    <w:rsid w:val="00765E39"/>
    <w:rsid w:val="00766B4A"/>
    <w:rsid w:val="00766D9F"/>
    <w:rsid w:val="0076757C"/>
    <w:rsid w:val="007704E9"/>
    <w:rsid w:val="00770B5A"/>
    <w:rsid w:val="00770B63"/>
    <w:rsid w:val="00771061"/>
    <w:rsid w:val="00771618"/>
    <w:rsid w:val="00771A61"/>
    <w:rsid w:val="00771D83"/>
    <w:rsid w:val="00771EC5"/>
    <w:rsid w:val="00772623"/>
    <w:rsid w:val="00773047"/>
    <w:rsid w:val="007737BA"/>
    <w:rsid w:val="0077381C"/>
    <w:rsid w:val="00773ED8"/>
    <w:rsid w:val="007747C1"/>
    <w:rsid w:val="007747DC"/>
    <w:rsid w:val="00774816"/>
    <w:rsid w:val="00775210"/>
    <w:rsid w:val="007762B6"/>
    <w:rsid w:val="00777543"/>
    <w:rsid w:val="00777902"/>
    <w:rsid w:val="00780044"/>
    <w:rsid w:val="0078085D"/>
    <w:rsid w:val="00780CF5"/>
    <w:rsid w:val="00780D83"/>
    <w:rsid w:val="00781D97"/>
    <w:rsid w:val="007844A3"/>
    <w:rsid w:val="00784572"/>
    <w:rsid w:val="00786301"/>
    <w:rsid w:val="00787EFD"/>
    <w:rsid w:val="00787F29"/>
    <w:rsid w:val="00790EA9"/>
    <w:rsid w:val="007911EE"/>
    <w:rsid w:val="007925CD"/>
    <w:rsid w:val="00794201"/>
    <w:rsid w:val="00794792"/>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A84"/>
    <w:rsid w:val="007B107D"/>
    <w:rsid w:val="007B1219"/>
    <w:rsid w:val="007B2112"/>
    <w:rsid w:val="007B24BE"/>
    <w:rsid w:val="007B24F5"/>
    <w:rsid w:val="007B28D8"/>
    <w:rsid w:val="007B2960"/>
    <w:rsid w:val="007B3F32"/>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6FB1"/>
    <w:rsid w:val="007C6FD8"/>
    <w:rsid w:val="007C714C"/>
    <w:rsid w:val="007C74BA"/>
    <w:rsid w:val="007C7EB8"/>
    <w:rsid w:val="007C7EDC"/>
    <w:rsid w:val="007D0359"/>
    <w:rsid w:val="007D03F6"/>
    <w:rsid w:val="007D05AC"/>
    <w:rsid w:val="007D18A1"/>
    <w:rsid w:val="007D2343"/>
    <w:rsid w:val="007D2F67"/>
    <w:rsid w:val="007D312D"/>
    <w:rsid w:val="007D31EB"/>
    <w:rsid w:val="007D330F"/>
    <w:rsid w:val="007D385F"/>
    <w:rsid w:val="007D40D9"/>
    <w:rsid w:val="007D4FF7"/>
    <w:rsid w:val="007D525E"/>
    <w:rsid w:val="007D53F2"/>
    <w:rsid w:val="007D5603"/>
    <w:rsid w:val="007D5A33"/>
    <w:rsid w:val="007D66E1"/>
    <w:rsid w:val="007D6C81"/>
    <w:rsid w:val="007D6E1D"/>
    <w:rsid w:val="007D726B"/>
    <w:rsid w:val="007D7D04"/>
    <w:rsid w:val="007E0057"/>
    <w:rsid w:val="007E150C"/>
    <w:rsid w:val="007E28AD"/>
    <w:rsid w:val="007E2AD3"/>
    <w:rsid w:val="007E2E95"/>
    <w:rsid w:val="007E3CF9"/>
    <w:rsid w:val="007E49F9"/>
    <w:rsid w:val="007E4AFA"/>
    <w:rsid w:val="007E506C"/>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800520"/>
    <w:rsid w:val="008006AD"/>
    <w:rsid w:val="0080206C"/>
    <w:rsid w:val="00802551"/>
    <w:rsid w:val="00802E9C"/>
    <w:rsid w:val="00804316"/>
    <w:rsid w:val="00804FF2"/>
    <w:rsid w:val="0080618B"/>
    <w:rsid w:val="008067E7"/>
    <w:rsid w:val="00806AAD"/>
    <w:rsid w:val="00806FF8"/>
    <w:rsid w:val="00807B17"/>
    <w:rsid w:val="00807BDA"/>
    <w:rsid w:val="00807D69"/>
    <w:rsid w:val="00811446"/>
    <w:rsid w:val="00812830"/>
    <w:rsid w:val="008132BD"/>
    <w:rsid w:val="008134CC"/>
    <w:rsid w:val="00813F3C"/>
    <w:rsid w:val="00814FCE"/>
    <w:rsid w:val="0081506A"/>
    <w:rsid w:val="00815532"/>
    <w:rsid w:val="00815A6F"/>
    <w:rsid w:val="00816A55"/>
    <w:rsid w:val="00816D38"/>
    <w:rsid w:val="00816DC5"/>
    <w:rsid w:val="00817601"/>
    <w:rsid w:val="00817B8F"/>
    <w:rsid w:val="008203F9"/>
    <w:rsid w:val="00821BD7"/>
    <w:rsid w:val="0082314C"/>
    <w:rsid w:val="0082314E"/>
    <w:rsid w:val="00823570"/>
    <w:rsid w:val="00824246"/>
    <w:rsid w:val="0082467C"/>
    <w:rsid w:val="00824785"/>
    <w:rsid w:val="008248AA"/>
    <w:rsid w:val="00824D46"/>
    <w:rsid w:val="00824D4D"/>
    <w:rsid w:val="0082500F"/>
    <w:rsid w:val="0082562F"/>
    <w:rsid w:val="00825729"/>
    <w:rsid w:val="00825C9B"/>
    <w:rsid w:val="0082642A"/>
    <w:rsid w:val="00826DD0"/>
    <w:rsid w:val="00827016"/>
    <w:rsid w:val="0082725F"/>
    <w:rsid w:val="00827412"/>
    <w:rsid w:val="0082790C"/>
    <w:rsid w:val="00827974"/>
    <w:rsid w:val="00830915"/>
    <w:rsid w:val="00831065"/>
    <w:rsid w:val="00831437"/>
    <w:rsid w:val="00831668"/>
    <w:rsid w:val="00832C92"/>
    <w:rsid w:val="0083350C"/>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E19"/>
    <w:rsid w:val="008463A7"/>
    <w:rsid w:val="0084644D"/>
    <w:rsid w:val="008468A9"/>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B0A"/>
    <w:rsid w:val="00867C42"/>
    <w:rsid w:val="00870206"/>
    <w:rsid w:val="00870683"/>
    <w:rsid w:val="008712EF"/>
    <w:rsid w:val="00871FFB"/>
    <w:rsid w:val="0087201E"/>
    <w:rsid w:val="008725E0"/>
    <w:rsid w:val="00872DBB"/>
    <w:rsid w:val="00873F78"/>
    <w:rsid w:val="00874127"/>
    <w:rsid w:val="0087492A"/>
    <w:rsid w:val="00874F83"/>
    <w:rsid w:val="00875278"/>
    <w:rsid w:val="008765D1"/>
    <w:rsid w:val="00877769"/>
    <w:rsid w:val="00880D4F"/>
    <w:rsid w:val="00880EAC"/>
    <w:rsid w:val="00880F7E"/>
    <w:rsid w:val="00881B64"/>
    <w:rsid w:val="008820FD"/>
    <w:rsid w:val="008827BB"/>
    <w:rsid w:val="0088399C"/>
    <w:rsid w:val="00883F51"/>
    <w:rsid w:val="00884C97"/>
    <w:rsid w:val="00884D1F"/>
    <w:rsid w:val="00886BD3"/>
    <w:rsid w:val="00887CC0"/>
    <w:rsid w:val="00890002"/>
    <w:rsid w:val="00890F83"/>
    <w:rsid w:val="008911EA"/>
    <w:rsid w:val="00892038"/>
    <w:rsid w:val="008920D3"/>
    <w:rsid w:val="008931BD"/>
    <w:rsid w:val="008932E5"/>
    <w:rsid w:val="00893E02"/>
    <w:rsid w:val="0089416F"/>
    <w:rsid w:val="0089463D"/>
    <w:rsid w:val="008947B8"/>
    <w:rsid w:val="00894A37"/>
    <w:rsid w:val="00895C79"/>
    <w:rsid w:val="00895ED4"/>
    <w:rsid w:val="00896137"/>
    <w:rsid w:val="00896CB4"/>
    <w:rsid w:val="008975BF"/>
    <w:rsid w:val="008977A3"/>
    <w:rsid w:val="008A136C"/>
    <w:rsid w:val="008A1F5A"/>
    <w:rsid w:val="008A2EEF"/>
    <w:rsid w:val="008A3A00"/>
    <w:rsid w:val="008A3C35"/>
    <w:rsid w:val="008A41B7"/>
    <w:rsid w:val="008A4917"/>
    <w:rsid w:val="008A541F"/>
    <w:rsid w:val="008A5788"/>
    <w:rsid w:val="008A614B"/>
    <w:rsid w:val="008A62BC"/>
    <w:rsid w:val="008A66A8"/>
    <w:rsid w:val="008A6AB2"/>
    <w:rsid w:val="008A714C"/>
    <w:rsid w:val="008A7192"/>
    <w:rsid w:val="008A736B"/>
    <w:rsid w:val="008A7666"/>
    <w:rsid w:val="008A7C7B"/>
    <w:rsid w:val="008A7D91"/>
    <w:rsid w:val="008B1D02"/>
    <w:rsid w:val="008B1FA9"/>
    <w:rsid w:val="008B22BD"/>
    <w:rsid w:val="008B25EB"/>
    <w:rsid w:val="008B2696"/>
    <w:rsid w:val="008B2A2E"/>
    <w:rsid w:val="008B343A"/>
    <w:rsid w:val="008B505B"/>
    <w:rsid w:val="008B5836"/>
    <w:rsid w:val="008B5BE7"/>
    <w:rsid w:val="008B5DAC"/>
    <w:rsid w:val="008B608D"/>
    <w:rsid w:val="008B6DEB"/>
    <w:rsid w:val="008B6E54"/>
    <w:rsid w:val="008C0700"/>
    <w:rsid w:val="008C112C"/>
    <w:rsid w:val="008C1806"/>
    <w:rsid w:val="008C2C1D"/>
    <w:rsid w:val="008C373B"/>
    <w:rsid w:val="008C4775"/>
    <w:rsid w:val="008C4EF5"/>
    <w:rsid w:val="008C537C"/>
    <w:rsid w:val="008C57A2"/>
    <w:rsid w:val="008C5FE5"/>
    <w:rsid w:val="008C69FC"/>
    <w:rsid w:val="008C7C09"/>
    <w:rsid w:val="008D0F98"/>
    <w:rsid w:val="008D22C2"/>
    <w:rsid w:val="008D2B11"/>
    <w:rsid w:val="008D3B51"/>
    <w:rsid w:val="008D3CA3"/>
    <w:rsid w:val="008D46CE"/>
    <w:rsid w:val="008D54BC"/>
    <w:rsid w:val="008D75F5"/>
    <w:rsid w:val="008D7860"/>
    <w:rsid w:val="008D7973"/>
    <w:rsid w:val="008D7DFC"/>
    <w:rsid w:val="008E0A80"/>
    <w:rsid w:val="008E0AB9"/>
    <w:rsid w:val="008E0CCA"/>
    <w:rsid w:val="008E0D53"/>
    <w:rsid w:val="008E0FA0"/>
    <w:rsid w:val="008E23D3"/>
    <w:rsid w:val="008E2BE2"/>
    <w:rsid w:val="008E323A"/>
    <w:rsid w:val="008E34C6"/>
    <w:rsid w:val="008E3C47"/>
    <w:rsid w:val="008E3F30"/>
    <w:rsid w:val="008E4E5C"/>
    <w:rsid w:val="008E5A87"/>
    <w:rsid w:val="008E5E85"/>
    <w:rsid w:val="008E6A60"/>
    <w:rsid w:val="008E6E36"/>
    <w:rsid w:val="008E701E"/>
    <w:rsid w:val="008E7CB0"/>
    <w:rsid w:val="008E7DD5"/>
    <w:rsid w:val="008F074E"/>
    <w:rsid w:val="008F0A5C"/>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1160"/>
    <w:rsid w:val="00901826"/>
    <w:rsid w:val="00901B5B"/>
    <w:rsid w:val="00901C5C"/>
    <w:rsid w:val="00902462"/>
    <w:rsid w:val="009031ED"/>
    <w:rsid w:val="0090374C"/>
    <w:rsid w:val="00904FC5"/>
    <w:rsid w:val="00910BCA"/>
    <w:rsid w:val="00910C84"/>
    <w:rsid w:val="00913A63"/>
    <w:rsid w:val="009141CC"/>
    <w:rsid w:val="009142EA"/>
    <w:rsid w:val="009144E5"/>
    <w:rsid w:val="00914614"/>
    <w:rsid w:val="00914FF7"/>
    <w:rsid w:val="0091579B"/>
    <w:rsid w:val="00915ACB"/>
    <w:rsid w:val="00915B47"/>
    <w:rsid w:val="00915CCA"/>
    <w:rsid w:val="009163F2"/>
    <w:rsid w:val="00916566"/>
    <w:rsid w:val="00916BB9"/>
    <w:rsid w:val="0091764F"/>
    <w:rsid w:val="00917D91"/>
    <w:rsid w:val="009200AB"/>
    <w:rsid w:val="009207BC"/>
    <w:rsid w:val="0092114E"/>
    <w:rsid w:val="009213A4"/>
    <w:rsid w:val="009218D7"/>
    <w:rsid w:val="00922555"/>
    <w:rsid w:val="0092267E"/>
    <w:rsid w:val="00922CDE"/>
    <w:rsid w:val="0092344F"/>
    <w:rsid w:val="0092366E"/>
    <w:rsid w:val="009239BE"/>
    <w:rsid w:val="00924AF1"/>
    <w:rsid w:val="00925776"/>
    <w:rsid w:val="00925E5A"/>
    <w:rsid w:val="0092676B"/>
    <w:rsid w:val="00926833"/>
    <w:rsid w:val="0092752D"/>
    <w:rsid w:val="009279DF"/>
    <w:rsid w:val="00927FA6"/>
    <w:rsid w:val="009312EF"/>
    <w:rsid w:val="009316E6"/>
    <w:rsid w:val="00932007"/>
    <w:rsid w:val="00932200"/>
    <w:rsid w:val="009323DA"/>
    <w:rsid w:val="00932D2B"/>
    <w:rsid w:val="00932F3B"/>
    <w:rsid w:val="00932FC2"/>
    <w:rsid w:val="009333B4"/>
    <w:rsid w:val="009334CC"/>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3FC"/>
    <w:rsid w:val="00944CA4"/>
    <w:rsid w:val="00945278"/>
    <w:rsid w:val="009464FE"/>
    <w:rsid w:val="00946557"/>
    <w:rsid w:val="009467EC"/>
    <w:rsid w:val="009469C9"/>
    <w:rsid w:val="009474D7"/>
    <w:rsid w:val="00947E33"/>
    <w:rsid w:val="009507AC"/>
    <w:rsid w:val="00950813"/>
    <w:rsid w:val="00950A71"/>
    <w:rsid w:val="00950B5D"/>
    <w:rsid w:val="00950E66"/>
    <w:rsid w:val="0095109E"/>
    <w:rsid w:val="00952414"/>
    <w:rsid w:val="009532F9"/>
    <w:rsid w:val="009536BE"/>
    <w:rsid w:val="009536D7"/>
    <w:rsid w:val="00953C9D"/>
    <w:rsid w:val="0095405A"/>
    <w:rsid w:val="00956165"/>
    <w:rsid w:val="00957461"/>
    <w:rsid w:val="00957715"/>
    <w:rsid w:val="009603A5"/>
    <w:rsid w:val="00960CFB"/>
    <w:rsid w:val="009610E4"/>
    <w:rsid w:val="009611BA"/>
    <w:rsid w:val="009614E5"/>
    <w:rsid w:val="009624FA"/>
    <w:rsid w:val="00962BC5"/>
    <w:rsid w:val="009636DF"/>
    <w:rsid w:val="00963D22"/>
    <w:rsid w:val="00963E6D"/>
    <w:rsid w:val="00964189"/>
    <w:rsid w:val="00964A0A"/>
    <w:rsid w:val="00965967"/>
    <w:rsid w:val="00966A77"/>
    <w:rsid w:val="00967406"/>
    <w:rsid w:val="00967FC8"/>
    <w:rsid w:val="009707AF"/>
    <w:rsid w:val="00971EBA"/>
    <w:rsid w:val="009729B4"/>
    <w:rsid w:val="0097332F"/>
    <w:rsid w:val="00973ED4"/>
    <w:rsid w:val="009743E8"/>
    <w:rsid w:val="00974BE9"/>
    <w:rsid w:val="00974E22"/>
    <w:rsid w:val="00975673"/>
    <w:rsid w:val="00975D12"/>
    <w:rsid w:val="00976415"/>
    <w:rsid w:val="00976996"/>
    <w:rsid w:val="00976AAF"/>
    <w:rsid w:val="00977DF7"/>
    <w:rsid w:val="00977F63"/>
    <w:rsid w:val="00980014"/>
    <w:rsid w:val="00980047"/>
    <w:rsid w:val="009801B9"/>
    <w:rsid w:val="00980242"/>
    <w:rsid w:val="009806C3"/>
    <w:rsid w:val="00980960"/>
    <w:rsid w:val="0098195D"/>
    <w:rsid w:val="009821D9"/>
    <w:rsid w:val="009828FA"/>
    <w:rsid w:val="00982AA3"/>
    <w:rsid w:val="00983378"/>
    <w:rsid w:val="009836BC"/>
    <w:rsid w:val="0098384F"/>
    <w:rsid w:val="009839BF"/>
    <w:rsid w:val="00983DFE"/>
    <w:rsid w:val="00983E7A"/>
    <w:rsid w:val="00983FA2"/>
    <w:rsid w:val="00987080"/>
    <w:rsid w:val="00990377"/>
    <w:rsid w:val="009905D6"/>
    <w:rsid w:val="00990A31"/>
    <w:rsid w:val="00990D9E"/>
    <w:rsid w:val="00991245"/>
    <w:rsid w:val="009918FD"/>
    <w:rsid w:val="00991DC6"/>
    <w:rsid w:val="009920B4"/>
    <w:rsid w:val="00992CDE"/>
    <w:rsid w:val="00993769"/>
    <w:rsid w:val="00994165"/>
    <w:rsid w:val="009950F7"/>
    <w:rsid w:val="0099682D"/>
    <w:rsid w:val="009A05BE"/>
    <w:rsid w:val="009A0A61"/>
    <w:rsid w:val="009A0AF5"/>
    <w:rsid w:val="009A0F33"/>
    <w:rsid w:val="009A1005"/>
    <w:rsid w:val="009A2BB3"/>
    <w:rsid w:val="009A378B"/>
    <w:rsid w:val="009A4972"/>
    <w:rsid w:val="009A67C4"/>
    <w:rsid w:val="009A6BB8"/>
    <w:rsid w:val="009A7CCB"/>
    <w:rsid w:val="009B0A7F"/>
    <w:rsid w:val="009B0DA4"/>
    <w:rsid w:val="009B0E07"/>
    <w:rsid w:val="009B2C4C"/>
    <w:rsid w:val="009B2E48"/>
    <w:rsid w:val="009B3586"/>
    <w:rsid w:val="009B3882"/>
    <w:rsid w:val="009B42F2"/>
    <w:rsid w:val="009B49B9"/>
    <w:rsid w:val="009B4F86"/>
    <w:rsid w:val="009B62E7"/>
    <w:rsid w:val="009B6A9E"/>
    <w:rsid w:val="009B7312"/>
    <w:rsid w:val="009C0579"/>
    <w:rsid w:val="009C147C"/>
    <w:rsid w:val="009C1671"/>
    <w:rsid w:val="009C16E1"/>
    <w:rsid w:val="009C182A"/>
    <w:rsid w:val="009C1C76"/>
    <w:rsid w:val="009C26D6"/>
    <w:rsid w:val="009C2C2A"/>
    <w:rsid w:val="009C3499"/>
    <w:rsid w:val="009C568D"/>
    <w:rsid w:val="009C67BC"/>
    <w:rsid w:val="009C69CA"/>
    <w:rsid w:val="009D01CD"/>
    <w:rsid w:val="009D0D1F"/>
    <w:rsid w:val="009D15E7"/>
    <w:rsid w:val="009D28AE"/>
    <w:rsid w:val="009D3FC3"/>
    <w:rsid w:val="009D46D9"/>
    <w:rsid w:val="009D5027"/>
    <w:rsid w:val="009D5262"/>
    <w:rsid w:val="009D58CB"/>
    <w:rsid w:val="009D5B40"/>
    <w:rsid w:val="009D60F8"/>
    <w:rsid w:val="009D6803"/>
    <w:rsid w:val="009D6C46"/>
    <w:rsid w:val="009D6CE1"/>
    <w:rsid w:val="009D6D3E"/>
    <w:rsid w:val="009D7DAB"/>
    <w:rsid w:val="009D7ECF"/>
    <w:rsid w:val="009E0191"/>
    <w:rsid w:val="009E0550"/>
    <w:rsid w:val="009E0886"/>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6445"/>
    <w:rsid w:val="009E6534"/>
    <w:rsid w:val="009E6568"/>
    <w:rsid w:val="009E671B"/>
    <w:rsid w:val="009E69DC"/>
    <w:rsid w:val="009E79A0"/>
    <w:rsid w:val="009E7FF5"/>
    <w:rsid w:val="009F091E"/>
    <w:rsid w:val="009F0998"/>
    <w:rsid w:val="009F2886"/>
    <w:rsid w:val="009F30C8"/>
    <w:rsid w:val="009F311A"/>
    <w:rsid w:val="009F3A36"/>
    <w:rsid w:val="009F422F"/>
    <w:rsid w:val="009F47A3"/>
    <w:rsid w:val="009F4B96"/>
    <w:rsid w:val="009F651F"/>
    <w:rsid w:val="009F7035"/>
    <w:rsid w:val="009F7CD2"/>
    <w:rsid w:val="00A0254F"/>
    <w:rsid w:val="00A02989"/>
    <w:rsid w:val="00A02B5D"/>
    <w:rsid w:val="00A02F73"/>
    <w:rsid w:val="00A03169"/>
    <w:rsid w:val="00A035F3"/>
    <w:rsid w:val="00A04DCE"/>
    <w:rsid w:val="00A05C68"/>
    <w:rsid w:val="00A06A5A"/>
    <w:rsid w:val="00A06BF9"/>
    <w:rsid w:val="00A07297"/>
    <w:rsid w:val="00A073FD"/>
    <w:rsid w:val="00A07A10"/>
    <w:rsid w:val="00A07B65"/>
    <w:rsid w:val="00A1325A"/>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56C9"/>
    <w:rsid w:val="00A25831"/>
    <w:rsid w:val="00A26346"/>
    <w:rsid w:val="00A273DB"/>
    <w:rsid w:val="00A31263"/>
    <w:rsid w:val="00A32CBE"/>
    <w:rsid w:val="00A32D12"/>
    <w:rsid w:val="00A33078"/>
    <w:rsid w:val="00A33389"/>
    <w:rsid w:val="00A34705"/>
    <w:rsid w:val="00A347D8"/>
    <w:rsid w:val="00A34A48"/>
    <w:rsid w:val="00A34B95"/>
    <w:rsid w:val="00A34CE9"/>
    <w:rsid w:val="00A3549C"/>
    <w:rsid w:val="00A358A1"/>
    <w:rsid w:val="00A35BA5"/>
    <w:rsid w:val="00A37D1D"/>
    <w:rsid w:val="00A40169"/>
    <w:rsid w:val="00A403FD"/>
    <w:rsid w:val="00A4048F"/>
    <w:rsid w:val="00A40D65"/>
    <w:rsid w:val="00A41F97"/>
    <w:rsid w:val="00A43773"/>
    <w:rsid w:val="00A43BDA"/>
    <w:rsid w:val="00A43E03"/>
    <w:rsid w:val="00A446AC"/>
    <w:rsid w:val="00A44B31"/>
    <w:rsid w:val="00A4580F"/>
    <w:rsid w:val="00A46047"/>
    <w:rsid w:val="00A46A19"/>
    <w:rsid w:val="00A46ABA"/>
    <w:rsid w:val="00A47FC2"/>
    <w:rsid w:val="00A50001"/>
    <w:rsid w:val="00A50999"/>
    <w:rsid w:val="00A52E87"/>
    <w:rsid w:val="00A537F8"/>
    <w:rsid w:val="00A53B42"/>
    <w:rsid w:val="00A55496"/>
    <w:rsid w:val="00A556E5"/>
    <w:rsid w:val="00A56C57"/>
    <w:rsid w:val="00A57632"/>
    <w:rsid w:val="00A57C28"/>
    <w:rsid w:val="00A6003B"/>
    <w:rsid w:val="00A61B56"/>
    <w:rsid w:val="00A61DAB"/>
    <w:rsid w:val="00A61F60"/>
    <w:rsid w:val="00A625B4"/>
    <w:rsid w:val="00A62DEB"/>
    <w:rsid w:val="00A6389A"/>
    <w:rsid w:val="00A639DC"/>
    <w:rsid w:val="00A63A21"/>
    <w:rsid w:val="00A65ED5"/>
    <w:rsid w:val="00A65F2B"/>
    <w:rsid w:val="00A6627D"/>
    <w:rsid w:val="00A663F7"/>
    <w:rsid w:val="00A66CE8"/>
    <w:rsid w:val="00A703D7"/>
    <w:rsid w:val="00A709EA"/>
    <w:rsid w:val="00A70C23"/>
    <w:rsid w:val="00A726CA"/>
    <w:rsid w:val="00A72D12"/>
    <w:rsid w:val="00A730FD"/>
    <w:rsid w:val="00A731C6"/>
    <w:rsid w:val="00A7359B"/>
    <w:rsid w:val="00A750C7"/>
    <w:rsid w:val="00A75210"/>
    <w:rsid w:val="00A755D4"/>
    <w:rsid w:val="00A75928"/>
    <w:rsid w:val="00A76D0C"/>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16F4"/>
    <w:rsid w:val="00A925C8"/>
    <w:rsid w:val="00A92920"/>
    <w:rsid w:val="00A9573D"/>
    <w:rsid w:val="00A95AFF"/>
    <w:rsid w:val="00A97553"/>
    <w:rsid w:val="00A97EFB"/>
    <w:rsid w:val="00A97FBB"/>
    <w:rsid w:val="00AA04D9"/>
    <w:rsid w:val="00AA12F2"/>
    <w:rsid w:val="00AA13EF"/>
    <w:rsid w:val="00AA193C"/>
    <w:rsid w:val="00AA209E"/>
    <w:rsid w:val="00AA2459"/>
    <w:rsid w:val="00AA26B2"/>
    <w:rsid w:val="00AA278A"/>
    <w:rsid w:val="00AA2C52"/>
    <w:rsid w:val="00AA3CB9"/>
    <w:rsid w:val="00AA449A"/>
    <w:rsid w:val="00AA4577"/>
    <w:rsid w:val="00AA501B"/>
    <w:rsid w:val="00AA508F"/>
    <w:rsid w:val="00AA5811"/>
    <w:rsid w:val="00AA58FF"/>
    <w:rsid w:val="00AA5CF6"/>
    <w:rsid w:val="00AA629C"/>
    <w:rsid w:val="00AA645B"/>
    <w:rsid w:val="00AA66ED"/>
    <w:rsid w:val="00AA6B37"/>
    <w:rsid w:val="00AA6F03"/>
    <w:rsid w:val="00AA71A4"/>
    <w:rsid w:val="00AA7316"/>
    <w:rsid w:val="00AA7D9A"/>
    <w:rsid w:val="00AB07BA"/>
    <w:rsid w:val="00AB111D"/>
    <w:rsid w:val="00AB16ED"/>
    <w:rsid w:val="00AB256A"/>
    <w:rsid w:val="00AB28CD"/>
    <w:rsid w:val="00AB2BC8"/>
    <w:rsid w:val="00AB396F"/>
    <w:rsid w:val="00AB3A1D"/>
    <w:rsid w:val="00AB3EF3"/>
    <w:rsid w:val="00AB5F08"/>
    <w:rsid w:val="00AB6172"/>
    <w:rsid w:val="00AB6191"/>
    <w:rsid w:val="00AB6B6C"/>
    <w:rsid w:val="00AB6BDC"/>
    <w:rsid w:val="00AB6D79"/>
    <w:rsid w:val="00AB7404"/>
    <w:rsid w:val="00AC0057"/>
    <w:rsid w:val="00AC0D35"/>
    <w:rsid w:val="00AC0E70"/>
    <w:rsid w:val="00AC147F"/>
    <w:rsid w:val="00AC1875"/>
    <w:rsid w:val="00AC1AFC"/>
    <w:rsid w:val="00AC2448"/>
    <w:rsid w:val="00AC2BEB"/>
    <w:rsid w:val="00AC3059"/>
    <w:rsid w:val="00AC40BE"/>
    <w:rsid w:val="00AC52ED"/>
    <w:rsid w:val="00AC61D2"/>
    <w:rsid w:val="00AC75C5"/>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6F4B"/>
    <w:rsid w:val="00AF120A"/>
    <w:rsid w:val="00AF12CD"/>
    <w:rsid w:val="00AF1F8D"/>
    <w:rsid w:val="00AF22B1"/>
    <w:rsid w:val="00AF2EE5"/>
    <w:rsid w:val="00AF33D8"/>
    <w:rsid w:val="00AF3F99"/>
    <w:rsid w:val="00AF40C9"/>
    <w:rsid w:val="00AF69E4"/>
    <w:rsid w:val="00AF6E67"/>
    <w:rsid w:val="00AF7D71"/>
    <w:rsid w:val="00AF7D82"/>
    <w:rsid w:val="00AF7FB6"/>
    <w:rsid w:val="00B00195"/>
    <w:rsid w:val="00B011A0"/>
    <w:rsid w:val="00B0297B"/>
    <w:rsid w:val="00B02B34"/>
    <w:rsid w:val="00B0304A"/>
    <w:rsid w:val="00B03A33"/>
    <w:rsid w:val="00B03D9F"/>
    <w:rsid w:val="00B041B4"/>
    <w:rsid w:val="00B0423C"/>
    <w:rsid w:val="00B046AD"/>
    <w:rsid w:val="00B05349"/>
    <w:rsid w:val="00B0546A"/>
    <w:rsid w:val="00B06B5B"/>
    <w:rsid w:val="00B06C1D"/>
    <w:rsid w:val="00B06C8F"/>
    <w:rsid w:val="00B106B2"/>
    <w:rsid w:val="00B10B6D"/>
    <w:rsid w:val="00B1101C"/>
    <w:rsid w:val="00B12D94"/>
    <w:rsid w:val="00B13693"/>
    <w:rsid w:val="00B13B92"/>
    <w:rsid w:val="00B13C76"/>
    <w:rsid w:val="00B13FF7"/>
    <w:rsid w:val="00B14408"/>
    <w:rsid w:val="00B14531"/>
    <w:rsid w:val="00B14874"/>
    <w:rsid w:val="00B14951"/>
    <w:rsid w:val="00B14A5C"/>
    <w:rsid w:val="00B14AB0"/>
    <w:rsid w:val="00B15358"/>
    <w:rsid w:val="00B16FD7"/>
    <w:rsid w:val="00B17F35"/>
    <w:rsid w:val="00B17F38"/>
    <w:rsid w:val="00B2016E"/>
    <w:rsid w:val="00B20514"/>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4C9"/>
    <w:rsid w:val="00B30611"/>
    <w:rsid w:val="00B319E5"/>
    <w:rsid w:val="00B31CD7"/>
    <w:rsid w:val="00B32791"/>
    <w:rsid w:val="00B33C10"/>
    <w:rsid w:val="00B34055"/>
    <w:rsid w:val="00B34089"/>
    <w:rsid w:val="00B34952"/>
    <w:rsid w:val="00B349F8"/>
    <w:rsid w:val="00B36376"/>
    <w:rsid w:val="00B368D9"/>
    <w:rsid w:val="00B36C4F"/>
    <w:rsid w:val="00B379F7"/>
    <w:rsid w:val="00B37DE3"/>
    <w:rsid w:val="00B4031A"/>
    <w:rsid w:val="00B416E2"/>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53EB"/>
    <w:rsid w:val="00B56A11"/>
    <w:rsid w:val="00B56A4B"/>
    <w:rsid w:val="00B56EA5"/>
    <w:rsid w:val="00B57776"/>
    <w:rsid w:val="00B57F4B"/>
    <w:rsid w:val="00B57FF5"/>
    <w:rsid w:val="00B603EF"/>
    <w:rsid w:val="00B60988"/>
    <w:rsid w:val="00B60C72"/>
    <w:rsid w:val="00B60D9D"/>
    <w:rsid w:val="00B62B53"/>
    <w:rsid w:val="00B63404"/>
    <w:rsid w:val="00B63489"/>
    <w:rsid w:val="00B643C6"/>
    <w:rsid w:val="00B664B9"/>
    <w:rsid w:val="00B66797"/>
    <w:rsid w:val="00B66A45"/>
    <w:rsid w:val="00B66BAE"/>
    <w:rsid w:val="00B70F37"/>
    <w:rsid w:val="00B71463"/>
    <w:rsid w:val="00B72E0A"/>
    <w:rsid w:val="00B73B25"/>
    <w:rsid w:val="00B73B7A"/>
    <w:rsid w:val="00B75E3F"/>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91984"/>
    <w:rsid w:val="00B91A2C"/>
    <w:rsid w:val="00B91F70"/>
    <w:rsid w:val="00B9255C"/>
    <w:rsid w:val="00B9320D"/>
    <w:rsid w:val="00B937C9"/>
    <w:rsid w:val="00B939F8"/>
    <w:rsid w:val="00B9686B"/>
    <w:rsid w:val="00B96A7D"/>
    <w:rsid w:val="00B96E00"/>
    <w:rsid w:val="00B9705C"/>
    <w:rsid w:val="00B9789B"/>
    <w:rsid w:val="00B97A5D"/>
    <w:rsid w:val="00BA1A80"/>
    <w:rsid w:val="00BA227A"/>
    <w:rsid w:val="00BA253A"/>
    <w:rsid w:val="00BA29C2"/>
    <w:rsid w:val="00BA2C44"/>
    <w:rsid w:val="00BA2CDD"/>
    <w:rsid w:val="00BA36E4"/>
    <w:rsid w:val="00BA3DA5"/>
    <w:rsid w:val="00BA4A87"/>
    <w:rsid w:val="00BA52AC"/>
    <w:rsid w:val="00BA72AE"/>
    <w:rsid w:val="00BA7456"/>
    <w:rsid w:val="00BA7C54"/>
    <w:rsid w:val="00BB01EC"/>
    <w:rsid w:val="00BB1170"/>
    <w:rsid w:val="00BB156E"/>
    <w:rsid w:val="00BB1842"/>
    <w:rsid w:val="00BB2C52"/>
    <w:rsid w:val="00BB3172"/>
    <w:rsid w:val="00BB3F93"/>
    <w:rsid w:val="00BB541E"/>
    <w:rsid w:val="00BB7207"/>
    <w:rsid w:val="00BB7BFB"/>
    <w:rsid w:val="00BB7F46"/>
    <w:rsid w:val="00BC009E"/>
    <w:rsid w:val="00BC0F69"/>
    <w:rsid w:val="00BC1871"/>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1E7A"/>
    <w:rsid w:val="00BD2029"/>
    <w:rsid w:val="00BD2C70"/>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306D"/>
    <w:rsid w:val="00BE3820"/>
    <w:rsid w:val="00BE4414"/>
    <w:rsid w:val="00BE51EC"/>
    <w:rsid w:val="00BE52AA"/>
    <w:rsid w:val="00BE5650"/>
    <w:rsid w:val="00BE5728"/>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3C3D"/>
    <w:rsid w:val="00BF4BEF"/>
    <w:rsid w:val="00BF550A"/>
    <w:rsid w:val="00BF5D3B"/>
    <w:rsid w:val="00BF6CC5"/>
    <w:rsid w:val="00BF7111"/>
    <w:rsid w:val="00BF7486"/>
    <w:rsid w:val="00BF79F4"/>
    <w:rsid w:val="00BF7C75"/>
    <w:rsid w:val="00C00669"/>
    <w:rsid w:val="00C01C6D"/>
    <w:rsid w:val="00C021E5"/>
    <w:rsid w:val="00C02C84"/>
    <w:rsid w:val="00C03A9F"/>
    <w:rsid w:val="00C03D73"/>
    <w:rsid w:val="00C04FB1"/>
    <w:rsid w:val="00C05FD3"/>
    <w:rsid w:val="00C06459"/>
    <w:rsid w:val="00C0754A"/>
    <w:rsid w:val="00C079C7"/>
    <w:rsid w:val="00C10B9B"/>
    <w:rsid w:val="00C10C55"/>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902"/>
    <w:rsid w:val="00C16D4F"/>
    <w:rsid w:val="00C17454"/>
    <w:rsid w:val="00C17472"/>
    <w:rsid w:val="00C176D2"/>
    <w:rsid w:val="00C17823"/>
    <w:rsid w:val="00C17DA5"/>
    <w:rsid w:val="00C20153"/>
    <w:rsid w:val="00C202E0"/>
    <w:rsid w:val="00C20618"/>
    <w:rsid w:val="00C23440"/>
    <w:rsid w:val="00C2497B"/>
    <w:rsid w:val="00C24C26"/>
    <w:rsid w:val="00C257CD"/>
    <w:rsid w:val="00C26315"/>
    <w:rsid w:val="00C26F2C"/>
    <w:rsid w:val="00C27C85"/>
    <w:rsid w:val="00C27E64"/>
    <w:rsid w:val="00C30515"/>
    <w:rsid w:val="00C3149A"/>
    <w:rsid w:val="00C316B2"/>
    <w:rsid w:val="00C32ADD"/>
    <w:rsid w:val="00C34449"/>
    <w:rsid w:val="00C34CA3"/>
    <w:rsid w:val="00C350CC"/>
    <w:rsid w:val="00C35391"/>
    <w:rsid w:val="00C354FF"/>
    <w:rsid w:val="00C3598A"/>
    <w:rsid w:val="00C36221"/>
    <w:rsid w:val="00C37363"/>
    <w:rsid w:val="00C375D6"/>
    <w:rsid w:val="00C37A3F"/>
    <w:rsid w:val="00C37E2C"/>
    <w:rsid w:val="00C4021F"/>
    <w:rsid w:val="00C40356"/>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630"/>
    <w:rsid w:val="00C47D4A"/>
    <w:rsid w:val="00C52301"/>
    <w:rsid w:val="00C52A9A"/>
    <w:rsid w:val="00C52BB0"/>
    <w:rsid w:val="00C537FA"/>
    <w:rsid w:val="00C538B6"/>
    <w:rsid w:val="00C53BA0"/>
    <w:rsid w:val="00C541B5"/>
    <w:rsid w:val="00C548BB"/>
    <w:rsid w:val="00C5564C"/>
    <w:rsid w:val="00C55680"/>
    <w:rsid w:val="00C55FF5"/>
    <w:rsid w:val="00C56808"/>
    <w:rsid w:val="00C572FC"/>
    <w:rsid w:val="00C61123"/>
    <w:rsid w:val="00C61496"/>
    <w:rsid w:val="00C617D3"/>
    <w:rsid w:val="00C61BF1"/>
    <w:rsid w:val="00C61D3F"/>
    <w:rsid w:val="00C62137"/>
    <w:rsid w:val="00C624E2"/>
    <w:rsid w:val="00C62591"/>
    <w:rsid w:val="00C62AEF"/>
    <w:rsid w:val="00C62C65"/>
    <w:rsid w:val="00C656B4"/>
    <w:rsid w:val="00C65A70"/>
    <w:rsid w:val="00C6650F"/>
    <w:rsid w:val="00C6654D"/>
    <w:rsid w:val="00C66C1B"/>
    <w:rsid w:val="00C70110"/>
    <w:rsid w:val="00C71F0F"/>
    <w:rsid w:val="00C72459"/>
    <w:rsid w:val="00C72B4E"/>
    <w:rsid w:val="00C72F4A"/>
    <w:rsid w:val="00C76161"/>
    <w:rsid w:val="00C761B8"/>
    <w:rsid w:val="00C76867"/>
    <w:rsid w:val="00C8179A"/>
    <w:rsid w:val="00C81FEC"/>
    <w:rsid w:val="00C8245E"/>
    <w:rsid w:val="00C83C78"/>
    <w:rsid w:val="00C84275"/>
    <w:rsid w:val="00C85E54"/>
    <w:rsid w:val="00C8642E"/>
    <w:rsid w:val="00C865A1"/>
    <w:rsid w:val="00C8681F"/>
    <w:rsid w:val="00C86A32"/>
    <w:rsid w:val="00C87025"/>
    <w:rsid w:val="00C87357"/>
    <w:rsid w:val="00C87FDF"/>
    <w:rsid w:val="00C90AEA"/>
    <w:rsid w:val="00C90CAD"/>
    <w:rsid w:val="00C90FB3"/>
    <w:rsid w:val="00C91115"/>
    <w:rsid w:val="00C913BC"/>
    <w:rsid w:val="00C91CF6"/>
    <w:rsid w:val="00C9240F"/>
    <w:rsid w:val="00C924D3"/>
    <w:rsid w:val="00C93316"/>
    <w:rsid w:val="00C93774"/>
    <w:rsid w:val="00C93D10"/>
    <w:rsid w:val="00C93EA1"/>
    <w:rsid w:val="00C941D9"/>
    <w:rsid w:val="00C94A25"/>
    <w:rsid w:val="00C94BD6"/>
    <w:rsid w:val="00C94CF2"/>
    <w:rsid w:val="00C9552A"/>
    <w:rsid w:val="00C95EE6"/>
    <w:rsid w:val="00C96569"/>
    <w:rsid w:val="00C97454"/>
    <w:rsid w:val="00CA0359"/>
    <w:rsid w:val="00CA1EC9"/>
    <w:rsid w:val="00CA2B74"/>
    <w:rsid w:val="00CA30D1"/>
    <w:rsid w:val="00CA30EE"/>
    <w:rsid w:val="00CA38CF"/>
    <w:rsid w:val="00CA4E16"/>
    <w:rsid w:val="00CA5178"/>
    <w:rsid w:val="00CA6F71"/>
    <w:rsid w:val="00CA7198"/>
    <w:rsid w:val="00CA7E17"/>
    <w:rsid w:val="00CB040F"/>
    <w:rsid w:val="00CB1E63"/>
    <w:rsid w:val="00CB205B"/>
    <w:rsid w:val="00CB292A"/>
    <w:rsid w:val="00CB2CBF"/>
    <w:rsid w:val="00CB3806"/>
    <w:rsid w:val="00CB3DFE"/>
    <w:rsid w:val="00CB495B"/>
    <w:rsid w:val="00CB50E8"/>
    <w:rsid w:val="00CB51F2"/>
    <w:rsid w:val="00CB5CF2"/>
    <w:rsid w:val="00CB6023"/>
    <w:rsid w:val="00CB6912"/>
    <w:rsid w:val="00CC17F9"/>
    <w:rsid w:val="00CC1DC7"/>
    <w:rsid w:val="00CC3215"/>
    <w:rsid w:val="00CC34BA"/>
    <w:rsid w:val="00CC3A5A"/>
    <w:rsid w:val="00CC3D07"/>
    <w:rsid w:val="00CC4F16"/>
    <w:rsid w:val="00CC57CD"/>
    <w:rsid w:val="00CC5FD9"/>
    <w:rsid w:val="00CC6112"/>
    <w:rsid w:val="00CC656E"/>
    <w:rsid w:val="00CC6846"/>
    <w:rsid w:val="00CC6CAD"/>
    <w:rsid w:val="00CC70BE"/>
    <w:rsid w:val="00CC70FB"/>
    <w:rsid w:val="00CD0CAA"/>
    <w:rsid w:val="00CD0DD6"/>
    <w:rsid w:val="00CD1558"/>
    <w:rsid w:val="00CD183A"/>
    <w:rsid w:val="00CD1BB3"/>
    <w:rsid w:val="00CD1C89"/>
    <w:rsid w:val="00CD2B14"/>
    <w:rsid w:val="00CD367B"/>
    <w:rsid w:val="00CD375A"/>
    <w:rsid w:val="00CD4D75"/>
    <w:rsid w:val="00CD5EB2"/>
    <w:rsid w:val="00CD67C5"/>
    <w:rsid w:val="00CD6BC5"/>
    <w:rsid w:val="00CD7201"/>
    <w:rsid w:val="00CD7524"/>
    <w:rsid w:val="00CD773A"/>
    <w:rsid w:val="00CE01F5"/>
    <w:rsid w:val="00CE038E"/>
    <w:rsid w:val="00CE11FA"/>
    <w:rsid w:val="00CE15E6"/>
    <w:rsid w:val="00CE1A93"/>
    <w:rsid w:val="00CE1F5D"/>
    <w:rsid w:val="00CE28B2"/>
    <w:rsid w:val="00CE3563"/>
    <w:rsid w:val="00CE50FF"/>
    <w:rsid w:val="00CE5BD7"/>
    <w:rsid w:val="00CE701B"/>
    <w:rsid w:val="00CE7093"/>
    <w:rsid w:val="00CF178D"/>
    <w:rsid w:val="00CF1D87"/>
    <w:rsid w:val="00CF2BDC"/>
    <w:rsid w:val="00CF2F9C"/>
    <w:rsid w:val="00CF343F"/>
    <w:rsid w:val="00CF3461"/>
    <w:rsid w:val="00CF44D0"/>
    <w:rsid w:val="00CF45A1"/>
    <w:rsid w:val="00CF4A9B"/>
    <w:rsid w:val="00CF5EB4"/>
    <w:rsid w:val="00CF67BE"/>
    <w:rsid w:val="00CF6F64"/>
    <w:rsid w:val="00CF6FD9"/>
    <w:rsid w:val="00CF732C"/>
    <w:rsid w:val="00D00FFB"/>
    <w:rsid w:val="00D01700"/>
    <w:rsid w:val="00D01A76"/>
    <w:rsid w:val="00D01AFF"/>
    <w:rsid w:val="00D01F63"/>
    <w:rsid w:val="00D02FA9"/>
    <w:rsid w:val="00D03119"/>
    <w:rsid w:val="00D046DB"/>
    <w:rsid w:val="00D0507D"/>
    <w:rsid w:val="00D0601E"/>
    <w:rsid w:val="00D061BE"/>
    <w:rsid w:val="00D065B3"/>
    <w:rsid w:val="00D06A1A"/>
    <w:rsid w:val="00D06E9C"/>
    <w:rsid w:val="00D06EC5"/>
    <w:rsid w:val="00D071BE"/>
    <w:rsid w:val="00D119B2"/>
    <w:rsid w:val="00D12DC0"/>
    <w:rsid w:val="00D12EED"/>
    <w:rsid w:val="00D1347D"/>
    <w:rsid w:val="00D13A4D"/>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275EF"/>
    <w:rsid w:val="00D3048A"/>
    <w:rsid w:val="00D32047"/>
    <w:rsid w:val="00D32A0F"/>
    <w:rsid w:val="00D33C56"/>
    <w:rsid w:val="00D33F29"/>
    <w:rsid w:val="00D358C2"/>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399C"/>
    <w:rsid w:val="00D5400C"/>
    <w:rsid w:val="00D5449F"/>
    <w:rsid w:val="00D54745"/>
    <w:rsid w:val="00D54AC3"/>
    <w:rsid w:val="00D54B46"/>
    <w:rsid w:val="00D551BF"/>
    <w:rsid w:val="00D55818"/>
    <w:rsid w:val="00D55AB7"/>
    <w:rsid w:val="00D55DCB"/>
    <w:rsid w:val="00D56BEB"/>
    <w:rsid w:val="00D57676"/>
    <w:rsid w:val="00D579C1"/>
    <w:rsid w:val="00D57AB4"/>
    <w:rsid w:val="00D57AF2"/>
    <w:rsid w:val="00D57CC1"/>
    <w:rsid w:val="00D60C6F"/>
    <w:rsid w:val="00D614CD"/>
    <w:rsid w:val="00D616FA"/>
    <w:rsid w:val="00D61FC9"/>
    <w:rsid w:val="00D62CB4"/>
    <w:rsid w:val="00D63058"/>
    <w:rsid w:val="00D63397"/>
    <w:rsid w:val="00D63506"/>
    <w:rsid w:val="00D64311"/>
    <w:rsid w:val="00D6540B"/>
    <w:rsid w:val="00D657A7"/>
    <w:rsid w:val="00D66A36"/>
    <w:rsid w:val="00D67D13"/>
    <w:rsid w:val="00D70D66"/>
    <w:rsid w:val="00D70FB9"/>
    <w:rsid w:val="00D72FBA"/>
    <w:rsid w:val="00D72FE4"/>
    <w:rsid w:val="00D73BB7"/>
    <w:rsid w:val="00D749C6"/>
    <w:rsid w:val="00D74E80"/>
    <w:rsid w:val="00D75C72"/>
    <w:rsid w:val="00D75D0F"/>
    <w:rsid w:val="00D7691A"/>
    <w:rsid w:val="00D76F75"/>
    <w:rsid w:val="00D771B5"/>
    <w:rsid w:val="00D7740C"/>
    <w:rsid w:val="00D77597"/>
    <w:rsid w:val="00D803BB"/>
    <w:rsid w:val="00D80455"/>
    <w:rsid w:val="00D808EB"/>
    <w:rsid w:val="00D80928"/>
    <w:rsid w:val="00D80A05"/>
    <w:rsid w:val="00D81776"/>
    <w:rsid w:val="00D8333C"/>
    <w:rsid w:val="00D8392E"/>
    <w:rsid w:val="00D8396A"/>
    <w:rsid w:val="00D83D03"/>
    <w:rsid w:val="00D84991"/>
    <w:rsid w:val="00D84EE2"/>
    <w:rsid w:val="00D8576E"/>
    <w:rsid w:val="00D85863"/>
    <w:rsid w:val="00D90146"/>
    <w:rsid w:val="00D90DD4"/>
    <w:rsid w:val="00D916DA"/>
    <w:rsid w:val="00D92412"/>
    <w:rsid w:val="00D93313"/>
    <w:rsid w:val="00D9362C"/>
    <w:rsid w:val="00D93EF6"/>
    <w:rsid w:val="00D942CA"/>
    <w:rsid w:val="00D942E8"/>
    <w:rsid w:val="00D95062"/>
    <w:rsid w:val="00D95ECE"/>
    <w:rsid w:val="00D9652B"/>
    <w:rsid w:val="00D97534"/>
    <w:rsid w:val="00DA1011"/>
    <w:rsid w:val="00DA110D"/>
    <w:rsid w:val="00DA1FFA"/>
    <w:rsid w:val="00DA2859"/>
    <w:rsid w:val="00DA3422"/>
    <w:rsid w:val="00DA3D2B"/>
    <w:rsid w:val="00DA4548"/>
    <w:rsid w:val="00DA4C13"/>
    <w:rsid w:val="00DA4E01"/>
    <w:rsid w:val="00DA4E5A"/>
    <w:rsid w:val="00DA6186"/>
    <w:rsid w:val="00DA66EF"/>
    <w:rsid w:val="00DA7236"/>
    <w:rsid w:val="00DA76EA"/>
    <w:rsid w:val="00DB0118"/>
    <w:rsid w:val="00DB0C55"/>
    <w:rsid w:val="00DB0F2E"/>
    <w:rsid w:val="00DB1148"/>
    <w:rsid w:val="00DB1248"/>
    <w:rsid w:val="00DB2B7F"/>
    <w:rsid w:val="00DB2DF5"/>
    <w:rsid w:val="00DB39E0"/>
    <w:rsid w:val="00DB436A"/>
    <w:rsid w:val="00DB5429"/>
    <w:rsid w:val="00DB5D3A"/>
    <w:rsid w:val="00DB5EB2"/>
    <w:rsid w:val="00DB5EC3"/>
    <w:rsid w:val="00DB7DE0"/>
    <w:rsid w:val="00DC02AA"/>
    <w:rsid w:val="00DC0B05"/>
    <w:rsid w:val="00DC18E7"/>
    <w:rsid w:val="00DC221D"/>
    <w:rsid w:val="00DC230A"/>
    <w:rsid w:val="00DC338B"/>
    <w:rsid w:val="00DC5C08"/>
    <w:rsid w:val="00DC61F9"/>
    <w:rsid w:val="00DC6850"/>
    <w:rsid w:val="00DD0AD4"/>
    <w:rsid w:val="00DD0C42"/>
    <w:rsid w:val="00DD1920"/>
    <w:rsid w:val="00DD2008"/>
    <w:rsid w:val="00DD2DBB"/>
    <w:rsid w:val="00DD2FA4"/>
    <w:rsid w:val="00DD30E4"/>
    <w:rsid w:val="00DD3370"/>
    <w:rsid w:val="00DD4B00"/>
    <w:rsid w:val="00DD4E75"/>
    <w:rsid w:val="00DD7D96"/>
    <w:rsid w:val="00DE05E2"/>
    <w:rsid w:val="00DE3C7C"/>
    <w:rsid w:val="00DE3CE1"/>
    <w:rsid w:val="00DE44D4"/>
    <w:rsid w:val="00DE480A"/>
    <w:rsid w:val="00DE4D88"/>
    <w:rsid w:val="00DE5AA5"/>
    <w:rsid w:val="00DE6AD0"/>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CAF"/>
    <w:rsid w:val="00E00F2A"/>
    <w:rsid w:val="00E0217A"/>
    <w:rsid w:val="00E0220F"/>
    <w:rsid w:val="00E036AC"/>
    <w:rsid w:val="00E042C5"/>
    <w:rsid w:val="00E0499B"/>
    <w:rsid w:val="00E04A53"/>
    <w:rsid w:val="00E04AE1"/>
    <w:rsid w:val="00E070C2"/>
    <w:rsid w:val="00E07104"/>
    <w:rsid w:val="00E107B1"/>
    <w:rsid w:val="00E11233"/>
    <w:rsid w:val="00E11E03"/>
    <w:rsid w:val="00E120AE"/>
    <w:rsid w:val="00E12BD7"/>
    <w:rsid w:val="00E132D0"/>
    <w:rsid w:val="00E13C02"/>
    <w:rsid w:val="00E145B2"/>
    <w:rsid w:val="00E156B6"/>
    <w:rsid w:val="00E16967"/>
    <w:rsid w:val="00E178D8"/>
    <w:rsid w:val="00E17B9C"/>
    <w:rsid w:val="00E20756"/>
    <w:rsid w:val="00E20919"/>
    <w:rsid w:val="00E2113C"/>
    <w:rsid w:val="00E21C82"/>
    <w:rsid w:val="00E22FD9"/>
    <w:rsid w:val="00E24662"/>
    <w:rsid w:val="00E2532D"/>
    <w:rsid w:val="00E256B2"/>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5E2E"/>
    <w:rsid w:val="00E36084"/>
    <w:rsid w:val="00E3768F"/>
    <w:rsid w:val="00E37F45"/>
    <w:rsid w:val="00E37F5F"/>
    <w:rsid w:val="00E40D75"/>
    <w:rsid w:val="00E41F3E"/>
    <w:rsid w:val="00E42211"/>
    <w:rsid w:val="00E42A6C"/>
    <w:rsid w:val="00E43EAB"/>
    <w:rsid w:val="00E4400E"/>
    <w:rsid w:val="00E44D33"/>
    <w:rsid w:val="00E4565D"/>
    <w:rsid w:val="00E45B8D"/>
    <w:rsid w:val="00E47A23"/>
    <w:rsid w:val="00E50325"/>
    <w:rsid w:val="00E514C8"/>
    <w:rsid w:val="00E51F60"/>
    <w:rsid w:val="00E5210D"/>
    <w:rsid w:val="00E53803"/>
    <w:rsid w:val="00E53832"/>
    <w:rsid w:val="00E5404B"/>
    <w:rsid w:val="00E54646"/>
    <w:rsid w:val="00E54BC4"/>
    <w:rsid w:val="00E55B27"/>
    <w:rsid w:val="00E562BC"/>
    <w:rsid w:val="00E56F13"/>
    <w:rsid w:val="00E57306"/>
    <w:rsid w:val="00E5783E"/>
    <w:rsid w:val="00E57A10"/>
    <w:rsid w:val="00E57C2C"/>
    <w:rsid w:val="00E609EF"/>
    <w:rsid w:val="00E60C31"/>
    <w:rsid w:val="00E612DB"/>
    <w:rsid w:val="00E61CA7"/>
    <w:rsid w:val="00E620CE"/>
    <w:rsid w:val="00E6212F"/>
    <w:rsid w:val="00E621FD"/>
    <w:rsid w:val="00E622AB"/>
    <w:rsid w:val="00E6287C"/>
    <w:rsid w:val="00E6313C"/>
    <w:rsid w:val="00E63B60"/>
    <w:rsid w:val="00E63D88"/>
    <w:rsid w:val="00E64073"/>
    <w:rsid w:val="00E647B2"/>
    <w:rsid w:val="00E64EEC"/>
    <w:rsid w:val="00E6526C"/>
    <w:rsid w:val="00E65407"/>
    <w:rsid w:val="00E65539"/>
    <w:rsid w:val="00E66106"/>
    <w:rsid w:val="00E66DD5"/>
    <w:rsid w:val="00E706E0"/>
    <w:rsid w:val="00E710AE"/>
    <w:rsid w:val="00E7326A"/>
    <w:rsid w:val="00E73AC0"/>
    <w:rsid w:val="00E7598E"/>
    <w:rsid w:val="00E75F32"/>
    <w:rsid w:val="00E76060"/>
    <w:rsid w:val="00E767EB"/>
    <w:rsid w:val="00E7710F"/>
    <w:rsid w:val="00E77946"/>
    <w:rsid w:val="00E80142"/>
    <w:rsid w:val="00E812AA"/>
    <w:rsid w:val="00E81B7D"/>
    <w:rsid w:val="00E82390"/>
    <w:rsid w:val="00E8253B"/>
    <w:rsid w:val="00E8340E"/>
    <w:rsid w:val="00E843A2"/>
    <w:rsid w:val="00E844C4"/>
    <w:rsid w:val="00E845B5"/>
    <w:rsid w:val="00E85BFC"/>
    <w:rsid w:val="00E85D57"/>
    <w:rsid w:val="00E867A8"/>
    <w:rsid w:val="00E868B5"/>
    <w:rsid w:val="00E86D9E"/>
    <w:rsid w:val="00E878A1"/>
    <w:rsid w:val="00E90330"/>
    <w:rsid w:val="00E91954"/>
    <w:rsid w:val="00E921F4"/>
    <w:rsid w:val="00E9227F"/>
    <w:rsid w:val="00E93122"/>
    <w:rsid w:val="00E93235"/>
    <w:rsid w:val="00E932B0"/>
    <w:rsid w:val="00E94380"/>
    <w:rsid w:val="00E956F8"/>
    <w:rsid w:val="00E96C86"/>
    <w:rsid w:val="00E96CD3"/>
    <w:rsid w:val="00E9765C"/>
    <w:rsid w:val="00EA1765"/>
    <w:rsid w:val="00EA1C0E"/>
    <w:rsid w:val="00EA224B"/>
    <w:rsid w:val="00EA2E93"/>
    <w:rsid w:val="00EA3630"/>
    <w:rsid w:val="00EA3F88"/>
    <w:rsid w:val="00EA47D2"/>
    <w:rsid w:val="00EA4C24"/>
    <w:rsid w:val="00EA63C4"/>
    <w:rsid w:val="00EA6B01"/>
    <w:rsid w:val="00EA792A"/>
    <w:rsid w:val="00EA7DF5"/>
    <w:rsid w:val="00EB059D"/>
    <w:rsid w:val="00EB0964"/>
    <w:rsid w:val="00EB0BFB"/>
    <w:rsid w:val="00EB112F"/>
    <w:rsid w:val="00EB1A82"/>
    <w:rsid w:val="00EB1F05"/>
    <w:rsid w:val="00EB2163"/>
    <w:rsid w:val="00EB3B44"/>
    <w:rsid w:val="00EB3FCC"/>
    <w:rsid w:val="00EB6BFD"/>
    <w:rsid w:val="00EB766D"/>
    <w:rsid w:val="00EC0151"/>
    <w:rsid w:val="00EC4581"/>
    <w:rsid w:val="00EC4F2D"/>
    <w:rsid w:val="00EC5150"/>
    <w:rsid w:val="00EC675E"/>
    <w:rsid w:val="00EC69AD"/>
    <w:rsid w:val="00EC70BF"/>
    <w:rsid w:val="00EC76C8"/>
    <w:rsid w:val="00EC7B90"/>
    <w:rsid w:val="00ED16BE"/>
    <w:rsid w:val="00ED1879"/>
    <w:rsid w:val="00ED2F1B"/>
    <w:rsid w:val="00ED4869"/>
    <w:rsid w:val="00ED4F51"/>
    <w:rsid w:val="00ED63E6"/>
    <w:rsid w:val="00ED63F6"/>
    <w:rsid w:val="00ED6B38"/>
    <w:rsid w:val="00ED74EA"/>
    <w:rsid w:val="00EE1B0F"/>
    <w:rsid w:val="00EE20ED"/>
    <w:rsid w:val="00EE215F"/>
    <w:rsid w:val="00EE3B5F"/>
    <w:rsid w:val="00EE49F2"/>
    <w:rsid w:val="00EE4AB2"/>
    <w:rsid w:val="00EE73AA"/>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1260"/>
    <w:rsid w:val="00F0163C"/>
    <w:rsid w:val="00F01A18"/>
    <w:rsid w:val="00F02842"/>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F4A"/>
    <w:rsid w:val="00F2255E"/>
    <w:rsid w:val="00F22A30"/>
    <w:rsid w:val="00F2334C"/>
    <w:rsid w:val="00F24998"/>
    <w:rsid w:val="00F24B3C"/>
    <w:rsid w:val="00F251F6"/>
    <w:rsid w:val="00F2522E"/>
    <w:rsid w:val="00F2547F"/>
    <w:rsid w:val="00F2619E"/>
    <w:rsid w:val="00F26815"/>
    <w:rsid w:val="00F30877"/>
    <w:rsid w:val="00F31B2A"/>
    <w:rsid w:val="00F31D64"/>
    <w:rsid w:val="00F32033"/>
    <w:rsid w:val="00F32488"/>
    <w:rsid w:val="00F33A3F"/>
    <w:rsid w:val="00F33B71"/>
    <w:rsid w:val="00F33DD1"/>
    <w:rsid w:val="00F3417E"/>
    <w:rsid w:val="00F349F1"/>
    <w:rsid w:val="00F36384"/>
    <w:rsid w:val="00F366D2"/>
    <w:rsid w:val="00F403B5"/>
    <w:rsid w:val="00F40E3C"/>
    <w:rsid w:val="00F41A51"/>
    <w:rsid w:val="00F41BD6"/>
    <w:rsid w:val="00F4227A"/>
    <w:rsid w:val="00F422DF"/>
    <w:rsid w:val="00F425D5"/>
    <w:rsid w:val="00F42D3A"/>
    <w:rsid w:val="00F4309A"/>
    <w:rsid w:val="00F438B0"/>
    <w:rsid w:val="00F43A7E"/>
    <w:rsid w:val="00F43FDD"/>
    <w:rsid w:val="00F442A0"/>
    <w:rsid w:val="00F44E4B"/>
    <w:rsid w:val="00F45E03"/>
    <w:rsid w:val="00F46438"/>
    <w:rsid w:val="00F4650F"/>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5A87"/>
    <w:rsid w:val="00F55C0F"/>
    <w:rsid w:val="00F55FB0"/>
    <w:rsid w:val="00F56694"/>
    <w:rsid w:val="00F56A37"/>
    <w:rsid w:val="00F56EAD"/>
    <w:rsid w:val="00F57364"/>
    <w:rsid w:val="00F60A22"/>
    <w:rsid w:val="00F61245"/>
    <w:rsid w:val="00F63E2C"/>
    <w:rsid w:val="00F652B6"/>
    <w:rsid w:val="00F65C17"/>
    <w:rsid w:val="00F66990"/>
    <w:rsid w:val="00F6730C"/>
    <w:rsid w:val="00F67DC8"/>
    <w:rsid w:val="00F704DC"/>
    <w:rsid w:val="00F7064C"/>
    <w:rsid w:val="00F709AB"/>
    <w:rsid w:val="00F71732"/>
    <w:rsid w:val="00F71C12"/>
    <w:rsid w:val="00F736D8"/>
    <w:rsid w:val="00F7416D"/>
    <w:rsid w:val="00F75AF3"/>
    <w:rsid w:val="00F77312"/>
    <w:rsid w:val="00F77788"/>
    <w:rsid w:val="00F80625"/>
    <w:rsid w:val="00F80748"/>
    <w:rsid w:val="00F80791"/>
    <w:rsid w:val="00F81312"/>
    <w:rsid w:val="00F824BB"/>
    <w:rsid w:val="00F8273E"/>
    <w:rsid w:val="00F84234"/>
    <w:rsid w:val="00F85B80"/>
    <w:rsid w:val="00F85C51"/>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6D35"/>
    <w:rsid w:val="00F96FE2"/>
    <w:rsid w:val="00F978B6"/>
    <w:rsid w:val="00F97F08"/>
    <w:rsid w:val="00FA00C7"/>
    <w:rsid w:val="00FA048E"/>
    <w:rsid w:val="00FA0D0D"/>
    <w:rsid w:val="00FA10AF"/>
    <w:rsid w:val="00FA1947"/>
    <w:rsid w:val="00FA1EC8"/>
    <w:rsid w:val="00FA28CD"/>
    <w:rsid w:val="00FA322D"/>
    <w:rsid w:val="00FA391C"/>
    <w:rsid w:val="00FA3AA9"/>
    <w:rsid w:val="00FA4D6A"/>
    <w:rsid w:val="00FA5678"/>
    <w:rsid w:val="00FA64A6"/>
    <w:rsid w:val="00FA6676"/>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55A"/>
    <w:rsid w:val="00FB6CF9"/>
    <w:rsid w:val="00FC002D"/>
    <w:rsid w:val="00FC0C86"/>
    <w:rsid w:val="00FC0D56"/>
    <w:rsid w:val="00FC18E2"/>
    <w:rsid w:val="00FC2967"/>
    <w:rsid w:val="00FC2B53"/>
    <w:rsid w:val="00FC3683"/>
    <w:rsid w:val="00FC3EA7"/>
    <w:rsid w:val="00FC4782"/>
    <w:rsid w:val="00FC5530"/>
    <w:rsid w:val="00FC6119"/>
    <w:rsid w:val="00FC639D"/>
    <w:rsid w:val="00FC66EE"/>
    <w:rsid w:val="00FC6979"/>
    <w:rsid w:val="00FC7235"/>
    <w:rsid w:val="00FC7A70"/>
    <w:rsid w:val="00FC7C87"/>
    <w:rsid w:val="00FC7F8C"/>
    <w:rsid w:val="00FD0D26"/>
    <w:rsid w:val="00FD1044"/>
    <w:rsid w:val="00FD1663"/>
    <w:rsid w:val="00FD211A"/>
    <w:rsid w:val="00FD2ED6"/>
    <w:rsid w:val="00FD37BC"/>
    <w:rsid w:val="00FD3A1E"/>
    <w:rsid w:val="00FD3A6E"/>
    <w:rsid w:val="00FD3D5F"/>
    <w:rsid w:val="00FD43FF"/>
    <w:rsid w:val="00FD498C"/>
    <w:rsid w:val="00FD4B24"/>
    <w:rsid w:val="00FD515C"/>
    <w:rsid w:val="00FD6BC9"/>
    <w:rsid w:val="00FD7666"/>
    <w:rsid w:val="00FE0593"/>
    <w:rsid w:val="00FE0F8A"/>
    <w:rsid w:val="00FE204F"/>
    <w:rsid w:val="00FE2213"/>
    <w:rsid w:val="00FE32EA"/>
    <w:rsid w:val="00FE4F2D"/>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40FA"/>
    <w:rsid w:val="00FF4245"/>
    <w:rsid w:val="00FF4945"/>
    <w:rsid w:val="00FF4C05"/>
    <w:rsid w:val="00FF5418"/>
    <w:rsid w:val="00FF5512"/>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0Maintext">
    <w:name w:val="0 Main text"/>
    <w:basedOn w:val="a0"/>
    <w:link w:val="0MaintextChar"/>
    <w:qFormat/>
    <w:rsid w:val="00385299"/>
    <w:pPr>
      <w:spacing w:after="100" w:afterAutospacing="1" w:line="288" w:lineRule="auto"/>
      <w:ind w:firstLine="360"/>
      <w:jc w:val="both"/>
    </w:pPr>
    <w:rPr>
      <w:rFonts w:cs="Batang"/>
      <w:szCs w:val="20"/>
      <w:lang w:val="en-GB"/>
    </w:rPr>
  </w:style>
  <w:style w:type="character" w:customStyle="1" w:styleId="0MaintextChar">
    <w:name w:val="0 Main text Char"/>
    <w:basedOn w:val="a2"/>
    <w:link w:val="0Maintext"/>
    <w:rsid w:val="00385299"/>
    <w:rPr>
      <w:rFonts w:ascii="Times New Roman" w:eastAsia="Times New Roman"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0Maintext">
    <w:name w:val="0 Main text"/>
    <w:basedOn w:val="a0"/>
    <w:link w:val="0MaintextChar"/>
    <w:qFormat/>
    <w:rsid w:val="00385299"/>
    <w:pPr>
      <w:spacing w:after="100" w:afterAutospacing="1" w:line="288" w:lineRule="auto"/>
      <w:ind w:firstLine="360"/>
      <w:jc w:val="both"/>
    </w:pPr>
    <w:rPr>
      <w:rFonts w:cs="Batang"/>
      <w:szCs w:val="20"/>
      <w:lang w:val="en-GB"/>
    </w:rPr>
  </w:style>
  <w:style w:type="character" w:customStyle="1" w:styleId="0MaintextChar">
    <w:name w:val="0 Main text Char"/>
    <w:basedOn w:val="a2"/>
    <w:link w:val="0Maintext"/>
    <w:rsid w:val="00385299"/>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13789373">
      <w:bodyDiv w:val="1"/>
      <w:marLeft w:val="0"/>
      <w:marRight w:val="0"/>
      <w:marTop w:val="0"/>
      <w:marBottom w:val="0"/>
      <w:divBdr>
        <w:top w:val="none" w:sz="0" w:space="0" w:color="auto"/>
        <w:left w:val="none" w:sz="0" w:space="0" w:color="auto"/>
        <w:bottom w:val="none" w:sz="0" w:space="0" w:color="auto"/>
        <w:right w:val="none" w:sz="0" w:space="0" w:color="auto"/>
      </w:divBdr>
      <w:divsChild>
        <w:div w:id="700086344">
          <w:marLeft w:val="1166"/>
          <w:marRight w:val="0"/>
          <w:marTop w:val="40"/>
          <w:marBottom w:val="0"/>
          <w:divBdr>
            <w:top w:val="none" w:sz="0" w:space="0" w:color="auto"/>
            <w:left w:val="none" w:sz="0" w:space="0" w:color="auto"/>
            <w:bottom w:val="none" w:sz="0" w:space="0" w:color="auto"/>
            <w:right w:val="none" w:sz="0" w:space="0" w:color="auto"/>
          </w:divBdr>
        </w:div>
        <w:div w:id="62219446">
          <w:marLeft w:val="1166"/>
          <w:marRight w:val="0"/>
          <w:marTop w:val="40"/>
          <w:marBottom w:val="0"/>
          <w:divBdr>
            <w:top w:val="none" w:sz="0" w:space="0" w:color="auto"/>
            <w:left w:val="none" w:sz="0" w:space="0" w:color="auto"/>
            <w:bottom w:val="none" w:sz="0" w:space="0" w:color="auto"/>
            <w:right w:val="none" w:sz="0" w:space="0" w:color="auto"/>
          </w:divBdr>
        </w:div>
        <w:div w:id="1304508524">
          <w:marLeft w:val="1166"/>
          <w:marRight w:val="0"/>
          <w:marTop w:val="4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3FA62-47E0-4EC5-AA9E-99D2F686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王</cp:lastModifiedBy>
  <cp:revision>2</cp:revision>
  <cp:lastPrinted>2016-08-08T01:12:00Z</cp:lastPrinted>
  <dcterms:created xsi:type="dcterms:W3CDTF">2020-08-07T10:48:00Z</dcterms:created>
  <dcterms:modified xsi:type="dcterms:W3CDTF">2020-08-07T10:48:00Z</dcterms:modified>
</cp:coreProperties>
</file>