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A71F4" w14:textId="04F119B0" w:rsidR="00C03559" w:rsidRDefault="00C03559" w:rsidP="00C03559">
      <w:pPr>
        <w:tabs>
          <w:tab w:val="right" w:pos="9639"/>
        </w:tabs>
        <w:rPr>
          <w:rFonts w:ascii="Arial" w:hAnsi="Arial"/>
          <w:b/>
          <w:i/>
          <w:sz w:val="28"/>
          <w:lang w:val="en-US"/>
        </w:rPr>
      </w:pPr>
      <w:r>
        <w:rPr>
          <w:rFonts w:ascii="Arial" w:hAnsi="Arial"/>
          <w:b/>
          <w:sz w:val="24"/>
        </w:rPr>
        <w:t>3GPP TSG RAN WG1 Meeting #102e</w:t>
      </w:r>
      <w:r>
        <w:rPr>
          <w:rFonts w:ascii="Arial" w:hAnsi="Arial"/>
          <w:b/>
          <w:i/>
          <w:sz w:val="28"/>
        </w:rPr>
        <w:tab/>
      </w:r>
      <w:r>
        <w:rPr>
          <w:rFonts w:ascii="Arial" w:hAnsi="Arial"/>
          <w:b/>
          <w:sz w:val="28"/>
        </w:rPr>
        <w:t>R1-</w:t>
      </w:r>
      <w:r>
        <w:rPr>
          <w:rFonts w:ascii="Arial" w:hAnsi="Arial"/>
          <w:b/>
          <w:sz w:val="28"/>
          <w:lang w:eastAsia="zh-CN"/>
        </w:rPr>
        <w:t>20</w:t>
      </w:r>
      <w:r>
        <w:rPr>
          <w:rFonts w:ascii="Arial" w:hAnsi="Arial"/>
          <w:b/>
          <w:sz w:val="28"/>
          <w:lang w:val="en-US" w:eastAsia="zh-CN"/>
        </w:rPr>
        <w:t>0</w:t>
      </w:r>
      <w:r w:rsidR="002B5296">
        <w:rPr>
          <w:rFonts w:ascii="Arial" w:hAnsi="Arial"/>
          <w:b/>
          <w:sz w:val="28"/>
          <w:lang w:val="en-US" w:eastAsia="zh-CN"/>
        </w:rPr>
        <w:t>5650</w:t>
      </w:r>
    </w:p>
    <w:p w14:paraId="55027395" w14:textId="77777777" w:rsidR="00C03559" w:rsidRDefault="00C03559" w:rsidP="00C03559">
      <w:pPr>
        <w:spacing w:after="120"/>
        <w:outlineLvl w:val="0"/>
        <w:rPr>
          <w:rFonts w:ascii="Arial" w:hAnsi="Arial"/>
          <w:b/>
          <w:sz w:val="24"/>
          <w:lang w:eastAsia="zh-CN"/>
        </w:rPr>
      </w:pPr>
      <w:proofErr w:type="gramStart"/>
      <w:r>
        <w:rPr>
          <w:rFonts w:ascii="Arial" w:hAnsi="Arial"/>
          <w:b/>
          <w:sz w:val="24"/>
          <w:lang w:val="en-US" w:eastAsia="zh-CN"/>
        </w:rPr>
        <w:t>e-Meeting</w:t>
      </w:r>
      <w:proofErr w:type="gramEnd"/>
      <w:r>
        <w:rPr>
          <w:rFonts w:ascii="Arial" w:hAnsi="Arial"/>
          <w:b/>
          <w:sz w:val="24"/>
          <w:lang w:val="en-US" w:eastAsia="zh-CN"/>
        </w:rPr>
        <w:t>, August</w:t>
      </w:r>
      <w:r>
        <w:rPr>
          <w:rFonts w:ascii="Arial" w:hAnsi="Arial"/>
          <w:b/>
          <w:sz w:val="24"/>
          <w:lang w:eastAsia="zh-CN"/>
        </w:rPr>
        <w:t xml:space="preserve"> 17</w:t>
      </w:r>
      <w:r>
        <w:rPr>
          <w:rFonts w:ascii="Arial" w:hAnsi="Arial"/>
          <w:b/>
          <w:sz w:val="24"/>
          <w:vertAlign w:val="superscript"/>
          <w:lang w:eastAsia="zh-CN"/>
        </w:rPr>
        <w:t>th</w:t>
      </w:r>
      <w:r>
        <w:rPr>
          <w:rFonts w:ascii="Arial" w:hAnsi="Arial"/>
          <w:b/>
          <w:sz w:val="24"/>
          <w:lang w:eastAsia="zh-CN"/>
        </w:rPr>
        <w:t xml:space="preserve"> – August 28</w:t>
      </w:r>
      <w:r>
        <w:rPr>
          <w:rFonts w:ascii="Arial" w:hAnsi="Arial"/>
          <w:b/>
          <w:sz w:val="24"/>
          <w:vertAlign w:val="superscript"/>
          <w:lang w:eastAsia="zh-CN"/>
        </w:rPr>
        <w:t>th</w:t>
      </w:r>
      <w:r>
        <w:rPr>
          <w:rFonts w:ascii="Arial" w:hAnsi="Arial"/>
          <w:b/>
          <w:sz w:val="24"/>
          <w:lang w:eastAsia="zh-CN"/>
        </w:rPr>
        <w:t>, 2020</w:t>
      </w:r>
    </w:p>
    <w:p w14:paraId="2464FE92" w14:textId="77777777" w:rsidR="00463675" w:rsidRDefault="00463675">
      <w:pPr>
        <w:rPr>
          <w:rFonts w:ascii="Arial" w:hAnsi="Arial" w:cs="Arial"/>
        </w:rPr>
      </w:pPr>
    </w:p>
    <w:p w14:paraId="783C946D" w14:textId="6D81EF5F" w:rsidR="002100BE" w:rsidRPr="00BF509C" w:rsidRDefault="002100BE" w:rsidP="002100BE">
      <w:pPr>
        <w:spacing w:after="60"/>
        <w:ind w:left="1985" w:hanging="1985"/>
        <w:rPr>
          <w:rFonts w:ascii="Arial" w:hAnsi="Arial" w:cs="Arial"/>
          <w:bCs/>
          <w:lang w:val="en-US" w:eastAsia="zh-CN"/>
        </w:rPr>
      </w:pPr>
      <w:r w:rsidRPr="00F11AB4">
        <w:rPr>
          <w:rFonts w:ascii="Arial" w:hAnsi="Arial" w:cs="Arial"/>
          <w:b/>
          <w:lang w:val="en-US"/>
        </w:rPr>
        <w:t>Title:</w:t>
      </w:r>
      <w:r w:rsidRPr="00F11AB4">
        <w:rPr>
          <w:rFonts w:ascii="Arial" w:hAnsi="Arial" w:cs="Arial"/>
          <w:b/>
          <w:lang w:val="en-US"/>
        </w:rPr>
        <w:tab/>
      </w:r>
      <w:r>
        <w:rPr>
          <w:rFonts w:ascii="Arial" w:hAnsi="Arial" w:cs="Arial" w:hint="eastAsia"/>
          <w:b/>
          <w:lang w:val="en-US" w:eastAsia="zh-CN"/>
        </w:rPr>
        <w:t xml:space="preserve">[Draft] </w:t>
      </w:r>
      <w:r w:rsidRPr="00C03559">
        <w:rPr>
          <w:rFonts w:ascii="Arial" w:hAnsi="Arial" w:cs="Arial"/>
          <w:b/>
          <w:color w:val="FF0000"/>
        </w:rPr>
        <w:t>Draft reply</w:t>
      </w:r>
      <w:r>
        <w:rPr>
          <w:rFonts w:ascii="Arial" w:hAnsi="Arial" w:cs="Arial"/>
          <w:b/>
        </w:rPr>
        <w:t xml:space="preserve"> </w:t>
      </w:r>
      <w:r w:rsidRPr="005C1692">
        <w:rPr>
          <w:rFonts w:ascii="Arial" w:hAnsi="Arial" w:cs="Arial"/>
        </w:rPr>
        <w:t xml:space="preserve">LS </w:t>
      </w:r>
      <w:r>
        <w:rPr>
          <w:rFonts w:ascii="Arial" w:hAnsi="Arial" w:cs="Arial"/>
        </w:rPr>
        <w:t>to RAN2 on MIMO MAC CE operations</w:t>
      </w:r>
    </w:p>
    <w:p w14:paraId="47171A66" w14:textId="3E516608" w:rsidR="002100BE" w:rsidRPr="00F11AB4" w:rsidRDefault="002100BE" w:rsidP="002100BE">
      <w:pPr>
        <w:spacing w:after="60"/>
        <w:ind w:left="1985" w:hanging="1985"/>
        <w:rPr>
          <w:rFonts w:ascii="Arial" w:eastAsia="Calibri Light" w:hAnsi="Arial" w:cs="Arial"/>
          <w:bCs/>
          <w:lang w:val="en-US" w:eastAsia="ja-JP"/>
        </w:rPr>
      </w:pPr>
      <w:r w:rsidRPr="00F11AB4">
        <w:rPr>
          <w:rFonts w:ascii="Arial" w:eastAsia="Calibri Light" w:hAnsi="Arial" w:cs="Arial"/>
          <w:b/>
          <w:lang w:val="en-US" w:eastAsia="ja-JP"/>
        </w:rPr>
        <w:t>Response to:</w:t>
      </w:r>
      <w:r w:rsidRPr="00F11AB4">
        <w:rPr>
          <w:rFonts w:ascii="Arial" w:eastAsia="Calibri Light" w:hAnsi="Arial" w:cs="Arial"/>
          <w:bCs/>
          <w:lang w:val="en-US" w:eastAsia="ja-JP"/>
        </w:rPr>
        <w:t xml:space="preserve"> </w:t>
      </w:r>
      <w:r w:rsidRPr="00F11AB4">
        <w:rPr>
          <w:rFonts w:ascii="Arial" w:eastAsia="Calibri Light" w:hAnsi="Arial" w:cs="Arial"/>
          <w:bCs/>
          <w:lang w:val="en-US" w:eastAsia="ja-JP"/>
        </w:rPr>
        <w:tab/>
      </w:r>
      <w:r w:rsidRPr="000631C2">
        <w:rPr>
          <w:rFonts w:ascii="Arial" w:hAnsi="Arial" w:cs="Arial"/>
          <w:bCs/>
        </w:rPr>
        <w:t>R1-2005203</w:t>
      </w:r>
      <w:r w:rsidRPr="00F11AB4">
        <w:rPr>
          <w:rFonts w:ascii="Arial" w:eastAsia="Calibri Light" w:hAnsi="Arial" w:cs="Arial"/>
          <w:bCs/>
          <w:lang w:val="en-US" w:eastAsia="ja-JP"/>
        </w:rPr>
        <w:t xml:space="preserve"> </w:t>
      </w:r>
      <w:r w:rsidRPr="00F11AB4">
        <w:rPr>
          <w:rFonts w:ascii="Arial" w:eastAsia="Calibri Light" w:hAnsi="Arial" w:cs="Arial"/>
          <w:bCs/>
          <w:lang w:val="en-US" w:eastAsia="ja-JP"/>
        </w:rPr>
        <w:t>(</w:t>
      </w:r>
      <w:r w:rsidRPr="007D5D62">
        <w:rPr>
          <w:rFonts w:ascii="Arial" w:eastAsia="Calibri Light" w:hAnsi="Arial" w:cs="Arial"/>
          <w:lang w:eastAsia="ja-JP"/>
        </w:rPr>
        <w:t>R2-200</w:t>
      </w:r>
      <w:r>
        <w:rPr>
          <w:rFonts w:ascii="Arial" w:eastAsia="Calibri Light" w:hAnsi="Arial" w:cs="Arial"/>
          <w:lang w:eastAsia="ja-JP"/>
        </w:rPr>
        <w:t>5811</w:t>
      </w:r>
      <w:r w:rsidRPr="00F11AB4">
        <w:rPr>
          <w:rFonts w:ascii="Arial" w:eastAsia="Calibri Light" w:hAnsi="Arial" w:cs="Arial"/>
          <w:bCs/>
          <w:lang w:val="en-US" w:eastAsia="ja-JP"/>
        </w:rPr>
        <w:t>)</w:t>
      </w:r>
    </w:p>
    <w:p w14:paraId="5C5C9E2F" w14:textId="42297B60" w:rsidR="002100BE" w:rsidRPr="00703D87" w:rsidRDefault="002100BE" w:rsidP="002100BE">
      <w:pPr>
        <w:spacing w:after="60"/>
        <w:ind w:left="1985" w:hanging="1985"/>
        <w:rPr>
          <w:rFonts w:ascii="Arial" w:eastAsiaTheme="minorEastAsia" w:hAnsi="Arial" w:cs="Arial"/>
          <w:bCs/>
          <w:lang w:val="en-US" w:eastAsia="zh-CN"/>
        </w:rPr>
      </w:pPr>
      <w:r w:rsidRPr="00F11AB4">
        <w:rPr>
          <w:rFonts w:ascii="Arial" w:hAnsi="Arial" w:cs="Arial"/>
          <w:b/>
          <w:lang w:val="en-US"/>
        </w:rPr>
        <w:t>Release:</w:t>
      </w:r>
      <w:r w:rsidRPr="00F11AB4">
        <w:rPr>
          <w:rFonts w:ascii="Arial" w:hAnsi="Arial" w:cs="Arial"/>
          <w:bCs/>
          <w:lang w:val="en-US"/>
        </w:rPr>
        <w:tab/>
        <w:t>Rel-</w:t>
      </w:r>
      <w:r w:rsidRPr="00F11AB4">
        <w:rPr>
          <w:rFonts w:ascii="Arial" w:eastAsia="Calibri Light" w:hAnsi="Arial" w:cs="Arial"/>
          <w:bCs/>
          <w:lang w:val="en-US" w:eastAsia="ja-JP"/>
        </w:rPr>
        <w:t>1</w:t>
      </w:r>
      <w:r>
        <w:rPr>
          <w:rFonts w:ascii="Arial" w:eastAsia="Calibri Light" w:hAnsi="Arial" w:cs="Arial"/>
          <w:bCs/>
          <w:lang w:val="en-US" w:eastAsia="ja-JP"/>
        </w:rPr>
        <w:t>6</w:t>
      </w:r>
    </w:p>
    <w:p w14:paraId="682D56D3" w14:textId="0C1F8803" w:rsidR="002100BE" w:rsidRPr="00F11AB4" w:rsidRDefault="002100BE" w:rsidP="002100BE">
      <w:pPr>
        <w:spacing w:after="60"/>
        <w:ind w:left="1985" w:hanging="1985"/>
        <w:rPr>
          <w:rFonts w:ascii="Arial" w:eastAsia="Calibri Light" w:hAnsi="Arial" w:cs="Arial"/>
          <w:bCs/>
          <w:lang w:val="en-US" w:eastAsia="ja-JP"/>
        </w:rPr>
      </w:pPr>
      <w:r w:rsidRPr="00F11AB4">
        <w:rPr>
          <w:rFonts w:ascii="Arial" w:hAnsi="Arial" w:cs="Arial"/>
          <w:b/>
          <w:lang w:val="en-US"/>
        </w:rPr>
        <w:t>Work Item:</w:t>
      </w:r>
      <w:r w:rsidRPr="00F11AB4">
        <w:rPr>
          <w:rFonts w:ascii="Arial" w:hAnsi="Arial" w:cs="Arial"/>
          <w:bCs/>
          <w:lang w:val="en-US"/>
        </w:rPr>
        <w:tab/>
      </w:r>
      <w:proofErr w:type="spellStart"/>
      <w:r w:rsidRPr="005C1692">
        <w:rPr>
          <w:rFonts w:ascii="Arial" w:hAnsi="Arial" w:cs="Arial"/>
          <w:bCs/>
          <w:lang w:val="en-US"/>
        </w:rPr>
        <w:t>NR_eMIMO</w:t>
      </w:r>
      <w:proofErr w:type="spellEnd"/>
      <w:r w:rsidRPr="005C1692">
        <w:rPr>
          <w:rFonts w:ascii="Arial" w:hAnsi="Arial" w:cs="Arial"/>
          <w:bCs/>
          <w:lang w:val="en-US"/>
        </w:rPr>
        <w:t>-Core</w:t>
      </w:r>
    </w:p>
    <w:p w14:paraId="2E68D01E" w14:textId="77777777" w:rsidR="002100BE" w:rsidRPr="00F11AB4" w:rsidRDefault="002100BE" w:rsidP="002100BE">
      <w:pPr>
        <w:spacing w:after="60"/>
        <w:ind w:left="1985" w:hanging="1985"/>
        <w:rPr>
          <w:rFonts w:ascii="Arial" w:hAnsi="Arial" w:cs="Arial"/>
          <w:b/>
          <w:lang w:val="en-US"/>
        </w:rPr>
      </w:pPr>
    </w:p>
    <w:p w14:paraId="0604E538" w14:textId="77777777" w:rsidR="002100BE" w:rsidRPr="00703D87" w:rsidRDefault="002100BE" w:rsidP="002100BE">
      <w:pPr>
        <w:spacing w:after="60"/>
        <w:ind w:left="1985" w:hanging="1985"/>
        <w:rPr>
          <w:rFonts w:ascii="Arial" w:eastAsiaTheme="minorEastAsia" w:hAnsi="Arial" w:cs="Arial"/>
          <w:bCs/>
          <w:lang w:val="en-US" w:eastAsia="zh-CN"/>
        </w:rPr>
      </w:pPr>
      <w:r w:rsidRPr="00F11AB4">
        <w:rPr>
          <w:rFonts w:ascii="Arial" w:hAnsi="Arial" w:cs="Arial"/>
          <w:b/>
          <w:lang w:val="en-US"/>
        </w:rPr>
        <w:t>Source:</w:t>
      </w:r>
      <w:r w:rsidRPr="00F11AB4">
        <w:rPr>
          <w:rFonts w:ascii="Arial" w:hAnsi="Arial" w:cs="Arial"/>
          <w:bCs/>
          <w:lang w:val="en-US"/>
        </w:rPr>
        <w:tab/>
      </w:r>
      <w:r>
        <w:rPr>
          <w:rFonts w:ascii="Arial" w:eastAsiaTheme="minorEastAsia" w:hAnsi="Arial" w:cs="Arial" w:hint="eastAsia"/>
          <w:bCs/>
          <w:lang w:val="en-US" w:eastAsia="zh-CN"/>
        </w:rPr>
        <w:t>CATT</w:t>
      </w:r>
      <w:bookmarkStart w:id="0" w:name="_GoBack"/>
      <w:bookmarkEnd w:id="0"/>
    </w:p>
    <w:p w14:paraId="04DA526A" w14:textId="77777777" w:rsidR="002100BE" w:rsidRPr="00F11AB4" w:rsidRDefault="002100BE" w:rsidP="002100BE">
      <w:pPr>
        <w:spacing w:after="60"/>
        <w:ind w:left="1985" w:hanging="1985"/>
        <w:rPr>
          <w:rFonts w:ascii="Arial" w:eastAsia="Calibri Light" w:hAnsi="Arial" w:cs="Arial"/>
          <w:bCs/>
          <w:lang w:val="en-US" w:eastAsia="ja-JP"/>
        </w:rPr>
      </w:pPr>
      <w:r w:rsidRPr="00F11AB4">
        <w:rPr>
          <w:rFonts w:ascii="Arial" w:hAnsi="Arial" w:cs="Arial"/>
          <w:b/>
          <w:lang w:val="en-US"/>
        </w:rPr>
        <w:t>To:</w:t>
      </w:r>
      <w:r w:rsidRPr="00F11AB4">
        <w:rPr>
          <w:rFonts w:ascii="Arial" w:hAnsi="Arial" w:cs="Arial"/>
          <w:bCs/>
          <w:lang w:val="en-US"/>
        </w:rPr>
        <w:tab/>
      </w:r>
      <w:r>
        <w:rPr>
          <w:rFonts w:ascii="Arial" w:hAnsi="Arial" w:cs="Arial"/>
          <w:bCs/>
          <w:lang w:val="en-US"/>
        </w:rPr>
        <w:t>RAN2</w:t>
      </w:r>
    </w:p>
    <w:p w14:paraId="46986168" w14:textId="77777777" w:rsidR="002100BE" w:rsidRPr="006420D1" w:rsidRDefault="002100BE" w:rsidP="002100BE">
      <w:pPr>
        <w:spacing w:after="60"/>
        <w:ind w:left="1985" w:hanging="1985"/>
        <w:rPr>
          <w:rFonts w:ascii="Arial" w:hAnsi="Arial" w:cs="Arial"/>
          <w:bCs/>
          <w:lang w:val="en-US"/>
        </w:rPr>
      </w:pPr>
      <w:r w:rsidRPr="00F11AB4">
        <w:rPr>
          <w:rFonts w:ascii="Arial" w:eastAsia="Calibri Light" w:hAnsi="Arial" w:cs="Arial"/>
          <w:b/>
          <w:lang w:val="en-US" w:eastAsia="ja-JP"/>
        </w:rPr>
        <w:t>CC:</w:t>
      </w:r>
      <w:r w:rsidRPr="00F11AB4">
        <w:rPr>
          <w:rFonts w:ascii="Arial" w:eastAsia="Calibri Light" w:hAnsi="Arial" w:cs="Arial"/>
          <w:b/>
          <w:lang w:val="en-US" w:eastAsia="ja-JP"/>
        </w:rPr>
        <w:tab/>
      </w:r>
    </w:p>
    <w:p w14:paraId="57F18C66" w14:textId="77777777" w:rsidR="002100BE" w:rsidRDefault="002100BE">
      <w:pPr>
        <w:pBdr>
          <w:bottom w:val="single" w:sz="4" w:space="1" w:color="auto"/>
        </w:pBdr>
        <w:rPr>
          <w:rFonts w:ascii="Arial" w:hAnsi="Arial" w:cs="Arial"/>
        </w:rPr>
      </w:pPr>
    </w:p>
    <w:p w14:paraId="68A40ABB" w14:textId="77777777" w:rsidR="002100BE" w:rsidRDefault="002100BE">
      <w:pPr>
        <w:pBdr>
          <w:bottom w:val="single" w:sz="4" w:space="1" w:color="auto"/>
        </w:pBdr>
        <w:rPr>
          <w:rFonts w:ascii="Arial" w:hAnsi="Arial" w:cs="Arial"/>
        </w:rPr>
      </w:pPr>
    </w:p>
    <w:p w14:paraId="1E6BBC56" w14:textId="77777777" w:rsidR="00463675" w:rsidRDefault="00463675">
      <w:pPr>
        <w:rPr>
          <w:rFonts w:ascii="Arial" w:hAnsi="Arial" w:cs="Arial"/>
        </w:rPr>
      </w:pPr>
    </w:p>
    <w:p w14:paraId="6304D434" w14:textId="77777777" w:rsidR="002100BE" w:rsidRPr="00ED57A6" w:rsidRDefault="002100BE" w:rsidP="002100BE">
      <w:pPr>
        <w:pStyle w:val="Heading1"/>
      </w:pPr>
      <w:r w:rsidRPr="00ED57A6">
        <w:t>1. Overall Description:</w:t>
      </w:r>
    </w:p>
    <w:p w14:paraId="01B2CD0B" w14:textId="0BC389FF" w:rsidR="002100BE" w:rsidRPr="0065186B" w:rsidRDefault="002100BE" w:rsidP="002100BE">
      <w:pPr>
        <w:spacing w:after="240"/>
        <w:jc w:val="both"/>
        <w:rPr>
          <w:rFonts w:ascii="Arial" w:hAnsi="Arial" w:cs="Arial"/>
          <w:bCs/>
          <w:iCs/>
          <w:lang w:val="en-US" w:eastAsia="zh-CN"/>
        </w:rPr>
      </w:pPr>
      <w:r w:rsidRPr="0065186B">
        <w:rPr>
          <w:rFonts w:ascii="Arial" w:hAnsi="Arial" w:cs="Arial"/>
          <w:bCs/>
          <w:iCs/>
          <w:lang w:val="en-US" w:eastAsia="zh-CN"/>
        </w:rPr>
        <w:t xml:space="preserve">RAN1 would like to thank RAN2 for the LS </w:t>
      </w:r>
      <w:r w:rsidRPr="002100BE">
        <w:rPr>
          <w:rFonts w:ascii="Arial" w:eastAsia="Calibri Light" w:hAnsi="Arial" w:cs="Arial"/>
          <w:lang w:eastAsia="ja-JP"/>
        </w:rPr>
        <w:t>R2-200</w:t>
      </w:r>
      <w:r w:rsidRPr="002100BE">
        <w:rPr>
          <w:rFonts w:ascii="Arial" w:eastAsia="Calibri Light" w:hAnsi="Arial" w:cs="Arial"/>
          <w:lang w:eastAsia="ja-JP"/>
        </w:rPr>
        <w:t>5811</w:t>
      </w:r>
      <w:r>
        <w:rPr>
          <w:rFonts w:ascii="Arial" w:eastAsiaTheme="minorEastAsia" w:hAnsi="Arial" w:cs="Arial" w:hint="eastAsia"/>
          <w:lang w:eastAsia="zh-CN"/>
        </w:rPr>
        <w:t xml:space="preserve"> </w:t>
      </w:r>
      <w:r w:rsidRPr="0065186B">
        <w:rPr>
          <w:rFonts w:ascii="Arial" w:hAnsi="Arial" w:cs="Arial"/>
          <w:bCs/>
          <w:iCs/>
          <w:lang w:val="en-US" w:eastAsia="zh-CN"/>
        </w:rPr>
        <w:t xml:space="preserve">on </w:t>
      </w:r>
      <w:r>
        <w:rPr>
          <w:rFonts w:ascii="Arial" w:hAnsi="Arial" w:cs="Arial"/>
          <w:bCs/>
          <w:iCs/>
          <w:lang w:eastAsia="zh-CN"/>
        </w:rPr>
        <w:t>MIMO MAC-CE</w:t>
      </w:r>
      <w:r w:rsidRPr="0065186B">
        <w:rPr>
          <w:rFonts w:ascii="Arial" w:hAnsi="Arial" w:cs="Arial"/>
          <w:bCs/>
          <w:iCs/>
          <w:lang w:val="en-US" w:eastAsia="zh-CN"/>
        </w:rPr>
        <w:t xml:space="preserve">. </w:t>
      </w:r>
    </w:p>
    <w:p w14:paraId="3828A80A" w14:textId="4707EB43" w:rsidR="009C78D8" w:rsidRPr="002100BE" w:rsidRDefault="002100BE" w:rsidP="002100BE">
      <w:pPr>
        <w:spacing w:after="120"/>
        <w:rPr>
          <w:rFonts w:ascii="Arial" w:hAnsi="Arial" w:cs="Arial"/>
          <w:b/>
          <w:lang w:val="en-US"/>
        </w:rPr>
      </w:pPr>
      <w:r w:rsidRPr="002100BE">
        <w:rPr>
          <w:rFonts w:ascii="Arial" w:hAnsi="Arial" w:cs="Arial"/>
          <w:b/>
          <w:bCs/>
          <w:lang w:val="en-US"/>
        </w:rPr>
        <w:t>Question 1:</w:t>
      </w:r>
      <w:r w:rsidRPr="002100BE">
        <w:rPr>
          <w:rFonts w:ascii="Arial" w:hAnsi="Arial" w:cs="Arial"/>
          <w:lang w:val="en-US"/>
        </w:rPr>
        <w:t xml:space="preserve"> Could RAN1 specify how the </w:t>
      </w:r>
      <w:r w:rsidRPr="002100BE">
        <w:rPr>
          <w:rFonts w:ascii="Arial" w:hAnsi="Arial" w:cs="Arial"/>
          <w:lang w:val="en-US" w:eastAsia="ko-KR"/>
        </w:rPr>
        <w:t>TCI state codepoints are mapped when the number of codepoints in the TCI field of DCI format 1_2 is less than the maximum number of codepoints in the TCI field of DCI format 1_1 taking into account that the MAC CE may signal TCI states corresponding to maximum amount of DCI codepoints.?</w:t>
      </w:r>
    </w:p>
    <w:p w14:paraId="6D7C043A" w14:textId="77777777" w:rsidR="002100BE" w:rsidRPr="009C78D8" w:rsidRDefault="002100BE" w:rsidP="002100BE">
      <w:pPr>
        <w:pStyle w:val="Header"/>
        <w:spacing w:after="120"/>
        <w:jc w:val="both"/>
        <w:rPr>
          <w:rFonts w:ascii="Arial" w:hAnsi="Arial" w:cs="Arial"/>
          <w:b/>
          <w:color w:val="FF0000"/>
          <w:lang w:eastAsia="zh-CN"/>
        </w:rPr>
      </w:pPr>
      <w:r w:rsidRPr="009C78D8">
        <w:rPr>
          <w:rFonts w:ascii="Arial" w:hAnsi="Arial" w:cs="Arial"/>
          <w:b/>
          <w:color w:val="FF0000"/>
          <w:lang w:eastAsia="ko-KR"/>
        </w:rPr>
        <w:t>Answer</w:t>
      </w:r>
      <w:r>
        <w:rPr>
          <w:rFonts w:ascii="Arial" w:hAnsi="Arial" w:cs="Arial" w:hint="eastAsia"/>
          <w:b/>
          <w:color w:val="FF0000"/>
          <w:lang w:eastAsia="zh-CN"/>
        </w:rPr>
        <w:t xml:space="preserve">: </w:t>
      </w:r>
      <w:r>
        <w:rPr>
          <w:rFonts w:ascii="Arial" w:hAnsi="Arial" w:cs="Arial"/>
          <w:lang w:val="en-US" w:eastAsia="zh-CN"/>
        </w:rPr>
        <w:t>I</w:t>
      </w:r>
      <w:r w:rsidRPr="0044499B">
        <w:rPr>
          <w:rFonts w:ascii="Arial" w:hAnsi="Arial" w:cs="Arial" w:hint="eastAsia"/>
          <w:lang w:val="en-US" w:eastAsia="zh-CN"/>
        </w:rPr>
        <w:t xml:space="preserve">n </w:t>
      </w:r>
      <w:r>
        <w:rPr>
          <w:rFonts w:ascii="Arial" w:hAnsi="Arial" w:cs="Arial"/>
          <w:lang w:val="en-US" w:eastAsia="zh-CN"/>
        </w:rPr>
        <w:t xml:space="preserve">the </w:t>
      </w:r>
      <w:r w:rsidRPr="0044499B">
        <w:rPr>
          <w:rFonts w:ascii="Arial" w:hAnsi="Arial" w:cs="Arial" w:hint="eastAsia"/>
          <w:lang w:val="en-US" w:eastAsia="zh-CN"/>
        </w:rPr>
        <w:t xml:space="preserve">current RAN1 spec, there is no such description for the case when the </w:t>
      </w:r>
      <w:r>
        <w:rPr>
          <w:rFonts w:ascii="Arial" w:hAnsi="Arial" w:cs="Arial"/>
          <w:lang w:val="en-US" w:eastAsia="zh-CN"/>
        </w:rPr>
        <w:t>number of codepoints</w:t>
      </w:r>
      <w:r w:rsidRPr="0096620C">
        <w:rPr>
          <w:rFonts w:ascii="Arial" w:hAnsi="Arial" w:cs="Arial"/>
          <w:lang w:val="en-US" w:eastAsia="zh-CN"/>
        </w:rPr>
        <w:t xml:space="preserve"> in the TCI field of DCI format 1_2 is less than the number of </w:t>
      </w:r>
      <w:r>
        <w:rPr>
          <w:rFonts w:ascii="Arial" w:hAnsi="Arial" w:cs="Arial" w:hint="eastAsia"/>
          <w:lang w:val="en-US" w:eastAsia="zh-CN"/>
        </w:rPr>
        <w:t xml:space="preserve">activated TCI states. </w:t>
      </w:r>
      <w:r>
        <w:rPr>
          <w:rFonts w:ascii="Arial" w:hAnsi="Arial" w:cs="Arial"/>
          <w:lang w:val="en-US" w:eastAsia="zh-CN"/>
        </w:rPr>
        <w:t>H</w:t>
      </w:r>
      <w:r>
        <w:rPr>
          <w:rFonts w:ascii="Arial" w:hAnsi="Arial" w:cs="Arial" w:hint="eastAsia"/>
          <w:lang w:val="en-US" w:eastAsia="zh-CN"/>
        </w:rPr>
        <w:t xml:space="preserve">owever, the mapping between TCI codepoints and activated TCI states is specified in 6.1.3.14 and 6.1.3.24 of TS38.321 for M-DCI and S-DCI respectively. </w:t>
      </w:r>
      <w:r>
        <w:rPr>
          <w:rFonts w:ascii="Arial" w:hAnsi="Arial" w:cs="Arial"/>
          <w:lang w:val="en-US" w:eastAsia="zh-CN"/>
        </w:rPr>
        <w:t>F</w:t>
      </w:r>
      <w:r>
        <w:rPr>
          <w:rFonts w:ascii="Arial" w:hAnsi="Arial" w:cs="Arial" w:hint="eastAsia"/>
          <w:lang w:val="en-US" w:eastAsia="zh-CN"/>
        </w:rPr>
        <w:t>or M-DCI case, a</w:t>
      </w:r>
      <w:r>
        <w:rPr>
          <w:rFonts w:ascii="Arial" w:hAnsi="Arial" w:cs="Arial"/>
          <w:lang w:val="en-US" w:eastAsia="zh-CN"/>
        </w:rPr>
        <w:t>ccording</w:t>
      </w:r>
      <w:r>
        <w:rPr>
          <w:rFonts w:ascii="Arial" w:hAnsi="Arial" w:cs="Arial" w:hint="eastAsia"/>
          <w:lang w:val="en-US" w:eastAsia="zh-CN"/>
        </w:rPr>
        <w:t xml:space="preserve"> to 6.1.3.14 of TS38.321, t</w:t>
      </w:r>
      <w:r w:rsidRPr="0044499B">
        <w:rPr>
          <w:rFonts w:ascii="Arial" w:hAnsi="Arial" w:cs="Arial"/>
          <w:lang w:val="en-US" w:eastAsia="zh-CN"/>
        </w:rPr>
        <w:t>he codepoint to which the TCI State is mapped is determined by its ordinal position among all the TCI States with Ti field set to 1, i.e. the first TCI State with Ti field set to 1 shall be mapped to the codepoint value 0, second TCI State with Ti field set to 1 shall be mapped to the codepoint value 1 and so on.</w:t>
      </w:r>
      <w:r w:rsidRPr="0044499B">
        <w:rPr>
          <w:rFonts w:ascii="Arial" w:hAnsi="Arial" w:cs="Arial" w:hint="eastAsia"/>
          <w:lang w:val="en-US" w:eastAsia="zh-CN"/>
        </w:rPr>
        <w:t xml:space="preserve"> </w:t>
      </w:r>
      <w:r w:rsidRPr="0044499B">
        <w:rPr>
          <w:rFonts w:ascii="Arial" w:hAnsi="Arial" w:cs="Arial"/>
          <w:lang w:val="en-US" w:eastAsia="zh-CN"/>
        </w:rPr>
        <w:t>F</w:t>
      </w:r>
      <w:r w:rsidRPr="0044499B">
        <w:rPr>
          <w:rFonts w:ascii="Arial" w:hAnsi="Arial" w:cs="Arial" w:hint="eastAsia"/>
          <w:lang w:val="en-US" w:eastAsia="zh-CN"/>
        </w:rPr>
        <w:t xml:space="preserve">or S-DCI case, according to </w:t>
      </w:r>
      <w:r>
        <w:rPr>
          <w:rFonts w:ascii="Arial" w:hAnsi="Arial" w:cs="Arial" w:hint="eastAsia"/>
          <w:lang w:val="en-US" w:eastAsia="zh-CN"/>
        </w:rPr>
        <w:t xml:space="preserve">6.1.3.24 of TS38.321, </w:t>
      </w:r>
      <w:r w:rsidRPr="0044499B">
        <w:rPr>
          <w:rFonts w:ascii="Arial" w:hAnsi="Arial" w:cs="Arial" w:hint="eastAsia"/>
          <w:lang w:val="en-US" w:eastAsia="zh-CN"/>
        </w:rPr>
        <w:t>t</w:t>
      </w:r>
      <w:r w:rsidRPr="0044499B">
        <w:rPr>
          <w:rFonts w:ascii="Arial" w:hAnsi="Arial" w:cs="Arial"/>
          <w:lang w:val="en-US" w:eastAsia="zh-CN"/>
        </w:rPr>
        <w:t xml:space="preserve">he TCI codepoint to which the TCI States are mapped is determined by its ordinal position among all the TCI codepoints with sets of TCI state </w:t>
      </w:r>
      <w:proofErr w:type="spellStart"/>
      <w:r w:rsidRPr="0044499B">
        <w:rPr>
          <w:rFonts w:ascii="Arial" w:hAnsi="Arial" w:cs="Arial"/>
          <w:lang w:val="en-US" w:eastAsia="zh-CN"/>
        </w:rPr>
        <w:t>IDi</w:t>
      </w:r>
      <w:proofErr w:type="gramStart"/>
      <w:r w:rsidRPr="0044499B">
        <w:rPr>
          <w:rFonts w:ascii="Arial" w:hAnsi="Arial" w:cs="Arial"/>
          <w:lang w:val="en-US" w:eastAsia="zh-CN"/>
        </w:rPr>
        <w:t>,j</w:t>
      </w:r>
      <w:proofErr w:type="spellEnd"/>
      <w:proofErr w:type="gramEnd"/>
      <w:r w:rsidRPr="0044499B">
        <w:rPr>
          <w:rFonts w:ascii="Arial" w:hAnsi="Arial" w:cs="Arial"/>
          <w:lang w:val="en-US" w:eastAsia="zh-CN"/>
        </w:rPr>
        <w:t xml:space="preserve"> fields, i.e. the first TCI codepoint with TCI state ID0,1 and TCI state ID0,2 shall be mapped to the codepoint value 0, the second TCI codepoint with TCI state ID1,1 and TCI state ID1,2 shall be mapped to the codepoint value 1 and so on. The TCI state IDi</w:t>
      </w:r>
      <w:proofErr w:type="gramStart"/>
      <w:r w:rsidRPr="0044499B">
        <w:rPr>
          <w:rFonts w:ascii="Arial" w:hAnsi="Arial" w:cs="Arial"/>
          <w:lang w:val="en-US" w:eastAsia="zh-CN"/>
        </w:rPr>
        <w:t>,2</w:t>
      </w:r>
      <w:proofErr w:type="gramEnd"/>
      <w:r w:rsidRPr="0044499B">
        <w:rPr>
          <w:rFonts w:ascii="Arial" w:hAnsi="Arial" w:cs="Arial"/>
          <w:lang w:val="en-US" w:eastAsia="zh-CN"/>
        </w:rPr>
        <w:t xml:space="preserve"> is optional based on the indication of the </w:t>
      </w:r>
      <w:proofErr w:type="spellStart"/>
      <w:r w:rsidRPr="0044499B">
        <w:rPr>
          <w:rFonts w:ascii="Arial" w:hAnsi="Arial" w:cs="Arial"/>
          <w:lang w:val="en-US" w:eastAsia="zh-CN"/>
        </w:rPr>
        <w:t>Ci</w:t>
      </w:r>
      <w:proofErr w:type="spellEnd"/>
      <w:r w:rsidRPr="0044499B">
        <w:rPr>
          <w:rFonts w:ascii="Arial" w:hAnsi="Arial" w:cs="Arial"/>
          <w:lang w:val="en-US" w:eastAsia="zh-CN"/>
        </w:rPr>
        <w:t xml:space="preserve"> field.</w:t>
      </w:r>
      <w:r>
        <w:rPr>
          <w:rFonts w:ascii="Arial" w:hAnsi="Arial" w:cs="Arial" w:hint="eastAsia"/>
          <w:lang w:val="en-US" w:eastAsia="zh-CN"/>
        </w:rPr>
        <w:t xml:space="preserve"> </w:t>
      </w:r>
      <w:r>
        <w:rPr>
          <w:rFonts w:ascii="Arial" w:hAnsi="Arial" w:cs="Arial"/>
          <w:lang w:val="en-US" w:eastAsia="zh-CN"/>
        </w:rPr>
        <w:t>A</w:t>
      </w:r>
      <w:r>
        <w:rPr>
          <w:rFonts w:ascii="Arial" w:hAnsi="Arial" w:cs="Arial" w:hint="eastAsia"/>
          <w:lang w:val="en-US" w:eastAsia="zh-CN"/>
        </w:rPr>
        <w:t xml:space="preserve">ccording to above descriptions, no further description in RAN1 spec is needed to </w:t>
      </w:r>
      <w:r>
        <w:rPr>
          <w:rFonts w:ascii="Arial" w:hAnsi="Arial" w:cs="Arial"/>
          <w:lang w:val="en-US"/>
        </w:rPr>
        <w:t>specify the</w:t>
      </w:r>
      <w:r>
        <w:rPr>
          <w:rFonts w:ascii="Arial" w:hAnsi="Arial" w:cs="Arial" w:hint="eastAsia"/>
          <w:lang w:val="en-US" w:eastAsia="zh-CN"/>
        </w:rPr>
        <w:t xml:space="preserve"> mapping of</w:t>
      </w:r>
      <w:r>
        <w:rPr>
          <w:rFonts w:ascii="Arial" w:hAnsi="Arial" w:cs="Arial"/>
          <w:lang w:val="en-US"/>
        </w:rPr>
        <w:t xml:space="preserve"> </w:t>
      </w:r>
      <w:r w:rsidRPr="00EC348C">
        <w:rPr>
          <w:rFonts w:ascii="Arial" w:hAnsi="Arial" w:cs="Arial"/>
          <w:lang w:val="en-US" w:eastAsia="ko-KR"/>
        </w:rPr>
        <w:t xml:space="preserve">TCI state </w:t>
      </w:r>
      <w:r>
        <w:rPr>
          <w:rFonts w:ascii="Arial" w:hAnsi="Arial" w:cs="Arial"/>
          <w:lang w:val="en-US" w:eastAsia="ko-KR"/>
        </w:rPr>
        <w:t xml:space="preserve">codepoints </w:t>
      </w:r>
      <w:r>
        <w:rPr>
          <w:rFonts w:ascii="Arial" w:hAnsi="Arial" w:cs="Arial" w:hint="eastAsia"/>
          <w:lang w:val="en-US" w:eastAsia="zh-CN"/>
        </w:rPr>
        <w:t>for DCI format 1_2.</w:t>
      </w:r>
    </w:p>
    <w:p w14:paraId="07C9EB56" w14:textId="77777777" w:rsidR="002100BE" w:rsidRDefault="002100BE" w:rsidP="009C78D8">
      <w:pPr>
        <w:pStyle w:val="ListParagraph"/>
        <w:spacing w:after="120"/>
        <w:rPr>
          <w:rFonts w:ascii="Arial" w:hAnsi="Arial" w:cs="Arial"/>
          <w:b/>
        </w:rPr>
      </w:pPr>
    </w:p>
    <w:p w14:paraId="0691B200" w14:textId="77777777" w:rsidR="002100BE" w:rsidRDefault="002100BE" w:rsidP="002100BE">
      <w:r w:rsidRPr="002100BE">
        <w:rPr>
          <w:rFonts w:ascii="Arial" w:hAnsi="Arial" w:cs="Arial"/>
          <w:b/>
          <w:bCs/>
          <w:lang w:val="en-US"/>
        </w:rPr>
        <w:t>Question 2:</w:t>
      </w:r>
      <w:r w:rsidRPr="002100BE">
        <w:rPr>
          <w:rFonts w:ascii="Arial" w:hAnsi="Arial" w:cs="Arial"/>
          <w:lang w:val="en-US"/>
        </w:rPr>
        <w:t xml:space="preserve"> Is RAN2 understanding correct that the intended functionality of the Serving cell set based SRS spatial relation indication MAC CE is to only indicate the SRS spatial relations for SRS resource(s) which are applied for all configured serving cell set? (</w:t>
      </w:r>
      <w:proofErr w:type="gramStart"/>
      <w:r w:rsidRPr="002100BE">
        <w:rPr>
          <w:rFonts w:ascii="Arial" w:hAnsi="Arial" w:cs="Arial"/>
          <w:lang w:val="en-US"/>
        </w:rPr>
        <w:t>i.e</w:t>
      </w:r>
      <w:proofErr w:type="gramEnd"/>
      <w:r w:rsidRPr="002100BE">
        <w:rPr>
          <w:rFonts w:ascii="Arial" w:hAnsi="Arial" w:cs="Arial"/>
          <w:lang w:val="en-US"/>
        </w:rPr>
        <w:t xml:space="preserve">. no need to activate/deactivate transmission of SRS resources(s) for all configured </w:t>
      </w:r>
      <w:r w:rsidRPr="002100BE">
        <w:rPr>
          <w:rFonts w:ascii="Arial" w:hAnsi="Arial" w:cs="Arial"/>
          <w:bCs/>
          <w:lang w:val="en-US" w:eastAsia="ko-KR"/>
        </w:rPr>
        <w:t xml:space="preserve">cells in the </w:t>
      </w:r>
      <w:r w:rsidRPr="002100BE">
        <w:rPr>
          <w:rFonts w:ascii="Arial" w:hAnsi="Arial" w:cs="Arial"/>
          <w:lang w:val="en-US"/>
        </w:rPr>
        <w:t>serving cell set)</w:t>
      </w:r>
    </w:p>
    <w:p w14:paraId="611B321A" w14:textId="77777777" w:rsidR="002100BE" w:rsidRDefault="002100BE" w:rsidP="002100BE">
      <w:pPr>
        <w:pStyle w:val="Header"/>
        <w:spacing w:after="120"/>
        <w:rPr>
          <w:rFonts w:ascii="Arial" w:hAnsi="Arial" w:cs="Arial"/>
          <w:color w:val="FF0000"/>
          <w:lang w:eastAsia="ko-KR"/>
        </w:rPr>
      </w:pPr>
    </w:p>
    <w:p w14:paraId="1E66700F" w14:textId="77777777" w:rsidR="002100BE" w:rsidRDefault="002100BE" w:rsidP="002100BE">
      <w:pPr>
        <w:pStyle w:val="Header"/>
        <w:spacing w:after="120"/>
        <w:rPr>
          <w:rFonts w:ascii="Arial" w:hAnsi="Arial" w:cs="Arial"/>
          <w:lang w:eastAsia="ko-KR"/>
        </w:rPr>
      </w:pPr>
      <w:r w:rsidRPr="009C78D8">
        <w:rPr>
          <w:rFonts w:ascii="Arial" w:hAnsi="Arial" w:cs="Arial"/>
          <w:color w:val="FF0000"/>
          <w:lang w:eastAsia="ko-KR"/>
        </w:rPr>
        <w:t>Answer</w:t>
      </w:r>
      <w:r>
        <w:rPr>
          <w:rFonts w:ascii="Arial" w:hAnsi="Arial" w:cs="Arial"/>
          <w:lang w:eastAsia="ko-KR"/>
        </w:rPr>
        <w:t>: RAN2’s understanding is correct that the MAC-CE is intended for indication of SRS spatial relation info for cells in the configured serving cell set, and is not intended for activation/deactivation of SRS resource(s).</w:t>
      </w:r>
    </w:p>
    <w:p w14:paraId="5CB01145" w14:textId="77777777" w:rsidR="002100BE" w:rsidRDefault="002100BE" w:rsidP="002100BE">
      <w:pPr>
        <w:rPr>
          <w:rFonts w:ascii="Arial" w:hAnsi="Arial" w:cs="Arial"/>
          <w:b/>
          <w:bCs/>
          <w:lang w:val="en-US"/>
        </w:rPr>
      </w:pPr>
    </w:p>
    <w:p w14:paraId="5AE5C2EB" w14:textId="77777777" w:rsidR="002100BE" w:rsidRDefault="002100BE" w:rsidP="002100BE">
      <w:r w:rsidRPr="002100BE">
        <w:rPr>
          <w:rFonts w:ascii="Arial" w:hAnsi="Arial" w:cs="Arial"/>
          <w:b/>
          <w:bCs/>
          <w:lang w:val="en-US"/>
        </w:rPr>
        <w:t>Question 3:</w:t>
      </w:r>
      <w:r w:rsidRPr="002100BE">
        <w:rPr>
          <w:rFonts w:ascii="Arial" w:hAnsi="Arial" w:cs="Arial"/>
          <w:lang w:val="en-US"/>
        </w:rPr>
        <w:t xml:space="preserve"> Is RAN2 understanding correct that the Serving cell set based SRS spatial relation indication MAC CE can be </w:t>
      </w:r>
      <w:r w:rsidRPr="002100BE">
        <w:rPr>
          <w:rFonts w:ascii="Arial" w:hAnsi="Arial" w:cs="Arial"/>
          <w:lang w:val="en-US" w:eastAsia="ko-KR"/>
        </w:rPr>
        <w:t>used to indicate the SRS spatial relations in SUL configuration</w:t>
      </w:r>
      <w:r w:rsidRPr="002100BE">
        <w:rPr>
          <w:rFonts w:ascii="Arial" w:hAnsi="Arial" w:cs="Arial"/>
          <w:lang w:val="en-US"/>
        </w:rPr>
        <w:t>?</w:t>
      </w:r>
    </w:p>
    <w:p w14:paraId="3E6BF1F8" w14:textId="77777777" w:rsidR="002100BE" w:rsidRDefault="002100BE" w:rsidP="002100BE">
      <w:pPr>
        <w:pStyle w:val="Header"/>
        <w:tabs>
          <w:tab w:val="clear" w:pos="4153"/>
          <w:tab w:val="clear" w:pos="8306"/>
        </w:tabs>
        <w:spacing w:after="120"/>
        <w:rPr>
          <w:rFonts w:ascii="Arial" w:hAnsi="Arial" w:cs="Arial"/>
          <w:color w:val="FF0000"/>
          <w:lang w:eastAsia="ko-KR"/>
        </w:rPr>
      </w:pPr>
    </w:p>
    <w:p w14:paraId="3B73988C" w14:textId="77777777" w:rsidR="002100BE" w:rsidRPr="009C78D8" w:rsidRDefault="002100BE" w:rsidP="002100BE">
      <w:pPr>
        <w:pStyle w:val="Header"/>
        <w:tabs>
          <w:tab w:val="clear" w:pos="4153"/>
          <w:tab w:val="clear" w:pos="8306"/>
        </w:tabs>
        <w:spacing w:after="120"/>
        <w:rPr>
          <w:rFonts w:ascii="Arial" w:hAnsi="Arial" w:cs="Arial"/>
          <w:lang w:eastAsia="ko-KR"/>
        </w:rPr>
      </w:pPr>
      <w:r w:rsidRPr="0095604C">
        <w:rPr>
          <w:rFonts w:ascii="Arial" w:hAnsi="Arial" w:cs="Arial"/>
          <w:color w:val="FF0000"/>
          <w:lang w:eastAsia="ko-KR"/>
        </w:rPr>
        <w:t>Answer</w:t>
      </w:r>
      <w:r>
        <w:rPr>
          <w:rFonts w:ascii="Arial" w:hAnsi="Arial" w:cs="Arial"/>
          <w:lang w:eastAsia="ko-KR"/>
        </w:rPr>
        <w:t xml:space="preserve">: RAN1 has not discussed exclusion of SRS spatial relation indication MAC-CE to SUL. It is </w:t>
      </w:r>
      <w:proofErr w:type="gramStart"/>
      <w:r>
        <w:rPr>
          <w:rFonts w:ascii="Arial" w:hAnsi="Arial" w:cs="Arial"/>
          <w:lang w:eastAsia="ko-KR"/>
        </w:rPr>
        <w:t>RAN1’s understanding</w:t>
      </w:r>
      <w:proofErr w:type="gramEnd"/>
      <w:r>
        <w:rPr>
          <w:rFonts w:ascii="Arial" w:hAnsi="Arial" w:cs="Arial"/>
          <w:lang w:eastAsia="ko-KR"/>
        </w:rPr>
        <w:t xml:space="preserve"> that the functionality and design in RAN1 is equally be applicable to normal UL and SUL. Therefore RAN2’s understanding is correct that the serving cell set based SRS spatial relation indication MAC CE can be used to indicate SRS spatial relation in SUL configuration. </w:t>
      </w:r>
    </w:p>
    <w:p w14:paraId="6EEF5262" w14:textId="77777777" w:rsidR="002100BE" w:rsidRDefault="002100BE" w:rsidP="009C78D8">
      <w:pPr>
        <w:pStyle w:val="ListParagraph"/>
        <w:spacing w:after="120"/>
        <w:rPr>
          <w:rFonts w:ascii="Arial" w:hAnsi="Arial" w:cs="Arial"/>
          <w:b/>
        </w:rPr>
      </w:pPr>
    </w:p>
    <w:p w14:paraId="0951B530" w14:textId="77777777" w:rsidR="002100BE" w:rsidRPr="00F11AB4" w:rsidRDefault="002100BE" w:rsidP="002100BE">
      <w:pPr>
        <w:spacing w:beforeLines="50" w:before="120"/>
        <w:rPr>
          <w:rFonts w:ascii="Arial" w:hAnsi="Arial" w:cs="Arial"/>
          <w:b/>
          <w:lang w:val="en-US"/>
        </w:rPr>
      </w:pPr>
      <w:r>
        <w:rPr>
          <w:rFonts w:ascii="Arial" w:hAnsi="Arial" w:hint="eastAsia"/>
          <w:b/>
          <w:sz w:val="28"/>
          <w:lang w:eastAsia="zh-CN"/>
        </w:rPr>
        <w:t>2</w:t>
      </w:r>
      <w:r w:rsidRPr="00EB1EAB">
        <w:rPr>
          <w:rFonts w:ascii="Arial" w:hAnsi="Arial"/>
          <w:b/>
          <w:sz w:val="28"/>
        </w:rPr>
        <w:t xml:space="preserve">  </w:t>
      </w:r>
      <w:r>
        <w:rPr>
          <w:rFonts w:ascii="Arial" w:hAnsi="Arial" w:cs="Arial"/>
          <w:b/>
          <w:lang w:val="en-US"/>
        </w:rPr>
        <w:t xml:space="preserve"> </w:t>
      </w:r>
      <w:r w:rsidRPr="00EB1EAB">
        <w:rPr>
          <w:rFonts w:ascii="Arial" w:hAnsi="Arial"/>
          <w:b/>
          <w:sz w:val="28"/>
        </w:rPr>
        <w:t>Actions:</w:t>
      </w:r>
    </w:p>
    <w:p w14:paraId="1EA0955B" w14:textId="77777777" w:rsidR="002100BE" w:rsidRDefault="002100BE" w:rsidP="002100BE">
      <w:pPr>
        <w:spacing w:after="120"/>
        <w:ind w:left="1985" w:hanging="1985"/>
        <w:rPr>
          <w:rFonts w:ascii="Arial" w:hAnsi="Arial" w:cs="Arial"/>
          <w:b/>
          <w:lang w:val="en-US"/>
        </w:rPr>
      </w:pPr>
    </w:p>
    <w:p w14:paraId="118E9044" w14:textId="77777777" w:rsidR="002100BE" w:rsidRPr="00F11AB4" w:rsidRDefault="002100BE" w:rsidP="002100BE">
      <w:pPr>
        <w:spacing w:after="120"/>
        <w:ind w:left="1985" w:hanging="1985"/>
        <w:rPr>
          <w:rFonts w:ascii="Arial" w:eastAsia="@Yu Mincho" w:hAnsi="Arial" w:cs="Arial"/>
          <w:b/>
          <w:lang w:val="en-US" w:eastAsia="ja-JP"/>
        </w:rPr>
      </w:pPr>
      <w:r w:rsidRPr="00F11AB4">
        <w:rPr>
          <w:rFonts w:ascii="Arial" w:hAnsi="Arial" w:cs="Arial"/>
          <w:b/>
          <w:lang w:val="en-US"/>
        </w:rPr>
        <w:t xml:space="preserve">To </w:t>
      </w:r>
      <w:r>
        <w:rPr>
          <w:rFonts w:ascii="Arial" w:hAnsi="Arial" w:cs="Arial"/>
          <w:b/>
          <w:lang w:val="en-US"/>
        </w:rPr>
        <w:t>RAN2</w:t>
      </w:r>
    </w:p>
    <w:p w14:paraId="254129C4" w14:textId="77777777" w:rsidR="002100BE" w:rsidRPr="00F11AB4" w:rsidRDefault="002100BE" w:rsidP="002100BE">
      <w:pPr>
        <w:jc w:val="both"/>
        <w:rPr>
          <w:rFonts w:ascii="Arial" w:hAnsi="Arial" w:cs="Arial"/>
          <w:lang w:val="en-US"/>
        </w:rPr>
      </w:pPr>
      <w:r w:rsidRPr="00F11AB4">
        <w:rPr>
          <w:rFonts w:ascii="Arial" w:hAnsi="Arial" w:cs="Arial"/>
          <w:b/>
          <w:lang w:val="en-US"/>
        </w:rPr>
        <w:lastRenderedPageBreak/>
        <w:t xml:space="preserve">ACTION: </w:t>
      </w:r>
      <w:r w:rsidRPr="00F11AB4">
        <w:rPr>
          <w:rFonts w:ascii="Arial" w:hAnsi="Arial" w:cs="Arial"/>
          <w:lang w:val="en-US"/>
        </w:rPr>
        <w:t>RAN1</w:t>
      </w:r>
      <w:r>
        <w:rPr>
          <w:rFonts w:ascii="Arial" w:hAnsi="Arial" w:cs="Arial" w:hint="eastAsia"/>
          <w:lang w:val="en-US" w:eastAsia="zh-CN"/>
        </w:rPr>
        <w:t xml:space="preserve"> </w:t>
      </w:r>
      <w:r>
        <w:rPr>
          <w:rFonts w:ascii="Arial" w:hAnsi="Arial" w:cs="Arial"/>
          <w:lang w:val="en-US"/>
        </w:rPr>
        <w:t xml:space="preserve">respectfully </w:t>
      </w:r>
      <w:r w:rsidRPr="00F11AB4">
        <w:rPr>
          <w:rFonts w:ascii="Arial" w:hAnsi="Arial" w:cs="Arial"/>
          <w:lang w:val="en-US"/>
        </w:rPr>
        <w:t>ask</w:t>
      </w:r>
      <w:r>
        <w:rPr>
          <w:rFonts w:ascii="Arial" w:hAnsi="Arial" w:cs="Arial" w:hint="eastAsia"/>
          <w:lang w:val="en-US" w:eastAsia="zh-CN"/>
        </w:rPr>
        <w:t>s</w:t>
      </w:r>
      <w:r w:rsidRPr="00F11AB4">
        <w:rPr>
          <w:rFonts w:ascii="Arial" w:hAnsi="Arial" w:cs="Arial"/>
          <w:lang w:val="en-US"/>
        </w:rPr>
        <w:t xml:space="preserve"> RAN</w:t>
      </w:r>
      <w:r>
        <w:rPr>
          <w:rFonts w:ascii="Arial" w:hAnsi="Arial" w:cs="Arial"/>
          <w:lang w:val="en-US"/>
        </w:rPr>
        <w:t>2</w:t>
      </w:r>
      <w:r>
        <w:rPr>
          <w:rFonts w:ascii="Arial" w:hAnsi="Arial" w:cs="Arial"/>
          <w:lang w:val="en-US" w:eastAsia="zh-CN"/>
        </w:rPr>
        <w:t xml:space="preserve"> to </w:t>
      </w:r>
      <w:r>
        <w:rPr>
          <w:rFonts w:ascii="Arial" w:hAnsi="Arial" w:cs="Arial"/>
          <w:lang w:val="en-US"/>
        </w:rPr>
        <w:t>take the above information into account</w:t>
      </w:r>
      <w:r w:rsidRPr="00F11AB4">
        <w:rPr>
          <w:rFonts w:ascii="Arial" w:hAnsi="Arial" w:cs="Arial"/>
          <w:lang w:val="en-US"/>
        </w:rPr>
        <w:t xml:space="preserve">. </w:t>
      </w:r>
    </w:p>
    <w:p w14:paraId="4FEC0C5C" w14:textId="77777777" w:rsidR="002100BE" w:rsidRPr="00F11AB4" w:rsidRDefault="002100BE" w:rsidP="002100BE">
      <w:pPr>
        <w:jc w:val="both"/>
        <w:rPr>
          <w:rFonts w:ascii="Arial" w:hAnsi="Arial" w:cs="Arial"/>
          <w:lang w:val="en-US"/>
        </w:rPr>
      </w:pPr>
    </w:p>
    <w:p w14:paraId="2DA2FC31" w14:textId="77777777" w:rsidR="002100BE" w:rsidRPr="00EB1EAB" w:rsidRDefault="002100BE" w:rsidP="002100BE">
      <w:pPr>
        <w:spacing w:after="120"/>
        <w:rPr>
          <w:rFonts w:ascii="Arial" w:hAnsi="Arial"/>
          <w:b/>
          <w:sz w:val="28"/>
        </w:rPr>
      </w:pPr>
      <w:r>
        <w:rPr>
          <w:rFonts w:ascii="Arial" w:hAnsi="Arial" w:hint="eastAsia"/>
          <w:b/>
          <w:sz w:val="28"/>
          <w:lang w:eastAsia="zh-CN"/>
        </w:rPr>
        <w:t>3</w:t>
      </w:r>
      <w:r>
        <w:rPr>
          <w:rFonts w:ascii="Arial" w:hAnsi="Arial"/>
          <w:b/>
          <w:sz w:val="28"/>
        </w:rPr>
        <w:t xml:space="preserve">   </w:t>
      </w:r>
      <w:r w:rsidRPr="00EB1EAB">
        <w:rPr>
          <w:rFonts w:ascii="Arial" w:hAnsi="Arial"/>
          <w:b/>
          <w:sz w:val="28"/>
        </w:rPr>
        <w:t>Date of Next RAN WG1 Meetings:</w:t>
      </w:r>
    </w:p>
    <w:p w14:paraId="60B1A450" w14:textId="77777777" w:rsidR="002100BE" w:rsidRPr="009312B7" w:rsidRDefault="002100BE" w:rsidP="002100BE">
      <w:pPr>
        <w:tabs>
          <w:tab w:val="left" w:pos="5103"/>
        </w:tabs>
        <w:spacing w:after="120"/>
        <w:ind w:left="2268" w:hanging="2268"/>
        <w:rPr>
          <w:rFonts w:ascii="Arial" w:hAnsi="Arial" w:cs="Arial"/>
          <w:bCs/>
          <w:lang w:eastAsia="zh-CN"/>
        </w:rPr>
      </w:pPr>
      <w:r>
        <w:rPr>
          <w:rFonts w:ascii="Arial" w:hAnsi="Arial" w:cs="Arial" w:hint="eastAsia"/>
          <w:bCs/>
          <w:lang w:eastAsia="zh-CN"/>
        </w:rPr>
        <w:t xml:space="preserve">TSG-RAN WG1 Meeting #103-e                                       26 Oct. </w:t>
      </w:r>
      <w:r>
        <w:rPr>
          <w:rFonts w:ascii="Arial" w:hAnsi="Arial" w:cs="Arial"/>
          <w:bCs/>
          <w:lang w:eastAsia="zh-CN"/>
        </w:rPr>
        <w:t>–</w:t>
      </w:r>
      <w:r>
        <w:rPr>
          <w:rFonts w:ascii="Arial" w:hAnsi="Arial" w:cs="Arial" w:hint="eastAsia"/>
          <w:bCs/>
          <w:lang w:eastAsia="zh-CN"/>
        </w:rPr>
        <w:t xml:space="preserve"> 11 Nov. 2020                       e-Meeting</w:t>
      </w:r>
    </w:p>
    <w:p w14:paraId="3FBE9166" w14:textId="77777777" w:rsidR="00E57BA2" w:rsidRPr="00071164" w:rsidRDefault="00E57BA2">
      <w:pPr>
        <w:spacing w:after="120"/>
        <w:rPr>
          <w:rFonts w:ascii="Arial" w:hAnsi="Arial" w:cs="Arial"/>
          <w:b/>
        </w:rPr>
      </w:pPr>
    </w:p>
    <w:sectPr w:rsidR="00E57BA2" w:rsidRPr="0007116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14F318" w14:textId="77777777" w:rsidR="00DF59D1" w:rsidRDefault="00DF59D1">
      <w:r>
        <w:separator/>
      </w:r>
    </w:p>
  </w:endnote>
  <w:endnote w:type="continuationSeparator" w:id="0">
    <w:p w14:paraId="1891A649" w14:textId="77777777" w:rsidR="00DF59D1" w:rsidRDefault="00DF59D1">
      <w:r>
        <w:continuationSeparator/>
      </w:r>
    </w:p>
  </w:endnote>
  <w:endnote w:type="continuationNotice" w:id="1">
    <w:p w14:paraId="22434588" w14:textId="77777777" w:rsidR="00DF59D1" w:rsidRDefault="00DF59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B05111" w14:textId="77777777" w:rsidR="00DF59D1" w:rsidRDefault="00DF59D1">
      <w:r>
        <w:separator/>
      </w:r>
    </w:p>
  </w:footnote>
  <w:footnote w:type="continuationSeparator" w:id="0">
    <w:p w14:paraId="412DA246" w14:textId="77777777" w:rsidR="00DF59D1" w:rsidRDefault="00DF59D1">
      <w:r>
        <w:continuationSeparator/>
      </w:r>
    </w:p>
  </w:footnote>
  <w:footnote w:type="continuationNotice" w:id="1">
    <w:p w14:paraId="264E65B4" w14:textId="77777777" w:rsidR="00DF59D1" w:rsidRDefault="00DF59D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70347"/>
    <w:multiLevelType w:val="hybridMultilevel"/>
    <w:tmpl w:val="24762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DA027FF"/>
    <w:multiLevelType w:val="hybridMultilevel"/>
    <w:tmpl w:val="BF56C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CEC7AC5"/>
    <w:multiLevelType w:val="hybridMultilevel"/>
    <w:tmpl w:val="6502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5D77784D"/>
    <w:multiLevelType w:val="hybridMultilevel"/>
    <w:tmpl w:val="D0027836"/>
    <w:lvl w:ilvl="0" w:tplc="9274EB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9254C2"/>
    <w:multiLevelType w:val="hybridMultilevel"/>
    <w:tmpl w:val="0D18C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7"/>
  </w:num>
  <w:num w:numId="4">
    <w:abstractNumId w:val="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5"/>
  </w:num>
  <w:num w:numId="9">
    <w:abstractNumId w:val="9"/>
  </w:num>
  <w:num w:numId="10">
    <w:abstractNumId w:val="8"/>
  </w:num>
  <w:num w:numId="11">
    <w:abstractNumId w:val="6"/>
  </w:num>
  <w:num w:numId="12">
    <w:abstractNumId w:val="0"/>
  </w:num>
  <w:num w:numId="13">
    <w:abstractNumId w:val="2"/>
  </w:num>
  <w:num w:numId="14">
    <w:abstractNumId w:val="5"/>
  </w:num>
  <w:num w:numId="15">
    <w:abstractNumId w:val="11"/>
  </w:num>
  <w:num w:numId="1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1401"/>
    <w:rsid w:val="00001441"/>
    <w:rsid w:val="00005965"/>
    <w:rsid w:val="0003565A"/>
    <w:rsid w:val="0003719B"/>
    <w:rsid w:val="0004541C"/>
    <w:rsid w:val="00045511"/>
    <w:rsid w:val="000631C2"/>
    <w:rsid w:val="00066CDF"/>
    <w:rsid w:val="00071164"/>
    <w:rsid w:val="00086D22"/>
    <w:rsid w:val="000A461B"/>
    <w:rsid w:val="000D113A"/>
    <w:rsid w:val="000D2350"/>
    <w:rsid w:val="000D754C"/>
    <w:rsid w:val="000F12FD"/>
    <w:rsid w:val="001063EA"/>
    <w:rsid w:val="00126CCE"/>
    <w:rsid w:val="001326A0"/>
    <w:rsid w:val="00133E7B"/>
    <w:rsid w:val="00137DBE"/>
    <w:rsid w:val="001576BB"/>
    <w:rsid w:val="00163412"/>
    <w:rsid w:val="00177DA3"/>
    <w:rsid w:val="00193164"/>
    <w:rsid w:val="001A4270"/>
    <w:rsid w:val="001A7080"/>
    <w:rsid w:val="001B008D"/>
    <w:rsid w:val="001D2108"/>
    <w:rsid w:val="002100BE"/>
    <w:rsid w:val="00220708"/>
    <w:rsid w:val="00222A4F"/>
    <w:rsid w:val="00223F52"/>
    <w:rsid w:val="0024067D"/>
    <w:rsid w:val="00254238"/>
    <w:rsid w:val="00255A5F"/>
    <w:rsid w:val="00261C7D"/>
    <w:rsid w:val="002633C1"/>
    <w:rsid w:val="00270DF0"/>
    <w:rsid w:val="002711DC"/>
    <w:rsid w:val="0027716B"/>
    <w:rsid w:val="00282DA9"/>
    <w:rsid w:val="00283A52"/>
    <w:rsid w:val="002957AF"/>
    <w:rsid w:val="00296572"/>
    <w:rsid w:val="002A0310"/>
    <w:rsid w:val="002A1493"/>
    <w:rsid w:val="002A542F"/>
    <w:rsid w:val="002A6E4C"/>
    <w:rsid w:val="002B5296"/>
    <w:rsid w:val="002D095E"/>
    <w:rsid w:val="0030138D"/>
    <w:rsid w:val="00301B9E"/>
    <w:rsid w:val="0030356A"/>
    <w:rsid w:val="003100EB"/>
    <w:rsid w:val="00317F7C"/>
    <w:rsid w:val="00320C11"/>
    <w:rsid w:val="003221D8"/>
    <w:rsid w:val="00324418"/>
    <w:rsid w:val="003277A4"/>
    <w:rsid w:val="003341F9"/>
    <w:rsid w:val="00335FAB"/>
    <w:rsid w:val="00353FB7"/>
    <w:rsid w:val="003571D4"/>
    <w:rsid w:val="003617CD"/>
    <w:rsid w:val="003632EE"/>
    <w:rsid w:val="00380437"/>
    <w:rsid w:val="003807F6"/>
    <w:rsid w:val="00385529"/>
    <w:rsid w:val="00390712"/>
    <w:rsid w:val="00391636"/>
    <w:rsid w:val="003945F8"/>
    <w:rsid w:val="003946BE"/>
    <w:rsid w:val="003B117D"/>
    <w:rsid w:val="003C3065"/>
    <w:rsid w:val="003C44A3"/>
    <w:rsid w:val="003E0EE0"/>
    <w:rsid w:val="004120BA"/>
    <w:rsid w:val="004147C2"/>
    <w:rsid w:val="00417F6D"/>
    <w:rsid w:val="00437F70"/>
    <w:rsid w:val="0044499B"/>
    <w:rsid w:val="0045255A"/>
    <w:rsid w:val="00452B0D"/>
    <w:rsid w:val="00463675"/>
    <w:rsid w:val="00496D50"/>
    <w:rsid w:val="004A03EC"/>
    <w:rsid w:val="004C6071"/>
    <w:rsid w:val="004D1605"/>
    <w:rsid w:val="004E2356"/>
    <w:rsid w:val="004F3AA9"/>
    <w:rsid w:val="004F5F8C"/>
    <w:rsid w:val="0050174F"/>
    <w:rsid w:val="00501F64"/>
    <w:rsid w:val="00505F59"/>
    <w:rsid w:val="005510F8"/>
    <w:rsid w:val="005516C9"/>
    <w:rsid w:val="00557210"/>
    <w:rsid w:val="00557D6F"/>
    <w:rsid w:val="0058264E"/>
    <w:rsid w:val="00591547"/>
    <w:rsid w:val="005921A6"/>
    <w:rsid w:val="00592B8B"/>
    <w:rsid w:val="00594DA5"/>
    <w:rsid w:val="005C1692"/>
    <w:rsid w:val="005C373E"/>
    <w:rsid w:val="005C7689"/>
    <w:rsid w:val="005C76DE"/>
    <w:rsid w:val="005D1733"/>
    <w:rsid w:val="005D1ED0"/>
    <w:rsid w:val="005D3735"/>
    <w:rsid w:val="005D558D"/>
    <w:rsid w:val="005D5906"/>
    <w:rsid w:val="005E5DB4"/>
    <w:rsid w:val="005F7506"/>
    <w:rsid w:val="005F7637"/>
    <w:rsid w:val="0061681E"/>
    <w:rsid w:val="006249D2"/>
    <w:rsid w:val="00633743"/>
    <w:rsid w:val="00641CC1"/>
    <w:rsid w:val="00642CAC"/>
    <w:rsid w:val="006431E6"/>
    <w:rsid w:val="0066467A"/>
    <w:rsid w:val="00667F66"/>
    <w:rsid w:val="0067303B"/>
    <w:rsid w:val="006775AB"/>
    <w:rsid w:val="006A2E30"/>
    <w:rsid w:val="006A346B"/>
    <w:rsid w:val="006A36E9"/>
    <w:rsid w:val="006A473B"/>
    <w:rsid w:val="006A6FB2"/>
    <w:rsid w:val="006B2129"/>
    <w:rsid w:val="006D1114"/>
    <w:rsid w:val="006F7688"/>
    <w:rsid w:val="00701A2B"/>
    <w:rsid w:val="00706226"/>
    <w:rsid w:val="007261FF"/>
    <w:rsid w:val="00737189"/>
    <w:rsid w:val="007822EF"/>
    <w:rsid w:val="00787EAC"/>
    <w:rsid w:val="007A671D"/>
    <w:rsid w:val="00806E3A"/>
    <w:rsid w:val="00837F53"/>
    <w:rsid w:val="0084501F"/>
    <w:rsid w:val="00845F63"/>
    <w:rsid w:val="0084604E"/>
    <w:rsid w:val="008612CD"/>
    <w:rsid w:val="00865ED7"/>
    <w:rsid w:val="00876787"/>
    <w:rsid w:val="008777D7"/>
    <w:rsid w:val="00881F64"/>
    <w:rsid w:val="008831D9"/>
    <w:rsid w:val="00883DB4"/>
    <w:rsid w:val="00892B0D"/>
    <w:rsid w:val="008D1B54"/>
    <w:rsid w:val="008D3A26"/>
    <w:rsid w:val="008F358E"/>
    <w:rsid w:val="008F581B"/>
    <w:rsid w:val="00907392"/>
    <w:rsid w:val="00916145"/>
    <w:rsid w:val="00921DBD"/>
    <w:rsid w:val="00923E7C"/>
    <w:rsid w:val="00932FA2"/>
    <w:rsid w:val="00941A45"/>
    <w:rsid w:val="00946E46"/>
    <w:rsid w:val="00950DE4"/>
    <w:rsid w:val="00952417"/>
    <w:rsid w:val="00955602"/>
    <w:rsid w:val="0095604C"/>
    <w:rsid w:val="0096221E"/>
    <w:rsid w:val="0096620C"/>
    <w:rsid w:val="009778A3"/>
    <w:rsid w:val="00977DB0"/>
    <w:rsid w:val="00984727"/>
    <w:rsid w:val="00991ADC"/>
    <w:rsid w:val="009B2EB9"/>
    <w:rsid w:val="009B5179"/>
    <w:rsid w:val="009C78D8"/>
    <w:rsid w:val="009D594E"/>
    <w:rsid w:val="009E0233"/>
    <w:rsid w:val="009E27E2"/>
    <w:rsid w:val="009E5C7E"/>
    <w:rsid w:val="00A1282E"/>
    <w:rsid w:val="00A12ABA"/>
    <w:rsid w:val="00A1443B"/>
    <w:rsid w:val="00A151A0"/>
    <w:rsid w:val="00A245CA"/>
    <w:rsid w:val="00A3454C"/>
    <w:rsid w:val="00A358D6"/>
    <w:rsid w:val="00A40236"/>
    <w:rsid w:val="00A45BD7"/>
    <w:rsid w:val="00A56D45"/>
    <w:rsid w:val="00A57193"/>
    <w:rsid w:val="00A60C47"/>
    <w:rsid w:val="00A6412A"/>
    <w:rsid w:val="00A64F79"/>
    <w:rsid w:val="00A8524C"/>
    <w:rsid w:val="00A87B43"/>
    <w:rsid w:val="00A914FB"/>
    <w:rsid w:val="00AA637B"/>
    <w:rsid w:val="00AD35B0"/>
    <w:rsid w:val="00AE5661"/>
    <w:rsid w:val="00AF3D59"/>
    <w:rsid w:val="00AF3FA4"/>
    <w:rsid w:val="00AF6C2B"/>
    <w:rsid w:val="00B218A7"/>
    <w:rsid w:val="00B255A7"/>
    <w:rsid w:val="00B33A9B"/>
    <w:rsid w:val="00B544D2"/>
    <w:rsid w:val="00B5648B"/>
    <w:rsid w:val="00B61963"/>
    <w:rsid w:val="00B645C6"/>
    <w:rsid w:val="00B66CC7"/>
    <w:rsid w:val="00B70E77"/>
    <w:rsid w:val="00B94901"/>
    <w:rsid w:val="00BB01AC"/>
    <w:rsid w:val="00BB0CAD"/>
    <w:rsid w:val="00BC2519"/>
    <w:rsid w:val="00BD604A"/>
    <w:rsid w:val="00BE1F84"/>
    <w:rsid w:val="00BE7CC9"/>
    <w:rsid w:val="00BF32CE"/>
    <w:rsid w:val="00C021DE"/>
    <w:rsid w:val="00C03559"/>
    <w:rsid w:val="00C0661A"/>
    <w:rsid w:val="00C13B0A"/>
    <w:rsid w:val="00C16EB6"/>
    <w:rsid w:val="00C231ED"/>
    <w:rsid w:val="00C2354D"/>
    <w:rsid w:val="00C51C0C"/>
    <w:rsid w:val="00C52AEB"/>
    <w:rsid w:val="00C60E6B"/>
    <w:rsid w:val="00C750D8"/>
    <w:rsid w:val="00C8753D"/>
    <w:rsid w:val="00C97038"/>
    <w:rsid w:val="00CA0491"/>
    <w:rsid w:val="00CB2DDF"/>
    <w:rsid w:val="00CE2186"/>
    <w:rsid w:val="00CF669B"/>
    <w:rsid w:val="00D24338"/>
    <w:rsid w:val="00D33307"/>
    <w:rsid w:val="00D40BEF"/>
    <w:rsid w:val="00D42DF3"/>
    <w:rsid w:val="00D65530"/>
    <w:rsid w:val="00D743DC"/>
    <w:rsid w:val="00D74A1C"/>
    <w:rsid w:val="00D75660"/>
    <w:rsid w:val="00D876BF"/>
    <w:rsid w:val="00DC6C67"/>
    <w:rsid w:val="00DF59D1"/>
    <w:rsid w:val="00DF7F04"/>
    <w:rsid w:val="00E00C84"/>
    <w:rsid w:val="00E13EE6"/>
    <w:rsid w:val="00E2359C"/>
    <w:rsid w:val="00E5415D"/>
    <w:rsid w:val="00E57BA2"/>
    <w:rsid w:val="00E7017E"/>
    <w:rsid w:val="00E73827"/>
    <w:rsid w:val="00E83F3C"/>
    <w:rsid w:val="00EA045C"/>
    <w:rsid w:val="00EC2503"/>
    <w:rsid w:val="00EC348C"/>
    <w:rsid w:val="00ED133C"/>
    <w:rsid w:val="00ED3FAA"/>
    <w:rsid w:val="00ED4B16"/>
    <w:rsid w:val="00F0232E"/>
    <w:rsid w:val="00F11820"/>
    <w:rsid w:val="00F17587"/>
    <w:rsid w:val="00F23FFC"/>
    <w:rsid w:val="00F32CDF"/>
    <w:rsid w:val="00F54C66"/>
    <w:rsid w:val="00F85243"/>
    <w:rsid w:val="00FB7126"/>
    <w:rsid w:val="00FC1843"/>
    <w:rsid w:val="00FD3596"/>
    <w:rsid w:val="00FE0D82"/>
    <w:rsid w:val="00FE4832"/>
    <w:rsid w:val="00FE7C70"/>
    <w:rsid w:val="00FF55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557210"/>
    <w:pPr>
      <w:ind w:left="720"/>
      <w:contextualSpacing/>
    </w:pPr>
  </w:style>
  <w:style w:type="table" w:styleId="TableGrid">
    <w:name w:val="Table Grid"/>
    <w:basedOn w:val="TableNormal"/>
    <w:uiPriority w:val="59"/>
    <w:rsid w:val="005C16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locked/>
    <w:rsid w:val="005C1692"/>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7AF"/>
    <w:rPr>
      <w:lang w:val="en-GB"/>
    </w:rPr>
  </w:style>
  <w:style w:type="paragraph" w:styleId="CommentSubject">
    <w:name w:val="annotation subject"/>
    <w:basedOn w:val="CommentText"/>
    <w:next w:val="CommentText"/>
    <w:link w:val="CommentSubjectChar"/>
    <w:uiPriority w:val="99"/>
    <w:semiHidden/>
    <w:unhideWhenUsed/>
    <w:rsid w:val="001326A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26A0"/>
    <w:rPr>
      <w:rFonts w:ascii="Arial" w:hAnsi="Arial"/>
      <w:lang w:val="en-GB"/>
    </w:rPr>
  </w:style>
  <w:style w:type="character" w:customStyle="1" w:styleId="CommentSubjectChar">
    <w:name w:val="Comment Subject Char"/>
    <w:basedOn w:val="CommentTextChar"/>
    <w:link w:val="CommentSubject"/>
    <w:uiPriority w:val="99"/>
    <w:semiHidden/>
    <w:rsid w:val="001326A0"/>
    <w:rPr>
      <w:rFonts w:ascii="Arial" w:hAnsi="Arial"/>
      <w:b/>
      <w:bCs/>
      <w:lang w:val="en-GB"/>
    </w:rPr>
  </w:style>
  <w:style w:type="paragraph" w:styleId="Revision">
    <w:name w:val="Revision"/>
    <w:hidden/>
    <w:uiPriority w:val="99"/>
    <w:semiHidden/>
    <w:rsid w:val="00ED3FAA"/>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557210"/>
    <w:pPr>
      <w:ind w:left="720"/>
      <w:contextualSpacing/>
    </w:pPr>
  </w:style>
  <w:style w:type="table" w:styleId="TableGrid">
    <w:name w:val="Table Grid"/>
    <w:basedOn w:val="TableNormal"/>
    <w:uiPriority w:val="59"/>
    <w:rsid w:val="005C16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locked/>
    <w:rsid w:val="005C1692"/>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7AF"/>
    <w:rPr>
      <w:lang w:val="en-GB"/>
    </w:rPr>
  </w:style>
  <w:style w:type="paragraph" w:styleId="CommentSubject">
    <w:name w:val="annotation subject"/>
    <w:basedOn w:val="CommentText"/>
    <w:next w:val="CommentText"/>
    <w:link w:val="CommentSubjectChar"/>
    <w:uiPriority w:val="99"/>
    <w:semiHidden/>
    <w:unhideWhenUsed/>
    <w:rsid w:val="001326A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26A0"/>
    <w:rPr>
      <w:rFonts w:ascii="Arial" w:hAnsi="Arial"/>
      <w:lang w:val="en-GB"/>
    </w:rPr>
  </w:style>
  <w:style w:type="character" w:customStyle="1" w:styleId="CommentSubjectChar">
    <w:name w:val="Comment Subject Char"/>
    <w:basedOn w:val="CommentTextChar"/>
    <w:link w:val="CommentSubject"/>
    <w:uiPriority w:val="99"/>
    <w:semiHidden/>
    <w:rsid w:val="001326A0"/>
    <w:rPr>
      <w:rFonts w:ascii="Arial" w:hAnsi="Arial"/>
      <w:b/>
      <w:bCs/>
      <w:lang w:val="en-GB"/>
    </w:rPr>
  </w:style>
  <w:style w:type="paragraph" w:styleId="Revision">
    <w:name w:val="Revision"/>
    <w:hidden/>
    <w:uiPriority w:val="99"/>
    <w:semiHidden/>
    <w:rsid w:val="00ED3FA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53499051">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C3BF2F-8FB2-4253-9A6D-28815CC1F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3489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Samsung (Seungri Jin)</dc:creator>
  <cp:lastModifiedBy>Runhua2</cp:lastModifiedBy>
  <cp:revision>2</cp:revision>
  <cp:lastPrinted>2002-04-23T00:10:00Z</cp:lastPrinted>
  <dcterms:created xsi:type="dcterms:W3CDTF">2020-08-07T14:17:00Z</dcterms:created>
  <dcterms:modified xsi:type="dcterms:W3CDTF">2020-08-07T14:17:00Z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y fmtid="{D5CDD505-2E9C-101B-9397-08002B2CF9AE}" pid="3" name="_dlc_DocIdItemGuid">
    <vt:lpwstr>9b379691-80e9-42ac-8bb8-5e571fe82fcf</vt:lpwstr>
  </property>
  <property fmtid="{D5CDD505-2E9C-101B-9397-08002B2CF9AE}" pid="4" name="NSCPROP_SA">
    <vt:lpwstr>C:\Users\seungri.jin\AppData\Local\Temp\_AZTMP32_\R2-2004459 Draft LS on clarification on BCS and UE BW capabilities.docx</vt:lpwstr>
  </property>
</Properties>
</file>