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121" w:rsidRPr="00D658E1" w:rsidRDefault="00FA7121" w:rsidP="00FA7121">
      <w:pPr>
        <w:tabs>
          <w:tab w:val="center" w:pos="4536"/>
          <w:tab w:val="right" w:pos="8280"/>
          <w:tab w:val="right" w:pos="9639"/>
        </w:tabs>
        <w:ind w:right="2"/>
        <w:rPr>
          <w:rFonts w:ascii="Arial" w:hAnsi="Arial" w:cs="Arial"/>
          <w:b/>
          <w:bCs/>
        </w:rPr>
      </w:pPr>
      <w:r w:rsidRPr="00D658E1">
        <w:rPr>
          <w:rFonts w:ascii="Arial" w:hAnsi="Arial" w:cs="Arial"/>
          <w:b/>
          <w:bCs/>
        </w:rPr>
        <w:t>3GPP TSG RAN WG1 #102-e</w:t>
      </w:r>
      <w:r>
        <w:rPr>
          <w:rFonts w:ascii="Arial" w:eastAsiaTheme="minorEastAsia" w:hAnsi="Arial" w:cs="Arial" w:hint="eastAsia"/>
          <w:b/>
          <w:bCs/>
          <w:lang w:eastAsia="zh-CN"/>
        </w:rPr>
        <w:t xml:space="preserve">        </w:t>
      </w:r>
      <w:r w:rsidRPr="00D658E1">
        <w:rPr>
          <w:rFonts w:ascii="Arial" w:hAnsi="Arial" w:cs="Arial"/>
          <w:b/>
          <w:bCs/>
        </w:rPr>
        <w:tab/>
      </w:r>
      <w:r>
        <w:rPr>
          <w:rFonts w:ascii="Arial" w:eastAsiaTheme="minorEastAsia" w:hAnsi="Arial" w:cs="Arial" w:hint="eastAsia"/>
          <w:b/>
          <w:bCs/>
          <w:lang w:eastAsia="zh-CN"/>
        </w:rPr>
        <w:t xml:space="preserve">                                                                                 </w:t>
      </w:r>
      <w:r w:rsidR="00374EAC" w:rsidRPr="00374EAC">
        <w:rPr>
          <w:rFonts w:ascii="Arial" w:hAnsi="Arial" w:cs="Arial"/>
          <w:b/>
          <w:bCs/>
        </w:rPr>
        <w:t>R1-2005649</w:t>
      </w:r>
    </w:p>
    <w:p w:rsidR="00FA7121" w:rsidRPr="00D658E1" w:rsidRDefault="00FA7121" w:rsidP="00FA7121">
      <w:pPr>
        <w:tabs>
          <w:tab w:val="center" w:pos="4536"/>
          <w:tab w:val="right" w:pos="9072"/>
        </w:tabs>
        <w:rPr>
          <w:rFonts w:ascii="Arial" w:eastAsia="MS Mincho" w:hAnsi="Arial" w:cs="Arial"/>
          <w:b/>
          <w:bCs/>
          <w:lang w:eastAsia="ja-JP"/>
        </w:rPr>
      </w:pPr>
      <w:r w:rsidRPr="00D658E1">
        <w:rPr>
          <w:rFonts w:ascii="Arial" w:eastAsia="MS Mincho" w:hAnsi="Arial" w:cs="Arial"/>
          <w:b/>
          <w:bCs/>
          <w:lang w:eastAsia="ja-JP"/>
        </w:rPr>
        <w:t>e-Meeting, August 17</w:t>
      </w:r>
      <w:r w:rsidRPr="00D658E1">
        <w:rPr>
          <w:rFonts w:ascii="Arial" w:eastAsia="MS Mincho" w:hAnsi="Arial" w:cs="Arial"/>
          <w:b/>
          <w:bCs/>
          <w:vertAlign w:val="superscript"/>
          <w:lang w:eastAsia="ja-JP"/>
        </w:rPr>
        <w:t>th</w:t>
      </w:r>
      <w:r w:rsidRPr="00D658E1">
        <w:rPr>
          <w:rFonts w:ascii="Arial" w:eastAsia="MS Mincho" w:hAnsi="Arial" w:cs="Arial"/>
          <w:b/>
          <w:bCs/>
          <w:lang w:eastAsia="ja-JP"/>
        </w:rPr>
        <w:t xml:space="preserve"> – 28</w:t>
      </w:r>
      <w:r w:rsidRPr="00D658E1">
        <w:rPr>
          <w:rFonts w:ascii="Arial" w:eastAsia="MS Mincho" w:hAnsi="Arial" w:cs="Arial"/>
          <w:b/>
          <w:bCs/>
          <w:vertAlign w:val="superscript"/>
          <w:lang w:eastAsia="ja-JP"/>
        </w:rPr>
        <w:t>th</w:t>
      </w:r>
      <w:r w:rsidRPr="00D658E1">
        <w:rPr>
          <w:rFonts w:ascii="Arial" w:eastAsia="MS Mincho" w:hAnsi="Arial" w:cs="Arial"/>
          <w:b/>
          <w:bCs/>
          <w:lang w:eastAsia="ja-JP"/>
        </w:rPr>
        <w:t>, 2020</w:t>
      </w:r>
    </w:p>
    <w:p w:rsidR="00FA7121" w:rsidRPr="00D658E1" w:rsidRDefault="00FA7121" w:rsidP="00FA7121">
      <w:pPr>
        <w:tabs>
          <w:tab w:val="center" w:pos="4536"/>
          <w:tab w:val="right" w:pos="8280"/>
          <w:tab w:val="right" w:pos="9639"/>
        </w:tabs>
        <w:ind w:right="2"/>
        <w:rPr>
          <w:rFonts w:ascii="Arial" w:hAnsi="Arial" w:cs="Arial"/>
          <w:b/>
          <w:bCs/>
        </w:rPr>
      </w:pPr>
    </w:p>
    <w:p w:rsidR="00FA7121" w:rsidRPr="005F3994" w:rsidRDefault="00FA7121" w:rsidP="00FA7121">
      <w:pPr>
        <w:pStyle w:val="ad"/>
        <w:tabs>
          <w:tab w:val="left" w:pos="1800"/>
        </w:tabs>
        <w:ind w:left="1800" w:hanging="1800"/>
        <w:rPr>
          <w:rFonts w:ascii="Arial" w:eastAsia="宋体" w:hAnsi="Arial" w:cs="Arial"/>
          <w:b/>
          <w:szCs w:val="24"/>
          <w:lang w:eastAsia="zh-CN"/>
        </w:rPr>
      </w:pPr>
    </w:p>
    <w:p w:rsidR="00FA7121" w:rsidRPr="005F3994" w:rsidRDefault="00FA7121" w:rsidP="00FA7121">
      <w:pPr>
        <w:pStyle w:val="ad"/>
        <w:tabs>
          <w:tab w:val="left" w:pos="1800"/>
        </w:tabs>
        <w:ind w:left="1800" w:hanging="1800"/>
        <w:rPr>
          <w:rFonts w:ascii="Arial" w:eastAsia="MS Mincho" w:hAnsi="Arial" w:cs="Arial"/>
          <w:b/>
          <w:lang w:eastAsia="zh-CN"/>
        </w:rPr>
      </w:pPr>
      <w:r w:rsidRPr="005F3994">
        <w:rPr>
          <w:rFonts w:ascii="Arial" w:hAnsi="Arial" w:cs="Arial"/>
          <w:b/>
        </w:rPr>
        <w:t>Source:</w:t>
      </w:r>
      <w:r w:rsidRPr="005F3994">
        <w:rPr>
          <w:rFonts w:ascii="Arial" w:hAnsi="Arial" w:cs="Arial"/>
          <w:b/>
        </w:rPr>
        <w:tab/>
        <w:t>CATT</w:t>
      </w:r>
    </w:p>
    <w:p w:rsidR="00FA7121" w:rsidRPr="005F3994" w:rsidRDefault="00FA7121" w:rsidP="00FA7121">
      <w:pPr>
        <w:pStyle w:val="ad"/>
        <w:tabs>
          <w:tab w:val="left" w:pos="1800"/>
        </w:tabs>
        <w:rPr>
          <w:rFonts w:ascii="Arial" w:eastAsia="宋体" w:hAnsi="Arial" w:cs="Arial"/>
          <w:b/>
          <w:lang w:eastAsia="zh-CN"/>
        </w:rPr>
      </w:pPr>
      <w:r w:rsidRPr="005F3994">
        <w:rPr>
          <w:rFonts w:ascii="Arial" w:hAnsi="Arial" w:cs="Arial"/>
          <w:b/>
        </w:rPr>
        <w:t>Title:</w:t>
      </w:r>
      <w:bookmarkStart w:id="0" w:name="Title"/>
      <w:bookmarkEnd w:id="0"/>
      <w:r w:rsidRPr="005F3994">
        <w:rPr>
          <w:rFonts w:ascii="Arial" w:hAnsi="Arial" w:cs="Arial"/>
          <w:b/>
        </w:rPr>
        <w:tab/>
      </w:r>
      <w:r w:rsidRPr="005E6495">
        <w:rPr>
          <w:rFonts w:ascii="Arial" w:eastAsiaTheme="minorEastAsia" w:hAnsi="Arial" w:cs="Arial"/>
          <w:b/>
          <w:lang w:eastAsia="zh-CN"/>
        </w:rPr>
        <w:t xml:space="preserve">Discussion on </w:t>
      </w:r>
      <w:r w:rsidR="00AB6A60">
        <w:rPr>
          <w:rFonts w:ascii="Arial" w:eastAsiaTheme="minorEastAsia" w:hAnsi="Arial" w:cs="Arial"/>
          <w:b/>
          <w:lang w:eastAsia="zh-CN"/>
        </w:rPr>
        <w:t xml:space="preserve">LS </w:t>
      </w:r>
      <w:r w:rsidR="00120D39">
        <w:rPr>
          <w:rFonts w:ascii="Arial" w:eastAsiaTheme="minorEastAsia" w:hAnsi="Arial" w:cs="Arial"/>
          <w:b/>
          <w:lang w:eastAsia="zh-CN"/>
        </w:rPr>
        <w:t>from</w:t>
      </w:r>
      <w:r w:rsidR="00AB6A60">
        <w:rPr>
          <w:rFonts w:ascii="Arial" w:eastAsiaTheme="minorEastAsia" w:hAnsi="Arial" w:cs="Arial"/>
          <w:b/>
          <w:lang w:eastAsia="zh-CN"/>
        </w:rPr>
        <w:t xml:space="preserve"> RAN</w:t>
      </w:r>
      <w:r w:rsidR="00120D39">
        <w:rPr>
          <w:rFonts w:ascii="Arial" w:eastAsiaTheme="minorEastAsia" w:hAnsi="Arial" w:cs="Arial"/>
          <w:b/>
          <w:lang w:eastAsia="zh-CN"/>
        </w:rPr>
        <w:t>2</w:t>
      </w:r>
      <w:r w:rsidR="00AB6A60">
        <w:rPr>
          <w:rFonts w:ascii="Arial" w:eastAsiaTheme="minorEastAsia" w:hAnsi="Arial" w:cs="Arial"/>
          <w:b/>
          <w:lang w:eastAsia="zh-CN"/>
        </w:rPr>
        <w:t xml:space="preserve"> on physical layer related agreements</w:t>
      </w:r>
    </w:p>
    <w:p w:rsidR="00FA7121" w:rsidRPr="005F3994" w:rsidRDefault="00FA7121" w:rsidP="00FA7121">
      <w:pPr>
        <w:pStyle w:val="ad"/>
        <w:tabs>
          <w:tab w:val="left" w:pos="1800"/>
        </w:tabs>
        <w:rPr>
          <w:rFonts w:ascii="Arial" w:eastAsia="宋体" w:hAnsi="Arial" w:cs="Arial"/>
          <w:b/>
          <w:lang w:eastAsia="zh-CN"/>
        </w:rPr>
      </w:pPr>
      <w:r w:rsidRPr="005F3994">
        <w:rPr>
          <w:rFonts w:ascii="Arial" w:hAnsi="Arial" w:cs="Arial"/>
          <w:b/>
        </w:rPr>
        <w:t>Agenda Item:</w:t>
      </w:r>
      <w:bookmarkStart w:id="1" w:name="Source"/>
      <w:bookmarkEnd w:id="1"/>
      <w:r w:rsidRPr="005F3994">
        <w:rPr>
          <w:rFonts w:ascii="Arial" w:hAnsi="Arial" w:cs="Arial"/>
          <w:b/>
        </w:rPr>
        <w:tab/>
      </w:r>
      <w:r>
        <w:rPr>
          <w:rFonts w:ascii="Arial" w:eastAsia="宋体" w:hAnsi="Arial" w:cs="Arial" w:hint="eastAsia"/>
          <w:b/>
          <w:lang w:eastAsia="zh-CN"/>
        </w:rPr>
        <w:t>5</w:t>
      </w:r>
    </w:p>
    <w:p w:rsidR="00FA7121" w:rsidRPr="005F3994" w:rsidRDefault="00FA7121" w:rsidP="00FA7121">
      <w:pPr>
        <w:pStyle w:val="ad"/>
        <w:tabs>
          <w:tab w:val="left" w:pos="1800"/>
        </w:tabs>
        <w:rPr>
          <w:rFonts w:ascii="Arial" w:eastAsiaTheme="minorEastAsia" w:hAnsi="Arial" w:cs="Arial"/>
          <w:b/>
          <w:lang w:eastAsia="zh-CN"/>
        </w:rPr>
      </w:pPr>
      <w:r w:rsidRPr="005F3994">
        <w:rPr>
          <w:rFonts w:ascii="Arial" w:hAnsi="Arial" w:cs="Arial"/>
          <w:b/>
        </w:rPr>
        <w:t>Document for:</w:t>
      </w:r>
      <w:r w:rsidRPr="005F3994">
        <w:rPr>
          <w:rFonts w:ascii="Arial" w:hAnsi="Arial" w:cs="Arial"/>
          <w:b/>
        </w:rPr>
        <w:tab/>
      </w:r>
      <w:bookmarkStart w:id="2" w:name="DocumentFor"/>
      <w:bookmarkEnd w:id="2"/>
      <w:r w:rsidRPr="005F3994">
        <w:rPr>
          <w:rFonts w:ascii="Arial" w:hAnsi="Arial" w:cs="Arial"/>
          <w:b/>
        </w:rPr>
        <w:t xml:space="preserve">Discussion and </w:t>
      </w:r>
      <w:r>
        <w:rPr>
          <w:rFonts w:ascii="Arial" w:eastAsiaTheme="minorEastAsia" w:hAnsi="Arial" w:cs="Arial" w:hint="eastAsia"/>
          <w:b/>
          <w:lang w:eastAsia="zh-CN"/>
        </w:rPr>
        <w:t>D</w:t>
      </w:r>
      <w:r w:rsidRPr="005F3994">
        <w:rPr>
          <w:rFonts w:ascii="Arial" w:hAnsi="Arial" w:cs="Arial"/>
          <w:b/>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pPr>
        <w:pStyle w:val="1"/>
        <w:spacing w:beforeLines="50" w:before="120" w:afterLines="50"/>
        <w:ind w:left="431"/>
        <w:rPr>
          <w:rFonts w:cs="Arial"/>
        </w:rPr>
      </w:pPr>
      <w:r w:rsidRPr="005F3994">
        <w:rPr>
          <w:rFonts w:cs="Arial"/>
        </w:rPr>
        <w:t>Introduction</w:t>
      </w:r>
    </w:p>
    <w:p w:rsidR="00AB6A60" w:rsidRDefault="00FF5349" w:rsidP="00AB6A60">
      <w:pPr>
        <w:spacing w:after="120"/>
      </w:pPr>
      <w:r w:rsidRPr="00091D80">
        <w:rPr>
          <w:bCs/>
          <w:iCs/>
          <w:lang w:eastAsia="zh-CN"/>
        </w:rPr>
        <w:t xml:space="preserve">In </w:t>
      </w:r>
      <w:r w:rsidRPr="00091D80">
        <w:rPr>
          <w:rFonts w:eastAsiaTheme="minorEastAsia"/>
          <w:bCs/>
          <w:iCs/>
          <w:lang w:eastAsia="zh-CN"/>
        </w:rPr>
        <w:t xml:space="preserve">LS </w:t>
      </w:r>
      <w:r w:rsidR="00AB6A60">
        <w:rPr>
          <w:rFonts w:eastAsia="Calibri Light"/>
          <w:bCs/>
          <w:lang w:eastAsia="ja-JP"/>
        </w:rPr>
        <w:t>R1-2005206</w:t>
      </w:r>
      <w:r w:rsidRPr="00091D80" w:rsidDel="007D5D62">
        <w:rPr>
          <w:rFonts w:eastAsia="Calibri Light"/>
          <w:bCs/>
          <w:lang w:eastAsia="ja-JP"/>
        </w:rPr>
        <w:t xml:space="preserve"> </w:t>
      </w:r>
      <w:r w:rsidRPr="00091D80">
        <w:rPr>
          <w:rFonts w:eastAsia="Calibri Light"/>
          <w:bCs/>
          <w:lang w:eastAsia="ja-JP"/>
        </w:rPr>
        <w:t>(</w:t>
      </w:r>
      <w:r w:rsidRPr="00091D80">
        <w:rPr>
          <w:rFonts w:eastAsia="Calibri Light"/>
          <w:lang w:eastAsia="ja-JP"/>
        </w:rPr>
        <w:t>R2-200</w:t>
      </w:r>
      <w:r w:rsidR="00AB6A60">
        <w:rPr>
          <w:rFonts w:eastAsia="Calibri Light"/>
          <w:lang w:eastAsia="ja-JP"/>
        </w:rPr>
        <w:t>5977</w:t>
      </w:r>
      <w:r w:rsidRPr="00091D80">
        <w:rPr>
          <w:rFonts w:eastAsia="Calibri Light"/>
          <w:bCs/>
          <w:lang w:eastAsia="ja-JP"/>
        </w:rPr>
        <w:t>)</w:t>
      </w:r>
      <w:r w:rsidRPr="00091D80">
        <w:rPr>
          <w:rFonts w:eastAsiaTheme="minorEastAsia"/>
          <w:bCs/>
          <w:iCs/>
          <w:lang w:eastAsia="zh-CN"/>
        </w:rPr>
        <w:t xml:space="preserve"> from RAN2,</w:t>
      </w:r>
      <w:r w:rsidRPr="00091D80">
        <w:rPr>
          <w:bCs/>
          <w:iCs/>
          <w:lang w:eastAsia="zh-CN"/>
        </w:rPr>
        <w:t xml:space="preserve"> RAN2 </w:t>
      </w:r>
      <w:r w:rsidR="00AB6A60" w:rsidRPr="00FA000C">
        <w:rPr>
          <w:noProof/>
        </w:rPr>
        <w:t>expects that RAN1 will discuss whether ReTX resources of a MAC PDU are reserved neither right on nor after new TX resource of the next MAC PDU for a configured sidelink grant reserved for a particular Sidelink process.</w:t>
      </w:r>
      <w:r w:rsidRPr="00091D80">
        <w:t xml:space="preserve"> </w:t>
      </w:r>
    </w:p>
    <w:p w:rsidR="00FF5349" w:rsidRPr="00091D80" w:rsidRDefault="00091D80" w:rsidP="00AB6A60">
      <w:pPr>
        <w:spacing w:after="120"/>
        <w:rPr>
          <w:rFonts w:eastAsiaTheme="minorEastAsia"/>
          <w:lang w:eastAsia="zh-CN"/>
        </w:rPr>
      </w:pPr>
      <w:r w:rsidRPr="00091D80">
        <w:rPr>
          <w:rFonts w:eastAsiaTheme="minorEastAsia"/>
          <w:lang w:eastAsia="zh-CN"/>
        </w:rPr>
        <w:t>In this contrib</w:t>
      </w:r>
      <w:r>
        <w:rPr>
          <w:rFonts w:eastAsiaTheme="minorEastAsia"/>
          <w:lang w:eastAsia="zh-CN"/>
        </w:rPr>
        <w:t>ution, our views on above issue</w:t>
      </w:r>
      <w:r w:rsidRPr="00091D80">
        <w:rPr>
          <w:rFonts w:eastAsiaTheme="minorEastAsia"/>
          <w:lang w:eastAsia="zh-CN"/>
        </w:rPr>
        <w:t xml:space="preserve"> </w:t>
      </w:r>
      <w:r w:rsidR="00AB6A60">
        <w:rPr>
          <w:rFonts w:eastAsiaTheme="minorEastAsia"/>
          <w:lang w:eastAsia="zh-CN"/>
        </w:rPr>
        <w:t>are</w:t>
      </w:r>
      <w:r w:rsidRPr="00091D80">
        <w:rPr>
          <w:rFonts w:eastAsiaTheme="minorEastAsia"/>
          <w:lang w:eastAsia="zh-CN"/>
        </w:rPr>
        <w:t xml:space="preserve"> provided.</w:t>
      </w:r>
    </w:p>
    <w:p w:rsidR="00D658E1" w:rsidRDefault="00E27345" w:rsidP="00D658E1">
      <w:pPr>
        <w:pStyle w:val="1"/>
        <w:spacing w:beforeLines="50" w:before="120" w:afterLines="50"/>
        <w:ind w:left="431"/>
        <w:rPr>
          <w:rFonts w:cs="Arial"/>
          <w:lang w:val="en-US"/>
        </w:rPr>
      </w:pPr>
      <w:r>
        <w:rPr>
          <w:rFonts w:cs="Arial" w:hint="eastAsia"/>
          <w:lang w:val="en-US"/>
        </w:rPr>
        <w:t>Discussion</w:t>
      </w:r>
    </w:p>
    <w:p w:rsidR="00CE5AAC" w:rsidRDefault="00417F43" w:rsidP="006250F0">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issue raised by RAN2, </w:t>
      </w:r>
      <w:r w:rsidR="00705C08">
        <w:rPr>
          <w:rFonts w:eastAsiaTheme="minorEastAsia"/>
          <w:lang w:eastAsia="zh-CN"/>
        </w:rPr>
        <w:t>the potential cases are illustrated in Figure 1(“Right-on” case) and Figure 2(“After” case)</w:t>
      </w:r>
      <w:r w:rsidR="009C148D">
        <w:rPr>
          <w:rFonts w:eastAsiaTheme="minorEastAsia"/>
          <w:lang w:eastAsia="zh-CN"/>
        </w:rPr>
        <w:t xml:space="preserve">. As mentioned in RAN2 LS, the resources for both MAC PDU1 and MAC PDU2 are reserved by same configured </w:t>
      </w:r>
      <w:proofErr w:type="spellStart"/>
      <w:r w:rsidR="009C148D">
        <w:rPr>
          <w:rFonts w:eastAsiaTheme="minorEastAsia"/>
          <w:lang w:eastAsia="zh-CN"/>
        </w:rPr>
        <w:t>sidelink</w:t>
      </w:r>
      <w:proofErr w:type="spellEnd"/>
      <w:r w:rsidR="009C148D">
        <w:rPr>
          <w:rFonts w:eastAsiaTheme="minorEastAsia"/>
          <w:lang w:eastAsia="zh-CN"/>
        </w:rPr>
        <w:t xml:space="preserve"> grant, and the same </w:t>
      </w:r>
      <w:proofErr w:type="spellStart"/>
      <w:r w:rsidR="009C148D">
        <w:rPr>
          <w:rFonts w:eastAsiaTheme="minorEastAsia"/>
          <w:lang w:eastAsia="zh-CN"/>
        </w:rPr>
        <w:t>sideli</w:t>
      </w:r>
      <w:r w:rsidR="009C148D">
        <w:rPr>
          <w:rFonts w:eastAsiaTheme="minorEastAsia" w:hint="eastAsia"/>
          <w:lang w:eastAsia="zh-CN"/>
        </w:rPr>
        <w:t>n</w:t>
      </w:r>
      <w:r w:rsidR="009C148D">
        <w:rPr>
          <w:rFonts w:eastAsiaTheme="minorEastAsia"/>
          <w:lang w:eastAsia="zh-CN"/>
        </w:rPr>
        <w:t>k</w:t>
      </w:r>
      <w:proofErr w:type="spellEnd"/>
      <w:r w:rsidR="009C148D">
        <w:rPr>
          <w:rFonts w:eastAsiaTheme="minorEastAsia"/>
          <w:lang w:eastAsia="zh-CN"/>
        </w:rPr>
        <w:t xml:space="preserve"> HARQ process is applied. </w:t>
      </w:r>
    </w:p>
    <w:p w:rsidR="00266EBF" w:rsidRDefault="00266EBF" w:rsidP="00266EBF">
      <w:pPr>
        <w:jc w:val="center"/>
        <w:rPr>
          <w:rFonts w:eastAsiaTheme="minorEastAsia"/>
          <w:lang w:eastAsia="zh-CN"/>
        </w:rPr>
      </w:pPr>
      <w:r w:rsidRPr="006820AA">
        <w:rPr>
          <w:noProof/>
          <w:lang w:eastAsia="zh-CN"/>
        </w:rPr>
        <w:drawing>
          <wp:inline distT="0" distB="0" distL="0" distR="0" wp14:anchorId="21520B3D" wp14:editId="6385EA6A">
            <wp:extent cx="3063075" cy="16200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851" t="3106" r="1855" b="11499"/>
                    <a:stretch/>
                  </pic:blipFill>
                  <pic:spPr bwMode="auto">
                    <a:xfrm>
                      <a:off x="0" y="0"/>
                      <a:ext cx="3063075" cy="1620000"/>
                    </a:xfrm>
                    <a:prstGeom prst="rect">
                      <a:avLst/>
                    </a:prstGeom>
                    <a:ln>
                      <a:noFill/>
                    </a:ln>
                    <a:extLst>
                      <a:ext uri="{53640926-AAD7-44D8-BBD7-CCE9431645EC}">
                        <a14:shadowObscured xmlns:a14="http://schemas.microsoft.com/office/drawing/2010/main"/>
                      </a:ext>
                    </a:extLst>
                  </pic:spPr>
                </pic:pic>
              </a:graphicData>
            </a:graphic>
          </wp:inline>
        </w:drawing>
      </w:r>
    </w:p>
    <w:p w:rsidR="00266EBF" w:rsidRDefault="00266EBF" w:rsidP="00266EBF">
      <w:pPr>
        <w:jc w:val="center"/>
        <w:rPr>
          <w:rFonts w:eastAsiaTheme="minorEastAsia"/>
          <w:lang w:eastAsia="zh-CN"/>
        </w:rPr>
      </w:pPr>
      <w:r>
        <w:rPr>
          <w:rFonts w:eastAsiaTheme="minorEastAsia" w:hint="eastAsia"/>
          <w:lang w:eastAsia="zh-CN"/>
        </w:rPr>
        <w:t>F</w:t>
      </w:r>
      <w:r>
        <w:rPr>
          <w:rFonts w:eastAsiaTheme="minorEastAsia"/>
          <w:lang w:eastAsia="zh-CN"/>
        </w:rPr>
        <w:t>igure 1: “Right on” case</w:t>
      </w:r>
    </w:p>
    <w:p w:rsidR="00266EBF" w:rsidRDefault="00266EBF" w:rsidP="00266EBF">
      <w:pPr>
        <w:jc w:val="center"/>
        <w:rPr>
          <w:rFonts w:eastAsiaTheme="minorEastAsia"/>
          <w:lang w:eastAsia="zh-CN"/>
        </w:rPr>
      </w:pPr>
      <w:r w:rsidRPr="006820AA">
        <w:rPr>
          <w:noProof/>
          <w:lang w:eastAsia="zh-CN"/>
        </w:rPr>
        <w:drawing>
          <wp:inline distT="0" distB="0" distL="0" distR="0" wp14:anchorId="237EDABF" wp14:editId="549A9CFD">
            <wp:extent cx="2809774" cy="162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870" t="2823" r="4726" b="8964"/>
                    <a:stretch/>
                  </pic:blipFill>
                  <pic:spPr bwMode="auto">
                    <a:xfrm>
                      <a:off x="0" y="0"/>
                      <a:ext cx="2809774" cy="1620000"/>
                    </a:xfrm>
                    <a:prstGeom prst="rect">
                      <a:avLst/>
                    </a:prstGeom>
                    <a:ln>
                      <a:noFill/>
                    </a:ln>
                    <a:extLst>
                      <a:ext uri="{53640926-AAD7-44D8-BBD7-CCE9431645EC}">
                        <a14:shadowObscured xmlns:a14="http://schemas.microsoft.com/office/drawing/2010/main"/>
                      </a:ext>
                    </a:extLst>
                  </pic:spPr>
                </pic:pic>
              </a:graphicData>
            </a:graphic>
          </wp:inline>
        </w:drawing>
      </w:r>
    </w:p>
    <w:p w:rsidR="00266EBF" w:rsidRPr="006820AA" w:rsidRDefault="00266EBF" w:rsidP="00266EBF">
      <w:pPr>
        <w:jc w:val="center"/>
        <w:rPr>
          <w:rFonts w:eastAsiaTheme="minorEastAsia"/>
          <w:lang w:eastAsia="zh-CN"/>
        </w:rPr>
      </w:pPr>
      <w:r>
        <w:rPr>
          <w:rFonts w:eastAsiaTheme="minorEastAsia"/>
          <w:lang w:eastAsia="zh-CN"/>
        </w:rPr>
        <w:t>Figure 2: “After” case</w:t>
      </w:r>
    </w:p>
    <w:p w:rsidR="00266EBF" w:rsidRPr="00266EBF" w:rsidRDefault="00266EBF" w:rsidP="006250F0">
      <w:pPr>
        <w:jc w:val="both"/>
        <w:rPr>
          <w:rFonts w:eastAsiaTheme="minorEastAsia"/>
          <w:lang w:eastAsia="zh-CN"/>
        </w:rPr>
      </w:pPr>
    </w:p>
    <w:p w:rsidR="009C148D" w:rsidRDefault="009C148D" w:rsidP="006250F0">
      <w:pPr>
        <w:jc w:val="both"/>
        <w:rPr>
          <w:rFonts w:eastAsiaTheme="minorEastAsia"/>
          <w:lang w:eastAsia="zh-CN"/>
        </w:rPr>
      </w:pPr>
      <w:r>
        <w:rPr>
          <w:rFonts w:eastAsiaTheme="minorEastAsia"/>
          <w:lang w:eastAsia="zh-CN"/>
        </w:rPr>
        <w:t xml:space="preserve">In “Right-on” case, if the </w:t>
      </w:r>
      <w:r w:rsidR="00CE5AAC">
        <w:rPr>
          <w:rFonts w:eastAsiaTheme="minorEastAsia"/>
          <w:lang w:eastAsia="zh-CN"/>
        </w:rPr>
        <w:t>R</w:t>
      </w:r>
      <w:r>
        <w:rPr>
          <w:rFonts w:eastAsiaTheme="minorEastAsia"/>
          <w:lang w:eastAsia="zh-CN"/>
        </w:rPr>
        <w:t>e-T</w:t>
      </w:r>
      <w:r w:rsidR="00CE5AAC">
        <w:rPr>
          <w:rFonts w:eastAsiaTheme="minorEastAsia"/>
          <w:lang w:eastAsia="zh-CN"/>
        </w:rPr>
        <w:t>X resourc</w:t>
      </w:r>
      <w:r>
        <w:rPr>
          <w:rFonts w:eastAsiaTheme="minorEastAsia"/>
          <w:lang w:eastAsia="zh-CN"/>
        </w:rPr>
        <w:t>e</w:t>
      </w:r>
      <w:r w:rsidR="00CE5AAC">
        <w:rPr>
          <w:rFonts w:eastAsiaTheme="minorEastAsia"/>
          <w:lang w:eastAsia="zh-CN"/>
        </w:rPr>
        <w:t xml:space="preserve"> of MAC PDU1 is overlapped with </w:t>
      </w:r>
      <w:proofErr w:type="spellStart"/>
      <w:r w:rsidR="00CE5AAC">
        <w:rPr>
          <w:rFonts w:eastAsiaTheme="minorEastAsia"/>
          <w:lang w:eastAsia="zh-CN"/>
        </w:rPr>
        <w:t>Init</w:t>
      </w:r>
      <w:proofErr w:type="spellEnd"/>
      <w:r w:rsidR="00CE5AAC">
        <w:rPr>
          <w:rFonts w:eastAsiaTheme="minorEastAsia"/>
          <w:lang w:eastAsia="zh-CN"/>
        </w:rPr>
        <w:t>-TX resource of MAC PDU2, only one MAC PDU can be transmitted.</w:t>
      </w:r>
      <w:r w:rsidR="002D577C" w:rsidRPr="002D577C">
        <w:rPr>
          <w:rFonts w:eastAsiaTheme="minorEastAsia"/>
          <w:lang w:eastAsia="zh-CN"/>
        </w:rPr>
        <w:t xml:space="preserve"> </w:t>
      </w:r>
      <w:r w:rsidR="002D577C">
        <w:rPr>
          <w:rFonts w:eastAsiaTheme="minorEastAsia"/>
          <w:lang w:eastAsia="zh-CN"/>
        </w:rPr>
        <w:t xml:space="preserve">This will lead some performance loss due to dropping of other MAC PDU. This “Right-on” case should be avoided in </w:t>
      </w:r>
      <w:proofErr w:type="spellStart"/>
      <w:r w:rsidR="002D577C">
        <w:rPr>
          <w:rFonts w:eastAsiaTheme="minorEastAsia"/>
          <w:lang w:eastAsia="zh-CN"/>
        </w:rPr>
        <w:t>sidelink</w:t>
      </w:r>
      <w:proofErr w:type="spellEnd"/>
      <w:r w:rsidR="002D577C">
        <w:rPr>
          <w:rFonts w:eastAsiaTheme="minorEastAsia"/>
          <w:lang w:eastAsia="zh-CN"/>
        </w:rPr>
        <w:t xml:space="preserve"> HARQ operation</w:t>
      </w:r>
      <w:r w:rsidR="00CE5AAC">
        <w:rPr>
          <w:rFonts w:eastAsiaTheme="minorEastAsia"/>
          <w:lang w:eastAsia="zh-CN"/>
        </w:rPr>
        <w:t>.</w:t>
      </w:r>
    </w:p>
    <w:p w:rsidR="00CE5AAC" w:rsidRDefault="00CE5AAC" w:rsidP="006250F0">
      <w:pPr>
        <w:jc w:val="both"/>
        <w:rPr>
          <w:rFonts w:eastAsiaTheme="minorEastAsia"/>
          <w:lang w:eastAsia="zh-CN"/>
        </w:rPr>
      </w:pPr>
      <w:r>
        <w:rPr>
          <w:rFonts w:eastAsiaTheme="minorEastAsia"/>
          <w:lang w:eastAsia="zh-CN"/>
        </w:rPr>
        <w:t xml:space="preserve">In “After” case, since the same HARQ process number is used, the HARQ entity can only buffer one MAC PDU. The other MAC PDU shall be emptied from the HARQ entity. </w:t>
      </w:r>
      <w:r w:rsidR="002D577C">
        <w:rPr>
          <w:rFonts w:eastAsiaTheme="minorEastAsia"/>
          <w:lang w:eastAsia="zh-CN"/>
        </w:rPr>
        <w:t xml:space="preserve">From this perspective, the “after” case </w:t>
      </w:r>
      <w:r>
        <w:rPr>
          <w:rFonts w:eastAsiaTheme="minorEastAsia"/>
          <w:lang w:eastAsia="zh-CN"/>
        </w:rPr>
        <w:t xml:space="preserve">should </w:t>
      </w:r>
      <w:r w:rsidR="00DB6746">
        <w:rPr>
          <w:rFonts w:eastAsiaTheme="minorEastAsia"/>
          <w:lang w:eastAsia="zh-CN"/>
        </w:rPr>
        <w:t xml:space="preserve">also </w:t>
      </w:r>
      <w:r>
        <w:rPr>
          <w:rFonts w:eastAsiaTheme="minorEastAsia"/>
          <w:lang w:eastAsia="zh-CN"/>
        </w:rPr>
        <w:t xml:space="preserve">be avoided in </w:t>
      </w:r>
      <w:proofErr w:type="spellStart"/>
      <w:r w:rsidR="002D577C">
        <w:rPr>
          <w:rFonts w:eastAsiaTheme="minorEastAsia"/>
          <w:lang w:eastAsia="zh-CN"/>
        </w:rPr>
        <w:t>sidelink</w:t>
      </w:r>
      <w:proofErr w:type="spellEnd"/>
      <w:r w:rsidR="002D577C">
        <w:rPr>
          <w:rFonts w:eastAsiaTheme="minorEastAsia"/>
          <w:lang w:eastAsia="zh-CN"/>
        </w:rPr>
        <w:t xml:space="preserve"> HARQ operation</w:t>
      </w:r>
      <w:r>
        <w:rPr>
          <w:rFonts w:eastAsiaTheme="minorEastAsia"/>
          <w:lang w:eastAsia="zh-CN"/>
        </w:rPr>
        <w:t xml:space="preserve">. </w:t>
      </w:r>
    </w:p>
    <w:p w:rsidR="002D577C" w:rsidRDefault="002D577C" w:rsidP="006250F0">
      <w:pPr>
        <w:jc w:val="both"/>
        <w:rPr>
          <w:rFonts w:eastAsiaTheme="minorEastAsia"/>
          <w:lang w:eastAsia="zh-CN"/>
        </w:rPr>
      </w:pPr>
    </w:p>
    <w:p w:rsidR="00091D80" w:rsidRDefault="00DB6746" w:rsidP="006250F0">
      <w:pPr>
        <w:jc w:val="both"/>
        <w:rPr>
          <w:rFonts w:eastAsiaTheme="minorEastAsia"/>
          <w:lang w:eastAsia="zh-CN"/>
        </w:rPr>
      </w:pPr>
      <w:r>
        <w:rPr>
          <w:rFonts w:eastAsiaTheme="minorEastAsia"/>
          <w:lang w:eastAsia="zh-CN"/>
        </w:rPr>
        <w:t>I</w:t>
      </w:r>
      <w:r w:rsidR="009C148D">
        <w:rPr>
          <w:rFonts w:eastAsiaTheme="minorEastAsia"/>
          <w:lang w:eastAsia="zh-CN"/>
        </w:rPr>
        <w:t xml:space="preserve">t can be observed that both cases can </w:t>
      </w:r>
      <w:r w:rsidR="00705C08">
        <w:rPr>
          <w:rFonts w:eastAsiaTheme="minorEastAsia"/>
          <w:lang w:eastAsia="zh-CN"/>
        </w:rPr>
        <w:t xml:space="preserve">only happen when </w:t>
      </w:r>
      <w:r w:rsidR="00705C08" w:rsidRPr="00266EBF">
        <w:rPr>
          <w:rFonts w:eastAsiaTheme="minorEastAsia"/>
          <w:i/>
          <w:lang w:eastAsia="zh-CN"/>
        </w:rPr>
        <w:t>T</w:t>
      </w:r>
      <w:r w:rsidR="00705C08" w:rsidRPr="00266EBF">
        <w:rPr>
          <w:rFonts w:eastAsiaTheme="minorEastAsia"/>
          <w:i/>
          <w:vertAlign w:val="subscript"/>
          <w:lang w:eastAsia="zh-CN"/>
        </w:rPr>
        <w:t>2</w:t>
      </w:r>
      <w:r w:rsidR="00705C08">
        <w:rPr>
          <w:rFonts w:eastAsiaTheme="minorEastAsia"/>
          <w:lang w:eastAsia="zh-CN"/>
        </w:rPr>
        <w:t xml:space="preserve"> is larger than the configured grant period. </w:t>
      </w:r>
      <w:r w:rsidR="002D577C">
        <w:rPr>
          <w:rFonts w:eastAsiaTheme="minorEastAsia"/>
          <w:lang w:eastAsia="zh-CN"/>
        </w:rPr>
        <w:t>In TS38.214,</w:t>
      </w:r>
      <w:r w:rsidR="009C148D">
        <w:rPr>
          <w:rFonts w:eastAsiaTheme="minorEastAsia"/>
          <w:lang w:eastAsia="zh-CN"/>
        </w:rPr>
        <w:t xml:space="preserve"> the </w:t>
      </w:r>
      <w:r w:rsidR="002D577C">
        <w:rPr>
          <w:rFonts w:eastAsiaTheme="minorEastAsia"/>
          <w:lang w:eastAsia="zh-CN"/>
        </w:rPr>
        <w:t xml:space="preserve">selection of </w:t>
      </w:r>
      <w:r w:rsidR="009C148D" w:rsidRPr="00266EBF">
        <w:rPr>
          <w:rFonts w:eastAsiaTheme="minorEastAsia"/>
          <w:i/>
          <w:lang w:eastAsia="zh-CN"/>
        </w:rPr>
        <w:t>T</w:t>
      </w:r>
      <w:r w:rsidR="009C148D" w:rsidRPr="00266EBF">
        <w:rPr>
          <w:rFonts w:eastAsiaTheme="minorEastAsia"/>
          <w:i/>
          <w:vertAlign w:val="subscript"/>
          <w:lang w:eastAsia="zh-CN"/>
        </w:rPr>
        <w:t>2</w:t>
      </w:r>
      <w:r w:rsidR="009C148D">
        <w:rPr>
          <w:rFonts w:eastAsiaTheme="minorEastAsia"/>
          <w:lang w:eastAsia="zh-CN"/>
        </w:rPr>
        <w:t xml:space="preserve"> value is </w:t>
      </w:r>
      <w:r w:rsidR="002D577C">
        <w:rPr>
          <w:rFonts w:eastAsiaTheme="minorEastAsia"/>
          <w:lang w:eastAsia="zh-CN"/>
        </w:rPr>
        <w:t xml:space="preserve">purely </w:t>
      </w:r>
      <w:r w:rsidR="009C148D" w:rsidRPr="009B0C19">
        <w:rPr>
          <w:lang w:eastAsia="en-GB"/>
        </w:rPr>
        <w:t>up to UE implementation</w:t>
      </w:r>
      <w:r w:rsidR="002D577C">
        <w:rPr>
          <w:lang w:eastAsia="en-GB"/>
        </w:rPr>
        <w:t xml:space="preserve"> with the restriction of</w:t>
      </w:r>
      <w:r w:rsidR="009C148D" w:rsidRPr="009B0C19">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9C148D" w:rsidRPr="009B0C19">
        <w:rPr>
          <w:rFonts w:eastAsia="Malgun Gothic"/>
          <w:lang w:eastAsia="en-GB"/>
        </w:rPr>
        <w:t xml:space="preserve"> </w:t>
      </w:r>
      <m:oMath>
        <m:r>
          <w:rPr>
            <w:rFonts w:ascii="Cambria Math" w:hAnsi="Cambria Math"/>
            <w:lang w:eastAsia="en-GB"/>
          </w:rPr>
          <m:t>≤</m:t>
        </m:r>
      </m:oMath>
      <w:r w:rsidR="009C148D">
        <w:rPr>
          <w:rFonts w:eastAsia="Malgun Gothic"/>
          <w:lang w:eastAsia="en-GB"/>
        </w:rPr>
        <w:t xml:space="preserve"> remaining packet budget. From this perspective, we think these issued cases could be addressed by UE implementation</w:t>
      </w:r>
      <w:r>
        <w:rPr>
          <w:rFonts w:eastAsia="Malgun Gothic"/>
          <w:lang w:eastAsia="en-GB"/>
        </w:rPr>
        <w:t xml:space="preserve"> with suitable T</w:t>
      </w:r>
      <w:r w:rsidRPr="00DB6746">
        <w:rPr>
          <w:rFonts w:eastAsia="Malgun Gothic"/>
          <w:vertAlign w:val="subscript"/>
          <w:lang w:eastAsia="en-GB"/>
        </w:rPr>
        <w:t>2</w:t>
      </w:r>
      <w:r>
        <w:rPr>
          <w:rFonts w:eastAsia="Malgun Gothic"/>
          <w:lang w:eastAsia="en-GB"/>
        </w:rPr>
        <w:t xml:space="preserve"> value.</w:t>
      </w:r>
      <w:r w:rsidR="009C148D">
        <w:rPr>
          <w:rFonts w:eastAsia="Malgun Gothic"/>
          <w:lang w:eastAsia="en-GB"/>
        </w:rPr>
        <w:t xml:space="preserve"> </w:t>
      </w:r>
    </w:p>
    <w:p w:rsidR="006820AA" w:rsidRPr="00DB6746" w:rsidRDefault="006820AA" w:rsidP="006820AA">
      <w:pPr>
        <w:jc w:val="both"/>
        <w:rPr>
          <w:rFonts w:eastAsiaTheme="minorEastAsia"/>
          <w:lang w:eastAsia="zh-CN"/>
        </w:rPr>
      </w:pPr>
      <w:bookmarkStart w:id="3" w:name="_GoBack"/>
      <w:bookmarkEnd w:id="3"/>
    </w:p>
    <w:p w:rsidR="00266EBF" w:rsidRDefault="00266EBF" w:rsidP="00266EBF">
      <w:pPr>
        <w:jc w:val="both"/>
        <w:rPr>
          <w:b/>
          <w:i/>
          <w:noProof/>
        </w:rPr>
      </w:pPr>
      <w:r w:rsidRPr="00266EBF">
        <w:rPr>
          <w:rFonts w:eastAsiaTheme="minorEastAsia" w:hint="eastAsia"/>
          <w:b/>
          <w:i/>
          <w:lang w:eastAsia="zh-CN"/>
        </w:rPr>
        <w:lastRenderedPageBreak/>
        <w:t>P</w:t>
      </w:r>
      <w:r w:rsidRPr="00266EBF">
        <w:rPr>
          <w:rFonts w:eastAsiaTheme="minorEastAsia"/>
          <w:b/>
          <w:i/>
          <w:lang w:eastAsia="zh-CN"/>
        </w:rPr>
        <w:t>roposal 1: It is up to UE implementation to ensure that the</w:t>
      </w:r>
      <w:r w:rsidRPr="00266EBF">
        <w:rPr>
          <w:b/>
          <w:i/>
          <w:noProof/>
        </w:rPr>
        <w:t xml:space="preserve"> ReTX resources of a MAC PDU are reserved neither right on nor after new TX resource of the next MAC PDU for a configured sidelink grant reserved for a particular Sidelink process.</w:t>
      </w:r>
    </w:p>
    <w:p w:rsidR="00266EBF" w:rsidRPr="00266EBF" w:rsidRDefault="00266EBF" w:rsidP="00266EBF">
      <w:pPr>
        <w:jc w:val="both"/>
        <w:rPr>
          <w:rFonts w:eastAsiaTheme="minorEastAsia"/>
          <w:b/>
          <w:i/>
          <w:lang w:eastAsia="zh-CN"/>
        </w:rPr>
      </w:pPr>
    </w:p>
    <w:p w:rsidR="00F84C97" w:rsidRPr="00D84FCA" w:rsidRDefault="00E8650B" w:rsidP="00573E93">
      <w:pPr>
        <w:pStyle w:val="1"/>
        <w:spacing w:beforeLines="50" w:before="120" w:afterLines="50"/>
        <w:jc w:val="both"/>
        <w:rPr>
          <w:rFonts w:cs="Arial"/>
          <w:lang w:val="en-US"/>
        </w:rPr>
      </w:pPr>
      <w:r w:rsidRPr="00D84FCA">
        <w:rPr>
          <w:rFonts w:cs="Arial"/>
          <w:lang w:val="en-US"/>
        </w:rPr>
        <w:t>Conclusion</w:t>
      </w:r>
    </w:p>
    <w:p w:rsidR="00721C5B" w:rsidRDefault="00E8650B" w:rsidP="00B75369">
      <w:pPr>
        <w:pStyle w:val="a0"/>
        <w:spacing w:beforeLines="50" w:before="120" w:afterLines="50"/>
        <w:rPr>
          <w:rFonts w:ascii="Times New Roman" w:eastAsia="宋体" w:hAnsi="Times New Roman" w:cs="Times New Roman"/>
          <w:sz w:val="20"/>
          <w:szCs w:val="20"/>
          <w:lang w:eastAsia="zh-CN"/>
        </w:rPr>
      </w:pPr>
      <w:r w:rsidRPr="005F3994">
        <w:rPr>
          <w:rFonts w:ascii="Times New Roman" w:eastAsia="宋体" w:hAnsi="Times New Roman" w:cs="Times New Roman"/>
          <w:sz w:val="20"/>
          <w:szCs w:val="20"/>
          <w:lang w:eastAsia="zh-CN"/>
        </w:rPr>
        <w:t>In this contribution,</w:t>
      </w:r>
      <w:r w:rsidR="002D5CA2">
        <w:rPr>
          <w:rFonts w:ascii="Times New Roman" w:eastAsia="宋体" w:hAnsi="Times New Roman" w:cs="Times New Roman"/>
          <w:sz w:val="20"/>
          <w:szCs w:val="20"/>
          <w:lang w:eastAsia="zh-CN"/>
        </w:rPr>
        <w:t xml:space="preserve"> the relationship between </w:t>
      </w:r>
      <w:r w:rsidR="00721C5B">
        <w:rPr>
          <w:rFonts w:ascii="Times New Roman" w:eastAsia="宋体" w:hAnsi="Times New Roman" w:cs="Times New Roman"/>
          <w:sz w:val="20"/>
          <w:szCs w:val="20"/>
          <w:lang w:eastAsia="zh-CN"/>
        </w:rPr>
        <w:t>Re-</w:t>
      </w:r>
      <w:proofErr w:type="spellStart"/>
      <w:r w:rsidR="00721C5B">
        <w:rPr>
          <w:rFonts w:ascii="Times New Roman" w:eastAsia="宋体" w:hAnsi="Times New Roman" w:cs="Times New Roman"/>
          <w:sz w:val="20"/>
          <w:szCs w:val="20"/>
          <w:lang w:eastAsia="zh-CN"/>
        </w:rPr>
        <w:t>Tx</w:t>
      </w:r>
      <w:proofErr w:type="spellEnd"/>
      <w:r w:rsidR="00721C5B">
        <w:rPr>
          <w:rFonts w:ascii="Times New Roman" w:eastAsia="宋体" w:hAnsi="Times New Roman" w:cs="Times New Roman"/>
          <w:sz w:val="20"/>
          <w:szCs w:val="20"/>
          <w:lang w:eastAsia="zh-CN"/>
        </w:rPr>
        <w:t xml:space="preserve"> resource of a MAC PDU and the new resource of next MACK PDU were discussed. The following proposal is provided.</w:t>
      </w:r>
    </w:p>
    <w:p w:rsidR="00721C5B" w:rsidRDefault="00721C5B" w:rsidP="00721C5B">
      <w:pPr>
        <w:jc w:val="both"/>
        <w:rPr>
          <w:b/>
          <w:i/>
          <w:noProof/>
        </w:rPr>
      </w:pPr>
      <w:r w:rsidRPr="00266EBF">
        <w:rPr>
          <w:rFonts w:eastAsiaTheme="minorEastAsia" w:hint="eastAsia"/>
          <w:b/>
          <w:i/>
          <w:lang w:eastAsia="zh-CN"/>
        </w:rPr>
        <w:t>P</w:t>
      </w:r>
      <w:r w:rsidRPr="00266EBF">
        <w:rPr>
          <w:rFonts w:eastAsiaTheme="minorEastAsia"/>
          <w:b/>
          <w:i/>
          <w:lang w:eastAsia="zh-CN"/>
        </w:rPr>
        <w:t>roposal 1: It is up to UE implementation to ensure that the</w:t>
      </w:r>
      <w:r w:rsidRPr="00266EBF">
        <w:rPr>
          <w:b/>
          <w:i/>
          <w:noProof/>
        </w:rPr>
        <w:t xml:space="preserve"> ReTX resources of a MAC PDU are reserved neither right on nor after new TX resource of the next MAC PDU for a configured sidelink grant reserved for a particular Sidelink process.</w:t>
      </w:r>
    </w:p>
    <w:p w:rsidR="00091D80" w:rsidRPr="00721C5B" w:rsidRDefault="00091D80" w:rsidP="00B75369">
      <w:pPr>
        <w:pStyle w:val="a0"/>
        <w:spacing w:beforeLines="50" w:before="120" w:afterLines="50"/>
        <w:rPr>
          <w:rFonts w:ascii="Times New Roman" w:eastAsia="宋体" w:hAnsi="Times New Roman" w:cs="Times New Roman"/>
          <w:sz w:val="20"/>
          <w:szCs w:val="20"/>
          <w:lang w:eastAsia="zh-CN"/>
        </w:rPr>
      </w:pPr>
    </w:p>
    <w:p w:rsidR="00F84C97" w:rsidRPr="005F3994" w:rsidRDefault="00E8650B" w:rsidP="00573E93">
      <w:pPr>
        <w:pStyle w:val="1"/>
        <w:spacing w:beforeLines="50" w:before="120" w:afterLines="50"/>
        <w:jc w:val="both"/>
        <w:rPr>
          <w:rFonts w:cs="Arial"/>
        </w:rPr>
      </w:pPr>
      <w:r w:rsidRPr="005F3994">
        <w:rPr>
          <w:rFonts w:cs="Arial"/>
        </w:rPr>
        <w:t>References</w:t>
      </w:r>
    </w:p>
    <w:p w:rsidR="00FD46DB" w:rsidRPr="00F87D01" w:rsidRDefault="00F87D01" w:rsidP="00091D80">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sidRPr="00F87D01">
        <w:rPr>
          <w:rFonts w:ascii="Times New Roman" w:hAnsi="Times New Roman" w:cs="Times New Roman"/>
          <w:sz w:val="20"/>
          <w:szCs w:val="20"/>
          <w:lang w:eastAsia="zh-CN"/>
        </w:rPr>
        <w:t>R1-2005206</w:t>
      </w:r>
      <w:r w:rsidRPr="00F87D01">
        <w:rPr>
          <w:rFonts w:ascii="Times New Roman" w:eastAsiaTheme="minorEastAsia" w:hAnsi="Times New Roman" w:cs="Times New Roman"/>
          <w:sz w:val="20"/>
          <w:szCs w:val="20"/>
          <w:lang w:eastAsia="zh-CN"/>
        </w:rPr>
        <w:t>, “</w:t>
      </w:r>
      <w:r w:rsidRPr="00F87D01">
        <w:rPr>
          <w:rFonts w:ascii="Times New Roman" w:hAnsi="Times New Roman" w:cs="Times New Roman"/>
          <w:sz w:val="20"/>
          <w:szCs w:val="20"/>
        </w:rPr>
        <w:t>LS to RAN1 on physical layer related agreements</w:t>
      </w:r>
      <w:r w:rsidRPr="00F87D01">
        <w:rPr>
          <w:rFonts w:ascii="Times New Roman" w:eastAsiaTheme="minorEastAsia" w:hAnsi="Times New Roman" w:cs="Times New Roman"/>
          <w:sz w:val="20"/>
          <w:szCs w:val="20"/>
          <w:lang w:eastAsia="zh-CN"/>
        </w:rPr>
        <w:t>”,</w:t>
      </w:r>
      <w:r w:rsidRPr="00F87D01">
        <w:rPr>
          <w:rFonts w:ascii="Times New Roman" w:hAnsi="Times New Roman" w:cs="Times New Roman"/>
          <w:sz w:val="20"/>
          <w:szCs w:val="20"/>
          <w:lang w:eastAsia="zh-CN"/>
        </w:rPr>
        <w:t xml:space="preserve"> </w:t>
      </w:r>
      <w:r w:rsidR="00091D80" w:rsidRPr="00F87D01">
        <w:rPr>
          <w:rFonts w:ascii="Times New Roman" w:hAnsi="Times New Roman" w:cs="Times New Roman"/>
          <w:sz w:val="20"/>
          <w:szCs w:val="20"/>
          <w:lang w:eastAsia="zh-CN"/>
        </w:rPr>
        <w:t>RAN2</w:t>
      </w:r>
      <w:r w:rsidR="00FD46DB" w:rsidRPr="00F87D01">
        <w:rPr>
          <w:rFonts w:ascii="Times New Roman" w:eastAsiaTheme="minorEastAsia" w:hAnsi="Times New Roman" w:cs="Times New Roman"/>
          <w:sz w:val="20"/>
          <w:szCs w:val="20"/>
          <w:lang w:eastAsia="zh-CN"/>
        </w:rPr>
        <w:t>.</w:t>
      </w:r>
    </w:p>
    <w:p w:rsidR="00FD46DB" w:rsidRPr="00FD46DB" w:rsidRDefault="00FD46DB" w:rsidP="00FD46DB">
      <w:pPr>
        <w:pStyle w:val="a0"/>
        <w:tabs>
          <w:tab w:val="left" w:pos="0"/>
          <w:tab w:val="left" w:pos="540"/>
          <w:tab w:val="left" w:pos="765"/>
          <w:tab w:val="left" w:pos="1545"/>
        </w:tabs>
        <w:spacing w:beforeLines="50" w:before="120" w:afterLines="50"/>
        <w:rPr>
          <w:rFonts w:ascii="Times New Roman" w:hAnsi="Times New Roman"/>
          <w:sz w:val="20"/>
          <w:szCs w:val="20"/>
          <w:lang w:eastAsia="zh-CN"/>
        </w:rPr>
      </w:pPr>
    </w:p>
    <w:sectPr w:rsidR="00FD46DB" w:rsidRPr="00FD46D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6CD" w:rsidRDefault="00E326CD">
      <w:r>
        <w:separator/>
      </w:r>
    </w:p>
  </w:endnote>
  <w:endnote w:type="continuationSeparator" w:id="0">
    <w:p w:rsidR="00E326CD" w:rsidRDefault="00E3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6CD" w:rsidRDefault="00E326CD">
      <w:r>
        <w:separator/>
      </w:r>
    </w:p>
  </w:footnote>
  <w:footnote w:type="continuationSeparator" w:id="0">
    <w:p w:rsidR="00E326CD" w:rsidRDefault="00E326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3"/>
  </w:num>
  <w:num w:numId="3">
    <w:abstractNumId w:val="1"/>
  </w:num>
  <w:num w:numId="4">
    <w:abstractNumId w:val="7"/>
  </w:num>
  <w:num w:numId="5">
    <w:abstractNumId w:val="8"/>
  </w:num>
  <w:num w:numId="6">
    <w:abstractNumId w:val="4"/>
  </w:num>
  <w:num w:numId="7">
    <w:abstractNumId w:val="3"/>
  </w:num>
  <w:num w:numId="8">
    <w:abstractNumId w:val="5"/>
  </w:num>
  <w:num w:numId="9">
    <w:abstractNumId w:val="6"/>
  </w:num>
  <w:num w:numId="10">
    <w:abstractNumId w:val="12"/>
  </w:num>
  <w:num w:numId="11">
    <w:abstractNumId w:val="14"/>
  </w:num>
  <w:num w:numId="12">
    <w:abstractNumId w:val="11"/>
  </w:num>
  <w:num w:numId="13">
    <w:abstractNumId w:val="9"/>
  </w:num>
  <w:num w:numId="14">
    <w:abstractNumId w:val="15"/>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11"/>
    <w:rsid w:val="000F3B89"/>
    <w:rsid w:val="000F3B93"/>
    <w:rsid w:val="000F4E19"/>
    <w:rsid w:val="000F5E9D"/>
    <w:rsid w:val="000F6CA4"/>
    <w:rsid w:val="00101BCE"/>
    <w:rsid w:val="00101E4B"/>
    <w:rsid w:val="001024EB"/>
    <w:rsid w:val="00102732"/>
    <w:rsid w:val="00103ED1"/>
    <w:rsid w:val="001049DF"/>
    <w:rsid w:val="001057D8"/>
    <w:rsid w:val="00106423"/>
    <w:rsid w:val="00106E99"/>
    <w:rsid w:val="001075CC"/>
    <w:rsid w:val="00107D4D"/>
    <w:rsid w:val="00107FC2"/>
    <w:rsid w:val="0011109A"/>
    <w:rsid w:val="0011373F"/>
    <w:rsid w:val="00113E64"/>
    <w:rsid w:val="00116E81"/>
    <w:rsid w:val="00117152"/>
    <w:rsid w:val="00117667"/>
    <w:rsid w:val="00120D39"/>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E1B2A"/>
    <w:rsid w:val="001E1CFC"/>
    <w:rsid w:val="001E1E19"/>
    <w:rsid w:val="001E5D43"/>
    <w:rsid w:val="001E7D47"/>
    <w:rsid w:val="001E7E02"/>
    <w:rsid w:val="001F1205"/>
    <w:rsid w:val="001F4DE1"/>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4906"/>
    <w:rsid w:val="0026434F"/>
    <w:rsid w:val="00265F17"/>
    <w:rsid w:val="00266EBF"/>
    <w:rsid w:val="00267AC5"/>
    <w:rsid w:val="00267D87"/>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69FD"/>
    <w:rsid w:val="002A6A1E"/>
    <w:rsid w:val="002A7DF5"/>
    <w:rsid w:val="002B04C7"/>
    <w:rsid w:val="002B114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323C"/>
    <w:rsid w:val="002D342C"/>
    <w:rsid w:val="002D577C"/>
    <w:rsid w:val="002D5CA2"/>
    <w:rsid w:val="002D7924"/>
    <w:rsid w:val="002D7A23"/>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3D9A"/>
    <w:rsid w:val="003950F7"/>
    <w:rsid w:val="00395FFA"/>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EAB"/>
    <w:rsid w:val="004E6339"/>
    <w:rsid w:val="004E6470"/>
    <w:rsid w:val="004E75E7"/>
    <w:rsid w:val="004E7BEE"/>
    <w:rsid w:val="004F23B6"/>
    <w:rsid w:val="004F3638"/>
    <w:rsid w:val="004F3641"/>
    <w:rsid w:val="004F50A5"/>
    <w:rsid w:val="004F5555"/>
    <w:rsid w:val="004F5564"/>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C19"/>
    <w:rsid w:val="00532061"/>
    <w:rsid w:val="005322C6"/>
    <w:rsid w:val="00532D64"/>
    <w:rsid w:val="00532F4E"/>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1485"/>
    <w:rsid w:val="006D6E6B"/>
    <w:rsid w:val="006D73EA"/>
    <w:rsid w:val="006E0E3E"/>
    <w:rsid w:val="006E2788"/>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5058"/>
    <w:rsid w:val="00705C08"/>
    <w:rsid w:val="00706133"/>
    <w:rsid w:val="007064E1"/>
    <w:rsid w:val="0071169C"/>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42C82"/>
    <w:rsid w:val="00743207"/>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890"/>
    <w:rsid w:val="007B0BB8"/>
    <w:rsid w:val="007B2333"/>
    <w:rsid w:val="007B3ED5"/>
    <w:rsid w:val="007B5C88"/>
    <w:rsid w:val="007B63E7"/>
    <w:rsid w:val="007B678D"/>
    <w:rsid w:val="007C1625"/>
    <w:rsid w:val="007C1BB5"/>
    <w:rsid w:val="007C2B74"/>
    <w:rsid w:val="007C2BBC"/>
    <w:rsid w:val="007C2F1D"/>
    <w:rsid w:val="007C3462"/>
    <w:rsid w:val="007C3470"/>
    <w:rsid w:val="007C4753"/>
    <w:rsid w:val="007C489C"/>
    <w:rsid w:val="007C6351"/>
    <w:rsid w:val="007C673F"/>
    <w:rsid w:val="007C6B1E"/>
    <w:rsid w:val="007C6F0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3001"/>
    <w:rsid w:val="007F6A35"/>
    <w:rsid w:val="007F7375"/>
    <w:rsid w:val="007F7452"/>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4E91"/>
    <w:rsid w:val="00885851"/>
    <w:rsid w:val="0088693F"/>
    <w:rsid w:val="00891DC7"/>
    <w:rsid w:val="00894D69"/>
    <w:rsid w:val="00894F08"/>
    <w:rsid w:val="00895167"/>
    <w:rsid w:val="008952B7"/>
    <w:rsid w:val="00896845"/>
    <w:rsid w:val="00897D89"/>
    <w:rsid w:val="00897DC7"/>
    <w:rsid w:val="008A1294"/>
    <w:rsid w:val="008A2159"/>
    <w:rsid w:val="008A67BC"/>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BF1"/>
    <w:rsid w:val="008F18AB"/>
    <w:rsid w:val="008F5838"/>
    <w:rsid w:val="008F5BE7"/>
    <w:rsid w:val="008F5D0F"/>
    <w:rsid w:val="008F7B22"/>
    <w:rsid w:val="0090073C"/>
    <w:rsid w:val="00901FA5"/>
    <w:rsid w:val="00903B40"/>
    <w:rsid w:val="00905429"/>
    <w:rsid w:val="00907755"/>
    <w:rsid w:val="009122AA"/>
    <w:rsid w:val="00912C90"/>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5FE7"/>
    <w:rsid w:val="00A86C1D"/>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692E"/>
    <w:rsid w:val="00B07531"/>
    <w:rsid w:val="00B0773B"/>
    <w:rsid w:val="00B11A70"/>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4553"/>
    <w:rsid w:val="00BC59B1"/>
    <w:rsid w:val="00BC6309"/>
    <w:rsid w:val="00BC65C9"/>
    <w:rsid w:val="00BC6F0D"/>
    <w:rsid w:val="00BD1A81"/>
    <w:rsid w:val="00BD4D25"/>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399D"/>
    <w:rsid w:val="00C94C17"/>
    <w:rsid w:val="00C94C2C"/>
    <w:rsid w:val="00C96DA3"/>
    <w:rsid w:val="00C976FE"/>
    <w:rsid w:val="00CA1262"/>
    <w:rsid w:val="00CA2427"/>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77D"/>
    <w:rsid w:val="00CE5AAC"/>
    <w:rsid w:val="00CE5B4A"/>
    <w:rsid w:val="00CE610A"/>
    <w:rsid w:val="00CE6490"/>
    <w:rsid w:val="00CE7A30"/>
    <w:rsid w:val="00CF57F8"/>
    <w:rsid w:val="00CF6C7C"/>
    <w:rsid w:val="00D0104D"/>
    <w:rsid w:val="00D0161C"/>
    <w:rsid w:val="00D040F6"/>
    <w:rsid w:val="00D064DD"/>
    <w:rsid w:val="00D109B8"/>
    <w:rsid w:val="00D10A7D"/>
    <w:rsid w:val="00D10B48"/>
    <w:rsid w:val="00D11217"/>
    <w:rsid w:val="00D158BC"/>
    <w:rsid w:val="00D15AEA"/>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3D07"/>
    <w:rsid w:val="00D76390"/>
    <w:rsid w:val="00D7671C"/>
    <w:rsid w:val="00D778CB"/>
    <w:rsid w:val="00D77FE8"/>
    <w:rsid w:val="00D81AB9"/>
    <w:rsid w:val="00D81D03"/>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26CD"/>
    <w:rsid w:val="00E334A6"/>
    <w:rsid w:val="00E3539D"/>
    <w:rsid w:val="00E37FEB"/>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4146"/>
    <w:rsid w:val="00E947C9"/>
    <w:rsid w:val="00E956C1"/>
    <w:rsid w:val="00E95967"/>
    <w:rsid w:val="00E968B9"/>
    <w:rsid w:val="00EA0610"/>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626F"/>
    <w:rsid w:val="00EF0354"/>
    <w:rsid w:val="00EF0501"/>
    <w:rsid w:val="00EF0574"/>
    <w:rsid w:val="00EF16A0"/>
    <w:rsid w:val="00EF4427"/>
    <w:rsid w:val="00EF48BF"/>
    <w:rsid w:val="00F001AF"/>
    <w:rsid w:val="00F00368"/>
    <w:rsid w:val="00F00E7D"/>
    <w:rsid w:val="00F011CC"/>
    <w:rsid w:val="00F01862"/>
    <w:rsid w:val="00F02DED"/>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2EC8"/>
    <w:rsid w:val="00F74DCF"/>
    <w:rsid w:val="00F756BE"/>
    <w:rsid w:val="00F76805"/>
    <w:rsid w:val="00F77083"/>
    <w:rsid w:val="00F7797A"/>
    <w:rsid w:val="00F80AE0"/>
    <w:rsid w:val="00F81AE9"/>
    <w:rsid w:val="00F8232A"/>
    <w:rsid w:val="00F84257"/>
    <w:rsid w:val="00F84498"/>
    <w:rsid w:val="00F845EE"/>
    <w:rsid w:val="00F84C97"/>
    <w:rsid w:val="00F87D01"/>
    <w:rsid w:val="00F90F34"/>
    <w:rsid w:val="00F910EC"/>
    <w:rsid w:val="00F911FE"/>
    <w:rsid w:val="00F91AB3"/>
    <w:rsid w:val="00F93560"/>
    <w:rsid w:val="00F93B4D"/>
    <w:rsid w:val="00F975E7"/>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C0555"/>
    <w:rsid w:val="00FC28B7"/>
    <w:rsid w:val="00FC3293"/>
    <w:rsid w:val="00FC413B"/>
    <w:rsid w:val="00FC452E"/>
    <w:rsid w:val="00FC4902"/>
    <w:rsid w:val="00FC510C"/>
    <w:rsid w:val="00FC6605"/>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27A22"/>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
    <w:basedOn w:val="a"/>
    <w:uiPriority w:val="34"/>
    <w:unhideWhenUsed/>
    <w:qFormat/>
    <w:rsid w:val="00F5710B"/>
    <w:pPr>
      <w:ind w:firstLineChars="200" w:firstLine="420"/>
    </w:pPr>
  </w:style>
  <w:style w:type="paragraph" w:styleId="af7">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8">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9">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a">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6358EE-43DA-412A-A942-B54AA9BAC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Rui Zhao</cp:lastModifiedBy>
  <cp:revision>2</cp:revision>
  <cp:lastPrinted>2019-08-13T07:17:00Z</cp:lastPrinted>
  <dcterms:created xsi:type="dcterms:W3CDTF">2020-08-08T01:19:00Z</dcterms:created>
  <dcterms:modified xsi:type="dcterms:W3CDTF">2020-08-08T01:19:00Z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