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9AABD" w14:textId="204CB5F7" w:rsidR="00D31E3E" w:rsidRPr="00D31E3E" w:rsidRDefault="00D31E3E" w:rsidP="00D31E3E">
      <w:pPr>
        <w:pBdr>
          <w:bottom w:val="single" w:sz="12" w:space="1" w:color="auto"/>
        </w:pBdr>
        <w:tabs>
          <w:tab w:val="left" w:pos="1985"/>
        </w:tabs>
        <w:jc w:val="both"/>
        <w:rPr>
          <w:rFonts w:ascii="Arial" w:hAnsi="Arial" w:cs="Arial"/>
          <w:b/>
          <w:bCs/>
          <w:sz w:val="28"/>
          <w:lang w:eastAsia="ja-JP"/>
        </w:rPr>
      </w:pPr>
      <w:bookmarkStart w:id="0" w:name="OLE_LINK9"/>
      <w:bookmarkStart w:id="1" w:name="OLE_LINK10"/>
      <w:bookmarkStart w:id="2" w:name="OLE_LINK11"/>
      <w:bookmarkStart w:id="3" w:name="OLE_LINK36"/>
      <w:bookmarkStart w:id="4" w:name="OLE_LINK37"/>
      <w:bookmarkStart w:id="5" w:name="OLE_LINK40"/>
      <w:bookmarkStart w:id="6" w:name="OLE_LINK41"/>
      <w:bookmarkStart w:id="7" w:name="OLE_LINK42"/>
      <w:r w:rsidRPr="00D31E3E">
        <w:rPr>
          <w:rFonts w:ascii="Arial" w:hAnsi="Arial" w:cs="Arial"/>
          <w:b/>
          <w:bCs/>
          <w:sz w:val="28"/>
        </w:rPr>
        <w:t>3GPP TSG RAN WG1#102-e</w:t>
      </w:r>
      <w:r w:rsidRPr="00D31E3E">
        <w:rPr>
          <w:rFonts w:ascii="Arial" w:hAnsi="Arial" w:cs="Arial"/>
          <w:b/>
          <w:bCs/>
          <w:sz w:val="28"/>
        </w:rPr>
        <w:tab/>
      </w:r>
      <w:r w:rsidRPr="00D31E3E">
        <w:rPr>
          <w:rFonts w:ascii="Arial" w:hAnsi="Arial" w:cs="Arial"/>
          <w:b/>
          <w:bCs/>
          <w:sz w:val="28"/>
        </w:rPr>
        <w:tab/>
      </w:r>
      <w:r w:rsidRPr="00D31E3E">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D31E3E">
        <w:rPr>
          <w:rFonts w:ascii="Arial" w:hAnsi="Arial" w:cs="Arial"/>
          <w:b/>
          <w:bCs/>
          <w:sz w:val="28"/>
        </w:rPr>
        <w:t>R1-200</w:t>
      </w:r>
      <w:r w:rsidR="00692D4F">
        <w:rPr>
          <w:rFonts w:ascii="Arial" w:hAnsi="Arial" w:cs="Arial"/>
          <w:b/>
          <w:bCs/>
          <w:sz w:val="28"/>
          <w:lang w:eastAsia="ja-JP"/>
        </w:rPr>
        <w:t>5544</w:t>
      </w:r>
    </w:p>
    <w:p w14:paraId="6CFB86CF" w14:textId="16999223" w:rsidR="00FA6427" w:rsidRDefault="00D31E3E" w:rsidP="00D31E3E">
      <w:pPr>
        <w:pBdr>
          <w:bottom w:val="single" w:sz="12" w:space="1" w:color="auto"/>
        </w:pBdr>
        <w:tabs>
          <w:tab w:val="left" w:pos="1985"/>
        </w:tabs>
        <w:jc w:val="both"/>
        <w:rPr>
          <w:rFonts w:ascii="Arial" w:hAnsi="Arial" w:cs="Arial"/>
          <w:b/>
          <w:bCs/>
          <w:sz w:val="28"/>
        </w:rPr>
      </w:pPr>
      <w:r w:rsidRPr="00D31E3E">
        <w:rPr>
          <w:rFonts w:ascii="Arial" w:hAnsi="Arial" w:cs="Arial"/>
          <w:b/>
          <w:bCs/>
          <w:sz w:val="28"/>
        </w:rPr>
        <w:t>e-Meeting, August 17th – 28th, 2020</w:t>
      </w:r>
    </w:p>
    <w:p w14:paraId="1C87F526" w14:textId="77777777" w:rsidR="00D31E3E" w:rsidRPr="00F629AD" w:rsidRDefault="00D31E3E" w:rsidP="00D31E3E">
      <w:pPr>
        <w:pBdr>
          <w:bottom w:val="single" w:sz="12" w:space="1" w:color="auto"/>
        </w:pBdr>
        <w:tabs>
          <w:tab w:val="left" w:pos="1985"/>
        </w:tabs>
        <w:jc w:val="both"/>
        <w:rPr>
          <w:rFonts w:ascii="Arial" w:eastAsia="ＭＳ 明朝" w:hAnsi="Arial" w:cs="Arial"/>
          <w:b/>
          <w:noProof/>
          <w:lang w:val="de-DE"/>
        </w:rPr>
      </w:pPr>
    </w:p>
    <w:bookmarkEnd w:id="0"/>
    <w:bookmarkEnd w:id="1"/>
    <w:bookmarkEnd w:id="2"/>
    <w:p w14:paraId="438CB38C" w14:textId="571F43DA"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8" w:name="Source"/>
      <w:bookmarkEnd w:id="8"/>
      <w:r>
        <w:rPr>
          <w:rFonts w:ascii="Arial" w:hAnsi="Arial" w:cs="Arial"/>
          <w:b/>
        </w:rPr>
        <w:tab/>
      </w:r>
      <w:r w:rsidR="00692D4F">
        <w:rPr>
          <w:rFonts w:ascii="Arial" w:hAnsi="Arial" w:cs="Arial"/>
          <w:b/>
        </w:rPr>
        <w:t>8.10.2</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9D0247C" w:rsidR="0059279A" w:rsidRPr="005F061E" w:rsidRDefault="00BC4A52" w:rsidP="005F061E">
      <w:pPr>
        <w:pBdr>
          <w:bottom w:val="single" w:sz="12" w:space="1" w:color="auto"/>
        </w:pBdr>
        <w:tabs>
          <w:tab w:val="left" w:pos="1740"/>
        </w:tabs>
        <w:spacing w:beforeLines="20" w:before="65" w:afterLines="20" w:after="65"/>
        <w:jc w:val="both"/>
        <w:rPr>
          <w:rFonts w:ascii="Arial" w:hAnsi="Arial" w:cs="Arial"/>
          <w:b/>
        </w:rPr>
      </w:pPr>
      <w:r>
        <w:rPr>
          <w:rFonts w:ascii="Arial" w:hAnsi="Arial" w:cs="Arial"/>
          <w:b/>
        </w:rPr>
        <w:t>Title:</w:t>
      </w:r>
      <w:r w:rsidR="005F061E">
        <w:rPr>
          <w:rFonts w:ascii="Arial" w:hAnsi="Arial" w:cs="Arial"/>
          <w:b/>
        </w:rPr>
        <w:tab/>
      </w:r>
      <w:r w:rsidR="00D31E3E">
        <w:rPr>
          <w:rFonts w:ascii="Arial" w:hAnsi="Arial" w:cs="Arial"/>
          <w:b/>
        </w:rPr>
        <w:t xml:space="preserve">Timing alignment for simultaneous operation of IAB node’s child and </w:t>
      </w:r>
      <w:r w:rsidR="00DC5A78">
        <w:rPr>
          <w:rFonts w:ascii="Arial" w:hAnsi="Arial" w:cs="Arial"/>
          <w:b/>
        </w:rPr>
        <w:t xml:space="preserve">    </w:t>
      </w:r>
      <w:r w:rsidR="00DC5A78">
        <w:rPr>
          <w:rFonts w:ascii="Arial" w:hAnsi="Arial" w:cs="Arial"/>
          <w:b/>
        </w:rPr>
        <w:br/>
        <w:t xml:space="preserve">                          </w:t>
      </w:r>
      <w:r w:rsidR="00D31E3E">
        <w:rPr>
          <w:rFonts w:ascii="Arial" w:hAnsi="Arial" w:cs="Arial"/>
          <w:b/>
        </w:rPr>
        <w:t>parent links</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61DBDBEB" w14:textId="31641AF7" w:rsidR="00D31E3E" w:rsidRDefault="000F42C0" w:rsidP="00D31E3E">
      <w:pPr>
        <w:pStyle w:val="a5"/>
        <w:spacing w:afterLines="50" w:after="163"/>
        <w:jc w:val="both"/>
        <w:rPr>
          <w:rFonts w:eastAsia="ＭＳ 明朝"/>
          <w:sz w:val="22"/>
          <w:lang w:eastAsia="ja-JP"/>
        </w:rPr>
      </w:pPr>
      <w:r>
        <w:rPr>
          <w:rFonts w:eastAsia="ＭＳ 明朝"/>
          <w:sz w:val="22"/>
          <w:lang w:eastAsia="ja-JP"/>
        </w:rPr>
        <w:t xml:space="preserve">Aiming to increase the frequency utilization efficiency of IAB, IAB enhancements </w:t>
      </w:r>
      <w:r w:rsidR="006316A7">
        <w:rPr>
          <w:rFonts w:eastAsia="ＭＳ 明朝"/>
          <w:sz w:val="22"/>
          <w:lang w:eastAsia="ja-JP"/>
        </w:rPr>
        <w:t xml:space="preserve">in Rel-17 will </w:t>
      </w:r>
      <w:r>
        <w:rPr>
          <w:rFonts w:eastAsia="ＭＳ 明朝"/>
          <w:sz w:val="22"/>
          <w:lang w:eastAsia="ja-JP"/>
        </w:rPr>
        <w:t xml:space="preserve">support the following </w:t>
      </w:r>
      <w:r w:rsidR="006316A7">
        <w:rPr>
          <w:rFonts w:eastAsia="ＭＳ 明朝"/>
          <w:sz w:val="22"/>
          <w:lang w:eastAsia="ja-JP"/>
        </w:rPr>
        <w:t xml:space="preserve">duplex </w:t>
      </w:r>
      <w:r>
        <w:rPr>
          <w:rFonts w:eastAsia="ＭＳ 明朝"/>
          <w:sz w:val="22"/>
          <w:lang w:eastAsia="ja-JP"/>
        </w:rPr>
        <w:t>enh</w:t>
      </w:r>
      <w:r w:rsidR="006316A7">
        <w:rPr>
          <w:rFonts w:eastAsia="ＭＳ 明朝"/>
          <w:sz w:val="22"/>
          <w:lang w:eastAsia="ja-JP"/>
        </w:rPr>
        <w:t>a</w:t>
      </w:r>
      <w:r>
        <w:rPr>
          <w:rFonts w:eastAsia="ＭＳ 明朝"/>
          <w:sz w:val="22"/>
          <w:lang w:eastAsia="ja-JP"/>
        </w:rPr>
        <w:t>ncements according to the WID</w:t>
      </w:r>
      <w:r w:rsidR="009D1358">
        <w:rPr>
          <w:rFonts w:eastAsia="ＭＳ 明朝"/>
          <w:sz w:val="22"/>
          <w:lang w:eastAsia="ja-JP"/>
        </w:rPr>
        <w:t xml:space="preserve"> </w:t>
      </w:r>
      <w:r>
        <w:rPr>
          <w:rFonts w:eastAsia="ＭＳ 明朝"/>
          <w:sz w:val="22"/>
          <w:lang w:eastAsia="ja-JP"/>
        </w:rPr>
        <w:t>[1]</w:t>
      </w:r>
      <w:r w:rsidR="009D1358">
        <w:rPr>
          <w:rFonts w:eastAsia="ＭＳ 明朝"/>
          <w:sz w:val="22"/>
          <w:lang w:eastAsia="ja-JP"/>
        </w:rPr>
        <w:t>,</w:t>
      </w:r>
    </w:p>
    <w:p w14:paraId="3BB95BAD" w14:textId="624A2ABC" w:rsidR="000F42C0" w:rsidRPr="000F42C0" w:rsidRDefault="000F42C0" w:rsidP="000F42C0">
      <w:pPr>
        <w:spacing w:after="120"/>
        <w:ind w:leftChars="200" w:left="480"/>
        <w:rPr>
          <w:rFonts w:eastAsia="SimSun"/>
          <w:bCs/>
          <w:i/>
          <w:iCs/>
          <w:sz w:val="16"/>
          <w:szCs w:val="16"/>
          <w:lang w:eastAsia="en-GB"/>
        </w:rPr>
      </w:pPr>
      <w:bookmarkStart w:id="9" w:name="OLE_LINK12"/>
      <w:bookmarkStart w:id="10" w:name="OLE_LINK13"/>
      <w:bookmarkStart w:id="11" w:name="OLE_LINK14"/>
      <w:r w:rsidRPr="000F42C0">
        <w:rPr>
          <w:bCs/>
          <w:i/>
          <w:iCs/>
          <w:sz w:val="21"/>
          <w:szCs w:val="21"/>
        </w:rPr>
        <w:t>Duplexing enhancements [RAN1-led, RAN2, RAN3, RAN4]:</w:t>
      </w:r>
    </w:p>
    <w:p w14:paraId="50FECB0C" w14:textId="77777777" w:rsidR="000F42C0" w:rsidRPr="000F42C0" w:rsidRDefault="000F42C0" w:rsidP="000F42C0">
      <w:pPr>
        <w:pStyle w:val="aff0"/>
        <w:numPr>
          <w:ilvl w:val="0"/>
          <w:numId w:val="16"/>
        </w:numPr>
        <w:spacing w:after="180"/>
        <w:ind w:leftChars="350" w:left="1200" w:firstLineChars="0"/>
        <w:contextualSpacing/>
        <w:rPr>
          <w:i/>
          <w:iCs/>
          <w:sz w:val="21"/>
          <w:szCs w:val="21"/>
        </w:rPr>
      </w:pPr>
      <w:r w:rsidRPr="000F42C0">
        <w:rPr>
          <w:i/>
          <w:iCs/>
          <w:sz w:val="21"/>
          <w:szCs w:val="21"/>
        </w:rPr>
        <w:t>Specification of enhancements to the resource multiplexing between child and parent links of an IAB node, including:</w:t>
      </w:r>
    </w:p>
    <w:p w14:paraId="59C064F9" w14:textId="77777777" w:rsidR="000F42C0" w:rsidRPr="000F42C0" w:rsidRDefault="000F42C0" w:rsidP="000F42C0">
      <w:pPr>
        <w:pStyle w:val="aff0"/>
        <w:numPr>
          <w:ilvl w:val="1"/>
          <w:numId w:val="16"/>
        </w:numPr>
        <w:spacing w:after="180"/>
        <w:ind w:leftChars="650" w:left="1920" w:firstLineChars="0"/>
        <w:contextualSpacing/>
        <w:rPr>
          <w:i/>
          <w:iCs/>
          <w:sz w:val="21"/>
          <w:szCs w:val="21"/>
          <w:lang w:val="en-GB"/>
        </w:rPr>
      </w:pPr>
      <w:bookmarkStart w:id="12" w:name="_Hlk26193173"/>
      <w:r w:rsidRPr="000F42C0">
        <w:rPr>
          <w:i/>
          <w:iCs/>
          <w:sz w:val="21"/>
          <w:szCs w:val="21"/>
        </w:rPr>
        <w:t>Support of simultaneous operation (transmission and/or reception) of IAB-node’s child and parent links (i.e., MT Tx/DU Tx, MT Tx/DU Rx, MT Rx/DU Tx, MT Rx/DU Rx).</w:t>
      </w:r>
    </w:p>
    <w:p w14:paraId="44EE8796" w14:textId="77777777" w:rsidR="000F42C0" w:rsidRPr="000F42C0" w:rsidRDefault="000F42C0" w:rsidP="000F42C0">
      <w:pPr>
        <w:pStyle w:val="aff0"/>
        <w:numPr>
          <w:ilvl w:val="1"/>
          <w:numId w:val="16"/>
        </w:numPr>
        <w:spacing w:after="180"/>
        <w:ind w:leftChars="650" w:left="1920" w:firstLineChars="0"/>
        <w:contextualSpacing/>
        <w:rPr>
          <w:i/>
          <w:iCs/>
          <w:sz w:val="21"/>
          <w:szCs w:val="21"/>
        </w:rPr>
      </w:pPr>
      <w:r w:rsidRPr="000F42C0">
        <w:rPr>
          <w:i/>
          <w:iCs/>
          <w:sz w:val="21"/>
          <w:szCs w:val="21"/>
        </w:rPr>
        <w:t>Support for dual-connectivity scenarios defined by RAN2/RAN3 in the context of topology redundancy for improved robustness and load balancing.</w:t>
      </w:r>
    </w:p>
    <w:bookmarkEnd w:id="12"/>
    <w:p w14:paraId="0DD46B40" w14:textId="77777777" w:rsidR="000F42C0" w:rsidRPr="000F42C0" w:rsidRDefault="000F42C0" w:rsidP="000F42C0">
      <w:pPr>
        <w:pStyle w:val="aff0"/>
        <w:numPr>
          <w:ilvl w:val="0"/>
          <w:numId w:val="16"/>
        </w:numPr>
        <w:spacing w:after="180"/>
        <w:ind w:leftChars="350" w:left="1200" w:firstLineChars="0"/>
        <w:contextualSpacing/>
        <w:rPr>
          <w:i/>
          <w:iCs/>
          <w:sz w:val="21"/>
          <w:szCs w:val="21"/>
        </w:rPr>
      </w:pPr>
      <w:r w:rsidRPr="000F42C0">
        <w:rPr>
          <w:i/>
          <w:iCs/>
          <w:sz w:val="21"/>
          <w:szCs w:val="21"/>
        </w:rPr>
        <w:t>Specification of IAB-node timing mode(s), extensions for DL/UL power control, and CLI and interference measurements of BH links, as needed, to support simultaneous operation (transmission and/or reception) by IAB-node’s child and parent links.</w:t>
      </w:r>
    </w:p>
    <w:p w14:paraId="6F1EFBE6" w14:textId="06D89EA4" w:rsidR="00CB0236" w:rsidRDefault="00D31E3E" w:rsidP="00CB0236">
      <w:pPr>
        <w:pStyle w:val="a5"/>
        <w:spacing w:afterLines="50" w:after="163"/>
        <w:jc w:val="both"/>
        <w:rPr>
          <w:rFonts w:eastAsia="ＭＳ 明朝"/>
          <w:sz w:val="22"/>
          <w:lang w:eastAsia="ja-JP"/>
        </w:rPr>
      </w:pPr>
      <w:r>
        <w:rPr>
          <w:rFonts w:eastAsia="ＭＳ 明朝" w:hint="eastAsia"/>
          <w:sz w:val="22"/>
          <w:lang w:eastAsia="ja-JP"/>
        </w:rPr>
        <w:t>T</w:t>
      </w:r>
      <w:r>
        <w:rPr>
          <w:rFonts w:eastAsia="ＭＳ 明朝"/>
          <w:sz w:val="22"/>
          <w:lang w:eastAsia="ja-JP"/>
        </w:rPr>
        <w:t>his contribution focus</w:t>
      </w:r>
      <w:r w:rsidR="009E7DCD">
        <w:rPr>
          <w:rFonts w:eastAsia="ＭＳ 明朝"/>
          <w:sz w:val="22"/>
          <w:lang w:eastAsia="ja-JP"/>
        </w:rPr>
        <w:t>es</w:t>
      </w:r>
      <w:r>
        <w:rPr>
          <w:rFonts w:eastAsia="ＭＳ 明朝"/>
          <w:sz w:val="22"/>
          <w:lang w:eastAsia="ja-JP"/>
        </w:rPr>
        <w:t xml:space="preserve"> on t</w:t>
      </w:r>
      <w:r w:rsidR="009E7DCD">
        <w:rPr>
          <w:rFonts w:eastAsia="ＭＳ 明朝"/>
          <w:sz w:val="22"/>
          <w:lang w:eastAsia="ja-JP"/>
        </w:rPr>
        <w:t>iming alignment</w:t>
      </w:r>
      <w:r>
        <w:rPr>
          <w:rFonts w:eastAsia="ＭＳ 明朝"/>
          <w:sz w:val="22"/>
          <w:lang w:eastAsia="ja-JP"/>
        </w:rPr>
        <w:t xml:space="preserve"> </w:t>
      </w:r>
      <w:r w:rsidR="009E7DCD">
        <w:rPr>
          <w:rFonts w:eastAsia="ＭＳ 明朝"/>
          <w:sz w:val="22"/>
          <w:lang w:eastAsia="ja-JP"/>
        </w:rPr>
        <w:t>for</w:t>
      </w:r>
      <w:r>
        <w:rPr>
          <w:rFonts w:eastAsia="ＭＳ 明朝"/>
          <w:sz w:val="22"/>
          <w:lang w:eastAsia="ja-JP"/>
        </w:rPr>
        <w:t xml:space="preserve"> simultaneous operation</w:t>
      </w:r>
      <w:r w:rsidR="00CB0236">
        <w:rPr>
          <w:rFonts w:eastAsia="ＭＳ 明朝"/>
          <w:sz w:val="22"/>
          <w:lang w:eastAsia="ja-JP"/>
        </w:rPr>
        <w:t>s</w:t>
      </w:r>
      <w:r w:rsidR="009E7DCD">
        <w:rPr>
          <w:rFonts w:eastAsia="ＭＳ 明朝"/>
          <w:sz w:val="22"/>
          <w:lang w:eastAsia="ja-JP"/>
        </w:rPr>
        <w:t xml:space="preserve"> of MT Tx/DU Tx and MT Rx/Du Rx</w:t>
      </w:r>
      <w:r w:rsidR="00CB0236">
        <w:rPr>
          <w:rFonts w:eastAsia="ＭＳ 明朝"/>
          <w:sz w:val="22"/>
          <w:lang w:eastAsia="ja-JP"/>
        </w:rPr>
        <w:t>.</w:t>
      </w:r>
    </w:p>
    <w:p w14:paraId="234890C2" w14:textId="77777777" w:rsidR="00CA141D" w:rsidRDefault="00CA141D" w:rsidP="00CB0236">
      <w:pPr>
        <w:pStyle w:val="a5"/>
        <w:spacing w:afterLines="50" w:after="163"/>
        <w:jc w:val="both"/>
        <w:rPr>
          <w:rFonts w:eastAsia="ＭＳ 明朝"/>
          <w:sz w:val="22"/>
          <w:lang w:eastAsia="ja-JP"/>
        </w:rPr>
      </w:pPr>
    </w:p>
    <w:p w14:paraId="450A2459" w14:textId="77777777" w:rsidR="00D31E3E" w:rsidRPr="00D31E3E" w:rsidRDefault="00D31E3E" w:rsidP="00E8369B">
      <w:pPr>
        <w:pStyle w:val="a5"/>
        <w:spacing w:afterLines="50" w:after="163"/>
        <w:jc w:val="both"/>
        <w:rPr>
          <w:rFonts w:eastAsia="ＭＳ 明朝"/>
          <w:sz w:val="22"/>
          <w:lang w:eastAsia="ja-JP"/>
        </w:rPr>
      </w:pPr>
    </w:p>
    <w:p w14:paraId="49CA9C78" w14:textId="09E2686D" w:rsidR="001220E2" w:rsidRDefault="004D6898" w:rsidP="001220E2">
      <w:pPr>
        <w:pStyle w:val="1"/>
        <w:spacing w:beforeLines="50" w:before="163" w:afterLines="50" w:after="163"/>
        <w:ind w:left="432" w:hanging="432"/>
        <w:jc w:val="both"/>
        <w:rPr>
          <w:rFonts w:eastAsia="SimSun"/>
          <w:b/>
          <w:sz w:val="24"/>
          <w:lang w:eastAsia="zh-CN"/>
        </w:rPr>
      </w:pPr>
      <w:bookmarkStart w:id="13" w:name="_Ref228947482"/>
      <w:bookmarkEnd w:id="9"/>
      <w:bookmarkEnd w:id="10"/>
      <w:bookmarkEnd w:id="11"/>
      <w:r>
        <w:rPr>
          <w:rFonts w:eastAsia="SimSun"/>
          <w:b/>
          <w:sz w:val="24"/>
          <w:lang w:eastAsia="zh-CN"/>
        </w:rPr>
        <w:t>Discussion</w:t>
      </w:r>
      <w:r w:rsidR="00722398">
        <w:rPr>
          <w:rFonts w:eastAsia="SimSun"/>
          <w:b/>
          <w:sz w:val="24"/>
          <w:lang w:eastAsia="zh-CN"/>
        </w:rPr>
        <w:t xml:space="preserve"> </w:t>
      </w:r>
    </w:p>
    <w:p w14:paraId="7DB1F341" w14:textId="4560B8D3" w:rsidR="00471AB5" w:rsidRDefault="00F86467" w:rsidP="00D31E3E">
      <w:pPr>
        <w:pStyle w:val="LGTdoc1"/>
        <w:spacing w:before="163" w:after="0" w:afterAutospacing="0"/>
        <w:rPr>
          <w:rFonts w:ascii="Times New Roman" w:hAnsi="Times New Roman" w:cs="Times New Roman"/>
          <w:b w:val="0"/>
          <w:sz w:val="22"/>
          <w:szCs w:val="22"/>
          <w:lang w:val="en-US" w:eastAsia="ja-JP"/>
        </w:rPr>
      </w:pPr>
      <w:bookmarkStart w:id="14" w:name="OLE_LINK123"/>
      <w:bookmarkStart w:id="15" w:name="OLE_LINK124"/>
      <w:bookmarkStart w:id="16" w:name="OLE_LINK144"/>
      <w:r>
        <w:rPr>
          <w:rFonts w:ascii="Times New Roman" w:hAnsi="Times New Roman" w:cs="Times New Roman"/>
          <w:b w:val="0"/>
          <w:sz w:val="22"/>
          <w:szCs w:val="22"/>
          <w:lang w:val="en-US" w:eastAsia="ja-JP"/>
        </w:rPr>
        <w:t>By achieving symbol-level alignment, s</w:t>
      </w:r>
      <w:r w:rsidR="00F10F17">
        <w:rPr>
          <w:rFonts w:ascii="Times New Roman" w:hAnsi="Times New Roman" w:cs="Times New Roman"/>
          <w:b w:val="0"/>
          <w:sz w:val="22"/>
          <w:szCs w:val="22"/>
          <w:lang w:val="en-US" w:eastAsia="ja-JP"/>
        </w:rPr>
        <w:t xml:space="preserve">imultaneous operations of MT Rx/DU Rx as well as simultaneous operations of MT Tx/DU </w:t>
      </w:r>
      <w:r>
        <w:rPr>
          <w:rFonts w:ascii="Times New Roman" w:hAnsi="Times New Roman" w:cs="Times New Roman"/>
          <w:b w:val="0"/>
          <w:sz w:val="22"/>
          <w:szCs w:val="22"/>
          <w:lang w:val="en-US" w:eastAsia="ja-JP"/>
        </w:rPr>
        <w:t>T</w:t>
      </w:r>
      <w:r w:rsidR="00F10F17">
        <w:rPr>
          <w:rFonts w:ascii="Times New Roman" w:hAnsi="Times New Roman" w:cs="Times New Roman"/>
          <w:b w:val="0"/>
          <w:sz w:val="22"/>
          <w:szCs w:val="22"/>
          <w:lang w:val="en-US" w:eastAsia="ja-JP"/>
        </w:rPr>
        <w:t xml:space="preserve">x </w:t>
      </w:r>
      <w:r>
        <w:rPr>
          <w:rFonts w:ascii="Times New Roman" w:hAnsi="Times New Roman" w:cs="Times New Roman"/>
          <w:b w:val="0"/>
          <w:sz w:val="22"/>
          <w:szCs w:val="22"/>
          <w:lang w:val="en-US" w:eastAsia="ja-JP"/>
        </w:rPr>
        <w:t>can</w:t>
      </w:r>
      <w:r w:rsidR="00F10F17">
        <w:rPr>
          <w:rFonts w:ascii="Times New Roman" w:hAnsi="Times New Roman" w:cs="Times New Roman"/>
          <w:b w:val="0"/>
          <w:sz w:val="22"/>
          <w:szCs w:val="22"/>
          <w:lang w:val="en-US" w:eastAsia="ja-JP"/>
        </w:rPr>
        <w:t xml:space="preserve"> be implemented with a single RF chain</w:t>
      </w:r>
      <w:r>
        <w:rPr>
          <w:rFonts w:ascii="Times New Roman" w:hAnsi="Times New Roman" w:cs="Times New Roman"/>
          <w:b w:val="0"/>
          <w:sz w:val="22"/>
          <w:szCs w:val="22"/>
          <w:lang w:val="en-US" w:eastAsia="ja-JP"/>
        </w:rPr>
        <w:t xml:space="preserve"> and a single baseband</w:t>
      </w:r>
      <w:r w:rsidR="00F10F17">
        <w:rPr>
          <w:rFonts w:ascii="Times New Roman" w:hAnsi="Times New Roman" w:cs="Times New Roman"/>
          <w:b w:val="0"/>
          <w:sz w:val="22"/>
          <w:szCs w:val="22"/>
          <w:lang w:val="en-US" w:eastAsia="ja-JP"/>
        </w:rPr>
        <w:t xml:space="preserve">. </w:t>
      </w:r>
      <w:r>
        <w:rPr>
          <w:rFonts w:ascii="Times New Roman" w:hAnsi="Times New Roman" w:cs="Times New Roman"/>
          <w:b w:val="0"/>
          <w:sz w:val="22"/>
          <w:szCs w:val="22"/>
          <w:lang w:val="en-US" w:eastAsia="ja-JP"/>
        </w:rPr>
        <w:t>Slot-level</w:t>
      </w:r>
      <w:r w:rsidR="00CD50A1">
        <w:rPr>
          <w:rFonts w:ascii="Times New Roman" w:hAnsi="Times New Roman" w:cs="Times New Roman"/>
          <w:b w:val="0"/>
          <w:sz w:val="22"/>
          <w:szCs w:val="22"/>
          <w:lang w:val="en-US" w:eastAsia="ja-JP"/>
        </w:rPr>
        <w:t xml:space="preserve"> plus symbol-level timing</w:t>
      </w:r>
      <w:r>
        <w:rPr>
          <w:rFonts w:ascii="Times New Roman" w:hAnsi="Times New Roman" w:cs="Times New Roman"/>
          <w:b w:val="0"/>
          <w:sz w:val="22"/>
          <w:szCs w:val="22"/>
          <w:lang w:val="en-US" w:eastAsia="ja-JP"/>
        </w:rPr>
        <w:t xml:space="preserve"> alignment </w:t>
      </w:r>
      <w:r w:rsidR="0063527A">
        <w:rPr>
          <w:rFonts w:ascii="Times New Roman" w:hAnsi="Times New Roman" w:cs="Times New Roman"/>
          <w:b w:val="0"/>
          <w:sz w:val="22"/>
          <w:szCs w:val="22"/>
          <w:lang w:val="en-US" w:eastAsia="ja-JP"/>
        </w:rPr>
        <w:t xml:space="preserve">as shown in Fig.1 </w:t>
      </w:r>
      <w:r w:rsidR="000506C1">
        <w:rPr>
          <w:rFonts w:ascii="Times New Roman" w:hAnsi="Times New Roman" w:cs="Times New Roman"/>
          <w:b w:val="0"/>
          <w:sz w:val="22"/>
          <w:szCs w:val="22"/>
          <w:lang w:val="en-US" w:eastAsia="ja-JP"/>
        </w:rPr>
        <w:t>would</w:t>
      </w:r>
      <w:r>
        <w:rPr>
          <w:rFonts w:ascii="Times New Roman" w:hAnsi="Times New Roman" w:cs="Times New Roman"/>
          <w:b w:val="0"/>
          <w:sz w:val="22"/>
          <w:szCs w:val="22"/>
          <w:lang w:val="en-US" w:eastAsia="ja-JP"/>
        </w:rPr>
        <w:t xml:space="preserve"> further </w:t>
      </w:r>
      <w:r w:rsidR="00CD50A1">
        <w:rPr>
          <w:rFonts w:ascii="Times New Roman" w:hAnsi="Times New Roman" w:cs="Times New Roman"/>
          <w:b w:val="0"/>
          <w:sz w:val="22"/>
          <w:szCs w:val="22"/>
          <w:lang w:val="en-US" w:eastAsia="ja-JP"/>
        </w:rPr>
        <w:t>improve</w:t>
      </w:r>
      <w:r>
        <w:rPr>
          <w:rFonts w:ascii="Times New Roman" w:hAnsi="Times New Roman" w:cs="Times New Roman"/>
          <w:b w:val="0"/>
          <w:sz w:val="22"/>
          <w:szCs w:val="22"/>
          <w:lang w:val="en-US" w:eastAsia="ja-JP"/>
        </w:rPr>
        <w:t xml:space="preserve"> the efficiency of simultaneous operation.</w:t>
      </w:r>
      <w:r w:rsidR="009735CE">
        <w:rPr>
          <w:rFonts w:ascii="Times New Roman" w:hAnsi="Times New Roman" w:cs="Times New Roman"/>
          <w:b w:val="0"/>
          <w:sz w:val="22"/>
          <w:szCs w:val="22"/>
          <w:lang w:val="en-US" w:eastAsia="ja-JP"/>
        </w:rPr>
        <w:t xml:space="preserve"> </w:t>
      </w:r>
      <w:r w:rsidR="000506C1">
        <w:rPr>
          <w:rFonts w:ascii="Times New Roman" w:hAnsi="Times New Roman" w:cs="Times New Roman"/>
          <w:b w:val="0"/>
          <w:sz w:val="22"/>
          <w:szCs w:val="22"/>
          <w:lang w:val="en-US" w:eastAsia="ja-JP"/>
        </w:rPr>
        <w:t xml:space="preserve">Each simultaneous </w:t>
      </w:r>
      <w:r w:rsidR="00C10C31">
        <w:rPr>
          <w:rFonts w:ascii="Times New Roman" w:hAnsi="Times New Roman" w:cs="Times New Roman"/>
          <w:b w:val="0"/>
          <w:sz w:val="22"/>
          <w:szCs w:val="22"/>
          <w:lang w:val="en-US" w:eastAsia="ja-JP"/>
        </w:rPr>
        <w:t xml:space="preserve">operation of MT Rx/DU Rx and MT Tx/Du Tx has their respective </w:t>
      </w:r>
      <w:r w:rsidR="009735CE">
        <w:rPr>
          <w:rFonts w:ascii="Times New Roman" w:hAnsi="Times New Roman" w:cs="Times New Roman"/>
          <w:b w:val="0"/>
          <w:sz w:val="22"/>
          <w:szCs w:val="22"/>
          <w:lang w:val="en-US" w:eastAsia="ja-JP"/>
        </w:rPr>
        <w:t>restrictions to achieve timing alignment. We discuss them separately</w:t>
      </w:r>
      <w:r w:rsidR="00CA141D">
        <w:rPr>
          <w:rFonts w:ascii="Times New Roman" w:hAnsi="Times New Roman" w:cs="Times New Roman"/>
          <w:b w:val="0"/>
          <w:sz w:val="22"/>
          <w:szCs w:val="22"/>
          <w:lang w:val="en-US" w:eastAsia="ja-JP"/>
        </w:rPr>
        <w:t xml:space="preserve"> as below.</w:t>
      </w:r>
    </w:p>
    <w:p w14:paraId="3E40F2EC" w14:textId="453B4AA8" w:rsidR="00D31E3E" w:rsidRDefault="00EA14FE" w:rsidP="00F455A3">
      <w:pPr>
        <w:pStyle w:val="LGTdoc1"/>
        <w:spacing w:before="163" w:after="0" w:afterAutospacing="0"/>
        <w:jc w:val="center"/>
        <w:rPr>
          <w:rFonts w:ascii="Times New Roman" w:hAnsi="Times New Roman" w:cs="Times New Roman"/>
          <w:b w:val="0"/>
          <w:sz w:val="22"/>
          <w:szCs w:val="22"/>
          <w:lang w:val="en-US" w:eastAsia="ja-JP"/>
        </w:rPr>
      </w:pPr>
      <w:r>
        <w:rPr>
          <w:rFonts w:ascii="Times New Roman" w:hAnsi="Times New Roman" w:cs="Times New Roman"/>
          <w:b w:val="0"/>
          <w:noProof/>
          <w:sz w:val="22"/>
          <w:szCs w:val="22"/>
          <w:lang w:val="en-US" w:eastAsia="ja-JP"/>
        </w:rPr>
        <w:lastRenderedPageBreak/>
        <w:drawing>
          <wp:inline distT="0" distB="0" distL="0" distR="0" wp14:anchorId="02442FCC" wp14:editId="0EABFB02">
            <wp:extent cx="4302000" cy="2804400"/>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2000" cy="2804400"/>
                    </a:xfrm>
                    <a:prstGeom prst="rect">
                      <a:avLst/>
                    </a:prstGeom>
                    <a:noFill/>
                  </pic:spPr>
                </pic:pic>
              </a:graphicData>
            </a:graphic>
          </wp:inline>
        </w:drawing>
      </w:r>
    </w:p>
    <w:p w14:paraId="075BC05A" w14:textId="48C59BCE" w:rsidR="00D31E3E" w:rsidRPr="00AE4930" w:rsidRDefault="00AE4930" w:rsidP="00AE4930">
      <w:pPr>
        <w:pStyle w:val="LGTdoc1"/>
        <w:spacing w:before="163" w:after="0" w:afterAutospacing="0"/>
        <w:jc w:val="center"/>
        <w:rPr>
          <w:rFonts w:ascii="Times New Roman" w:hAnsi="Times New Roman" w:cs="Times New Roman"/>
          <w:bCs/>
          <w:sz w:val="21"/>
          <w:szCs w:val="21"/>
          <w:lang w:val="en-US" w:eastAsia="ja-JP"/>
        </w:rPr>
      </w:pPr>
      <w:r w:rsidRPr="00AE4930">
        <w:rPr>
          <w:rFonts w:ascii="Times New Roman" w:hAnsi="Times New Roman" w:cs="Times New Roman"/>
          <w:bCs/>
          <w:sz w:val="21"/>
          <w:szCs w:val="21"/>
          <w:lang w:val="en-US" w:eastAsia="ja-JP"/>
        </w:rPr>
        <w:t>Fig. 1 Simultaneous operation of MT Rx/DU Rx and simultaneous operation of MT Tx/DU Tx</w:t>
      </w:r>
    </w:p>
    <w:p w14:paraId="655A86FD" w14:textId="77777777" w:rsidR="00CA141D" w:rsidRDefault="00CA141D" w:rsidP="00BC4751">
      <w:pPr>
        <w:pStyle w:val="2"/>
        <w:numPr>
          <w:ilvl w:val="0"/>
          <w:numId w:val="0"/>
        </w:numPr>
        <w:rPr>
          <w:u w:val="single"/>
          <w:lang w:eastAsia="ja-JP"/>
        </w:rPr>
      </w:pPr>
    </w:p>
    <w:p w14:paraId="7CCB771E" w14:textId="31E6265D" w:rsidR="00F455A3" w:rsidRPr="00BC4751" w:rsidRDefault="00BC4751" w:rsidP="00BC4751">
      <w:pPr>
        <w:pStyle w:val="2"/>
        <w:numPr>
          <w:ilvl w:val="0"/>
          <w:numId w:val="0"/>
        </w:numPr>
        <w:rPr>
          <w:u w:val="single"/>
          <w:lang w:eastAsia="ja-JP"/>
        </w:rPr>
      </w:pPr>
      <w:r w:rsidRPr="00BC4751">
        <w:rPr>
          <w:u w:val="single"/>
          <w:lang w:eastAsia="ja-JP"/>
        </w:rPr>
        <w:t>Simultaneous operation of MT Rx/ DU Rx</w:t>
      </w:r>
    </w:p>
    <w:p w14:paraId="74BEC5F7" w14:textId="2D854616" w:rsidR="000377A9" w:rsidRDefault="00CA141D"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As described in the TR38.874</w:t>
      </w:r>
      <w:r w:rsidR="00D15421">
        <w:rPr>
          <w:rFonts w:ascii="Times New Roman" w:hAnsi="Times New Roman" w:cs="Times New Roman"/>
          <w:b w:val="0"/>
          <w:sz w:val="22"/>
          <w:szCs w:val="22"/>
          <w:lang w:val="en-US" w:eastAsia="ja-JP"/>
        </w:rPr>
        <w:t xml:space="preserve"> [2]</w:t>
      </w:r>
      <w:r>
        <w:rPr>
          <w:rFonts w:ascii="Times New Roman" w:hAnsi="Times New Roman" w:cs="Times New Roman"/>
          <w:b w:val="0"/>
          <w:sz w:val="22"/>
          <w:szCs w:val="22"/>
          <w:lang w:val="en-US" w:eastAsia="ja-JP"/>
        </w:rPr>
        <w:t>, alignment of DL transmission timing is a basic assumption for the IAB-nodes with overlapping coverages. Following this assumption, t</w:t>
      </w:r>
      <w:r w:rsidR="009B14FC">
        <w:rPr>
          <w:rFonts w:ascii="Times New Roman" w:hAnsi="Times New Roman" w:cs="Times New Roman"/>
          <w:b w:val="0"/>
          <w:sz w:val="22"/>
          <w:szCs w:val="22"/>
          <w:lang w:val="en-US" w:eastAsia="ja-JP"/>
        </w:rPr>
        <w:t>he UL reception timing</w:t>
      </w:r>
      <w:r w:rsidR="00276F1B" w:rsidRPr="00276F1B">
        <w:rPr>
          <w:rFonts w:ascii="Times New Roman" w:hAnsi="Times New Roman" w:cs="Times New Roman"/>
          <w:b w:val="0"/>
          <w:sz w:val="22"/>
          <w:szCs w:val="22"/>
          <w:lang w:val="en-US" w:eastAsia="ja-JP"/>
        </w:rPr>
        <w:t xml:space="preserve"> </w:t>
      </w:r>
      <w:r w:rsidR="00276F1B">
        <w:rPr>
          <w:rFonts w:ascii="Times New Roman" w:hAnsi="Times New Roman" w:cs="Times New Roman"/>
          <w:b w:val="0"/>
          <w:sz w:val="22"/>
          <w:szCs w:val="22"/>
          <w:lang w:val="en-US" w:eastAsia="ja-JP"/>
        </w:rPr>
        <w:t>at IAB-DU</w:t>
      </w:r>
      <w:r w:rsidR="009B14FC">
        <w:rPr>
          <w:rFonts w:ascii="Times New Roman" w:hAnsi="Times New Roman" w:cs="Times New Roman"/>
          <w:b w:val="0"/>
          <w:sz w:val="22"/>
          <w:szCs w:val="22"/>
          <w:lang w:val="en-US" w:eastAsia="ja-JP"/>
        </w:rPr>
        <w:t xml:space="preserve"> is behind the DL transmission timing after aligning the </w:t>
      </w:r>
      <w:r>
        <w:rPr>
          <w:rFonts w:ascii="Times New Roman" w:hAnsi="Times New Roman" w:cs="Times New Roman"/>
          <w:b w:val="0"/>
          <w:sz w:val="22"/>
          <w:szCs w:val="22"/>
          <w:lang w:val="en-US" w:eastAsia="ja-JP"/>
        </w:rPr>
        <w:t>reception timing of parent DL at IAB-MT and that of child UL at IAB-DU</w:t>
      </w:r>
      <w:r w:rsidR="009B14FC">
        <w:rPr>
          <w:rFonts w:ascii="Times New Roman" w:hAnsi="Times New Roman" w:cs="Times New Roman"/>
          <w:b w:val="0"/>
          <w:sz w:val="22"/>
          <w:szCs w:val="22"/>
          <w:lang w:val="en-US" w:eastAsia="ja-JP"/>
        </w:rPr>
        <w:t xml:space="preserve">. </w:t>
      </w:r>
      <w:r w:rsidR="002802FA">
        <w:rPr>
          <w:rFonts w:ascii="Times New Roman" w:hAnsi="Times New Roman" w:cs="Times New Roman"/>
          <w:b w:val="0"/>
          <w:sz w:val="22"/>
          <w:szCs w:val="22"/>
          <w:lang w:val="en-US" w:eastAsia="ja-JP"/>
        </w:rPr>
        <w:t>Existing</w:t>
      </w:r>
      <w:r w:rsidR="00D62A4E">
        <w:rPr>
          <w:rFonts w:ascii="Times New Roman" w:hAnsi="Times New Roman" w:cs="Times New Roman"/>
          <w:b w:val="0"/>
          <w:sz w:val="22"/>
          <w:szCs w:val="22"/>
          <w:lang w:val="en-US" w:eastAsia="ja-JP"/>
        </w:rPr>
        <w:t xml:space="preserve"> TA command can be used to align the reception timing of child UL with that of parent DL</w:t>
      </w:r>
      <w:r w:rsidR="002802FA">
        <w:rPr>
          <w:rFonts w:ascii="Times New Roman" w:hAnsi="Times New Roman" w:cs="Times New Roman"/>
          <w:b w:val="0"/>
          <w:sz w:val="22"/>
          <w:szCs w:val="22"/>
          <w:lang w:val="en-US" w:eastAsia="ja-JP"/>
        </w:rPr>
        <w:t xml:space="preserve"> in symbol</w:t>
      </w:r>
      <w:r w:rsidR="00D0576D">
        <w:rPr>
          <w:rFonts w:ascii="Times New Roman" w:hAnsi="Times New Roman" w:cs="Times New Roman"/>
          <w:b w:val="0"/>
          <w:sz w:val="22"/>
          <w:szCs w:val="22"/>
          <w:lang w:val="en-US" w:eastAsia="ja-JP"/>
        </w:rPr>
        <w:t>-</w:t>
      </w:r>
      <w:r w:rsidR="002802FA">
        <w:rPr>
          <w:rFonts w:ascii="Times New Roman" w:hAnsi="Times New Roman" w:cs="Times New Roman"/>
          <w:b w:val="0"/>
          <w:sz w:val="22"/>
          <w:szCs w:val="22"/>
          <w:lang w:val="en-US" w:eastAsia="ja-JP"/>
        </w:rPr>
        <w:t>level</w:t>
      </w:r>
      <w:r w:rsidR="009B14FC">
        <w:rPr>
          <w:rFonts w:ascii="Times New Roman" w:hAnsi="Times New Roman" w:cs="Times New Roman"/>
          <w:b w:val="0"/>
          <w:sz w:val="22"/>
          <w:szCs w:val="22"/>
          <w:lang w:val="en-US" w:eastAsia="ja-JP"/>
        </w:rPr>
        <w:t xml:space="preserve">.  </w:t>
      </w:r>
      <w:r w:rsidR="00860F56">
        <w:rPr>
          <w:rFonts w:ascii="Times New Roman" w:hAnsi="Times New Roman" w:cs="Times New Roman"/>
          <w:b w:val="0"/>
          <w:sz w:val="22"/>
          <w:szCs w:val="22"/>
          <w:lang w:val="en-US" w:eastAsia="ja-JP"/>
        </w:rPr>
        <w:t>But it is not enough for slot</w:t>
      </w:r>
      <w:r w:rsidR="00D0576D">
        <w:rPr>
          <w:rFonts w:ascii="Times New Roman" w:hAnsi="Times New Roman" w:cs="Times New Roman"/>
          <w:b w:val="0"/>
          <w:sz w:val="22"/>
          <w:szCs w:val="22"/>
          <w:lang w:val="en-US" w:eastAsia="ja-JP"/>
        </w:rPr>
        <w:t>-</w:t>
      </w:r>
      <w:r w:rsidR="00860F56">
        <w:rPr>
          <w:rFonts w:ascii="Times New Roman" w:hAnsi="Times New Roman" w:cs="Times New Roman"/>
          <w:b w:val="0"/>
          <w:sz w:val="22"/>
          <w:szCs w:val="22"/>
          <w:lang w:val="en-US" w:eastAsia="ja-JP"/>
        </w:rPr>
        <w:t>level alignment because</w:t>
      </w:r>
      <w:r w:rsidR="009B14FC">
        <w:rPr>
          <w:rFonts w:ascii="Times New Roman" w:hAnsi="Times New Roman" w:cs="Times New Roman"/>
          <w:b w:val="0"/>
          <w:sz w:val="22"/>
          <w:szCs w:val="22"/>
          <w:lang w:val="en-US" w:eastAsia="ja-JP"/>
        </w:rPr>
        <w:t xml:space="preserve"> the 6-bit TA command </w:t>
      </w:r>
      <w:r w:rsidR="005554AD">
        <w:rPr>
          <w:rFonts w:ascii="Times New Roman" w:hAnsi="Times New Roman" w:cs="Times New Roman"/>
          <w:b w:val="0"/>
          <w:sz w:val="22"/>
          <w:szCs w:val="22"/>
          <w:lang w:val="en-US" w:eastAsia="ja-JP"/>
        </w:rPr>
        <w:t xml:space="preserve">which </w:t>
      </w:r>
      <w:r w:rsidR="00DA54A8">
        <w:rPr>
          <w:rFonts w:ascii="Times New Roman" w:hAnsi="Times New Roman" w:cs="Times New Roman"/>
          <w:b w:val="0"/>
          <w:sz w:val="22"/>
          <w:szCs w:val="22"/>
          <w:lang w:val="en-US" w:eastAsia="ja-JP"/>
        </w:rPr>
        <w:t>can</w:t>
      </w:r>
      <w:r w:rsidR="009B14FC">
        <w:rPr>
          <w:rFonts w:ascii="Times New Roman" w:hAnsi="Times New Roman" w:cs="Times New Roman"/>
          <w:b w:val="0"/>
          <w:sz w:val="22"/>
          <w:szCs w:val="22"/>
          <w:lang w:val="en-US" w:eastAsia="ja-JP"/>
        </w:rPr>
        <w:t xml:space="preserve"> </w:t>
      </w:r>
      <w:r w:rsidR="005554AD">
        <w:rPr>
          <w:rFonts w:ascii="Times New Roman" w:hAnsi="Times New Roman" w:cs="Times New Roman"/>
          <w:b w:val="0"/>
          <w:sz w:val="22"/>
          <w:szCs w:val="22"/>
          <w:lang w:val="en-US" w:eastAsia="ja-JP"/>
        </w:rPr>
        <w:t xml:space="preserve">be used for both positive advance and negative advance has a limited range compared with the positive advance after </w:t>
      </w:r>
      <w:r w:rsidR="000377A9">
        <w:rPr>
          <w:rFonts w:ascii="Times New Roman" w:hAnsi="Times New Roman" w:cs="Times New Roman"/>
          <w:b w:val="0"/>
          <w:sz w:val="22"/>
          <w:szCs w:val="22"/>
          <w:lang w:val="en-US" w:eastAsia="ja-JP"/>
        </w:rPr>
        <w:t xml:space="preserve">receiving </w:t>
      </w:r>
      <w:r w:rsidR="005554AD">
        <w:rPr>
          <w:rFonts w:ascii="Times New Roman" w:hAnsi="Times New Roman" w:cs="Times New Roman"/>
          <w:b w:val="0"/>
          <w:sz w:val="22"/>
          <w:szCs w:val="22"/>
          <w:lang w:val="en-US" w:eastAsia="ja-JP"/>
        </w:rPr>
        <w:t xml:space="preserve">the RAR. Basically, </w:t>
      </w:r>
      <w:r w:rsidR="00C10C31">
        <w:rPr>
          <w:rFonts w:ascii="Times New Roman" w:hAnsi="Times New Roman" w:cs="Times New Roman"/>
          <w:b w:val="0"/>
          <w:sz w:val="22"/>
          <w:szCs w:val="22"/>
          <w:lang w:val="en-US" w:eastAsia="ja-JP"/>
        </w:rPr>
        <w:t xml:space="preserve">the </w:t>
      </w:r>
      <w:r w:rsidR="005554AD">
        <w:rPr>
          <w:rFonts w:ascii="Times New Roman" w:hAnsi="Times New Roman" w:cs="Times New Roman"/>
          <w:b w:val="0"/>
          <w:sz w:val="22"/>
          <w:szCs w:val="22"/>
          <w:lang w:val="en-US" w:eastAsia="ja-JP"/>
        </w:rPr>
        <w:t xml:space="preserve">6-bit TA </w:t>
      </w:r>
      <w:r w:rsidR="00C10C31">
        <w:rPr>
          <w:rFonts w:ascii="Times New Roman" w:hAnsi="Times New Roman" w:cs="Times New Roman"/>
          <w:b w:val="0"/>
          <w:sz w:val="22"/>
          <w:szCs w:val="22"/>
          <w:lang w:val="en-US" w:eastAsia="ja-JP"/>
        </w:rPr>
        <w:t xml:space="preserve">command </w:t>
      </w:r>
      <w:r w:rsidR="005554AD">
        <w:rPr>
          <w:rFonts w:ascii="Times New Roman" w:hAnsi="Times New Roman" w:cs="Times New Roman"/>
          <w:b w:val="0"/>
          <w:sz w:val="22"/>
          <w:szCs w:val="22"/>
          <w:lang w:val="en-US" w:eastAsia="ja-JP"/>
        </w:rPr>
        <w:t xml:space="preserve">is used for timing adjustment within the duration of CP length. </w:t>
      </w:r>
      <w:r w:rsidR="00D20FA8">
        <w:rPr>
          <w:rFonts w:ascii="Times New Roman" w:hAnsi="Times New Roman" w:cs="Times New Roman"/>
          <w:b w:val="0"/>
          <w:sz w:val="22"/>
          <w:szCs w:val="22"/>
          <w:lang w:val="en-US" w:eastAsia="ja-JP"/>
        </w:rPr>
        <w:t>I</w:t>
      </w:r>
      <w:r w:rsidR="00AC166F">
        <w:rPr>
          <w:rFonts w:ascii="Times New Roman" w:hAnsi="Times New Roman" w:cs="Times New Roman"/>
          <w:b w:val="0"/>
          <w:sz w:val="22"/>
          <w:szCs w:val="22"/>
          <w:lang w:val="en-US" w:eastAsia="ja-JP"/>
        </w:rPr>
        <w:t xml:space="preserve">n the other hand, </w:t>
      </w:r>
      <w:r w:rsidR="005554AD">
        <w:rPr>
          <w:rFonts w:ascii="Times New Roman" w:hAnsi="Times New Roman" w:cs="Times New Roman"/>
          <w:b w:val="0"/>
          <w:sz w:val="22"/>
          <w:szCs w:val="22"/>
          <w:lang w:val="en-US" w:eastAsia="ja-JP"/>
        </w:rPr>
        <w:t xml:space="preserve">the timing adjustment during initial access is based on </w:t>
      </w:r>
      <w:r w:rsidR="000377A9">
        <w:rPr>
          <w:rFonts w:ascii="Times New Roman" w:hAnsi="Times New Roman" w:cs="Times New Roman"/>
          <w:b w:val="0"/>
          <w:sz w:val="22"/>
          <w:szCs w:val="22"/>
          <w:lang w:val="en-US" w:eastAsia="ja-JP"/>
        </w:rPr>
        <w:t xml:space="preserve">11-bit </w:t>
      </w:r>
      <w:r w:rsidR="00AC166F">
        <w:rPr>
          <w:rFonts w:ascii="Times New Roman" w:hAnsi="Times New Roman" w:cs="Times New Roman"/>
          <w:b w:val="0"/>
          <w:sz w:val="22"/>
          <w:szCs w:val="22"/>
          <w:lang w:val="en-US" w:eastAsia="ja-JP"/>
        </w:rPr>
        <w:t xml:space="preserve">TA command in RAR </w:t>
      </w:r>
      <w:r w:rsidR="005554AD">
        <w:rPr>
          <w:rFonts w:ascii="Times New Roman" w:hAnsi="Times New Roman" w:cs="Times New Roman"/>
          <w:b w:val="0"/>
          <w:sz w:val="22"/>
          <w:szCs w:val="22"/>
          <w:lang w:val="en-US" w:eastAsia="ja-JP"/>
        </w:rPr>
        <w:t xml:space="preserve">and TA_offset. The </w:t>
      </w:r>
      <w:r w:rsidR="000377A9">
        <w:rPr>
          <w:rFonts w:ascii="Times New Roman" w:hAnsi="Times New Roman" w:cs="Times New Roman"/>
          <w:b w:val="0"/>
          <w:sz w:val="22"/>
          <w:szCs w:val="22"/>
          <w:lang w:val="en-US" w:eastAsia="ja-JP"/>
        </w:rPr>
        <w:t xml:space="preserve">11-bit </w:t>
      </w:r>
      <w:r w:rsidR="005554AD">
        <w:rPr>
          <w:rFonts w:ascii="Times New Roman" w:hAnsi="Times New Roman" w:cs="Times New Roman"/>
          <w:b w:val="0"/>
          <w:sz w:val="22"/>
          <w:szCs w:val="22"/>
          <w:lang w:val="en-US" w:eastAsia="ja-JP"/>
        </w:rPr>
        <w:t>TA command in RAR</w:t>
      </w:r>
      <w:r w:rsidR="00AC166F">
        <w:rPr>
          <w:rFonts w:ascii="Times New Roman" w:hAnsi="Times New Roman" w:cs="Times New Roman"/>
          <w:b w:val="0"/>
          <w:sz w:val="22"/>
          <w:szCs w:val="22"/>
          <w:lang w:val="en-US" w:eastAsia="ja-JP"/>
        </w:rPr>
        <w:t xml:space="preserve"> </w:t>
      </w:r>
      <w:r w:rsidR="005554AD">
        <w:rPr>
          <w:rFonts w:ascii="Times New Roman" w:hAnsi="Times New Roman" w:cs="Times New Roman"/>
          <w:b w:val="0"/>
          <w:sz w:val="22"/>
          <w:szCs w:val="22"/>
          <w:lang w:val="en-US" w:eastAsia="ja-JP"/>
        </w:rPr>
        <w:t>indicates only</w:t>
      </w:r>
      <w:r w:rsidR="00AC166F">
        <w:rPr>
          <w:rFonts w:ascii="Times New Roman" w:hAnsi="Times New Roman" w:cs="Times New Roman"/>
          <w:b w:val="0"/>
          <w:sz w:val="22"/>
          <w:szCs w:val="22"/>
          <w:lang w:val="en-US" w:eastAsia="ja-JP"/>
        </w:rPr>
        <w:t xml:space="preserve"> positive timing advance and the default value for TA_offset is 13us for FR1 TDD band.</w:t>
      </w:r>
      <w:r w:rsidR="00653AA8">
        <w:rPr>
          <w:rFonts w:ascii="Times New Roman" w:hAnsi="Times New Roman" w:cs="Times New Roman"/>
          <w:b w:val="0"/>
          <w:sz w:val="22"/>
          <w:szCs w:val="22"/>
          <w:lang w:val="en-US" w:eastAsia="ja-JP"/>
        </w:rPr>
        <w:t xml:space="preserve"> </w:t>
      </w:r>
    </w:p>
    <w:p w14:paraId="22D18310" w14:textId="66C031A8" w:rsidR="00BC4751" w:rsidRPr="000F0067" w:rsidRDefault="00B25675"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A straightforward way</w:t>
      </w:r>
      <w:r w:rsidR="00CB0236">
        <w:rPr>
          <w:rFonts w:ascii="Times New Roman" w:hAnsi="Times New Roman" w:cs="Times New Roman"/>
          <w:b w:val="0"/>
          <w:sz w:val="22"/>
          <w:szCs w:val="22"/>
          <w:lang w:val="en-US" w:eastAsia="ja-JP"/>
        </w:rPr>
        <w:t xml:space="preserve"> to achieve slot-level </w:t>
      </w:r>
      <w:r w:rsidR="000915D0">
        <w:rPr>
          <w:rFonts w:ascii="Times New Roman" w:hAnsi="Times New Roman" w:cs="Times New Roman"/>
          <w:b w:val="0"/>
          <w:sz w:val="22"/>
          <w:szCs w:val="22"/>
          <w:lang w:val="en-US" w:eastAsia="ja-JP"/>
        </w:rPr>
        <w:t xml:space="preserve">plus symbol-level </w:t>
      </w:r>
      <w:r w:rsidR="00CB0236">
        <w:rPr>
          <w:rFonts w:ascii="Times New Roman" w:hAnsi="Times New Roman" w:cs="Times New Roman"/>
          <w:b w:val="0"/>
          <w:sz w:val="22"/>
          <w:szCs w:val="22"/>
          <w:lang w:val="en-US" w:eastAsia="ja-JP"/>
        </w:rPr>
        <w:t>timing alignment</w:t>
      </w:r>
      <w:r>
        <w:rPr>
          <w:rFonts w:ascii="Times New Roman" w:hAnsi="Times New Roman" w:cs="Times New Roman"/>
          <w:b w:val="0"/>
          <w:sz w:val="22"/>
          <w:szCs w:val="22"/>
          <w:lang w:val="en-US" w:eastAsia="ja-JP"/>
        </w:rPr>
        <w:t xml:space="preserve"> is to signal a symbol level timing shift </w:t>
      </w:r>
      <w:r w:rsidR="000377A9">
        <w:rPr>
          <w:rFonts w:ascii="Times New Roman" w:hAnsi="Times New Roman" w:cs="Times New Roman"/>
          <w:b w:val="0"/>
          <w:sz w:val="22"/>
          <w:szCs w:val="22"/>
          <w:lang w:val="en-US" w:eastAsia="ja-JP"/>
        </w:rPr>
        <w:t>after aligning symbol timing</w:t>
      </w:r>
      <w:r>
        <w:rPr>
          <w:rFonts w:ascii="Times New Roman" w:hAnsi="Times New Roman" w:cs="Times New Roman"/>
          <w:b w:val="0"/>
          <w:sz w:val="22"/>
          <w:szCs w:val="22"/>
          <w:lang w:val="en-US" w:eastAsia="ja-JP"/>
        </w:rPr>
        <w:t xml:space="preserve"> </w:t>
      </w:r>
      <w:r w:rsidR="000377A9">
        <w:rPr>
          <w:rFonts w:ascii="Times New Roman" w:hAnsi="Times New Roman" w:cs="Times New Roman"/>
          <w:b w:val="0"/>
          <w:sz w:val="22"/>
          <w:szCs w:val="22"/>
          <w:lang w:val="en-US" w:eastAsia="ja-JP"/>
        </w:rPr>
        <w:t>by using</w:t>
      </w:r>
      <w:r>
        <w:rPr>
          <w:rFonts w:ascii="Times New Roman" w:hAnsi="Times New Roman" w:cs="Times New Roman"/>
          <w:b w:val="0"/>
          <w:sz w:val="22"/>
          <w:szCs w:val="22"/>
          <w:lang w:val="en-US" w:eastAsia="ja-JP"/>
        </w:rPr>
        <w:t xml:space="preserve"> the existing TA</w:t>
      </w:r>
      <w:r w:rsidR="000377A9">
        <w:rPr>
          <w:rFonts w:ascii="Times New Roman" w:hAnsi="Times New Roman" w:cs="Times New Roman"/>
          <w:b w:val="0"/>
          <w:sz w:val="22"/>
          <w:szCs w:val="22"/>
          <w:lang w:val="en-US" w:eastAsia="ja-JP"/>
        </w:rPr>
        <w:t xml:space="preserve"> mechanism</w:t>
      </w:r>
      <w:r>
        <w:rPr>
          <w:rFonts w:ascii="Times New Roman" w:hAnsi="Times New Roman" w:cs="Times New Roman"/>
          <w:b w:val="0"/>
          <w:sz w:val="22"/>
          <w:szCs w:val="22"/>
          <w:lang w:val="en-US" w:eastAsia="ja-JP"/>
        </w:rPr>
        <w:t xml:space="preserve">. The symbol level timing shift could be jointly signaled with the existing TA in the MAC CE. It could also be indicated by </w:t>
      </w:r>
      <w:r w:rsidR="00971C74">
        <w:rPr>
          <w:rFonts w:ascii="Times New Roman" w:hAnsi="Times New Roman" w:cs="Times New Roman"/>
          <w:b w:val="0"/>
          <w:sz w:val="22"/>
          <w:szCs w:val="22"/>
          <w:lang w:val="en-US" w:eastAsia="ja-JP"/>
        </w:rPr>
        <w:t>RRC signaling or a new fi</w:t>
      </w:r>
      <w:r w:rsidR="00CB0236">
        <w:rPr>
          <w:rFonts w:ascii="Times New Roman" w:hAnsi="Times New Roman" w:cs="Times New Roman"/>
          <w:b w:val="0"/>
          <w:sz w:val="22"/>
          <w:szCs w:val="22"/>
          <w:lang w:val="en-US" w:eastAsia="ja-JP"/>
        </w:rPr>
        <w:t>e</w:t>
      </w:r>
      <w:r w:rsidR="00971C74">
        <w:rPr>
          <w:rFonts w:ascii="Times New Roman" w:hAnsi="Times New Roman" w:cs="Times New Roman"/>
          <w:b w:val="0"/>
          <w:sz w:val="22"/>
          <w:szCs w:val="22"/>
          <w:lang w:val="en-US" w:eastAsia="ja-JP"/>
        </w:rPr>
        <w:t xml:space="preserve">ld in UL grant. As a result, the final timing shift to be supported can be </w:t>
      </w:r>
      <w:r w:rsidR="0063527A">
        <w:rPr>
          <w:rFonts w:ascii="Times New Roman" w:hAnsi="Times New Roman" w:cs="Times New Roman"/>
          <w:b w:val="0"/>
          <w:sz w:val="22"/>
          <w:szCs w:val="22"/>
          <w:lang w:val="en-US" w:eastAsia="ja-JP"/>
        </w:rPr>
        <w:t>consider</w:t>
      </w:r>
      <w:r w:rsidR="00971C74">
        <w:rPr>
          <w:rFonts w:ascii="Times New Roman" w:hAnsi="Times New Roman" w:cs="Times New Roman"/>
          <w:b w:val="0"/>
          <w:sz w:val="22"/>
          <w:szCs w:val="22"/>
          <w:lang w:val="en-US" w:eastAsia="ja-JP"/>
        </w:rPr>
        <w:t xml:space="preserve">ed as an </w:t>
      </w:r>
      <w:r w:rsidR="0063527A">
        <w:rPr>
          <w:rFonts w:ascii="Times New Roman" w:hAnsi="Times New Roman" w:cs="Times New Roman"/>
          <w:b w:val="0"/>
          <w:sz w:val="22"/>
          <w:szCs w:val="22"/>
          <w:lang w:val="en-US" w:eastAsia="ja-JP"/>
        </w:rPr>
        <w:t>“</w:t>
      </w:r>
      <w:r w:rsidR="00971C74">
        <w:rPr>
          <w:rFonts w:ascii="Times New Roman" w:hAnsi="Times New Roman" w:cs="Times New Roman"/>
          <w:b w:val="0"/>
          <w:sz w:val="22"/>
          <w:szCs w:val="22"/>
          <w:lang w:val="en-US" w:eastAsia="ja-JP"/>
        </w:rPr>
        <w:t>effective</w:t>
      </w:r>
      <w:r w:rsidR="0063527A">
        <w:rPr>
          <w:rFonts w:ascii="Times New Roman" w:hAnsi="Times New Roman" w:cs="Times New Roman"/>
          <w:b w:val="0"/>
          <w:sz w:val="22"/>
          <w:szCs w:val="22"/>
          <w:lang w:val="en-US" w:eastAsia="ja-JP"/>
        </w:rPr>
        <w:t>”</w:t>
      </w:r>
      <w:r w:rsidR="00971C74">
        <w:rPr>
          <w:rFonts w:ascii="Times New Roman" w:hAnsi="Times New Roman" w:cs="Times New Roman"/>
          <w:b w:val="0"/>
          <w:sz w:val="22"/>
          <w:szCs w:val="22"/>
          <w:lang w:val="en-US" w:eastAsia="ja-JP"/>
        </w:rPr>
        <w:t xml:space="preserve"> negative TA.</w:t>
      </w:r>
      <w:r>
        <w:rPr>
          <w:rFonts w:ascii="Times New Roman" w:hAnsi="Times New Roman" w:cs="Times New Roman"/>
          <w:b w:val="0"/>
          <w:sz w:val="22"/>
          <w:szCs w:val="22"/>
          <w:lang w:val="en-US" w:eastAsia="ja-JP"/>
        </w:rPr>
        <w:t xml:space="preserve">  </w:t>
      </w:r>
    </w:p>
    <w:p w14:paraId="42498FBB" w14:textId="47F47064" w:rsidR="00F10F17" w:rsidRDefault="00F10F17" w:rsidP="00F10F17">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t xml:space="preserve">Proposal 1: Consider </w:t>
      </w:r>
      <w:r w:rsidR="000377A9">
        <w:rPr>
          <w:rFonts w:ascii="Times New Roman" w:eastAsia="SimSun" w:hAnsi="Times New Roman" w:cs="Times New Roman"/>
          <w:sz w:val="22"/>
          <w:szCs w:val="22"/>
          <w:lang w:val="en-US" w:eastAsia="zh-CN"/>
        </w:rPr>
        <w:t xml:space="preserve">an </w:t>
      </w:r>
      <w:r w:rsidR="0063527A">
        <w:rPr>
          <w:rFonts w:ascii="Times New Roman" w:eastAsia="SimSun" w:hAnsi="Times New Roman" w:cs="Times New Roman"/>
          <w:sz w:val="22"/>
          <w:szCs w:val="22"/>
          <w:lang w:val="en-US" w:eastAsia="zh-CN"/>
        </w:rPr>
        <w:t>“</w:t>
      </w:r>
      <w:r w:rsidRPr="00F10F17">
        <w:rPr>
          <w:rFonts w:ascii="Times New Roman" w:eastAsia="SimSun" w:hAnsi="Times New Roman" w:cs="Times New Roman"/>
          <w:sz w:val="22"/>
          <w:szCs w:val="22"/>
          <w:lang w:val="en-US" w:eastAsia="zh-CN"/>
        </w:rPr>
        <w:t>effective</w:t>
      </w:r>
      <w:r w:rsidR="0063527A">
        <w:rPr>
          <w:rFonts w:ascii="Times New Roman" w:eastAsia="SimSun" w:hAnsi="Times New Roman" w:cs="Times New Roman"/>
          <w:sz w:val="22"/>
          <w:szCs w:val="22"/>
          <w:lang w:val="en-US" w:eastAsia="zh-CN"/>
        </w:rPr>
        <w:t>”</w:t>
      </w:r>
      <w:r w:rsidRPr="00F10F17">
        <w:rPr>
          <w:rFonts w:ascii="Times New Roman" w:eastAsia="SimSun" w:hAnsi="Times New Roman" w:cs="Times New Roman"/>
          <w:sz w:val="22"/>
          <w:szCs w:val="22"/>
          <w:lang w:val="en-US" w:eastAsia="zh-CN"/>
        </w:rPr>
        <w:t xml:space="preserve"> negative TA for supporting simultaneous operation of MT Rx/DU Rx in Rel-17</w:t>
      </w:r>
      <w:r w:rsidR="00BA65E5">
        <w:rPr>
          <w:rFonts w:ascii="Times New Roman" w:eastAsia="SimSun" w:hAnsi="Times New Roman" w:cs="Times New Roman"/>
          <w:sz w:val="22"/>
          <w:szCs w:val="22"/>
          <w:lang w:val="en-US" w:eastAsia="zh-CN"/>
        </w:rPr>
        <w:t>.</w:t>
      </w:r>
    </w:p>
    <w:p w14:paraId="1DF0DC29" w14:textId="77777777" w:rsidR="00186F63" w:rsidRDefault="00186F63" w:rsidP="00F10F17">
      <w:pPr>
        <w:pStyle w:val="LGTdoc1"/>
        <w:spacing w:before="163"/>
        <w:rPr>
          <w:rFonts w:ascii="Times New Roman" w:eastAsia="SimSun" w:hAnsi="Times New Roman" w:cs="Times New Roman"/>
          <w:sz w:val="22"/>
          <w:szCs w:val="22"/>
          <w:lang w:val="en-US" w:eastAsia="zh-CN"/>
        </w:rPr>
      </w:pPr>
    </w:p>
    <w:p w14:paraId="50B5CED8" w14:textId="27C14FDE" w:rsidR="00357886" w:rsidRPr="00357886" w:rsidRDefault="00186F63" w:rsidP="00357886">
      <w:pPr>
        <w:pStyle w:val="2"/>
        <w:numPr>
          <w:ilvl w:val="0"/>
          <w:numId w:val="0"/>
        </w:numPr>
        <w:rPr>
          <w:u w:val="single"/>
          <w:lang w:eastAsia="ja-JP"/>
        </w:rPr>
      </w:pPr>
      <w:r w:rsidRPr="00BC4751">
        <w:rPr>
          <w:u w:val="single"/>
          <w:lang w:eastAsia="ja-JP"/>
        </w:rPr>
        <w:t xml:space="preserve">Simultaneous operation of MT </w:t>
      </w:r>
      <w:r>
        <w:rPr>
          <w:u w:val="single"/>
          <w:lang w:eastAsia="ja-JP"/>
        </w:rPr>
        <w:t>T</w:t>
      </w:r>
      <w:r w:rsidRPr="00BC4751">
        <w:rPr>
          <w:u w:val="single"/>
          <w:lang w:eastAsia="ja-JP"/>
        </w:rPr>
        <w:t xml:space="preserve">x/ DU </w:t>
      </w:r>
      <w:r>
        <w:rPr>
          <w:u w:val="single"/>
          <w:lang w:eastAsia="ja-JP"/>
        </w:rPr>
        <w:t>T</w:t>
      </w:r>
      <w:r w:rsidRPr="00BC4751">
        <w:rPr>
          <w:u w:val="single"/>
          <w:lang w:eastAsia="ja-JP"/>
        </w:rPr>
        <w:t>x</w:t>
      </w:r>
    </w:p>
    <w:p w14:paraId="424C1C2B" w14:textId="44FFFE28" w:rsidR="00CD573A" w:rsidRDefault="008804F0" w:rsidP="00F10F17">
      <w:pPr>
        <w:pStyle w:val="LGTdoc1"/>
        <w:spacing w:before="163"/>
        <w:rPr>
          <w:rFonts w:ascii="Times New Roman" w:hAnsi="Times New Roman" w:cs="Times New Roman"/>
          <w:b w:val="0"/>
          <w:sz w:val="22"/>
          <w:szCs w:val="22"/>
          <w:lang w:val="en-US" w:eastAsia="ja-JP"/>
        </w:rPr>
      </w:pPr>
      <w:r>
        <w:rPr>
          <w:rFonts w:ascii="Times New Roman" w:hAnsi="Times New Roman" w:cs="Times New Roman"/>
          <w:b w:val="0"/>
          <w:bCs/>
          <w:sz w:val="22"/>
          <w:szCs w:val="22"/>
          <w:lang w:val="en-US" w:eastAsia="ja-JP"/>
        </w:rPr>
        <w:t>In the TR38.874, Case#6 timing alignment targets for simultaneous operation of MT Tx/DU Tx.</w:t>
      </w:r>
      <w:r w:rsidR="00CD573A">
        <w:rPr>
          <w:rFonts w:ascii="Times New Roman" w:hAnsi="Times New Roman" w:cs="Times New Roman"/>
          <w:b w:val="0"/>
          <w:bCs/>
          <w:sz w:val="22"/>
          <w:szCs w:val="22"/>
          <w:lang w:val="en-US" w:eastAsia="ja-JP"/>
        </w:rPr>
        <w:t xml:space="preserve"> To achieve case#6 timing alignment</w:t>
      </w:r>
      <w:r w:rsidR="00D0576D">
        <w:rPr>
          <w:rFonts w:ascii="Times New Roman" w:hAnsi="Times New Roman" w:cs="Times New Roman"/>
          <w:b w:val="0"/>
          <w:bCs/>
          <w:sz w:val="22"/>
          <w:szCs w:val="22"/>
          <w:lang w:val="en-US" w:eastAsia="ja-JP"/>
        </w:rPr>
        <w:t xml:space="preserve"> at symbol-level and/or slot-level</w:t>
      </w:r>
      <w:r w:rsidR="00CD573A">
        <w:rPr>
          <w:rFonts w:ascii="Times New Roman" w:hAnsi="Times New Roman" w:cs="Times New Roman"/>
          <w:b w:val="0"/>
          <w:bCs/>
          <w:sz w:val="22"/>
          <w:szCs w:val="22"/>
          <w:lang w:val="en-US" w:eastAsia="ja-JP"/>
        </w:rPr>
        <w:t>,</w:t>
      </w:r>
      <w:r>
        <w:rPr>
          <w:rFonts w:ascii="Times New Roman" w:hAnsi="Times New Roman" w:cs="Times New Roman"/>
          <w:b w:val="0"/>
          <w:bCs/>
          <w:sz w:val="22"/>
          <w:szCs w:val="22"/>
          <w:lang w:val="en-US" w:eastAsia="ja-JP"/>
        </w:rPr>
        <w:t xml:space="preserve"> </w:t>
      </w:r>
      <w:r w:rsidR="00CD573A">
        <w:rPr>
          <w:rFonts w:ascii="Times New Roman" w:hAnsi="Times New Roman" w:cs="Times New Roman"/>
          <w:b w:val="0"/>
          <w:bCs/>
          <w:sz w:val="22"/>
          <w:szCs w:val="22"/>
          <w:lang w:val="en-US" w:eastAsia="ja-JP"/>
        </w:rPr>
        <w:t>t</w:t>
      </w:r>
      <w:r w:rsidR="00D15421" w:rsidRPr="00D15421">
        <w:rPr>
          <w:rFonts w:ascii="Times New Roman" w:hAnsi="Times New Roman" w:cs="Times New Roman"/>
          <w:b w:val="0"/>
          <w:bCs/>
          <w:sz w:val="22"/>
          <w:szCs w:val="22"/>
          <w:lang w:val="en-US" w:eastAsia="ja-JP"/>
        </w:rPr>
        <w:t xml:space="preserve">he UL transmission timing of </w:t>
      </w:r>
      <w:r w:rsidR="008D4B0A">
        <w:rPr>
          <w:rFonts w:ascii="Times New Roman" w:hAnsi="Times New Roman" w:cs="Times New Roman"/>
          <w:b w:val="0"/>
          <w:bCs/>
          <w:sz w:val="22"/>
          <w:szCs w:val="22"/>
          <w:lang w:val="en-US" w:eastAsia="ja-JP"/>
        </w:rPr>
        <w:t xml:space="preserve">the </w:t>
      </w:r>
      <w:r w:rsidR="00D15421" w:rsidRPr="00D15421">
        <w:rPr>
          <w:rFonts w:ascii="Times New Roman" w:hAnsi="Times New Roman" w:cs="Times New Roman"/>
          <w:b w:val="0"/>
          <w:bCs/>
          <w:sz w:val="22"/>
          <w:szCs w:val="22"/>
          <w:lang w:val="en-US" w:eastAsia="ja-JP"/>
        </w:rPr>
        <w:t xml:space="preserve">parent BH </w:t>
      </w:r>
      <w:r w:rsidR="00C10C31">
        <w:rPr>
          <w:rFonts w:ascii="Times New Roman" w:hAnsi="Times New Roman" w:cs="Times New Roman"/>
          <w:b w:val="0"/>
          <w:bCs/>
          <w:sz w:val="22"/>
          <w:szCs w:val="22"/>
          <w:lang w:val="en-US" w:eastAsia="ja-JP"/>
        </w:rPr>
        <w:t>needs to</w:t>
      </w:r>
      <w:r w:rsidR="00D15421" w:rsidRPr="00D15421">
        <w:rPr>
          <w:rFonts w:ascii="Times New Roman" w:hAnsi="Times New Roman" w:cs="Times New Roman"/>
          <w:b w:val="0"/>
          <w:bCs/>
          <w:sz w:val="22"/>
          <w:szCs w:val="22"/>
          <w:lang w:val="en-US" w:eastAsia="ja-JP"/>
        </w:rPr>
        <w:t xml:space="preserve"> be aligned with the </w:t>
      </w:r>
      <w:r w:rsidR="00114E20">
        <w:rPr>
          <w:rFonts w:ascii="Times New Roman" w:hAnsi="Times New Roman" w:cs="Times New Roman"/>
          <w:b w:val="0"/>
          <w:bCs/>
          <w:sz w:val="22"/>
          <w:szCs w:val="22"/>
          <w:lang w:val="en-US" w:eastAsia="ja-JP"/>
        </w:rPr>
        <w:t xml:space="preserve">synchronized </w:t>
      </w:r>
      <w:r w:rsidR="00D15421" w:rsidRPr="00D15421">
        <w:rPr>
          <w:rFonts w:ascii="Times New Roman" w:hAnsi="Times New Roman" w:cs="Times New Roman"/>
          <w:b w:val="0"/>
          <w:bCs/>
          <w:sz w:val="22"/>
          <w:szCs w:val="22"/>
          <w:lang w:val="en-US" w:eastAsia="ja-JP"/>
        </w:rPr>
        <w:t xml:space="preserve">DL transmission timing </w:t>
      </w:r>
      <w:r w:rsidR="00114E20">
        <w:rPr>
          <w:rFonts w:ascii="Times New Roman" w:hAnsi="Times New Roman" w:cs="Times New Roman"/>
          <w:b w:val="0"/>
          <w:bCs/>
          <w:sz w:val="22"/>
          <w:szCs w:val="22"/>
          <w:lang w:val="en-US" w:eastAsia="ja-JP"/>
        </w:rPr>
        <w:t>among IAB nodes</w:t>
      </w:r>
      <w:r w:rsidR="00CD573A">
        <w:rPr>
          <w:rFonts w:ascii="Times New Roman" w:hAnsi="Times New Roman" w:cs="Times New Roman"/>
          <w:b w:val="0"/>
          <w:bCs/>
          <w:sz w:val="22"/>
          <w:szCs w:val="22"/>
          <w:lang w:val="en-US" w:eastAsia="ja-JP"/>
        </w:rPr>
        <w:t xml:space="preserve"> by stopping the existing TA mechanism</w:t>
      </w:r>
      <w:r w:rsidR="00D15421" w:rsidRPr="00D15421">
        <w:rPr>
          <w:rFonts w:ascii="Times New Roman" w:hAnsi="Times New Roman" w:cs="Times New Roman"/>
          <w:b w:val="0"/>
          <w:bCs/>
          <w:sz w:val="22"/>
          <w:szCs w:val="22"/>
          <w:lang w:val="en-US" w:eastAsia="ja-JP"/>
        </w:rPr>
        <w:t>.</w:t>
      </w:r>
      <w:r w:rsidR="00114E20">
        <w:rPr>
          <w:rFonts w:ascii="Times New Roman" w:hAnsi="Times New Roman" w:cs="Times New Roman"/>
          <w:b w:val="0"/>
          <w:bCs/>
          <w:sz w:val="22"/>
          <w:szCs w:val="22"/>
          <w:lang w:val="en-US" w:eastAsia="ja-JP"/>
        </w:rPr>
        <w:t xml:space="preserve"> </w:t>
      </w:r>
      <w:r w:rsidR="00294388">
        <w:rPr>
          <w:rFonts w:ascii="Times New Roman" w:hAnsi="Times New Roman" w:cs="Times New Roman"/>
          <w:b w:val="0"/>
          <w:bCs/>
          <w:sz w:val="22"/>
          <w:szCs w:val="22"/>
          <w:lang w:val="en-US" w:eastAsia="ja-JP"/>
        </w:rPr>
        <w:t>As a result of which</w:t>
      </w:r>
      <w:r w:rsidR="00352818">
        <w:rPr>
          <w:rFonts w:ascii="Times New Roman" w:hAnsi="Times New Roman" w:cs="Times New Roman"/>
          <w:b w:val="0"/>
          <w:bCs/>
          <w:sz w:val="22"/>
          <w:szCs w:val="22"/>
          <w:lang w:val="en-US" w:eastAsia="ja-JP"/>
        </w:rPr>
        <w:t xml:space="preserve"> the transmission timing of the parent UL is locked with the transmission timing </w:t>
      </w:r>
      <w:r w:rsidR="008D4B0A">
        <w:rPr>
          <w:rFonts w:ascii="Times New Roman" w:hAnsi="Times New Roman" w:cs="Times New Roman"/>
          <w:b w:val="0"/>
          <w:bCs/>
          <w:sz w:val="22"/>
          <w:szCs w:val="22"/>
          <w:lang w:val="en-US" w:eastAsia="ja-JP"/>
        </w:rPr>
        <w:t xml:space="preserve">of the </w:t>
      </w:r>
      <w:r w:rsidR="00352818">
        <w:rPr>
          <w:rFonts w:ascii="Times New Roman" w:hAnsi="Times New Roman" w:cs="Times New Roman"/>
          <w:b w:val="0"/>
          <w:bCs/>
          <w:sz w:val="22"/>
          <w:szCs w:val="22"/>
          <w:lang w:val="en-US" w:eastAsia="ja-JP"/>
        </w:rPr>
        <w:t xml:space="preserve">child DL at IAB node, </w:t>
      </w:r>
      <w:r w:rsidR="00114E20">
        <w:rPr>
          <w:rFonts w:ascii="Times New Roman" w:hAnsi="Times New Roman" w:cs="Times New Roman"/>
          <w:b w:val="0"/>
          <w:bCs/>
          <w:sz w:val="22"/>
          <w:szCs w:val="22"/>
          <w:lang w:val="en-US" w:eastAsia="ja-JP"/>
        </w:rPr>
        <w:t xml:space="preserve"> </w:t>
      </w:r>
      <w:r w:rsidR="00D15421" w:rsidRPr="00D15421">
        <w:rPr>
          <w:rFonts w:ascii="Times New Roman" w:hAnsi="Times New Roman" w:cs="Times New Roman"/>
          <w:b w:val="0"/>
          <w:bCs/>
          <w:sz w:val="22"/>
          <w:szCs w:val="22"/>
          <w:lang w:val="en-US" w:eastAsia="ja-JP"/>
        </w:rPr>
        <w:t>the reception timing</w:t>
      </w:r>
      <w:r w:rsidR="00352818">
        <w:rPr>
          <w:rFonts w:ascii="Times New Roman" w:hAnsi="Times New Roman" w:cs="Times New Roman"/>
          <w:b w:val="0"/>
          <w:bCs/>
          <w:sz w:val="22"/>
          <w:szCs w:val="22"/>
          <w:lang w:val="en-US" w:eastAsia="ja-JP"/>
        </w:rPr>
        <w:t xml:space="preserve"> of the parent UL</w:t>
      </w:r>
      <w:r w:rsidR="00D15421" w:rsidRPr="00D15421">
        <w:rPr>
          <w:rFonts w:ascii="Times New Roman" w:hAnsi="Times New Roman" w:cs="Times New Roman"/>
          <w:b w:val="0"/>
          <w:bCs/>
          <w:sz w:val="22"/>
          <w:szCs w:val="22"/>
          <w:lang w:val="en-US" w:eastAsia="ja-JP"/>
        </w:rPr>
        <w:t xml:space="preserve"> </w:t>
      </w:r>
      <w:r w:rsidR="00CD573A">
        <w:rPr>
          <w:rFonts w:ascii="Times New Roman" w:hAnsi="Times New Roman" w:cs="Times New Roman"/>
          <w:b w:val="0"/>
          <w:bCs/>
          <w:sz w:val="22"/>
          <w:szCs w:val="22"/>
          <w:lang w:val="en-US" w:eastAsia="ja-JP"/>
        </w:rPr>
        <w:t xml:space="preserve">at the parent node may be different </w:t>
      </w:r>
      <w:r w:rsidR="00352818">
        <w:rPr>
          <w:rFonts w:ascii="Times New Roman" w:hAnsi="Times New Roman" w:cs="Times New Roman"/>
          <w:b w:val="0"/>
          <w:bCs/>
          <w:sz w:val="22"/>
          <w:szCs w:val="22"/>
          <w:lang w:val="en-US" w:eastAsia="ja-JP"/>
        </w:rPr>
        <w:t>from</w:t>
      </w:r>
      <w:r w:rsidR="00CD573A">
        <w:rPr>
          <w:rFonts w:ascii="Times New Roman" w:hAnsi="Times New Roman" w:cs="Times New Roman"/>
          <w:b w:val="0"/>
          <w:bCs/>
          <w:sz w:val="22"/>
          <w:szCs w:val="22"/>
          <w:lang w:val="en-US" w:eastAsia="ja-JP"/>
        </w:rPr>
        <w:t xml:space="preserve"> </w:t>
      </w:r>
      <w:r w:rsidR="00352818">
        <w:rPr>
          <w:rFonts w:ascii="Times New Roman" w:hAnsi="Times New Roman" w:cs="Times New Roman"/>
          <w:b w:val="0"/>
          <w:bCs/>
          <w:sz w:val="22"/>
          <w:szCs w:val="22"/>
          <w:lang w:val="en-US" w:eastAsia="ja-JP"/>
        </w:rPr>
        <w:lastRenderedPageBreak/>
        <w:t>th</w:t>
      </w:r>
      <w:r w:rsidR="00294388">
        <w:rPr>
          <w:rFonts w:ascii="Times New Roman" w:hAnsi="Times New Roman" w:cs="Times New Roman"/>
          <w:b w:val="0"/>
          <w:bCs/>
          <w:sz w:val="22"/>
          <w:szCs w:val="22"/>
          <w:lang w:val="en-US" w:eastAsia="ja-JP"/>
        </w:rPr>
        <w:t>ose</w:t>
      </w:r>
      <w:r w:rsidR="00352818">
        <w:rPr>
          <w:rFonts w:ascii="Times New Roman" w:hAnsi="Times New Roman" w:cs="Times New Roman"/>
          <w:b w:val="0"/>
          <w:bCs/>
          <w:sz w:val="22"/>
          <w:szCs w:val="22"/>
          <w:lang w:val="en-US" w:eastAsia="ja-JP"/>
        </w:rPr>
        <w:t xml:space="preserve"> for UL access </w:t>
      </w:r>
      <w:r w:rsidR="00294388">
        <w:rPr>
          <w:rFonts w:ascii="Times New Roman" w:hAnsi="Times New Roman" w:cs="Times New Roman"/>
          <w:b w:val="0"/>
          <w:bCs/>
          <w:sz w:val="22"/>
          <w:szCs w:val="22"/>
          <w:lang w:val="en-US" w:eastAsia="ja-JP"/>
        </w:rPr>
        <w:t xml:space="preserve">from the UEs </w:t>
      </w:r>
      <w:r w:rsidR="00352818">
        <w:rPr>
          <w:rFonts w:ascii="Times New Roman" w:hAnsi="Times New Roman" w:cs="Times New Roman"/>
          <w:b w:val="0"/>
          <w:bCs/>
          <w:sz w:val="22"/>
          <w:szCs w:val="22"/>
          <w:lang w:val="en-US" w:eastAsia="ja-JP"/>
        </w:rPr>
        <w:t>and</w:t>
      </w:r>
      <w:r w:rsidR="00294388">
        <w:rPr>
          <w:rFonts w:ascii="Times New Roman" w:hAnsi="Times New Roman" w:cs="Times New Roman"/>
          <w:b w:val="0"/>
          <w:bCs/>
          <w:sz w:val="22"/>
          <w:szCs w:val="22"/>
          <w:lang w:val="en-US" w:eastAsia="ja-JP"/>
        </w:rPr>
        <w:t>/or</w:t>
      </w:r>
      <w:r w:rsidR="00352818">
        <w:rPr>
          <w:rFonts w:ascii="Times New Roman" w:hAnsi="Times New Roman" w:cs="Times New Roman"/>
          <w:b w:val="0"/>
          <w:bCs/>
          <w:sz w:val="22"/>
          <w:szCs w:val="22"/>
          <w:lang w:val="en-US" w:eastAsia="ja-JP"/>
        </w:rPr>
        <w:t xml:space="preserve"> </w:t>
      </w:r>
      <w:r w:rsidR="00CD573A">
        <w:rPr>
          <w:rFonts w:ascii="Times New Roman" w:hAnsi="Times New Roman" w:cs="Times New Roman"/>
          <w:b w:val="0"/>
          <w:bCs/>
          <w:sz w:val="22"/>
          <w:szCs w:val="22"/>
          <w:lang w:val="en-US" w:eastAsia="ja-JP"/>
        </w:rPr>
        <w:t>the</w:t>
      </w:r>
      <w:r w:rsidR="00D15421" w:rsidRPr="00D15421">
        <w:rPr>
          <w:rFonts w:ascii="Times New Roman" w:hAnsi="Times New Roman" w:cs="Times New Roman"/>
          <w:b w:val="0"/>
          <w:bCs/>
          <w:sz w:val="22"/>
          <w:szCs w:val="22"/>
          <w:lang w:val="en-US" w:eastAsia="ja-JP"/>
        </w:rPr>
        <w:t xml:space="preserve"> parent UL from </w:t>
      </w:r>
      <w:r w:rsidR="00352818">
        <w:rPr>
          <w:rFonts w:ascii="Times New Roman" w:hAnsi="Times New Roman" w:cs="Times New Roman"/>
          <w:b w:val="0"/>
          <w:bCs/>
          <w:sz w:val="22"/>
          <w:szCs w:val="22"/>
          <w:lang w:val="en-US" w:eastAsia="ja-JP"/>
        </w:rPr>
        <w:t>other</w:t>
      </w:r>
      <w:r w:rsidR="00D15421" w:rsidRPr="00D15421">
        <w:rPr>
          <w:rFonts w:ascii="Times New Roman" w:hAnsi="Times New Roman" w:cs="Times New Roman"/>
          <w:b w:val="0"/>
          <w:bCs/>
          <w:sz w:val="22"/>
          <w:szCs w:val="22"/>
          <w:lang w:val="en-US" w:eastAsia="ja-JP"/>
        </w:rPr>
        <w:t xml:space="preserve"> IAB node</w:t>
      </w:r>
      <w:r w:rsidR="00352818">
        <w:rPr>
          <w:rFonts w:ascii="Times New Roman" w:hAnsi="Times New Roman" w:cs="Times New Roman"/>
          <w:b w:val="0"/>
          <w:sz w:val="22"/>
          <w:szCs w:val="22"/>
          <w:lang w:val="en-US" w:eastAsia="ja-JP"/>
        </w:rPr>
        <w:t xml:space="preserve">. </w:t>
      </w:r>
      <w:r w:rsidR="00294388">
        <w:rPr>
          <w:rFonts w:ascii="Times New Roman" w:hAnsi="Times New Roman" w:cs="Times New Roman"/>
          <w:b w:val="0"/>
          <w:sz w:val="22"/>
          <w:szCs w:val="22"/>
          <w:lang w:val="en-US" w:eastAsia="ja-JP"/>
        </w:rPr>
        <w:t>However,</w:t>
      </w:r>
      <w:r w:rsidR="00352818">
        <w:rPr>
          <w:rFonts w:ascii="Times New Roman" w:hAnsi="Times New Roman" w:cs="Times New Roman"/>
          <w:b w:val="0"/>
          <w:sz w:val="22"/>
          <w:szCs w:val="22"/>
          <w:lang w:val="en-US" w:eastAsia="ja-JP"/>
        </w:rPr>
        <w:t xml:space="preserve"> the parent node may </w:t>
      </w:r>
      <w:r w:rsidR="00607DBF">
        <w:rPr>
          <w:rFonts w:ascii="Times New Roman" w:hAnsi="Times New Roman" w:cs="Times New Roman"/>
          <w:b w:val="0"/>
          <w:sz w:val="22"/>
          <w:szCs w:val="22"/>
          <w:lang w:val="en-US" w:eastAsia="ja-JP"/>
        </w:rPr>
        <w:t xml:space="preserve">not </w:t>
      </w:r>
      <w:r w:rsidR="00352818">
        <w:rPr>
          <w:rFonts w:ascii="Times New Roman" w:hAnsi="Times New Roman" w:cs="Times New Roman"/>
          <w:b w:val="0"/>
          <w:sz w:val="22"/>
          <w:szCs w:val="22"/>
          <w:lang w:val="en-US" w:eastAsia="ja-JP"/>
        </w:rPr>
        <w:t xml:space="preserve">be </w:t>
      </w:r>
      <w:r w:rsidR="00607DBF">
        <w:rPr>
          <w:rFonts w:ascii="Times New Roman" w:hAnsi="Times New Roman" w:cs="Times New Roman"/>
          <w:b w:val="0"/>
          <w:sz w:val="22"/>
          <w:szCs w:val="22"/>
          <w:lang w:val="en-US" w:eastAsia="ja-JP"/>
        </w:rPr>
        <w:t xml:space="preserve">always </w:t>
      </w:r>
      <w:r w:rsidR="00352818">
        <w:rPr>
          <w:rFonts w:ascii="Times New Roman" w:hAnsi="Times New Roman" w:cs="Times New Roman"/>
          <w:b w:val="0"/>
          <w:sz w:val="22"/>
          <w:szCs w:val="22"/>
          <w:lang w:val="en-US" w:eastAsia="ja-JP"/>
        </w:rPr>
        <w:t xml:space="preserve">capable of </w:t>
      </w:r>
      <w:r w:rsidR="00E97118">
        <w:rPr>
          <w:rFonts w:ascii="Times New Roman" w:hAnsi="Times New Roman" w:cs="Times New Roman" w:hint="eastAsia"/>
          <w:b w:val="0"/>
          <w:sz w:val="22"/>
          <w:szCs w:val="22"/>
          <w:lang w:val="en-US" w:eastAsia="ja-JP"/>
        </w:rPr>
        <w:t>p</w:t>
      </w:r>
      <w:r w:rsidR="00E97118">
        <w:rPr>
          <w:rFonts w:ascii="Times New Roman" w:hAnsi="Times New Roman" w:cs="Times New Roman"/>
          <w:b w:val="0"/>
          <w:sz w:val="22"/>
          <w:szCs w:val="22"/>
          <w:lang w:val="en-US" w:eastAsia="ja-JP"/>
        </w:rPr>
        <w:t xml:space="preserve">rocessing multiple reception timing of UL. </w:t>
      </w:r>
      <w:r w:rsidR="00294388">
        <w:rPr>
          <w:rFonts w:ascii="Times New Roman" w:hAnsi="Times New Roman" w:cs="Times New Roman"/>
          <w:b w:val="0"/>
          <w:sz w:val="22"/>
          <w:szCs w:val="22"/>
          <w:lang w:val="en-US" w:eastAsia="ja-JP"/>
        </w:rPr>
        <w:t>Thus</w:t>
      </w:r>
      <w:r w:rsidR="00607DBF">
        <w:rPr>
          <w:rFonts w:ascii="Times New Roman" w:hAnsi="Times New Roman" w:cs="Times New Roman"/>
          <w:b w:val="0"/>
          <w:sz w:val="22"/>
          <w:szCs w:val="22"/>
          <w:lang w:val="en-US" w:eastAsia="ja-JP"/>
        </w:rPr>
        <w:t>,</w:t>
      </w:r>
      <w:r w:rsidR="00E97118">
        <w:rPr>
          <w:rFonts w:ascii="Times New Roman" w:hAnsi="Times New Roman" w:cs="Times New Roman"/>
          <w:b w:val="0"/>
          <w:sz w:val="22"/>
          <w:szCs w:val="22"/>
          <w:lang w:val="en-US" w:eastAsia="ja-JP"/>
        </w:rPr>
        <w:t xml:space="preserve"> </w:t>
      </w:r>
      <w:r w:rsidR="0063402A">
        <w:rPr>
          <w:rFonts w:ascii="Times New Roman" w:hAnsi="Times New Roman" w:cs="Times New Roman"/>
          <w:b w:val="0"/>
          <w:sz w:val="22"/>
          <w:szCs w:val="22"/>
          <w:lang w:val="en-US" w:eastAsia="ja-JP"/>
        </w:rPr>
        <w:t xml:space="preserve">it is concluded </w:t>
      </w:r>
      <w:r w:rsidR="00E97118">
        <w:rPr>
          <w:rFonts w:ascii="Times New Roman" w:hAnsi="Times New Roman" w:cs="Times New Roman"/>
          <w:b w:val="0"/>
          <w:sz w:val="22"/>
          <w:szCs w:val="22"/>
          <w:lang w:val="en-US" w:eastAsia="ja-JP"/>
        </w:rPr>
        <w:t xml:space="preserve">in the TR38.874 </w:t>
      </w:r>
      <w:r w:rsidR="0063402A">
        <w:rPr>
          <w:rFonts w:ascii="Times New Roman" w:hAnsi="Times New Roman" w:cs="Times New Roman"/>
          <w:b w:val="0"/>
          <w:sz w:val="22"/>
          <w:szCs w:val="22"/>
          <w:lang w:val="en-US" w:eastAsia="ja-JP"/>
        </w:rPr>
        <w:t xml:space="preserve">that the use of this timing alignment </w:t>
      </w:r>
      <w:r w:rsidR="0063402A" w:rsidRPr="0063402A">
        <w:rPr>
          <w:rFonts w:ascii="Times New Roman" w:hAnsi="Times New Roman" w:cs="Times New Roman"/>
          <w:b w:val="0"/>
          <w:sz w:val="22"/>
          <w:szCs w:val="22"/>
          <w:lang w:val="en-US" w:eastAsia="ja-JP"/>
        </w:rPr>
        <w:t xml:space="preserve">should be under control of the parent </w:t>
      </w:r>
      <w:r w:rsidR="00CD573A">
        <w:rPr>
          <w:rFonts w:ascii="Times New Roman" w:hAnsi="Times New Roman" w:cs="Times New Roman"/>
          <w:b w:val="0"/>
          <w:sz w:val="22"/>
          <w:szCs w:val="22"/>
          <w:lang w:val="en-US" w:eastAsia="ja-JP"/>
        </w:rPr>
        <w:t xml:space="preserve">node </w:t>
      </w:r>
      <w:r w:rsidR="0063402A" w:rsidRPr="0063402A">
        <w:rPr>
          <w:rFonts w:ascii="Times New Roman" w:hAnsi="Times New Roman" w:cs="Times New Roman"/>
          <w:b w:val="0"/>
          <w:sz w:val="22"/>
          <w:szCs w:val="22"/>
          <w:lang w:val="en-US" w:eastAsia="ja-JP"/>
        </w:rPr>
        <w:t>or network</w:t>
      </w:r>
      <w:r w:rsidR="0063402A">
        <w:rPr>
          <w:rFonts w:ascii="Times New Roman" w:hAnsi="Times New Roman" w:cs="Times New Roman"/>
          <w:b w:val="0"/>
          <w:sz w:val="22"/>
          <w:szCs w:val="22"/>
          <w:lang w:val="en-US" w:eastAsia="ja-JP"/>
        </w:rPr>
        <w:t xml:space="preserve"> if supported. </w:t>
      </w:r>
    </w:p>
    <w:p w14:paraId="58F64A80" w14:textId="44982BF0" w:rsidR="006D17B7" w:rsidRDefault="0063402A" w:rsidP="00F10F17">
      <w:pPr>
        <w:pStyle w:val="LGTdoc1"/>
        <w:spacing w:before="163"/>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 xml:space="preserve">In addition to the issue of multiple reception timing of UL at the parent node, the interference from child DL to the </w:t>
      </w:r>
      <w:r w:rsidR="00D0576D">
        <w:rPr>
          <w:rFonts w:ascii="Times New Roman" w:hAnsi="Times New Roman" w:cs="Times New Roman"/>
          <w:b w:val="0"/>
          <w:sz w:val="22"/>
          <w:szCs w:val="22"/>
          <w:lang w:val="en-US" w:eastAsia="ja-JP"/>
        </w:rPr>
        <w:t xml:space="preserve">parent </w:t>
      </w:r>
      <w:r>
        <w:rPr>
          <w:rFonts w:ascii="Times New Roman" w:hAnsi="Times New Roman" w:cs="Times New Roman"/>
          <w:b w:val="0"/>
          <w:sz w:val="22"/>
          <w:szCs w:val="22"/>
          <w:lang w:val="en-US" w:eastAsia="ja-JP"/>
        </w:rPr>
        <w:t>UL BH and</w:t>
      </w:r>
      <w:r w:rsidR="00294388">
        <w:rPr>
          <w:rFonts w:ascii="Times New Roman" w:hAnsi="Times New Roman" w:cs="Times New Roman"/>
          <w:b w:val="0"/>
          <w:sz w:val="22"/>
          <w:szCs w:val="22"/>
          <w:lang w:val="en-US" w:eastAsia="ja-JP"/>
        </w:rPr>
        <w:t>/or</w:t>
      </w:r>
      <w:r w:rsidR="00BB1305">
        <w:rPr>
          <w:rFonts w:ascii="Times New Roman" w:hAnsi="Times New Roman" w:cs="Times New Roman"/>
          <w:b w:val="0"/>
          <w:sz w:val="22"/>
          <w:szCs w:val="22"/>
          <w:lang w:val="en-US" w:eastAsia="ja-JP"/>
        </w:rPr>
        <w:t xml:space="preserve"> </w:t>
      </w:r>
      <w:r>
        <w:rPr>
          <w:rFonts w:ascii="Times New Roman" w:hAnsi="Times New Roman" w:cs="Times New Roman"/>
          <w:b w:val="0"/>
          <w:sz w:val="22"/>
          <w:szCs w:val="22"/>
          <w:lang w:val="en-US" w:eastAsia="ja-JP"/>
        </w:rPr>
        <w:t xml:space="preserve">UL access also need to be further investigated. </w:t>
      </w:r>
      <w:r w:rsidR="005B3DB3">
        <w:rPr>
          <w:rFonts w:ascii="Times New Roman" w:hAnsi="Times New Roman" w:cs="Times New Roman"/>
          <w:b w:val="0"/>
          <w:sz w:val="22"/>
          <w:szCs w:val="22"/>
          <w:lang w:val="en-US" w:eastAsia="ja-JP"/>
        </w:rPr>
        <w:t>During</w:t>
      </w:r>
      <w:r w:rsidR="006D17B7">
        <w:rPr>
          <w:rFonts w:ascii="Times New Roman" w:hAnsi="Times New Roman" w:cs="Times New Roman"/>
          <w:b w:val="0"/>
          <w:sz w:val="22"/>
          <w:szCs w:val="22"/>
          <w:lang w:val="en-US" w:eastAsia="ja-JP"/>
        </w:rPr>
        <w:t xml:space="preserve"> the </w:t>
      </w:r>
      <w:r w:rsidR="005B3DB3">
        <w:rPr>
          <w:rFonts w:ascii="Times New Roman" w:hAnsi="Times New Roman" w:cs="Times New Roman"/>
          <w:b w:val="0"/>
          <w:sz w:val="22"/>
          <w:szCs w:val="22"/>
          <w:lang w:val="en-US" w:eastAsia="ja-JP"/>
        </w:rPr>
        <w:t>allocated period</w:t>
      </w:r>
      <w:r w:rsidR="006D17B7">
        <w:rPr>
          <w:rFonts w:ascii="Times New Roman" w:hAnsi="Times New Roman" w:cs="Times New Roman"/>
          <w:b w:val="0"/>
          <w:sz w:val="22"/>
          <w:szCs w:val="22"/>
          <w:lang w:val="en-US" w:eastAsia="ja-JP"/>
        </w:rPr>
        <w:t xml:space="preserve"> for simultaneous operation of MT Tx/DU Tx at an IAB node, </w:t>
      </w:r>
      <w:r w:rsidR="005B3DB3">
        <w:rPr>
          <w:rFonts w:ascii="Times New Roman" w:hAnsi="Times New Roman" w:cs="Times New Roman"/>
          <w:b w:val="0"/>
          <w:sz w:val="22"/>
          <w:szCs w:val="22"/>
          <w:lang w:val="en-US" w:eastAsia="ja-JP"/>
        </w:rPr>
        <w:t xml:space="preserve">the DL signal from the IAB node </w:t>
      </w:r>
      <w:r w:rsidR="00C94879">
        <w:rPr>
          <w:rFonts w:ascii="Times New Roman" w:hAnsi="Times New Roman" w:cs="Times New Roman"/>
          <w:b w:val="0"/>
          <w:sz w:val="22"/>
          <w:szCs w:val="22"/>
          <w:lang w:val="en-US" w:eastAsia="ja-JP"/>
        </w:rPr>
        <w:t>may also</w:t>
      </w:r>
      <w:r w:rsidR="005B3DB3">
        <w:rPr>
          <w:rFonts w:ascii="Times New Roman" w:hAnsi="Times New Roman" w:cs="Times New Roman"/>
          <w:b w:val="0"/>
          <w:sz w:val="22"/>
          <w:szCs w:val="22"/>
          <w:lang w:val="en-US" w:eastAsia="ja-JP"/>
        </w:rPr>
        <w:t xml:space="preserve"> interfere </w:t>
      </w:r>
      <w:r w:rsidR="00C94879">
        <w:rPr>
          <w:rFonts w:ascii="Times New Roman" w:hAnsi="Times New Roman" w:cs="Times New Roman"/>
          <w:b w:val="0"/>
          <w:sz w:val="22"/>
          <w:szCs w:val="22"/>
          <w:lang w:val="en-US" w:eastAsia="ja-JP"/>
        </w:rPr>
        <w:t xml:space="preserve">the </w:t>
      </w:r>
      <w:r w:rsidR="005B3DB3">
        <w:rPr>
          <w:rFonts w:ascii="Times New Roman" w:hAnsi="Times New Roman" w:cs="Times New Roman"/>
          <w:b w:val="0"/>
          <w:sz w:val="22"/>
          <w:szCs w:val="22"/>
          <w:lang w:val="en-US" w:eastAsia="ja-JP"/>
        </w:rPr>
        <w:t>UL signal</w:t>
      </w:r>
      <w:r w:rsidR="00014FBD">
        <w:rPr>
          <w:rFonts w:ascii="Times New Roman" w:hAnsi="Times New Roman" w:cs="Times New Roman"/>
          <w:b w:val="0"/>
          <w:sz w:val="22"/>
          <w:szCs w:val="22"/>
          <w:lang w:val="en-US" w:eastAsia="ja-JP"/>
        </w:rPr>
        <w:t>s</w:t>
      </w:r>
      <w:r w:rsidR="005B3DB3">
        <w:rPr>
          <w:rFonts w:ascii="Times New Roman" w:hAnsi="Times New Roman" w:cs="Times New Roman"/>
          <w:b w:val="0"/>
          <w:sz w:val="22"/>
          <w:szCs w:val="22"/>
          <w:lang w:val="en-US" w:eastAsia="ja-JP"/>
        </w:rPr>
        <w:t xml:space="preserve"> from </w:t>
      </w:r>
      <w:r w:rsidR="00D27861">
        <w:rPr>
          <w:rFonts w:ascii="Times New Roman" w:hAnsi="Times New Roman" w:cs="Times New Roman"/>
          <w:b w:val="0"/>
          <w:sz w:val="22"/>
          <w:szCs w:val="22"/>
          <w:lang w:val="en-US" w:eastAsia="ja-JP"/>
        </w:rPr>
        <w:t xml:space="preserve">the </w:t>
      </w:r>
      <w:r w:rsidR="005B3DB3">
        <w:rPr>
          <w:rFonts w:ascii="Times New Roman" w:hAnsi="Times New Roman" w:cs="Times New Roman"/>
          <w:b w:val="0"/>
          <w:sz w:val="22"/>
          <w:szCs w:val="22"/>
          <w:lang w:val="en-US" w:eastAsia="ja-JP"/>
        </w:rPr>
        <w:t>UE and/or other IAB nodes if the parent node receives those UL signals</w:t>
      </w:r>
      <w:r w:rsidR="00C94879">
        <w:rPr>
          <w:rFonts w:ascii="Times New Roman" w:hAnsi="Times New Roman" w:cs="Times New Roman"/>
          <w:b w:val="0"/>
          <w:sz w:val="22"/>
          <w:szCs w:val="22"/>
          <w:lang w:val="en-US" w:eastAsia="ja-JP"/>
        </w:rPr>
        <w:t xml:space="preserve"> </w:t>
      </w:r>
      <w:r w:rsidR="00014FBD">
        <w:rPr>
          <w:rFonts w:ascii="Times New Roman" w:hAnsi="Times New Roman" w:cs="Times New Roman" w:hint="eastAsia"/>
          <w:b w:val="0"/>
          <w:sz w:val="22"/>
          <w:szCs w:val="22"/>
          <w:lang w:val="en-US" w:eastAsia="ja-JP"/>
        </w:rPr>
        <w:t>s</w:t>
      </w:r>
      <w:r w:rsidR="00014FBD">
        <w:rPr>
          <w:rFonts w:ascii="Times New Roman" w:hAnsi="Times New Roman" w:cs="Times New Roman"/>
          <w:b w:val="0"/>
          <w:sz w:val="22"/>
          <w:szCs w:val="22"/>
          <w:lang w:val="en-US" w:eastAsia="ja-JP"/>
        </w:rPr>
        <w:t>imultaneously</w:t>
      </w:r>
      <w:r w:rsidR="005B3DB3">
        <w:rPr>
          <w:rFonts w:ascii="Times New Roman" w:hAnsi="Times New Roman" w:cs="Times New Roman"/>
          <w:b w:val="0"/>
          <w:sz w:val="22"/>
          <w:szCs w:val="22"/>
          <w:lang w:val="en-US" w:eastAsia="ja-JP"/>
        </w:rPr>
        <w:t xml:space="preserve">. </w:t>
      </w:r>
      <w:r w:rsidR="00865320">
        <w:rPr>
          <w:rFonts w:ascii="Times New Roman" w:hAnsi="Times New Roman" w:cs="Times New Roman"/>
          <w:b w:val="0"/>
          <w:sz w:val="22"/>
          <w:szCs w:val="22"/>
          <w:lang w:val="en-US" w:eastAsia="ja-JP"/>
        </w:rPr>
        <w:t xml:space="preserve">The </w:t>
      </w:r>
      <w:r w:rsidR="006D17B7">
        <w:rPr>
          <w:rFonts w:ascii="Times New Roman" w:hAnsi="Times New Roman" w:cs="Times New Roman"/>
          <w:b w:val="0"/>
          <w:sz w:val="22"/>
          <w:szCs w:val="22"/>
          <w:lang w:val="en-US" w:eastAsia="ja-JP"/>
        </w:rPr>
        <w:t xml:space="preserve">flexibility of control on </w:t>
      </w:r>
      <w:r w:rsidR="00865320">
        <w:rPr>
          <w:rFonts w:ascii="Times New Roman" w:hAnsi="Times New Roman" w:cs="Times New Roman"/>
          <w:b w:val="0"/>
          <w:sz w:val="22"/>
          <w:szCs w:val="22"/>
          <w:lang w:val="en-US" w:eastAsia="ja-JP"/>
        </w:rPr>
        <w:t xml:space="preserve">the simultaneous operation of MT Tx/DU Tx </w:t>
      </w:r>
      <w:r w:rsidR="00014FBD">
        <w:rPr>
          <w:rFonts w:ascii="Times New Roman" w:hAnsi="Times New Roman" w:cs="Times New Roman"/>
          <w:b w:val="0"/>
          <w:sz w:val="22"/>
          <w:szCs w:val="22"/>
          <w:lang w:val="en-US" w:eastAsia="ja-JP"/>
        </w:rPr>
        <w:t xml:space="preserve">also </w:t>
      </w:r>
      <w:r w:rsidR="006D17B7">
        <w:rPr>
          <w:rFonts w:ascii="Times New Roman" w:hAnsi="Times New Roman" w:cs="Times New Roman"/>
          <w:b w:val="0"/>
          <w:sz w:val="22"/>
          <w:szCs w:val="22"/>
          <w:lang w:val="en-US" w:eastAsia="ja-JP"/>
        </w:rPr>
        <w:t>relies</w:t>
      </w:r>
      <w:r w:rsidR="00865320">
        <w:rPr>
          <w:rFonts w:ascii="Times New Roman" w:hAnsi="Times New Roman" w:cs="Times New Roman"/>
          <w:b w:val="0"/>
          <w:sz w:val="22"/>
          <w:szCs w:val="22"/>
          <w:lang w:val="en-US" w:eastAsia="ja-JP"/>
        </w:rPr>
        <w:t xml:space="preserve"> on</w:t>
      </w:r>
      <w:r w:rsidR="001A16BE">
        <w:rPr>
          <w:rFonts w:ascii="Times New Roman" w:hAnsi="Times New Roman" w:cs="Times New Roman"/>
          <w:b w:val="0"/>
          <w:sz w:val="22"/>
          <w:szCs w:val="22"/>
          <w:lang w:val="en-US" w:eastAsia="ja-JP"/>
        </w:rPr>
        <w:t xml:space="preserve"> how </w:t>
      </w:r>
      <w:r w:rsidR="006D17B7">
        <w:rPr>
          <w:rFonts w:ascii="Times New Roman" w:hAnsi="Times New Roman" w:cs="Times New Roman"/>
          <w:b w:val="0"/>
          <w:sz w:val="22"/>
          <w:szCs w:val="22"/>
          <w:lang w:val="en-US" w:eastAsia="ja-JP"/>
        </w:rPr>
        <w:t>the parent node</w:t>
      </w:r>
      <w:r w:rsidR="001A16BE">
        <w:rPr>
          <w:rFonts w:ascii="Times New Roman" w:hAnsi="Times New Roman" w:cs="Times New Roman"/>
          <w:b w:val="0"/>
          <w:sz w:val="22"/>
          <w:szCs w:val="22"/>
          <w:lang w:val="en-US" w:eastAsia="ja-JP"/>
        </w:rPr>
        <w:t xml:space="preserve"> can handle th</w:t>
      </w:r>
      <w:r w:rsidR="00D27861">
        <w:rPr>
          <w:rFonts w:ascii="Times New Roman" w:hAnsi="Times New Roman" w:cs="Times New Roman"/>
          <w:b w:val="0"/>
          <w:sz w:val="22"/>
          <w:szCs w:val="22"/>
          <w:lang w:val="en-US" w:eastAsia="ja-JP"/>
        </w:rPr>
        <w:t>ose</w:t>
      </w:r>
      <w:r w:rsidR="001A16BE">
        <w:rPr>
          <w:rFonts w:ascii="Times New Roman" w:hAnsi="Times New Roman" w:cs="Times New Roman"/>
          <w:b w:val="0"/>
          <w:sz w:val="22"/>
          <w:szCs w:val="22"/>
          <w:lang w:val="en-US" w:eastAsia="ja-JP"/>
        </w:rPr>
        <w:t xml:space="preserve"> interference. </w:t>
      </w:r>
    </w:p>
    <w:p w14:paraId="7A88E429" w14:textId="5403038D" w:rsidR="003C2238" w:rsidRPr="00471AB5" w:rsidRDefault="00F10F17" w:rsidP="003C2238">
      <w:pPr>
        <w:pStyle w:val="LGTdoc1"/>
        <w:spacing w:before="163" w:after="0" w:afterAutospacing="0"/>
        <w:rPr>
          <w:rFonts w:eastAsiaTheme="minorEastAsia"/>
          <w:b w:val="0"/>
          <w:lang w:eastAsia="zh-CN"/>
        </w:rPr>
      </w:pPr>
      <w:r w:rsidRPr="00F10F17">
        <w:rPr>
          <w:rFonts w:ascii="Times New Roman" w:eastAsia="SimSun" w:hAnsi="Times New Roman" w:cs="Times New Roman"/>
          <w:sz w:val="22"/>
          <w:szCs w:val="22"/>
          <w:lang w:val="en-US" w:eastAsia="zh-CN"/>
        </w:rPr>
        <w:t xml:space="preserve">Proposal 2: </w:t>
      </w:r>
      <w:bookmarkEnd w:id="14"/>
      <w:bookmarkEnd w:id="15"/>
      <w:bookmarkEnd w:id="16"/>
      <w:r w:rsidR="00185F8A">
        <w:rPr>
          <w:rFonts w:ascii="Times New Roman" w:eastAsia="SimSun" w:hAnsi="Times New Roman" w:cs="Times New Roman"/>
          <w:sz w:val="22"/>
          <w:szCs w:val="22"/>
          <w:lang w:val="en-US" w:eastAsia="zh-CN"/>
        </w:rPr>
        <w:t>Further investigate the required control of the parent or the network for supporting simultaneous operation of MT Tx/Du Tx</w:t>
      </w:r>
      <w:r w:rsidR="003C2238" w:rsidRPr="00F10F17">
        <w:rPr>
          <w:rFonts w:ascii="Times New Roman" w:eastAsia="SimSun" w:hAnsi="Times New Roman" w:cs="Times New Roman"/>
          <w:sz w:val="22"/>
          <w:szCs w:val="22"/>
          <w:lang w:val="en-US" w:eastAsia="zh-CN"/>
        </w:rPr>
        <w:t>.</w:t>
      </w:r>
    </w:p>
    <w:p w14:paraId="786E4F1F" w14:textId="70A5FE30" w:rsidR="00D01ED7" w:rsidRPr="002B5BBF" w:rsidRDefault="00D01ED7" w:rsidP="003C2238">
      <w:pPr>
        <w:pStyle w:val="LGTdoc1"/>
        <w:spacing w:before="163" w:after="0" w:afterAutospacing="0"/>
        <w:rPr>
          <w:rFonts w:eastAsiaTheme="minorEastAsia"/>
          <w:sz w:val="22"/>
          <w:highlight w:val="yellow"/>
          <w:lang w:eastAsia="zh-CN"/>
        </w:rPr>
      </w:pPr>
    </w:p>
    <w:p w14:paraId="2DF7C199" w14:textId="6909EAB7" w:rsidR="005A31A9" w:rsidRPr="00D0384F" w:rsidRDefault="005A31A9" w:rsidP="005A31A9">
      <w:pPr>
        <w:pStyle w:val="1"/>
        <w:spacing w:beforeLines="50" w:before="163" w:afterLines="50" w:after="163"/>
        <w:ind w:left="432" w:hanging="432"/>
        <w:jc w:val="both"/>
        <w:rPr>
          <w:rFonts w:eastAsia="SimSun"/>
          <w:b/>
          <w:sz w:val="24"/>
          <w:lang w:eastAsia="zh-CN"/>
        </w:rPr>
      </w:pPr>
      <w:r w:rsidRPr="00D0384F">
        <w:rPr>
          <w:rFonts w:eastAsia="SimSun" w:hint="eastAsia"/>
          <w:b/>
          <w:sz w:val="24"/>
          <w:lang w:eastAsia="zh-CN"/>
        </w:rPr>
        <w:t>Conclusions</w:t>
      </w:r>
    </w:p>
    <w:p w14:paraId="5EBEBB31" w14:textId="39D5325E" w:rsidR="00AE5FF5" w:rsidRPr="00D0384F" w:rsidRDefault="005A31A9" w:rsidP="005A31A9">
      <w:pPr>
        <w:pStyle w:val="a5"/>
        <w:spacing w:afterLines="50" w:after="163"/>
        <w:jc w:val="both"/>
        <w:rPr>
          <w:rFonts w:eastAsia="SimSun"/>
          <w:sz w:val="22"/>
          <w:szCs w:val="20"/>
          <w:lang w:eastAsia="zh-CN"/>
        </w:rPr>
      </w:pPr>
      <w:r w:rsidRPr="00D0384F">
        <w:rPr>
          <w:rFonts w:eastAsia="SimSun" w:hint="eastAsia"/>
          <w:sz w:val="22"/>
          <w:szCs w:val="20"/>
          <w:lang w:eastAsia="zh-CN"/>
        </w:rPr>
        <w:t xml:space="preserve">In this contribution, we </w:t>
      </w:r>
      <w:r w:rsidRPr="00D0384F">
        <w:rPr>
          <w:rFonts w:eastAsia="SimSun"/>
          <w:sz w:val="22"/>
          <w:szCs w:val="20"/>
          <w:lang w:eastAsia="zh-CN"/>
        </w:rPr>
        <w:t>discussed</w:t>
      </w:r>
      <w:r w:rsidR="006763BE">
        <w:rPr>
          <w:rFonts w:eastAsia="SimSun"/>
          <w:sz w:val="22"/>
          <w:szCs w:val="20"/>
          <w:lang w:eastAsia="zh-CN"/>
        </w:rPr>
        <w:t xml:space="preserve"> timing alignment for simultaneous operation of MT Rx/DU Rx and simultaneous operation</w:t>
      </w:r>
      <w:bookmarkStart w:id="17" w:name="_GoBack"/>
      <w:bookmarkEnd w:id="17"/>
      <w:r w:rsidR="006763BE">
        <w:rPr>
          <w:rFonts w:eastAsia="SimSun"/>
          <w:sz w:val="22"/>
          <w:szCs w:val="20"/>
          <w:lang w:eastAsia="zh-CN"/>
        </w:rPr>
        <w:t xml:space="preserve"> of MT Tx/DU Tx.</w:t>
      </w:r>
      <w:r w:rsidR="0063527A">
        <w:rPr>
          <w:rFonts w:eastAsia="SimSun"/>
          <w:sz w:val="22"/>
          <w:szCs w:val="20"/>
          <w:lang w:eastAsia="zh-CN"/>
        </w:rPr>
        <w:t xml:space="preserve"> The proposals are summarized as below,</w:t>
      </w:r>
    </w:p>
    <w:p w14:paraId="6A724D93" w14:textId="77777777" w:rsidR="0072500F" w:rsidRDefault="00F5572A" w:rsidP="0072500F">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t>Proposal</w:t>
      </w:r>
      <w:r w:rsidR="00D0384F" w:rsidRPr="00DF4D01">
        <w:rPr>
          <w:rFonts w:ascii="Times New Roman" w:eastAsia="SimSun" w:hAnsi="Times New Roman" w:cs="Times New Roman"/>
          <w:sz w:val="22"/>
          <w:szCs w:val="22"/>
          <w:lang w:val="en-US" w:eastAsia="zh-CN"/>
        </w:rPr>
        <w:t xml:space="preserve"> 1:</w:t>
      </w:r>
      <w:r w:rsidR="00D0384F">
        <w:rPr>
          <w:rFonts w:ascii="Times New Roman" w:eastAsia="SimSun" w:hAnsi="Times New Roman" w:cs="Times New Roman"/>
          <w:sz w:val="22"/>
          <w:szCs w:val="22"/>
          <w:lang w:val="en-US" w:eastAsia="zh-CN"/>
        </w:rPr>
        <w:t xml:space="preserve"> </w:t>
      </w:r>
      <w:r w:rsidR="0072500F" w:rsidRPr="00F10F17">
        <w:rPr>
          <w:rFonts w:ascii="Times New Roman" w:eastAsia="SimSun" w:hAnsi="Times New Roman" w:cs="Times New Roman"/>
          <w:sz w:val="22"/>
          <w:szCs w:val="22"/>
          <w:lang w:val="en-US" w:eastAsia="zh-CN"/>
        </w:rPr>
        <w:t>Consider effective negative TA for supporting simultaneous operation of MT Rx/DU Rx in Rel-17</w:t>
      </w:r>
      <w:r w:rsidR="0072500F">
        <w:rPr>
          <w:rFonts w:ascii="Times New Roman" w:eastAsia="SimSun" w:hAnsi="Times New Roman" w:cs="Times New Roman"/>
          <w:sz w:val="22"/>
          <w:szCs w:val="22"/>
          <w:lang w:val="en-US" w:eastAsia="zh-CN"/>
        </w:rPr>
        <w:t>.</w:t>
      </w:r>
    </w:p>
    <w:p w14:paraId="5C95ED84" w14:textId="2BC61A53" w:rsidR="008D44C8" w:rsidRPr="0072500F" w:rsidRDefault="00C66588" w:rsidP="00F10F17">
      <w:pPr>
        <w:pStyle w:val="LGTdoc1"/>
        <w:spacing w:before="163" w:after="0" w:afterAutospacing="0"/>
        <w:rPr>
          <w:rFonts w:eastAsia="SimSun"/>
          <w:b w:val="0"/>
          <w:sz w:val="22"/>
          <w:szCs w:val="22"/>
          <w:lang w:eastAsia="zh-CN"/>
        </w:rPr>
      </w:pPr>
      <w:r w:rsidRPr="00F10F17">
        <w:rPr>
          <w:rFonts w:ascii="Times New Roman" w:eastAsia="SimSun" w:hAnsi="Times New Roman" w:cs="Times New Roman"/>
          <w:sz w:val="22"/>
          <w:szCs w:val="22"/>
          <w:lang w:val="en-US" w:eastAsia="zh-CN"/>
        </w:rPr>
        <w:t xml:space="preserve">Proposal 2: </w:t>
      </w:r>
      <w:r w:rsidR="00935320">
        <w:rPr>
          <w:rFonts w:ascii="Times New Roman" w:eastAsia="SimSun" w:hAnsi="Times New Roman" w:cs="Times New Roman"/>
          <w:sz w:val="22"/>
          <w:szCs w:val="22"/>
          <w:lang w:val="en-US" w:eastAsia="zh-CN"/>
        </w:rPr>
        <w:t>Further investigate the required control of the parent or the network for supporting simultaneous operation of MT Tx/Du Tx</w:t>
      </w:r>
      <w:r w:rsidR="00935320" w:rsidRPr="00F10F17">
        <w:rPr>
          <w:rFonts w:ascii="Times New Roman" w:eastAsia="SimSun" w:hAnsi="Times New Roman" w:cs="Times New Roman"/>
          <w:sz w:val="22"/>
          <w:szCs w:val="22"/>
          <w:lang w:val="en-US" w:eastAsia="zh-CN"/>
        </w:rPr>
        <w:t>.</w:t>
      </w:r>
    </w:p>
    <w:p w14:paraId="740036AA" w14:textId="77777777" w:rsidR="00D36E9F" w:rsidRPr="008D44C8" w:rsidRDefault="00D36E9F" w:rsidP="00AE5FF5">
      <w:pPr>
        <w:rPr>
          <w:rFonts w:eastAsiaTheme="minorEastAsia"/>
          <w:b/>
          <w:lang w:eastAsia="zh-CN"/>
        </w:rPr>
      </w:pPr>
    </w:p>
    <w:p w14:paraId="51618A1D" w14:textId="77777777" w:rsidR="00F95AE6" w:rsidRPr="00120D64" w:rsidRDefault="00F95AE6" w:rsidP="00AE5FF5">
      <w:pPr>
        <w:rPr>
          <w:rFonts w:eastAsiaTheme="minorEastAsia"/>
          <w:b/>
          <w:lang w:val="en-GB" w:eastAsia="zh-CN"/>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5B1C1D9E" w14:textId="10839B57" w:rsidR="00870391" w:rsidRPr="00D15421" w:rsidRDefault="000F42C0" w:rsidP="000F42C0">
      <w:pPr>
        <w:numPr>
          <w:ilvl w:val="1"/>
          <w:numId w:val="6"/>
        </w:numPr>
        <w:tabs>
          <w:tab w:val="left" w:pos="0"/>
          <w:tab w:val="num" w:pos="420"/>
          <w:tab w:val="left" w:pos="540"/>
        </w:tabs>
        <w:spacing w:after="120"/>
        <w:ind w:left="567" w:hanging="567"/>
        <w:jc w:val="both"/>
        <w:rPr>
          <w:sz w:val="20"/>
          <w:szCs w:val="20"/>
          <w:lang w:val="it-IT"/>
        </w:rPr>
      </w:pPr>
      <w:r>
        <w:rPr>
          <w:rFonts w:eastAsia="SimSun"/>
          <w:sz w:val="20"/>
          <w:szCs w:val="20"/>
          <w:lang w:eastAsia="zh-CN"/>
        </w:rPr>
        <w:t>RP-20129</w:t>
      </w:r>
      <w:r w:rsidR="00870391" w:rsidRPr="00870391">
        <w:rPr>
          <w:rFonts w:eastAsia="SimSun"/>
          <w:sz w:val="20"/>
          <w:szCs w:val="20"/>
          <w:lang w:eastAsia="zh-CN"/>
        </w:rPr>
        <w:t>3</w:t>
      </w:r>
      <w:bookmarkEnd w:id="3"/>
      <w:bookmarkEnd w:id="4"/>
      <w:bookmarkEnd w:id="5"/>
      <w:bookmarkEnd w:id="6"/>
      <w:bookmarkEnd w:id="7"/>
      <w:bookmarkEnd w:id="13"/>
      <w:r w:rsidR="006316A7">
        <w:rPr>
          <w:rFonts w:eastAsia="SimSun"/>
          <w:sz w:val="20"/>
          <w:szCs w:val="20"/>
          <w:lang w:eastAsia="zh-CN"/>
        </w:rPr>
        <w:t>, “Enhancements to Integrated Access and Backhaul for NR”, 3GPP TSG RAN meeting #88e, July 2020</w:t>
      </w:r>
    </w:p>
    <w:p w14:paraId="23EB06C3" w14:textId="10931AD9" w:rsidR="00D15421" w:rsidRPr="009928CD" w:rsidRDefault="0063402A" w:rsidP="000F42C0">
      <w:pPr>
        <w:numPr>
          <w:ilvl w:val="1"/>
          <w:numId w:val="6"/>
        </w:numPr>
        <w:tabs>
          <w:tab w:val="left" w:pos="0"/>
          <w:tab w:val="num" w:pos="420"/>
          <w:tab w:val="left" w:pos="540"/>
        </w:tabs>
        <w:spacing w:after="120"/>
        <w:ind w:left="567" w:hanging="567"/>
        <w:jc w:val="both"/>
        <w:rPr>
          <w:sz w:val="20"/>
          <w:szCs w:val="20"/>
          <w:lang w:val="it-IT"/>
        </w:rPr>
      </w:pPr>
      <w:r>
        <w:rPr>
          <w:rFonts w:eastAsia="SimSun"/>
          <w:sz w:val="20"/>
          <w:szCs w:val="20"/>
          <w:lang w:eastAsia="zh-CN"/>
        </w:rPr>
        <w:t xml:space="preserve">3GPP </w:t>
      </w:r>
      <w:r w:rsidR="00D15421">
        <w:rPr>
          <w:rFonts w:eastAsia="SimSun"/>
          <w:sz w:val="20"/>
          <w:szCs w:val="20"/>
          <w:lang w:eastAsia="zh-CN"/>
        </w:rPr>
        <w:t>TR38.874 v1.0.0, “</w:t>
      </w:r>
      <w:r w:rsidRPr="0063402A">
        <w:rPr>
          <w:rFonts w:eastAsia="SimSun"/>
          <w:sz w:val="20"/>
          <w:szCs w:val="20"/>
          <w:lang w:eastAsia="zh-CN"/>
        </w:rPr>
        <w:t>Study on Integrated Access and Backhaul</w:t>
      </w:r>
      <w:r>
        <w:rPr>
          <w:rFonts w:eastAsia="SimSun"/>
          <w:sz w:val="20"/>
          <w:szCs w:val="20"/>
          <w:lang w:eastAsia="zh-CN"/>
        </w:rPr>
        <w:t>”, Dec. 2018</w:t>
      </w:r>
    </w:p>
    <w:sectPr w:rsidR="00D15421" w:rsidRPr="009928CD" w:rsidSect="0056728B">
      <w:footerReference w:type="default" r:id="rId9"/>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F1DF9" w14:textId="77777777" w:rsidR="003E685A" w:rsidRDefault="003E685A">
      <w:r>
        <w:separator/>
      </w:r>
    </w:p>
  </w:endnote>
  <w:endnote w:type="continuationSeparator" w:id="0">
    <w:p w14:paraId="0A681B10" w14:textId="77777777" w:rsidR="003E685A" w:rsidRDefault="003E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0863117"/>
      <w:docPartObj>
        <w:docPartGallery w:val="Page Numbers (Bottom of Page)"/>
        <w:docPartUnique/>
      </w:docPartObj>
    </w:sdtPr>
    <w:sdtEndPr/>
    <w:sdtContent>
      <w:p w14:paraId="77EA1E44" w14:textId="45A2295E" w:rsidR="001D264E" w:rsidRDefault="001D264E">
        <w:pPr>
          <w:pStyle w:val="af0"/>
          <w:jc w:val="center"/>
        </w:pPr>
        <w:r>
          <w:fldChar w:fldCharType="begin"/>
        </w:r>
        <w:r>
          <w:instrText>PAGE   \* MERGEFORMAT</w:instrText>
        </w:r>
        <w:r>
          <w:fldChar w:fldCharType="separate"/>
        </w:r>
        <w:r w:rsidR="00EE49B2" w:rsidRPr="00EE49B2">
          <w:rPr>
            <w:noProof/>
            <w:lang w:val="ja-JP" w:eastAsia="ja-JP"/>
          </w:rPr>
          <w:t>4</w:t>
        </w:r>
        <w:r>
          <w:fldChar w:fldCharType="end"/>
        </w:r>
      </w:p>
    </w:sdtContent>
  </w:sdt>
  <w:p w14:paraId="6BE9C4EF" w14:textId="77777777" w:rsidR="001D264E" w:rsidRDefault="001D26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E6ED5" w14:textId="77777777" w:rsidR="003E685A" w:rsidRDefault="003E685A">
      <w:r>
        <w:separator/>
      </w:r>
    </w:p>
  </w:footnote>
  <w:footnote w:type="continuationSeparator" w:id="0">
    <w:p w14:paraId="19F4C37C" w14:textId="77777777" w:rsidR="003E685A" w:rsidRDefault="003E6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566DE"/>
    <w:multiLevelType w:val="hybridMultilevel"/>
    <w:tmpl w:val="4D1A482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 w15:restartNumberingAfterBreak="0">
    <w:nsid w:val="028264E0"/>
    <w:multiLevelType w:val="hybridMultilevel"/>
    <w:tmpl w:val="617A095C"/>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6EE00D2"/>
    <w:multiLevelType w:val="hybridMultilevel"/>
    <w:tmpl w:val="5930E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11262"/>
    <w:multiLevelType w:val="hybridMultilevel"/>
    <w:tmpl w:val="F62C8610"/>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2A0711B7"/>
    <w:multiLevelType w:val="hybridMultilevel"/>
    <w:tmpl w:val="8B907A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1476DC"/>
    <w:multiLevelType w:val="hybridMultilevel"/>
    <w:tmpl w:val="2A0468B6"/>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2" w15:restartNumberingAfterBreak="0">
    <w:nsid w:val="4A2C3B3B"/>
    <w:multiLevelType w:val="hybridMultilevel"/>
    <w:tmpl w:val="077EC2A4"/>
    <w:lvl w:ilvl="0" w:tplc="53AED5BA">
      <w:start w:val="1"/>
      <w:numFmt w:val="bullet"/>
      <w:lvlText w:val="•"/>
      <w:lvlJc w:val="left"/>
      <w:pPr>
        <w:ind w:left="660" w:hanging="420"/>
      </w:pPr>
      <w:rPr>
        <w:rFonts w:ascii="Arial" w:hAnsi="Arial"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3" w15:restartNumberingAfterBreak="0">
    <w:nsid w:val="58E803F6"/>
    <w:multiLevelType w:val="hybridMultilevel"/>
    <w:tmpl w:val="3A321CA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4" w15:restartNumberingAfterBreak="0">
    <w:nsid w:val="58F752F2"/>
    <w:multiLevelType w:val="hybridMultilevel"/>
    <w:tmpl w:val="A0E861D4"/>
    <w:lvl w:ilvl="0" w:tplc="4CD03390">
      <w:start w:val="1"/>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5217028"/>
    <w:multiLevelType w:val="hybridMultilevel"/>
    <w:tmpl w:val="0F324814"/>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7"/>
  </w:num>
  <w:num w:numId="5">
    <w:abstractNumId w:val="18"/>
  </w:num>
  <w:num w:numId="6">
    <w:abstractNumId w:val="1"/>
    <w:lvlOverride w:ilvl="0"/>
    <w:lvlOverride w:ilvl="1">
      <w:startOverride w:val="1"/>
    </w:lvlOverride>
    <w:lvlOverride w:ilvl="2"/>
    <w:lvlOverride w:ilvl="3"/>
    <w:lvlOverride w:ilvl="4"/>
    <w:lvlOverride w:ilvl="5"/>
    <w:lvlOverride w:ilvl="6"/>
    <w:lvlOverride w:ilvl="7"/>
    <w:lvlOverride w:ilvl="8"/>
  </w:num>
  <w:num w:numId="7">
    <w:abstractNumId w:val="9"/>
  </w:num>
  <w:num w:numId="8">
    <w:abstractNumId w:val="8"/>
  </w:num>
  <w:num w:numId="9">
    <w:abstractNumId w:val="12"/>
  </w:num>
  <w:num w:numId="10">
    <w:abstractNumId w:val="3"/>
  </w:num>
  <w:num w:numId="11">
    <w:abstractNumId w:val="13"/>
  </w:num>
  <w:num w:numId="12">
    <w:abstractNumId w:val="11"/>
  </w:num>
  <w:num w:numId="13">
    <w:abstractNumId w:val="2"/>
  </w:num>
  <w:num w:numId="14">
    <w:abstractNumId w:val="5"/>
  </w:num>
  <w:num w:numId="15">
    <w:abstractNumId w:val="16"/>
  </w:num>
  <w:num w:numId="16">
    <w:abstractNumId w:val="10"/>
  </w:num>
  <w:num w:numId="17">
    <w:abstractNumId w:val="6"/>
  </w:num>
  <w:num w:numId="18">
    <w:abstractNumId w:val="14"/>
  </w:num>
  <w:num w:numId="1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1FBD"/>
    <w:rsid w:val="000020F2"/>
    <w:rsid w:val="000022A4"/>
    <w:rsid w:val="000022C4"/>
    <w:rsid w:val="000024BE"/>
    <w:rsid w:val="0000280D"/>
    <w:rsid w:val="00002EB3"/>
    <w:rsid w:val="00002F1A"/>
    <w:rsid w:val="00003112"/>
    <w:rsid w:val="0000327D"/>
    <w:rsid w:val="00003305"/>
    <w:rsid w:val="00003583"/>
    <w:rsid w:val="00003660"/>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758"/>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4FBD"/>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1DC7"/>
    <w:rsid w:val="000223BE"/>
    <w:rsid w:val="000225E2"/>
    <w:rsid w:val="0002287F"/>
    <w:rsid w:val="00022ADD"/>
    <w:rsid w:val="00022F12"/>
    <w:rsid w:val="0002313B"/>
    <w:rsid w:val="00023267"/>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88B"/>
    <w:rsid w:val="000279BB"/>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7A9"/>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B3"/>
    <w:rsid w:val="000440B5"/>
    <w:rsid w:val="00044437"/>
    <w:rsid w:val="0004459F"/>
    <w:rsid w:val="00044B2B"/>
    <w:rsid w:val="00045813"/>
    <w:rsid w:val="00045D6D"/>
    <w:rsid w:val="00045DAC"/>
    <w:rsid w:val="00045DE3"/>
    <w:rsid w:val="0004600F"/>
    <w:rsid w:val="00046405"/>
    <w:rsid w:val="0004677E"/>
    <w:rsid w:val="000469B7"/>
    <w:rsid w:val="00046BA9"/>
    <w:rsid w:val="00046EFC"/>
    <w:rsid w:val="000471EE"/>
    <w:rsid w:val="00047425"/>
    <w:rsid w:val="00047583"/>
    <w:rsid w:val="00047726"/>
    <w:rsid w:val="00047924"/>
    <w:rsid w:val="0004796D"/>
    <w:rsid w:val="00047C0A"/>
    <w:rsid w:val="00050055"/>
    <w:rsid w:val="0005061A"/>
    <w:rsid w:val="00050642"/>
    <w:rsid w:val="000506C1"/>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98E"/>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EDB"/>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15F"/>
    <w:rsid w:val="00064DF5"/>
    <w:rsid w:val="00064DFE"/>
    <w:rsid w:val="0006513B"/>
    <w:rsid w:val="000656E1"/>
    <w:rsid w:val="000656EF"/>
    <w:rsid w:val="000657AD"/>
    <w:rsid w:val="00065813"/>
    <w:rsid w:val="00065AD4"/>
    <w:rsid w:val="00065BB8"/>
    <w:rsid w:val="00065CE4"/>
    <w:rsid w:val="00065D8A"/>
    <w:rsid w:val="00065F07"/>
    <w:rsid w:val="00065F9C"/>
    <w:rsid w:val="000660C7"/>
    <w:rsid w:val="0006649D"/>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561"/>
    <w:rsid w:val="00075619"/>
    <w:rsid w:val="000756BE"/>
    <w:rsid w:val="000759B5"/>
    <w:rsid w:val="00075DEF"/>
    <w:rsid w:val="00075E13"/>
    <w:rsid w:val="00076688"/>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C56"/>
    <w:rsid w:val="00087D1A"/>
    <w:rsid w:val="0009013D"/>
    <w:rsid w:val="00090479"/>
    <w:rsid w:val="0009053C"/>
    <w:rsid w:val="000905A9"/>
    <w:rsid w:val="00090774"/>
    <w:rsid w:val="000909E5"/>
    <w:rsid w:val="00090B2A"/>
    <w:rsid w:val="00090C40"/>
    <w:rsid w:val="00090D05"/>
    <w:rsid w:val="00090F8C"/>
    <w:rsid w:val="0009153E"/>
    <w:rsid w:val="000915D0"/>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14"/>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DA6"/>
    <w:rsid w:val="000D3E98"/>
    <w:rsid w:val="000D4AE1"/>
    <w:rsid w:val="000D4B13"/>
    <w:rsid w:val="000D54DB"/>
    <w:rsid w:val="000D5676"/>
    <w:rsid w:val="000D5A06"/>
    <w:rsid w:val="000D5A19"/>
    <w:rsid w:val="000D5A5E"/>
    <w:rsid w:val="000D5AA0"/>
    <w:rsid w:val="000D5D08"/>
    <w:rsid w:val="000D5D96"/>
    <w:rsid w:val="000D61B3"/>
    <w:rsid w:val="000D66D6"/>
    <w:rsid w:val="000D6826"/>
    <w:rsid w:val="000D6BC1"/>
    <w:rsid w:val="000D6BEB"/>
    <w:rsid w:val="000D6FA6"/>
    <w:rsid w:val="000D6FF3"/>
    <w:rsid w:val="000D7023"/>
    <w:rsid w:val="000D70F8"/>
    <w:rsid w:val="000D7164"/>
    <w:rsid w:val="000D7683"/>
    <w:rsid w:val="000D7AAC"/>
    <w:rsid w:val="000D7DDD"/>
    <w:rsid w:val="000E01FC"/>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067"/>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2C0"/>
    <w:rsid w:val="000F4925"/>
    <w:rsid w:val="000F497C"/>
    <w:rsid w:val="000F4BBD"/>
    <w:rsid w:val="000F4C7E"/>
    <w:rsid w:val="000F4D43"/>
    <w:rsid w:val="000F5260"/>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3C1"/>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E20"/>
    <w:rsid w:val="00114F04"/>
    <w:rsid w:val="00114F92"/>
    <w:rsid w:val="0011568F"/>
    <w:rsid w:val="00115B57"/>
    <w:rsid w:val="00115F0F"/>
    <w:rsid w:val="00115F7B"/>
    <w:rsid w:val="00115FAC"/>
    <w:rsid w:val="001167A0"/>
    <w:rsid w:val="001168BC"/>
    <w:rsid w:val="00116AEF"/>
    <w:rsid w:val="00116C18"/>
    <w:rsid w:val="00116DF6"/>
    <w:rsid w:val="001178ED"/>
    <w:rsid w:val="00117918"/>
    <w:rsid w:val="00117EBF"/>
    <w:rsid w:val="00120157"/>
    <w:rsid w:val="0012015E"/>
    <w:rsid w:val="0012016A"/>
    <w:rsid w:val="001204B0"/>
    <w:rsid w:val="00120D5D"/>
    <w:rsid w:val="00120D64"/>
    <w:rsid w:val="00120F88"/>
    <w:rsid w:val="00120FF1"/>
    <w:rsid w:val="001212F7"/>
    <w:rsid w:val="001217C7"/>
    <w:rsid w:val="00121F9C"/>
    <w:rsid w:val="001220E2"/>
    <w:rsid w:val="0012229E"/>
    <w:rsid w:val="00122452"/>
    <w:rsid w:val="001227F4"/>
    <w:rsid w:val="00122963"/>
    <w:rsid w:val="00122F2F"/>
    <w:rsid w:val="0012308B"/>
    <w:rsid w:val="0012326C"/>
    <w:rsid w:val="001235D0"/>
    <w:rsid w:val="00123778"/>
    <w:rsid w:val="00123790"/>
    <w:rsid w:val="00123CF2"/>
    <w:rsid w:val="00124217"/>
    <w:rsid w:val="00124878"/>
    <w:rsid w:val="00124A52"/>
    <w:rsid w:val="00124CBF"/>
    <w:rsid w:val="00125082"/>
    <w:rsid w:val="001250EA"/>
    <w:rsid w:val="00125A39"/>
    <w:rsid w:val="00125F20"/>
    <w:rsid w:val="0012607E"/>
    <w:rsid w:val="00126833"/>
    <w:rsid w:val="00126D6E"/>
    <w:rsid w:val="001273B9"/>
    <w:rsid w:val="0012768E"/>
    <w:rsid w:val="00127936"/>
    <w:rsid w:val="00127A87"/>
    <w:rsid w:val="00127C99"/>
    <w:rsid w:val="00127E0F"/>
    <w:rsid w:val="00130803"/>
    <w:rsid w:val="00130968"/>
    <w:rsid w:val="001310F2"/>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3C"/>
    <w:rsid w:val="0013424E"/>
    <w:rsid w:val="001342BB"/>
    <w:rsid w:val="00134555"/>
    <w:rsid w:val="0013460E"/>
    <w:rsid w:val="0013469F"/>
    <w:rsid w:val="001348D4"/>
    <w:rsid w:val="00134C43"/>
    <w:rsid w:val="00134C48"/>
    <w:rsid w:val="00135545"/>
    <w:rsid w:val="001359CD"/>
    <w:rsid w:val="00135EB3"/>
    <w:rsid w:val="0013630A"/>
    <w:rsid w:val="00136744"/>
    <w:rsid w:val="00136B67"/>
    <w:rsid w:val="00137225"/>
    <w:rsid w:val="00137598"/>
    <w:rsid w:val="001377F6"/>
    <w:rsid w:val="00137894"/>
    <w:rsid w:val="0013789F"/>
    <w:rsid w:val="00137C1D"/>
    <w:rsid w:val="00137D55"/>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1D7"/>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794"/>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3E7"/>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5F8A"/>
    <w:rsid w:val="00186408"/>
    <w:rsid w:val="00186446"/>
    <w:rsid w:val="0018656E"/>
    <w:rsid w:val="001865BD"/>
    <w:rsid w:val="0018666D"/>
    <w:rsid w:val="00186846"/>
    <w:rsid w:val="00186C75"/>
    <w:rsid w:val="00186F5C"/>
    <w:rsid w:val="00186F63"/>
    <w:rsid w:val="00186FA3"/>
    <w:rsid w:val="001873A2"/>
    <w:rsid w:val="00187745"/>
    <w:rsid w:val="00187778"/>
    <w:rsid w:val="00187E86"/>
    <w:rsid w:val="0019042B"/>
    <w:rsid w:val="00190754"/>
    <w:rsid w:val="00190A8D"/>
    <w:rsid w:val="00190C98"/>
    <w:rsid w:val="00190FC7"/>
    <w:rsid w:val="00191914"/>
    <w:rsid w:val="00191D8E"/>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E30"/>
    <w:rsid w:val="001A15BD"/>
    <w:rsid w:val="001A16BE"/>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155"/>
    <w:rsid w:val="001A4528"/>
    <w:rsid w:val="001A4609"/>
    <w:rsid w:val="001A46C8"/>
    <w:rsid w:val="001A47F1"/>
    <w:rsid w:val="001A49AD"/>
    <w:rsid w:val="001A4FE8"/>
    <w:rsid w:val="001A5185"/>
    <w:rsid w:val="001A5956"/>
    <w:rsid w:val="001A5B63"/>
    <w:rsid w:val="001A5CF1"/>
    <w:rsid w:val="001A5D77"/>
    <w:rsid w:val="001A6142"/>
    <w:rsid w:val="001A6714"/>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4F9D"/>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64E"/>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252"/>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3E"/>
    <w:rsid w:val="001F1FDB"/>
    <w:rsid w:val="001F21DB"/>
    <w:rsid w:val="001F22BE"/>
    <w:rsid w:val="001F22FE"/>
    <w:rsid w:val="001F27B3"/>
    <w:rsid w:val="001F296F"/>
    <w:rsid w:val="001F2B05"/>
    <w:rsid w:val="001F2ED1"/>
    <w:rsid w:val="001F3031"/>
    <w:rsid w:val="001F3085"/>
    <w:rsid w:val="001F30E7"/>
    <w:rsid w:val="001F36F3"/>
    <w:rsid w:val="001F3AC4"/>
    <w:rsid w:val="001F3BB2"/>
    <w:rsid w:val="001F3EEA"/>
    <w:rsid w:val="001F41AC"/>
    <w:rsid w:val="001F48BC"/>
    <w:rsid w:val="001F4C85"/>
    <w:rsid w:val="001F52D7"/>
    <w:rsid w:val="001F53AC"/>
    <w:rsid w:val="001F575A"/>
    <w:rsid w:val="001F5A43"/>
    <w:rsid w:val="001F5BB2"/>
    <w:rsid w:val="001F5CE2"/>
    <w:rsid w:val="001F63EE"/>
    <w:rsid w:val="001F68E0"/>
    <w:rsid w:val="001F720C"/>
    <w:rsid w:val="001F7226"/>
    <w:rsid w:val="001F73C0"/>
    <w:rsid w:val="001F74B3"/>
    <w:rsid w:val="001F7A87"/>
    <w:rsid w:val="001F7EC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810"/>
    <w:rsid w:val="00211D9F"/>
    <w:rsid w:val="00211E0F"/>
    <w:rsid w:val="00211F34"/>
    <w:rsid w:val="00211F91"/>
    <w:rsid w:val="002120AA"/>
    <w:rsid w:val="00212580"/>
    <w:rsid w:val="002126FF"/>
    <w:rsid w:val="0021286F"/>
    <w:rsid w:val="0021291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4EF9"/>
    <w:rsid w:val="0025500E"/>
    <w:rsid w:val="002550B9"/>
    <w:rsid w:val="002552D6"/>
    <w:rsid w:val="0025548B"/>
    <w:rsid w:val="00255635"/>
    <w:rsid w:val="0025563B"/>
    <w:rsid w:val="00255654"/>
    <w:rsid w:val="00255685"/>
    <w:rsid w:val="002556DE"/>
    <w:rsid w:val="0025587E"/>
    <w:rsid w:val="00255BD7"/>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B28"/>
    <w:rsid w:val="00265DC3"/>
    <w:rsid w:val="00265E8B"/>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253"/>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1B"/>
    <w:rsid w:val="00276FB0"/>
    <w:rsid w:val="002773FF"/>
    <w:rsid w:val="002779F8"/>
    <w:rsid w:val="00277BD3"/>
    <w:rsid w:val="00277BFF"/>
    <w:rsid w:val="00277CB9"/>
    <w:rsid w:val="00277DEC"/>
    <w:rsid w:val="00277F5C"/>
    <w:rsid w:val="00280068"/>
    <w:rsid w:val="002801B1"/>
    <w:rsid w:val="002802FA"/>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388"/>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B00"/>
    <w:rsid w:val="002A3B02"/>
    <w:rsid w:val="002A3CBA"/>
    <w:rsid w:val="002A3D62"/>
    <w:rsid w:val="002A40A7"/>
    <w:rsid w:val="002A412D"/>
    <w:rsid w:val="002A489B"/>
    <w:rsid w:val="002A4BA8"/>
    <w:rsid w:val="002A504F"/>
    <w:rsid w:val="002A50BC"/>
    <w:rsid w:val="002A5E9E"/>
    <w:rsid w:val="002A5EF0"/>
    <w:rsid w:val="002A6002"/>
    <w:rsid w:val="002A62F0"/>
    <w:rsid w:val="002A6571"/>
    <w:rsid w:val="002A67F2"/>
    <w:rsid w:val="002A6925"/>
    <w:rsid w:val="002A6950"/>
    <w:rsid w:val="002A6A94"/>
    <w:rsid w:val="002A6C1A"/>
    <w:rsid w:val="002A7C09"/>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5BBF"/>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522"/>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AE5"/>
    <w:rsid w:val="002D2BC9"/>
    <w:rsid w:val="002D2BCC"/>
    <w:rsid w:val="002D2F82"/>
    <w:rsid w:val="002D3007"/>
    <w:rsid w:val="002D306F"/>
    <w:rsid w:val="002D32BB"/>
    <w:rsid w:val="002D33F7"/>
    <w:rsid w:val="002D3469"/>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581"/>
    <w:rsid w:val="002D69DA"/>
    <w:rsid w:val="002D6C15"/>
    <w:rsid w:val="002D758B"/>
    <w:rsid w:val="002D7A43"/>
    <w:rsid w:val="002D7D62"/>
    <w:rsid w:val="002E0083"/>
    <w:rsid w:val="002E02D3"/>
    <w:rsid w:val="002E039E"/>
    <w:rsid w:val="002E0497"/>
    <w:rsid w:val="002E0818"/>
    <w:rsid w:val="002E081E"/>
    <w:rsid w:val="002E1437"/>
    <w:rsid w:val="002E1B16"/>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49"/>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9DC"/>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0E9F"/>
    <w:rsid w:val="00331237"/>
    <w:rsid w:val="00331289"/>
    <w:rsid w:val="003313EA"/>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B2"/>
    <w:rsid w:val="00336405"/>
    <w:rsid w:val="00336762"/>
    <w:rsid w:val="0033684E"/>
    <w:rsid w:val="00336C34"/>
    <w:rsid w:val="00337214"/>
    <w:rsid w:val="0033726D"/>
    <w:rsid w:val="00337368"/>
    <w:rsid w:val="003379A4"/>
    <w:rsid w:val="00340423"/>
    <w:rsid w:val="00340B29"/>
    <w:rsid w:val="003410AE"/>
    <w:rsid w:val="003415FB"/>
    <w:rsid w:val="00341BC7"/>
    <w:rsid w:val="00341C72"/>
    <w:rsid w:val="00341D22"/>
    <w:rsid w:val="00341E81"/>
    <w:rsid w:val="00341EC1"/>
    <w:rsid w:val="00341FC7"/>
    <w:rsid w:val="003420B5"/>
    <w:rsid w:val="0034211B"/>
    <w:rsid w:val="00342392"/>
    <w:rsid w:val="00342968"/>
    <w:rsid w:val="00342C40"/>
    <w:rsid w:val="00342EEB"/>
    <w:rsid w:val="00342F43"/>
    <w:rsid w:val="003430C3"/>
    <w:rsid w:val="00343128"/>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72"/>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1BC"/>
    <w:rsid w:val="00351979"/>
    <w:rsid w:val="00351BC1"/>
    <w:rsid w:val="00351C11"/>
    <w:rsid w:val="00351D2A"/>
    <w:rsid w:val="0035205E"/>
    <w:rsid w:val="003520DF"/>
    <w:rsid w:val="00352818"/>
    <w:rsid w:val="00352D3E"/>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886"/>
    <w:rsid w:val="00357987"/>
    <w:rsid w:val="00357CD7"/>
    <w:rsid w:val="00357F57"/>
    <w:rsid w:val="003603F4"/>
    <w:rsid w:val="003603FB"/>
    <w:rsid w:val="00360429"/>
    <w:rsid w:val="00360464"/>
    <w:rsid w:val="003605A3"/>
    <w:rsid w:val="003606DD"/>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80B"/>
    <w:rsid w:val="00370B53"/>
    <w:rsid w:val="00370DB3"/>
    <w:rsid w:val="00370E36"/>
    <w:rsid w:val="00370E46"/>
    <w:rsid w:val="003711A9"/>
    <w:rsid w:val="003714B1"/>
    <w:rsid w:val="003714CE"/>
    <w:rsid w:val="00371549"/>
    <w:rsid w:val="00371775"/>
    <w:rsid w:val="003719E5"/>
    <w:rsid w:val="003719F3"/>
    <w:rsid w:val="00371AD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35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3DE3"/>
    <w:rsid w:val="003A42CB"/>
    <w:rsid w:val="003A4446"/>
    <w:rsid w:val="003A4506"/>
    <w:rsid w:val="003A4936"/>
    <w:rsid w:val="003A500B"/>
    <w:rsid w:val="003A500D"/>
    <w:rsid w:val="003A5515"/>
    <w:rsid w:val="003A5C87"/>
    <w:rsid w:val="003A5CE4"/>
    <w:rsid w:val="003A5F1F"/>
    <w:rsid w:val="003A62DC"/>
    <w:rsid w:val="003A62EB"/>
    <w:rsid w:val="003A6355"/>
    <w:rsid w:val="003A64B8"/>
    <w:rsid w:val="003A68EB"/>
    <w:rsid w:val="003A6B58"/>
    <w:rsid w:val="003A6D23"/>
    <w:rsid w:val="003A6EF1"/>
    <w:rsid w:val="003A7B68"/>
    <w:rsid w:val="003B010A"/>
    <w:rsid w:val="003B06AA"/>
    <w:rsid w:val="003B0D3B"/>
    <w:rsid w:val="003B13EC"/>
    <w:rsid w:val="003B1D14"/>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38"/>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D95"/>
    <w:rsid w:val="003D2155"/>
    <w:rsid w:val="003D24AA"/>
    <w:rsid w:val="003D26A0"/>
    <w:rsid w:val="003D275F"/>
    <w:rsid w:val="003D298F"/>
    <w:rsid w:val="003D2FC7"/>
    <w:rsid w:val="003D2FEC"/>
    <w:rsid w:val="003D376F"/>
    <w:rsid w:val="003D3F3E"/>
    <w:rsid w:val="003D4149"/>
    <w:rsid w:val="003D41E8"/>
    <w:rsid w:val="003D43F1"/>
    <w:rsid w:val="003D45EC"/>
    <w:rsid w:val="003D4C83"/>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5FC"/>
    <w:rsid w:val="003E3654"/>
    <w:rsid w:val="003E3943"/>
    <w:rsid w:val="003E3A09"/>
    <w:rsid w:val="003E3BA3"/>
    <w:rsid w:val="003E3BAF"/>
    <w:rsid w:val="003E3F52"/>
    <w:rsid w:val="003E4032"/>
    <w:rsid w:val="003E423C"/>
    <w:rsid w:val="003E43C4"/>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5A"/>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9F"/>
    <w:rsid w:val="003F2EFC"/>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76D"/>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80"/>
    <w:rsid w:val="00444B16"/>
    <w:rsid w:val="00444BD2"/>
    <w:rsid w:val="0044501F"/>
    <w:rsid w:val="00445162"/>
    <w:rsid w:val="00445371"/>
    <w:rsid w:val="004456FA"/>
    <w:rsid w:val="00445866"/>
    <w:rsid w:val="00445C3C"/>
    <w:rsid w:val="00445CF7"/>
    <w:rsid w:val="00446008"/>
    <w:rsid w:val="00446189"/>
    <w:rsid w:val="004463B6"/>
    <w:rsid w:val="0044661B"/>
    <w:rsid w:val="004466FC"/>
    <w:rsid w:val="0044678C"/>
    <w:rsid w:val="00447318"/>
    <w:rsid w:val="00447757"/>
    <w:rsid w:val="00447984"/>
    <w:rsid w:val="00447B81"/>
    <w:rsid w:val="00447BDF"/>
    <w:rsid w:val="00447BE3"/>
    <w:rsid w:val="00447CE1"/>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ABF"/>
    <w:rsid w:val="00466D2B"/>
    <w:rsid w:val="00466D71"/>
    <w:rsid w:val="00466EAF"/>
    <w:rsid w:val="004670A3"/>
    <w:rsid w:val="00467703"/>
    <w:rsid w:val="0046771C"/>
    <w:rsid w:val="00467758"/>
    <w:rsid w:val="00467787"/>
    <w:rsid w:val="004678C2"/>
    <w:rsid w:val="00470338"/>
    <w:rsid w:val="00470625"/>
    <w:rsid w:val="004706FD"/>
    <w:rsid w:val="004708D0"/>
    <w:rsid w:val="00470C67"/>
    <w:rsid w:val="00470DC9"/>
    <w:rsid w:val="00471144"/>
    <w:rsid w:val="00471798"/>
    <w:rsid w:val="004717A8"/>
    <w:rsid w:val="0047188D"/>
    <w:rsid w:val="00471AB5"/>
    <w:rsid w:val="00471B31"/>
    <w:rsid w:val="00471B67"/>
    <w:rsid w:val="00471C1D"/>
    <w:rsid w:val="00471C7E"/>
    <w:rsid w:val="00471CDC"/>
    <w:rsid w:val="00472059"/>
    <w:rsid w:val="004722B6"/>
    <w:rsid w:val="00472420"/>
    <w:rsid w:val="00472AB0"/>
    <w:rsid w:val="00472B0D"/>
    <w:rsid w:val="00472E4A"/>
    <w:rsid w:val="00472E6B"/>
    <w:rsid w:val="0047301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85A"/>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9FE"/>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35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C6D"/>
    <w:rsid w:val="004C5DC2"/>
    <w:rsid w:val="004C5F1B"/>
    <w:rsid w:val="004C615F"/>
    <w:rsid w:val="004C69B1"/>
    <w:rsid w:val="004C6EBE"/>
    <w:rsid w:val="004C7002"/>
    <w:rsid w:val="004C7508"/>
    <w:rsid w:val="004C79DF"/>
    <w:rsid w:val="004C7C38"/>
    <w:rsid w:val="004C7C5A"/>
    <w:rsid w:val="004D03BC"/>
    <w:rsid w:val="004D04D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275"/>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CAE"/>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E0D"/>
    <w:rsid w:val="004F3F35"/>
    <w:rsid w:val="004F3F81"/>
    <w:rsid w:val="004F44BF"/>
    <w:rsid w:val="004F4995"/>
    <w:rsid w:val="004F4999"/>
    <w:rsid w:val="004F4BF1"/>
    <w:rsid w:val="004F50ED"/>
    <w:rsid w:val="004F51FE"/>
    <w:rsid w:val="004F5A38"/>
    <w:rsid w:val="004F5B5D"/>
    <w:rsid w:val="004F5E90"/>
    <w:rsid w:val="004F6327"/>
    <w:rsid w:val="004F6383"/>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2E9"/>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4B5E"/>
    <w:rsid w:val="005252D6"/>
    <w:rsid w:val="005261C4"/>
    <w:rsid w:val="00526317"/>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BE2"/>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37C46"/>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3FD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0C48"/>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77F"/>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4AD"/>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0F"/>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DCB"/>
    <w:rsid w:val="00566EDC"/>
    <w:rsid w:val="0056728B"/>
    <w:rsid w:val="00567E7D"/>
    <w:rsid w:val="00567F5A"/>
    <w:rsid w:val="00567FC7"/>
    <w:rsid w:val="0057043A"/>
    <w:rsid w:val="00570492"/>
    <w:rsid w:val="005704F3"/>
    <w:rsid w:val="005705B9"/>
    <w:rsid w:val="00570713"/>
    <w:rsid w:val="005707A9"/>
    <w:rsid w:val="00570984"/>
    <w:rsid w:val="00570DCE"/>
    <w:rsid w:val="00571221"/>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9C"/>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1D4F"/>
    <w:rsid w:val="005821BC"/>
    <w:rsid w:val="005821F1"/>
    <w:rsid w:val="005822B9"/>
    <w:rsid w:val="005822D3"/>
    <w:rsid w:val="005823A0"/>
    <w:rsid w:val="005826F7"/>
    <w:rsid w:val="00582756"/>
    <w:rsid w:val="00582958"/>
    <w:rsid w:val="00582B4F"/>
    <w:rsid w:val="00582D89"/>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1A9"/>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468"/>
    <w:rsid w:val="005B36B3"/>
    <w:rsid w:val="005B3750"/>
    <w:rsid w:val="005B3A87"/>
    <w:rsid w:val="005B3BF7"/>
    <w:rsid w:val="005B3DB3"/>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5EC3"/>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8C2"/>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DB"/>
    <w:rsid w:val="005D6EEF"/>
    <w:rsid w:val="005D73EF"/>
    <w:rsid w:val="005D751E"/>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1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BF"/>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4E88"/>
    <w:rsid w:val="00615314"/>
    <w:rsid w:val="00615591"/>
    <w:rsid w:val="006155DA"/>
    <w:rsid w:val="00615A53"/>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C1E"/>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974"/>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6A7"/>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02A"/>
    <w:rsid w:val="0063478D"/>
    <w:rsid w:val="006347B4"/>
    <w:rsid w:val="00634937"/>
    <w:rsid w:val="00634D64"/>
    <w:rsid w:val="0063527A"/>
    <w:rsid w:val="006354E7"/>
    <w:rsid w:val="00635542"/>
    <w:rsid w:val="0063589D"/>
    <w:rsid w:val="00635A80"/>
    <w:rsid w:val="006366CC"/>
    <w:rsid w:val="006371C1"/>
    <w:rsid w:val="0063722E"/>
    <w:rsid w:val="006376D6"/>
    <w:rsid w:val="00637DBA"/>
    <w:rsid w:val="00637DCC"/>
    <w:rsid w:val="006401ED"/>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9"/>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AA8"/>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5E8"/>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6AA2"/>
    <w:rsid w:val="00667029"/>
    <w:rsid w:val="0066704A"/>
    <w:rsid w:val="00667068"/>
    <w:rsid w:val="00667227"/>
    <w:rsid w:val="0066770D"/>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059"/>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3BE"/>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B4E"/>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87FAD"/>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D4F"/>
    <w:rsid w:val="00692F51"/>
    <w:rsid w:val="006930CC"/>
    <w:rsid w:val="00693251"/>
    <w:rsid w:val="00693554"/>
    <w:rsid w:val="006938BA"/>
    <w:rsid w:val="00693A43"/>
    <w:rsid w:val="00693DB4"/>
    <w:rsid w:val="00693E4E"/>
    <w:rsid w:val="006946B3"/>
    <w:rsid w:val="00694917"/>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7B7"/>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F91"/>
    <w:rsid w:val="006D71F7"/>
    <w:rsid w:val="006D7293"/>
    <w:rsid w:val="006D7325"/>
    <w:rsid w:val="006D7376"/>
    <w:rsid w:val="006D761A"/>
    <w:rsid w:val="006D789A"/>
    <w:rsid w:val="006D7BAD"/>
    <w:rsid w:val="006D7D04"/>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B29"/>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3B42"/>
    <w:rsid w:val="0070423C"/>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CD"/>
    <w:rsid w:val="007210F9"/>
    <w:rsid w:val="0072138C"/>
    <w:rsid w:val="007215F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0F"/>
    <w:rsid w:val="007250EC"/>
    <w:rsid w:val="007253E4"/>
    <w:rsid w:val="007255B0"/>
    <w:rsid w:val="00725965"/>
    <w:rsid w:val="00725A33"/>
    <w:rsid w:val="00725AE1"/>
    <w:rsid w:val="00725DA7"/>
    <w:rsid w:val="00725DD3"/>
    <w:rsid w:val="00725E08"/>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078"/>
    <w:rsid w:val="0073413B"/>
    <w:rsid w:val="0073421B"/>
    <w:rsid w:val="007349BC"/>
    <w:rsid w:val="00734B63"/>
    <w:rsid w:val="00734CC6"/>
    <w:rsid w:val="00734F52"/>
    <w:rsid w:val="00735102"/>
    <w:rsid w:val="0073527A"/>
    <w:rsid w:val="00735624"/>
    <w:rsid w:val="00735850"/>
    <w:rsid w:val="00735AFF"/>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9A"/>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D25"/>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3E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0C0"/>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2F17"/>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1C5A"/>
    <w:rsid w:val="007920D1"/>
    <w:rsid w:val="00792673"/>
    <w:rsid w:val="00793756"/>
    <w:rsid w:val="00793788"/>
    <w:rsid w:val="00794337"/>
    <w:rsid w:val="007943DC"/>
    <w:rsid w:val="00794797"/>
    <w:rsid w:val="007947FD"/>
    <w:rsid w:val="0079498A"/>
    <w:rsid w:val="00794994"/>
    <w:rsid w:val="00794A7D"/>
    <w:rsid w:val="00794C2A"/>
    <w:rsid w:val="00794DBA"/>
    <w:rsid w:val="00794E01"/>
    <w:rsid w:val="00794E23"/>
    <w:rsid w:val="00795226"/>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981"/>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7D"/>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0F82"/>
    <w:rsid w:val="007F1417"/>
    <w:rsid w:val="007F158C"/>
    <w:rsid w:val="007F17F7"/>
    <w:rsid w:val="007F18CD"/>
    <w:rsid w:val="007F2103"/>
    <w:rsid w:val="007F2220"/>
    <w:rsid w:val="007F2567"/>
    <w:rsid w:val="007F263A"/>
    <w:rsid w:val="007F2995"/>
    <w:rsid w:val="007F2DD2"/>
    <w:rsid w:val="007F325D"/>
    <w:rsid w:val="007F344E"/>
    <w:rsid w:val="007F37E8"/>
    <w:rsid w:val="007F38F3"/>
    <w:rsid w:val="007F3DA3"/>
    <w:rsid w:val="007F3F81"/>
    <w:rsid w:val="007F4047"/>
    <w:rsid w:val="007F4316"/>
    <w:rsid w:val="007F447A"/>
    <w:rsid w:val="007F4744"/>
    <w:rsid w:val="007F4EDA"/>
    <w:rsid w:val="007F5163"/>
    <w:rsid w:val="007F52D9"/>
    <w:rsid w:val="007F55B5"/>
    <w:rsid w:val="007F6233"/>
    <w:rsid w:val="007F646A"/>
    <w:rsid w:val="007F697D"/>
    <w:rsid w:val="007F6B49"/>
    <w:rsid w:val="007F6C81"/>
    <w:rsid w:val="007F6FD2"/>
    <w:rsid w:val="007F78D7"/>
    <w:rsid w:val="007F7E98"/>
    <w:rsid w:val="008003AA"/>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6A90"/>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484"/>
    <w:rsid w:val="0082362F"/>
    <w:rsid w:val="0082368B"/>
    <w:rsid w:val="00823847"/>
    <w:rsid w:val="00823B65"/>
    <w:rsid w:val="0082418F"/>
    <w:rsid w:val="008243DB"/>
    <w:rsid w:val="008246BD"/>
    <w:rsid w:val="008248E2"/>
    <w:rsid w:val="00824C38"/>
    <w:rsid w:val="00824FA1"/>
    <w:rsid w:val="00825516"/>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03E"/>
    <w:rsid w:val="008452D5"/>
    <w:rsid w:val="008456D1"/>
    <w:rsid w:val="00846130"/>
    <w:rsid w:val="00846163"/>
    <w:rsid w:val="008461DE"/>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038"/>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F56"/>
    <w:rsid w:val="00861A43"/>
    <w:rsid w:val="00861CA8"/>
    <w:rsid w:val="00861E99"/>
    <w:rsid w:val="00862155"/>
    <w:rsid w:val="008621E4"/>
    <w:rsid w:val="0086221F"/>
    <w:rsid w:val="00862228"/>
    <w:rsid w:val="00862229"/>
    <w:rsid w:val="00862278"/>
    <w:rsid w:val="00862802"/>
    <w:rsid w:val="00862DBA"/>
    <w:rsid w:val="00862DD4"/>
    <w:rsid w:val="00862EB4"/>
    <w:rsid w:val="00862FAD"/>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320"/>
    <w:rsid w:val="0086556A"/>
    <w:rsid w:val="00865812"/>
    <w:rsid w:val="00865AD0"/>
    <w:rsid w:val="00865F9A"/>
    <w:rsid w:val="0086633E"/>
    <w:rsid w:val="00866747"/>
    <w:rsid w:val="0086683E"/>
    <w:rsid w:val="008668B5"/>
    <w:rsid w:val="00866E1F"/>
    <w:rsid w:val="008676CB"/>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558"/>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4F0"/>
    <w:rsid w:val="008806B4"/>
    <w:rsid w:val="008808AA"/>
    <w:rsid w:val="00880BA1"/>
    <w:rsid w:val="00880EE3"/>
    <w:rsid w:val="008810FD"/>
    <w:rsid w:val="008811F4"/>
    <w:rsid w:val="00881247"/>
    <w:rsid w:val="00881584"/>
    <w:rsid w:val="008816D1"/>
    <w:rsid w:val="008817F4"/>
    <w:rsid w:val="00881887"/>
    <w:rsid w:val="00881ECE"/>
    <w:rsid w:val="008820A5"/>
    <w:rsid w:val="0088232F"/>
    <w:rsid w:val="008826C5"/>
    <w:rsid w:val="00882ECF"/>
    <w:rsid w:val="00882F42"/>
    <w:rsid w:val="008830B0"/>
    <w:rsid w:val="008833E6"/>
    <w:rsid w:val="008834BF"/>
    <w:rsid w:val="0088377C"/>
    <w:rsid w:val="00883793"/>
    <w:rsid w:val="00883823"/>
    <w:rsid w:val="00883CA9"/>
    <w:rsid w:val="00884125"/>
    <w:rsid w:val="00884AA4"/>
    <w:rsid w:val="00884C2D"/>
    <w:rsid w:val="00884E08"/>
    <w:rsid w:val="00884EC3"/>
    <w:rsid w:val="008854D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8D3"/>
    <w:rsid w:val="0089793F"/>
    <w:rsid w:val="00897A24"/>
    <w:rsid w:val="00897B8A"/>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2E5"/>
    <w:rsid w:val="008A1585"/>
    <w:rsid w:val="008A19D5"/>
    <w:rsid w:val="008A1B71"/>
    <w:rsid w:val="008A1CEC"/>
    <w:rsid w:val="008A1E87"/>
    <w:rsid w:val="008A2AC6"/>
    <w:rsid w:val="008A2B1B"/>
    <w:rsid w:val="008A2DFF"/>
    <w:rsid w:val="008A2E28"/>
    <w:rsid w:val="008A2FAA"/>
    <w:rsid w:val="008A326E"/>
    <w:rsid w:val="008A34A4"/>
    <w:rsid w:val="008A3880"/>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3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001"/>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4C8"/>
    <w:rsid w:val="008D45E1"/>
    <w:rsid w:val="008D47F7"/>
    <w:rsid w:val="008D48C6"/>
    <w:rsid w:val="008D4B0A"/>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A38"/>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0F9"/>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3"/>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2"/>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320"/>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02A"/>
    <w:rsid w:val="009463D2"/>
    <w:rsid w:val="00946908"/>
    <w:rsid w:val="00946AE3"/>
    <w:rsid w:val="00946CE7"/>
    <w:rsid w:val="009474BF"/>
    <w:rsid w:val="00947CD6"/>
    <w:rsid w:val="00947D6E"/>
    <w:rsid w:val="00947F1C"/>
    <w:rsid w:val="0095034F"/>
    <w:rsid w:val="00950438"/>
    <w:rsid w:val="009506C8"/>
    <w:rsid w:val="009509B5"/>
    <w:rsid w:val="00950FEB"/>
    <w:rsid w:val="009510B2"/>
    <w:rsid w:val="0095114F"/>
    <w:rsid w:val="00951343"/>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0EA9"/>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92E"/>
    <w:rsid w:val="00971A3B"/>
    <w:rsid w:val="00971AA4"/>
    <w:rsid w:val="00971C7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5CE"/>
    <w:rsid w:val="009737ED"/>
    <w:rsid w:val="00973940"/>
    <w:rsid w:val="009740E6"/>
    <w:rsid w:val="00974213"/>
    <w:rsid w:val="0097429D"/>
    <w:rsid w:val="00974DEF"/>
    <w:rsid w:val="00974EB3"/>
    <w:rsid w:val="00974ECC"/>
    <w:rsid w:val="00974F53"/>
    <w:rsid w:val="00975142"/>
    <w:rsid w:val="00975304"/>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77E71"/>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31"/>
    <w:rsid w:val="00986B0B"/>
    <w:rsid w:val="00986BB5"/>
    <w:rsid w:val="00986ECD"/>
    <w:rsid w:val="00986EF5"/>
    <w:rsid w:val="00990256"/>
    <w:rsid w:val="00990830"/>
    <w:rsid w:val="00990C47"/>
    <w:rsid w:val="00990DB6"/>
    <w:rsid w:val="009919D5"/>
    <w:rsid w:val="00991A10"/>
    <w:rsid w:val="00991A2C"/>
    <w:rsid w:val="00991AFE"/>
    <w:rsid w:val="00991B05"/>
    <w:rsid w:val="00991F08"/>
    <w:rsid w:val="009928CD"/>
    <w:rsid w:val="00992958"/>
    <w:rsid w:val="0099298C"/>
    <w:rsid w:val="009929E2"/>
    <w:rsid w:val="00992A8D"/>
    <w:rsid w:val="00992BBC"/>
    <w:rsid w:val="00992C6E"/>
    <w:rsid w:val="0099314F"/>
    <w:rsid w:val="009932D2"/>
    <w:rsid w:val="0099357B"/>
    <w:rsid w:val="0099372B"/>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4FC"/>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69"/>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29C"/>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358"/>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525"/>
    <w:rsid w:val="009E6D48"/>
    <w:rsid w:val="009E6DCC"/>
    <w:rsid w:val="009E714C"/>
    <w:rsid w:val="009E72FA"/>
    <w:rsid w:val="009E7558"/>
    <w:rsid w:val="009E7579"/>
    <w:rsid w:val="009E77E6"/>
    <w:rsid w:val="009E7B22"/>
    <w:rsid w:val="009E7DCD"/>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AC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5BB"/>
    <w:rsid w:val="00A25F93"/>
    <w:rsid w:val="00A262B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81"/>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1C7"/>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078"/>
    <w:rsid w:val="00A562CB"/>
    <w:rsid w:val="00A568EF"/>
    <w:rsid w:val="00A56990"/>
    <w:rsid w:val="00A56ADA"/>
    <w:rsid w:val="00A56BB0"/>
    <w:rsid w:val="00A572C1"/>
    <w:rsid w:val="00A5756C"/>
    <w:rsid w:val="00A5758A"/>
    <w:rsid w:val="00A57A29"/>
    <w:rsid w:val="00A57AAC"/>
    <w:rsid w:val="00A57AE0"/>
    <w:rsid w:val="00A57C1E"/>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ACA"/>
    <w:rsid w:val="00A80EE0"/>
    <w:rsid w:val="00A81010"/>
    <w:rsid w:val="00A81084"/>
    <w:rsid w:val="00A8149F"/>
    <w:rsid w:val="00A819F8"/>
    <w:rsid w:val="00A81B8D"/>
    <w:rsid w:val="00A81BA6"/>
    <w:rsid w:val="00A81CCD"/>
    <w:rsid w:val="00A81FB1"/>
    <w:rsid w:val="00A8200D"/>
    <w:rsid w:val="00A8211F"/>
    <w:rsid w:val="00A82466"/>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54B1"/>
    <w:rsid w:val="00A86608"/>
    <w:rsid w:val="00A86676"/>
    <w:rsid w:val="00A86993"/>
    <w:rsid w:val="00A86AEC"/>
    <w:rsid w:val="00A86D03"/>
    <w:rsid w:val="00A86E72"/>
    <w:rsid w:val="00A871F5"/>
    <w:rsid w:val="00A876E4"/>
    <w:rsid w:val="00A877C7"/>
    <w:rsid w:val="00A8780A"/>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66F"/>
    <w:rsid w:val="00AC1A98"/>
    <w:rsid w:val="00AC1DFF"/>
    <w:rsid w:val="00AC1F0C"/>
    <w:rsid w:val="00AC20A3"/>
    <w:rsid w:val="00AC22F2"/>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714"/>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930"/>
    <w:rsid w:val="00AE4A43"/>
    <w:rsid w:val="00AE4FD6"/>
    <w:rsid w:val="00AE5002"/>
    <w:rsid w:val="00AE57BD"/>
    <w:rsid w:val="00AE58FC"/>
    <w:rsid w:val="00AE5B93"/>
    <w:rsid w:val="00AE5DA9"/>
    <w:rsid w:val="00AE5E02"/>
    <w:rsid w:val="00AE5FF5"/>
    <w:rsid w:val="00AE6033"/>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876"/>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34"/>
    <w:rsid w:val="00B240A4"/>
    <w:rsid w:val="00B24148"/>
    <w:rsid w:val="00B24159"/>
    <w:rsid w:val="00B24B56"/>
    <w:rsid w:val="00B24C08"/>
    <w:rsid w:val="00B24C47"/>
    <w:rsid w:val="00B24DC5"/>
    <w:rsid w:val="00B2560E"/>
    <w:rsid w:val="00B25675"/>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EE3"/>
    <w:rsid w:val="00B33FB0"/>
    <w:rsid w:val="00B3407E"/>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8E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DF5"/>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93"/>
    <w:rsid w:val="00B714EC"/>
    <w:rsid w:val="00B7171E"/>
    <w:rsid w:val="00B719D7"/>
    <w:rsid w:val="00B71ED2"/>
    <w:rsid w:val="00B72041"/>
    <w:rsid w:val="00B72184"/>
    <w:rsid w:val="00B7246D"/>
    <w:rsid w:val="00B727A1"/>
    <w:rsid w:val="00B72827"/>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209"/>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160"/>
    <w:rsid w:val="00B922B4"/>
    <w:rsid w:val="00B927A1"/>
    <w:rsid w:val="00B92AAE"/>
    <w:rsid w:val="00B92AB8"/>
    <w:rsid w:val="00B92CBE"/>
    <w:rsid w:val="00B92D8A"/>
    <w:rsid w:val="00B92EE2"/>
    <w:rsid w:val="00B931F5"/>
    <w:rsid w:val="00B93497"/>
    <w:rsid w:val="00B93561"/>
    <w:rsid w:val="00B93852"/>
    <w:rsid w:val="00B9395F"/>
    <w:rsid w:val="00B93ACA"/>
    <w:rsid w:val="00B93D8B"/>
    <w:rsid w:val="00B94139"/>
    <w:rsid w:val="00B941E1"/>
    <w:rsid w:val="00B941F8"/>
    <w:rsid w:val="00B9438B"/>
    <w:rsid w:val="00B9444C"/>
    <w:rsid w:val="00B945DA"/>
    <w:rsid w:val="00B94826"/>
    <w:rsid w:val="00B94982"/>
    <w:rsid w:val="00B954CA"/>
    <w:rsid w:val="00B958D8"/>
    <w:rsid w:val="00B95B5B"/>
    <w:rsid w:val="00B95E38"/>
    <w:rsid w:val="00B95FA8"/>
    <w:rsid w:val="00B963C3"/>
    <w:rsid w:val="00B964A1"/>
    <w:rsid w:val="00B965DB"/>
    <w:rsid w:val="00B965FD"/>
    <w:rsid w:val="00B967D6"/>
    <w:rsid w:val="00B96DB0"/>
    <w:rsid w:val="00B973CC"/>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5E5"/>
    <w:rsid w:val="00BA6AFA"/>
    <w:rsid w:val="00BA6BD0"/>
    <w:rsid w:val="00BA7429"/>
    <w:rsid w:val="00BA7458"/>
    <w:rsid w:val="00BA76D2"/>
    <w:rsid w:val="00BA7D36"/>
    <w:rsid w:val="00BB01F6"/>
    <w:rsid w:val="00BB042C"/>
    <w:rsid w:val="00BB0BFD"/>
    <w:rsid w:val="00BB0E0C"/>
    <w:rsid w:val="00BB10B9"/>
    <w:rsid w:val="00BB1305"/>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326"/>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C5F"/>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BDD"/>
    <w:rsid w:val="00BC3CB1"/>
    <w:rsid w:val="00BC3DE4"/>
    <w:rsid w:val="00BC43A2"/>
    <w:rsid w:val="00BC4483"/>
    <w:rsid w:val="00BC45CB"/>
    <w:rsid w:val="00BC4751"/>
    <w:rsid w:val="00BC475D"/>
    <w:rsid w:val="00BC4927"/>
    <w:rsid w:val="00BC49DE"/>
    <w:rsid w:val="00BC4A52"/>
    <w:rsid w:val="00BC4D72"/>
    <w:rsid w:val="00BC506F"/>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51A"/>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8A0"/>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708"/>
    <w:rsid w:val="00BE7DC8"/>
    <w:rsid w:val="00BF0113"/>
    <w:rsid w:val="00BF04B0"/>
    <w:rsid w:val="00BF06D7"/>
    <w:rsid w:val="00BF0A08"/>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916"/>
    <w:rsid w:val="00BF5C01"/>
    <w:rsid w:val="00BF5DE6"/>
    <w:rsid w:val="00BF6007"/>
    <w:rsid w:val="00BF60E3"/>
    <w:rsid w:val="00BF642F"/>
    <w:rsid w:val="00BF64A1"/>
    <w:rsid w:val="00BF69FC"/>
    <w:rsid w:val="00BF6B21"/>
    <w:rsid w:val="00BF6BE7"/>
    <w:rsid w:val="00BF6CEC"/>
    <w:rsid w:val="00BF6DA7"/>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2C4"/>
    <w:rsid w:val="00C0356B"/>
    <w:rsid w:val="00C03631"/>
    <w:rsid w:val="00C039D4"/>
    <w:rsid w:val="00C03A6B"/>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C31"/>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825"/>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88"/>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3F8"/>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633"/>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9FD"/>
    <w:rsid w:val="00C93F11"/>
    <w:rsid w:val="00C93FC4"/>
    <w:rsid w:val="00C943E2"/>
    <w:rsid w:val="00C94414"/>
    <w:rsid w:val="00C94715"/>
    <w:rsid w:val="00C94879"/>
    <w:rsid w:val="00C94B4A"/>
    <w:rsid w:val="00C94DBD"/>
    <w:rsid w:val="00C94DE0"/>
    <w:rsid w:val="00C954DA"/>
    <w:rsid w:val="00C95B5E"/>
    <w:rsid w:val="00C960CD"/>
    <w:rsid w:val="00C96235"/>
    <w:rsid w:val="00C967C5"/>
    <w:rsid w:val="00C9691F"/>
    <w:rsid w:val="00C9698F"/>
    <w:rsid w:val="00C96F6B"/>
    <w:rsid w:val="00C97903"/>
    <w:rsid w:val="00C97D2D"/>
    <w:rsid w:val="00CA01CD"/>
    <w:rsid w:val="00CA08C3"/>
    <w:rsid w:val="00CA08F9"/>
    <w:rsid w:val="00CA0CE3"/>
    <w:rsid w:val="00CA1060"/>
    <w:rsid w:val="00CA110F"/>
    <w:rsid w:val="00CA1332"/>
    <w:rsid w:val="00CA141D"/>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236"/>
    <w:rsid w:val="00CB0910"/>
    <w:rsid w:val="00CB0F0B"/>
    <w:rsid w:val="00CB10F5"/>
    <w:rsid w:val="00CB1589"/>
    <w:rsid w:val="00CB218D"/>
    <w:rsid w:val="00CB22C8"/>
    <w:rsid w:val="00CB2448"/>
    <w:rsid w:val="00CB25ED"/>
    <w:rsid w:val="00CB2949"/>
    <w:rsid w:val="00CB3780"/>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0820"/>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EF7"/>
    <w:rsid w:val="00CC2FA5"/>
    <w:rsid w:val="00CC305B"/>
    <w:rsid w:val="00CC3191"/>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1A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0A1"/>
    <w:rsid w:val="00CD5287"/>
    <w:rsid w:val="00CD530A"/>
    <w:rsid w:val="00CD55A1"/>
    <w:rsid w:val="00CD55AF"/>
    <w:rsid w:val="00CD573A"/>
    <w:rsid w:val="00CD5B13"/>
    <w:rsid w:val="00CD5C66"/>
    <w:rsid w:val="00CD5E89"/>
    <w:rsid w:val="00CD6392"/>
    <w:rsid w:val="00CD63FD"/>
    <w:rsid w:val="00CD6434"/>
    <w:rsid w:val="00CD67BB"/>
    <w:rsid w:val="00CD686C"/>
    <w:rsid w:val="00CD69B1"/>
    <w:rsid w:val="00CD708A"/>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7DE"/>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9A5"/>
    <w:rsid w:val="00CF3D51"/>
    <w:rsid w:val="00CF3DCE"/>
    <w:rsid w:val="00CF4284"/>
    <w:rsid w:val="00CF4CF3"/>
    <w:rsid w:val="00CF4EB1"/>
    <w:rsid w:val="00CF4F56"/>
    <w:rsid w:val="00CF5402"/>
    <w:rsid w:val="00CF54EB"/>
    <w:rsid w:val="00CF59CF"/>
    <w:rsid w:val="00CF5F96"/>
    <w:rsid w:val="00CF628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ED7"/>
    <w:rsid w:val="00D02332"/>
    <w:rsid w:val="00D024BA"/>
    <w:rsid w:val="00D025A4"/>
    <w:rsid w:val="00D02A64"/>
    <w:rsid w:val="00D03457"/>
    <w:rsid w:val="00D034D2"/>
    <w:rsid w:val="00D03549"/>
    <w:rsid w:val="00D036F2"/>
    <w:rsid w:val="00D0384F"/>
    <w:rsid w:val="00D03A33"/>
    <w:rsid w:val="00D03C2F"/>
    <w:rsid w:val="00D03D6E"/>
    <w:rsid w:val="00D03E0D"/>
    <w:rsid w:val="00D04533"/>
    <w:rsid w:val="00D04649"/>
    <w:rsid w:val="00D05139"/>
    <w:rsid w:val="00D051C7"/>
    <w:rsid w:val="00D0548A"/>
    <w:rsid w:val="00D056F6"/>
    <w:rsid w:val="00D0576D"/>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260"/>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421"/>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0FA8"/>
    <w:rsid w:val="00D210B4"/>
    <w:rsid w:val="00D211A3"/>
    <w:rsid w:val="00D2132E"/>
    <w:rsid w:val="00D213FD"/>
    <w:rsid w:val="00D21436"/>
    <w:rsid w:val="00D216E9"/>
    <w:rsid w:val="00D21D43"/>
    <w:rsid w:val="00D22066"/>
    <w:rsid w:val="00D22107"/>
    <w:rsid w:val="00D22123"/>
    <w:rsid w:val="00D22305"/>
    <w:rsid w:val="00D225AB"/>
    <w:rsid w:val="00D2287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081"/>
    <w:rsid w:val="00D276C5"/>
    <w:rsid w:val="00D27861"/>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1E3E"/>
    <w:rsid w:val="00D32653"/>
    <w:rsid w:val="00D32684"/>
    <w:rsid w:val="00D32784"/>
    <w:rsid w:val="00D329C3"/>
    <w:rsid w:val="00D329C8"/>
    <w:rsid w:val="00D32B76"/>
    <w:rsid w:val="00D32E13"/>
    <w:rsid w:val="00D32F06"/>
    <w:rsid w:val="00D33374"/>
    <w:rsid w:val="00D3346B"/>
    <w:rsid w:val="00D334C5"/>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E9F"/>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737"/>
    <w:rsid w:val="00D60BEA"/>
    <w:rsid w:val="00D60CAC"/>
    <w:rsid w:val="00D612FE"/>
    <w:rsid w:val="00D61720"/>
    <w:rsid w:val="00D618DE"/>
    <w:rsid w:val="00D61B6F"/>
    <w:rsid w:val="00D62078"/>
    <w:rsid w:val="00D62190"/>
    <w:rsid w:val="00D623BE"/>
    <w:rsid w:val="00D624BE"/>
    <w:rsid w:val="00D6258D"/>
    <w:rsid w:val="00D625FF"/>
    <w:rsid w:val="00D626FE"/>
    <w:rsid w:val="00D6279D"/>
    <w:rsid w:val="00D62883"/>
    <w:rsid w:val="00D62A4E"/>
    <w:rsid w:val="00D62D2E"/>
    <w:rsid w:val="00D62E50"/>
    <w:rsid w:val="00D62FA5"/>
    <w:rsid w:val="00D63300"/>
    <w:rsid w:val="00D63635"/>
    <w:rsid w:val="00D63ADB"/>
    <w:rsid w:val="00D63D0C"/>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33E"/>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A8"/>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5D"/>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5CA6"/>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4E6"/>
    <w:rsid w:val="00DC470F"/>
    <w:rsid w:val="00DC4ADB"/>
    <w:rsid w:val="00DC5509"/>
    <w:rsid w:val="00DC5527"/>
    <w:rsid w:val="00DC5A78"/>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789"/>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86D"/>
    <w:rsid w:val="00DF4B88"/>
    <w:rsid w:val="00DF4EED"/>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306"/>
    <w:rsid w:val="00E02478"/>
    <w:rsid w:val="00E024EB"/>
    <w:rsid w:val="00E02EC9"/>
    <w:rsid w:val="00E034EC"/>
    <w:rsid w:val="00E039CF"/>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158"/>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D5E"/>
    <w:rsid w:val="00E37F50"/>
    <w:rsid w:val="00E402DF"/>
    <w:rsid w:val="00E4094D"/>
    <w:rsid w:val="00E40962"/>
    <w:rsid w:val="00E409C1"/>
    <w:rsid w:val="00E40BD3"/>
    <w:rsid w:val="00E410AE"/>
    <w:rsid w:val="00E41509"/>
    <w:rsid w:val="00E416B1"/>
    <w:rsid w:val="00E41991"/>
    <w:rsid w:val="00E41AC8"/>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091"/>
    <w:rsid w:val="00E452B3"/>
    <w:rsid w:val="00E4545C"/>
    <w:rsid w:val="00E45780"/>
    <w:rsid w:val="00E45A27"/>
    <w:rsid w:val="00E45BAE"/>
    <w:rsid w:val="00E45C75"/>
    <w:rsid w:val="00E45DF5"/>
    <w:rsid w:val="00E462C5"/>
    <w:rsid w:val="00E4630D"/>
    <w:rsid w:val="00E466C5"/>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76E"/>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3F3"/>
    <w:rsid w:val="00E5769E"/>
    <w:rsid w:val="00E57DD4"/>
    <w:rsid w:val="00E57E56"/>
    <w:rsid w:val="00E57E87"/>
    <w:rsid w:val="00E57EA0"/>
    <w:rsid w:val="00E6016C"/>
    <w:rsid w:val="00E6016D"/>
    <w:rsid w:val="00E60639"/>
    <w:rsid w:val="00E60D6C"/>
    <w:rsid w:val="00E60DFD"/>
    <w:rsid w:val="00E614B8"/>
    <w:rsid w:val="00E61D60"/>
    <w:rsid w:val="00E61D62"/>
    <w:rsid w:val="00E6206A"/>
    <w:rsid w:val="00E62446"/>
    <w:rsid w:val="00E62D48"/>
    <w:rsid w:val="00E62E47"/>
    <w:rsid w:val="00E62EC0"/>
    <w:rsid w:val="00E630E6"/>
    <w:rsid w:val="00E630FA"/>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533"/>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C88"/>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AB4"/>
    <w:rsid w:val="00E94B28"/>
    <w:rsid w:val="00E952FA"/>
    <w:rsid w:val="00E9539D"/>
    <w:rsid w:val="00E956CE"/>
    <w:rsid w:val="00E964F0"/>
    <w:rsid w:val="00E967C2"/>
    <w:rsid w:val="00E96F03"/>
    <w:rsid w:val="00E96F18"/>
    <w:rsid w:val="00E97118"/>
    <w:rsid w:val="00E97156"/>
    <w:rsid w:val="00E97250"/>
    <w:rsid w:val="00E97401"/>
    <w:rsid w:val="00E97D10"/>
    <w:rsid w:val="00E97E99"/>
    <w:rsid w:val="00EA0251"/>
    <w:rsid w:val="00EA02BA"/>
    <w:rsid w:val="00EA0778"/>
    <w:rsid w:val="00EA0A47"/>
    <w:rsid w:val="00EA1060"/>
    <w:rsid w:val="00EA10D8"/>
    <w:rsid w:val="00EA1288"/>
    <w:rsid w:val="00EA1424"/>
    <w:rsid w:val="00EA14FE"/>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2E"/>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9C2"/>
    <w:rsid w:val="00EA6AE7"/>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915"/>
    <w:rsid w:val="00EB2F01"/>
    <w:rsid w:val="00EB39BD"/>
    <w:rsid w:val="00EB4280"/>
    <w:rsid w:val="00EB4371"/>
    <w:rsid w:val="00EB451A"/>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64"/>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AB"/>
    <w:rsid w:val="00EC6F58"/>
    <w:rsid w:val="00EC7242"/>
    <w:rsid w:val="00EC75A9"/>
    <w:rsid w:val="00EC773D"/>
    <w:rsid w:val="00EC7E01"/>
    <w:rsid w:val="00EC7F8B"/>
    <w:rsid w:val="00ED0104"/>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006"/>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916"/>
    <w:rsid w:val="00EE030F"/>
    <w:rsid w:val="00EE03F1"/>
    <w:rsid w:val="00EE0944"/>
    <w:rsid w:val="00EE0970"/>
    <w:rsid w:val="00EE0A94"/>
    <w:rsid w:val="00EE0B8C"/>
    <w:rsid w:val="00EE0C62"/>
    <w:rsid w:val="00EE11B2"/>
    <w:rsid w:val="00EE11FD"/>
    <w:rsid w:val="00EE15B8"/>
    <w:rsid w:val="00EE19BA"/>
    <w:rsid w:val="00EE1A48"/>
    <w:rsid w:val="00EE1A66"/>
    <w:rsid w:val="00EE1CC3"/>
    <w:rsid w:val="00EE23D9"/>
    <w:rsid w:val="00EE2485"/>
    <w:rsid w:val="00EE2680"/>
    <w:rsid w:val="00EE2BD0"/>
    <w:rsid w:val="00EE2EA5"/>
    <w:rsid w:val="00EE307E"/>
    <w:rsid w:val="00EE377F"/>
    <w:rsid w:val="00EE380C"/>
    <w:rsid w:val="00EE3D8B"/>
    <w:rsid w:val="00EE408E"/>
    <w:rsid w:val="00EE4120"/>
    <w:rsid w:val="00EE493D"/>
    <w:rsid w:val="00EE49B2"/>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6F9F"/>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0F17"/>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695"/>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A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8D"/>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72A"/>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9AD"/>
    <w:rsid w:val="00F62DA4"/>
    <w:rsid w:val="00F62E59"/>
    <w:rsid w:val="00F63181"/>
    <w:rsid w:val="00F631B6"/>
    <w:rsid w:val="00F631CC"/>
    <w:rsid w:val="00F638CE"/>
    <w:rsid w:val="00F63920"/>
    <w:rsid w:val="00F63CB8"/>
    <w:rsid w:val="00F63DBC"/>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613"/>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3D6B"/>
    <w:rsid w:val="00F741BC"/>
    <w:rsid w:val="00F744B5"/>
    <w:rsid w:val="00F7498F"/>
    <w:rsid w:val="00F749E2"/>
    <w:rsid w:val="00F74B69"/>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467"/>
    <w:rsid w:val="00F86707"/>
    <w:rsid w:val="00F8678F"/>
    <w:rsid w:val="00F868EF"/>
    <w:rsid w:val="00F86E84"/>
    <w:rsid w:val="00F86F5A"/>
    <w:rsid w:val="00F8717E"/>
    <w:rsid w:val="00F872AD"/>
    <w:rsid w:val="00F87648"/>
    <w:rsid w:val="00F87E33"/>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AE6"/>
    <w:rsid w:val="00F95BD0"/>
    <w:rsid w:val="00F95C7C"/>
    <w:rsid w:val="00F962E9"/>
    <w:rsid w:val="00F96A58"/>
    <w:rsid w:val="00F96E59"/>
    <w:rsid w:val="00F9767E"/>
    <w:rsid w:val="00F977F5"/>
    <w:rsid w:val="00F97A25"/>
    <w:rsid w:val="00F97A52"/>
    <w:rsid w:val="00F97C48"/>
    <w:rsid w:val="00F97C5C"/>
    <w:rsid w:val="00FA0088"/>
    <w:rsid w:val="00FA00C2"/>
    <w:rsid w:val="00FA00FD"/>
    <w:rsid w:val="00FA0846"/>
    <w:rsid w:val="00FA09BE"/>
    <w:rsid w:val="00FA0FD7"/>
    <w:rsid w:val="00FA13AB"/>
    <w:rsid w:val="00FA17DC"/>
    <w:rsid w:val="00FA2204"/>
    <w:rsid w:val="00FA22D9"/>
    <w:rsid w:val="00FA23D0"/>
    <w:rsid w:val="00FA249D"/>
    <w:rsid w:val="00FA2CAB"/>
    <w:rsid w:val="00FA2FD6"/>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427"/>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20A"/>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AC8"/>
    <w:rsid w:val="00FC1BFC"/>
    <w:rsid w:val="00FC235A"/>
    <w:rsid w:val="00FC26CF"/>
    <w:rsid w:val="00FC2765"/>
    <w:rsid w:val="00FC2B3B"/>
    <w:rsid w:val="00FC323F"/>
    <w:rsid w:val="00FC3244"/>
    <w:rsid w:val="00FC326B"/>
    <w:rsid w:val="00FC3329"/>
    <w:rsid w:val="00FC3348"/>
    <w:rsid w:val="00FC359A"/>
    <w:rsid w:val="00FC35CC"/>
    <w:rsid w:val="00FC3B6B"/>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A16"/>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990"/>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00C2"/>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 ??,?????,????,Lista1,列出段落1,中等深浅网格 1 - 着色 21,목록 단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 ?? (文字),????? (文字),???? (文字),Lista1 (文字),列出段落1 (文字),中等深浅网格 1 - 着色 21 (文字),목록 단락 (文字)"/>
    <w:link w:val="aff0"/>
    <w:uiPriority w:val="34"/>
    <w:qFormat/>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table" w:styleId="1-5">
    <w:name w:val="Grid Table 1 Light Accent 5"/>
    <w:basedOn w:val="a3"/>
    <w:uiPriority w:val="46"/>
    <w:rsid w:val="002C152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20">
    <w:name w:val="見出し 2 (文字)"/>
    <w:aliases w:val="DO NOT USE_h2 (文字),h2 (文字),h21 (文字),H2 (文字),Head2A (文字),2 (文字),UNDERRUBRIK 1-2 (文字)"/>
    <w:basedOn w:val="a2"/>
    <w:link w:val="2"/>
    <w:rsid w:val="005A31A9"/>
    <w:rPr>
      <w:rFonts w:ascii="Arial" w:eastAsia="ＭＳ ゴシック" w:hAnsi="Arial"/>
      <w:sz w:val="24"/>
      <w:szCs w:val="24"/>
      <w:lang w:val="en-US" w:eastAsia="en-US"/>
    </w:rPr>
  </w:style>
  <w:style w:type="paragraph" w:customStyle="1" w:styleId="LGTdoc1">
    <w:name w:val="LGTdoc_제목1"/>
    <w:basedOn w:val="a1"/>
    <w:rsid w:val="00471AB5"/>
    <w:pPr>
      <w:adjustRightInd w:val="0"/>
      <w:snapToGrid w:val="0"/>
      <w:spacing w:beforeLines="50" w:after="100" w:afterAutospacing="1"/>
      <w:jc w:val="both"/>
    </w:pPr>
    <w:rPr>
      <w:rFonts w:ascii="Arial" w:eastAsia="ＭＳ 明朝" w:hAnsi="Arial" w:cs="Arial"/>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3282">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7042356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9903232">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56164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6199134">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7818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71306622">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97899">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2755187">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433079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0540759">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67712323">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30B3B-EEDA-4657-99B4-862081B0C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848</Words>
  <Characters>4838</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2020-07-27T02:54:00Z</dcterms:created>
  <dcterms:modified xsi:type="dcterms:W3CDTF">2020-08-07T09:08:00Z</dcterms:modified>
  <cp:category>公開情報</cp:category>
</cp:coreProperties>
</file>