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776359"/>
    <w:p w14:paraId="0ADD209F" w14:textId="295FCFAB" w:rsidR="00644D1A" w:rsidRPr="00743DE2" w:rsidRDefault="00644D1A" w:rsidP="00644D1A">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E1B8462" wp14:editId="50B264B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0D0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Pr>
          <w:rFonts w:ascii="Arial" w:hAnsi="Arial" w:cs="Arial"/>
          <w:b/>
          <w:kern w:val="2"/>
          <w:lang w:eastAsia="zh-CN"/>
        </w:rPr>
        <w:t>2</w:t>
      </w:r>
      <w:r w:rsidRPr="00743DE2">
        <w:rPr>
          <w:rFonts w:ascii="Arial" w:hAnsi="Arial" w:cs="Arial"/>
          <w:b/>
          <w:kern w:val="2"/>
          <w:lang w:eastAsia="zh-CN"/>
        </w:rPr>
        <w:t>-e</w:t>
      </w:r>
      <w:r w:rsidRPr="00743DE2">
        <w:rPr>
          <w:rFonts w:ascii="Arial" w:hAnsi="Arial" w:cs="Arial"/>
          <w:b/>
          <w:kern w:val="2"/>
          <w:lang w:eastAsia="zh-CN"/>
        </w:rPr>
        <w:tab/>
      </w:r>
      <w:r w:rsidRPr="00CD24D8">
        <w:rPr>
          <w:rFonts w:ascii="Arial" w:hAnsi="Arial" w:cs="Arial"/>
          <w:b/>
          <w:kern w:val="2"/>
          <w:lang w:eastAsia="zh-CN"/>
        </w:rPr>
        <w:t>R1-200</w:t>
      </w:r>
      <w:r w:rsidR="001B1498">
        <w:rPr>
          <w:rFonts w:ascii="Arial" w:hAnsi="Arial" w:cs="Arial"/>
          <w:b/>
          <w:kern w:val="2"/>
          <w:lang w:eastAsia="zh-CN"/>
        </w:rPr>
        <w:t>5280</w:t>
      </w:r>
    </w:p>
    <w:p w14:paraId="603937B8" w14:textId="06E3F385" w:rsidR="00644D1A" w:rsidRPr="00D22981" w:rsidRDefault="00644D1A" w:rsidP="00644D1A">
      <w:pPr>
        <w:jc w:val="left"/>
        <w:rPr>
          <w:rFonts w:ascii="Arial" w:hAnsi="Arial" w:cs="Arial"/>
          <w:b/>
          <w:kern w:val="2"/>
          <w:lang w:eastAsia="zh-CN"/>
        </w:rPr>
      </w:pPr>
      <w:r w:rsidRPr="00D22981">
        <w:rPr>
          <w:rFonts w:ascii="Arial" w:hAnsi="Arial" w:cs="Arial"/>
          <w:b/>
          <w:kern w:val="2"/>
          <w:lang w:eastAsia="zh-CN"/>
        </w:rPr>
        <w:t>e</w:t>
      </w:r>
      <w:r w:rsidR="00B62D12">
        <w:rPr>
          <w:rFonts w:ascii="Arial" w:hAnsi="Arial" w:cs="Arial"/>
          <w:b/>
          <w:kern w:val="2"/>
          <w:lang w:eastAsia="zh-CN"/>
        </w:rPr>
        <w:t>-</w:t>
      </w:r>
      <w:r w:rsidRPr="00D22981">
        <w:rPr>
          <w:rFonts w:ascii="Arial" w:hAnsi="Arial" w:cs="Arial"/>
          <w:b/>
          <w:kern w:val="2"/>
          <w:lang w:eastAsia="zh-CN"/>
        </w:rPr>
        <w:t xml:space="preserve">Meeting, </w:t>
      </w:r>
      <w:r>
        <w:rPr>
          <w:rFonts w:ascii="Arial" w:hAnsi="Arial" w:cs="Arial"/>
          <w:b/>
          <w:kern w:val="2"/>
          <w:lang w:eastAsia="zh-CN"/>
        </w:rPr>
        <w:t>August</w:t>
      </w:r>
      <w:r w:rsidRPr="00D22981">
        <w:rPr>
          <w:rFonts w:ascii="Arial" w:hAnsi="Arial" w:cs="Arial"/>
          <w:b/>
          <w:kern w:val="2"/>
          <w:lang w:eastAsia="zh-CN"/>
        </w:rPr>
        <w:t xml:space="preserve"> </w:t>
      </w:r>
      <w:r>
        <w:rPr>
          <w:rFonts w:ascii="Arial" w:hAnsi="Arial" w:cs="Arial"/>
          <w:b/>
          <w:kern w:val="2"/>
          <w:lang w:eastAsia="zh-CN"/>
        </w:rPr>
        <w:t>17</w:t>
      </w:r>
      <w:r w:rsidRPr="00D22981">
        <w:rPr>
          <w:rFonts w:ascii="Arial" w:hAnsi="Arial" w:cs="Arial"/>
          <w:b/>
          <w:kern w:val="2"/>
          <w:lang w:eastAsia="zh-CN"/>
        </w:rPr>
        <w:t xml:space="preserve"> - </w:t>
      </w:r>
      <w:r>
        <w:rPr>
          <w:rFonts w:ascii="Arial" w:hAnsi="Arial" w:cs="Arial"/>
          <w:b/>
          <w:kern w:val="2"/>
          <w:lang w:eastAsia="zh-CN"/>
        </w:rPr>
        <w:t>28</w:t>
      </w:r>
      <w:r w:rsidRPr="00D22981">
        <w:rPr>
          <w:rFonts w:ascii="Arial" w:hAnsi="Arial" w:cs="Arial"/>
          <w:b/>
          <w:kern w:val="2"/>
          <w:lang w:eastAsia="zh-CN"/>
        </w:rPr>
        <w:t>, 2020</w:t>
      </w:r>
    </w:p>
    <w:p w14:paraId="7826937B" w14:textId="1D2BC8E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200FB" w:rsidRPr="00E200FB">
        <w:rPr>
          <w:rFonts w:ascii="Arial" w:hAnsi="Arial" w:cs="Arial"/>
          <w:b/>
          <w:lang w:eastAsia="zh-CN"/>
        </w:rPr>
        <w:t>8.</w:t>
      </w:r>
      <w:r w:rsidR="008F42F7">
        <w:rPr>
          <w:rFonts w:ascii="Arial" w:hAnsi="Arial" w:cs="Arial"/>
          <w:b/>
          <w:lang w:eastAsia="zh-CN"/>
        </w:rPr>
        <w:t>2</w:t>
      </w:r>
      <w:r w:rsidR="003041E6">
        <w:rPr>
          <w:rFonts w:ascii="Arial" w:hAnsi="Arial" w:cs="Arial"/>
          <w:b/>
          <w:lang w:eastAsia="zh-CN"/>
        </w:rPr>
        <w:t>.1</w:t>
      </w:r>
      <w:r w:rsidR="00E200FB" w:rsidRPr="00E200FB">
        <w:rPr>
          <w:rFonts w:ascii="Arial" w:hAnsi="Arial" w:cs="Arial"/>
          <w:b/>
          <w:lang w:eastAsia="zh-CN"/>
        </w:rPr>
        <w:tab/>
      </w:r>
    </w:p>
    <w:bookmarkEnd w:id="0"/>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8E3DFC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520B7" w:rsidRPr="007520B7">
        <w:rPr>
          <w:rFonts w:ascii="Arial" w:hAnsi="Arial" w:cs="Arial"/>
          <w:b/>
          <w:lang w:eastAsia="zh-CN"/>
        </w:rPr>
        <w:t xml:space="preserve">Considerations on phase noise </w:t>
      </w:r>
      <w:r w:rsidR="001B1498">
        <w:rPr>
          <w:rFonts w:ascii="Arial" w:hAnsi="Arial" w:cs="Arial"/>
          <w:b/>
          <w:lang w:eastAsia="zh-CN"/>
        </w:rPr>
        <w:t>for</w:t>
      </w:r>
      <w:r w:rsidR="007520B7" w:rsidRPr="007520B7">
        <w:rPr>
          <w:rFonts w:ascii="Arial" w:hAnsi="Arial" w:cs="Arial"/>
          <w:b/>
          <w:lang w:eastAsia="zh-CN"/>
        </w:rPr>
        <w:t xml:space="preserve"> numerology selection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3BAA889" w14:textId="39EE4A67" w:rsidR="00341749" w:rsidRDefault="00E200FB" w:rsidP="00341749">
      <w:pPr>
        <w:rPr>
          <w:lang w:eastAsia="zh-CN"/>
        </w:rPr>
      </w:pPr>
      <w:bookmarkStart w:id="3" w:name="_Ref129681832"/>
      <w:r>
        <w:rPr>
          <w:lang w:eastAsia="zh-CN"/>
        </w:rPr>
        <w:t xml:space="preserve">In </w:t>
      </w:r>
      <w:r w:rsidR="00A8638C">
        <w:rPr>
          <w:lang w:eastAsia="zh-CN"/>
        </w:rPr>
        <w:t>RAN</w:t>
      </w:r>
      <w:r w:rsidR="000E612F">
        <w:rPr>
          <w:lang w:eastAsia="zh-CN"/>
        </w:rPr>
        <w:t>#87</w:t>
      </w:r>
      <w:r>
        <w:rPr>
          <w:lang w:eastAsia="zh-CN"/>
        </w:rPr>
        <w:t xml:space="preserve"> meeting</w:t>
      </w:r>
      <w:r w:rsidR="000E612F">
        <w:rPr>
          <w:lang w:eastAsia="zh-CN"/>
        </w:rPr>
        <w:t>,</w:t>
      </w:r>
      <w:r>
        <w:rPr>
          <w:lang w:eastAsia="zh-CN"/>
        </w:rPr>
        <w:t xml:space="preserve"> the </w:t>
      </w:r>
      <w:r w:rsidR="0064769F">
        <w:rPr>
          <w:lang w:eastAsia="zh-CN"/>
        </w:rPr>
        <w:t>“</w:t>
      </w:r>
      <w:r w:rsidR="0064769F" w:rsidRPr="0064769F">
        <w:rPr>
          <w:lang w:eastAsia="zh-CN"/>
        </w:rPr>
        <w:t>Study on supporting NR from 52.6GHz to 71 GHz</w:t>
      </w:r>
      <w:r w:rsidR="0064769F">
        <w:rPr>
          <w:lang w:eastAsia="zh-CN"/>
        </w:rPr>
        <w:t>” was approved. The objectives of the new study item are presented in [1]. The first objective</w:t>
      </w:r>
      <w:r w:rsidR="00D441F2">
        <w:rPr>
          <w:lang w:eastAsia="zh-CN"/>
        </w:rPr>
        <w:t xml:space="preserve"> in</w:t>
      </w:r>
      <w:r w:rsidR="0064769F">
        <w:rPr>
          <w:lang w:eastAsia="zh-CN"/>
        </w:rPr>
        <w:t xml:space="preserve"> [1]</w:t>
      </w:r>
      <w:r w:rsidR="00D441F2">
        <w:rPr>
          <w:lang w:eastAsia="zh-CN"/>
        </w:rPr>
        <w:t xml:space="preserve"> is</w:t>
      </w:r>
      <w:r w:rsidR="0064769F">
        <w:rPr>
          <w:lang w:eastAsia="zh-CN"/>
        </w:rPr>
        <w:t>:</w:t>
      </w:r>
    </w:p>
    <w:p w14:paraId="529B4DAC" w14:textId="4DC3558C" w:rsidR="0064769F" w:rsidRPr="0064769F" w:rsidRDefault="0064769F" w:rsidP="0064769F">
      <w:pPr>
        <w:overflowPunct w:val="0"/>
        <w:snapToGrid/>
        <w:spacing w:after="0"/>
        <w:ind w:left="360"/>
        <w:jc w:val="left"/>
        <w:rPr>
          <w:bCs/>
          <w:i/>
        </w:rPr>
      </w:pPr>
      <w:r>
        <w:rPr>
          <w:bCs/>
        </w:rPr>
        <w:t>“</w:t>
      </w:r>
      <w:r w:rsidRPr="0064769F">
        <w:rPr>
          <w:bCs/>
          <w:i/>
        </w:rPr>
        <w:t>Study of required changes to NR using existing DL/UL NR waveform to support operation between 52.6 GHz and 71 GHz</w:t>
      </w:r>
    </w:p>
    <w:p w14:paraId="2AFF9B6C" w14:textId="77777777" w:rsidR="0064769F" w:rsidRPr="0064769F" w:rsidRDefault="0064769F" w:rsidP="00A0778F">
      <w:pPr>
        <w:numPr>
          <w:ilvl w:val="1"/>
          <w:numId w:val="4"/>
        </w:numPr>
        <w:overflowPunct w:val="0"/>
        <w:snapToGrid/>
        <w:spacing w:after="0"/>
        <w:jc w:val="left"/>
        <w:rPr>
          <w:bCs/>
          <w:i/>
        </w:rPr>
      </w:pPr>
      <w:r w:rsidRPr="0064769F">
        <w:rPr>
          <w:bCs/>
          <w:i/>
        </w:rPr>
        <w:t>Study of applicable numerology including subcarrier spacing, channel BW (including maximum BW), and their impact to FR2 physical layer design to support system functionality considering practical RF impairments [RAN1, RAN4].</w:t>
      </w:r>
    </w:p>
    <w:p w14:paraId="2AFA5334" w14:textId="7271AEE2" w:rsidR="0064769F" w:rsidRPr="0064769F" w:rsidRDefault="0064769F" w:rsidP="000E612F">
      <w:pPr>
        <w:numPr>
          <w:ilvl w:val="1"/>
          <w:numId w:val="4"/>
        </w:numPr>
        <w:overflowPunct w:val="0"/>
        <w:snapToGrid/>
        <w:jc w:val="left"/>
        <w:rPr>
          <w:bCs/>
          <w:i/>
        </w:rPr>
      </w:pPr>
      <w:r w:rsidRPr="0064769F">
        <w:rPr>
          <w:i/>
          <w:lang w:eastAsia="ja-JP"/>
        </w:rPr>
        <w:t>Identify potential critical problems to physical signal/channels, if any [RAN1].”</w:t>
      </w:r>
    </w:p>
    <w:p w14:paraId="5AD25BD9" w14:textId="2B5140C2" w:rsidR="0064769F" w:rsidRDefault="0064769F" w:rsidP="00341749">
      <w:r w:rsidRPr="0064769F">
        <w:t xml:space="preserve">In this </w:t>
      </w:r>
      <w:r>
        <w:t>document</w:t>
      </w:r>
      <w:r w:rsidR="00A8638C">
        <w:t>,</w:t>
      </w:r>
      <w:r>
        <w:t xml:space="preserve"> we investigate different design options corresponding to the first objective of the study and we propose some ways to move forward.</w:t>
      </w:r>
    </w:p>
    <w:p w14:paraId="658A0E28" w14:textId="77777777" w:rsidR="0064769F" w:rsidRPr="0064769F" w:rsidRDefault="0064769F" w:rsidP="0064769F"/>
    <w:p w14:paraId="426156C6" w14:textId="7A3A5935" w:rsidR="00DD39E0" w:rsidRDefault="00E81CC7" w:rsidP="00DD39E0">
      <w:pPr>
        <w:pStyle w:val="Heading1"/>
      </w:pPr>
      <w:r>
        <w:t>Phase noise and n</w:t>
      </w:r>
      <w:r w:rsidR="008A0AD8">
        <w:t>umerology</w:t>
      </w:r>
      <w:r w:rsidR="00402FCE">
        <w:t xml:space="preserve"> considerations </w:t>
      </w:r>
      <w:r w:rsidR="00DD39E0">
        <w:t>for beyond 52.6 GHz</w:t>
      </w:r>
    </w:p>
    <w:p w14:paraId="23FA3972" w14:textId="63FE979F" w:rsidR="00112E39" w:rsidRDefault="009F5093" w:rsidP="00895E47">
      <w:pPr>
        <w:rPr>
          <w:lang w:eastAsia="zh-CN"/>
        </w:rPr>
      </w:pPr>
      <w:r>
        <w:t xml:space="preserve">The </w:t>
      </w:r>
      <w:r w:rsidR="00112E39">
        <w:t>evaluation</w:t>
      </w:r>
      <w:r w:rsidR="00112E39" w:rsidRPr="00112E39">
        <w:t xml:space="preserve"> assumptions and simulation parameters</w:t>
      </w:r>
      <w:r w:rsidR="00112E39">
        <w:t xml:space="preserve"> for link level and system level simulations </w:t>
      </w:r>
      <w:r w:rsidR="00112E39">
        <w:rPr>
          <w:lang w:eastAsia="zh-CN"/>
        </w:rPr>
        <w:t>for supporting NR from 52.6 GHz to 71 GHz SI</w:t>
      </w:r>
      <w:r>
        <w:rPr>
          <w:lang w:eastAsia="zh-CN"/>
        </w:rPr>
        <w:t xml:space="preserve"> were agreed in the RAN1 #101-e meeting. The </w:t>
      </w:r>
      <w:r w:rsidR="00C82FEA">
        <w:rPr>
          <w:lang w:eastAsia="zh-CN"/>
        </w:rPr>
        <w:t xml:space="preserve">agreed </w:t>
      </w:r>
      <w:r>
        <w:rPr>
          <w:lang w:eastAsia="zh-CN"/>
        </w:rPr>
        <w:t xml:space="preserve">proposals are summarized in </w:t>
      </w:r>
      <w:r w:rsidRPr="009F5093">
        <w:rPr>
          <w:lang w:eastAsia="zh-CN"/>
        </w:rPr>
        <w:t>Tables 2, 3, 4, 5, 7, 8, 9, 10, 11, 12 of R1-2005185</w:t>
      </w:r>
      <w:r>
        <w:rPr>
          <w:lang w:eastAsia="zh-CN"/>
        </w:rPr>
        <w:t>.</w:t>
      </w:r>
    </w:p>
    <w:p w14:paraId="6CC2D838" w14:textId="68117F92" w:rsidR="00112E39" w:rsidRDefault="009F5093" w:rsidP="00895E47">
      <w:r>
        <w:t xml:space="preserve">The </w:t>
      </w:r>
      <w:r w:rsidR="00A5287A">
        <w:t>agreement identifies</w:t>
      </w:r>
      <w:r w:rsidR="00C82FEA">
        <w:t xml:space="preserve"> the numerology parameters to be decided based on LLS and SLS </w:t>
      </w:r>
      <w:r w:rsidR="00A5287A">
        <w:t>performance evaluations</w:t>
      </w:r>
      <w:r w:rsidR="00C82FEA">
        <w:t xml:space="preserve">. </w:t>
      </w:r>
      <w:r w:rsidR="00A5287A">
        <w:t>T</w:t>
      </w:r>
      <w:r w:rsidR="00C82FEA">
        <w:t xml:space="preserve">he principal elements of numerology design to be decided are subcarrier spacing (SCS), </w:t>
      </w:r>
      <w:r w:rsidR="003104A5">
        <w:t xml:space="preserve">and </w:t>
      </w:r>
      <w:r w:rsidR="00C82FEA">
        <w:t>channel bandwidt</w:t>
      </w:r>
      <w:r w:rsidR="003104A5">
        <w:t>h.</w:t>
      </w:r>
    </w:p>
    <w:p w14:paraId="2F52D68D" w14:textId="34E825E0" w:rsidR="00630172" w:rsidRDefault="00A5287A" w:rsidP="00895E47">
      <w:r>
        <w:t xml:space="preserve">The choice of SCS is driven by the </w:t>
      </w:r>
      <w:r w:rsidR="000C14D2">
        <w:t xml:space="preserve">tradeoff between the </w:t>
      </w:r>
      <w:r>
        <w:t xml:space="preserve">magnitude of intercarrier interference </w:t>
      </w:r>
      <w:r w:rsidR="00630172">
        <w:t>(ICI)</w:t>
      </w:r>
      <w:r w:rsidR="000C14D2">
        <w:t>, the inter-symbol interference (I</w:t>
      </w:r>
      <w:r w:rsidR="00B62D12">
        <w:t>S</w:t>
      </w:r>
      <w:r w:rsidR="000C14D2">
        <w:t>I) and a reasonable cyclic prefix (CP) overhead</w:t>
      </w:r>
      <w:r>
        <w:t>. R1-2005185 identifies four candidates SCS values for PDSCH/PUSCH {120,240,480,960} kHz</w:t>
      </w:r>
      <w:r w:rsidR="007520B7">
        <w:t xml:space="preserve"> and the PN model given </w:t>
      </w:r>
      <w:r w:rsidR="0048245B">
        <w:t>in [2]</w:t>
      </w:r>
      <w:r w:rsidR="007520B7" w:rsidRPr="008A0AD8">
        <w:rPr>
          <w:lang w:eastAsia="zh-CN"/>
        </w:rPr>
        <w:t xml:space="preserve"> </w:t>
      </w:r>
      <w:r w:rsidR="007520B7">
        <w:rPr>
          <w:lang w:eastAsia="zh-CN"/>
        </w:rPr>
        <w:t>(</w:t>
      </w:r>
      <w:r w:rsidR="007520B7" w:rsidRPr="007520B7">
        <w:rPr>
          <w:lang w:eastAsia="zh-CN"/>
        </w:rPr>
        <w:t>6.1.11</w:t>
      </w:r>
      <w:r w:rsidR="007520B7">
        <w:rPr>
          <w:lang w:eastAsia="zh-CN"/>
        </w:rPr>
        <w:t xml:space="preserve"> </w:t>
      </w:r>
      <w:r w:rsidR="007520B7" w:rsidRPr="007520B7">
        <w:rPr>
          <w:lang w:eastAsia="zh-CN"/>
        </w:rPr>
        <w:t xml:space="preserve">Example 2: </w:t>
      </w:r>
      <w:proofErr w:type="spellStart"/>
      <w:r w:rsidR="007520B7" w:rsidRPr="007520B7">
        <w:rPr>
          <w:lang w:eastAsia="zh-CN"/>
        </w:rPr>
        <w:t>mmWave</w:t>
      </w:r>
      <w:proofErr w:type="spellEnd"/>
      <w:r w:rsidR="007520B7" w:rsidRPr="007520B7">
        <w:rPr>
          <w:lang w:eastAsia="zh-CN"/>
        </w:rPr>
        <w:t xml:space="preserve"> SSB phase noise model</w:t>
      </w:r>
      <w:r w:rsidR="007520B7">
        <w:rPr>
          <w:lang w:eastAsia="zh-CN"/>
        </w:rPr>
        <w:t>).</w:t>
      </w:r>
    </w:p>
    <w:p w14:paraId="5925DE2D" w14:textId="2DF95557" w:rsidR="00B62D12" w:rsidRDefault="00AC1E99" w:rsidP="00AC1E99">
      <w:r>
        <w:t>The distortion due to PN can in general be divided into two components</w:t>
      </w:r>
      <w:r w:rsidR="007C3A68">
        <w:t xml:space="preserve"> [5]</w:t>
      </w:r>
      <w:r>
        <w:t>: common phase error (CPE) and ICI. While CPE refers to the constant phase rotation experienced by all the subcarriers within one OFDM symbol interval, ICI corresponds to neighboring subcarriers interfering with each other</w:t>
      </w:r>
      <w:r w:rsidR="00461E2C">
        <w:t xml:space="preserve"> and is different for different sub-carriers</w:t>
      </w:r>
      <w:r>
        <w:t xml:space="preserve">. </w:t>
      </w:r>
      <w:r w:rsidR="003104A5">
        <w:t xml:space="preserve">If </w:t>
      </w:r>
      <w:r w:rsidR="003104A5" w:rsidRPr="003104A5">
        <w:t xml:space="preserve">using </w:t>
      </w:r>
      <w:r w:rsidR="003A2574">
        <w:t>Phase Tracking RS (</w:t>
      </w:r>
      <w:r w:rsidR="003104A5" w:rsidRPr="003104A5">
        <w:t>PTRS</w:t>
      </w:r>
      <w:r w:rsidR="003A2574">
        <w:t>)</w:t>
      </w:r>
      <w:r w:rsidR="003104A5" w:rsidRPr="003104A5">
        <w:t xml:space="preserve"> could effectively compensate the CPE, the ICI can be reduced by increasing SCS.</w:t>
      </w:r>
    </w:p>
    <w:p w14:paraId="0E7AAD8A" w14:textId="26A8E3EE" w:rsidR="0066766D" w:rsidRDefault="00BE4C89" w:rsidP="00AC1E99">
      <w:r>
        <w:t xml:space="preserve">Figure 1 shows </w:t>
      </w:r>
      <w:r w:rsidR="000C14D2">
        <w:t>the impact of PN on BLER with CPE</w:t>
      </w:r>
      <w:r w:rsidR="00A41B4E">
        <w:t xml:space="preserve"> perfect</w:t>
      </w:r>
      <w:r w:rsidR="000C14D2">
        <w:t xml:space="preserve"> compensation</w:t>
      </w:r>
      <w:r w:rsidR="00A41B4E">
        <w:t xml:space="preserve"> and realistic channel estimation</w:t>
      </w:r>
      <w:r w:rsidR="000C14D2">
        <w:t xml:space="preserve">. The </w:t>
      </w:r>
      <w:r>
        <w:t xml:space="preserve">link level </w:t>
      </w:r>
      <w:r w:rsidR="00EE0845">
        <w:t>simulations</w:t>
      </w:r>
      <w:r w:rsidR="003A2574">
        <w:t xml:space="preserve"> shown</w:t>
      </w:r>
      <w:r w:rsidR="00EE0845">
        <w:t xml:space="preserve"> </w:t>
      </w:r>
      <w:r w:rsidR="000C14D2">
        <w:t xml:space="preserve">are </w:t>
      </w:r>
      <w:r w:rsidR="00EE0845">
        <w:t>for</w:t>
      </w:r>
      <w:r>
        <w:t xml:space="preserve"> MCS </w:t>
      </w:r>
      <w:r w:rsidR="00315908">
        <w:t>16</w:t>
      </w:r>
      <w:r>
        <w:t xml:space="preserve"> (</w:t>
      </w:r>
      <w:r w:rsidR="00315908">
        <w:t>16</w:t>
      </w:r>
      <w:r>
        <w:t xml:space="preserve"> QAM), a 400 MHz channel </w:t>
      </w:r>
      <w:r w:rsidR="005C580F">
        <w:t>bandwidth, TDL</w:t>
      </w:r>
      <w:r w:rsidR="00A25991">
        <w:t xml:space="preserve">-A 5ns DS </w:t>
      </w:r>
      <w:r>
        <w:t xml:space="preserve">as in </w:t>
      </w:r>
      <w:r w:rsidRPr="009F5093">
        <w:rPr>
          <w:lang w:eastAsia="zh-CN"/>
        </w:rPr>
        <w:t>R1-2005185</w:t>
      </w:r>
      <w:r>
        <w:rPr>
          <w:lang w:eastAsia="zh-CN"/>
        </w:rPr>
        <w:t xml:space="preserve"> and </w:t>
      </w:r>
      <w:r w:rsidRPr="00BE4C89">
        <w:rPr>
          <w:lang w:eastAsia="zh-CN"/>
        </w:rPr>
        <w:t xml:space="preserve">defined </w:t>
      </w:r>
      <w:r w:rsidR="00EE0845" w:rsidRPr="00BE4C89">
        <w:rPr>
          <w:lang w:eastAsia="zh-CN"/>
        </w:rPr>
        <w:t xml:space="preserve">in </w:t>
      </w:r>
      <w:r w:rsidR="00F16432">
        <w:rPr>
          <w:lang w:eastAsia="zh-CN"/>
        </w:rPr>
        <w:t>[4]</w:t>
      </w:r>
      <w:r w:rsidRPr="00BE4C89">
        <w:rPr>
          <w:lang w:eastAsia="zh-CN"/>
        </w:rPr>
        <w:t xml:space="preserve"> Section 7.7.2</w:t>
      </w:r>
      <w:r>
        <w:rPr>
          <w:lang w:eastAsia="zh-CN"/>
        </w:rPr>
        <w:t xml:space="preserve">.  </w:t>
      </w:r>
      <w:r w:rsidRPr="00B62589">
        <w:rPr>
          <w:lang w:eastAsia="zh-CN"/>
        </w:rPr>
        <w:t xml:space="preserve">We note that </w:t>
      </w:r>
      <w:r w:rsidR="00A41B4E">
        <w:rPr>
          <w:lang w:eastAsia="zh-CN"/>
        </w:rPr>
        <w:t>at low MCS</w:t>
      </w:r>
      <w:r w:rsidR="00445ACB">
        <w:rPr>
          <w:lang w:eastAsia="zh-CN"/>
        </w:rPr>
        <w:t xml:space="preserve"> (16 QAM),</w:t>
      </w:r>
      <w:r w:rsidRPr="00B62589">
        <w:rPr>
          <w:lang w:eastAsia="zh-CN"/>
        </w:rPr>
        <w:t xml:space="preserve"> </w:t>
      </w:r>
      <w:r w:rsidR="00445ACB">
        <w:rPr>
          <w:lang w:eastAsia="zh-CN"/>
        </w:rPr>
        <w:t xml:space="preserve">SCS (240 kHz), </w:t>
      </w:r>
      <w:r w:rsidRPr="00B62589">
        <w:rPr>
          <w:lang w:eastAsia="zh-CN"/>
        </w:rPr>
        <w:t>SCS (</w:t>
      </w:r>
      <w:r w:rsidR="00A41B4E">
        <w:rPr>
          <w:lang w:eastAsia="zh-CN"/>
        </w:rPr>
        <w:t>48</w:t>
      </w:r>
      <w:r w:rsidRPr="00B62589">
        <w:rPr>
          <w:lang w:eastAsia="zh-CN"/>
        </w:rPr>
        <w:t>0</w:t>
      </w:r>
      <w:r w:rsidR="00896491">
        <w:rPr>
          <w:lang w:eastAsia="zh-CN"/>
        </w:rPr>
        <w:t xml:space="preserve"> </w:t>
      </w:r>
      <w:r w:rsidRPr="00B62589">
        <w:rPr>
          <w:lang w:eastAsia="zh-CN"/>
        </w:rPr>
        <w:t>kH</w:t>
      </w:r>
      <w:r w:rsidR="00EE0845" w:rsidRPr="00B62589">
        <w:rPr>
          <w:lang w:eastAsia="zh-CN"/>
        </w:rPr>
        <w:t>z</w:t>
      </w:r>
      <w:r w:rsidRPr="00B62589">
        <w:rPr>
          <w:lang w:eastAsia="zh-CN"/>
        </w:rPr>
        <w:t>) and SCS (960 kHz) have similar performance</w:t>
      </w:r>
      <w:r w:rsidR="00B62D12">
        <w:rPr>
          <w:lang w:eastAsia="zh-CN"/>
        </w:rPr>
        <w:t xml:space="preserve"> while SCS (120 kHz) already experiences performance loss.</w:t>
      </w:r>
    </w:p>
    <w:p w14:paraId="68807B26" w14:textId="781FE56E" w:rsidR="007520B7" w:rsidRDefault="00A41B4E" w:rsidP="00B62589">
      <w:pPr>
        <w:jc w:val="center"/>
      </w:pPr>
      <w:r>
        <w:rPr>
          <w:noProof/>
        </w:rPr>
        <w:lastRenderedPageBreak/>
        <w:drawing>
          <wp:inline distT="0" distB="0" distL="0" distR="0" wp14:anchorId="7AB19A47" wp14:editId="194DE493">
            <wp:extent cx="5916295" cy="2726055"/>
            <wp:effectExtent l="0" t="0" r="8255" b="0"/>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6QAM_5n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2726055"/>
                    </a:xfrm>
                    <a:prstGeom prst="rect">
                      <a:avLst/>
                    </a:prstGeom>
                  </pic:spPr>
                </pic:pic>
              </a:graphicData>
            </a:graphic>
          </wp:inline>
        </w:drawing>
      </w:r>
    </w:p>
    <w:p w14:paraId="1AE553C9" w14:textId="263A4C94" w:rsidR="007520B7" w:rsidRDefault="007520B7" w:rsidP="00BE4C89">
      <w:pPr>
        <w:keepNext/>
        <w:jc w:val="center"/>
      </w:pPr>
    </w:p>
    <w:p w14:paraId="5EFFB46E" w14:textId="2CD6E93D" w:rsidR="007520B7" w:rsidRDefault="007520B7" w:rsidP="00BE4C89">
      <w:pPr>
        <w:pStyle w:val="Caption"/>
      </w:pPr>
      <w:r>
        <w:t xml:space="preserve">Figure </w:t>
      </w:r>
      <w:fldSimple w:instr=" SEQ Figure \* ARABIC ">
        <w:r w:rsidR="00A25991">
          <w:rPr>
            <w:noProof/>
          </w:rPr>
          <w:t>1</w:t>
        </w:r>
      </w:fldSimple>
      <w:r>
        <w:t>, BLER for SCS</w:t>
      </w:r>
      <w:r w:rsidR="00BE4C89">
        <w:t xml:space="preserve"> </w:t>
      </w:r>
      <w:r>
        <w:t>{</w:t>
      </w:r>
      <w:r w:rsidR="00A41B4E">
        <w:t xml:space="preserve">120 kHz, </w:t>
      </w:r>
      <w:r w:rsidR="00315908">
        <w:t>24</w:t>
      </w:r>
      <w:r>
        <w:t>0</w:t>
      </w:r>
      <w:r w:rsidR="00896491">
        <w:t xml:space="preserve"> </w:t>
      </w:r>
      <w:r>
        <w:t>kHz,</w:t>
      </w:r>
      <w:r w:rsidR="00A41B4E">
        <w:t xml:space="preserve"> 480 kHz and</w:t>
      </w:r>
      <w:r>
        <w:t xml:space="preserve"> 960</w:t>
      </w:r>
      <w:r w:rsidR="00896491">
        <w:t xml:space="preserve"> </w:t>
      </w:r>
      <w:r>
        <w:t>kHz}</w:t>
      </w:r>
      <w:r w:rsidR="008C20AC">
        <w:t>, MCS 16 (16 QAM</w:t>
      </w:r>
      <w:r w:rsidR="00CA3383">
        <w:t>)</w:t>
      </w:r>
    </w:p>
    <w:p w14:paraId="2913A6A0" w14:textId="77777777" w:rsidR="00A41B4E" w:rsidRDefault="00A41B4E" w:rsidP="001365AA">
      <w:pPr>
        <w:jc w:val="center"/>
      </w:pPr>
    </w:p>
    <w:p w14:paraId="3BDF059E" w14:textId="50445C27" w:rsidR="00A41B4E" w:rsidRDefault="001365AA" w:rsidP="001365AA">
      <w:pPr>
        <w:keepNext/>
        <w:jc w:val="center"/>
      </w:pPr>
      <w:r>
        <w:rPr>
          <w:noProof/>
        </w:rPr>
        <w:drawing>
          <wp:inline distT="0" distB="0" distL="0" distR="0" wp14:anchorId="69902DF7" wp14:editId="17BA1FF5">
            <wp:extent cx="5981700" cy="3011170"/>
            <wp:effectExtent l="0" t="0" r="0"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4QAM_5ns_rrr_refine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85464" cy="3013065"/>
                    </a:xfrm>
                    <a:prstGeom prst="rect">
                      <a:avLst/>
                    </a:prstGeom>
                  </pic:spPr>
                </pic:pic>
              </a:graphicData>
            </a:graphic>
          </wp:inline>
        </w:drawing>
      </w:r>
      <w:bookmarkStart w:id="4" w:name="_GoBack"/>
      <w:bookmarkEnd w:id="4"/>
    </w:p>
    <w:p w14:paraId="07E334CF" w14:textId="1994DBEE" w:rsidR="00A41B4E" w:rsidRDefault="00A41B4E" w:rsidP="00A41B4E">
      <w:pPr>
        <w:pStyle w:val="Caption"/>
      </w:pPr>
      <w:r>
        <w:t xml:space="preserve">Figure </w:t>
      </w:r>
      <w:fldSimple w:instr=" SEQ Figure \* ARABIC ">
        <w:r w:rsidR="00A25991">
          <w:rPr>
            <w:noProof/>
          </w:rPr>
          <w:t>2</w:t>
        </w:r>
      </w:fldSimple>
      <w:r w:rsidR="000C2BB0" w:rsidRPr="000C2BB0">
        <w:t xml:space="preserve"> </w:t>
      </w:r>
      <w:r w:rsidR="000C2BB0">
        <w:t>BLER for SCS {120 kHz, 240 kHz, 480 kHz and 960 kHz}, MCS 22 (64 QAM)</w:t>
      </w:r>
    </w:p>
    <w:p w14:paraId="069841A5" w14:textId="36045C52" w:rsidR="00A41B4E" w:rsidRDefault="00A41B4E" w:rsidP="00A41B4E">
      <w:r>
        <w:t>Figure 2 shows the simulation results for 400 MHz TDL</w:t>
      </w:r>
      <w:r w:rsidR="00A25991">
        <w:t>-A 5ns</w:t>
      </w:r>
      <w:r>
        <w:t xml:space="preserve"> </w:t>
      </w:r>
      <w:r w:rsidR="00A25991">
        <w:t xml:space="preserve">DS </w:t>
      </w:r>
      <w:r>
        <w:t xml:space="preserve">channel model for MCS 22 </w:t>
      </w:r>
      <w:r w:rsidR="003452D5">
        <w:t xml:space="preserve">(64 QAM) </w:t>
      </w:r>
      <w:r w:rsidR="0037769D">
        <w:t>with</w:t>
      </w:r>
      <w:r>
        <w:t xml:space="preserve"> realistic channel estimation and perfect CPE compensation. Simulations show better results</w:t>
      </w:r>
      <w:r w:rsidR="005E6105">
        <w:t xml:space="preserve"> (about 1.25 dB)</w:t>
      </w:r>
      <w:r>
        <w:t xml:space="preserve"> for SCS 960 kHz </w:t>
      </w:r>
      <w:r w:rsidR="000C2BB0">
        <w:t>than</w:t>
      </w:r>
      <w:r>
        <w:t xml:space="preserve"> SCS 480 kHz</w:t>
      </w:r>
      <w:r w:rsidR="000C2BB0" w:rsidRPr="000C2BB0">
        <w:t xml:space="preserve"> </w:t>
      </w:r>
      <w:r w:rsidR="000C2BB0">
        <w:t>at MCS 22</w:t>
      </w:r>
      <w:r>
        <w:t>.</w:t>
      </w:r>
      <w:r w:rsidR="003452D5">
        <w:t xml:space="preserve"> Both SCS (120 kHz) and SCS (240 kHz) have significant performance loss with higher order modulation.</w:t>
      </w:r>
    </w:p>
    <w:p w14:paraId="55D1F659" w14:textId="72E49177" w:rsidR="00A25991" w:rsidRDefault="00A25991" w:rsidP="00A41B4E"/>
    <w:p w14:paraId="62602889" w14:textId="77777777" w:rsidR="00A25991" w:rsidRDefault="00A25991" w:rsidP="00A25991">
      <w:pPr>
        <w:keepNext/>
      </w:pPr>
      <w:r>
        <w:rPr>
          <w:noProof/>
        </w:rPr>
        <w:lastRenderedPageBreak/>
        <w:drawing>
          <wp:inline distT="0" distB="0" distL="0" distR="0" wp14:anchorId="5DD1ECA3" wp14:editId="0368B9BC">
            <wp:extent cx="5916295" cy="2726055"/>
            <wp:effectExtent l="0" t="0" r="8255" b="0"/>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6QAM_10ns_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16295" cy="2726055"/>
                    </a:xfrm>
                    <a:prstGeom prst="rect">
                      <a:avLst/>
                    </a:prstGeom>
                  </pic:spPr>
                </pic:pic>
              </a:graphicData>
            </a:graphic>
          </wp:inline>
        </w:drawing>
      </w:r>
    </w:p>
    <w:p w14:paraId="393D23AD" w14:textId="6DDF38D6" w:rsidR="00A25991" w:rsidRDefault="00A25991" w:rsidP="00A25991">
      <w:pPr>
        <w:pStyle w:val="Caption"/>
      </w:pPr>
      <w:r>
        <w:t xml:space="preserve">Figure </w:t>
      </w:r>
      <w:fldSimple w:instr=" SEQ Figure \* ARABIC ">
        <w:r>
          <w:rPr>
            <w:noProof/>
          </w:rPr>
          <w:t>3</w:t>
        </w:r>
      </w:fldSimple>
      <w:r>
        <w:t xml:space="preserve"> BLER for SCS {120 kHz, 240 kHz, 480 kHz and 960 kHz}, MCS 16 (16 QAM)</w:t>
      </w:r>
    </w:p>
    <w:p w14:paraId="45AD79F7" w14:textId="449F95A8" w:rsidR="00A25991" w:rsidRDefault="00A25991" w:rsidP="00A25991">
      <w:pPr>
        <w:pStyle w:val="Caption"/>
      </w:pPr>
    </w:p>
    <w:p w14:paraId="24D08D83" w14:textId="77777777" w:rsidR="00A25991" w:rsidRDefault="00A25991" w:rsidP="00A25991">
      <w:pPr>
        <w:keepNext/>
      </w:pPr>
      <w:r>
        <w:rPr>
          <w:noProof/>
        </w:rPr>
        <w:drawing>
          <wp:inline distT="0" distB="0" distL="0" distR="0" wp14:anchorId="1693153B" wp14:editId="764F7678">
            <wp:extent cx="5916295" cy="2727325"/>
            <wp:effectExtent l="0" t="0" r="8255"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4QAM_10ns_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6295" cy="2727325"/>
                    </a:xfrm>
                    <a:prstGeom prst="rect">
                      <a:avLst/>
                    </a:prstGeom>
                  </pic:spPr>
                </pic:pic>
              </a:graphicData>
            </a:graphic>
          </wp:inline>
        </w:drawing>
      </w:r>
    </w:p>
    <w:p w14:paraId="09ACBE82" w14:textId="71620205" w:rsidR="00A25991" w:rsidRPr="00A25991" w:rsidRDefault="00A25991" w:rsidP="00A25991">
      <w:pPr>
        <w:pStyle w:val="Caption"/>
      </w:pPr>
      <w:r>
        <w:t xml:space="preserve">Figure </w:t>
      </w:r>
      <w:fldSimple w:instr=" SEQ Figure \* ARABIC ">
        <w:r>
          <w:rPr>
            <w:noProof/>
          </w:rPr>
          <w:t>4</w:t>
        </w:r>
      </w:fldSimple>
      <w:r w:rsidRPr="00A25991">
        <w:t xml:space="preserve"> BLER for SCS {120 kHz, 240 kHz, 480 kHz and 960 kHz}, MCS 22 (64 QAM)</w:t>
      </w:r>
    </w:p>
    <w:p w14:paraId="3DC734AB" w14:textId="00E6A17B" w:rsidR="00A25991" w:rsidRDefault="00A25991" w:rsidP="00895E47">
      <w:r>
        <w:t xml:space="preserve">Figure 3 and Figure 4 show the </w:t>
      </w:r>
      <w:r w:rsidR="0037769D">
        <w:t xml:space="preserve">simulation </w:t>
      </w:r>
      <w:r>
        <w:t xml:space="preserve">results for TDL-A 10 ns DS channel model with realistic CE and perfect CPE compensation. </w:t>
      </w:r>
      <w:r w:rsidR="00AF73AF">
        <w:t xml:space="preserve"> </w:t>
      </w:r>
      <w:r w:rsidR="000C66FF">
        <w:t xml:space="preserve">With larger DS, now at low MCS (16 QAM), SCS (240 kHz) and SCS (480 kHz) performs well and SCS (480 kHz) is slightly better. SCS (960 kHz) suffers significant loss due to larger DS. At high MCS (64 QAM), it clearly </w:t>
      </w:r>
      <w:r w:rsidR="00AF73AF">
        <w:t>show</w:t>
      </w:r>
      <w:r w:rsidR="000C66FF">
        <w:t>s that SCS (480 kHz) perform much better than others.</w:t>
      </w:r>
    </w:p>
    <w:p w14:paraId="6A761B4F" w14:textId="5EAB89E6" w:rsidR="00630172" w:rsidRDefault="005E6105" w:rsidP="00895E47">
      <w:r>
        <w:t>The</w:t>
      </w:r>
      <w:r w:rsidR="00E1001F">
        <w:t xml:space="preserve"> increase </w:t>
      </w:r>
      <w:r w:rsidR="00A5287A">
        <w:t xml:space="preserve">in SCS </w:t>
      </w:r>
      <w:r w:rsidR="00AF73AF">
        <w:t>may lead</w:t>
      </w:r>
      <w:r w:rsidR="00A5287A">
        <w:t xml:space="preserve"> to </w:t>
      </w:r>
      <w:r w:rsidR="00630172">
        <w:t xml:space="preserve">some </w:t>
      </w:r>
      <w:r w:rsidR="00AF73AF">
        <w:t>other</w:t>
      </w:r>
      <w:r w:rsidR="00A5287A">
        <w:t xml:space="preserve"> consequences. </w:t>
      </w:r>
      <w:r w:rsidR="00B62589">
        <w:t>A</w:t>
      </w:r>
      <w:r w:rsidR="00A5287A">
        <w:t xml:space="preserve"> </w:t>
      </w:r>
      <w:r w:rsidR="00B853CB">
        <w:t>large</w:t>
      </w:r>
      <w:r w:rsidR="00A5287A">
        <w:t xml:space="preserve"> SCS corresponds to a </w:t>
      </w:r>
      <w:r w:rsidR="00B853CB">
        <w:t>short</w:t>
      </w:r>
      <w:r w:rsidR="00A5287A">
        <w:t xml:space="preserve"> symbol duration. </w:t>
      </w:r>
      <w:r w:rsidR="00B853CB">
        <w:t xml:space="preserve">For CP-OFDM waveform to maintain a low overhead, the normal CP value </w:t>
      </w:r>
      <w:r w:rsidR="003A2574">
        <w:t>must</w:t>
      </w:r>
      <w:r w:rsidR="00B62589">
        <w:t xml:space="preserve"> be</w:t>
      </w:r>
      <w:r w:rsidR="00B853CB">
        <w:t xml:space="preserve"> kept short, usually 7% </w:t>
      </w:r>
      <w:r w:rsidR="00630172">
        <w:t xml:space="preserve">or less </w:t>
      </w:r>
      <w:r w:rsidR="00B853CB">
        <w:t xml:space="preserve">of the symbol duration. CP protects against ISI </w:t>
      </w:r>
      <w:r w:rsidR="00B62589">
        <w:t>from the</w:t>
      </w:r>
      <w:r w:rsidR="00630172">
        <w:t xml:space="preserve"> delay spread </w:t>
      </w:r>
      <w:r w:rsidR="00B62589">
        <w:t xml:space="preserve">of </w:t>
      </w:r>
      <w:r w:rsidR="00630172">
        <w:t>the wireless channels.</w:t>
      </w:r>
      <w:r w:rsidR="00B62589">
        <w:t xml:space="preserve"> </w:t>
      </w:r>
      <w:r w:rsidR="00630172">
        <w:t xml:space="preserve">It is </w:t>
      </w:r>
      <w:r w:rsidR="00B62589">
        <w:t>recommended</w:t>
      </w:r>
      <w:r w:rsidR="00630172">
        <w:t xml:space="preserve"> that </w:t>
      </w:r>
      <w:r w:rsidR="00B62589">
        <w:t xml:space="preserve">the </w:t>
      </w:r>
      <w:r w:rsidR="00630172">
        <w:t>CP</w:t>
      </w:r>
      <w:r w:rsidR="00B62589">
        <w:t xml:space="preserve"> length</w:t>
      </w:r>
      <w:r w:rsidR="00630172">
        <w:t xml:space="preserve"> exceeds </w:t>
      </w:r>
      <w:r w:rsidR="00B62589">
        <w:t xml:space="preserve">the </w:t>
      </w:r>
      <w:r w:rsidR="00630172">
        <w:t xml:space="preserve">largest delay spread of the channel in order to protect against ISI. Therefore, a compromise between ISI and ICI is necessary when select the SCS value as a function of the channel delay spread </w:t>
      </w:r>
      <w:r w:rsidR="00CA3383">
        <w:t>of</w:t>
      </w:r>
      <w:r w:rsidR="00630172">
        <w:t xml:space="preserve"> the deployment scenarios.</w:t>
      </w:r>
      <w:r w:rsidR="00BE4C89">
        <w:t xml:space="preserve"> </w:t>
      </w:r>
      <w:r w:rsidR="00F16432">
        <w:t>In [3]</w:t>
      </w:r>
      <w:r w:rsidR="003A2574">
        <w:t xml:space="preserve"> Table 4.2-1</w:t>
      </w:r>
      <w:r w:rsidR="002D72F6">
        <w:t xml:space="preserve"> defines supported numerologies</w:t>
      </w:r>
      <w:r w:rsidR="003A2574">
        <w:t>.</w:t>
      </w:r>
      <w:r w:rsidR="002D72F6">
        <w:t xml:space="preserve">  </w:t>
      </w:r>
    </w:p>
    <w:p w14:paraId="60BA77AE" w14:textId="77777777" w:rsidR="002D72F6" w:rsidRDefault="002D72F6" w:rsidP="00895E47"/>
    <w:p w14:paraId="22A99EF5" w14:textId="3E1F492B" w:rsidR="002D72F6" w:rsidRDefault="002D72F6" w:rsidP="000C2BB0">
      <w:pPr>
        <w:jc w:val="center"/>
      </w:pPr>
      <w:r w:rsidRPr="002D72F6">
        <w:rPr>
          <w:noProof/>
        </w:rPr>
        <w:lastRenderedPageBreak/>
        <w:drawing>
          <wp:inline distT="0" distB="0" distL="0" distR="0" wp14:anchorId="7FDCBA6D" wp14:editId="2D01DC41">
            <wp:extent cx="5163820" cy="14077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3820" cy="1407795"/>
                    </a:xfrm>
                    <a:prstGeom prst="rect">
                      <a:avLst/>
                    </a:prstGeom>
                    <a:noFill/>
                    <a:ln>
                      <a:noFill/>
                    </a:ln>
                  </pic:spPr>
                </pic:pic>
              </a:graphicData>
            </a:graphic>
          </wp:inline>
        </w:drawing>
      </w:r>
    </w:p>
    <w:p w14:paraId="25066BD5" w14:textId="2BFA5FC5" w:rsidR="002D72F6" w:rsidRDefault="002D72F6" w:rsidP="00895E47">
      <w:r>
        <w:t>And the OFDM symbol duration and cyclic prefix:</w:t>
      </w:r>
    </w:p>
    <w:p w14:paraId="3F38C2DC" w14:textId="668C60F5" w:rsidR="002D72F6" w:rsidRDefault="002D72F6" w:rsidP="002D72F6">
      <w:pPr>
        <w:jc w:val="center"/>
      </w:pPr>
      <w:r>
        <w:rPr>
          <w:noProof/>
        </w:rPr>
        <w:drawing>
          <wp:inline distT="0" distB="0" distL="0" distR="0" wp14:anchorId="413031EE" wp14:editId="1CBD4002">
            <wp:extent cx="3475990" cy="857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5990" cy="857250"/>
                    </a:xfrm>
                    <a:prstGeom prst="rect">
                      <a:avLst/>
                    </a:prstGeom>
                    <a:noFill/>
                  </pic:spPr>
                </pic:pic>
              </a:graphicData>
            </a:graphic>
          </wp:inline>
        </w:drawing>
      </w:r>
    </w:p>
    <w:p w14:paraId="4EBE8C98" w14:textId="77777777" w:rsidR="00DD52EA" w:rsidRDefault="002D72F6" w:rsidP="00E332CA">
      <w:pPr>
        <w:jc w:val="left"/>
        <w:rPr>
          <w:lang w:eastAsia="zh-CN"/>
        </w:rPr>
      </w:pPr>
      <w:r>
        <w:t xml:space="preserve">Note that normal CP overhead is 144/2048 =7%.  </w:t>
      </w:r>
      <w:r w:rsidR="00CA3383">
        <w:t>For the</w:t>
      </w:r>
      <w:r>
        <w:t xml:space="preserve"> SCS </w:t>
      </w:r>
      <w:r w:rsidR="00CA3383">
        <w:t>of</w:t>
      </w:r>
      <w:r>
        <w:t xml:space="preserve"> 480</w:t>
      </w:r>
      <w:r w:rsidR="00896491">
        <w:t xml:space="preserve"> </w:t>
      </w:r>
      <w:r>
        <w:t>kHz and 960</w:t>
      </w:r>
      <w:r w:rsidR="00896491">
        <w:t xml:space="preserve"> </w:t>
      </w:r>
      <w:r>
        <w:t xml:space="preserve">kHz suggested in </w:t>
      </w:r>
      <w:r w:rsidR="00E332CA" w:rsidRPr="009F5093">
        <w:rPr>
          <w:lang w:eastAsia="zh-CN"/>
        </w:rPr>
        <w:t>R1-2005185</w:t>
      </w:r>
      <w:r w:rsidR="00E332CA">
        <w:rPr>
          <w:lang w:eastAsia="zh-CN"/>
        </w:rPr>
        <w:t xml:space="preserve">, the corresponding normal CP for </w:t>
      </w:r>
      <w:r w:rsidR="00CA3383">
        <w:rPr>
          <w:lang w:eastAsia="zh-CN"/>
        </w:rPr>
        <w:t>7%</w:t>
      </w:r>
      <w:r w:rsidR="00E332CA">
        <w:rPr>
          <w:lang w:eastAsia="zh-CN"/>
        </w:rPr>
        <w:t xml:space="preserve"> overhead will be 150ns and respectively 70ns. The channel models recommended in </w:t>
      </w:r>
      <w:r w:rsidR="00E332CA" w:rsidRPr="009F5093">
        <w:rPr>
          <w:lang w:eastAsia="zh-CN"/>
        </w:rPr>
        <w:t>R1-2005185</w:t>
      </w:r>
      <w:r w:rsidR="00E332CA">
        <w:rPr>
          <w:lang w:eastAsia="zh-CN"/>
        </w:rPr>
        <w:t xml:space="preserve"> are </w:t>
      </w:r>
      <w:r w:rsidR="00E332CA" w:rsidRPr="00E332CA">
        <w:rPr>
          <w:lang w:eastAsia="zh-CN"/>
        </w:rPr>
        <w:t>TDL-A (5ns, 10ns, DS)</w:t>
      </w:r>
      <w:r w:rsidR="00E332CA">
        <w:rPr>
          <w:lang w:eastAsia="zh-CN"/>
        </w:rPr>
        <w:t xml:space="preserve"> and CDL-B (20ns, 50ns DS), and CDL-D (20ns, 30ns DS) as defined in </w:t>
      </w:r>
      <w:r w:rsidR="0048245B">
        <w:rPr>
          <w:lang w:eastAsia="zh-CN"/>
        </w:rPr>
        <w:t xml:space="preserve">[4] </w:t>
      </w:r>
      <w:r w:rsidR="00E332CA">
        <w:rPr>
          <w:lang w:eastAsia="zh-CN"/>
        </w:rPr>
        <w:t xml:space="preserve">Section 7.7.1. </w:t>
      </w:r>
    </w:p>
    <w:p w14:paraId="343DACE0" w14:textId="5F1392C6" w:rsidR="00DD52EA" w:rsidRDefault="00DD52EA" w:rsidP="00E332CA">
      <w:pPr>
        <w:jc w:val="left"/>
        <w:rPr>
          <w:lang w:eastAsia="zh-CN"/>
        </w:rPr>
      </w:pPr>
      <w:r>
        <w:rPr>
          <w:lang w:eastAsia="zh-CN"/>
        </w:rPr>
        <w:t>For channels with very small delay spread, as in the case of indoor scenarios, larger SCS (480 or 960 kHz) performs well even with 64 QAM due to its capability to mitigate ICI introduced by PN. For scenarios with larger delay spread, as in the case of outdoor deployments or for multi-TRP transmission [6], large SCS (for example 960 kHz) suffers from ISI and performs poorly with 64 QAM, as shown in the simulation results.</w:t>
      </w:r>
    </w:p>
    <w:p w14:paraId="0E2B6315" w14:textId="255F261D" w:rsidR="00DD52EA" w:rsidRDefault="00DD52EA" w:rsidP="00E332CA">
      <w:pPr>
        <w:jc w:val="left"/>
        <w:rPr>
          <w:lang w:eastAsia="zh-CN"/>
        </w:rPr>
      </w:pPr>
      <w:r>
        <w:rPr>
          <w:lang w:eastAsia="zh-CN"/>
        </w:rPr>
        <w:t>Note that, the performance of lower MCS of 16 QAM does not significantly differ for these SCS candidates</w:t>
      </w:r>
      <w:r w:rsidR="00C749E6">
        <w:rPr>
          <w:lang w:eastAsia="zh-CN"/>
        </w:rPr>
        <w:t>.</w:t>
      </w:r>
    </w:p>
    <w:p w14:paraId="19DD3E47" w14:textId="2A956832" w:rsidR="00E332CA" w:rsidRDefault="000C2BB0" w:rsidP="00895E47">
      <w:pPr>
        <w:rPr>
          <w:b/>
          <w:bCs/>
        </w:rPr>
      </w:pPr>
      <w:r>
        <w:rPr>
          <w:b/>
          <w:bCs/>
        </w:rPr>
        <w:t>Observation</w:t>
      </w:r>
      <w:r w:rsidR="0065055C" w:rsidRPr="0065055C">
        <w:rPr>
          <w:b/>
          <w:bCs/>
        </w:rPr>
        <w:t xml:space="preserve"> 1</w:t>
      </w:r>
      <w:r w:rsidR="0067213E">
        <w:rPr>
          <w:b/>
          <w:bCs/>
        </w:rPr>
        <w:t>.</w:t>
      </w:r>
      <w:r w:rsidR="0065055C" w:rsidRPr="0065055C">
        <w:rPr>
          <w:b/>
          <w:bCs/>
        </w:rPr>
        <w:t xml:space="preserve"> SCS </w:t>
      </w:r>
      <w:r w:rsidR="003E4F96">
        <w:rPr>
          <w:b/>
          <w:bCs/>
        </w:rPr>
        <w:t>480</w:t>
      </w:r>
      <w:r w:rsidR="00200522">
        <w:rPr>
          <w:b/>
          <w:bCs/>
        </w:rPr>
        <w:t xml:space="preserve"> and 960</w:t>
      </w:r>
      <w:r w:rsidR="003E4F96">
        <w:rPr>
          <w:b/>
          <w:bCs/>
        </w:rPr>
        <w:t xml:space="preserve"> kHz </w:t>
      </w:r>
      <w:r>
        <w:rPr>
          <w:b/>
          <w:bCs/>
        </w:rPr>
        <w:t xml:space="preserve">may be used </w:t>
      </w:r>
      <w:r w:rsidR="003E4F96">
        <w:rPr>
          <w:b/>
          <w:bCs/>
        </w:rPr>
        <w:t xml:space="preserve">to address the PN impact </w:t>
      </w:r>
      <w:r w:rsidR="003A2574">
        <w:rPr>
          <w:b/>
          <w:bCs/>
        </w:rPr>
        <w:t xml:space="preserve">on ICI </w:t>
      </w:r>
      <w:r w:rsidR="003E4F96">
        <w:rPr>
          <w:b/>
          <w:bCs/>
        </w:rPr>
        <w:t xml:space="preserve">at higher </w:t>
      </w:r>
      <w:r>
        <w:rPr>
          <w:b/>
          <w:bCs/>
        </w:rPr>
        <w:t>MCS</w:t>
      </w:r>
      <w:r w:rsidR="00E50FF2">
        <w:rPr>
          <w:b/>
          <w:bCs/>
        </w:rPr>
        <w:t xml:space="preserve">. </w:t>
      </w:r>
    </w:p>
    <w:p w14:paraId="5FE91949" w14:textId="3A054713" w:rsidR="003D33C2" w:rsidRDefault="003D33C2" w:rsidP="00895E47">
      <w:pPr>
        <w:rPr>
          <w:b/>
          <w:bCs/>
        </w:rPr>
      </w:pPr>
      <w:r>
        <w:rPr>
          <w:b/>
          <w:bCs/>
        </w:rPr>
        <w:t xml:space="preserve">Observation 2. </w:t>
      </w:r>
      <w:r w:rsidR="00E3114D">
        <w:rPr>
          <w:b/>
          <w:bCs/>
        </w:rPr>
        <w:t>SCS 960 kHz is not recommended for</w:t>
      </w:r>
      <w:r w:rsidR="00AF73AF">
        <w:rPr>
          <w:b/>
          <w:bCs/>
        </w:rPr>
        <w:t xml:space="preserve"> outdoor scenarios </w:t>
      </w:r>
      <w:r w:rsidR="005E6105">
        <w:rPr>
          <w:b/>
          <w:bCs/>
        </w:rPr>
        <w:t>with higher delay spread</w:t>
      </w:r>
      <w:r w:rsidR="00E3114D">
        <w:rPr>
          <w:b/>
          <w:bCs/>
        </w:rPr>
        <w:t>.</w:t>
      </w:r>
    </w:p>
    <w:p w14:paraId="68F8A80B" w14:textId="5DF2C6C0" w:rsidR="0067213E" w:rsidRPr="0067213E" w:rsidRDefault="0067213E" w:rsidP="0067213E">
      <w:r>
        <w:t xml:space="preserve">When investigate the impact of SCS for numerology design we need to consider </w:t>
      </w:r>
      <w:r w:rsidRPr="0067213E">
        <w:t>the transition time for TDD operation (Table 4.3.2-3 of [3]). Assuming the same value of 13792 samples for FR2 is used, the time correspond to 7µs. For 240 kHz SCS, 2 symbols would be needed for transition, 4 symbols are needed for 480 kHz SCS, and 7 symbols are needed for 960 kHz SCS. This additional overhead should be accounted.</w:t>
      </w:r>
    </w:p>
    <w:p w14:paraId="26539938" w14:textId="2323448C" w:rsidR="0067213E" w:rsidRPr="0067213E" w:rsidRDefault="0067213E" w:rsidP="0067213E">
      <w:pPr>
        <w:rPr>
          <w:b/>
          <w:bCs/>
        </w:rPr>
      </w:pPr>
      <w:r w:rsidRPr="0067213E">
        <w:rPr>
          <w:b/>
          <w:bCs/>
        </w:rPr>
        <w:t xml:space="preserve">Observation </w:t>
      </w:r>
      <w:r w:rsidR="00995384">
        <w:rPr>
          <w:b/>
          <w:bCs/>
        </w:rPr>
        <w:t>3</w:t>
      </w:r>
      <w:r w:rsidRPr="0067213E">
        <w:rPr>
          <w:b/>
          <w:bCs/>
        </w:rPr>
        <w:t>. A larger fraction of a slot is used for switching between Tx and Rx with higher numerology.</w:t>
      </w:r>
    </w:p>
    <w:p w14:paraId="588A2916" w14:textId="4AF31283" w:rsidR="00E1001F" w:rsidRDefault="00961F2F" w:rsidP="00090F36">
      <w:r>
        <w:t>A summary of comparison of SCS candidates is provided in Table 1</w:t>
      </w:r>
      <w:r w:rsidR="00AE1306">
        <w:t xml:space="preserve"> which shows that 480 kHz SCS is the best tradeoff across scenarios and considered aspects. </w:t>
      </w:r>
      <w:r w:rsidR="00E1001F" w:rsidRPr="00E1001F">
        <w:t xml:space="preserve">In order to </w:t>
      </w:r>
      <w:r w:rsidR="00E1001F">
        <w:t>have a single solution for indoor and outdoor scenarios, which cannot be addressed with 960 kHz SCS, we recommend SCS 480 kHz as the maximum SCS.</w:t>
      </w:r>
    </w:p>
    <w:p w14:paraId="5C50B11E" w14:textId="77777777" w:rsidR="00961F2F" w:rsidRDefault="00961F2F" w:rsidP="00090F36"/>
    <w:p w14:paraId="62DE5BB9" w14:textId="7A52279B" w:rsidR="00C151F6" w:rsidRPr="00700E1F" w:rsidRDefault="00961F2F" w:rsidP="00090F36">
      <w:pPr>
        <w:rPr>
          <w:b/>
          <w:bCs/>
        </w:rPr>
      </w:pPr>
      <w:r w:rsidRPr="00700E1F">
        <w:rPr>
          <w:b/>
          <w:bCs/>
        </w:rPr>
        <w:t>Table 1. Summary of comparison of SCS candidates</w:t>
      </w:r>
    </w:p>
    <w:tbl>
      <w:tblPr>
        <w:tblStyle w:val="TableGrid"/>
        <w:tblW w:w="0" w:type="auto"/>
        <w:tblLook w:val="04A0" w:firstRow="1" w:lastRow="0" w:firstColumn="1" w:lastColumn="0" w:noHBand="0" w:noVBand="1"/>
      </w:tblPr>
      <w:tblGrid>
        <w:gridCol w:w="1075"/>
        <w:gridCol w:w="1199"/>
        <w:gridCol w:w="1199"/>
        <w:gridCol w:w="1118"/>
        <w:gridCol w:w="1118"/>
        <w:gridCol w:w="1799"/>
        <w:gridCol w:w="1799"/>
      </w:tblGrid>
      <w:tr w:rsidR="00B36471" w14:paraId="2EDA42A0" w14:textId="07A77776" w:rsidTr="00E53B65">
        <w:tc>
          <w:tcPr>
            <w:tcW w:w="1075" w:type="dxa"/>
            <w:vMerge w:val="restart"/>
          </w:tcPr>
          <w:p w14:paraId="0FA2691A" w14:textId="77777777" w:rsidR="00B36471" w:rsidRDefault="00B36471" w:rsidP="00C151F6">
            <w:pPr>
              <w:jc w:val="center"/>
            </w:pPr>
          </w:p>
          <w:p w14:paraId="5E28FE9B" w14:textId="1DD1AB39" w:rsidR="00B36471" w:rsidRDefault="00B36471" w:rsidP="00700E1F">
            <w:pPr>
              <w:jc w:val="center"/>
            </w:pPr>
            <w:r>
              <w:t>SCS</w:t>
            </w:r>
          </w:p>
        </w:tc>
        <w:tc>
          <w:tcPr>
            <w:tcW w:w="2398" w:type="dxa"/>
            <w:gridSpan w:val="2"/>
          </w:tcPr>
          <w:p w14:paraId="06C6EAE0" w14:textId="620D67E1" w:rsidR="00B36471" w:rsidRDefault="00B36471" w:rsidP="00700E1F">
            <w:pPr>
              <w:jc w:val="center"/>
            </w:pPr>
            <w:r>
              <w:t>16 QAM</w:t>
            </w:r>
          </w:p>
        </w:tc>
        <w:tc>
          <w:tcPr>
            <w:tcW w:w="2236" w:type="dxa"/>
            <w:gridSpan w:val="2"/>
          </w:tcPr>
          <w:p w14:paraId="1D0C5EF9" w14:textId="0BAED0DE" w:rsidR="00B36471" w:rsidRDefault="00B36471" w:rsidP="00700E1F">
            <w:pPr>
              <w:jc w:val="center"/>
            </w:pPr>
            <w:r>
              <w:t>64 QAM</w:t>
            </w:r>
          </w:p>
        </w:tc>
        <w:tc>
          <w:tcPr>
            <w:tcW w:w="1799" w:type="dxa"/>
            <w:vMerge w:val="restart"/>
          </w:tcPr>
          <w:p w14:paraId="3A99F390" w14:textId="29496E48" w:rsidR="00B36471" w:rsidRDefault="00B36471" w:rsidP="00700E1F">
            <w:pPr>
              <w:jc w:val="center"/>
            </w:pPr>
            <w:r>
              <w:t xml:space="preserve">Maximum Bandwidth </w:t>
            </w:r>
          </w:p>
        </w:tc>
        <w:tc>
          <w:tcPr>
            <w:tcW w:w="1799" w:type="dxa"/>
            <w:vMerge w:val="restart"/>
          </w:tcPr>
          <w:p w14:paraId="3E9E8CC9" w14:textId="36863048" w:rsidR="00B36471" w:rsidRDefault="00B36471" w:rsidP="00700E1F">
            <w:pPr>
              <w:jc w:val="center"/>
            </w:pPr>
            <w:r>
              <w:t>Comments</w:t>
            </w:r>
          </w:p>
        </w:tc>
      </w:tr>
      <w:tr w:rsidR="00B36471" w14:paraId="7092D99E" w14:textId="638BC738" w:rsidTr="00E53B65">
        <w:tc>
          <w:tcPr>
            <w:tcW w:w="1075" w:type="dxa"/>
            <w:vMerge/>
          </w:tcPr>
          <w:p w14:paraId="063AB04C" w14:textId="77777777" w:rsidR="00B36471" w:rsidRDefault="00B36471" w:rsidP="00090F36"/>
        </w:tc>
        <w:tc>
          <w:tcPr>
            <w:tcW w:w="1199" w:type="dxa"/>
          </w:tcPr>
          <w:p w14:paraId="148A019E" w14:textId="1AE34B62" w:rsidR="00B36471" w:rsidRDefault="00B36471" w:rsidP="00090F36">
            <w:r>
              <w:t>Small DS</w:t>
            </w:r>
          </w:p>
        </w:tc>
        <w:tc>
          <w:tcPr>
            <w:tcW w:w="1199" w:type="dxa"/>
          </w:tcPr>
          <w:p w14:paraId="0D6CD21C" w14:textId="5A4D8BC6" w:rsidR="00B36471" w:rsidRDefault="00B36471" w:rsidP="00090F36">
            <w:r>
              <w:t>Large DS</w:t>
            </w:r>
          </w:p>
        </w:tc>
        <w:tc>
          <w:tcPr>
            <w:tcW w:w="1118" w:type="dxa"/>
          </w:tcPr>
          <w:p w14:paraId="22C52922" w14:textId="348AA52F" w:rsidR="00B36471" w:rsidRDefault="00B36471" w:rsidP="00090F36">
            <w:r>
              <w:t>Small DS</w:t>
            </w:r>
          </w:p>
        </w:tc>
        <w:tc>
          <w:tcPr>
            <w:tcW w:w="1118" w:type="dxa"/>
          </w:tcPr>
          <w:p w14:paraId="00C7B03B" w14:textId="6628C9D9" w:rsidR="00B36471" w:rsidRDefault="00B36471" w:rsidP="00090F36">
            <w:r>
              <w:t>Large DS</w:t>
            </w:r>
          </w:p>
        </w:tc>
        <w:tc>
          <w:tcPr>
            <w:tcW w:w="1799" w:type="dxa"/>
            <w:vMerge/>
          </w:tcPr>
          <w:p w14:paraId="0AEA6DF2" w14:textId="77777777" w:rsidR="00B36471" w:rsidRDefault="00B36471" w:rsidP="00090F36"/>
        </w:tc>
        <w:tc>
          <w:tcPr>
            <w:tcW w:w="1799" w:type="dxa"/>
            <w:vMerge/>
          </w:tcPr>
          <w:p w14:paraId="0466A523" w14:textId="77777777" w:rsidR="00B36471" w:rsidRDefault="00B36471" w:rsidP="00090F36"/>
        </w:tc>
      </w:tr>
      <w:tr w:rsidR="00B36471" w14:paraId="1BCB3B2E" w14:textId="70D9D181" w:rsidTr="00B36471">
        <w:tc>
          <w:tcPr>
            <w:tcW w:w="1075" w:type="dxa"/>
          </w:tcPr>
          <w:p w14:paraId="4CB378F9" w14:textId="7C4B292E" w:rsidR="00B36471" w:rsidRDefault="00B36471" w:rsidP="00B36471">
            <w:r>
              <w:t>120 kHz</w:t>
            </w:r>
          </w:p>
        </w:tc>
        <w:tc>
          <w:tcPr>
            <w:tcW w:w="1199" w:type="dxa"/>
          </w:tcPr>
          <w:p w14:paraId="1C34CEBD" w14:textId="23810B6A" w:rsidR="00B36471" w:rsidRDefault="00B36471" w:rsidP="00B36471">
            <w:pPr>
              <w:jc w:val="center"/>
            </w:pPr>
            <w:r>
              <w:t>Medium</w:t>
            </w:r>
          </w:p>
        </w:tc>
        <w:tc>
          <w:tcPr>
            <w:tcW w:w="1199" w:type="dxa"/>
          </w:tcPr>
          <w:p w14:paraId="30EBD9D0" w14:textId="3A0C28E2" w:rsidR="00B36471" w:rsidRDefault="00B36471" w:rsidP="00B36471">
            <w:pPr>
              <w:jc w:val="center"/>
            </w:pPr>
            <w:r>
              <w:t>Medium</w:t>
            </w:r>
          </w:p>
        </w:tc>
        <w:tc>
          <w:tcPr>
            <w:tcW w:w="1118" w:type="dxa"/>
          </w:tcPr>
          <w:p w14:paraId="630FE065" w14:textId="48A353E7" w:rsidR="00B36471" w:rsidRPr="00700E1F" w:rsidRDefault="00B36471" w:rsidP="00B36471">
            <w:pPr>
              <w:jc w:val="center"/>
              <w:rPr>
                <w:highlight w:val="yellow"/>
              </w:rPr>
            </w:pPr>
            <w:r w:rsidRPr="00700E1F">
              <w:rPr>
                <w:highlight w:val="yellow"/>
              </w:rPr>
              <w:t>Bad</w:t>
            </w:r>
          </w:p>
        </w:tc>
        <w:tc>
          <w:tcPr>
            <w:tcW w:w="1118" w:type="dxa"/>
          </w:tcPr>
          <w:p w14:paraId="732068BE" w14:textId="60F2D579" w:rsidR="00B36471" w:rsidRPr="00700E1F" w:rsidRDefault="00B36471" w:rsidP="00B36471">
            <w:pPr>
              <w:jc w:val="center"/>
              <w:rPr>
                <w:highlight w:val="yellow"/>
              </w:rPr>
            </w:pPr>
            <w:r w:rsidRPr="00700E1F">
              <w:rPr>
                <w:highlight w:val="yellow"/>
              </w:rPr>
              <w:t>Bad</w:t>
            </w:r>
          </w:p>
        </w:tc>
        <w:tc>
          <w:tcPr>
            <w:tcW w:w="1799" w:type="dxa"/>
          </w:tcPr>
          <w:p w14:paraId="3B59B87F" w14:textId="664058E4" w:rsidR="00B36471" w:rsidRPr="00700E1F" w:rsidRDefault="00B36471" w:rsidP="00B36471">
            <w:pPr>
              <w:jc w:val="center"/>
              <w:rPr>
                <w:highlight w:val="yellow"/>
              </w:rPr>
            </w:pPr>
            <w:r>
              <w:t>400 MHz</w:t>
            </w:r>
          </w:p>
        </w:tc>
        <w:tc>
          <w:tcPr>
            <w:tcW w:w="1799" w:type="dxa"/>
          </w:tcPr>
          <w:p w14:paraId="6F473EFE" w14:textId="77777777" w:rsidR="00B36471" w:rsidRPr="00700E1F" w:rsidRDefault="00B36471" w:rsidP="00B36471">
            <w:pPr>
              <w:jc w:val="center"/>
              <w:rPr>
                <w:highlight w:val="yellow"/>
              </w:rPr>
            </w:pPr>
          </w:p>
        </w:tc>
      </w:tr>
      <w:tr w:rsidR="00B36471" w14:paraId="4FBD1E32" w14:textId="1B487D4D" w:rsidTr="00B36471">
        <w:tc>
          <w:tcPr>
            <w:tcW w:w="1075" w:type="dxa"/>
          </w:tcPr>
          <w:p w14:paraId="5EAA1CC4" w14:textId="2DB44931" w:rsidR="00B36471" w:rsidRDefault="00B36471" w:rsidP="00B36471">
            <w:r>
              <w:t>240 kHz</w:t>
            </w:r>
          </w:p>
        </w:tc>
        <w:tc>
          <w:tcPr>
            <w:tcW w:w="1199" w:type="dxa"/>
          </w:tcPr>
          <w:p w14:paraId="3F1E68DD" w14:textId="5772B1A3" w:rsidR="00B36471" w:rsidRPr="00700E1F" w:rsidRDefault="00B36471" w:rsidP="00B36471">
            <w:pPr>
              <w:jc w:val="center"/>
              <w:rPr>
                <w:highlight w:val="green"/>
              </w:rPr>
            </w:pPr>
            <w:r w:rsidRPr="00700E1F">
              <w:rPr>
                <w:highlight w:val="green"/>
              </w:rPr>
              <w:t>Good</w:t>
            </w:r>
          </w:p>
        </w:tc>
        <w:tc>
          <w:tcPr>
            <w:tcW w:w="1199" w:type="dxa"/>
          </w:tcPr>
          <w:p w14:paraId="0CA9C213" w14:textId="515C5F3F" w:rsidR="00B36471" w:rsidRPr="00700E1F" w:rsidRDefault="00B36471" w:rsidP="00B36471">
            <w:pPr>
              <w:jc w:val="center"/>
              <w:rPr>
                <w:highlight w:val="green"/>
              </w:rPr>
            </w:pPr>
            <w:r w:rsidRPr="00700E1F">
              <w:rPr>
                <w:highlight w:val="green"/>
              </w:rPr>
              <w:t>Good</w:t>
            </w:r>
          </w:p>
        </w:tc>
        <w:tc>
          <w:tcPr>
            <w:tcW w:w="1118" w:type="dxa"/>
          </w:tcPr>
          <w:p w14:paraId="678719EF" w14:textId="6AA30AC5" w:rsidR="00B36471" w:rsidRPr="00700E1F" w:rsidRDefault="00B36471" w:rsidP="00B36471">
            <w:pPr>
              <w:jc w:val="center"/>
              <w:rPr>
                <w:highlight w:val="yellow"/>
              </w:rPr>
            </w:pPr>
            <w:r w:rsidRPr="00700E1F">
              <w:rPr>
                <w:highlight w:val="yellow"/>
              </w:rPr>
              <w:t>Bad</w:t>
            </w:r>
          </w:p>
        </w:tc>
        <w:tc>
          <w:tcPr>
            <w:tcW w:w="1118" w:type="dxa"/>
          </w:tcPr>
          <w:p w14:paraId="44FAC728" w14:textId="223FD57D" w:rsidR="00B36471" w:rsidRPr="00700E1F" w:rsidRDefault="00B36471" w:rsidP="00B36471">
            <w:pPr>
              <w:jc w:val="center"/>
              <w:rPr>
                <w:highlight w:val="yellow"/>
              </w:rPr>
            </w:pPr>
            <w:r w:rsidRPr="00700E1F">
              <w:rPr>
                <w:highlight w:val="yellow"/>
              </w:rPr>
              <w:t>Bad</w:t>
            </w:r>
          </w:p>
        </w:tc>
        <w:tc>
          <w:tcPr>
            <w:tcW w:w="1799" w:type="dxa"/>
          </w:tcPr>
          <w:p w14:paraId="4E85085B" w14:textId="4D9F2042" w:rsidR="00B36471" w:rsidRPr="00700E1F" w:rsidRDefault="00B36471" w:rsidP="00B36471">
            <w:pPr>
              <w:jc w:val="center"/>
              <w:rPr>
                <w:highlight w:val="yellow"/>
              </w:rPr>
            </w:pPr>
            <w:r>
              <w:t>800 MHz</w:t>
            </w:r>
          </w:p>
        </w:tc>
        <w:tc>
          <w:tcPr>
            <w:tcW w:w="1799" w:type="dxa"/>
          </w:tcPr>
          <w:p w14:paraId="46FBC385" w14:textId="77777777" w:rsidR="00B36471" w:rsidRPr="00700E1F" w:rsidRDefault="00B36471" w:rsidP="00B36471">
            <w:pPr>
              <w:jc w:val="center"/>
              <w:rPr>
                <w:highlight w:val="yellow"/>
              </w:rPr>
            </w:pPr>
          </w:p>
        </w:tc>
      </w:tr>
      <w:tr w:rsidR="00B36471" w14:paraId="2EB848A6" w14:textId="4388A945" w:rsidTr="00B36471">
        <w:tc>
          <w:tcPr>
            <w:tcW w:w="1075" w:type="dxa"/>
          </w:tcPr>
          <w:p w14:paraId="253C4F63" w14:textId="0D52B7AE" w:rsidR="00B36471" w:rsidRDefault="00B36471" w:rsidP="00B36471">
            <w:r>
              <w:t>480 kHz</w:t>
            </w:r>
          </w:p>
        </w:tc>
        <w:tc>
          <w:tcPr>
            <w:tcW w:w="1199" w:type="dxa"/>
          </w:tcPr>
          <w:p w14:paraId="15BE6009" w14:textId="1C6040DD" w:rsidR="00B36471" w:rsidRPr="00700E1F" w:rsidRDefault="00B36471" w:rsidP="00B36471">
            <w:pPr>
              <w:jc w:val="center"/>
              <w:rPr>
                <w:highlight w:val="green"/>
              </w:rPr>
            </w:pPr>
            <w:r w:rsidRPr="00700E1F">
              <w:rPr>
                <w:highlight w:val="green"/>
              </w:rPr>
              <w:t>Best</w:t>
            </w:r>
          </w:p>
        </w:tc>
        <w:tc>
          <w:tcPr>
            <w:tcW w:w="1199" w:type="dxa"/>
          </w:tcPr>
          <w:p w14:paraId="4376EF4B" w14:textId="4818D75C" w:rsidR="00B36471" w:rsidRPr="00700E1F" w:rsidRDefault="00B36471" w:rsidP="00B36471">
            <w:pPr>
              <w:jc w:val="center"/>
              <w:rPr>
                <w:highlight w:val="green"/>
              </w:rPr>
            </w:pPr>
            <w:r w:rsidRPr="00700E1F">
              <w:rPr>
                <w:highlight w:val="green"/>
              </w:rPr>
              <w:t>Best</w:t>
            </w:r>
          </w:p>
        </w:tc>
        <w:tc>
          <w:tcPr>
            <w:tcW w:w="1118" w:type="dxa"/>
          </w:tcPr>
          <w:p w14:paraId="44C6E8A9" w14:textId="78C4493F" w:rsidR="00B36471" w:rsidRPr="00700E1F" w:rsidRDefault="00B36471" w:rsidP="00B36471">
            <w:pPr>
              <w:jc w:val="center"/>
              <w:rPr>
                <w:highlight w:val="green"/>
              </w:rPr>
            </w:pPr>
            <w:r w:rsidRPr="00700E1F">
              <w:rPr>
                <w:highlight w:val="green"/>
              </w:rPr>
              <w:t>Good</w:t>
            </w:r>
          </w:p>
        </w:tc>
        <w:tc>
          <w:tcPr>
            <w:tcW w:w="1118" w:type="dxa"/>
          </w:tcPr>
          <w:p w14:paraId="1DD88220" w14:textId="7624BE8E" w:rsidR="00B36471" w:rsidRPr="00700E1F" w:rsidRDefault="00B36471" w:rsidP="00B36471">
            <w:pPr>
              <w:jc w:val="center"/>
              <w:rPr>
                <w:highlight w:val="green"/>
              </w:rPr>
            </w:pPr>
            <w:r w:rsidRPr="00700E1F">
              <w:rPr>
                <w:highlight w:val="green"/>
              </w:rPr>
              <w:t>Best</w:t>
            </w:r>
          </w:p>
        </w:tc>
        <w:tc>
          <w:tcPr>
            <w:tcW w:w="1799" w:type="dxa"/>
          </w:tcPr>
          <w:p w14:paraId="37A89C31" w14:textId="6CA5605C" w:rsidR="00B36471" w:rsidRPr="00700E1F" w:rsidRDefault="00B36471" w:rsidP="00B36471">
            <w:pPr>
              <w:jc w:val="center"/>
              <w:rPr>
                <w:highlight w:val="green"/>
              </w:rPr>
            </w:pPr>
            <w:r>
              <w:t>1600 MHz</w:t>
            </w:r>
          </w:p>
        </w:tc>
        <w:tc>
          <w:tcPr>
            <w:tcW w:w="1799" w:type="dxa"/>
          </w:tcPr>
          <w:p w14:paraId="6CD2A1BE" w14:textId="77777777" w:rsidR="00B36471" w:rsidRPr="00700E1F" w:rsidRDefault="00B36471" w:rsidP="00B36471">
            <w:pPr>
              <w:jc w:val="center"/>
              <w:rPr>
                <w:highlight w:val="green"/>
              </w:rPr>
            </w:pPr>
          </w:p>
        </w:tc>
      </w:tr>
      <w:tr w:rsidR="00B36471" w14:paraId="3A85A168" w14:textId="6793E284" w:rsidTr="00B36471">
        <w:tc>
          <w:tcPr>
            <w:tcW w:w="1075" w:type="dxa"/>
          </w:tcPr>
          <w:p w14:paraId="6EC7DC26" w14:textId="446373AB" w:rsidR="00B36471" w:rsidRDefault="00B36471" w:rsidP="00B36471">
            <w:r>
              <w:lastRenderedPageBreak/>
              <w:t>960 kHz</w:t>
            </w:r>
          </w:p>
        </w:tc>
        <w:tc>
          <w:tcPr>
            <w:tcW w:w="1199" w:type="dxa"/>
          </w:tcPr>
          <w:p w14:paraId="04558177" w14:textId="6548BECE" w:rsidR="00B36471" w:rsidRDefault="00B36471" w:rsidP="00B36471">
            <w:pPr>
              <w:jc w:val="center"/>
            </w:pPr>
            <w:r w:rsidRPr="00700E1F">
              <w:rPr>
                <w:highlight w:val="green"/>
              </w:rPr>
              <w:t>Good</w:t>
            </w:r>
          </w:p>
        </w:tc>
        <w:tc>
          <w:tcPr>
            <w:tcW w:w="1199" w:type="dxa"/>
          </w:tcPr>
          <w:p w14:paraId="5F5455D2" w14:textId="3F05FFC2" w:rsidR="00B36471" w:rsidRDefault="00B36471" w:rsidP="00B36471">
            <w:pPr>
              <w:jc w:val="center"/>
            </w:pPr>
            <w:r>
              <w:t>Medium</w:t>
            </w:r>
          </w:p>
        </w:tc>
        <w:tc>
          <w:tcPr>
            <w:tcW w:w="1118" w:type="dxa"/>
          </w:tcPr>
          <w:p w14:paraId="416D3DD8" w14:textId="6E006AD7" w:rsidR="00B36471" w:rsidRDefault="00B36471" w:rsidP="00B36471">
            <w:pPr>
              <w:jc w:val="center"/>
            </w:pPr>
            <w:r w:rsidRPr="00700E1F">
              <w:rPr>
                <w:highlight w:val="green"/>
              </w:rPr>
              <w:t>Best</w:t>
            </w:r>
          </w:p>
        </w:tc>
        <w:tc>
          <w:tcPr>
            <w:tcW w:w="1118" w:type="dxa"/>
          </w:tcPr>
          <w:p w14:paraId="16EA582B" w14:textId="6754FBCA" w:rsidR="00B36471" w:rsidRDefault="00B36471" w:rsidP="00B36471">
            <w:pPr>
              <w:jc w:val="center"/>
            </w:pPr>
            <w:r w:rsidRPr="00700E1F">
              <w:rPr>
                <w:highlight w:val="yellow"/>
              </w:rPr>
              <w:t>Bad</w:t>
            </w:r>
          </w:p>
        </w:tc>
        <w:tc>
          <w:tcPr>
            <w:tcW w:w="1799" w:type="dxa"/>
          </w:tcPr>
          <w:p w14:paraId="040D65B8" w14:textId="1F6EA834" w:rsidR="00B36471" w:rsidRPr="00700E1F" w:rsidRDefault="00B36471" w:rsidP="00B36471">
            <w:pPr>
              <w:jc w:val="center"/>
              <w:rPr>
                <w:highlight w:val="yellow"/>
              </w:rPr>
            </w:pPr>
            <w:r>
              <w:t>3200 MHz</w:t>
            </w:r>
          </w:p>
        </w:tc>
        <w:tc>
          <w:tcPr>
            <w:tcW w:w="1799" w:type="dxa"/>
          </w:tcPr>
          <w:p w14:paraId="2F65E2C2" w14:textId="37D929D1" w:rsidR="00B36471" w:rsidRPr="00700E1F" w:rsidRDefault="00B36471" w:rsidP="00B36471">
            <w:pPr>
              <w:jc w:val="center"/>
              <w:rPr>
                <w:highlight w:val="yellow"/>
              </w:rPr>
            </w:pPr>
            <w:r>
              <w:rPr>
                <w:highlight w:val="yellow"/>
              </w:rPr>
              <w:t>Reduce Tc</w:t>
            </w:r>
          </w:p>
        </w:tc>
      </w:tr>
    </w:tbl>
    <w:p w14:paraId="7D2F45F1" w14:textId="77777777" w:rsidR="00C151F6" w:rsidRDefault="00C151F6" w:rsidP="00090F36"/>
    <w:p w14:paraId="32B4FABB" w14:textId="77777777" w:rsidR="00C151F6" w:rsidRPr="00E1001F" w:rsidRDefault="00C151F6" w:rsidP="00090F36"/>
    <w:p w14:paraId="236A762A" w14:textId="4E45E33A" w:rsidR="00090F36" w:rsidRDefault="00090F36" w:rsidP="00090F36">
      <w:pPr>
        <w:rPr>
          <w:b/>
          <w:bCs/>
        </w:rPr>
      </w:pPr>
      <w:r w:rsidRPr="00461E2C">
        <w:rPr>
          <w:b/>
          <w:bCs/>
        </w:rPr>
        <w:t xml:space="preserve">Proposal </w:t>
      </w:r>
      <w:r>
        <w:rPr>
          <w:b/>
          <w:bCs/>
        </w:rPr>
        <w:t>1.</w:t>
      </w:r>
      <w:r w:rsidRPr="00461E2C">
        <w:rPr>
          <w:b/>
          <w:bCs/>
        </w:rPr>
        <w:t xml:space="preserve"> </w:t>
      </w:r>
      <w:r>
        <w:rPr>
          <w:b/>
          <w:bCs/>
        </w:rPr>
        <w:t xml:space="preserve"> For beyond 52 GHz</w:t>
      </w:r>
      <w:r w:rsidR="00E1001F">
        <w:rPr>
          <w:b/>
          <w:bCs/>
        </w:rPr>
        <w:t xml:space="preserve"> consider</w:t>
      </w:r>
      <w:r>
        <w:rPr>
          <w:b/>
          <w:bCs/>
        </w:rPr>
        <w:t xml:space="preserve"> </w:t>
      </w:r>
      <w:r w:rsidR="002F4FCC">
        <w:rPr>
          <w:b/>
          <w:bCs/>
        </w:rPr>
        <w:t xml:space="preserve">one additional </w:t>
      </w:r>
      <w:r>
        <w:rPr>
          <w:b/>
          <w:bCs/>
        </w:rPr>
        <w:t xml:space="preserve">SCS of 480 </w:t>
      </w:r>
      <w:r w:rsidR="00F30343">
        <w:rPr>
          <w:b/>
          <w:bCs/>
        </w:rPr>
        <w:t>k</w:t>
      </w:r>
      <w:r>
        <w:rPr>
          <w:b/>
          <w:bCs/>
        </w:rPr>
        <w:t>Hz.</w:t>
      </w:r>
    </w:p>
    <w:p w14:paraId="45362AE9" w14:textId="77777777" w:rsidR="00572245" w:rsidRDefault="00572245" w:rsidP="00895E47">
      <w:pPr>
        <w:rPr>
          <w:b/>
          <w:bCs/>
        </w:rPr>
      </w:pPr>
    </w:p>
    <w:p w14:paraId="2C3A8368" w14:textId="0678906A" w:rsidR="000C2BB0" w:rsidRPr="000C2BB0" w:rsidRDefault="000C2BB0" w:rsidP="000C2BB0">
      <w:pPr>
        <w:pStyle w:val="Heading1"/>
      </w:pPr>
      <w:r w:rsidRPr="000C2BB0">
        <w:t>Channel Bandwidth Selection</w:t>
      </w:r>
    </w:p>
    <w:p w14:paraId="3366C441" w14:textId="26E4A27E" w:rsidR="003E4F96" w:rsidRPr="003E4F96" w:rsidRDefault="003E4F96" w:rsidP="003E4F96">
      <w:pPr>
        <w:pStyle w:val="References"/>
        <w:numPr>
          <w:ilvl w:val="0"/>
          <w:numId w:val="0"/>
        </w:numPr>
        <w:rPr>
          <w:sz w:val="22"/>
          <w:szCs w:val="22"/>
        </w:rPr>
      </w:pPr>
      <w:r w:rsidRPr="003E4F96">
        <w:rPr>
          <w:sz w:val="22"/>
          <w:szCs w:val="22"/>
        </w:rPr>
        <w:t xml:space="preserve">The relationship between chip rate (sampling rate), SCS and FFT is straightforward. In clause 4.1 of </w:t>
      </w:r>
      <w:bookmarkStart w:id="5" w:name="_Ref46300388"/>
      <w:r w:rsidRPr="003E4F96">
        <w:rPr>
          <w:sz w:val="22"/>
          <w:szCs w:val="22"/>
        </w:rPr>
        <w:t>TS38.211</w:t>
      </w:r>
      <w:bookmarkEnd w:id="5"/>
      <w:r w:rsidRPr="003E4F96">
        <w:rPr>
          <w:sz w:val="22"/>
          <w:szCs w:val="22"/>
        </w:rPr>
        <w:t>, the sampling rate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3E4F96" w14:paraId="1AFAED2A" w14:textId="77777777" w:rsidTr="00327BD0">
        <w:tc>
          <w:tcPr>
            <w:tcW w:w="355" w:type="dxa"/>
          </w:tcPr>
          <w:p w14:paraId="0883C89C" w14:textId="77777777" w:rsidR="003E4F96" w:rsidRDefault="003E4F96" w:rsidP="00327BD0">
            <w:pPr>
              <w:pStyle w:val="TableCell0"/>
            </w:pPr>
          </w:p>
        </w:tc>
        <w:tc>
          <w:tcPr>
            <w:tcW w:w="8460" w:type="dxa"/>
          </w:tcPr>
          <w:p w14:paraId="42B3B7BA" w14:textId="77777777" w:rsidR="003E4F96" w:rsidRDefault="00D17B3D" w:rsidP="00327BD0">
            <w:pPr>
              <w:pStyle w:val="TableCell0"/>
            </w:pPr>
            <m:oMathPara>
              <m:oMath>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e>
                      <m:sub>
                        <m:r>
                          <w:rPr>
                            <w:rFonts w:ascii="Cambria Math" w:hAnsi="Cambria Math"/>
                          </w:rPr>
                          <m:t>c</m:t>
                        </m:r>
                      </m:sub>
                    </m:sSub>
                  </m:den>
                </m:f>
                <m:r>
                  <w:rPr>
                    <w:rFonts w:ascii="Cambria Math" w:hAnsi="Cambria Math"/>
                  </w:rPr>
                  <m:t>=</m:t>
                </m:r>
                <m:sSub>
                  <m:sSubPr>
                    <m:ctrlPr>
                      <w:rPr>
                        <w:rFonts w:ascii="Cambria Math" w:eastAsia="SimSun" w:hAnsi="Cambria Math"/>
                        <w:i/>
                        <w:sz w:val="22"/>
                      </w:rPr>
                    </m:ctrlPr>
                  </m:sSubPr>
                  <m:e>
                    <m:r>
                      <w:rPr>
                        <w:rFonts w:ascii="Cambria Math" w:hAnsi="Cambria Math"/>
                      </w:rPr>
                      <m:t>N</m:t>
                    </m:r>
                  </m:e>
                  <m:sub>
                    <m:r>
                      <w:rPr>
                        <w:rFonts w:ascii="Cambria Math" w:hAnsi="Cambria Math"/>
                      </w:rPr>
                      <m:t>FFT</m:t>
                    </m:r>
                  </m:sub>
                </m:sSub>
                <m:sSub>
                  <m:sSubPr>
                    <m:ctrlPr>
                      <w:rPr>
                        <w:rFonts w:ascii="Cambria Math" w:eastAsia="SimSun" w:hAnsi="Cambria Math"/>
                        <w:i/>
                        <w:sz w:val="22"/>
                      </w:rPr>
                    </m:ctrlPr>
                  </m:sSubPr>
                  <m:e>
                    <m:r>
                      <w:rPr>
                        <w:rFonts w:ascii="Cambria Math" w:hAnsi="Cambria Math"/>
                      </w:rPr>
                      <m:t>f</m:t>
                    </m:r>
                  </m:e>
                  <m:sub>
                    <m:r>
                      <w:rPr>
                        <w:rFonts w:ascii="Cambria Math" w:hAnsi="Cambria Math"/>
                      </w:rPr>
                      <m:t>max</m:t>
                    </m:r>
                  </m:sub>
                </m:sSub>
              </m:oMath>
            </m:oMathPara>
          </w:p>
        </w:tc>
        <w:tc>
          <w:tcPr>
            <w:tcW w:w="492" w:type="dxa"/>
          </w:tcPr>
          <w:p w14:paraId="039C371C" w14:textId="77777777" w:rsidR="003E4F96" w:rsidRDefault="003E4F96" w:rsidP="00327BD0">
            <w:pPr>
              <w:pStyle w:val="TableCell0"/>
              <w:keepNext/>
            </w:pPr>
            <w:bookmarkStart w:id="6" w:name="_Ref46310908"/>
            <w:bookmarkStart w:id="7" w:name="_Ref46310913"/>
            <w:r>
              <w:t>(</w:t>
            </w:r>
            <w:fldSimple w:instr=" SEQ ( \* ARABIC ">
              <w:r>
                <w:rPr>
                  <w:noProof/>
                </w:rPr>
                <w:t>1</w:t>
              </w:r>
            </w:fldSimple>
            <w:bookmarkEnd w:id="6"/>
            <w:r>
              <w:t>)</w:t>
            </w:r>
            <w:bookmarkEnd w:id="7"/>
          </w:p>
        </w:tc>
      </w:tr>
    </w:tbl>
    <w:p w14:paraId="0DE441EF" w14:textId="1CE84FBB" w:rsidR="003E4F96" w:rsidRDefault="003E4F96" w:rsidP="003E4F96">
      <w:r>
        <w:t xml:space="preserve">where </w:t>
      </w:r>
      <m:oMath>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=4096</m:t>
        </m:r>
      </m:oMath>
      <w:r>
        <w:t xml:space="preserve"> </w:t>
      </w:r>
      <w:r w:rsidR="008A311C">
        <w:t xml:space="preserve">is the maximum FFT size, </w:t>
      </w:r>
      <w:r>
        <w:t xml:space="preserve">and </w:t>
      </w:r>
      <m:oMath>
        <m:sSub>
          <m:sSubPr>
            <m:ctrlPr>
              <w:rPr>
                <w:rFonts w:ascii="Cambria Math" w:hAnsi="Cambria Math"/>
                <w:i/>
              </w:rPr>
            </m:ctrlPr>
          </m:sSubPr>
          <m:e>
            <m:r>
              <w:rPr>
                <w:rFonts w:ascii="Cambria Math" w:hAnsi="Cambria Math"/>
              </w:rPr>
              <m:t>f</m:t>
            </m:r>
          </m:e>
          <m:sub>
            <m:r>
              <w:rPr>
                <w:rFonts w:ascii="Cambria Math" w:hAnsi="Cambria Math"/>
              </w:rPr>
              <m:t>max</m:t>
            </m:r>
          </m:sub>
        </m:sSub>
        <m:r>
          <w:rPr>
            <w:rFonts w:ascii="Cambria Math" w:hAnsi="Cambria Math"/>
          </w:rPr>
          <m:t>=480,000</m:t>
        </m:r>
      </m:oMath>
      <w:r>
        <w:t xml:space="preserve"> Hz is the </w:t>
      </w:r>
      <w:r w:rsidR="00A30171">
        <w:t>largest</w:t>
      </w:r>
      <w:r>
        <w:t xml:space="preserve"> </w:t>
      </w:r>
      <w:proofErr w:type="gramStart"/>
      <w:r>
        <w:t>SCS.</w:t>
      </w:r>
      <w:proofErr w:type="gramEnd"/>
      <w:r>
        <w:t xml:space="preserve"> Note that with the current sampling rate, the largest SCS </w:t>
      </w:r>
      <w:r w:rsidR="005C3FD5">
        <w:t xml:space="preserve">supported by NR is </w:t>
      </w:r>
      <w:r>
        <w:t>480 kHz</w:t>
      </w:r>
      <w:r w:rsidR="005C3FD5">
        <w:t xml:space="preserve"> and it</w:t>
      </w:r>
      <w:r>
        <w:t xml:space="preserve"> corresponds to µ=5. The 240 kHz SCS corresponds to µ=4. If the chip rate (</w:t>
      </w:r>
      <w:bookmarkStart w:id="8" w:name="_Hlk47605601"/>
      <w:r>
        <w:t>1/Tc=1,966,080,000</w:t>
      </w:r>
      <w:bookmarkEnd w:id="8"/>
      <w:r>
        <w:t xml:space="preserve">) were retained but a larger SCS (&gt;480 kHz) were used, the maximum FFT size would have to be reduced for a fixed channel bandwidth. </w:t>
      </w:r>
      <w:r w:rsidR="005C1782">
        <w:t>On the other hand</w:t>
      </w:r>
      <w:r>
        <w:t xml:space="preserve">, if the </w:t>
      </w:r>
      <w:r w:rsidR="009F57A3">
        <w:t xml:space="preserve">maximum </w:t>
      </w:r>
      <w:r>
        <w:t>FFT size are maintained while increasing the SCS,</w:t>
      </w:r>
      <w:r w:rsidR="0047708C">
        <w:t xml:space="preserve"> the supportable</w:t>
      </w:r>
      <w:r>
        <w:t xml:space="preserve"> channel bandwidth increases.</w:t>
      </w:r>
    </w:p>
    <w:p w14:paraId="0EDB7EC2" w14:textId="12255060" w:rsidR="006B7197" w:rsidRDefault="00461E2C" w:rsidP="003E4F96">
      <w:r w:rsidRPr="005C1782">
        <w:t xml:space="preserve">Typically, the maximum allowable FFT size is decided first, then number of RBs is selected to cover the target channel bandwidth according to the target SCS. The Tc is just a function of FFT size and number and SCS.  </w:t>
      </w:r>
      <w:r w:rsidR="005C1782">
        <w:t>W</w:t>
      </w:r>
      <w:r>
        <w:t xml:space="preserve">hen </w:t>
      </w:r>
      <w:r w:rsidR="0047708C">
        <w:t xml:space="preserve">enhancing </w:t>
      </w:r>
      <w:r>
        <w:t xml:space="preserve">NR for beyond 52.6 GHz in order </w:t>
      </w:r>
      <w:r w:rsidR="003E4F96">
        <w:t xml:space="preserve">to reduce the hardware changes </w:t>
      </w:r>
      <w:r>
        <w:t>for</w:t>
      </w:r>
      <w:r w:rsidR="003E4F96">
        <w:t xml:space="preserve"> </w:t>
      </w:r>
      <w:r w:rsidR="005C3FD5">
        <w:t xml:space="preserve">the </w:t>
      </w:r>
      <w:r w:rsidR="003E4F96">
        <w:t>existing</w:t>
      </w:r>
      <w:r w:rsidR="005C3FD5">
        <w:t xml:space="preserve"> </w:t>
      </w:r>
      <w:r w:rsidR="003B0429">
        <w:t>design f</w:t>
      </w:r>
      <w:r>
        <w:t>rom</w:t>
      </w:r>
      <w:r w:rsidR="003B0429">
        <w:t xml:space="preserve"> lower frequencies, it </w:t>
      </w:r>
      <w:r w:rsidR="005C3FD5">
        <w:t>is preferred</w:t>
      </w:r>
      <w:r w:rsidR="003B0429">
        <w:t xml:space="preserve"> </w:t>
      </w:r>
      <w:r w:rsidR="0047708C">
        <w:t xml:space="preserve">by </w:t>
      </w:r>
      <w:r w:rsidR="003B0429">
        <w:t>keep</w:t>
      </w:r>
      <w:r w:rsidR="0047708C">
        <w:t>ing</w:t>
      </w:r>
      <w:r w:rsidR="003B0429">
        <w:t xml:space="preserve"> the same sampling rate </w:t>
      </w:r>
      <w:r w:rsidR="006B7197">
        <w:t xml:space="preserve">to avoid increased hardware </w:t>
      </w:r>
      <w:r w:rsidR="003B0429">
        <w:t xml:space="preserve">and </w:t>
      </w:r>
      <w:r w:rsidR="0047708C">
        <w:t xml:space="preserve">by </w:t>
      </w:r>
      <w:r w:rsidR="005C3FD5">
        <w:t>not increas</w:t>
      </w:r>
      <w:r w:rsidR="0047708C">
        <w:t>ing</w:t>
      </w:r>
      <w:r w:rsidR="005C3FD5">
        <w:t xml:space="preserve"> </w:t>
      </w:r>
      <w:r w:rsidR="003B0429">
        <w:t>the maximum FFT size, while increasing the SCS</w:t>
      </w:r>
      <w:r w:rsidR="006B7197">
        <w:t xml:space="preserve"> if necessary</w:t>
      </w:r>
      <w:r w:rsidR="003B0429">
        <w:t>.</w:t>
      </w:r>
    </w:p>
    <w:p w14:paraId="0F96EB17" w14:textId="159AA4AE" w:rsidR="00461E2C" w:rsidRDefault="00D80971" w:rsidP="003E4F96">
      <w:r>
        <w:t>We note that the maximum number of RBs supported by the existing NR design is 275</w:t>
      </w:r>
      <w:r w:rsidR="005C3FD5">
        <w:t>, which</w:t>
      </w:r>
      <w:r>
        <w:t xml:space="preserve"> corresponds to a maximum subcarriers number of 3300. </w:t>
      </w:r>
      <w:r w:rsidR="00DE2620">
        <w:t xml:space="preserve"> In general, we target larger than 90% spectrum usage efficiency after excluding the necessary guard bands.</w:t>
      </w:r>
    </w:p>
    <w:p w14:paraId="730B6C96" w14:textId="5C42B3BA" w:rsidR="00377EF5" w:rsidRDefault="003B0429" w:rsidP="003E4F96">
      <w:r w:rsidRPr="009F5093">
        <w:rPr>
          <w:lang w:eastAsia="zh-CN"/>
        </w:rPr>
        <w:t>R1-2005185</w:t>
      </w:r>
      <w:r>
        <w:rPr>
          <w:lang w:eastAsia="zh-CN"/>
        </w:rPr>
        <w:t xml:space="preserve"> </w:t>
      </w:r>
      <w:r>
        <w:t>recommend</w:t>
      </w:r>
      <w:r w:rsidR="005C3FD5">
        <w:t xml:space="preserve">s </w:t>
      </w:r>
      <w:r w:rsidR="008C2A2B">
        <w:t>considering</w:t>
      </w:r>
      <w:r>
        <w:t xml:space="preserve"> two values for channel bandwidth 400 MHz and respectively 2000 </w:t>
      </w:r>
      <w:proofErr w:type="spellStart"/>
      <w:r>
        <w:t>MHz.</w:t>
      </w:r>
      <w:proofErr w:type="spellEnd"/>
      <w:r w:rsidR="00DF382E">
        <w:t xml:space="preserve"> </w:t>
      </w:r>
      <w:r w:rsidR="00883C16">
        <w:t>T</w:t>
      </w:r>
      <w:r>
        <w:t xml:space="preserve">he corresponding number of RBs supported in a specific bandwidth can be </w:t>
      </w:r>
      <w:r w:rsidR="000467A3">
        <w:t>obtained</w:t>
      </w:r>
      <w:r>
        <w:t xml:space="preserve"> </w:t>
      </w:r>
      <w:r w:rsidR="000467A3">
        <w:t xml:space="preserve">by </w:t>
      </w:r>
      <w:r>
        <w:t xml:space="preserve">extrapolating </w:t>
      </w:r>
      <w:r w:rsidR="000467A3" w:rsidRPr="000467A3">
        <w:t xml:space="preserve">Table 5.3.3-3 in </w:t>
      </w:r>
      <w:r w:rsidR="000467A3">
        <w:t>TS38.104</w:t>
      </w:r>
      <w:r w:rsidR="000467A3" w:rsidRPr="000467A3">
        <w:t xml:space="preserve"> using a curve fitting formula 39.2B-120</w:t>
      </w:r>
      <w:r w:rsidR="000467A3">
        <w:t xml:space="preserve"> and </w:t>
      </w:r>
      <w:r>
        <w:t>are given in the following table</w:t>
      </w:r>
      <w:r w:rsidR="004A65F2">
        <w:t xml:space="preserve">. </w:t>
      </w:r>
      <w:r w:rsidR="00377EF5">
        <w:t xml:space="preserve">Note that if we maintain the FFT size while increasing the maximum SCS, the Tc needs to be decreased (higher sampling frequency). </w:t>
      </w:r>
      <w:r w:rsidR="0047708C">
        <w:t>Unless there is significant motivation</w:t>
      </w:r>
      <w:r w:rsidR="00373730">
        <w:t>s</w:t>
      </w:r>
      <w:r w:rsidR="0047708C">
        <w:t xml:space="preserve"> and benefits,</w:t>
      </w:r>
      <w:r w:rsidR="00377EF5">
        <w:t xml:space="preserve"> it would be preferable to keep the same Tc while decreasing the FFT </w:t>
      </w:r>
      <w:r w:rsidR="00D13876">
        <w:t>and thus</w:t>
      </w:r>
      <w:r w:rsidR="00377EF5">
        <w:t xml:space="preserve"> </w:t>
      </w:r>
      <w:r w:rsidR="0047708C">
        <w:t xml:space="preserve">not increasing </w:t>
      </w:r>
      <w:r w:rsidR="00377EF5">
        <w:t>the complexity if higher SCS is selected.</w:t>
      </w:r>
      <w:r w:rsidR="006B7197">
        <w:t xml:space="preserve"> We note that maximum supported channel bandwidth for the existing Tc is about 2GHz, however only 1.6GHz usable (3300 subcarriers)</w:t>
      </w:r>
      <w:r w:rsidR="00973663">
        <w:t xml:space="preserve">. </w:t>
      </w:r>
      <w:proofErr w:type="gramStart"/>
      <w:r w:rsidR="005C1782">
        <w:t>It is clear that supporting</w:t>
      </w:r>
      <w:proofErr w:type="gramEnd"/>
      <w:r w:rsidR="00973663">
        <w:t xml:space="preserve"> channel bandwidth of 2000 MHz demands reducing Tc which is not justified for the </w:t>
      </w:r>
      <w:r w:rsidR="005C1782">
        <w:t xml:space="preserve">significant amount of </w:t>
      </w:r>
      <w:r w:rsidR="00973663">
        <w:t>additional complexity and specification work.</w:t>
      </w:r>
    </w:p>
    <w:p w14:paraId="326F1AD1" w14:textId="77777777" w:rsidR="00B561A1" w:rsidRDefault="00B561A1" w:rsidP="003E4F96"/>
    <w:p w14:paraId="4D996E66" w14:textId="0042C909" w:rsidR="004F74F0" w:rsidRDefault="004F74F0" w:rsidP="002A0FB2">
      <w:pPr>
        <w:pStyle w:val="Caption"/>
        <w:keepNext/>
        <w:jc w:val="left"/>
      </w:pPr>
      <w:r>
        <w:t>Table 2 Summary of various SCS choices</w:t>
      </w:r>
    </w:p>
    <w:tbl>
      <w:tblPr>
        <w:tblStyle w:val="TableGrid"/>
        <w:tblW w:w="8184" w:type="dxa"/>
        <w:jc w:val="center"/>
        <w:tblLayout w:type="fixed"/>
        <w:tblLook w:val="04A0" w:firstRow="1" w:lastRow="0" w:firstColumn="1" w:lastColumn="0" w:noHBand="0" w:noVBand="1"/>
      </w:tblPr>
      <w:tblGrid>
        <w:gridCol w:w="936"/>
        <w:gridCol w:w="1039"/>
        <w:gridCol w:w="1278"/>
        <w:gridCol w:w="1170"/>
        <w:gridCol w:w="1171"/>
        <w:gridCol w:w="1295"/>
        <w:gridCol w:w="1295"/>
      </w:tblGrid>
      <w:tr w:rsidR="00645A90" w14:paraId="31D61C4C" w14:textId="17344953" w:rsidTr="00645A90">
        <w:trPr>
          <w:trHeight w:val="510"/>
          <w:jc w:val="center"/>
        </w:trPr>
        <w:tc>
          <w:tcPr>
            <w:tcW w:w="936" w:type="dxa"/>
          </w:tcPr>
          <w:p w14:paraId="241012A2" w14:textId="694CC95C" w:rsidR="00645A90" w:rsidRDefault="00645A90" w:rsidP="00DE2620">
            <w:pPr>
              <w:pStyle w:val="TableCell0"/>
            </w:pPr>
            <w:bookmarkStart w:id="9" w:name="_Hlk47552147"/>
            <w:r>
              <w:t>FFT Size</w:t>
            </w:r>
          </w:p>
        </w:tc>
        <w:tc>
          <w:tcPr>
            <w:tcW w:w="1039" w:type="dxa"/>
          </w:tcPr>
          <w:p w14:paraId="497CE63A" w14:textId="057F1FB5" w:rsidR="00645A90" w:rsidRDefault="00645A90" w:rsidP="00D13876">
            <w:pPr>
              <w:pStyle w:val="TableCell0"/>
              <w:jc w:val="center"/>
            </w:pPr>
            <w:r>
              <w:t>Sampling period</w:t>
            </w:r>
          </w:p>
        </w:tc>
        <w:tc>
          <w:tcPr>
            <w:tcW w:w="1278" w:type="dxa"/>
          </w:tcPr>
          <w:p w14:paraId="07B6C960" w14:textId="68C0DA20" w:rsidR="00645A90" w:rsidRDefault="00645A90" w:rsidP="00DE2620">
            <w:pPr>
              <w:pStyle w:val="TableCell0"/>
            </w:pPr>
            <w:r>
              <w:t>Maximum</w:t>
            </w:r>
          </w:p>
          <w:p w14:paraId="23E53D32" w14:textId="0EC71D2C" w:rsidR="00645A90" w:rsidRDefault="00645A90" w:rsidP="00DE2620">
            <w:pPr>
              <w:pStyle w:val="TableCell0"/>
            </w:pPr>
            <w:r>
              <w:t>SCS, kHz</w:t>
            </w:r>
          </w:p>
        </w:tc>
        <w:tc>
          <w:tcPr>
            <w:tcW w:w="1170" w:type="dxa"/>
          </w:tcPr>
          <w:p w14:paraId="40773795" w14:textId="04A2705E" w:rsidR="00645A90" w:rsidRDefault="00645A90" w:rsidP="00DE2620">
            <w:pPr>
              <w:pStyle w:val="TableCell0"/>
            </w:pPr>
            <w:r>
              <w:t>Bandwidth, MHz</w:t>
            </w:r>
          </w:p>
        </w:tc>
        <w:tc>
          <w:tcPr>
            <w:tcW w:w="1171" w:type="dxa"/>
          </w:tcPr>
          <w:p w14:paraId="08AC5166" w14:textId="625D05E4" w:rsidR="00645A90" w:rsidRDefault="00645A90" w:rsidP="00DE2620">
            <w:pPr>
              <w:pStyle w:val="TableCell0"/>
            </w:pPr>
            <w:r>
              <w:t>Number of RBs</w:t>
            </w:r>
          </w:p>
        </w:tc>
        <w:tc>
          <w:tcPr>
            <w:tcW w:w="1295" w:type="dxa"/>
          </w:tcPr>
          <w:p w14:paraId="6CFA2957" w14:textId="77777777" w:rsidR="00645A90" w:rsidRDefault="00645A90" w:rsidP="00DE2620">
            <w:pPr>
              <w:pStyle w:val="TableCell0"/>
            </w:pPr>
            <w:r>
              <w:t xml:space="preserve">Channel </w:t>
            </w:r>
          </w:p>
          <w:p w14:paraId="718307D2" w14:textId="439CAF34" w:rsidR="00645A90" w:rsidRDefault="00645A90" w:rsidP="00DE2620">
            <w:pPr>
              <w:pStyle w:val="TableCell0"/>
            </w:pPr>
            <w:r>
              <w:t>usage efficiency [%]</w:t>
            </w:r>
          </w:p>
        </w:tc>
        <w:tc>
          <w:tcPr>
            <w:tcW w:w="1295" w:type="dxa"/>
          </w:tcPr>
          <w:p w14:paraId="68962B59" w14:textId="77777777" w:rsidR="00645A90" w:rsidRDefault="00645A90" w:rsidP="00DE2620">
            <w:pPr>
              <w:pStyle w:val="TableCell0"/>
            </w:pPr>
            <w:r>
              <w:t>FFT usage efficiency</w:t>
            </w:r>
          </w:p>
          <w:p w14:paraId="4BEDC028" w14:textId="3696A7F0" w:rsidR="00A97E36" w:rsidRDefault="00A97E36" w:rsidP="00DE2620">
            <w:pPr>
              <w:pStyle w:val="TableCell0"/>
            </w:pPr>
            <w:r>
              <w:t>[%]</w:t>
            </w:r>
          </w:p>
        </w:tc>
      </w:tr>
      <w:tr w:rsidR="00A97E36" w14:paraId="16633EF0" w14:textId="77777777" w:rsidTr="00A97E36">
        <w:trPr>
          <w:trHeight w:val="242"/>
          <w:jc w:val="center"/>
        </w:trPr>
        <w:tc>
          <w:tcPr>
            <w:tcW w:w="936" w:type="dxa"/>
          </w:tcPr>
          <w:p w14:paraId="4DE392BF" w14:textId="3AE5A4B4" w:rsidR="00A97E36" w:rsidRDefault="00A97E36" w:rsidP="002A0FB2">
            <w:pPr>
              <w:pStyle w:val="TableCell0"/>
              <w:tabs>
                <w:tab w:val="decimal" w:pos="720"/>
              </w:tabs>
              <w:jc w:val="center"/>
            </w:pPr>
            <w:r>
              <w:t>8192</w:t>
            </w:r>
          </w:p>
        </w:tc>
        <w:tc>
          <w:tcPr>
            <w:tcW w:w="1039" w:type="dxa"/>
          </w:tcPr>
          <w:p w14:paraId="2E818626" w14:textId="4E502FAF" w:rsidR="00A97E36" w:rsidRDefault="00A97E36" w:rsidP="002A0FB2">
            <w:pPr>
              <w:pStyle w:val="TableCell0"/>
              <w:tabs>
                <w:tab w:val="decimal" w:pos="720"/>
              </w:tabs>
              <w:jc w:val="center"/>
            </w:pPr>
            <w:r>
              <w:t>Tc/2</w:t>
            </w:r>
          </w:p>
        </w:tc>
        <w:tc>
          <w:tcPr>
            <w:tcW w:w="1278" w:type="dxa"/>
          </w:tcPr>
          <w:p w14:paraId="3A0434B3" w14:textId="33517609" w:rsidR="00A97E36" w:rsidRDefault="00A97E36" w:rsidP="002A0FB2">
            <w:pPr>
              <w:pStyle w:val="TableCell0"/>
              <w:tabs>
                <w:tab w:val="decimal" w:pos="720"/>
              </w:tabs>
              <w:jc w:val="center"/>
            </w:pPr>
            <w:r>
              <w:t>960</w:t>
            </w:r>
          </w:p>
        </w:tc>
        <w:tc>
          <w:tcPr>
            <w:tcW w:w="1170" w:type="dxa"/>
          </w:tcPr>
          <w:p w14:paraId="4E668926" w14:textId="4A54B1F3" w:rsidR="00A97E36" w:rsidRDefault="00A97E36" w:rsidP="002A0FB2">
            <w:pPr>
              <w:pStyle w:val="TableCell0"/>
              <w:tabs>
                <w:tab w:val="decimal" w:pos="720"/>
              </w:tabs>
              <w:jc w:val="center"/>
            </w:pPr>
            <w:r>
              <w:t>3200</w:t>
            </w:r>
          </w:p>
        </w:tc>
        <w:tc>
          <w:tcPr>
            <w:tcW w:w="1171" w:type="dxa"/>
          </w:tcPr>
          <w:p w14:paraId="4EA853A4" w14:textId="713F5D71" w:rsidR="00A97E36" w:rsidRDefault="00A97E36" w:rsidP="002A0FB2">
            <w:pPr>
              <w:pStyle w:val="TableCell0"/>
              <w:tabs>
                <w:tab w:val="decimal" w:pos="720"/>
              </w:tabs>
              <w:jc w:val="center"/>
            </w:pPr>
            <w:r>
              <w:t>250</w:t>
            </w:r>
          </w:p>
        </w:tc>
        <w:tc>
          <w:tcPr>
            <w:tcW w:w="1295" w:type="dxa"/>
          </w:tcPr>
          <w:p w14:paraId="2A9D9671" w14:textId="58D3C08C" w:rsidR="00A97E36" w:rsidRDefault="00A97E36" w:rsidP="002A0FB2">
            <w:pPr>
              <w:pStyle w:val="TableCell0"/>
              <w:tabs>
                <w:tab w:val="decimal" w:pos="720"/>
              </w:tabs>
              <w:jc w:val="center"/>
            </w:pPr>
            <w:r>
              <w:t>90.00</w:t>
            </w:r>
          </w:p>
        </w:tc>
        <w:tc>
          <w:tcPr>
            <w:tcW w:w="1295" w:type="dxa"/>
          </w:tcPr>
          <w:p w14:paraId="7AA13B0C" w14:textId="7AEC8279" w:rsidR="00A97E36" w:rsidRDefault="004F74F0" w:rsidP="002A0FB2">
            <w:pPr>
              <w:pStyle w:val="TableCell0"/>
              <w:tabs>
                <w:tab w:val="decimal" w:pos="720"/>
              </w:tabs>
              <w:jc w:val="center"/>
            </w:pPr>
            <w:r>
              <w:t>36.62</w:t>
            </w:r>
          </w:p>
        </w:tc>
      </w:tr>
      <w:tr w:rsidR="00C679C9" w14:paraId="0EBB1D62" w14:textId="77777777" w:rsidTr="00645A90">
        <w:trPr>
          <w:trHeight w:val="270"/>
          <w:jc w:val="center"/>
        </w:trPr>
        <w:tc>
          <w:tcPr>
            <w:tcW w:w="936" w:type="dxa"/>
          </w:tcPr>
          <w:p w14:paraId="3DDDEF7A" w14:textId="34FF158D" w:rsidR="00C679C9" w:rsidRPr="00883C16" w:rsidRDefault="00594670" w:rsidP="00A97E36">
            <w:pPr>
              <w:pStyle w:val="TableCell0"/>
              <w:tabs>
                <w:tab w:val="decimal" w:pos="720"/>
              </w:tabs>
              <w:jc w:val="center"/>
            </w:pPr>
            <w:r>
              <w:t>4096</w:t>
            </w:r>
          </w:p>
        </w:tc>
        <w:tc>
          <w:tcPr>
            <w:tcW w:w="1039" w:type="dxa"/>
          </w:tcPr>
          <w:p w14:paraId="0638EF78" w14:textId="5D21638F" w:rsidR="00C679C9" w:rsidRPr="00883C16" w:rsidRDefault="00594670" w:rsidP="00A97E36">
            <w:pPr>
              <w:pStyle w:val="TableCell0"/>
              <w:tabs>
                <w:tab w:val="decimal" w:pos="720"/>
              </w:tabs>
              <w:jc w:val="center"/>
            </w:pPr>
            <w:r>
              <w:t>Tc/2</w:t>
            </w:r>
          </w:p>
        </w:tc>
        <w:tc>
          <w:tcPr>
            <w:tcW w:w="1278" w:type="dxa"/>
          </w:tcPr>
          <w:p w14:paraId="51478165" w14:textId="5E402523" w:rsidR="00C679C9" w:rsidRPr="00883C16" w:rsidRDefault="00594670" w:rsidP="00A97E36">
            <w:pPr>
              <w:pStyle w:val="TableCell0"/>
              <w:tabs>
                <w:tab w:val="decimal" w:pos="720"/>
              </w:tabs>
              <w:jc w:val="center"/>
            </w:pPr>
            <w:r>
              <w:t>960</w:t>
            </w:r>
          </w:p>
        </w:tc>
        <w:tc>
          <w:tcPr>
            <w:tcW w:w="1170" w:type="dxa"/>
          </w:tcPr>
          <w:p w14:paraId="3F3BDF60" w14:textId="68B60F8E" w:rsidR="00C679C9" w:rsidRPr="00883C16" w:rsidRDefault="00594670" w:rsidP="00A97E36">
            <w:pPr>
              <w:pStyle w:val="TableCell0"/>
              <w:tabs>
                <w:tab w:val="decimal" w:pos="720"/>
              </w:tabs>
              <w:jc w:val="center"/>
            </w:pPr>
            <w:r>
              <w:t>3</w:t>
            </w:r>
            <w:r w:rsidR="00C56F9F">
              <w:t>200</w:t>
            </w:r>
          </w:p>
        </w:tc>
        <w:tc>
          <w:tcPr>
            <w:tcW w:w="1171" w:type="dxa"/>
          </w:tcPr>
          <w:p w14:paraId="76F53DFD" w14:textId="5A0C20D4" w:rsidR="00C679C9" w:rsidRPr="00883C16" w:rsidRDefault="00584498" w:rsidP="00A97E36">
            <w:pPr>
              <w:pStyle w:val="TableCell0"/>
              <w:tabs>
                <w:tab w:val="decimal" w:pos="720"/>
              </w:tabs>
              <w:jc w:val="center"/>
            </w:pPr>
            <w:r>
              <w:t>2</w:t>
            </w:r>
            <w:r w:rsidR="00C56F9F">
              <w:t>50</w:t>
            </w:r>
          </w:p>
        </w:tc>
        <w:tc>
          <w:tcPr>
            <w:tcW w:w="1295" w:type="dxa"/>
          </w:tcPr>
          <w:p w14:paraId="39580421" w14:textId="1CF8CB40" w:rsidR="00C679C9" w:rsidRPr="00883C16" w:rsidRDefault="00C56F9F" w:rsidP="00A97E36">
            <w:pPr>
              <w:pStyle w:val="TableCell0"/>
              <w:tabs>
                <w:tab w:val="decimal" w:pos="720"/>
              </w:tabs>
              <w:jc w:val="center"/>
            </w:pPr>
            <w:r>
              <w:t>90.00</w:t>
            </w:r>
          </w:p>
        </w:tc>
        <w:tc>
          <w:tcPr>
            <w:tcW w:w="1295" w:type="dxa"/>
          </w:tcPr>
          <w:p w14:paraId="00A32B27" w14:textId="06D724AC" w:rsidR="00C679C9" w:rsidRPr="00883C16" w:rsidRDefault="00C56F9F" w:rsidP="00A97E36">
            <w:pPr>
              <w:pStyle w:val="TableCell0"/>
              <w:tabs>
                <w:tab w:val="decimal" w:pos="720"/>
              </w:tabs>
              <w:jc w:val="center"/>
            </w:pPr>
            <w:r>
              <w:t>73.24</w:t>
            </w:r>
          </w:p>
        </w:tc>
      </w:tr>
      <w:tr w:rsidR="004F74F0" w14:paraId="76454C39" w14:textId="77777777" w:rsidTr="00645A90">
        <w:trPr>
          <w:trHeight w:val="270"/>
          <w:jc w:val="center"/>
        </w:trPr>
        <w:tc>
          <w:tcPr>
            <w:tcW w:w="936" w:type="dxa"/>
          </w:tcPr>
          <w:p w14:paraId="63BCFA8A" w14:textId="300BFBEA" w:rsidR="004F74F0" w:rsidRPr="00883C16" w:rsidRDefault="004F74F0" w:rsidP="004F74F0">
            <w:pPr>
              <w:pStyle w:val="TableCell0"/>
              <w:tabs>
                <w:tab w:val="decimal" w:pos="720"/>
              </w:tabs>
              <w:jc w:val="center"/>
            </w:pPr>
            <w:r>
              <w:t>4096</w:t>
            </w:r>
          </w:p>
        </w:tc>
        <w:tc>
          <w:tcPr>
            <w:tcW w:w="1039" w:type="dxa"/>
          </w:tcPr>
          <w:p w14:paraId="63E45A58" w14:textId="56CC0278" w:rsidR="004F74F0" w:rsidRPr="00883C16" w:rsidRDefault="004F74F0" w:rsidP="004F74F0">
            <w:pPr>
              <w:pStyle w:val="TableCell0"/>
              <w:tabs>
                <w:tab w:val="decimal" w:pos="720"/>
              </w:tabs>
              <w:jc w:val="center"/>
            </w:pPr>
            <w:r>
              <w:t>Tc/2</w:t>
            </w:r>
          </w:p>
        </w:tc>
        <w:tc>
          <w:tcPr>
            <w:tcW w:w="1278" w:type="dxa"/>
          </w:tcPr>
          <w:p w14:paraId="4A6AD67B" w14:textId="6B8793DA" w:rsidR="004F74F0" w:rsidRPr="00883C16" w:rsidRDefault="004F74F0" w:rsidP="004F74F0">
            <w:pPr>
              <w:pStyle w:val="TableCell0"/>
              <w:tabs>
                <w:tab w:val="decimal" w:pos="720"/>
              </w:tabs>
              <w:jc w:val="center"/>
            </w:pPr>
            <w:r>
              <w:t>960</w:t>
            </w:r>
          </w:p>
        </w:tc>
        <w:tc>
          <w:tcPr>
            <w:tcW w:w="1170" w:type="dxa"/>
          </w:tcPr>
          <w:p w14:paraId="7FB317D4" w14:textId="2DAE5AB8" w:rsidR="004F74F0" w:rsidRPr="00883C16" w:rsidRDefault="004F74F0" w:rsidP="004F74F0">
            <w:pPr>
              <w:pStyle w:val="TableCell0"/>
              <w:tabs>
                <w:tab w:val="decimal" w:pos="720"/>
              </w:tabs>
              <w:jc w:val="center"/>
            </w:pPr>
            <w:r>
              <w:t>2000</w:t>
            </w:r>
          </w:p>
        </w:tc>
        <w:tc>
          <w:tcPr>
            <w:tcW w:w="1171" w:type="dxa"/>
          </w:tcPr>
          <w:p w14:paraId="14A6167B" w14:textId="35CEB341" w:rsidR="004F74F0" w:rsidRPr="00883C16" w:rsidRDefault="004F74F0" w:rsidP="004F74F0">
            <w:pPr>
              <w:pStyle w:val="TableCell0"/>
              <w:tabs>
                <w:tab w:val="decimal" w:pos="720"/>
              </w:tabs>
              <w:jc w:val="center"/>
            </w:pPr>
            <w:r>
              <w:t>156</w:t>
            </w:r>
          </w:p>
        </w:tc>
        <w:tc>
          <w:tcPr>
            <w:tcW w:w="1295" w:type="dxa"/>
          </w:tcPr>
          <w:p w14:paraId="42B926E7" w14:textId="469BCA08" w:rsidR="004F74F0" w:rsidRPr="00883C16" w:rsidRDefault="004F74F0" w:rsidP="004F74F0">
            <w:pPr>
              <w:pStyle w:val="TableCell0"/>
              <w:tabs>
                <w:tab w:val="decimal" w:pos="720"/>
              </w:tabs>
              <w:jc w:val="center"/>
            </w:pPr>
            <w:r>
              <w:t>89.85</w:t>
            </w:r>
          </w:p>
        </w:tc>
        <w:tc>
          <w:tcPr>
            <w:tcW w:w="1295" w:type="dxa"/>
          </w:tcPr>
          <w:p w14:paraId="54164AED" w14:textId="1D92ED38" w:rsidR="004F74F0" w:rsidRPr="00883C16" w:rsidRDefault="004F74F0" w:rsidP="004F74F0">
            <w:pPr>
              <w:pStyle w:val="TableCell0"/>
              <w:tabs>
                <w:tab w:val="decimal" w:pos="720"/>
              </w:tabs>
              <w:jc w:val="center"/>
            </w:pPr>
            <w:r>
              <w:t>45.70</w:t>
            </w:r>
          </w:p>
        </w:tc>
      </w:tr>
      <w:tr w:rsidR="004F74F0" w14:paraId="008FB8EF" w14:textId="7AF1918C" w:rsidTr="00645A90">
        <w:trPr>
          <w:trHeight w:val="270"/>
          <w:jc w:val="center"/>
        </w:trPr>
        <w:tc>
          <w:tcPr>
            <w:tcW w:w="936" w:type="dxa"/>
          </w:tcPr>
          <w:p w14:paraId="127AC5F2" w14:textId="4D5E133B" w:rsidR="004F74F0" w:rsidRPr="00883C16" w:rsidRDefault="004F74F0" w:rsidP="004F74F0">
            <w:pPr>
              <w:pStyle w:val="TableCell0"/>
              <w:tabs>
                <w:tab w:val="decimal" w:pos="720"/>
              </w:tabs>
              <w:jc w:val="center"/>
            </w:pPr>
            <w:r w:rsidRPr="00883C16">
              <w:t>4096</w:t>
            </w:r>
          </w:p>
        </w:tc>
        <w:tc>
          <w:tcPr>
            <w:tcW w:w="1039" w:type="dxa"/>
          </w:tcPr>
          <w:p w14:paraId="24E510C5" w14:textId="2BBA3C51" w:rsidR="004F74F0" w:rsidRPr="00883C16" w:rsidRDefault="004F74F0" w:rsidP="004F74F0">
            <w:pPr>
              <w:pStyle w:val="TableCell0"/>
              <w:tabs>
                <w:tab w:val="decimal" w:pos="720"/>
              </w:tabs>
              <w:jc w:val="center"/>
            </w:pPr>
            <w:r w:rsidRPr="00883C16">
              <w:t>Tc</w:t>
            </w:r>
          </w:p>
        </w:tc>
        <w:tc>
          <w:tcPr>
            <w:tcW w:w="1278" w:type="dxa"/>
          </w:tcPr>
          <w:p w14:paraId="65EB9C04" w14:textId="5799086D" w:rsidR="004F74F0" w:rsidRPr="00883C16" w:rsidRDefault="004F74F0" w:rsidP="004F74F0">
            <w:pPr>
              <w:pStyle w:val="TableCell0"/>
              <w:tabs>
                <w:tab w:val="decimal" w:pos="720"/>
              </w:tabs>
              <w:jc w:val="center"/>
            </w:pPr>
            <w:r w:rsidRPr="00883C16">
              <w:t>480</w:t>
            </w:r>
          </w:p>
        </w:tc>
        <w:tc>
          <w:tcPr>
            <w:tcW w:w="1170" w:type="dxa"/>
          </w:tcPr>
          <w:p w14:paraId="57390228" w14:textId="66BD847D" w:rsidR="004F74F0" w:rsidRPr="00883C16" w:rsidRDefault="004F74F0" w:rsidP="004F74F0">
            <w:pPr>
              <w:pStyle w:val="TableCell0"/>
              <w:tabs>
                <w:tab w:val="decimal" w:pos="720"/>
              </w:tabs>
              <w:jc w:val="center"/>
            </w:pPr>
            <w:r w:rsidRPr="00883C16">
              <w:t>400</w:t>
            </w:r>
          </w:p>
        </w:tc>
        <w:tc>
          <w:tcPr>
            <w:tcW w:w="1171" w:type="dxa"/>
          </w:tcPr>
          <w:p w14:paraId="0F9EB12C" w14:textId="18F16E45" w:rsidR="004F74F0" w:rsidRPr="00883C16" w:rsidRDefault="004F74F0" w:rsidP="004F74F0">
            <w:pPr>
              <w:pStyle w:val="TableCell0"/>
              <w:tabs>
                <w:tab w:val="decimal" w:pos="720"/>
              </w:tabs>
              <w:jc w:val="center"/>
            </w:pPr>
            <w:r w:rsidRPr="00883C16">
              <w:t>64</w:t>
            </w:r>
          </w:p>
        </w:tc>
        <w:tc>
          <w:tcPr>
            <w:tcW w:w="1295" w:type="dxa"/>
          </w:tcPr>
          <w:p w14:paraId="2548D6CE" w14:textId="67066E54" w:rsidR="004F74F0" w:rsidRPr="00883C16" w:rsidRDefault="004F74F0" w:rsidP="004F74F0">
            <w:pPr>
              <w:pStyle w:val="TableCell0"/>
              <w:tabs>
                <w:tab w:val="decimal" w:pos="720"/>
              </w:tabs>
              <w:jc w:val="center"/>
            </w:pPr>
            <w:r w:rsidRPr="00883C16">
              <w:t>92.16</w:t>
            </w:r>
          </w:p>
        </w:tc>
        <w:tc>
          <w:tcPr>
            <w:tcW w:w="1295" w:type="dxa"/>
          </w:tcPr>
          <w:p w14:paraId="2069B1F4" w14:textId="572A1886" w:rsidR="004F74F0" w:rsidRPr="00883C16" w:rsidRDefault="004F74F0" w:rsidP="004F74F0">
            <w:pPr>
              <w:pStyle w:val="TableCell0"/>
              <w:tabs>
                <w:tab w:val="decimal" w:pos="720"/>
              </w:tabs>
              <w:jc w:val="center"/>
            </w:pPr>
            <w:r w:rsidRPr="00883C16">
              <w:t>18.75</w:t>
            </w:r>
          </w:p>
        </w:tc>
      </w:tr>
      <w:tr w:rsidR="004F74F0" w14:paraId="335A96DB" w14:textId="77777777" w:rsidTr="00645A90">
        <w:trPr>
          <w:trHeight w:val="270"/>
          <w:jc w:val="center"/>
        </w:trPr>
        <w:tc>
          <w:tcPr>
            <w:tcW w:w="936" w:type="dxa"/>
          </w:tcPr>
          <w:p w14:paraId="47443182" w14:textId="706B0E09" w:rsidR="004F74F0" w:rsidRPr="00883C16" w:rsidRDefault="004F74F0" w:rsidP="004F74F0">
            <w:pPr>
              <w:pStyle w:val="TableCell0"/>
              <w:tabs>
                <w:tab w:val="decimal" w:pos="720"/>
              </w:tabs>
              <w:jc w:val="center"/>
            </w:pPr>
            <w:r>
              <w:t>4096</w:t>
            </w:r>
          </w:p>
        </w:tc>
        <w:tc>
          <w:tcPr>
            <w:tcW w:w="1039" w:type="dxa"/>
          </w:tcPr>
          <w:p w14:paraId="1E2C2D4F" w14:textId="505C81CA" w:rsidR="004F74F0" w:rsidRPr="00883C16" w:rsidRDefault="004F74F0" w:rsidP="004F74F0">
            <w:pPr>
              <w:pStyle w:val="TableCell0"/>
              <w:tabs>
                <w:tab w:val="decimal" w:pos="720"/>
              </w:tabs>
              <w:jc w:val="center"/>
            </w:pPr>
            <w:r>
              <w:t>Tc</w:t>
            </w:r>
          </w:p>
        </w:tc>
        <w:tc>
          <w:tcPr>
            <w:tcW w:w="1278" w:type="dxa"/>
          </w:tcPr>
          <w:p w14:paraId="1FD2E473" w14:textId="753B47B4" w:rsidR="004F74F0" w:rsidRPr="00883C16" w:rsidRDefault="004F74F0" w:rsidP="004F74F0">
            <w:pPr>
              <w:pStyle w:val="TableCell0"/>
              <w:tabs>
                <w:tab w:val="decimal" w:pos="720"/>
              </w:tabs>
              <w:jc w:val="center"/>
            </w:pPr>
            <w:r>
              <w:t>480</w:t>
            </w:r>
          </w:p>
        </w:tc>
        <w:tc>
          <w:tcPr>
            <w:tcW w:w="1170" w:type="dxa"/>
          </w:tcPr>
          <w:p w14:paraId="7892E4D1" w14:textId="35590A86" w:rsidR="004F74F0" w:rsidRPr="00883C16" w:rsidRDefault="004F74F0" w:rsidP="004F74F0">
            <w:pPr>
              <w:pStyle w:val="TableCell0"/>
              <w:tabs>
                <w:tab w:val="decimal" w:pos="720"/>
              </w:tabs>
              <w:jc w:val="center"/>
            </w:pPr>
            <w:r>
              <w:t>1000</w:t>
            </w:r>
          </w:p>
        </w:tc>
        <w:tc>
          <w:tcPr>
            <w:tcW w:w="1171" w:type="dxa"/>
          </w:tcPr>
          <w:p w14:paraId="36612C59" w14:textId="00E19336" w:rsidR="004F74F0" w:rsidRPr="00883C16" w:rsidRDefault="004F74F0" w:rsidP="004F74F0">
            <w:pPr>
              <w:pStyle w:val="TableCell0"/>
              <w:tabs>
                <w:tab w:val="decimal" w:pos="720"/>
              </w:tabs>
              <w:jc w:val="center"/>
            </w:pPr>
            <w:r>
              <w:t>160</w:t>
            </w:r>
          </w:p>
        </w:tc>
        <w:tc>
          <w:tcPr>
            <w:tcW w:w="1295" w:type="dxa"/>
          </w:tcPr>
          <w:p w14:paraId="48EF2713" w14:textId="650010E2" w:rsidR="004F74F0" w:rsidRPr="00883C16" w:rsidRDefault="004F74F0" w:rsidP="004F74F0">
            <w:pPr>
              <w:pStyle w:val="TableCell0"/>
              <w:tabs>
                <w:tab w:val="decimal" w:pos="720"/>
              </w:tabs>
              <w:jc w:val="center"/>
            </w:pPr>
            <w:r>
              <w:t>92.16</w:t>
            </w:r>
          </w:p>
        </w:tc>
        <w:tc>
          <w:tcPr>
            <w:tcW w:w="1295" w:type="dxa"/>
          </w:tcPr>
          <w:p w14:paraId="19BAEE74" w14:textId="69F3A3BF" w:rsidR="004F74F0" w:rsidRPr="00883C16" w:rsidRDefault="004F74F0" w:rsidP="004F74F0">
            <w:pPr>
              <w:pStyle w:val="TableCell0"/>
              <w:tabs>
                <w:tab w:val="decimal" w:pos="720"/>
              </w:tabs>
              <w:jc w:val="center"/>
            </w:pPr>
            <w:r>
              <w:t>46.87</w:t>
            </w:r>
          </w:p>
        </w:tc>
      </w:tr>
      <w:tr w:rsidR="004F74F0" w14:paraId="27574CD0" w14:textId="11DCAE7E" w:rsidTr="00645A90">
        <w:trPr>
          <w:trHeight w:val="270"/>
          <w:jc w:val="center"/>
        </w:trPr>
        <w:tc>
          <w:tcPr>
            <w:tcW w:w="936" w:type="dxa"/>
          </w:tcPr>
          <w:p w14:paraId="6456541D" w14:textId="447F3700" w:rsidR="004F74F0" w:rsidRPr="00883C16" w:rsidRDefault="004F74F0" w:rsidP="004F74F0">
            <w:pPr>
              <w:pStyle w:val="TableCell0"/>
              <w:tabs>
                <w:tab w:val="decimal" w:pos="720"/>
              </w:tabs>
              <w:jc w:val="center"/>
            </w:pPr>
            <w:r w:rsidRPr="00883C16">
              <w:t>4096</w:t>
            </w:r>
          </w:p>
        </w:tc>
        <w:tc>
          <w:tcPr>
            <w:tcW w:w="1039" w:type="dxa"/>
          </w:tcPr>
          <w:p w14:paraId="4616D38B" w14:textId="3DFF213E" w:rsidR="004F74F0" w:rsidRPr="00883C16" w:rsidRDefault="004F74F0" w:rsidP="004F74F0">
            <w:pPr>
              <w:pStyle w:val="TableCell0"/>
              <w:tabs>
                <w:tab w:val="decimal" w:pos="720"/>
              </w:tabs>
              <w:jc w:val="center"/>
            </w:pPr>
            <w:r w:rsidRPr="00883C16">
              <w:t>Tc</w:t>
            </w:r>
          </w:p>
        </w:tc>
        <w:tc>
          <w:tcPr>
            <w:tcW w:w="1278" w:type="dxa"/>
          </w:tcPr>
          <w:p w14:paraId="4EBF9DAB" w14:textId="02C120E0" w:rsidR="004F74F0" w:rsidRPr="00883C16" w:rsidRDefault="004F74F0" w:rsidP="004F74F0">
            <w:pPr>
              <w:pStyle w:val="TableCell0"/>
              <w:tabs>
                <w:tab w:val="decimal" w:pos="720"/>
              </w:tabs>
              <w:jc w:val="center"/>
            </w:pPr>
            <w:r w:rsidRPr="00883C16">
              <w:t>480</w:t>
            </w:r>
          </w:p>
        </w:tc>
        <w:tc>
          <w:tcPr>
            <w:tcW w:w="1170" w:type="dxa"/>
          </w:tcPr>
          <w:p w14:paraId="4E9628CB" w14:textId="0F908E0C" w:rsidR="004F74F0" w:rsidRPr="00883C16" w:rsidRDefault="004F74F0" w:rsidP="004F74F0">
            <w:pPr>
              <w:pStyle w:val="TableCell0"/>
              <w:tabs>
                <w:tab w:val="decimal" w:pos="720"/>
              </w:tabs>
              <w:jc w:val="center"/>
            </w:pPr>
            <w:r w:rsidRPr="00883C16">
              <w:t>1600</w:t>
            </w:r>
          </w:p>
        </w:tc>
        <w:tc>
          <w:tcPr>
            <w:tcW w:w="1171" w:type="dxa"/>
          </w:tcPr>
          <w:p w14:paraId="488BC3EB" w14:textId="4511F709" w:rsidR="004F74F0" w:rsidRPr="00883C16" w:rsidRDefault="004F74F0" w:rsidP="004F74F0">
            <w:pPr>
              <w:pStyle w:val="TableCell0"/>
              <w:tabs>
                <w:tab w:val="decimal" w:pos="720"/>
              </w:tabs>
              <w:jc w:val="center"/>
            </w:pPr>
            <w:r w:rsidRPr="00883C16">
              <w:t>264</w:t>
            </w:r>
          </w:p>
        </w:tc>
        <w:tc>
          <w:tcPr>
            <w:tcW w:w="1295" w:type="dxa"/>
          </w:tcPr>
          <w:p w14:paraId="2C924784" w14:textId="1C66CB79" w:rsidR="004F74F0" w:rsidRPr="00883C16" w:rsidRDefault="004F74F0" w:rsidP="004F74F0">
            <w:pPr>
              <w:pStyle w:val="TableCell0"/>
              <w:tabs>
                <w:tab w:val="decimal" w:pos="720"/>
              </w:tabs>
              <w:jc w:val="center"/>
            </w:pPr>
            <w:r w:rsidRPr="00883C16">
              <w:t>95.04</w:t>
            </w:r>
          </w:p>
        </w:tc>
        <w:tc>
          <w:tcPr>
            <w:tcW w:w="1295" w:type="dxa"/>
          </w:tcPr>
          <w:p w14:paraId="5A1ECAE0" w14:textId="04FBC40B" w:rsidR="004F74F0" w:rsidRPr="00883C16" w:rsidRDefault="004F74F0" w:rsidP="004F74F0">
            <w:pPr>
              <w:pStyle w:val="TableCell0"/>
              <w:tabs>
                <w:tab w:val="decimal" w:pos="720"/>
              </w:tabs>
              <w:jc w:val="center"/>
            </w:pPr>
            <w:r w:rsidRPr="00883C16">
              <w:t>77.34</w:t>
            </w:r>
          </w:p>
        </w:tc>
      </w:tr>
      <w:tr w:rsidR="004F74F0" w14:paraId="60921346" w14:textId="64A1D0B8" w:rsidTr="00645A90">
        <w:trPr>
          <w:trHeight w:val="270"/>
          <w:jc w:val="center"/>
        </w:trPr>
        <w:tc>
          <w:tcPr>
            <w:tcW w:w="936" w:type="dxa"/>
          </w:tcPr>
          <w:p w14:paraId="6BC53376" w14:textId="27A2D682" w:rsidR="004F74F0" w:rsidRPr="00090F36" w:rsidRDefault="004F74F0" w:rsidP="004F74F0">
            <w:pPr>
              <w:pStyle w:val="TableCell0"/>
              <w:tabs>
                <w:tab w:val="decimal" w:pos="720"/>
              </w:tabs>
              <w:jc w:val="center"/>
            </w:pPr>
            <w:r w:rsidRPr="00090F36">
              <w:t>2048</w:t>
            </w:r>
          </w:p>
        </w:tc>
        <w:tc>
          <w:tcPr>
            <w:tcW w:w="1039" w:type="dxa"/>
          </w:tcPr>
          <w:p w14:paraId="21B7B457" w14:textId="2ADC6D12" w:rsidR="004F74F0" w:rsidRPr="00090F36" w:rsidRDefault="004F74F0" w:rsidP="004F74F0">
            <w:pPr>
              <w:pStyle w:val="TableCell0"/>
              <w:tabs>
                <w:tab w:val="decimal" w:pos="720"/>
              </w:tabs>
              <w:jc w:val="center"/>
            </w:pPr>
            <w:r w:rsidRPr="00090F36">
              <w:t>2Tc</w:t>
            </w:r>
          </w:p>
        </w:tc>
        <w:tc>
          <w:tcPr>
            <w:tcW w:w="1278" w:type="dxa"/>
          </w:tcPr>
          <w:p w14:paraId="76A8C87D" w14:textId="054E2395" w:rsidR="004F74F0" w:rsidRPr="00090F36" w:rsidRDefault="004F74F0" w:rsidP="004F74F0">
            <w:pPr>
              <w:pStyle w:val="TableCell0"/>
              <w:tabs>
                <w:tab w:val="decimal" w:pos="720"/>
              </w:tabs>
              <w:jc w:val="center"/>
              <w:rPr>
                <w:i/>
                <w:iCs/>
              </w:rPr>
            </w:pPr>
            <w:r w:rsidRPr="00090F36">
              <w:t>480</w:t>
            </w:r>
          </w:p>
        </w:tc>
        <w:tc>
          <w:tcPr>
            <w:tcW w:w="1170" w:type="dxa"/>
          </w:tcPr>
          <w:p w14:paraId="57E13DDD" w14:textId="0021A8A6" w:rsidR="004F74F0" w:rsidRPr="00090F36" w:rsidRDefault="004F74F0" w:rsidP="004F74F0">
            <w:pPr>
              <w:pStyle w:val="TableCell0"/>
              <w:tabs>
                <w:tab w:val="decimal" w:pos="720"/>
              </w:tabs>
              <w:jc w:val="center"/>
            </w:pPr>
            <w:r w:rsidRPr="00090F36">
              <w:t>400</w:t>
            </w:r>
          </w:p>
        </w:tc>
        <w:tc>
          <w:tcPr>
            <w:tcW w:w="1171" w:type="dxa"/>
          </w:tcPr>
          <w:p w14:paraId="1B90A7DB" w14:textId="1DA1F18C" w:rsidR="004F74F0" w:rsidRPr="00090F36" w:rsidRDefault="004F74F0" w:rsidP="004F74F0">
            <w:pPr>
              <w:pStyle w:val="TableCell0"/>
              <w:tabs>
                <w:tab w:val="decimal" w:pos="720"/>
              </w:tabs>
              <w:jc w:val="center"/>
            </w:pPr>
            <w:r w:rsidRPr="00090F36">
              <w:t>64</w:t>
            </w:r>
          </w:p>
        </w:tc>
        <w:tc>
          <w:tcPr>
            <w:tcW w:w="1295" w:type="dxa"/>
          </w:tcPr>
          <w:p w14:paraId="0605217A" w14:textId="1A4BDF44" w:rsidR="004F74F0" w:rsidRPr="00883C16" w:rsidRDefault="004F74F0" w:rsidP="004F74F0">
            <w:pPr>
              <w:pStyle w:val="TableCell0"/>
              <w:tabs>
                <w:tab w:val="decimal" w:pos="720"/>
              </w:tabs>
              <w:jc w:val="center"/>
            </w:pPr>
            <w:r w:rsidRPr="00883C16">
              <w:t>92.16</w:t>
            </w:r>
          </w:p>
        </w:tc>
        <w:tc>
          <w:tcPr>
            <w:tcW w:w="1295" w:type="dxa"/>
          </w:tcPr>
          <w:p w14:paraId="2ED120CD" w14:textId="499C9B09" w:rsidR="004F74F0" w:rsidRPr="00883C16" w:rsidRDefault="004F74F0" w:rsidP="004F74F0">
            <w:pPr>
              <w:pStyle w:val="TableCell0"/>
              <w:tabs>
                <w:tab w:val="decimal" w:pos="720"/>
              </w:tabs>
              <w:jc w:val="center"/>
            </w:pPr>
            <w:r w:rsidRPr="00883C16">
              <w:t>37.50</w:t>
            </w:r>
          </w:p>
        </w:tc>
      </w:tr>
      <w:tr w:rsidR="004F74F0" w14:paraId="2CDEBFDE" w14:textId="27E418EA" w:rsidTr="00645A90">
        <w:trPr>
          <w:trHeight w:val="255"/>
          <w:jc w:val="center"/>
        </w:trPr>
        <w:tc>
          <w:tcPr>
            <w:tcW w:w="936" w:type="dxa"/>
          </w:tcPr>
          <w:p w14:paraId="029C38C9" w14:textId="420AF2F2" w:rsidR="004F74F0" w:rsidRPr="00090F36" w:rsidRDefault="004F74F0" w:rsidP="004F74F0">
            <w:pPr>
              <w:pStyle w:val="TableCell0"/>
              <w:tabs>
                <w:tab w:val="decimal" w:pos="720"/>
              </w:tabs>
              <w:jc w:val="center"/>
              <w:rPr>
                <w:i/>
                <w:iCs/>
              </w:rPr>
            </w:pPr>
            <w:r w:rsidRPr="00090F36">
              <w:t>2048</w:t>
            </w:r>
          </w:p>
        </w:tc>
        <w:tc>
          <w:tcPr>
            <w:tcW w:w="1039" w:type="dxa"/>
          </w:tcPr>
          <w:p w14:paraId="2FC7F88E" w14:textId="2FD6936D" w:rsidR="004F74F0" w:rsidRPr="00090F36" w:rsidRDefault="004F74F0" w:rsidP="004F74F0">
            <w:pPr>
              <w:pStyle w:val="TableCell0"/>
              <w:tabs>
                <w:tab w:val="decimal" w:pos="720"/>
              </w:tabs>
              <w:jc w:val="center"/>
            </w:pPr>
            <w:r w:rsidRPr="00090F36">
              <w:t>2Tc</w:t>
            </w:r>
          </w:p>
        </w:tc>
        <w:tc>
          <w:tcPr>
            <w:tcW w:w="1278" w:type="dxa"/>
          </w:tcPr>
          <w:p w14:paraId="3E3B336A" w14:textId="1F8E43B3" w:rsidR="004F74F0" w:rsidRPr="00090F36" w:rsidRDefault="004F74F0" w:rsidP="004F74F0">
            <w:pPr>
              <w:pStyle w:val="TableCell0"/>
              <w:tabs>
                <w:tab w:val="decimal" w:pos="720"/>
              </w:tabs>
              <w:jc w:val="center"/>
              <w:rPr>
                <w:i/>
                <w:iCs/>
              </w:rPr>
            </w:pPr>
            <w:r w:rsidRPr="00090F36">
              <w:t>480</w:t>
            </w:r>
          </w:p>
        </w:tc>
        <w:tc>
          <w:tcPr>
            <w:tcW w:w="1170" w:type="dxa"/>
          </w:tcPr>
          <w:p w14:paraId="1C9BA199" w14:textId="5CCD8BA9" w:rsidR="004F74F0" w:rsidRPr="00090F36" w:rsidRDefault="004F74F0" w:rsidP="004F74F0">
            <w:pPr>
              <w:pStyle w:val="TableCell0"/>
              <w:tabs>
                <w:tab w:val="decimal" w:pos="720"/>
              </w:tabs>
              <w:jc w:val="center"/>
            </w:pPr>
            <w:r w:rsidRPr="00090F36">
              <w:t>1000</w:t>
            </w:r>
          </w:p>
        </w:tc>
        <w:tc>
          <w:tcPr>
            <w:tcW w:w="1171" w:type="dxa"/>
          </w:tcPr>
          <w:p w14:paraId="00302C6D" w14:textId="082016E4" w:rsidR="004F74F0" w:rsidRPr="00090F36" w:rsidRDefault="004F74F0" w:rsidP="004F74F0">
            <w:pPr>
              <w:pStyle w:val="TableCell0"/>
              <w:tabs>
                <w:tab w:val="decimal" w:pos="720"/>
              </w:tabs>
              <w:jc w:val="center"/>
            </w:pPr>
            <w:r w:rsidRPr="00090F36">
              <w:t>156</w:t>
            </w:r>
          </w:p>
        </w:tc>
        <w:tc>
          <w:tcPr>
            <w:tcW w:w="1295" w:type="dxa"/>
          </w:tcPr>
          <w:p w14:paraId="0750411E" w14:textId="4A509E07" w:rsidR="004F74F0" w:rsidRPr="00883C16" w:rsidRDefault="004F74F0" w:rsidP="004F74F0">
            <w:pPr>
              <w:pStyle w:val="TableCell0"/>
              <w:tabs>
                <w:tab w:val="decimal" w:pos="720"/>
              </w:tabs>
              <w:jc w:val="center"/>
            </w:pPr>
            <w:r w:rsidRPr="00883C16">
              <w:t>89.85</w:t>
            </w:r>
          </w:p>
        </w:tc>
        <w:tc>
          <w:tcPr>
            <w:tcW w:w="1295" w:type="dxa"/>
          </w:tcPr>
          <w:p w14:paraId="749C8493" w14:textId="17F47539" w:rsidR="004F74F0" w:rsidRPr="00883C16" w:rsidRDefault="004F74F0" w:rsidP="004F74F0">
            <w:pPr>
              <w:pStyle w:val="TableCell0"/>
              <w:tabs>
                <w:tab w:val="decimal" w:pos="720"/>
              </w:tabs>
              <w:jc w:val="center"/>
            </w:pPr>
            <w:r w:rsidRPr="00883C16">
              <w:t>91.40</w:t>
            </w:r>
          </w:p>
        </w:tc>
      </w:tr>
      <w:tr w:rsidR="004F74F0" w:rsidRPr="00A10671" w14:paraId="10C1E8CF" w14:textId="77777777" w:rsidTr="00645A90">
        <w:trPr>
          <w:trHeight w:val="270"/>
          <w:jc w:val="center"/>
        </w:trPr>
        <w:tc>
          <w:tcPr>
            <w:tcW w:w="936" w:type="dxa"/>
          </w:tcPr>
          <w:p w14:paraId="6C519AA4" w14:textId="2DB6D3DC" w:rsidR="004F74F0" w:rsidRPr="00090F36" w:rsidRDefault="004F74F0" w:rsidP="004F74F0">
            <w:pPr>
              <w:pStyle w:val="TableCell0"/>
              <w:tabs>
                <w:tab w:val="decimal" w:pos="720"/>
              </w:tabs>
            </w:pPr>
            <w:r w:rsidRPr="00090F36">
              <w:lastRenderedPageBreak/>
              <w:t>1024</w:t>
            </w:r>
          </w:p>
        </w:tc>
        <w:tc>
          <w:tcPr>
            <w:tcW w:w="1039" w:type="dxa"/>
          </w:tcPr>
          <w:p w14:paraId="11A67466" w14:textId="59EA7876" w:rsidR="004F74F0" w:rsidRPr="00090F36" w:rsidRDefault="004F74F0" w:rsidP="004F74F0">
            <w:pPr>
              <w:pStyle w:val="TableCell0"/>
              <w:tabs>
                <w:tab w:val="decimal" w:pos="720"/>
              </w:tabs>
              <w:jc w:val="center"/>
            </w:pPr>
            <w:r w:rsidRPr="00090F36">
              <w:t>4Tc</w:t>
            </w:r>
          </w:p>
        </w:tc>
        <w:tc>
          <w:tcPr>
            <w:tcW w:w="1278" w:type="dxa"/>
          </w:tcPr>
          <w:p w14:paraId="39CC3968" w14:textId="131C2308" w:rsidR="004F74F0" w:rsidRPr="00090F36" w:rsidRDefault="004F74F0" w:rsidP="004F74F0">
            <w:pPr>
              <w:pStyle w:val="TableCell0"/>
              <w:tabs>
                <w:tab w:val="decimal" w:pos="720"/>
              </w:tabs>
            </w:pPr>
            <w:r w:rsidRPr="00090F36">
              <w:t>480</w:t>
            </w:r>
          </w:p>
        </w:tc>
        <w:tc>
          <w:tcPr>
            <w:tcW w:w="1170" w:type="dxa"/>
          </w:tcPr>
          <w:p w14:paraId="6AC32824" w14:textId="3978AD6B" w:rsidR="004F74F0" w:rsidRPr="00090F36" w:rsidRDefault="004F74F0" w:rsidP="004F74F0">
            <w:pPr>
              <w:pStyle w:val="TableCell0"/>
              <w:tabs>
                <w:tab w:val="decimal" w:pos="720"/>
              </w:tabs>
            </w:pPr>
            <w:r w:rsidRPr="00090F36">
              <w:t>400</w:t>
            </w:r>
          </w:p>
        </w:tc>
        <w:tc>
          <w:tcPr>
            <w:tcW w:w="1171" w:type="dxa"/>
          </w:tcPr>
          <w:p w14:paraId="5BE7D35B" w14:textId="65A1AE98" w:rsidR="004F74F0" w:rsidRPr="00090F36" w:rsidRDefault="004F74F0" w:rsidP="004F74F0">
            <w:pPr>
              <w:pStyle w:val="TableCell0"/>
              <w:tabs>
                <w:tab w:val="decimal" w:pos="720"/>
              </w:tabs>
            </w:pPr>
            <w:r w:rsidRPr="00090F36">
              <w:t>64</w:t>
            </w:r>
          </w:p>
        </w:tc>
        <w:tc>
          <w:tcPr>
            <w:tcW w:w="1295" w:type="dxa"/>
          </w:tcPr>
          <w:p w14:paraId="1EA8E43D" w14:textId="06B3FD6D" w:rsidR="004F74F0" w:rsidRPr="00883C16" w:rsidRDefault="004F74F0" w:rsidP="004F74F0">
            <w:pPr>
              <w:pStyle w:val="TableCell0"/>
              <w:tabs>
                <w:tab w:val="decimal" w:pos="720"/>
              </w:tabs>
            </w:pPr>
            <w:r w:rsidRPr="00883C16">
              <w:t>92.16</w:t>
            </w:r>
          </w:p>
        </w:tc>
        <w:tc>
          <w:tcPr>
            <w:tcW w:w="1295" w:type="dxa"/>
          </w:tcPr>
          <w:p w14:paraId="5048B7D9" w14:textId="1841D417" w:rsidR="004F74F0" w:rsidRPr="00883C16" w:rsidRDefault="004F74F0" w:rsidP="004F74F0">
            <w:pPr>
              <w:pStyle w:val="TableCell0"/>
              <w:tabs>
                <w:tab w:val="decimal" w:pos="720"/>
              </w:tabs>
            </w:pPr>
            <w:r w:rsidRPr="00883C16">
              <w:t>75.00</w:t>
            </w:r>
          </w:p>
        </w:tc>
      </w:tr>
      <w:bookmarkEnd w:id="9"/>
    </w:tbl>
    <w:p w14:paraId="651D05B5" w14:textId="1A4A14B7" w:rsidR="00B561A1" w:rsidRDefault="00B561A1" w:rsidP="005A02BC"/>
    <w:p w14:paraId="4CCB5E4A" w14:textId="4B15129B" w:rsidR="00811404" w:rsidRDefault="00811404" w:rsidP="00811404">
      <w:pPr>
        <w:rPr>
          <w:b/>
          <w:bCs/>
        </w:rPr>
      </w:pPr>
      <w:bookmarkStart w:id="10" w:name="_Hlk47360911"/>
      <w:r>
        <w:rPr>
          <w:b/>
          <w:bCs/>
        </w:rPr>
        <w:t>Observation</w:t>
      </w:r>
      <w:r w:rsidR="0067213E">
        <w:rPr>
          <w:b/>
          <w:bCs/>
        </w:rPr>
        <w:t xml:space="preserve"> </w:t>
      </w:r>
      <w:r w:rsidR="0037769D">
        <w:rPr>
          <w:b/>
          <w:bCs/>
        </w:rPr>
        <w:t>4</w:t>
      </w:r>
      <w:r w:rsidR="0067213E">
        <w:rPr>
          <w:b/>
          <w:bCs/>
        </w:rPr>
        <w:t>.</w:t>
      </w:r>
      <w:r>
        <w:rPr>
          <w:b/>
          <w:bCs/>
        </w:rPr>
        <w:t xml:space="preserve"> Increasing the maximum sampling rate or the maximum FFT size will add hardware complexity. </w:t>
      </w:r>
    </w:p>
    <w:p w14:paraId="0277AA11" w14:textId="124F00DF" w:rsidR="002F4FCC" w:rsidRPr="002A0FB2" w:rsidRDefault="002F4FCC" w:rsidP="00811404">
      <w:r w:rsidRPr="002A0FB2">
        <w:t xml:space="preserve">In order to minimize the impact on the </w:t>
      </w:r>
      <w:r>
        <w:t xml:space="preserve">existing NR design we propose to retain the FFT size and the sampling frequency as they are defined in [3]. </w:t>
      </w:r>
    </w:p>
    <w:p w14:paraId="5008E8F3" w14:textId="3BC4BEC8" w:rsidR="00811404" w:rsidRDefault="00811404" w:rsidP="00811404">
      <w:pPr>
        <w:rPr>
          <w:b/>
          <w:bCs/>
        </w:rPr>
      </w:pPr>
      <w:r w:rsidRPr="00461E2C">
        <w:rPr>
          <w:b/>
          <w:bCs/>
        </w:rPr>
        <w:t xml:space="preserve">Proposal </w:t>
      </w:r>
      <w:r w:rsidR="00995384">
        <w:rPr>
          <w:b/>
          <w:bCs/>
        </w:rPr>
        <w:t>2.</w:t>
      </w:r>
      <w:r w:rsidRPr="00461E2C">
        <w:rPr>
          <w:b/>
          <w:bCs/>
        </w:rPr>
        <w:t xml:space="preserve"> For beyond 52.6 GHz OFDM waveform</w:t>
      </w:r>
      <w:r>
        <w:rPr>
          <w:b/>
          <w:bCs/>
        </w:rPr>
        <w:t xml:space="preserve"> </w:t>
      </w:r>
      <w:r w:rsidR="0047708C">
        <w:rPr>
          <w:b/>
          <w:bCs/>
        </w:rPr>
        <w:t>maintain</w:t>
      </w:r>
      <w:r w:rsidR="0047708C" w:rsidRPr="00461E2C">
        <w:rPr>
          <w:b/>
          <w:bCs/>
        </w:rPr>
        <w:t xml:space="preserve"> </w:t>
      </w:r>
      <w:r w:rsidRPr="00461E2C">
        <w:rPr>
          <w:b/>
          <w:bCs/>
        </w:rPr>
        <w:t xml:space="preserve">the maximum FFT size of 4096, and </w:t>
      </w:r>
      <w:r w:rsidR="00B82A13">
        <w:rPr>
          <w:b/>
          <w:bCs/>
        </w:rPr>
        <w:t xml:space="preserve">the maximum sampling rate </w:t>
      </w:r>
      <w:r w:rsidRPr="00461E2C">
        <w:rPr>
          <w:b/>
          <w:bCs/>
        </w:rPr>
        <w:t>1/Tc=1,966,080,000</w:t>
      </w:r>
      <w:r>
        <w:rPr>
          <w:b/>
          <w:bCs/>
        </w:rPr>
        <w:t>.</w:t>
      </w:r>
    </w:p>
    <w:bookmarkEnd w:id="10"/>
    <w:p w14:paraId="009B38C6" w14:textId="7D381736" w:rsidR="00995384" w:rsidRPr="005A02BC" w:rsidRDefault="00995384" w:rsidP="00995384">
      <w:pPr>
        <w:rPr>
          <w:b/>
          <w:bCs/>
        </w:rPr>
      </w:pPr>
      <w:r w:rsidRPr="005A02BC">
        <w:rPr>
          <w:b/>
          <w:bCs/>
        </w:rPr>
        <w:t>Proposal 3</w:t>
      </w:r>
      <w:r>
        <w:rPr>
          <w:b/>
          <w:bCs/>
        </w:rPr>
        <w:t>.</w:t>
      </w:r>
      <w:r w:rsidRPr="005A02BC">
        <w:rPr>
          <w:b/>
          <w:bCs/>
        </w:rPr>
        <w:t xml:space="preserve">  For beyond 52.6 GHz consider </w:t>
      </w:r>
      <w:r w:rsidR="005E30F1">
        <w:rPr>
          <w:b/>
          <w:bCs/>
        </w:rPr>
        <w:t xml:space="preserve">400 MHz channel bandwidth that matches LBT bandwidth </w:t>
      </w:r>
      <w:r w:rsidR="00BF1C1C">
        <w:rPr>
          <w:b/>
          <w:bCs/>
        </w:rPr>
        <w:t xml:space="preserve">for </w:t>
      </w:r>
      <w:r w:rsidR="005E30F1">
        <w:rPr>
          <w:b/>
          <w:bCs/>
        </w:rPr>
        <w:t>channel access</w:t>
      </w:r>
      <w:r w:rsidRPr="005A02BC">
        <w:rPr>
          <w:b/>
          <w:bCs/>
        </w:rPr>
        <w:t>.</w:t>
      </w:r>
    </w:p>
    <w:p w14:paraId="23D53D7C" w14:textId="2092959F" w:rsidR="002F4FCC" w:rsidRPr="002A0FB2" w:rsidRDefault="002F4FCC" w:rsidP="00895E47">
      <w:r w:rsidRPr="002A0FB2">
        <w:t xml:space="preserve">We note that larger bandwidth </w:t>
      </w:r>
      <w:r>
        <w:t xml:space="preserve">communication </w:t>
      </w:r>
      <w:r w:rsidRPr="002A0FB2">
        <w:t xml:space="preserve">can be achieved </w:t>
      </w:r>
      <w:r w:rsidR="00432A1F">
        <w:t xml:space="preserve">with </w:t>
      </w:r>
      <w:r w:rsidRPr="002A0FB2">
        <w:t xml:space="preserve">multi-channel LBT access </w:t>
      </w:r>
      <w:r>
        <w:t>and then</w:t>
      </w:r>
      <w:r w:rsidRPr="002A0FB2">
        <w:t xml:space="preserve"> CA for transmissions</w:t>
      </w:r>
      <w:r w:rsidR="00432A1F">
        <w:t xml:space="preserve"> during COT</w:t>
      </w:r>
      <w:r w:rsidRPr="002A0FB2">
        <w:t>.</w:t>
      </w:r>
    </w:p>
    <w:p w14:paraId="324FF85C" w14:textId="12215562" w:rsidR="00A5287A" w:rsidRPr="00DF382E" w:rsidRDefault="005E30F1" w:rsidP="00895E47">
      <w:pPr>
        <w:rPr>
          <w:b/>
          <w:bCs/>
        </w:rPr>
      </w:pPr>
      <w:r w:rsidRPr="0008671A">
        <w:rPr>
          <w:b/>
          <w:bCs/>
        </w:rPr>
        <w:t>Observation 4</w:t>
      </w:r>
      <w:r w:rsidR="002F4FCC" w:rsidRPr="0008671A">
        <w:rPr>
          <w:b/>
          <w:bCs/>
        </w:rPr>
        <w:t xml:space="preserve">. </w:t>
      </w:r>
      <w:r w:rsidRPr="00DF382E">
        <w:rPr>
          <w:b/>
          <w:bCs/>
        </w:rPr>
        <w:t xml:space="preserve"> Larger channels can be </w:t>
      </w:r>
      <w:r w:rsidR="002F4FCC" w:rsidRPr="00DF382E">
        <w:rPr>
          <w:b/>
          <w:bCs/>
        </w:rPr>
        <w:t>achieved via CA.</w:t>
      </w:r>
    </w:p>
    <w:p w14:paraId="0010BFCD" w14:textId="77777777" w:rsidR="00DB6ED8" w:rsidRPr="0064769F" w:rsidRDefault="00DB6ED8" w:rsidP="000E612F"/>
    <w:p w14:paraId="18B94AA5" w14:textId="4F262795" w:rsidR="00157FC3" w:rsidRPr="00493C77" w:rsidRDefault="00747F48" w:rsidP="00493C77">
      <w:pPr>
        <w:pStyle w:val="Heading1"/>
      </w:pPr>
      <w:r w:rsidRPr="00493C77">
        <w:t>Conclusion</w:t>
      </w:r>
      <w:r w:rsidR="006B1FD5" w:rsidRPr="00493C77">
        <w:t>s</w:t>
      </w:r>
    </w:p>
    <w:p w14:paraId="5D525322" w14:textId="0C6D44EE" w:rsidR="00BE2F93" w:rsidRPr="005A02BC" w:rsidRDefault="00BE2F93" w:rsidP="00BE2F93">
      <w:r w:rsidRPr="005A02BC">
        <w:t xml:space="preserve">The present paper investigates the optimal choice among various SCS values based on LLS </w:t>
      </w:r>
      <w:r w:rsidR="005A02BC">
        <w:t xml:space="preserve">results with </w:t>
      </w:r>
      <w:r w:rsidRPr="005A02BC">
        <w:t>the parameters and scenarios agreed in R1-2005185</w:t>
      </w:r>
      <w:r w:rsidR="005A02BC" w:rsidRPr="005A02BC">
        <w:t>.</w:t>
      </w:r>
    </w:p>
    <w:p w14:paraId="08CC4334" w14:textId="77777777" w:rsidR="0008671A" w:rsidRDefault="0008671A" w:rsidP="0008671A">
      <w:pPr>
        <w:rPr>
          <w:b/>
          <w:bCs/>
        </w:rPr>
      </w:pPr>
      <w:r>
        <w:rPr>
          <w:b/>
          <w:bCs/>
        </w:rPr>
        <w:t>Observation</w:t>
      </w:r>
      <w:r w:rsidRPr="0065055C">
        <w:rPr>
          <w:b/>
          <w:bCs/>
        </w:rPr>
        <w:t xml:space="preserve"> 1</w:t>
      </w:r>
      <w:r>
        <w:rPr>
          <w:b/>
          <w:bCs/>
        </w:rPr>
        <w:t>.</w:t>
      </w:r>
      <w:r w:rsidRPr="0065055C">
        <w:rPr>
          <w:b/>
          <w:bCs/>
        </w:rPr>
        <w:t xml:space="preserve"> SCS </w:t>
      </w:r>
      <w:r>
        <w:rPr>
          <w:b/>
          <w:bCs/>
        </w:rPr>
        <w:t xml:space="preserve">480 and 960 kHz may be used to address the PN impact on ICI at higher MCS. </w:t>
      </w:r>
    </w:p>
    <w:p w14:paraId="1F3AD61E" w14:textId="77777777" w:rsidR="0008671A" w:rsidRDefault="0008671A" w:rsidP="0008671A">
      <w:pPr>
        <w:rPr>
          <w:b/>
          <w:bCs/>
        </w:rPr>
      </w:pPr>
      <w:r>
        <w:rPr>
          <w:b/>
          <w:bCs/>
        </w:rPr>
        <w:t>Observation 2. SCS 960 kHz is not recommended for outdoor scenarios with higher delay spread.</w:t>
      </w:r>
    </w:p>
    <w:p w14:paraId="1693BFF9" w14:textId="77777777" w:rsidR="0008671A" w:rsidRPr="0067213E" w:rsidRDefault="0008671A" w:rsidP="0008671A">
      <w:pPr>
        <w:rPr>
          <w:b/>
          <w:bCs/>
        </w:rPr>
      </w:pPr>
      <w:r w:rsidRPr="0067213E">
        <w:rPr>
          <w:b/>
          <w:bCs/>
        </w:rPr>
        <w:t xml:space="preserve">Observation </w:t>
      </w:r>
      <w:r>
        <w:rPr>
          <w:b/>
          <w:bCs/>
        </w:rPr>
        <w:t>3</w:t>
      </w:r>
      <w:r w:rsidRPr="0067213E">
        <w:rPr>
          <w:b/>
          <w:bCs/>
        </w:rPr>
        <w:t>. A larger fraction of a slot is used for switching between Tx and Rx with higher numerology.</w:t>
      </w:r>
    </w:p>
    <w:p w14:paraId="53F9F5BE" w14:textId="77777777" w:rsidR="0008671A" w:rsidRDefault="0008671A" w:rsidP="0008671A">
      <w:pPr>
        <w:rPr>
          <w:b/>
          <w:bCs/>
        </w:rPr>
      </w:pPr>
      <w:r w:rsidRPr="00461E2C">
        <w:rPr>
          <w:b/>
          <w:bCs/>
        </w:rPr>
        <w:t xml:space="preserve">Proposal </w:t>
      </w:r>
      <w:r>
        <w:rPr>
          <w:b/>
          <w:bCs/>
        </w:rPr>
        <w:t>1.</w:t>
      </w:r>
      <w:r w:rsidRPr="00461E2C">
        <w:rPr>
          <w:b/>
          <w:bCs/>
        </w:rPr>
        <w:t xml:space="preserve"> </w:t>
      </w:r>
      <w:r>
        <w:rPr>
          <w:b/>
          <w:bCs/>
        </w:rPr>
        <w:t xml:space="preserve"> For beyond 52 GHz consider one additional SCS of 480 kHz.</w:t>
      </w:r>
    </w:p>
    <w:p w14:paraId="23E41842" w14:textId="223E8827" w:rsidR="0008671A" w:rsidRDefault="0008671A" w:rsidP="0008671A">
      <w:pPr>
        <w:rPr>
          <w:b/>
          <w:bCs/>
        </w:rPr>
      </w:pPr>
      <w:r>
        <w:rPr>
          <w:b/>
          <w:bCs/>
        </w:rPr>
        <w:t xml:space="preserve">Observation 4. Increasing the maximum sampling rate or the maximum FFT size will add hardware complexity. </w:t>
      </w:r>
    </w:p>
    <w:p w14:paraId="56CD9531" w14:textId="33354016" w:rsidR="00F8199D" w:rsidRDefault="00F8199D" w:rsidP="00F8199D">
      <w:pPr>
        <w:rPr>
          <w:b/>
          <w:bCs/>
        </w:rPr>
      </w:pPr>
      <w:r w:rsidRPr="00461E2C">
        <w:rPr>
          <w:b/>
          <w:bCs/>
        </w:rPr>
        <w:t xml:space="preserve">Proposal </w:t>
      </w:r>
      <w:r w:rsidR="00995384">
        <w:rPr>
          <w:b/>
          <w:bCs/>
        </w:rPr>
        <w:t>2.</w:t>
      </w:r>
      <w:r w:rsidRPr="00461E2C">
        <w:rPr>
          <w:b/>
          <w:bCs/>
        </w:rPr>
        <w:t xml:space="preserve"> </w:t>
      </w:r>
      <w:r w:rsidR="00995384" w:rsidRPr="00461E2C">
        <w:rPr>
          <w:b/>
          <w:bCs/>
        </w:rPr>
        <w:t>For beyond 52.6 GHz OFDM waveform</w:t>
      </w:r>
      <w:r w:rsidR="00995384">
        <w:rPr>
          <w:b/>
          <w:bCs/>
        </w:rPr>
        <w:t xml:space="preserve"> </w:t>
      </w:r>
      <w:r w:rsidR="00860158">
        <w:rPr>
          <w:b/>
          <w:bCs/>
        </w:rPr>
        <w:t>maintain</w:t>
      </w:r>
      <w:r w:rsidR="00860158" w:rsidRPr="00461E2C">
        <w:rPr>
          <w:b/>
          <w:bCs/>
        </w:rPr>
        <w:t xml:space="preserve"> </w:t>
      </w:r>
      <w:r w:rsidR="00995384" w:rsidRPr="00461E2C">
        <w:rPr>
          <w:b/>
          <w:bCs/>
        </w:rPr>
        <w:t xml:space="preserve">the maximum FFT size of 4096, and </w:t>
      </w:r>
      <w:r w:rsidR="00995384">
        <w:rPr>
          <w:b/>
          <w:bCs/>
        </w:rPr>
        <w:t xml:space="preserve">the maximum sampling rate </w:t>
      </w:r>
      <w:r w:rsidR="00995384" w:rsidRPr="00461E2C">
        <w:rPr>
          <w:b/>
          <w:bCs/>
        </w:rPr>
        <w:t>1/Tc=1,966,080,000</w:t>
      </w:r>
      <w:r w:rsidR="00995384">
        <w:rPr>
          <w:b/>
          <w:bCs/>
        </w:rPr>
        <w:t>.</w:t>
      </w:r>
    </w:p>
    <w:p w14:paraId="40C6A0E5" w14:textId="5F70FD72" w:rsidR="00CE5F1C" w:rsidRPr="005A02BC" w:rsidRDefault="00CE5F1C" w:rsidP="00CE5F1C">
      <w:pPr>
        <w:rPr>
          <w:b/>
          <w:bCs/>
        </w:rPr>
      </w:pPr>
      <w:r w:rsidRPr="005A02BC">
        <w:rPr>
          <w:b/>
          <w:bCs/>
        </w:rPr>
        <w:t>Proposal 3</w:t>
      </w:r>
      <w:r>
        <w:rPr>
          <w:b/>
          <w:bCs/>
        </w:rPr>
        <w:t>.</w:t>
      </w:r>
      <w:r w:rsidRPr="005A02BC">
        <w:rPr>
          <w:b/>
          <w:bCs/>
        </w:rPr>
        <w:t xml:space="preserve">  For beyond 52.6 GHz consider </w:t>
      </w:r>
      <w:r>
        <w:rPr>
          <w:b/>
          <w:bCs/>
        </w:rPr>
        <w:t xml:space="preserve">400 MHz channel bandwidth that matches LBT bandwidth </w:t>
      </w:r>
      <w:r w:rsidR="00BF1C1C">
        <w:rPr>
          <w:b/>
          <w:bCs/>
        </w:rPr>
        <w:t xml:space="preserve">for </w:t>
      </w:r>
      <w:r>
        <w:rPr>
          <w:b/>
          <w:bCs/>
        </w:rPr>
        <w:t>channel access</w:t>
      </w:r>
      <w:r w:rsidRPr="005A02BC">
        <w:rPr>
          <w:b/>
          <w:bCs/>
        </w:rPr>
        <w:t>.</w:t>
      </w:r>
    </w:p>
    <w:p w14:paraId="5D4E51DC" w14:textId="77777777" w:rsidR="00432A1F" w:rsidRPr="00DF382E" w:rsidRDefault="00432A1F" w:rsidP="00432A1F">
      <w:pPr>
        <w:rPr>
          <w:b/>
          <w:bCs/>
        </w:rPr>
      </w:pPr>
      <w:r w:rsidRPr="00DF382E">
        <w:rPr>
          <w:b/>
          <w:bCs/>
        </w:rPr>
        <w:t>Observation 4.  Larger channels can be achieved via CA.</w:t>
      </w:r>
    </w:p>
    <w:p w14:paraId="55731C13" w14:textId="77777777" w:rsidR="001466E4" w:rsidRPr="007F5EC6" w:rsidRDefault="001466E4" w:rsidP="00E200FB"/>
    <w:p w14:paraId="410E44E3" w14:textId="77777777"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995384">
        <w:t>References</w:t>
      </w:r>
    </w:p>
    <w:p w14:paraId="6E7E2A1B" w14:textId="3B68D233" w:rsidR="00C703B5" w:rsidRDefault="00E200FB" w:rsidP="00C703B5">
      <w:pPr>
        <w:pStyle w:val="References"/>
        <w:rPr>
          <w:sz w:val="22"/>
          <w:szCs w:val="22"/>
        </w:rPr>
      </w:pPr>
      <w:bookmarkStart w:id="14" w:name="_Ref6583376"/>
      <w:bookmarkStart w:id="15" w:name="_Ref167612875"/>
      <w:bookmarkStart w:id="16" w:name="_Ref167612671"/>
      <w:bookmarkEnd w:id="11"/>
      <w:bookmarkEnd w:id="12"/>
      <w:bookmarkEnd w:id="13"/>
      <w:r w:rsidRPr="00D95274">
        <w:rPr>
          <w:sz w:val="22"/>
          <w:szCs w:val="22"/>
        </w:rPr>
        <w:t xml:space="preserve">RP-193259, </w:t>
      </w:r>
      <w:r w:rsidR="0099649B" w:rsidRPr="00D95274">
        <w:rPr>
          <w:sz w:val="22"/>
          <w:szCs w:val="22"/>
        </w:rPr>
        <w:t>“</w:t>
      </w:r>
      <w:r w:rsidRPr="00D95274">
        <w:rPr>
          <w:sz w:val="22"/>
          <w:szCs w:val="22"/>
        </w:rPr>
        <w:t>New SID Study on supporting NR above 52_6ghz”.</w:t>
      </w:r>
      <w:r w:rsidR="00C703B5" w:rsidRPr="00D95274">
        <w:rPr>
          <w:sz w:val="22"/>
          <w:szCs w:val="22"/>
        </w:rPr>
        <w:t xml:space="preserve"> </w:t>
      </w:r>
    </w:p>
    <w:bookmarkEnd w:id="14"/>
    <w:p w14:paraId="52414FD0" w14:textId="79148E2E" w:rsidR="00C703B5" w:rsidRPr="00C703B5" w:rsidRDefault="00E200FB" w:rsidP="00C703B5">
      <w:pPr>
        <w:pStyle w:val="References"/>
        <w:rPr>
          <w:sz w:val="22"/>
          <w:szCs w:val="22"/>
        </w:rPr>
      </w:pPr>
      <w:r w:rsidRPr="00865EAC">
        <w:rPr>
          <w:sz w:val="22"/>
          <w:szCs w:val="22"/>
        </w:rPr>
        <w:t>TR 38.803, “Radio Frequency (RF) and co-existence aspects (Release 14)”.</w:t>
      </w:r>
    </w:p>
    <w:p w14:paraId="3B01A47E" w14:textId="483DAAB7" w:rsidR="00DB539A" w:rsidRDefault="00DB539A" w:rsidP="00493C77">
      <w:pPr>
        <w:pStyle w:val="References"/>
        <w:rPr>
          <w:sz w:val="22"/>
          <w:szCs w:val="22"/>
        </w:rPr>
      </w:pPr>
      <w:r w:rsidRPr="00865EAC">
        <w:rPr>
          <w:sz w:val="22"/>
          <w:szCs w:val="22"/>
        </w:rPr>
        <w:t>TR 38.211, “NR: Physical channels and modulations”.</w:t>
      </w:r>
    </w:p>
    <w:p w14:paraId="00CAF957" w14:textId="6F34AC3E" w:rsidR="00DB539A" w:rsidRPr="00DB539A" w:rsidRDefault="00DB539A" w:rsidP="00DB539A">
      <w:pPr>
        <w:pStyle w:val="References"/>
        <w:rPr>
          <w:sz w:val="22"/>
          <w:szCs w:val="22"/>
        </w:rPr>
      </w:pPr>
      <w:r w:rsidRPr="00865EAC">
        <w:rPr>
          <w:sz w:val="22"/>
          <w:szCs w:val="22"/>
        </w:rPr>
        <w:t>TR 38.901, “Study on channel model for frequencies from 0.5 to 100 GHz (Release 16)”.</w:t>
      </w:r>
    </w:p>
    <w:bookmarkEnd w:id="3"/>
    <w:bookmarkEnd w:id="15"/>
    <w:bookmarkEnd w:id="16"/>
    <w:p w14:paraId="65503EDA" w14:textId="7B7E7DE4" w:rsidR="00871FB0" w:rsidRDefault="00E13B0C" w:rsidP="00E13B0C">
      <w:pPr>
        <w:pStyle w:val="References"/>
        <w:rPr>
          <w:sz w:val="22"/>
          <w:szCs w:val="22"/>
        </w:rPr>
      </w:pPr>
      <w:r w:rsidRPr="00E13B0C">
        <w:rPr>
          <w:sz w:val="22"/>
          <w:szCs w:val="22"/>
        </w:rPr>
        <w:t>Ana García Armada</w:t>
      </w:r>
      <w:r>
        <w:rPr>
          <w:sz w:val="22"/>
          <w:szCs w:val="22"/>
        </w:rPr>
        <w:t>, “</w:t>
      </w:r>
      <w:r w:rsidRPr="00E13B0C">
        <w:rPr>
          <w:sz w:val="22"/>
          <w:szCs w:val="22"/>
        </w:rPr>
        <w:t>Understanding the Effects of Phase Noise in</w:t>
      </w:r>
      <w:r>
        <w:rPr>
          <w:sz w:val="22"/>
          <w:szCs w:val="22"/>
        </w:rPr>
        <w:t xml:space="preserve"> </w:t>
      </w:r>
      <w:r w:rsidRPr="00E13B0C">
        <w:rPr>
          <w:sz w:val="22"/>
          <w:szCs w:val="22"/>
        </w:rPr>
        <w:t>Orthogonal Frequency Division Multiplexing</w:t>
      </w:r>
      <w:r>
        <w:rPr>
          <w:sz w:val="22"/>
          <w:szCs w:val="22"/>
        </w:rPr>
        <w:t xml:space="preserve"> </w:t>
      </w:r>
      <w:r w:rsidRPr="00E13B0C">
        <w:rPr>
          <w:sz w:val="22"/>
          <w:szCs w:val="22"/>
        </w:rPr>
        <w:t>(OFDM)</w:t>
      </w:r>
      <w:r>
        <w:rPr>
          <w:sz w:val="22"/>
          <w:szCs w:val="22"/>
        </w:rPr>
        <w:t xml:space="preserve">, </w:t>
      </w:r>
      <w:r w:rsidR="00871FB0" w:rsidRPr="00D74E95">
        <w:rPr>
          <w:i/>
          <w:iCs/>
          <w:sz w:val="22"/>
          <w:szCs w:val="22"/>
        </w:rPr>
        <w:t>IEEE TR</w:t>
      </w:r>
      <w:r w:rsidRPr="00D74E95">
        <w:rPr>
          <w:i/>
          <w:iCs/>
          <w:sz w:val="22"/>
          <w:szCs w:val="22"/>
        </w:rPr>
        <w:t xml:space="preserve">. </w:t>
      </w:r>
      <w:r w:rsidR="0077774F" w:rsidRPr="00D74E95">
        <w:rPr>
          <w:i/>
          <w:iCs/>
          <w:sz w:val="22"/>
          <w:szCs w:val="22"/>
        </w:rPr>
        <w:t>on Broadcasting</w:t>
      </w:r>
      <w:r w:rsidR="00871FB0" w:rsidRPr="00E13B0C">
        <w:rPr>
          <w:sz w:val="22"/>
          <w:szCs w:val="22"/>
        </w:rPr>
        <w:t xml:space="preserve">, </w:t>
      </w:r>
      <w:r w:rsidR="0077774F" w:rsidRPr="00E13B0C">
        <w:rPr>
          <w:sz w:val="22"/>
          <w:szCs w:val="22"/>
        </w:rPr>
        <w:t>V</w:t>
      </w:r>
      <w:r w:rsidR="0077774F">
        <w:rPr>
          <w:sz w:val="22"/>
          <w:szCs w:val="22"/>
        </w:rPr>
        <w:t>ol</w:t>
      </w:r>
      <w:r w:rsidR="00871FB0" w:rsidRPr="00E13B0C">
        <w:rPr>
          <w:sz w:val="22"/>
          <w:szCs w:val="22"/>
        </w:rPr>
        <w:t xml:space="preserve">. 47, </w:t>
      </w:r>
      <w:r w:rsidR="0077774F">
        <w:rPr>
          <w:sz w:val="22"/>
          <w:szCs w:val="22"/>
        </w:rPr>
        <w:t>no</w:t>
      </w:r>
      <w:r w:rsidR="00871FB0" w:rsidRPr="00E13B0C">
        <w:rPr>
          <w:sz w:val="22"/>
          <w:szCs w:val="22"/>
        </w:rPr>
        <w:t>. 2, J</w:t>
      </w:r>
      <w:r w:rsidR="0077774F">
        <w:rPr>
          <w:sz w:val="22"/>
          <w:szCs w:val="22"/>
        </w:rPr>
        <w:t>une</w:t>
      </w:r>
      <w:r w:rsidR="00871FB0" w:rsidRPr="00E13B0C">
        <w:rPr>
          <w:sz w:val="22"/>
          <w:szCs w:val="22"/>
        </w:rPr>
        <w:t xml:space="preserve"> 2001</w:t>
      </w:r>
    </w:p>
    <w:p w14:paraId="3AFB5F09" w14:textId="67303D6F" w:rsidR="00F16432" w:rsidRPr="00F16432" w:rsidRDefault="00F16432" w:rsidP="00F16432">
      <w:pPr>
        <w:pStyle w:val="References"/>
        <w:rPr>
          <w:sz w:val="22"/>
          <w:szCs w:val="22"/>
        </w:rPr>
      </w:pPr>
      <w:r w:rsidRPr="00F16432">
        <w:rPr>
          <w:sz w:val="22"/>
          <w:szCs w:val="22"/>
        </w:rPr>
        <w:t>R1-1613309, Discussion and evaluation on CP length for above 6GHz, Huawei, RAN1 #87</w:t>
      </w:r>
    </w:p>
    <w:sectPr w:rsidR="00F16432" w:rsidRPr="00F164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C4D9E" w14:textId="77777777" w:rsidR="00D17B3D" w:rsidRDefault="00D17B3D">
      <w:r>
        <w:separator/>
      </w:r>
    </w:p>
  </w:endnote>
  <w:endnote w:type="continuationSeparator" w:id="0">
    <w:p w14:paraId="33AFA6A1" w14:textId="77777777" w:rsidR="00D17B3D" w:rsidRDefault="00D1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99550" w14:textId="77777777" w:rsidR="00D17B3D" w:rsidRDefault="00D17B3D">
      <w:r>
        <w:separator/>
      </w:r>
    </w:p>
  </w:footnote>
  <w:footnote w:type="continuationSeparator" w:id="0">
    <w:p w14:paraId="7212A909" w14:textId="77777777" w:rsidR="00D17B3D" w:rsidRDefault="00D17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5"/>
  </w:num>
  <w:num w:numId="5">
    <w:abstractNumId w:val="0"/>
  </w:num>
  <w:num w:numId="6">
    <w:abstractNumId w:val="8"/>
  </w:num>
  <w:num w:numId="7">
    <w:abstractNumId w:val="3"/>
  </w:num>
  <w:num w:numId="8">
    <w:abstractNumId w:val="7"/>
  </w:num>
  <w:num w:numId="9">
    <w:abstractNumId w:val="1"/>
  </w:num>
  <w:num w:numId="10">
    <w:abstractNumId w:val="6"/>
  </w:num>
  <w:num w:numId="11">
    <w:abstractNumId w:val="6"/>
  </w:num>
  <w:num w:numId="12">
    <w:abstractNumId w:val="6"/>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0D26"/>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A3"/>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71A"/>
    <w:rsid w:val="00086800"/>
    <w:rsid w:val="00086AA0"/>
    <w:rsid w:val="00087913"/>
    <w:rsid w:val="000902DC"/>
    <w:rsid w:val="00090946"/>
    <w:rsid w:val="00090F36"/>
    <w:rsid w:val="000911AE"/>
    <w:rsid w:val="00092DF7"/>
    <w:rsid w:val="00093697"/>
    <w:rsid w:val="00093D42"/>
    <w:rsid w:val="00093DD0"/>
    <w:rsid w:val="000942B1"/>
    <w:rsid w:val="00094455"/>
    <w:rsid w:val="000945A7"/>
    <w:rsid w:val="000947A1"/>
    <w:rsid w:val="00094A16"/>
    <w:rsid w:val="00094DE6"/>
    <w:rsid w:val="00095799"/>
    <w:rsid w:val="00096356"/>
    <w:rsid w:val="00096372"/>
    <w:rsid w:val="000975F0"/>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9FD"/>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4D2"/>
    <w:rsid w:val="000C1535"/>
    <w:rsid w:val="000C1F4B"/>
    <w:rsid w:val="000C252B"/>
    <w:rsid w:val="000C2BB0"/>
    <w:rsid w:val="000C2FBD"/>
    <w:rsid w:val="000C3B0C"/>
    <w:rsid w:val="000C422D"/>
    <w:rsid w:val="000C5ADD"/>
    <w:rsid w:val="000C5F91"/>
    <w:rsid w:val="000C6025"/>
    <w:rsid w:val="000C66FF"/>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612F"/>
    <w:rsid w:val="000E7403"/>
    <w:rsid w:val="000E7A84"/>
    <w:rsid w:val="000F12B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D53"/>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E39"/>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296"/>
    <w:rsid w:val="00132FAA"/>
    <w:rsid w:val="00133599"/>
    <w:rsid w:val="00133BF7"/>
    <w:rsid w:val="00134B88"/>
    <w:rsid w:val="00135A01"/>
    <w:rsid w:val="001365AA"/>
    <w:rsid w:val="00136A23"/>
    <w:rsid w:val="00136B99"/>
    <w:rsid w:val="0014063E"/>
    <w:rsid w:val="0014087D"/>
    <w:rsid w:val="00140F74"/>
    <w:rsid w:val="00141191"/>
    <w:rsid w:val="0014159C"/>
    <w:rsid w:val="00142665"/>
    <w:rsid w:val="00143181"/>
    <w:rsid w:val="0014384A"/>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C3"/>
    <w:rsid w:val="00164DAB"/>
    <w:rsid w:val="0016541D"/>
    <w:rsid w:val="00165BBB"/>
    <w:rsid w:val="00165C72"/>
    <w:rsid w:val="00165FEB"/>
    <w:rsid w:val="0016613F"/>
    <w:rsid w:val="001661E4"/>
    <w:rsid w:val="00166215"/>
    <w:rsid w:val="00166487"/>
    <w:rsid w:val="00166591"/>
    <w:rsid w:val="001666C4"/>
    <w:rsid w:val="00167A37"/>
    <w:rsid w:val="00167C3C"/>
    <w:rsid w:val="0017060E"/>
    <w:rsid w:val="00170E2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F0B"/>
    <w:rsid w:val="001A01A5"/>
    <w:rsid w:val="001A0E0D"/>
    <w:rsid w:val="001A180D"/>
    <w:rsid w:val="001A1BAC"/>
    <w:rsid w:val="001A23CE"/>
    <w:rsid w:val="001A24A0"/>
    <w:rsid w:val="001A2C89"/>
    <w:rsid w:val="001A4965"/>
    <w:rsid w:val="001A57EE"/>
    <w:rsid w:val="001A5C71"/>
    <w:rsid w:val="001A673E"/>
    <w:rsid w:val="001A7763"/>
    <w:rsid w:val="001B0525"/>
    <w:rsid w:val="001B1498"/>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1652"/>
    <w:rsid w:val="001D2360"/>
    <w:rsid w:val="001D2372"/>
    <w:rsid w:val="001D2CE6"/>
    <w:rsid w:val="001D3050"/>
    <w:rsid w:val="001D3109"/>
    <w:rsid w:val="001D332E"/>
    <w:rsid w:val="001D3A6F"/>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522"/>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0FB2"/>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5152"/>
    <w:rsid w:val="002D53C8"/>
    <w:rsid w:val="002D56E4"/>
    <w:rsid w:val="002D5738"/>
    <w:rsid w:val="002D5E53"/>
    <w:rsid w:val="002D72CC"/>
    <w:rsid w:val="002D72F6"/>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4FCC"/>
    <w:rsid w:val="002F559A"/>
    <w:rsid w:val="002F5DD6"/>
    <w:rsid w:val="002F5FEA"/>
    <w:rsid w:val="002F6147"/>
    <w:rsid w:val="002F63E7"/>
    <w:rsid w:val="002F7BE3"/>
    <w:rsid w:val="002F7E6A"/>
    <w:rsid w:val="00300165"/>
    <w:rsid w:val="00300445"/>
    <w:rsid w:val="003008C7"/>
    <w:rsid w:val="00300978"/>
    <w:rsid w:val="00300F00"/>
    <w:rsid w:val="003010CF"/>
    <w:rsid w:val="00303440"/>
    <w:rsid w:val="003041E6"/>
    <w:rsid w:val="00304D9B"/>
    <w:rsid w:val="00304E7F"/>
    <w:rsid w:val="00305658"/>
    <w:rsid w:val="00305FF9"/>
    <w:rsid w:val="00306827"/>
    <w:rsid w:val="00306E6B"/>
    <w:rsid w:val="0030723C"/>
    <w:rsid w:val="003100C8"/>
    <w:rsid w:val="003104A5"/>
    <w:rsid w:val="00311161"/>
    <w:rsid w:val="00312400"/>
    <w:rsid w:val="00312739"/>
    <w:rsid w:val="00312D10"/>
    <w:rsid w:val="00313C7D"/>
    <w:rsid w:val="00315908"/>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2D5"/>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2E5"/>
    <w:rsid w:val="00373730"/>
    <w:rsid w:val="00374059"/>
    <w:rsid w:val="003748F7"/>
    <w:rsid w:val="0037535B"/>
    <w:rsid w:val="00375394"/>
    <w:rsid w:val="0037552D"/>
    <w:rsid w:val="003756DB"/>
    <w:rsid w:val="00375FC8"/>
    <w:rsid w:val="00376991"/>
    <w:rsid w:val="003770BB"/>
    <w:rsid w:val="0037769D"/>
    <w:rsid w:val="0037771A"/>
    <w:rsid w:val="00377EF5"/>
    <w:rsid w:val="003802DC"/>
    <w:rsid w:val="003807F0"/>
    <w:rsid w:val="00380E4E"/>
    <w:rsid w:val="00380FBF"/>
    <w:rsid w:val="00381156"/>
    <w:rsid w:val="003820E9"/>
    <w:rsid w:val="0038273F"/>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574"/>
    <w:rsid w:val="003A2C29"/>
    <w:rsid w:val="003A2EC3"/>
    <w:rsid w:val="003A36F2"/>
    <w:rsid w:val="003A3D39"/>
    <w:rsid w:val="003A3EC7"/>
    <w:rsid w:val="003A40B4"/>
    <w:rsid w:val="003A4C3F"/>
    <w:rsid w:val="003A597E"/>
    <w:rsid w:val="003A5A88"/>
    <w:rsid w:val="003A5BAD"/>
    <w:rsid w:val="003A7702"/>
    <w:rsid w:val="003A7834"/>
    <w:rsid w:val="003B0429"/>
    <w:rsid w:val="003B0B5B"/>
    <w:rsid w:val="003B0CE2"/>
    <w:rsid w:val="003B0E79"/>
    <w:rsid w:val="003B19A2"/>
    <w:rsid w:val="003B31B1"/>
    <w:rsid w:val="003B3575"/>
    <w:rsid w:val="003B3680"/>
    <w:rsid w:val="003B38D1"/>
    <w:rsid w:val="003B3B49"/>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3C2"/>
    <w:rsid w:val="003D3538"/>
    <w:rsid w:val="003D3568"/>
    <w:rsid w:val="003D3DDD"/>
    <w:rsid w:val="003D4022"/>
    <w:rsid w:val="003D46F1"/>
    <w:rsid w:val="003D5277"/>
    <w:rsid w:val="003D5CBF"/>
    <w:rsid w:val="003D60B6"/>
    <w:rsid w:val="003D66D2"/>
    <w:rsid w:val="003D729E"/>
    <w:rsid w:val="003E0282"/>
    <w:rsid w:val="003E0473"/>
    <w:rsid w:val="003E07AE"/>
    <w:rsid w:val="003E14FC"/>
    <w:rsid w:val="003E1DE6"/>
    <w:rsid w:val="003E28FB"/>
    <w:rsid w:val="003E2976"/>
    <w:rsid w:val="003E33B8"/>
    <w:rsid w:val="003E349D"/>
    <w:rsid w:val="003E3B8E"/>
    <w:rsid w:val="003E4858"/>
    <w:rsid w:val="003E4F96"/>
    <w:rsid w:val="003E557D"/>
    <w:rsid w:val="003E6316"/>
    <w:rsid w:val="003E631C"/>
    <w:rsid w:val="003E6884"/>
    <w:rsid w:val="003E6AC5"/>
    <w:rsid w:val="003F0096"/>
    <w:rsid w:val="003F00C3"/>
    <w:rsid w:val="003F0381"/>
    <w:rsid w:val="003F0850"/>
    <w:rsid w:val="003F0D12"/>
    <w:rsid w:val="003F12C3"/>
    <w:rsid w:val="003F15A3"/>
    <w:rsid w:val="003F15A9"/>
    <w:rsid w:val="003F160C"/>
    <w:rsid w:val="003F2775"/>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6CC"/>
    <w:rsid w:val="00423641"/>
    <w:rsid w:val="004237F1"/>
    <w:rsid w:val="00423DA5"/>
    <w:rsid w:val="00424AB5"/>
    <w:rsid w:val="00426015"/>
    <w:rsid w:val="00426266"/>
    <w:rsid w:val="00430A2D"/>
    <w:rsid w:val="004312B0"/>
    <w:rsid w:val="00431505"/>
    <w:rsid w:val="0043190D"/>
    <w:rsid w:val="00431AF0"/>
    <w:rsid w:val="0043213A"/>
    <w:rsid w:val="0043260B"/>
    <w:rsid w:val="00432A1F"/>
    <w:rsid w:val="004330F4"/>
    <w:rsid w:val="00433590"/>
    <w:rsid w:val="0043393D"/>
    <w:rsid w:val="004344C7"/>
    <w:rsid w:val="00435274"/>
    <w:rsid w:val="004352AD"/>
    <w:rsid w:val="0043545D"/>
    <w:rsid w:val="0043547E"/>
    <w:rsid w:val="00435FE2"/>
    <w:rsid w:val="00436E2F"/>
    <w:rsid w:val="00436EAB"/>
    <w:rsid w:val="004376CE"/>
    <w:rsid w:val="004379F4"/>
    <w:rsid w:val="004423FF"/>
    <w:rsid w:val="004425D2"/>
    <w:rsid w:val="00442E51"/>
    <w:rsid w:val="004434F4"/>
    <w:rsid w:val="00443D0E"/>
    <w:rsid w:val="00445ACB"/>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1E2C"/>
    <w:rsid w:val="00463690"/>
    <w:rsid w:val="004646B4"/>
    <w:rsid w:val="00464A88"/>
    <w:rsid w:val="00464B01"/>
    <w:rsid w:val="004651A0"/>
    <w:rsid w:val="00465742"/>
    <w:rsid w:val="00466532"/>
    <w:rsid w:val="00467488"/>
    <w:rsid w:val="0047083E"/>
    <w:rsid w:val="00470B8A"/>
    <w:rsid w:val="00470DB5"/>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08C"/>
    <w:rsid w:val="00477383"/>
    <w:rsid w:val="00477AFD"/>
    <w:rsid w:val="00477C35"/>
    <w:rsid w:val="00477FB9"/>
    <w:rsid w:val="00480988"/>
    <w:rsid w:val="00480E05"/>
    <w:rsid w:val="00480F25"/>
    <w:rsid w:val="00480FBD"/>
    <w:rsid w:val="00481397"/>
    <w:rsid w:val="004816BE"/>
    <w:rsid w:val="0048245B"/>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6EA"/>
    <w:rsid w:val="004A3BF1"/>
    <w:rsid w:val="004A3E42"/>
    <w:rsid w:val="004A4045"/>
    <w:rsid w:val="004A418D"/>
    <w:rsid w:val="004A436E"/>
    <w:rsid w:val="004A4715"/>
    <w:rsid w:val="004A5046"/>
    <w:rsid w:val="004A565E"/>
    <w:rsid w:val="004A5D55"/>
    <w:rsid w:val="004A5DF3"/>
    <w:rsid w:val="004A6134"/>
    <w:rsid w:val="004A65F2"/>
    <w:rsid w:val="004A7092"/>
    <w:rsid w:val="004A7437"/>
    <w:rsid w:val="004A74BE"/>
    <w:rsid w:val="004B040B"/>
    <w:rsid w:val="004B1C92"/>
    <w:rsid w:val="004B2A5E"/>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3E3"/>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C53"/>
    <w:rsid w:val="004F2F7E"/>
    <w:rsid w:val="004F32B5"/>
    <w:rsid w:val="004F407E"/>
    <w:rsid w:val="004F41E5"/>
    <w:rsid w:val="004F517A"/>
    <w:rsid w:val="004F5479"/>
    <w:rsid w:val="004F6C73"/>
    <w:rsid w:val="004F74F0"/>
    <w:rsid w:val="004F7528"/>
    <w:rsid w:val="004F7BCA"/>
    <w:rsid w:val="004F7D89"/>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78F"/>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5E04"/>
    <w:rsid w:val="00556D68"/>
    <w:rsid w:val="00556FA2"/>
    <w:rsid w:val="00557173"/>
    <w:rsid w:val="005575FE"/>
    <w:rsid w:val="005576A1"/>
    <w:rsid w:val="00557A64"/>
    <w:rsid w:val="005605C0"/>
    <w:rsid w:val="00560D23"/>
    <w:rsid w:val="005615D8"/>
    <w:rsid w:val="00561B5E"/>
    <w:rsid w:val="00562152"/>
    <w:rsid w:val="00562351"/>
    <w:rsid w:val="005626D6"/>
    <w:rsid w:val="005638D4"/>
    <w:rsid w:val="005643CA"/>
    <w:rsid w:val="005656ED"/>
    <w:rsid w:val="00565C9E"/>
    <w:rsid w:val="00566544"/>
    <w:rsid w:val="00566608"/>
    <w:rsid w:val="00566C83"/>
    <w:rsid w:val="005700FE"/>
    <w:rsid w:val="00570E24"/>
    <w:rsid w:val="00570FF8"/>
    <w:rsid w:val="00572245"/>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2C3A"/>
    <w:rsid w:val="00582E1A"/>
    <w:rsid w:val="00583147"/>
    <w:rsid w:val="00584416"/>
    <w:rsid w:val="00584498"/>
    <w:rsid w:val="005847E5"/>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670"/>
    <w:rsid w:val="00594ABB"/>
    <w:rsid w:val="00594D1C"/>
    <w:rsid w:val="00594E36"/>
    <w:rsid w:val="00594F0A"/>
    <w:rsid w:val="00595255"/>
    <w:rsid w:val="0059525E"/>
    <w:rsid w:val="00595887"/>
    <w:rsid w:val="00596123"/>
    <w:rsid w:val="005961F7"/>
    <w:rsid w:val="00596504"/>
    <w:rsid w:val="00596B9C"/>
    <w:rsid w:val="005A02BC"/>
    <w:rsid w:val="005A04BA"/>
    <w:rsid w:val="005A054D"/>
    <w:rsid w:val="005A0A46"/>
    <w:rsid w:val="005A10B9"/>
    <w:rsid w:val="005A11EA"/>
    <w:rsid w:val="005A15DA"/>
    <w:rsid w:val="005A1BF0"/>
    <w:rsid w:val="005A1CFB"/>
    <w:rsid w:val="005A269F"/>
    <w:rsid w:val="005A305E"/>
    <w:rsid w:val="005A30BB"/>
    <w:rsid w:val="005A3887"/>
    <w:rsid w:val="005A4869"/>
    <w:rsid w:val="005A57EA"/>
    <w:rsid w:val="005A5E23"/>
    <w:rsid w:val="005B0542"/>
    <w:rsid w:val="005B162A"/>
    <w:rsid w:val="005B17C6"/>
    <w:rsid w:val="005B1C65"/>
    <w:rsid w:val="005B1FD1"/>
    <w:rsid w:val="005B2225"/>
    <w:rsid w:val="005B2799"/>
    <w:rsid w:val="005B2B77"/>
    <w:rsid w:val="005B3330"/>
    <w:rsid w:val="005B3D4A"/>
    <w:rsid w:val="005B4D87"/>
    <w:rsid w:val="005B519B"/>
    <w:rsid w:val="005B6111"/>
    <w:rsid w:val="005B74EF"/>
    <w:rsid w:val="005B7DD1"/>
    <w:rsid w:val="005C00A0"/>
    <w:rsid w:val="005C0943"/>
    <w:rsid w:val="005C0A1E"/>
    <w:rsid w:val="005C1782"/>
    <w:rsid w:val="005C1F42"/>
    <w:rsid w:val="005C28FA"/>
    <w:rsid w:val="005C378E"/>
    <w:rsid w:val="005C3C23"/>
    <w:rsid w:val="005C3FD5"/>
    <w:rsid w:val="005C40F4"/>
    <w:rsid w:val="005C43BE"/>
    <w:rsid w:val="005C44F3"/>
    <w:rsid w:val="005C4BBD"/>
    <w:rsid w:val="005C580F"/>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0F1"/>
    <w:rsid w:val="005E35CC"/>
    <w:rsid w:val="005E371E"/>
    <w:rsid w:val="005E53F9"/>
    <w:rsid w:val="005E6105"/>
    <w:rsid w:val="005E7614"/>
    <w:rsid w:val="005E775D"/>
    <w:rsid w:val="005F0551"/>
    <w:rsid w:val="005F0A43"/>
    <w:rsid w:val="005F0E91"/>
    <w:rsid w:val="005F25A0"/>
    <w:rsid w:val="005F27BF"/>
    <w:rsid w:val="005F3D1F"/>
    <w:rsid w:val="005F4171"/>
    <w:rsid w:val="005F46D6"/>
    <w:rsid w:val="005F4DD6"/>
    <w:rsid w:val="005F50D8"/>
    <w:rsid w:val="005F53A1"/>
    <w:rsid w:val="005F53D8"/>
    <w:rsid w:val="005F5879"/>
    <w:rsid w:val="005F6B77"/>
    <w:rsid w:val="005F7487"/>
    <w:rsid w:val="005F7625"/>
    <w:rsid w:val="006002C7"/>
    <w:rsid w:val="00600F95"/>
    <w:rsid w:val="00601704"/>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626"/>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172"/>
    <w:rsid w:val="006304BC"/>
    <w:rsid w:val="00630DCE"/>
    <w:rsid w:val="0063120A"/>
    <w:rsid w:val="0063150B"/>
    <w:rsid w:val="00631585"/>
    <w:rsid w:val="00632303"/>
    <w:rsid w:val="006327F6"/>
    <w:rsid w:val="00634ACF"/>
    <w:rsid w:val="00635035"/>
    <w:rsid w:val="0063580D"/>
    <w:rsid w:val="00635CAE"/>
    <w:rsid w:val="00636A58"/>
    <w:rsid w:val="00637240"/>
    <w:rsid w:val="00643607"/>
    <w:rsid w:val="00643660"/>
    <w:rsid w:val="006447DC"/>
    <w:rsid w:val="00644C95"/>
    <w:rsid w:val="00644D1A"/>
    <w:rsid w:val="00645361"/>
    <w:rsid w:val="00645817"/>
    <w:rsid w:val="00645A90"/>
    <w:rsid w:val="00646711"/>
    <w:rsid w:val="006475AB"/>
    <w:rsid w:val="0064769F"/>
    <w:rsid w:val="00647CBC"/>
    <w:rsid w:val="00650139"/>
    <w:rsid w:val="006504F1"/>
    <w:rsid w:val="0065055C"/>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66D"/>
    <w:rsid w:val="006679F5"/>
    <w:rsid w:val="00667B77"/>
    <w:rsid w:val="00667D81"/>
    <w:rsid w:val="0067013A"/>
    <w:rsid w:val="006708EF"/>
    <w:rsid w:val="00670F07"/>
    <w:rsid w:val="006716DA"/>
    <w:rsid w:val="0067213E"/>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197"/>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7A1"/>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0E1F"/>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C35"/>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9EF"/>
    <w:rsid w:val="0073327A"/>
    <w:rsid w:val="00734539"/>
    <w:rsid w:val="00734EBE"/>
    <w:rsid w:val="00734F68"/>
    <w:rsid w:val="007359FE"/>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0B7"/>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3B0"/>
    <w:rsid w:val="0077175C"/>
    <w:rsid w:val="00771870"/>
    <w:rsid w:val="00771BF9"/>
    <w:rsid w:val="00772F8A"/>
    <w:rsid w:val="00773641"/>
    <w:rsid w:val="007739C6"/>
    <w:rsid w:val="00774889"/>
    <w:rsid w:val="00774FF5"/>
    <w:rsid w:val="007750B3"/>
    <w:rsid w:val="00775B10"/>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4D71"/>
    <w:rsid w:val="0079506E"/>
    <w:rsid w:val="00795D7A"/>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B7"/>
    <w:rsid w:val="007B7DC1"/>
    <w:rsid w:val="007B7EDB"/>
    <w:rsid w:val="007C0718"/>
    <w:rsid w:val="007C1066"/>
    <w:rsid w:val="007C116D"/>
    <w:rsid w:val="007C19AD"/>
    <w:rsid w:val="007C1F83"/>
    <w:rsid w:val="007C2800"/>
    <w:rsid w:val="007C2977"/>
    <w:rsid w:val="007C2A16"/>
    <w:rsid w:val="007C2ABC"/>
    <w:rsid w:val="007C3598"/>
    <w:rsid w:val="007C3A68"/>
    <w:rsid w:val="007C3FA8"/>
    <w:rsid w:val="007C417E"/>
    <w:rsid w:val="007C4642"/>
    <w:rsid w:val="007C5956"/>
    <w:rsid w:val="007C5F1A"/>
    <w:rsid w:val="007C6552"/>
    <w:rsid w:val="007C669D"/>
    <w:rsid w:val="007C68DA"/>
    <w:rsid w:val="007C767B"/>
    <w:rsid w:val="007C7BB9"/>
    <w:rsid w:val="007D01D9"/>
    <w:rsid w:val="007D1C9B"/>
    <w:rsid w:val="007D229A"/>
    <w:rsid w:val="007D2F44"/>
    <w:rsid w:val="007D2F4D"/>
    <w:rsid w:val="007D3C97"/>
    <w:rsid w:val="007D4178"/>
    <w:rsid w:val="007D4D33"/>
    <w:rsid w:val="007D5403"/>
    <w:rsid w:val="007D604B"/>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CFA"/>
    <w:rsid w:val="007F4247"/>
    <w:rsid w:val="007F4C0A"/>
    <w:rsid w:val="007F50B1"/>
    <w:rsid w:val="007F58C6"/>
    <w:rsid w:val="007F5EC6"/>
    <w:rsid w:val="007F6851"/>
    <w:rsid w:val="007F6880"/>
    <w:rsid w:val="007F707B"/>
    <w:rsid w:val="007F76B4"/>
    <w:rsid w:val="007F7E00"/>
    <w:rsid w:val="008001B4"/>
    <w:rsid w:val="008003BF"/>
    <w:rsid w:val="008006CB"/>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44B"/>
    <w:rsid w:val="00810D8D"/>
    <w:rsid w:val="00811404"/>
    <w:rsid w:val="00811835"/>
    <w:rsid w:val="008128B1"/>
    <w:rsid w:val="00813063"/>
    <w:rsid w:val="00813FD5"/>
    <w:rsid w:val="00814DA0"/>
    <w:rsid w:val="00814E3E"/>
    <w:rsid w:val="00814F60"/>
    <w:rsid w:val="0081581D"/>
    <w:rsid w:val="00816E9B"/>
    <w:rsid w:val="00816FCB"/>
    <w:rsid w:val="008172BE"/>
    <w:rsid w:val="00817B71"/>
    <w:rsid w:val="00820244"/>
    <w:rsid w:val="008205E8"/>
    <w:rsid w:val="00820DCE"/>
    <w:rsid w:val="0082102D"/>
    <w:rsid w:val="00821E3F"/>
    <w:rsid w:val="008221B3"/>
    <w:rsid w:val="0082248E"/>
    <w:rsid w:val="00822944"/>
    <w:rsid w:val="00823FB6"/>
    <w:rsid w:val="00824B6F"/>
    <w:rsid w:val="00824E16"/>
    <w:rsid w:val="00824FDF"/>
    <w:rsid w:val="00825125"/>
    <w:rsid w:val="00825749"/>
    <w:rsid w:val="008257CC"/>
    <w:rsid w:val="00825CA9"/>
    <w:rsid w:val="00825F5C"/>
    <w:rsid w:val="008274BF"/>
    <w:rsid w:val="00830DC3"/>
    <w:rsid w:val="00831555"/>
    <w:rsid w:val="00831F52"/>
    <w:rsid w:val="00832154"/>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B5C"/>
    <w:rsid w:val="00845C12"/>
    <w:rsid w:val="008469D9"/>
    <w:rsid w:val="00846DC0"/>
    <w:rsid w:val="008474A7"/>
    <w:rsid w:val="008504BB"/>
    <w:rsid w:val="008506B6"/>
    <w:rsid w:val="00850AE0"/>
    <w:rsid w:val="00850B26"/>
    <w:rsid w:val="008524D2"/>
    <w:rsid w:val="00852E19"/>
    <w:rsid w:val="008551A3"/>
    <w:rsid w:val="0085640A"/>
    <w:rsid w:val="00856441"/>
    <w:rsid w:val="00856833"/>
    <w:rsid w:val="00856840"/>
    <w:rsid w:val="008573BB"/>
    <w:rsid w:val="00857699"/>
    <w:rsid w:val="00860158"/>
    <w:rsid w:val="0086087C"/>
    <w:rsid w:val="0086099F"/>
    <w:rsid w:val="00860D8E"/>
    <w:rsid w:val="00861562"/>
    <w:rsid w:val="00861669"/>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FB0"/>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3C16"/>
    <w:rsid w:val="00886333"/>
    <w:rsid w:val="008865C8"/>
    <w:rsid w:val="00887B48"/>
    <w:rsid w:val="00890EC6"/>
    <w:rsid w:val="0089111A"/>
    <w:rsid w:val="00891625"/>
    <w:rsid w:val="0089176E"/>
    <w:rsid w:val="008917E0"/>
    <w:rsid w:val="008918B6"/>
    <w:rsid w:val="00892365"/>
    <w:rsid w:val="00892BE5"/>
    <w:rsid w:val="00892EF7"/>
    <w:rsid w:val="0089387C"/>
    <w:rsid w:val="0089444E"/>
    <w:rsid w:val="008949DF"/>
    <w:rsid w:val="008951DB"/>
    <w:rsid w:val="00895E47"/>
    <w:rsid w:val="00896491"/>
    <w:rsid w:val="0089691B"/>
    <w:rsid w:val="00896C81"/>
    <w:rsid w:val="00896D83"/>
    <w:rsid w:val="008A0167"/>
    <w:rsid w:val="008A03D1"/>
    <w:rsid w:val="008A0618"/>
    <w:rsid w:val="008A0831"/>
    <w:rsid w:val="008A0AB2"/>
    <w:rsid w:val="008A0AD8"/>
    <w:rsid w:val="008A0CFC"/>
    <w:rsid w:val="008A12FE"/>
    <w:rsid w:val="008A2282"/>
    <w:rsid w:val="008A28B6"/>
    <w:rsid w:val="008A2BB1"/>
    <w:rsid w:val="008A311C"/>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D"/>
    <w:rsid w:val="008C0724"/>
    <w:rsid w:val="008C13F0"/>
    <w:rsid w:val="008C1F26"/>
    <w:rsid w:val="008C1F57"/>
    <w:rsid w:val="008C2097"/>
    <w:rsid w:val="008C20AC"/>
    <w:rsid w:val="008C2A2B"/>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2F7"/>
    <w:rsid w:val="008F48C2"/>
    <w:rsid w:val="008F4DF9"/>
    <w:rsid w:val="008F512E"/>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FF8"/>
    <w:rsid w:val="009258AE"/>
    <w:rsid w:val="00925BA8"/>
    <w:rsid w:val="00926DA7"/>
    <w:rsid w:val="00927F41"/>
    <w:rsid w:val="00927F8B"/>
    <w:rsid w:val="0093094D"/>
    <w:rsid w:val="00930B03"/>
    <w:rsid w:val="009312BE"/>
    <w:rsid w:val="009328C7"/>
    <w:rsid w:val="009336EC"/>
    <w:rsid w:val="00933C76"/>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3D2"/>
    <w:rsid w:val="00961A13"/>
    <w:rsid w:val="00961F2F"/>
    <w:rsid w:val="0096227C"/>
    <w:rsid w:val="00962EB2"/>
    <w:rsid w:val="00963B86"/>
    <w:rsid w:val="00964777"/>
    <w:rsid w:val="009650BB"/>
    <w:rsid w:val="009657F1"/>
    <w:rsid w:val="0096625D"/>
    <w:rsid w:val="0096648B"/>
    <w:rsid w:val="009664F5"/>
    <w:rsid w:val="009709F8"/>
    <w:rsid w:val="0097271B"/>
    <w:rsid w:val="009728F6"/>
    <w:rsid w:val="00972929"/>
    <w:rsid w:val="00972F91"/>
    <w:rsid w:val="0097317C"/>
    <w:rsid w:val="00973663"/>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0"/>
    <w:rsid w:val="0099196F"/>
    <w:rsid w:val="00992B98"/>
    <w:rsid w:val="0099359F"/>
    <w:rsid w:val="00994871"/>
    <w:rsid w:val="00994CB8"/>
    <w:rsid w:val="00994E08"/>
    <w:rsid w:val="009951F9"/>
    <w:rsid w:val="00995384"/>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E5C"/>
    <w:rsid w:val="009F3FB5"/>
    <w:rsid w:val="009F4129"/>
    <w:rsid w:val="009F5093"/>
    <w:rsid w:val="009F521F"/>
    <w:rsid w:val="009F5356"/>
    <w:rsid w:val="009F553C"/>
    <w:rsid w:val="009F57A3"/>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13B"/>
    <w:rsid w:val="00A10671"/>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991"/>
    <w:rsid w:val="00A25BE7"/>
    <w:rsid w:val="00A26475"/>
    <w:rsid w:val="00A27008"/>
    <w:rsid w:val="00A273DB"/>
    <w:rsid w:val="00A2787E"/>
    <w:rsid w:val="00A27CDF"/>
    <w:rsid w:val="00A30171"/>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468"/>
    <w:rsid w:val="00A366E4"/>
    <w:rsid w:val="00A41278"/>
    <w:rsid w:val="00A41B4E"/>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ABA"/>
    <w:rsid w:val="00A5287A"/>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10C"/>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3050"/>
    <w:rsid w:val="00A931F9"/>
    <w:rsid w:val="00A9323F"/>
    <w:rsid w:val="00A9327B"/>
    <w:rsid w:val="00A9361B"/>
    <w:rsid w:val="00A93B69"/>
    <w:rsid w:val="00A94335"/>
    <w:rsid w:val="00A95C8A"/>
    <w:rsid w:val="00A963C7"/>
    <w:rsid w:val="00A96C23"/>
    <w:rsid w:val="00A97E36"/>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71E"/>
    <w:rsid w:val="00AB0AC9"/>
    <w:rsid w:val="00AB185A"/>
    <w:rsid w:val="00AB1AF3"/>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E99"/>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30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0D42"/>
    <w:rsid w:val="00AF25D5"/>
    <w:rsid w:val="00AF3DBB"/>
    <w:rsid w:val="00AF4B8D"/>
    <w:rsid w:val="00AF5021"/>
    <w:rsid w:val="00AF5194"/>
    <w:rsid w:val="00AF53EF"/>
    <w:rsid w:val="00AF6510"/>
    <w:rsid w:val="00AF6FEF"/>
    <w:rsid w:val="00AF73AF"/>
    <w:rsid w:val="00AF73C3"/>
    <w:rsid w:val="00AF795C"/>
    <w:rsid w:val="00B00414"/>
    <w:rsid w:val="00B00752"/>
    <w:rsid w:val="00B0193D"/>
    <w:rsid w:val="00B01A96"/>
    <w:rsid w:val="00B026C1"/>
    <w:rsid w:val="00B02B9C"/>
    <w:rsid w:val="00B02C89"/>
    <w:rsid w:val="00B02D41"/>
    <w:rsid w:val="00B0353B"/>
    <w:rsid w:val="00B040B2"/>
    <w:rsid w:val="00B04184"/>
    <w:rsid w:val="00B045C9"/>
    <w:rsid w:val="00B04D88"/>
    <w:rsid w:val="00B07150"/>
    <w:rsid w:val="00B10558"/>
    <w:rsid w:val="00B12EF9"/>
    <w:rsid w:val="00B13FE8"/>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6471"/>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679"/>
    <w:rsid w:val="00B45876"/>
    <w:rsid w:val="00B46082"/>
    <w:rsid w:val="00B46976"/>
    <w:rsid w:val="00B46C14"/>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A1"/>
    <w:rsid w:val="00B561C6"/>
    <w:rsid w:val="00B5641C"/>
    <w:rsid w:val="00B56533"/>
    <w:rsid w:val="00B56569"/>
    <w:rsid w:val="00B56CFC"/>
    <w:rsid w:val="00B572A6"/>
    <w:rsid w:val="00B57777"/>
    <w:rsid w:val="00B57A17"/>
    <w:rsid w:val="00B60459"/>
    <w:rsid w:val="00B6186B"/>
    <w:rsid w:val="00B61BE2"/>
    <w:rsid w:val="00B62589"/>
    <w:rsid w:val="00B6266F"/>
    <w:rsid w:val="00B62907"/>
    <w:rsid w:val="00B62D12"/>
    <w:rsid w:val="00B62E0B"/>
    <w:rsid w:val="00B63C32"/>
    <w:rsid w:val="00B64434"/>
    <w:rsid w:val="00B6548B"/>
    <w:rsid w:val="00B657E1"/>
    <w:rsid w:val="00B659C5"/>
    <w:rsid w:val="00B66559"/>
    <w:rsid w:val="00B67684"/>
    <w:rsid w:val="00B70D58"/>
    <w:rsid w:val="00B711CE"/>
    <w:rsid w:val="00B71CA8"/>
    <w:rsid w:val="00B71DC8"/>
    <w:rsid w:val="00B72964"/>
    <w:rsid w:val="00B73469"/>
    <w:rsid w:val="00B73A6A"/>
    <w:rsid w:val="00B746C6"/>
    <w:rsid w:val="00B74B5B"/>
    <w:rsid w:val="00B75B0C"/>
    <w:rsid w:val="00B7604C"/>
    <w:rsid w:val="00B7652C"/>
    <w:rsid w:val="00B76639"/>
    <w:rsid w:val="00B766BF"/>
    <w:rsid w:val="00B76FA6"/>
    <w:rsid w:val="00B774B7"/>
    <w:rsid w:val="00B80910"/>
    <w:rsid w:val="00B80B71"/>
    <w:rsid w:val="00B818F4"/>
    <w:rsid w:val="00B81BC9"/>
    <w:rsid w:val="00B8206D"/>
    <w:rsid w:val="00B8222F"/>
    <w:rsid w:val="00B82615"/>
    <w:rsid w:val="00B829BE"/>
    <w:rsid w:val="00B82A13"/>
    <w:rsid w:val="00B82BB3"/>
    <w:rsid w:val="00B82CF3"/>
    <w:rsid w:val="00B83444"/>
    <w:rsid w:val="00B836ED"/>
    <w:rsid w:val="00B84BFE"/>
    <w:rsid w:val="00B853BE"/>
    <w:rsid w:val="00B853CB"/>
    <w:rsid w:val="00B8579F"/>
    <w:rsid w:val="00B86476"/>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455D"/>
    <w:rsid w:val="00B94E17"/>
    <w:rsid w:val="00B951E1"/>
    <w:rsid w:val="00B957FE"/>
    <w:rsid w:val="00B958CD"/>
    <w:rsid w:val="00B95C87"/>
    <w:rsid w:val="00B95F02"/>
    <w:rsid w:val="00B96BEF"/>
    <w:rsid w:val="00B96FC0"/>
    <w:rsid w:val="00B97260"/>
    <w:rsid w:val="00B974E0"/>
    <w:rsid w:val="00B97A69"/>
    <w:rsid w:val="00BA029E"/>
    <w:rsid w:val="00BA0375"/>
    <w:rsid w:val="00BA0632"/>
    <w:rsid w:val="00BA0AAA"/>
    <w:rsid w:val="00BA0DFB"/>
    <w:rsid w:val="00BA26B7"/>
    <w:rsid w:val="00BA2FEF"/>
    <w:rsid w:val="00BA5C9D"/>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1A"/>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2F93"/>
    <w:rsid w:val="00BE332D"/>
    <w:rsid w:val="00BE3808"/>
    <w:rsid w:val="00BE3CF1"/>
    <w:rsid w:val="00BE3DC2"/>
    <w:rsid w:val="00BE4211"/>
    <w:rsid w:val="00BE4B20"/>
    <w:rsid w:val="00BE4C89"/>
    <w:rsid w:val="00BE4E50"/>
    <w:rsid w:val="00BE5786"/>
    <w:rsid w:val="00BE5FC4"/>
    <w:rsid w:val="00BE65AF"/>
    <w:rsid w:val="00BE660D"/>
    <w:rsid w:val="00BE6C02"/>
    <w:rsid w:val="00BE6EA1"/>
    <w:rsid w:val="00BE7529"/>
    <w:rsid w:val="00BE7C4D"/>
    <w:rsid w:val="00BE7D1F"/>
    <w:rsid w:val="00BE7F6A"/>
    <w:rsid w:val="00BF00E9"/>
    <w:rsid w:val="00BF0274"/>
    <w:rsid w:val="00BF0296"/>
    <w:rsid w:val="00BF044E"/>
    <w:rsid w:val="00BF056E"/>
    <w:rsid w:val="00BF063F"/>
    <w:rsid w:val="00BF08C4"/>
    <w:rsid w:val="00BF0BAF"/>
    <w:rsid w:val="00BF19CE"/>
    <w:rsid w:val="00BF1C1C"/>
    <w:rsid w:val="00BF2B6F"/>
    <w:rsid w:val="00BF351A"/>
    <w:rsid w:val="00BF3914"/>
    <w:rsid w:val="00BF49B1"/>
    <w:rsid w:val="00BF507C"/>
    <w:rsid w:val="00BF5552"/>
    <w:rsid w:val="00BF5ABE"/>
    <w:rsid w:val="00BF5CC9"/>
    <w:rsid w:val="00BF6CBF"/>
    <w:rsid w:val="00BF73F2"/>
    <w:rsid w:val="00BF7509"/>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51F6"/>
    <w:rsid w:val="00C167DB"/>
    <w:rsid w:val="00C16C30"/>
    <w:rsid w:val="00C20A00"/>
    <w:rsid w:val="00C21673"/>
    <w:rsid w:val="00C21C7A"/>
    <w:rsid w:val="00C22E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9ED"/>
    <w:rsid w:val="00C54D71"/>
    <w:rsid w:val="00C563F5"/>
    <w:rsid w:val="00C56F9F"/>
    <w:rsid w:val="00C570F7"/>
    <w:rsid w:val="00C574BB"/>
    <w:rsid w:val="00C57D4D"/>
    <w:rsid w:val="00C61E91"/>
    <w:rsid w:val="00C62254"/>
    <w:rsid w:val="00C62CD5"/>
    <w:rsid w:val="00C636E6"/>
    <w:rsid w:val="00C639D6"/>
    <w:rsid w:val="00C63F8E"/>
    <w:rsid w:val="00C647FB"/>
    <w:rsid w:val="00C654E0"/>
    <w:rsid w:val="00C67719"/>
    <w:rsid w:val="00C679C9"/>
    <w:rsid w:val="00C67EAB"/>
    <w:rsid w:val="00C703B5"/>
    <w:rsid w:val="00C70DFF"/>
    <w:rsid w:val="00C749E6"/>
    <w:rsid w:val="00C74FEE"/>
    <w:rsid w:val="00C7563B"/>
    <w:rsid w:val="00C75A6B"/>
    <w:rsid w:val="00C763B6"/>
    <w:rsid w:val="00C7644F"/>
    <w:rsid w:val="00C768F6"/>
    <w:rsid w:val="00C80073"/>
    <w:rsid w:val="00C805E7"/>
    <w:rsid w:val="00C80DEA"/>
    <w:rsid w:val="00C80ED7"/>
    <w:rsid w:val="00C82FEA"/>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17A"/>
    <w:rsid w:val="00CA0532"/>
    <w:rsid w:val="00CA17DE"/>
    <w:rsid w:val="00CA221D"/>
    <w:rsid w:val="00CA2241"/>
    <w:rsid w:val="00CA277B"/>
    <w:rsid w:val="00CA3383"/>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5F1C"/>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2DB7"/>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876"/>
    <w:rsid w:val="00D13A98"/>
    <w:rsid w:val="00D1415C"/>
    <w:rsid w:val="00D14236"/>
    <w:rsid w:val="00D14553"/>
    <w:rsid w:val="00D14DB1"/>
    <w:rsid w:val="00D15327"/>
    <w:rsid w:val="00D15F43"/>
    <w:rsid w:val="00D16326"/>
    <w:rsid w:val="00D16E87"/>
    <w:rsid w:val="00D17B3D"/>
    <w:rsid w:val="00D17C6A"/>
    <w:rsid w:val="00D20B8B"/>
    <w:rsid w:val="00D2162C"/>
    <w:rsid w:val="00D21A3C"/>
    <w:rsid w:val="00D233F1"/>
    <w:rsid w:val="00D24765"/>
    <w:rsid w:val="00D256F8"/>
    <w:rsid w:val="00D259EB"/>
    <w:rsid w:val="00D25AA0"/>
    <w:rsid w:val="00D2685C"/>
    <w:rsid w:val="00D26A3B"/>
    <w:rsid w:val="00D27D8A"/>
    <w:rsid w:val="00D302FD"/>
    <w:rsid w:val="00D3038A"/>
    <w:rsid w:val="00D3098D"/>
    <w:rsid w:val="00D31A02"/>
    <w:rsid w:val="00D32786"/>
    <w:rsid w:val="00D32A09"/>
    <w:rsid w:val="00D3323C"/>
    <w:rsid w:val="00D33456"/>
    <w:rsid w:val="00D3396F"/>
    <w:rsid w:val="00D33D4D"/>
    <w:rsid w:val="00D34A0B"/>
    <w:rsid w:val="00D36234"/>
    <w:rsid w:val="00D36371"/>
    <w:rsid w:val="00D36BB2"/>
    <w:rsid w:val="00D41005"/>
    <w:rsid w:val="00D41CC4"/>
    <w:rsid w:val="00D437D8"/>
    <w:rsid w:val="00D441F2"/>
    <w:rsid w:val="00D44994"/>
    <w:rsid w:val="00D45C8D"/>
    <w:rsid w:val="00D45DF3"/>
    <w:rsid w:val="00D46174"/>
    <w:rsid w:val="00D47DD0"/>
    <w:rsid w:val="00D50183"/>
    <w:rsid w:val="00D5131B"/>
    <w:rsid w:val="00D51D12"/>
    <w:rsid w:val="00D52F94"/>
    <w:rsid w:val="00D5362B"/>
    <w:rsid w:val="00D55072"/>
    <w:rsid w:val="00D551B5"/>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7D7"/>
    <w:rsid w:val="00D77948"/>
    <w:rsid w:val="00D807ED"/>
    <w:rsid w:val="00D80971"/>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69D"/>
    <w:rsid w:val="00DA3E7A"/>
    <w:rsid w:val="00DA3EF7"/>
    <w:rsid w:val="00DA430C"/>
    <w:rsid w:val="00DA47E1"/>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1DF"/>
    <w:rsid w:val="00DB485D"/>
    <w:rsid w:val="00DB4C6E"/>
    <w:rsid w:val="00DB5293"/>
    <w:rsid w:val="00DB539A"/>
    <w:rsid w:val="00DB6ED8"/>
    <w:rsid w:val="00DB737B"/>
    <w:rsid w:val="00DC1301"/>
    <w:rsid w:val="00DC1327"/>
    <w:rsid w:val="00DC1350"/>
    <w:rsid w:val="00DC1CF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9E0"/>
    <w:rsid w:val="00DD3EF5"/>
    <w:rsid w:val="00DD52EA"/>
    <w:rsid w:val="00DD53FA"/>
    <w:rsid w:val="00DD58C2"/>
    <w:rsid w:val="00DD5F42"/>
    <w:rsid w:val="00DD617B"/>
    <w:rsid w:val="00DD6D4E"/>
    <w:rsid w:val="00DD79A6"/>
    <w:rsid w:val="00DE0443"/>
    <w:rsid w:val="00DE068C"/>
    <w:rsid w:val="00DE0E59"/>
    <w:rsid w:val="00DE0F6C"/>
    <w:rsid w:val="00DE12F0"/>
    <w:rsid w:val="00DE219B"/>
    <w:rsid w:val="00DE2620"/>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382E"/>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6CC1"/>
    <w:rsid w:val="00E0728F"/>
    <w:rsid w:val="00E0749C"/>
    <w:rsid w:val="00E0755C"/>
    <w:rsid w:val="00E07679"/>
    <w:rsid w:val="00E1001F"/>
    <w:rsid w:val="00E112CA"/>
    <w:rsid w:val="00E117F0"/>
    <w:rsid w:val="00E134D4"/>
    <w:rsid w:val="00E13B0C"/>
    <w:rsid w:val="00E149CA"/>
    <w:rsid w:val="00E14A7E"/>
    <w:rsid w:val="00E151E1"/>
    <w:rsid w:val="00E15AB0"/>
    <w:rsid w:val="00E161FF"/>
    <w:rsid w:val="00E16766"/>
    <w:rsid w:val="00E173B8"/>
    <w:rsid w:val="00E17619"/>
    <w:rsid w:val="00E17805"/>
    <w:rsid w:val="00E17CAC"/>
    <w:rsid w:val="00E200FB"/>
    <w:rsid w:val="00E20AD3"/>
    <w:rsid w:val="00E20F79"/>
    <w:rsid w:val="00E21278"/>
    <w:rsid w:val="00E2150A"/>
    <w:rsid w:val="00E22CCD"/>
    <w:rsid w:val="00E23296"/>
    <w:rsid w:val="00E239FC"/>
    <w:rsid w:val="00E23A11"/>
    <w:rsid w:val="00E23FB7"/>
    <w:rsid w:val="00E24A27"/>
    <w:rsid w:val="00E24B5C"/>
    <w:rsid w:val="00E24D07"/>
    <w:rsid w:val="00E25F89"/>
    <w:rsid w:val="00E26009"/>
    <w:rsid w:val="00E26387"/>
    <w:rsid w:val="00E274C4"/>
    <w:rsid w:val="00E30808"/>
    <w:rsid w:val="00E3114D"/>
    <w:rsid w:val="00E3117A"/>
    <w:rsid w:val="00E311C3"/>
    <w:rsid w:val="00E32299"/>
    <w:rsid w:val="00E32D62"/>
    <w:rsid w:val="00E332CA"/>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0FF2"/>
    <w:rsid w:val="00E5108D"/>
    <w:rsid w:val="00E51DDD"/>
    <w:rsid w:val="00E51FDD"/>
    <w:rsid w:val="00E523C6"/>
    <w:rsid w:val="00E52435"/>
    <w:rsid w:val="00E52904"/>
    <w:rsid w:val="00E53122"/>
    <w:rsid w:val="00E531EA"/>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D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C7"/>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6F60"/>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6F7B"/>
    <w:rsid w:val="00EC7DB6"/>
    <w:rsid w:val="00ED162F"/>
    <w:rsid w:val="00ED2AE0"/>
    <w:rsid w:val="00ED2E52"/>
    <w:rsid w:val="00ED3024"/>
    <w:rsid w:val="00ED31DB"/>
    <w:rsid w:val="00ED3C23"/>
    <w:rsid w:val="00ED49B0"/>
    <w:rsid w:val="00ED5FE4"/>
    <w:rsid w:val="00ED6FAD"/>
    <w:rsid w:val="00ED71C5"/>
    <w:rsid w:val="00EE084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5C30"/>
    <w:rsid w:val="00F0628D"/>
    <w:rsid w:val="00F0661B"/>
    <w:rsid w:val="00F06651"/>
    <w:rsid w:val="00F07027"/>
    <w:rsid w:val="00F07DE6"/>
    <w:rsid w:val="00F1056C"/>
    <w:rsid w:val="00F107F1"/>
    <w:rsid w:val="00F10FC1"/>
    <w:rsid w:val="00F112FD"/>
    <w:rsid w:val="00F133A1"/>
    <w:rsid w:val="00F13ECD"/>
    <w:rsid w:val="00F14D13"/>
    <w:rsid w:val="00F155CE"/>
    <w:rsid w:val="00F15D05"/>
    <w:rsid w:val="00F16432"/>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0343"/>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B5C"/>
    <w:rsid w:val="00F512B2"/>
    <w:rsid w:val="00F5283D"/>
    <w:rsid w:val="00F52ABA"/>
    <w:rsid w:val="00F52BC7"/>
    <w:rsid w:val="00F53BF4"/>
    <w:rsid w:val="00F54266"/>
    <w:rsid w:val="00F54CB0"/>
    <w:rsid w:val="00F55043"/>
    <w:rsid w:val="00F5626D"/>
    <w:rsid w:val="00F56681"/>
    <w:rsid w:val="00F56DCF"/>
    <w:rsid w:val="00F56EEA"/>
    <w:rsid w:val="00F57034"/>
    <w:rsid w:val="00F57B1F"/>
    <w:rsid w:val="00F60BE9"/>
    <w:rsid w:val="00F61FD8"/>
    <w:rsid w:val="00F62478"/>
    <w:rsid w:val="00F62DBF"/>
    <w:rsid w:val="00F641FC"/>
    <w:rsid w:val="00F642ED"/>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99D"/>
    <w:rsid w:val="00F81B40"/>
    <w:rsid w:val="00F820C4"/>
    <w:rsid w:val="00F834F1"/>
    <w:rsid w:val="00F83829"/>
    <w:rsid w:val="00F84069"/>
    <w:rsid w:val="00F8429A"/>
    <w:rsid w:val="00F842E6"/>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47EC"/>
    <w:rsid w:val="00F950B5"/>
    <w:rsid w:val="00F9513F"/>
    <w:rsid w:val="00F956A6"/>
    <w:rsid w:val="00F9632B"/>
    <w:rsid w:val="00F967B3"/>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D0572"/>
    <w:rsid w:val="00FD1295"/>
    <w:rsid w:val="00FD1A97"/>
    <w:rsid w:val="00FD2D7B"/>
    <w:rsid w:val="00FD3027"/>
    <w:rsid w:val="00FD34F3"/>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6B40"/>
    <w:rsid w:val="00FF6BD1"/>
    <w:rsid w:val="00FF6CC0"/>
    <w:rsid w:val="00FF72C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8199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customStyle="1" w:styleId="TF">
    <w:name w:val="TF"/>
    <w:basedOn w:val="TH"/>
    <w:link w:val="TFChar"/>
    <w:rsid w:val="007520B7"/>
    <w:pPr>
      <w:keepNext w:val="0"/>
      <w:spacing w:before="0" w:after="240"/>
    </w:pPr>
    <w:rPr>
      <w:rFonts w:eastAsia="MS Mincho" w:cs="Times New Roman"/>
      <w:lang w:val="en-GB"/>
    </w:rPr>
  </w:style>
  <w:style w:type="character" w:customStyle="1" w:styleId="TFChar">
    <w:name w:val="TF Char"/>
    <w:link w:val="TF"/>
    <w:rsid w:val="007520B7"/>
    <w:rPr>
      <w:rFonts w:ascii="Arial" w:eastAsia="MS Mincho" w:hAnsi="Arial"/>
      <w:b/>
      <w:lang w:val="en-GB"/>
    </w:rPr>
  </w:style>
  <w:style w:type="paragraph" w:customStyle="1" w:styleId="TableCell0">
    <w:name w:val="TableCell"/>
    <w:basedOn w:val="Normal"/>
    <w:rsid w:val="003E4F96"/>
    <w:pPr>
      <w:autoSpaceDE/>
      <w:autoSpaceDN/>
      <w:adjustRightIn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90919">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3927449">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76072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91467459">
      <w:bodyDiv w:val="1"/>
      <w:marLeft w:val="0"/>
      <w:marRight w:val="0"/>
      <w:marTop w:val="0"/>
      <w:marBottom w:val="0"/>
      <w:divBdr>
        <w:top w:val="none" w:sz="0" w:space="0" w:color="auto"/>
        <w:left w:val="none" w:sz="0" w:space="0" w:color="auto"/>
        <w:bottom w:val="none" w:sz="0" w:space="0" w:color="auto"/>
        <w:right w:val="none" w:sz="0" w:space="0" w:color="auto"/>
      </w:divBdr>
    </w:div>
    <w:div w:id="138976655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47984359">
      <w:bodyDiv w:val="1"/>
      <w:marLeft w:val="0"/>
      <w:marRight w:val="0"/>
      <w:marTop w:val="0"/>
      <w:marBottom w:val="0"/>
      <w:divBdr>
        <w:top w:val="none" w:sz="0" w:space="0" w:color="auto"/>
        <w:left w:val="none" w:sz="0" w:space="0" w:color="auto"/>
        <w:bottom w:val="none" w:sz="0" w:space="0" w:color="auto"/>
        <w:right w:val="none" w:sz="0" w:space="0" w:color="auto"/>
      </w:divBdr>
    </w:div>
    <w:div w:id="1586760745">
      <w:bodyDiv w:val="1"/>
      <w:marLeft w:val="0"/>
      <w:marRight w:val="0"/>
      <w:marTop w:val="0"/>
      <w:marBottom w:val="0"/>
      <w:divBdr>
        <w:top w:val="none" w:sz="0" w:space="0" w:color="auto"/>
        <w:left w:val="none" w:sz="0" w:space="0" w:color="auto"/>
        <w:bottom w:val="none" w:sz="0" w:space="0" w:color="auto"/>
        <w:right w:val="none" w:sz="0" w:space="0" w:color="auto"/>
      </w:divBdr>
    </w:div>
    <w:div w:id="1591083490">
      <w:bodyDiv w:val="1"/>
      <w:marLeft w:val="0"/>
      <w:marRight w:val="0"/>
      <w:marTop w:val="0"/>
      <w:marBottom w:val="0"/>
      <w:divBdr>
        <w:top w:val="none" w:sz="0" w:space="0" w:color="auto"/>
        <w:left w:val="none" w:sz="0" w:space="0" w:color="auto"/>
        <w:bottom w:val="none" w:sz="0" w:space="0" w:color="auto"/>
        <w:right w:val="none" w:sz="0" w:space="0" w:color="auto"/>
      </w:divBdr>
    </w:div>
    <w:div w:id="164982359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1172">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7037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DEAE3-3053-46ED-BCF6-F6FEA132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2007-06-18T22:08:00Z</cp:lastPrinted>
  <dcterms:created xsi:type="dcterms:W3CDTF">2020-08-07T22:02:00Z</dcterms:created>
  <dcterms:modified xsi:type="dcterms:W3CDTF">2020-08-07T22:02:00Z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