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2C6DBB8D" w14:textId="6F989474" w:rsidR="00FD0C92" w:rsidRPr="00414759" w:rsidRDefault="00FD0C92" w:rsidP="00FD0C92">
      <w:pPr>
        <w:tabs>
          <w:tab w:val="right" w:pos="9216"/>
        </w:tabs>
        <w:spacing w:after="0"/>
        <w:jc w:val="left"/>
        <w:rPr>
          <w:b/>
          <w:kern w:val="2"/>
          <w:lang w:eastAsia="zh-CN"/>
        </w:rPr>
      </w:pPr>
      <w:r w:rsidRPr="00414759">
        <w:rPr>
          <w:noProof/>
          <w:lang w:eastAsia="en-GB"/>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1F810"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 RAN WG1 Meeting #</w:t>
      </w:r>
      <w:r w:rsidR="00A31310">
        <w:rPr>
          <w:b/>
          <w:kern w:val="2"/>
          <w:lang w:eastAsia="zh-CN"/>
        </w:rPr>
        <w:t>10</w:t>
      </w:r>
      <w:r w:rsidR="00356A2B">
        <w:rPr>
          <w:b/>
          <w:kern w:val="2"/>
          <w:lang w:eastAsia="zh-CN"/>
        </w:rPr>
        <w:t>2</w:t>
      </w:r>
      <w:r w:rsidR="007A34C7">
        <w:rPr>
          <w:b/>
          <w:kern w:val="2"/>
          <w:lang w:eastAsia="zh-CN"/>
        </w:rPr>
        <w:t>-</w:t>
      </w:r>
      <w:r w:rsidR="00356A2B">
        <w:rPr>
          <w:b/>
          <w:kern w:val="2"/>
          <w:lang w:eastAsia="zh-CN"/>
        </w:rPr>
        <w:t>e</w:t>
      </w:r>
      <w:r w:rsidRPr="00414759">
        <w:rPr>
          <w:b/>
          <w:kern w:val="2"/>
          <w:lang w:eastAsia="zh-CN"/>
        </w:rPr>
        <w:tab/>
        <w:t>R1-</w:t>
      </w:r>
      <w:r w:rsidR="00647EC5">
        <w:rPr>
          <w:b/>
          <w:kern w:val="2"/>
          <w:lang w:eastAsia="zh-CN"/>
        </w:rPr>
        <w:t>2005268</w:t>
      </w:r>
    </w:p>
    <w:bookmarkEnd w:id="0"/>
    <w:p w14:paraId="08C0EE09" w14:textId="27B11860" w:rsidR="00FD0C92" w:rsidRPr="00414759" w:rsidRDefault="007A34C7" w:rsidP="00FD0C92">
      <w:pPr>
        <w:jc w:val="left"/>
        <w:rPr>
          <w:b/>
          <w:kern w:val="2"/>
          <w:lang w:eastAsia="zh-CN"/>
        </w:rPr>
      </w:pPr>
      <w:r>
        <w:rPr>
          <w:b/>
        </w:rPr>
        <w:t xml:space="preserve">E-meeting, </w:t>
      </w:r>
      <w:r w:rsidR="007019CF">
        <w:rPr>
          <w:b/>
        </w:rPr>
        <w:t xml:space="preserve">August </w:t>
      </w:r>
      <w:r>
        <w:rPr>
          <w:b/>
        </w:rPr>
        <w:t>17-28, 2020</w:t>
      </w:r>
    </w:p>
    <w:p w14:paraId="72A7133F" w14:textId="77777777" w:rsidR="00D16615" w:rsidRPr="00414759" w:rsidRDefault="00D16615" w:rsidP="00D16615">
      <w:pPr>
        <w:pBdr>
          <w:top w:val="single" w:sz="4" w:space="0" w:color="auto"/>
        </w:pBdr>
        <w:spacing w:after="0"/>
        <w:jc w:val="left"/>
        <w:rPr>
          <w:b/>
          <w:bCs/>
          <w:sz w:val="16"/>
          <w:szCs w:val="16"/>
        </w:rPr>
      </w:pPr>
    </w:p>
    <w:p w14:paraId="0E9A485C" w14:textId="011DF0DF"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A31310">
        <w:rPr>
          <w:b/>
        </w:rPr>
        <w:t>8</w:t>
      </w:r>
      <w:r w:rsidRPr="00414759">
        <w:rPr>
          <w:b/>
        </w:rPr>
        <w:t>.</w:t>
      </w:r>
      <w:r w:rsidR="00A31310">
        <w:rPr>
          <w:b/>
        </w:rPr>
        <w:t>4</w:t>
      </w:r>
      <w:r w:rsidRPr="00414759">
        <w:rPr>
          <w:b/>
        </w:rPr>
        <w:t>.</w:t>
      </w:r>
      <w:r w:rsidR="00A31310">
        <w:rPr>
          <w:b/>
        </w:rPr>
        <w:t>4</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6CF4BC19"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1" w:name="OLE_LINK25"/>
      <w:r w:rsidRPr="00414759">
        <w:rPr>
          <w:b/>
          <w:bCs/>
        </w:rPr>
        <w:t xml:space="preserve">Discussion on </w:t>
      </w:r>
      <w:r w:rsidR="00356A2B">
        <w:rPr>
          <w:b/>
          <w:bCs/>
        </w:rPr>
        <w:t>other</w:t>
      </w:r>
      <w:r w:rsidR="00A31310">
        <w:rPr>
          <w:b/>
          <w:bCs/>
        </w:rPr>
        <w:t xml:space="preserve"> design aspects </w:t>
      </w:r>
      <w:r w:rsidRPr="00414759">
        <w:rPr>
          <w:b/>
          <w:bCs/>
        </w:rPr>
        <w:t>for NTN</w:t>
      </w:r>
      <w:bookmarkEnd w:id="1"/>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rPr>
      </w:pPr>
    </w:p>
    <w:p w14:paraId="28A82BF7" w14:textId="36727BAE" w:rsidR="002203A6" w:rsidRPr="00414759" w:rsidRDefault="00D16615" w:rsidP="00A31310">
      <w:pPr>
        <w:pStyle w:val="Heading1"/>
        <w:rPr>
          <w:color w:val="000000" w:themeColor="text1"/>
        </w:rPr>
      </w:pPr>
      <w:bookmarkStart w:id="2" w:name="_Ref124671424"/>
      <w:bookmarkStart w:id="3" w:name="_Ref71620620"/>
      <w:bookmarkStart w:id="4" w:name="_Ref124589665"/>
      <w:r w:rsidRPr="00414759">
        <w:rPr>
          <w:rFonts w:eastAsiaTheme="minorEastAsia"/>
        </w:rPr>
        <w:t>Introduction</w:t>
      </w:r>
    </w:p>
    <w:p w14:paraId="262C408D" w14:textId="4130F126" w:rsidR="00D72C83" w:rsidRDefault="009A523A" w:rsidP="002203A6">
      <w:pPr>
        <w:pStyle w:val="BodyText"/>
        <w:rPr>
          <w:color w:val="000000" w:themeColor="text1"/>
          <w:sz w:val="22"/>
          <w:szCs w:val="22"/>
        </w:rPr>
      </w:pPr>
      <w:r>
        <w:rPr>
          <w:color w:val="000000" w:themeColor="text1"/>
          <w:sz w:val="22"/>
          <w:szCs w:val="22"/>
        </w:rPr>
        <w:t>In RAN</w:t>
      </w:r>
      <w:r>
        <w:rPr>
          <w:rFonts w:hint="eastAsia"/>
          <w:color w:val="000000" w:themeColor="text1"/>
          <w:sz w:val="22"/>
          <w:szCs w:val="22"/>
          <w:lang w:eastAsia="zh-CN"/>
        </w:rPr>
        <w:t>#</w:t>
      </w:r>
      <w:r>
        <w:rPr>
          <w:color w:val="000000" w:themeColor="text1"/>
          <w:sz w:val="22"/>
          <w:szCs w:val="22"/>
        </w:rPr>
        <w:t>86, t</w:t>
      </w:r>
      <w:r w:rsidR="00D72C83">
        <w:rPr>
          <w:color w:val="000000" w:themeColor="text1"/>
          <w:sz w:val="22"/>
          <w:szCs w:val="22"/>
        </w:rPr>
        <w:t>he following topics are identified [1]</w:t>
      </w:r>
      <w:r w:rsidR="002203A6" w:rsidRPr="00414759">
        <w:rPr>
          <w:color w:val="000000" w:themeColor="text1"/>
          <w:sz w:val="22"/>
          <w:szCs w:val="22"/>
        </w:rPr>
        <w:t>:</w:t>
      </w:r>
    </w:p>
    <w:p w14:paraId="364427C6" w14:textId="77777777" w:rsidR="00D72C83" w:rsidRPr="00D72C83" w:rsidRDefault="00D72C83" w:rsidP="00D72C83">
      <w:pPr>
        <w:widowControl/>
        <w:numPr>
          <w:ilvl w:val="0"/>
          <w:numId w:val="17"/>
        </w:numPr>
        <w:overflowPunct w:val="0"/>
        <w:spacing w:before="100" w:beforeAutospacing="1" w:after="100" w:afterAutospacing="1"/>
        <w:jc w:val="left"/>
        <w:textAlignment w:val="baseline"/>
        <w:rPr>
          <w:i/>
        </w:rPr>
      </w:pPr>
      <w:r w:rsidRPr="00D72C83">
        <w:rPr>
          <w:i/>
        </w:rPr>
        <w:t>Enhancement on the PRACH sequence and/or format and extension of the ra-ResponseWindow duration (in the case of UE with GNSS capability but without pre-compensation of timing and frequency offset capabilities) [RAN1/2]</w:t>
      </w:r>
      <w:r w:rsidRPr="00D72C83">
        <w:rPr>
          <w:rFonts w:eastAsia="PMingLiU"/>
          <w:i/>
          <w:lang w:eastAsia="zh-TW"/>
        </w:rPr>
        <w:t>.</w:t>
      </w:r>
    </w:p>
    <w:p w14:paraId="6FB6B75C" w14:textId="77777777" w:rsidR="00D72C83" w:rsidRPr="00D72C83" w:rsidRDefault="00D72C83" w:rsidP="00D72C83">
      <w:pPr>
        <w:widowControl/>
        <w:numPr>
          <w:ilvl w:val="0"/>
          <w:numId w:val="17"/>
        </w:numPr>
        <w:overflowPunct w:val="0"/>
        <w:spacing w:before="100" w:beforeAutospacing="1" w:after="100" w:afterAutospacing="1"/>
        <w:jc w:val="left"/>
        <w:textAlignment w:val="baseline"/>
        <w:rPr>
          <w:i/>
        </w:rPr>
      </w:pPr>
      <w:r w:rsidRPr="00D72C83">
        <w:rPr>
          <w:i/>
        </w:rPr>
        <w:t>Feeder link switch [RAN2,RAN1]</w:t>
      </w:r>
    </w:p>
    <w:p w14:paraId="4FA53BDB" w14:textId="77777777" w:rsidR="00D72C83" w:rsidRPr="00D72C83" w:rsidRDefault="00D72C83" w:rsidP="00D72C83">
      <w:pPr>
        <w:widowControl/>
        <w:numPr>
          <w:ilvl w:val="0"/>
          <w:numId w:val="17"/>
        </w:numPr>
        <w:overflowPunct w:val="0"/>
        <w:spacing w:before="100" w:beforeAutospacing="1" w:after="100" w:afterAutospacing="1"/>
        <w:jc w:val="left"/>
        <w:textAlignment w:val="baseline"/>
        <w:rPr>
          <w:i/>
        </w:rPr>
      </w:pPr>
      <w:r w:rsidRPr="00D72C83">
        <w:rPr>
          <w:i/>
        </w:rPr>
        <w:t>Beam management and Bandwidth Parts (BWP) operation for NTN with frequency reuse [RAN1/2]</w:t>
      </w:r>
    </w:p>
    <w:p w14:paraId="69DAD46D" w14:textId="7AABA6D5" w:rsidR="00D72C83" w:rsidRDefault="00D72C83" w:rsidP="002203A6">
      <w:pPr>
        <w:widowControl/>
        <w:numPr>
          <w:ilvl w:val="1"/>
          <w:numId w:val="17"/>
        </w:numPr>
        <w:overflowPunct w:val="0"/>
        <w:spacing w:after="0"/>
        <w:jc w:val="left"/>
        <w:textAlignment w:val="baseline"/>
        <w:rPr>
          <w:rFonts w:eastAsia="PMingLiU"/>
          <w:i/>
          <w:lang w:eastAsia="zh-TW"/>
        </w:rPr>
      </w:pPr>
      <w:r w:rsidRPr="00D72C83">
        <w:rPr>
          <w:rFonts w:eastAsia="PMingLiU"/>
          <w:i/>
          <w:lang w:eastAsia="zh-TW"/>
        </w:rPr>
        <w:t>Including signalling of polarization mode</w:t>
      </w:r>
    </w:p>
    <w:p w14:paraId="63D03BB1" w14:textId="77777777" w:rsidR="00D72C83" w:rsidRPr="00D72C83" w:rsidRDefault="00D72C83" w:rsidP="00D72C83">
      <w:pPr>
        <w:widowControl/>
        <w:overflowPunct w:val="0"/>
        <w:spacing w:after="0"/>
        <w:ind w:left="1440"/>
        <w:jc w:val="left"/>
        <w:textAlignment w:val="baseline"/>
        <w:rPr>
          <w:rFonts w:eastAsia="PMingLiU"/>
          <w:i/>
          <w:lang w:eastAsia="zh-TW"/>
        </w:rPr>
      </w:pPr>
    </w:p>
    <w:p w14:paraId="6F7DD304" w14:textId="22CD9CEF" w:rsidR="00D16615" w:rsidRPr="00414759" w:rsidRDefault="00D16615" w:rsidP="00D16615">
      <w:pPr>
        <w:pStyle w:val="BodyText"/>
        <w:rPr>
          <w:kern w:val="2"/>
          <w:sz w:val="22"/>
          <w:lang w:val="en-US" w:eastAsia="zh-CN"/>
        </w:rPr>
      </w:pPr>
      <w:r w:rsidRPr="00414759">
        <w:rPr>
          <w:sz w:val="22"/>
        </w:rPr>
        <w:t xml:space="preserve">In this </w:t>
      </w:r>
      <w:r w:rsidR="000659C6" w:rsidRPr="00414759">
        <w:rPr>
          <w:sz w:val="22"/>
        </w:rPr>
        <w:t>contribution</w:t>
      </w:r>
      <w:r w:rsidRPr="00414759">
        <w:rPr>
          <w:sz w:val="22"/>
        </w:rPr>
        <w:t xml:space="preserve">, we provide some </w:t>
      </w:r>
      <w:r w:rsidR="009025B6">
        <w:rPr>
          <w:sz w:val="22"/>
        </w:rPr>
        <w:t xml:space="preserve">further </w:t>
      </w:r>
      <w:r w:rsidRPr="00414759">
        <w:rPr>
          <w:sz w:val="22"/>
        </w:rPr>
        <w:t xml:space="preserve">considerations on </w:t>
      </w:r>
      <w:r w:rsidR="00D72C83">
        <w:rPr>
          <w:sz w:val="22"/>
        </w:rPr>
        <w:t xml:space="preserve">PRACH design, feeder link switch, and beam management </w:t>
      </w:r>
      <w:r w:rsidRPr="00414759">
        <w:rPr>
          <w:sz w:val="22"/>
        </w:rPr>
        <w:t>for NTN</w:t>
      </w:r>
      <w:r w:rsidRPr="00414759">
        <w:rPr>
          <w:kern w:val="2"/>
          <w:sz w:val="22"/>
          <w:lang w:val="en-US" w:eastAsia="zh-CN"/>
        </w:rPr>
        <w:t xml:space="preserve">. </w:t>
      </w:r>
    </w:p>
    <w:p w14:paraId="491538B6" w14:textId="77777777" w:rsidR="00D16615" w:rsidRPr="00D72C83" w:rsidRDefault="00D16615" w:rsidP="00D16615">
      <w:pPr>
        <w:pStyle w:val="BodyText"/>
        <w:rPr>
          <w:lang w:val="en-US"/>
        </w:rPr>
      </w:pPr>
    </w:p>
    <w:p w14:paraId="4E2D8C7C" w14:textId="77777777" w:rsidR="00D16615" w:rsidRPr="00414759" w:rsidRDefault="00D16615" w:rsidP="00D16615">
      <w:pPr>
        <w:pStyle w:val="Heading1"/>
        <w:rPr>
          <w:rFonts w:eastAsiaTheme="minorEastAsia"/>
          <w:lang w:eastAsia="zh-CN"/>
        </w:rPr>
      </w:pPr>
      <w:r w:rsidRPr="00414759">
        <w:rPr>
          <w:rFonts w:eastAsiaTheme="minorEastAsia"/>
          <w:lang w:eastAsia="zh-CN"/>
        </w:rPr>
        <w:t>Discussion</w:t>
      </w:r>
    </w:p>
    <w:p w14:paraId="4473603E" w14:textId="4C57A914" w:rsidR="00D16615" w:rsidRDefault="001A1849" w:rsidP="00D16615">
      <w:r>
        <w:rPr>
          <w:rFonts w:cs="Arial"/>
        </w:rPr>
        <w:t xml:space="preserve">In this </w:t>
      </w:r>
      <w:r w:rsidR="00CD34FE">
        <w:rPr>
          <w:rFonts w:cs="Arial" w:hint="eastAsia"/>
          <w:lang w:eastAsia="zh-CN"/>
        </w:rPr>
        <w:t>section</w:t>
      </w:r>
      <w:r>
        <w:rPr>
          <w:rFonts w:cs="Arial"/>
        </w:rPr>
        <w:t>, we discuss potential issues with respect to PRACH design, feeder link switch, and beam management in detail.</w:t>
      </w:r>
    </w:p>
    <w:p w14:paraId="3CDB335D" w14:textId="77777777" w:rsidR="001A1849" w:rsidRPr="00414759" w:rsidRDefault="001A1849" w:rsidP="001A1849">
      <w:pPr>
        <w:pStyle w:val="Heading2"/>
        <w:keepNext/>
        <w:widowControl/>
        <w:snapToGrid w:val="0"/>
        <w:spacing w:before="120"/>
        <w:rPr>
          <w:rFonts w:eastAsiaTheme="minorEastAsia"/>
        </w:rPr>
      </w:pPr>
      <w:r>
        <w:rPr>
          <w:rFonts w:eastAsiaTheme="minorEastAsia"/>
          <w:lang w:eastAsia="zh-CN"/>
        </w:rPr>
        <w:t>PRACH design</w:t>
      </w:r>
    </w:p>
    <w:p w14:paraId="1583B680" w14:textId="026CAFA1" w:rsidR="00553EE0" w:rsidRDefault="00553EE0" w:rsidP="00553EE0">
      <w:pPr>
        <w:rPr>
          <w:kern w:val="2"/>
          <w:lang w:val="en-US" w:eastAsia="zh-CN"/>
        </w:rPr>
      </w:pPr>
      <w:r w:rsidRPr="00D47ED4">
        <w:rPr>
          <w:kern w:val="2"/>
          <w:lang w:val="en-US" w:eastAsia="zh-CN"/>
        </w:rPr>
        <w:t>As</w:t>
      </w:r>
      <w:r w:rsidR="00CD34FE">
        <w:rPr>
          <w:kern w:val="2"/>
          <w:lang w:val="en-US" w:eastAsia="zh-CN"/>
        </w:rPr>
        <w:t xml:space="preserve"> indicated</w:t>
      </w:r>
      <w:r w:rsidRPr="00D47ED4">
        <w:rPr>
          <w:kern w:val="2"/>
          <w:lang w:val="en-US" w:eastAsia="zh-CN"/>
        </w:rPr>
        <w:t xml:space="preserve"> in [</w:t>
      </w:r>
      <w:r w:rsidR="006E76FF">
        <w:rPr>
          <w:kern w:val="2"/>
          <w:lang w:val="en-US" w:eastAsia="zh-CN"/>
        </w:rPr>
        <w:t>2</w:t>
      </w:r>
      <w:r w:rsidRPr="00D47ED4">
        <w:rPr>
          <w:kern w:val="2"/>
          <w:lang w:val="en-US" w:eastAsia="zh-CN"/>
        </w:rPr>
        <w:t xml:space="preserve">], </w:t>
      </w:r>
      <w:r>
        <w:rPr>
          <w:kern w:val="2"/>
          <w:lang w:val="en-US" w:eastAsia="zh-CN"/>
        </w:rPr>
        <w:t xml:space="preserve">the UE with GNSS capability can acquire the Doppler offset and transmission delay </w:t>
      </w:r>
      <w:r w:rsidR="00CD34FE">
        <w:rPr>
          <w:kern w:val="2"/>
          <w:lang w:val="en-US" w:eastAsia="zh-CN"/>
        </w:rPr>
        <w:t>based on</w:t>
      </w:r>
      <w:r>
        <w:rPr>
          <w:kern w:val="2"/>
          <w:lang w:val="en-US" w:eastAsia="zh-CN"/>
        </w:rPr>
        <w:t xml:space="preserve"> UE location and satellite position/</w:t>
      </w:r>
      <w:r w:rsidR="00356A2B">
        <w:rPr>
          <w:kern w:val="2"/>
          <w:lang w:val="en-US" w:eastAsia="zh-CN"/>
        </w:rPr>
        <w:t>velocity</w:t>
      </w:r>
      <w:r>
        <w:rPr>
          <w:kern w:val="2"/>
          <w:lang w:val="en-US" w:eastAsia="zh-CN"/>
        </w:rPr>
        <w:t xml:space="preserve"> information</w:t>
      </w:r>
      <w:r w:rsidR="00177A68">
        <w:rPr>
          <w:kern w:val="2"/>
          <w:lang w:val="en-US" w:eastAsia="zh-CN"/>
        </w:rPr>
        <w:t>.</w:t>
      </w:r>
      <w:r>
        <w:rPr>
          <w:kern w:val="2"/>
          <w:lang w:val="en-US" w:eastAsia="zh-CN"/>
        </w:rPr>
        <w:t xml:space="preserve"> </w:t>
      </w:r>
      <w:r w:rsidR="00177A68">
        <w:rPr>
          <w:kern w:val="2"/>
          <w:lang w:val="en-US" w:eastAsia="zh-CN"/>
        </w:rPr>
        <w:t>Accordingly</w:t>
      </w:r>
      <w:r>
        <w:rPr>
          <w:kern w:val="2"/>
          <w:lang w:val="en-US" w:eastAsia="zh-CN"/>
        </w:rPr>
        <w:t xml:space="preserve"> </w:t>
      </w:r>
      <w:r w:rsidR="00177A68">
        <w:rPr>
          <w:kern w:val="2"/>
          <w:lang w:val="en-US" w:eastAsia="zh-CN"/>
        </w:rPr>
        <w:t>the UE</w:t>
      </w:r>
      <w:r>
        <w:rPr>
          <w:kern w:val="2"/>
          <w:lang w:val="en-US" w:eastAsia="zh-CN"/>
        </w:rPr>
        <w:t xml:space="preserve"> can pre-compensate frequency offset and the timing offset for preamble transmission. The residual UL frequency and timing errors are related to the accuracy of the UE location and ephemeris. Only when UL frequency and timing error estimated based on UE location and satellite position</w:t>
      </w:r>
      <w:r>
        <w:rPr>
          <w:rFonts w:hint="eastAsia"/>
          <w:kern w:val="2"/>
          <w:lang w:val="en-US" w:eastAsia="zh-CN"/>
        </w:rPr>
        <w:t>/</w:t>
      </w:r>
      <w:r>
        <w:rPr>
          <w:kern w:val="2"/>
          <w:lang w:val="en-US" w:eastAsia="zh-CN"/>
        </w:rPr>
        <w:t xml:space="preserve">motion exceed the tolerance of the existing NR preambles, new preamble formats are required.  </w:t>
      </w:r>
    </w:p>
    <w:p w14:paraId="12FECDD8" w14:textId="1E9A6791" w:rsidR="00E52A0B" w:rsidRPr="00414759" w:rsidRDefault="009A523A" w:rsidP="001A1849">
      <w:pPr>
        <w:rPr>
          <w:kern w:val="2"/>
          <w:lang w:val="en-US" w:eastAsia="zh-CN"/>
        </w:rPr>
      </w:pPr>
      <w:r>
        <w:rPr>
          <w:b/>
          <w:i/>
        </w:rPr>
        <w:t>Proposal</w:t>
      </w:r>
      <w:r w:rsidR="00553EE0" w:rsidRPr="006B77DD">
        <w:rPr>
          <w:b/>
          <w:i/>
        </w:rPr>
        <w:t xml:space="preserve"> </w:t>
      </w:r>
      <w:r w:rsidR="00553EE0">
        <w:rPr>
          <w:b/>
          <w:i/>
        </w:rPr>
        <w:t>1:</w:t>
      </w:r>
      <w:r w:rsidR="00553EE0">
        <w:t xml:space="preserve"> </w:t>
      </w:r>
      <w:r w:rsidR="00F56ABC">
        <w:rPr>
          <w:i/>
        </w:rPr>
        <w:t>There is no need</w:t>
      </w:r>
      <w:r w:rsidR="00553EE0" w:rsidRPr="00327EEE">
        <w:rPr>
          <w:i/>
        </w:rPr>
        <w:t xml:space="preserve"> to enhance the preamble design unless the </w:t>
      </w:r>
      <w:r w:rsidR="00553EE0" w:rsidRPr="00327EEE">
        <w:rPr>
          <w:i/>
          <w:kern w:val="2"/>
          <w:lang w:val="en-US" w:eastAsia="zh-CN"/>
        </w:rPr>
        <w:t>UL frequency and timing error estimated based on UE location and satellite position</w:t>
      </w:r>
      <w:r w:rsidR="00553EE0" w:rsidRPr="00327EEE">
        <w:rPr>
          <w:rFonts w:hint="eastAsia"/>
          <w:i/>
          <w:kern w:val="2"/>
          <w:lang w:val="en-US" w:eastAsia="zh-CN"/>
        </w:rPr>
        <w:t>/</w:t>
      </w:r>
      <w:r w:rsidR="00356A2B">
        <w:rPr>
          <w:i/>
          <w:kern w:val="2"/>
          <w:lang w:val="en-US" w:eastAsia="zh-CN"/>
        </w:rPr>
        <w:t>velocity</w:t>
      </w:r>
      <w:r w:rsidR="00553EE0" w:rsidRPr="00327EEE">
        <w:rPr>
          <w:i/>
          <w:kern w:val="2"/>
          <w:lang w:val="en-US" w:eastAsia="zh-CN"/>
        </w:rPr>
        <w:t xml:space="preserve"> exceed</w:t>
      </w:r>
      <w:r w:rsidR="00EA0486">
        <w:rPr>
          <w:i/>
          <w:kern w:val="2"/>
          <w:lang w:val="en-US" w:eastAsia="zh-CN"/>
        </w:rPr>
        <w:t>s</w:t>
      </w:r>
      <w:r w:rsidR="00553EE0" w:rsidRPr="00327EEE">
        <w:rPr>
          <w:i/>
          <w:kern w:val="2"/>
          <w:lang w:val="en-US" w:eastAsia="zh-CN"/>
        </w:rPr>
        <w:t xml:space="preserve"> the tolerance of the existing NR preambles.</w:t>
      </w:r>
    </w:p>
    <w:p w14:paraId="0582F763" w14:textId="77777777" w:rsidR="00E52A0B" w:rsidRDefault="00E52A0B" w:rsidP="00E52A0B">
      <w:pPr>
        <w:pStyle w:val="Heading2"/>
        <w:keepNext/>
        <w:widowControl/>
        <w:snapToGrid w:val="0"/>
        <w:spacing w:before="120"/>
        <w:rPr>
          <w:rFonts w:eastAsiaTheme="minorEastAsia"/>
          <w:lang w:eastAsia="zh-CN"/>
        </w:rPr>
      </w:pPr>
      <w:r>
        <w:rPr>
          <w:rFonts w:eastAsiaTheme="minorEastAsia"/>
          <w:lang w:eastAsia="zh-CN"/>
        </w:rPr>
        <w:t>Feeder link switch</w:t>
      </w:r>
    </w:p>
    <w:p w14:paraId="109267F3" w14:textId="729025EF" w:rsidR="00BA3C76" w:rsidRDefault="00BA3C76" w:rsidP="00BA3C76">
      <w:pPr>
        <w:rPr>
          <w:rStyle w:val="normaltextrun1"/>
          <w:lang w:eastAsia="zh-CN"/>
        </w:rPr>
      </w:pPr>
      <w:r>
        <w:rPr>
          <w:kern w:val="2"/>
          <w:lang w:val="en-US" w:eastAsia="zh-CN"/>
        </w:rPr>
        <w:t xml:space="preserve">Feeder link switch can occur frequently in LEO </w:t>
      </w:r>
      <w:r w:rsidR="00BD0099">
        <w:rPr>
          <w:kern w:val="2"/>
          <w:lang w:val="en-US" w:eastAsia="zh-CN"/>
        </w:rPr>
        <w:t xml:space="preserve">scenarios </w:t>
      </w:r>
      <w:r>
        <w:rPr>
          <w:kern w:val="2"/>
          <w:lang w:val="en-US" w:eastAsia="zh-CN"/>
        </w:rPr>
        <w:t xml:space="preserve">due to invisibility between satellite and gateway, link quality degradation caused </w:t>
      </w:r>
      <w:r w:rsidR="00750585">
        <w:rPr>
          <w:kern w:val="2"/>
          <w:lang w:val="en-US" w:eastAsia="zh-CN"/>
        </w:rPr>
        <w:t>by bad weather conditions, traffic offloading, and feeder link maintenance</w:t>
      </w:r>
      <w:r w:rsidRPr="00414759">
        <w:rPr>
          <w:rStyle w:val="normaltextrun1"/>
          <w:lang w:eastAsia="zh-CN"/>
        </w:rPr>
        <w:t>.</w:t>
      </w:r>
      <w:r w:rsidR="00D3052F">
        <w:rPr>
          <w:rStyle w:val="normaltextrun1"/>
          <w:lang w:eastAsia="zh-CN"/>
        </w:rPr>
        <w:t xml:space="preserve"> There are a number of NTN scenarios</w:t>
      </w:r>
      <w:r w:rsidR="005A56DA">
        <w:rPr>
          <w:rStyle w:val="normaltextrun1"/>
          <w:lang w:eastAsia="zh-CN"/>
        </w:rPr>
        <w:t xml:space="preserve"> (e.g., transparent/regenerative satellite</w:t>
      </w:r>
      <w:r w:rsidR="0004774C">
        <w:rPr>
          <w:rStyle w:val="normaltextrun1"/>
          <w:rFonts w:hint="eastAsia"/>
          <w:lang w:eastAsia="zh-CN"/>
        </w:rPr>
        <w:t>,</w:t>
      </w:r>
      <w:r w:rsidR="005A56DA">
        <w:rPr>
          <w:rStyle w:val="normaltextrun1"/>
          <w:lang w:eastAsia="zh-CN"/>
        </w:rPr>
        <w:t xml:space="preserve"> and the</w:t>
      </w:r>
      <w:r w:rsidR="0004774C">
        <w:rPr>
          <w:rStyle w:val="normaltextrun1"/>
          <w:lang w:eastAsia="zh-CN"/>
        </w:rPr>
        <w:t xml:space="preserve"> varying</w:t>
      </w:r>
      <w:r w:rsidR="005A56DA">
        <w:rPr>
          <w:rStyle w:val="normaltextrun1"/>
          <w:lang w:eastAsia="zh-CN"/>
        </w:rPr>
        <w:t xml:space="preserve"> number of feeder links)</w:t>
      </w:r>
      <w:r w:rsidR="00D3052F">
        <w:rPr>
          <w:rStyle w:val="normaltextrun1"/>
          <w:lang w:eastAsia="zh-CN"/>
        </w:rPr>
        <w:t xml:space="preserve"> that </w:t>
      </w:r>
      <w:r w:rsidR="005A56DA">
        <w:rPr>
          <w:rStyle w:val="normaltextrun1"/>
          <w:lang w:eastAsia="zh-CN"/>
        </w:rPr>
        <w:t xml:space="preserve">may </w:t>
      </w:r>
      <w:r w:rsidR="00D3052F">
        <w:rPr>
          <w:rStyle w:val="normaltextrun1"/>
          <w:lang w:eastAsia="zh-CN"/>
        </w:rPr>
        <w:t xml:space="preserve">impact the </w:t>
      </w:r>
      <w:r w:rsidR="005A56DA">
        <w:rPr>
          <w:rStyle w:val="normaltextrun1"/>
          <w:lang w:eastAsia="zh-CN"/>
        </w:rPr>
        <w:t>design of feeder link switch solutions</w:t>
      </w:r>
      <w:r w:rsidR="00D3052F">
        <w:rPr>
          <w:rStyle w:val="normaltextrun1"/>
          <w:lang w:eastAsia="zh-CN"/>
        </w:rPr>
        <w:t xml:space="preserve">. An overview of </w:t>
      </w:r>
      <w:r w:rsidR="00D3052F" w:rsidRPr="00D3052F">
        <w:rPr>
          <w:rStyle w:val="normaltextrun1"/>
          <w:lang w:eastAsia="zh-CN"/>
        </w:rPr>
        <w:t>potential NTN scenarios for feeder link switch</w:t>
      </w:r>
      <w:r w:rsidR="00D3052F">
        <w:rPr>
          <w:rStyle w:val="normaltextrun1"/>
          <w:lang w:eastAsia="zh-CN"/>
        </w:rPr>
        <w:t xml:space="preserve"> is summarized in Table 1. </w:t>
      </w:r>
      <w:r w:rsidR="005A56DA">
        <w:rPr>
          <w:rStyle w:val="normaltextrun1"/>
          <w:lang w:eastAsia="zh-CN"/>
        </w:rPr>
        <w:t xml:space="preserve">It is desirable to first choose only a subset of NTN scenarios for feeder link switch problem identification and solution if needed. </w:t>
      </w:r>
    </w:p>
    <w:p w14:paraId="7FDDF95C" w14:textId="77777777" w:rsidR="00C931F8" w:rsidRPr="00414759" w:rsidRDefault="00C931F8" w:rsidP="00BA3C76">
      <w:pPr>
        <w:rPr>
          <w:kern w:val="2"/>
          <w:lang w:val="en-US" w:eastAsia="zh-CN"/>
        </w:rPr>
      </w:pPr>
    </w:p>
    <w:p w14:paraId="55814D4B" w14:textId="3681545B" w:rsidR="00E52A0B" w:rsidRDefault="00750585" w:rsidP="00E52A0B">
      <w:pPr>
        <w:jc w:val="center"/>
        <w:rPr>
          <w:b/>
          <w:sz w:val="20"/>
          <w:szCs w:val="20"/>
        </w:rPr>
      </w:pPr>
      <w:r>
        <w:rPr>
          <w:b/>
          <w:sz w:val="20"/>
          <w:szCs w:val="20"/>
        </w:rPr>
        <w:t>Table</w:t>
      </w:r>
      <w:r w:rsidR="00E52A0B" w:rsidRPr="00340152">
        <w:rPr>
          <w:b/>
          <w:sz w:val="20"/>
          <w:szCs w:val="20"/>
        </w:rPr>
        <w:t xml:space="preserve"> </w:t>
      </w:r>
      <w:r w:rsidR="00BA3C76">
        <w:rPr>
          <w:b/>
          <w:sz w:val="20"/>
          <w:szCs w:val="20"/>
        </w:rPr>
        <w:t>1</w:t>
      </w:r>
      <w:r w:rsidR="00E52A0B">
        <w:rPr>
          <w:b/>
          <w:sz w:val="20"/>
          <w:szCs w:val="20"/>
        </w:rPr>
        <w:t>.</w:t>
      </w:r>
      <w:r w:rsidR="00E52A0B" w:rsidRPr="00340152">
        <w:rPr>
          <w:b/>
          <w:sz w:val="20"/>
          <w:szCs w:val="20"/>
        </w:rPr>
        <w:t xml:space="preserve"> </w:t>
      </w:r>
      <w:r>
        <w:rPr>
          <w:b/>
          <w:sz w:val="20"/>
          <w:szCs w:val="20"/>
        </w:rPr>
        <w:t>An overview of potential NTN scenarios for f</w:t>
      </w:r>
      <w:r w:rsidR="00E52A0B">
        <w:rPr>
          <w:b/>
          <w:sz w:val="20"/>
          <w:szCs w:val="20"/>
        </w:rPr>
        <w:t>eeder link switch</w:t>
      </w:r>
      <w:r w:rsidR="00E52A0B" w:rsidRPr="00340152">
        <w:rPr>
          <w:b/>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77"/>
        <w:gridCol w:w="2977"/>
      </w:tblGrid>
      <w:tr w:rsidR="00750585" w14:paraId="718633A2" w14:textId="77777777" w:rsidTr="00D3052F">
        <w:trPr>
          <w:jc w:val="center"/>
        </w:trPr>
        <w:tc>
          <w:tcPr>
            <w:tcW w:w="1843" w:type="dxa"/>
            <w:shd w:val="clear" w:color="auto" w:fill="auto"/>
          </w:tcPr>
          <w:p w14:paraId="7F396F00" w14:textId="09F52B72" w:rsidR="00750585" w:rsidRPr="002632ED" w:rsidRDefault="00750585" w:rsidP="000329DF">
            <w:pPr>
              <w:rPr>
                <w:sz w:val="20"/>
                <w:szCs w:val="20"/>
              </w:rPr>
            </w:pPr>
            <w:r>
              <w:rPr>
                <w:sz w:val="20"/>
                <w:szCs w:val="20"/>
              </w:rPr>
              <w:t>Satellite</w:t>
            </w:r>
          </w:p>
        </w:tc>
        <w:tc>
          <w:tcPr>
            <w:tcW w:w="2977" w:type="dxa"/>
            <w:shd w:val="clear" w:color="auto" w:fill="auto"/>
          </w:tcPr>
          <w:p w14:paraId="7782B2F3" w14:textId="6E9A7F17" w:rsidR="00750585" w:rsidRPr="002632ED" w:rsidRDefault="00750585" w:rsidP="000329DF">
            <w:pPr>
              <w:rPr>
                <w:sz w:val="20"/>
                <w:szCs w:val="20"/>
              </w:rPr>
            </w:pPr>
            <w:r>
              <w:rPr>
                <w:sz w:val="20"/>
                <w:szCs w:val="20"/>
              </w:rPr>
              <w:t>gNB</w:t>
            </w:r>
          </w:p>
        </w:tc>
        <w:tc>
          <w:tcPr>
            <w:tcW w:w="2977" w:type="dxa"/>
          </w:tcPr>
          <w:p w14:paraId="6C180BB6" w14:textId="778BCC04" w:rsidR="00750585" w:rsidRDefault="00750585" w:rsidP="000329DF">
            <w:pPr>
              <w:rPr>
                <w:sz w:val="20"/>
                <w:szCs w:val="20"/>
              </w:rPr>
            </w:pPr>
            <w:r>
              <w:rPr>
                <w:sz w:val="20"/>
                <w:szCs w:val="20"/>
              </w:rPr>
              <w:t>Feeder link</w:t>
            </w:r>
          </w:p>
        </w:tc>
      </w:tr>
      <w:tr w:rsidR="00750585" w:rsidRPr="002632ED" w14:paraId="2D6313A8" w14:textId="77777777" w:rsidTr="00D3052F">
        <w:trPr>
          <w:jc w:val="center"/>
        </w:trPr>
        <w:tc>
          <w:tcPr>
            <w:tcW w:w="1843" w:type="dxa"/>
            <w:vMerge w:val="restart"/>
            <w:shd w:val="clear" w:color="auto" w:fill="auto"/>
          </w:tcPr>
          <w:p w14:paraId="19B47ACF" w14:textId="77777777" w:rsidR="00750585" w:rsidRPr="002632ED" w:rsidRDefault="00750585" w:rsidP="000329DF">
            <w:pPr>
              <w:rPr>
                <w:sz w:val="20"/>
                <w:szCs w:val="20"/>
              </w:rPr>
            </w:pPr>
            <w:r>
              <w:rPr>
                <w:sz w:val="20"/>
                <w:szCs w:val="20"/>
              </w:rPr>
              <w:t>Transparent</w:t>
            </w:r>
          </w:p>
          <w:p w14:paraId="4477CB0F" w14:textId="57100A87" w:rsidR="00750585" w:rsidRPr="002632ED" w:rsidRDefault="00750585" w:rsidP="000329DF">
            <w:pPr>
              <w:rPr>
                <w:sz w:val="20"/>
                <w:szCs w:val="20"/>
              </w:rPr>
            </w:pPr>
          </w:p>
        </w:tc>
        <w:tc>
          <w:tcPr>
            <w:tcW w:w="2977" w:type="dxa"/>
            <w:vMerge w:val="restart"/>
            <w:shd w:val="clear" w:color="auto" w:fill="auto"/>
          </w:tcPr>
          <w:p w14:paraId="02C17D90" w14:textId="77777777" w:rsidR="00750585" w:rsidRPr="002632ED" w:rsidRDefault="00750585" w:rsidP="000329DF">
            <w:pPr>
              <w:rPr>
                <w:sz w:val="20"/>
                <w:szCs w:val="20"/>
              </w:rPr>
            </w:pPr>
            <w:r>
              <w:rPr>
                <w:sz w:val="20"/>
                <w:szCs w:val="20"/>
              </w:rPr>
              <w:lastRenderedPageBreak/>
              <w:t>Integrated gNB/gateway</w:t>
            </w:r>
          </w:p>
          <w:p w14:paraId="42B5C602" w14:textId="1E4BF1FC" w:rsidR="00750585" w:rsidRPr="002632ED" w:rsidRDefault="00845582" w:rsidP="000329DF">
            <w:pPr>
              <w:rPr>
                <w:sz w:val="20"/>
                <w:szCs w:val="20"/>
              </w:rPr>
            </w:pPr>
            <w:r>
              <w:rPr>
                <w:sz w:val="20"/>
                <w:szCs w:val="20"/>
              </w:rPr>
              <w:lastRenderedPageBreak/>
              <w:t>(Note 1)</w:t>
            </w:r>
          </w:p>
        </w:tc>
        <w:tc>
          <w:tcPr>
            <w:tcW w:w="2977" w:type="dxa"/>
          </w:tcPr>
          <w:p w14:paraId="527A001C" w14:textId="711384EC" w:rsidR="00750585" w:rsidRPr="002632ED" w:rsidRDefault="00750585" w:rsidP="000329DF">
            <w:pPr>
              <w:rPr>
                <w:sz w:val="20"/>
                <w:szCs w:val="20"/>
              </w:rPr>
            </w:pPr>
            <w:r>
              <w:rPr>
                <w:sz w:val="20"/>
                <w:szCs w:val="20"/>
              </w:rPr>
              <w:lastRenderedPageBreak/>
              <w:t>One feeder link</w:t>
            </w:r>
          </w:p>
        </w:tc>
      </w:tr>
      <w:tr w:rsidR="00750585" w:rsidRPr="00C82168" w14:paraId="75FC21C8" w14:textId="77777777" w:rsidTr="00D3052F">
        <w:trPr>
          <w:jc w:val="center"/>
        </w:trPr>
        <w:tc>
          <w:tcPr>
            <w:tcW w:w="1843" w:type="dxa"/>
            <w:vMerge/>
            <w:shd w:val="clear" w:color="auto" w:fill="auto"/>
          </w:tcPr>
          <w:p w14:paraId="4CF5D392" w14:textId="774E80EA" w:rsidR="00750585" w:rsidRPr="00C82168" w:rsidRDefault="00750585" w:rsidP="000329DF">
            <w:pPr>
              <w:rPr>
                <w:sz w:val="20"/>
                <w:szCs w:val="20"/>
                <w:highlight w:val="lightGray"/>
              </w:rPr>
            </w:pPr>
          </w:p>
        </w:tc>
        <w:tc>
          <w:tcPr>
            <w:tcW w:w="2977" w:type="dxa"/>
            <w:vMerge/>
            <w:shd w:val="clear" w:color="auto" w:fill="auto"/>
          </w:tcPr>
          <w:p w14:paraId="0DC26315" w14:textId="5019A450" w:rsidR="00750585" w:rsidRPr="00C82168" w:rsidRDefault="00750585" w:rsidP="000329DF">
            <w:pPr>
              <w:rPr>
                <w:sz w:val="20"/>
                <w:szCs w:val="20"/>
                <w:highlight w:val="lightGray"/>
              </w:rPr>
            </w:pPr>
          </w:p>
        </w:tc>
        <w:tc>
          <w:tcPr>
            <w:tcW w:w="2977" w:type="dxa"/>
          </w:tcPr>
          <w:p w14:paraId="755FC457" w14:textId="10999814" w:rsidR="00750585" w:rsidRPr="00C82168" w:rsidRDefault="00750585" w:rsidP="000329DF">
            <w:pPr>
              <w:rPr>
                <w:sz w:val="20"/>
                <w:szCs w:val="20"/>
                <w:highlight w:val="lightGray"/>
              </w:rPr>
            </w:pPr>
            <w:r w:rsidRPr="00750585">
              <w:rPr>
                <w:sz w:val="20"/>
                <w:szCs w:val="20"/>
              </w:rPr>
              <w:t xml:space="preserve">Multiple </w:t>
            </w:r>
            <w:r>
              <w:rPr>
                <w:sz w:val="20"/>
                <w:szCs w:val="20"/>
              </w:rPr>
              <w:t>feeder links</w:t>
            </w:r>
          </w:p>
        </w:tc>
      </w:tr>
      <w:tr w:rsidR="00845582" w:rsidRPr="002632ED" w14:paraId="3C1923C9" w14:textId="77777777" w:rsidTr="00D3052F">
        <w:trPr>
          <w:jc w:val="center"/>
        </w:trPr>
        <w:tc>
          <w:tcPr>
            <w:tcW w:w="1843" w:type="dxa"/>
            <w:vMerge/>
            <w:shd w:val="clear" w:color="auto" w:fill="auto"/>
          </w:tcPr>
          <w:p w14:paraId="64A8F050" w14:textId="774FAC32" w:rsidR="00845582" w:rsidRDefault="00845582" w:rsidP="00845582">
            <w:pPr>
              <w:rPr>
                <w:sz w:val="20"/>
                <w:szCs w:val="20"/>
              </w:rPr>
            </w:pPr>
          </w:p>
        </w:tc>
        <w:tc>
          <w:tcPr>
            <w:tcW w:w="2977" w:type="dxa"/>
            <w:vMerge w:val="restart"/>
            <w:shd w:val="clear" w:color="auto" w:fill="auto"/>
          </w:tcPr>
          <w:p w14:paraId="628F12A2" w14:textId="77777777" w:rsidR="00845582" w:rsidRDefault="00845582" w:rsidP="00845582">
            <w:pPr>
              <w:rPr>
                <w:sz w:val="20"/>
                <w:szCs w:val="20"/>
              </w:rPr>
            </w:pPr>
            <w:r>
              <w:rPr>
                <w:sz w:val="20"/>
                <w:szCs w:val="20"/>
              </w:rPr>
              <w:t>Separate gNB/gateway</w:t>
            </w:r>
          </w:p>
          <w:p w14:paraId="4018143D" w14:textId="4ADB3E25" w:rsidR="00845582" w:rsidRPr="002632ED" w:rsidRDefault="00845582" w:rsidP="00845582">
            <w:pPr>
              <w:rPr>
                <w:sz w:val="20"/>
                <w:szCs w:val="20"/>
              </w:rPr>
            </w:pPr>
            <w:r>
              <w:rPr>
                <w:sz w:val="20"/>
                <w:szCs w:val="20"/>
              </w:rPr>
              <w:t>(Note 2)</w:t>
            </w:r>
          </w:p>
        </w:tc>
        <w:tc>
          <w:tcPr>
            <w:tcW w:w="2977" w:type="dxa"/>
          </w:tcPr>
          <w:p w14:paraId="76CD4691" w14:textId="18E746FE" w:rsidR="00845582" w:rsidRPr="002632ED" w:rsidRDefault="00845582" w:rsidP="00845582">
            <w:pPr>
              <w:rPr>
                <w:sz w:val="20"/>
                <w:szCs w:val="20"/>
              </w:rPr>
            </w:pPr>
            <w:r>
              <w:rPr>
                <w:sz w:val="20"/>
                <w:szCs w:val="20"/>
              </w:rPr>
              <w:t>One feeder link</w:t>
            </w:r>
          </w:p>
        </w:tc>
      </w:tr>
      <w:tr w:rsidR="00845582" w:rsidRPr="002632ED" w14:paraId="35845080" w14:textId="77777777" w:rsidTr="00D3052F">
        <w:trPr>
          <w:jc w:val="center"/>
        </w:trPr>
        <w:tc>
          <w:tcPr>
            <w:tcW w:w="1843" w:type="dxa"/>
            <w:vMerge/>
            <w:shd w:val="clear" w:color="auto" w:fill="auto"/>
          </w:tcPr>
          <w:p w14:paraId="2B7E9A48" w14:textId="22204648" w:rsidR="00845582" w:rsidRDefault="00845582" w:rsidP="00845582">
            <w:pPr>
              <w:rPr>
                <w:sz w:val="20"/>
                <w:szCs w:val="20"/>
              </w:rPr>
            </w:pPr>
          </w:p>
        </w:tc>
        <w:tc>
          <w:tcPr>
            <w:tcW w:w="2977" w:type="dxa"/>
            <w:vMerge/>
            <w:shd w:val="clear" w:color="auto" w:fill="auto"/>
          </w:tcPr>
          <w:p w14:paraId="32F181D7" w14:textId="2B2B81AF" w:rsidR="00845582" w:rsidRPr="002632ED" w:rsidRDefault="00845582" w:rsidP="00845582">
            <w:pPr>
              <w:rPr>
                <w:sz w:val="20"/>
                <w:szCs w:val="20"/>
              </w:rPr>
            </w:pPr>
          </w:p>
        </w:tc>
        <w:tc>
          <w:tcPr>
            <w:tcW w:w="2977" w:type="dxa"/>
          </w:tcPr>
          <w:p w14:paraId="760EEC18" w14:textId="0CBEF9B1" w:rsidR="00845582" w:rsidRPr="002632ED" w:rsidRDefault="00845582" w:rsidP="00845582">
            <w:pPr>
              <w:rPr>
                <w:sz w:val="20"/>
                <w:szCs w:val="20"/>
              </w:rPr>
            </w:pPr>
            <w:r w:rsidRPr="00750585">
              <w:rPr>
                <w:sz w:val="20"/>
                <w:szCs w:val="20"/>
              </w:rPr>
              <w:t xml:space="preserve">Multiple </w:t>
            </w:r>
            <w:r>
              <w:rPr>
                <w:sz w:val="20"/>
                <w:szCs w:val="20"/>
              </w:rPr>
              <w:t>feeder links</w:t>
            </w:r>
          </w:p>
        </w:tc>
      </w:tr>
      <w:tr w:rsidR="00845582" w:rsidRPr="002632ED" w14:paraId="67D06125" w14:textId="77777777" w:rsidTr="00D3052F">
        <w:trPr>
          <w:jc w:val="center"/>
        </w:trPr>
        <w:tc>
          <w:tcPr>
            <w:tcW w:w="7797" w:type="dxa"/>
            <w:gridSpan w:val="3"/>
            <w:shd w:val="clear" w:color="auto" w:fill="auto"/>
          </w:tcPr>
          <w:p w14:paraId="422710F3" w14:textId="1F0C3059" w:rsidR="00845582" w:rsidRDefault="00845582" w:rsidP="00D3052F">
            <w:pPr>
              <w:rPr>
                <w:sz w:val="20"/>
                <w:szCs w:val="20"/>
              </w:rPr>
            </w:pPr>
            <w:r>
              <w:rPr>
                <w:sz w:val="20"/>
                <w:szCs w:val="20"/>
              </w:rPr>
              <w:t xml:space="preserve">Note 1: Same as </w:t>
            </w:r>
            <w:r w:rsidR="00D3052F" w:rsidRPr="00D3052F">
              <w:rPr>
                <w:sz w:val="20"/>
                <w:szCs w:val="20"/>
              </w:rPr>
              <w:t>Transparent LEO, Architecture Option 1, different gNBs</w:t>
            </w:r>
            <w:r w:rsidR="00D3052F">
              <w:rPr>
                <w:sz w:val="20"/>
                <w:szCs w:val="20"/>
              </w:rPr>
              <w:t xml:space="preserve"> in </w:t>
            </w:r>
            <w:r w:rsidR="00D3052F" w:rsidRPr="00B923D6">
              <w:t>8.7.1.1.1</w:t>
            </w:r>
            <w:r w:rsidR="00D3052F">
              <w:t xml:space="preserve"> [</w:t>
            </w:r>
            <w:r w:rsidR="007A735C">
              <w:t>3</w:t>
            </w:r>
            <w:r w:rsidR="00D3052F">
              <w:t>].</w:t>
            </w:r>
          </w:p>
          <w:p w14:paraId="550CD190" w14:textId="31A776D0" w:rsidR="00845582" w:rsidRPr="00750585" w:rsidRDefault="00845582" w:rsidP="00D3052F">
            <w:pPr>
              <w:rPr>
                <w:sz w:val="20"/>
                <w:szCs w:val="20"/>
              </w:rPr>
            </w:pPr>
            <w:r>
              <w:rPr>
                <w:sz w:val="20"/>
                <w:szCs w:val="20"/>
              </w:rPr>
              <w:t>Note 2:</w:t>
            </w:r>
            <w:r w:rsidR="00D3052F">
              <w:rPr>
                <w:sz w:val="20"/>
                <w:szCs w:val="20"/>
              </w:rPr>
              <w:t xml:space="preserve"> Same as </w:t>
            </w:r>
            <w:r w:rsidR="00D3052F" w:rsidRPr="00D3052F">
              <w:rPr>
                <w:sz w:val="20"/>
                <w:szCs w:val="20"/>
              </w:rPr>
              <w:t xml:space="preserve">Transparent LEO, </w:t>
            </w:r>
            <w:r w:rsidR="00D3052F">
              <w:rPr>
                <w:sz w:val="20"/>
                <w:szCs w:val="20"/>
              </w:rPr>
              <w:t xml:space="preserve">Architecture Option 1, same gNB in </w:t>
            </w:r>
            <w:r w:rsidR="00D3052F">
              <w:t>8.7.1.1.2 [</w:t>
            </w:r>
            <w:r w:rsidR="007A735C">
              <w:t>3</w:t>
            </w:r>
            <w:r w:rsidR="00D3052F">
              <w:t>].</w:t>
            </w:r>
          </w:p>
        </w:tc>
      </w:tr>
    </w:tbl>
    <w:p w14:paraId="33B699DC" w14:textId="77777777" w:rsidR="00750585" w:rsidRPr="005C2BA9" w:rsidRDefault="00750585" w:rsidP="00E52A0B">
      <w:pPr>
        <w:jc w:val="center"/>
        <w:rPr>
          <w:b/>
        </w:rPr>
      </w:pPr>
    </w:p>
    <w:p w14:paraId="13E35349" w14:textId="01B43D34" w:rsidR="00E52A0B" w:rsidRPr="00414759" w:rsidRDefault="00E52A0B" w:rsidP="00E52A0B">
      <w:pPr>
        <w:rPr>
          <w:color w:val="000000" w:themeColor="text1"/>
          <w:lang w:eastAsia="zh-CN"/>
        </w:rPr>
      </w:pPr>
      <w:r w:rsidRPr="00414759">
        <w:rPr>
          <w:b/>
          <w:i/>
          <w:lang w:eastAsia="zh-CN"/>
        </w:rPr>
        <w:t xml:space="preserve">Proposal </w:t>
      </w:r>
      <w:r w:rsidR="009A523A">
        <w:rPr>
          <w:b/>
          <w:i/>
          <w:lang w:eastAsia="zh-CN"/>
        </w:rPr>
        <w:t>2</w:t>
      </w:r>
      <w:r w:rsidRPr="00414759">
        <w:rPr>
          <w:b/>
          <w:i/>
          <w:lang w:eastAsia="zh-CN"/>
        </w:rPr>
        <w:t>:</w:t>
      </w:r>
      <w:r>
        <w:rPr>
          <w:b/>
          <w:i/>
          <w:lang w:eastAsia="zh-CN"/>
        </w:rPr>
        <w:t xml:space="preserve"> </w:t>
      </w:r>
      <w:r>
        <w:rPr>
          <w:i/>
          <w:lang w:eastAsia="zh-CN"/>
        </w:rPr>
        <w:t xml:space="preserve">Prioritize </w:t>
      </w:r>
      <w:r w:rsidR="009355C5">
        <w:rPr>
          <w:i/>
          <w:lang w:eastAsia="zh-CN"/>
        </w:rPr>
        <w:t>a subset of</w:t>
      </w:r>
      <w:r w:rsidR="00BA3C76">
        <w:rPr>
          <w:i/>
          <w:lang w:eastAsia="zh-CN"/>
        </w:rPr>
        <w:t xml:space="preserve"> representative</w:t>
      </w:r>
      <w:r w:rsidR="009355C5">
        <w:rPr>
          <w:i/>
          <w:lang w:eastAsia="zh-CN"/>
        </w:rPr>
        <w:t xml:space="preserve"> </w:t>
      </w:r>
      <w:r w:rsidR="00BA3C76">
        <w:rPr>
          <w:i/>
          <w:lang w:eastAsia="zh-CN"/>
        </w:rPr>
        <w:t xml:space="preserve">NTN </w:t>
      </w:r>
      <w:r>
        <w:rPr>
          <w:i/>
          <w:lang w:eastAsia="zh-CN"/>
        </w:rPr>
        <w:t>scenar</w:t>
      </w:r>
      <w:r w:rsidR="009355C5">
        <w:rPr>
          <w:i/>
          <w:lang w:eastAsia="zh-CN"/>
        </w:rPr>
        <w:t>ios for feeder link switch study</w:t>
      </w:r>
      <w:r w:rsidRPr="00414759">
        <w:rPr>
          <w:i/>
          <w:lang w:eastAsia="zh-CN"/>
        </w:rPr>
        <w:t>.</w:t>
      </w:r>
    </w:p>
    <w:p w14:paraId="4426BBD5" w14:textId="77777777" w:rsidR="001A1849" w:rsidRPr="00C931F8" w:rsidRDefault="001A1849" w:rsidP="00D16615">
      <w:pPr>
        <w:rPr>
          <w:lang w:eastAsia="zh-CN"/>
        </w:rPr>
      </w:pPr>
    </w:p>
    <w:p w14:paraId="193FF348" w14:textId="2491EAA3" w:rsidR="00D16615" w:rsidRDefault="00A31310" w:rsidP="00D16615">
      <w:pPr>
        <w:pStyle w:val="Heading2"/>
        <w:rPr>
          <w:rFonts w:eastAsiaTheme="minorEastAsia"/>
          <w:lang w:eastAsia="zh-CN"/>
        </w:rPr>
      </w:pPr>
      <w:r>
        <w:rPr>
          <w:rFonts w:eastAsiaTheme="minorEastAsia"/>
          <w:lang w:eastAsia="zh-CN"/>
        </w:rPr>
        <w:t>Beam management</w:t>
      </w:r>
    </w:p>
    <w:p w14:paraId="13701677" w14:textId="60F9886E" w:rsidR="00A31310" w:rsidRDefault="00A31310" w:rsidP="00A31310">
      <w:pPr>
        <w:pStyle w:val="Heading3"/>
        <w:keepNext/>
        <w:widowControl/>
        <w:numPr>
          <w:ilvl w:val="2"/>
          <w:numId w:val="16"/>
        </w:numPr>
        <w:snapToGrid w:val="0"/>
        <w:spacing w:before="120"/>
        <w:jc w:val="both"/>
        <w:rPr>
          <w:b/>
          <w:u w:val="none"/>
          <w:lang w:eastAsia="zh-CN"/>
        </w:rPr>
      </w:pPr>
      <w:r>
        <w:rPr>
          <w:b/>
          <w:u w:val="none"/>
          <w:lang w:eastAsia="zh-CN"/>
        </w:rPr>
        <w:t>BWP enhancement</w:t>
      </w:r>
    </w:p>
    <w:p w14:paraId="188311BC" w14:textId="0085D10C" w:rsidR="00A31310" w:rsidRDefault="00A31310" w:rsidP="00A31310">
      <w:pPr>
        <w:rPr>
          <w:lang w:eastAsia="zh-CN"/>
        </w:rPr>
      </w:pPr>
      <w:r>
        <w:rPr>
          <w:lang w:eastAsia="zh-CN"/>
        </w:rPr>
        <w:t xml:space="preserve">Beam management is a fundamental issue for NTN where a single satellite can be equipped with hundreds or even thousands of beams. </w:t>
      </w:r>
      <w:r w:rsidR="0004774C">
        <w:rPr>
          <w:lang w:eastAsia="zh-CN"/>
        </w:rPr>
        <w:t>Current NR beam management scheme can serve as a baseline for NTN by allocating a corresponding BWP to each beam [</w:t>
      </w:r>
      <w:r w:rsidR="006E76FF">
        <w:rPr>
          <w:lang w:eastAsia="zh-CN"/>
        </w:rPr>
        <w:t>3</w:t>
      </w:r>
      <w:r w:rsidR="0004774C">
        <w:rPr>
          <w:lang w:eastAsia="zh-CN"/>
        </w:rPr>
        <w:t>]. However, c</w:t>
      </w:r>
      <w:r>
        <w:rPr>
          <w:lang w:eastAsia="zh-CN"/>
        </w:rPr>
        <w:t>ompared with NR, NTN exhibits the following distinct characteristics:</w:t>
      </w:r>
    </w:p>
    <w:p w14:paraId="774C0E7E" w14:textId="77777777" w:rsidR="00A31310" w:rsidRPr="00E369C9" w:rsidRDefault="00A31310" w:rsidP="00A31310">
      <w:pPr>
        <w:pStyle w:val="ListParagraph"/>
        <w:numPr>
          <w:ilvl w:val="0"/>
          <w:numId w:val="4"/>
        </w:numPr>
        <w:rPr>
          <w:i/>
          <w:kern w:val="2"/>
          <w:lang w:val="en-US" w:eastAsia="zh-CN"/>
        </w:rPr>
      </w:pPr>
      <w:r w:rsidRPr="00A31310">
        <w:rPr>
          <w:i/>
          <w:lang w:eastAsia="zh-CN"/>
        </w:rPr>
        <w:t>Large</w:t>
      </w:r>
      <w:r>
        <w:rPr>
          <w:lang w:eastAsia="zh-CN"/>
        </w:rPr>
        <w:t xml:space="preserve"> </w:t>
      </w:r>
      <w:r>
        <w:rPr>
          <w:i/>
          <w:kern w:val="2"/>
          <w:lang w:val="en-US" w:eastAsia="zh-CN"/>
        </w:rPr>
        <w:t>propagation delay</w:t>
      </w:r>
    </w:p>
    <w:p w14:paraId="3BD4F6A1" w14:textId="77777777" w:rsidR="00A31310" w:rsidRDefault="00A31310" w:rsidP="00A31310">
      <w:pPr>
        <w:pStyle w:val="ListParagraph"/>
        <w:numPr>
          <w:ilvl w:val="0"/>
          <w:numId w:val="4"/>
        </w:numPr>
        <w:rPr>
          <w:i/>
          <w:kern w:val="2"/>
          <w:lang w:val="en-US" w:eastAsia="zh-CN"/>
        </w:rPr>
      </w:pPr>
      <w:r>
        <w:rPr>
          <w:i/>
          <w:kern w:val="2"/>
          <w:lang w:val="en-US" w:eastAsia="zh-CN"/>
        </w:rPr>
        <w:t>Potentially high mobility for LEO NTN</w:t>
      </w:r>
    </w:p>
    <w:p w14:paraId="740645E4" w14:textId="77777777" w:rsidR="00A31310" w:rsidRPr="00E369C9" w:rsidRDefault="00A31310" w:rsidP="00A31310">
      <w:pPr>
        <w:pStyle w:val="ListParagraph"/>
        <w:numPr>
          <w:ilvl w:val="0"/>
          <w:numId w:val="4"/>
        </w:numPr>
        <w:rPr>
          <w:i/>
          <w:kern w:val="2"/>
          <w:lang w:val="en-US" w:eastAsia="zh-CN"/>
        </w:rPr>
      </w:pPr>
      <w:r>
        <w:rPr>
          <w:i/>
          <w:kern w:val="2"/>
          <w:lang w:val="en-US" w:eastAsia="zh-CN"/>
        </w:rPr>
        <w:t xml:space="preserve">Frequency/polarization reuse pattern </w:t>
      </w:r>
    </w:p>
    <w:p w14:paraId="2FB44001" w14:textId="5FE84AB0" w:rsidR="00A31310" w:rsidRDefault="00352ECF" w:rsidP="00A31310">
      <w:pPr>
        <w:rPr>
          <w:lang w:val="en-US" w:eastAsia="zh-CN"/>
        </w:rPr>
      </w:pPr>
      <w:r>
        <w:rPr>
          <w:lang w:val="en-US" w:eastAsia="zh-CN"/>
        </w:rPr>
        <w:t>Those characteristics can,</w:t>
      </w:r>
      <w:r w:rsidR="00A31310">
        <w:rPr>
          <w:lang w:val="en-US" w:eastAsia="zh-CN"/>
        </w:rPr>
        <w:t xml:space="preserve"> to some extent, impact the effectiveness of current NR beam management mechanism when it is directly applied in the NTN context. </w:t>
      </w:r>
      <w:r>
        <w:rPr>
          <w:lang w:val="en-US" w:eastAsia="zh-CN"/>
        </w:rPr>
        <w:t>W</w:t>
      </w:r>
      <w:r w:rsidR="00A31310">
        <w:rPr>
          <w:lang w:val="en-US" w:eastAsia="zh-CN"/>
        </w:rPr>
        <w:t>ith respect to BWP configuration</w:t>
      </w:r>
      <w:r w:rsidR="00A31310">
        <w:rPr>
          <w:lang w:eastAsia="zh-CN"/>
        </w:rPr>
        <w:t>,</w:t>
      </w:r>
      <w:r w:rsidR="00A31310">
        <w:rPr>
          <w:lang w:val="en-US" w:eastAsia="zh-CN"/>
        </w:rPr>
        <w:t xml:space="preserve"> for a NR cell, only 4 cell-specifi</w:t>
      </w:r>
      <w:r w:rsidR="00A31310">
        <w:rPr>
          <w:rFonts w:hint="eastAsia"/>
          <w:lang w:val="en-US" w:eastAsia="zh-CN"/>
        </w:rPr>
        <w:t>c</w:t>
      </w:r>
      <w:r w:rsidR="00A31310">
        <w:rPr>
          <w:lang w:val="en-US" w:eastAsia="zh-CN"/>
        </w:rPr>
        <w:t xml:space="preserve"> BWP-</w:t>
      </w:r>
      <w:r w:rsidR="00A31310">
        <w:rPr>
          <w:rFonts w:hint="eastAsia"/>
          <w:lang w:val="en-US" w:eastAsia="zh-CN"/>
        </w:rPr>
        <w:t>common</w:t>
      </w:r>
      <w:r w:rsidR="00A31310">
        <w:rPr>
          <w:lang w:val="en-US" w:eastAsia="zh-CN"/>
        </w:rPr>
        <w:t xml:space="preserve"> configurations are supported for dedicated BWPs. However, for a NTN cell with multiple beams, several beams will reuse a cell-specific </w:t>
      </w:r>
      <w:r w:rsidR="00A31310">
        <w:rPr>
          <w:rFonts w:hint="eastAsia"/>
          <w:lang w:val="en-US" w:eastAsia="zh-CN"/>
        </w:rPr>
        <w:t>BWP</w:t>
      </w:r>
      <w:r w:rsidR="00A31310">
        <w:rPr>
          <w:lang w:val="en-US" w:eastAsia="zh-CN"/>
        </w:rPr>
        <w:t xml:space="preserve"> common configuration. </w:t>
      </w:r>
      <w:r w:rsidR="00A31310">
        <w:rPr>
          <w:rFonts w:hint="eastAsia"/>
          <w:lang w:val="en-US" w:eastAsia="zh-CN"/>
        </w:rPr>
        <w:t>As</w:t>
      </w:r>
      <w:r w:rsidR="00BA3C76">
        <w:rPr>
          <w:lang w:val="en-US" w:eastAsia="zh-CN"/>
        </w:rPr>
        <w:t xml:space="preserve"> shown in Figure 2</w:t>
      </w:r>
      <w:r w:rsidR="00A31310">
        <w:rPr>
          <w:lang w:val="en-US" w:eastAsia="zh-CN"/>
        </w:rPr>
        <w:t xml:space="preserve">, beam 2 and beam 6 </w:t>
      </w:r>
      <w:r w:rsidR="00BD0099">
        <w:rPr>
          <w:rFonts w:hint="eastAsia"/>
          <w:lang w:val="en-US" w:eastAsia="zh-CN"/>
        </w:rPr>
        <w:t>may</w:t>
      </w:r>
      <w:r w:rsidR="00A31310">
        <w:rPr>
          <w:lang w:val="en-US" w:eastAsia="zh-CN"/>
        </w:rPr>
        <w:t xml:space="preserve"> share a BWP common </w:t>
      </w:r>
      <w:r w:rsidR="00BD0099">
        <w:rPr>
          <w:lang w:val="en-US" w:eastAsia="zh-CN"/>
        </w:rPr>
        <w:t xml:space="preserve">configuration </w:t>
      </w:r>
      <w:r w:rsidR="00A31310">
        <w:rPr>
          <w:lang w:val="en-US" w:eastAsia="zh-CN"/>
        </w:rPr>
        <w:t xml:space="preserve">(i.e., BWP2 </w:t>
      </w:r>
      <w:r w:rsidR="00BD0099">
        <w:rPr>
          <w:lang w:val="en-US" w:eastAsia="zh-CN"/>
        </w:rPr>
        <w:t>configuration</w:t>
      </w:r>
      <w:r w:rsidR="00A31310">
        <w:rPr>
          <w:lang w:val="en-US" w:eastAsia="zh-CN"/>
        </w:rPr>
        <w:t xml:space="preserve">). </w:t>
      </w:r>
      <w:r w:rsidR="00C82168">
        <w:rPr>
          <w:lang w:val="en-US" w:eastAsia="zh-CN"/>
        </w:rPr>
        <w:t xml:space="preserve">In other words, beam 2 and beam 6 are allocated with the same amount of bandwidth resource. </w:t>
      </w:r>
      <w:r w:rsidR="00A31310">
        <w:rPr>
          <w:lang w:val="en-US" w:eastAsia="zh-CN"/>
        </w:rPr>
        <w:t xml:space="preserve">This configuration will induce non-negligible performance degradations, since </w:t>
      </w:r>
      <w:r w:rsidR="00C82168">
        <w:rPr>
          <w:lang w:val="en-US" w:eastAsia="zh-CN"/>
        </w:rPr>
        <w:t>beam 2 and beam 6</w:t>
      </w:r>
      <w:r w:rsidR="00A31310">
        <w:rPr>
          <w:lang w:val="en-US" w:eastAsia="zh-CN"/>
        </w:rPr>
        <w:t xml:space="preserve"> can have distinct requirements (e.g., traffic load</w:t>
      </w:r>
      <w:r w:rsidR="00C82168">
        <w:rPr>
          <w:lang w:val="en-US" w:eastAsia="zh-CN"/>
        </w:rPr>
        <w:t xml:space="preserve"> of 80 and 10</w:t>
      </w:r>
      <w:r w:rsidR="009C2BE5">
        <w:rPr>
          <w:lang w:val="en-US" w:eastAsia="zh-CN"/>
        </w:rPr>
        <w:t xml:space="preserve"> served users, respectively</w:t>
      </w:r>
      <w:r w:rsidR="00A31310">
        <w:rPr>
          <w:lang w:val="en-US" w:eastAsia="zh-CN"/>
        </w:rPr>
        <w:t>) in the NTN context</w:t>
      </w:r>
      <w:r w:rsidR="00D7378C">
        <w:rPr>
          <w:lang w:val="en-US" w:eastAsia="zh-CN"/>
        </w:rPr>
        <w:t xml:space="preserve"> as listed in Table 2</w:t>
      </w:r>
      <w:r w:rsidR="00A31310">
        <w:rPr>
          <w:lang w:val="en-US" w:eastAsia="zh-CN"/>
        </w:rPr>
        <w:t xml:space="preserve">. Thus, </w:t>
      </w:r>
      <w:r w:rsidR="0004774C">
        <w:rPr>
          <w:lang w:val="en-US" w:eastAsia="zh-CN"/>
        </w:rPr>
        <w:t>some enhancements</w:t>
      </w:r>
      <w:r w:rsidR="008742F6">
        <w:rPr>
          <w:lang w:val="en-US" w:eastAsia="zh-CN"/>
        </w:rPr>
        <w:t xml:space="preserve">, e.g., extending the number of supported BWPs or introducing a scaling factor to adjust the cell-specific </w:t>
      </w:r>
      <w:r w:rsidR="008742F6">
        <w:rPr>
          <w:rFonts w:hint="eastAsia"/>
          <w:lang w:val="en-US" w:eastAsia="zh-CN"/>
        </w:rPr>
        <w:t>BWP</w:t>
      </w:r>
      <w:r w:rsidR="008742F6">
        <w:rPr>
          <w:lang w:val="en-US" w:eastAsia="zh-CN"/>
        </w:rPr>
        <w:t xml:space="preserve"> common configuration, </w:t>
      </w:r>
      <w:r w:rsidR="00A31310">
        <w:rPr>
          <w:lang w:val="en-US" w:eastAsia="zh-CN"/>
        </w:rPr>
        <w:t>should be ex</w:t>
      </w:r>
      <w:r w:rsidR="0004774C">
        <w:rPr>
          <w:lang w:val="en-US" w:eastAsia="zh-CN"/>
        </w:rPr>
        <w:t>ploited</w:t>
      </w:r>
      <w:r w:rsidR="00A31310">
        <w:rPr>
          <w:lang w:val="en-US" w:eastAsia="zh-CN"/>
        </w:rPr>
        <w:t xml:space="preserve"> to enable flexible BWP configuration</w:t>
      </w:r>
      <w:r w:rsidR="00042C78">
        <w:rPr>
          <w:lang w:val="en-US" w:eastAsia="zh-CN"/>
        </w:rPr>
        <w:t xml:space="preserve"> for NTN</w:t>
      </w:r>
      <w:r w:rsidR="00A31310">
        <w:rPr>
          <w:lang w:val="en-US" w:eastAsia="zh-CN"/>
        </w:rPr>
        <w:t>.</w:t>
      </w:r>
    </w:p>
    <w:p w14:paraId="310829BA" w14:textId="7F7CA52A" w:rsidR="00A31310" w:rsidRDefault="00316C7C" w:rsidP="00A31310">
      <w:pPr>
        <w:pStyle w:val="ListParagraph"/>
        <w:jc w:val="center"/>
      </w:pPr>
      <w:r>
        <w:pict w14:anchorId="40E72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pt;height:200.55pt">
            <v:imagedata r:id="rId8" o:title=""/>
          </v:shape>
        </w:pict>
      </w:r>
    </w:p>
    <w:p w14:paraId="2135835D" w14:textId="3D5732FD" w:rsidR="00A31310" w:rsidRDefault="00A31310" w:rsidP="00A31310">
      <w:pPr>
        <w:jc w:val="center"/>
        <w:rPr>
          <w:b/>
        </w:rPr>
      </w:pPr>
      <w:r w:rsidRPr="00340152">
        <w:rPr>
          <w:b/>
          <w:sz w:val="20"/>
          <w:szCs w:val="20"/>
        </w:rPr>
        <w:t xml:space="preserve">Figure </w:t>
      </w:r>
      <w:r w:rsidR="00BA3C76">
        <w:rPr>
          <w:b/>
          <w:sz w:val="20"/>
          <w:szCs w:val="20"/>
        </w:rPr>
        <w:t>2</w:t>
      </w:r>
      <w:r>
        <w:rPr>
          <w:b/>
          <w:sz w:val="20"/>
          <w:szCs w:val="20"/>
        </w:rPr>
        <w:t>.</w:t>
      </w:r>
      <w:r w:rsidRPr="00340152">
        <w:rPr>
          <w:b/>
          <w:sz w:val="20"/>
          <w:szCs w:val="20"/>
        </w:rPr>
        <w:t xml:space="preserve"> </w:t>
      </w:r>
      <w:r>
        <w:rPr>
          <w:b/>
          <w:sz w:val="20"/>
          <w:szCs w:val="20"/>
          <w:lang w:eastAsia="zh-CN"/>
        </w:rPr>
        <w:t xml:space="preserve"> BWP configurations</w:t>
      </w:r>
      <w:r w:rsidR="00C82168">
        <w:rPr>
          <w:b/>
          <w:sz w:val="20"/>
          <w:szCs w:val="20"/>
          <w:lang w:eastAsia="zh-CN"/>
        </w:rPr>
        <w:t xml:space="preserve"> in a NTN cell</w:t>
      </w:r>
      <w:r w:rsidRPr="00340152">
        <w:rPr>
          <w:b/>
          <w:sz w:val="20"/>
          <w:szCs w:val="20"/>
        </w:rPr>
        <w:t xml:space="preserve">.  </w:t>
      </w:r>
    </w:p>
    <w:p w14:paraId="4993C41E" w14:textId="0C6879B1" w:rsidR="001057ED" w:rsidRDefault="00D7378C" w:rsidP="001057ED">
      <w:pPr>
        <w:jc w:val="center"/>
        <w:rPr>
          <w:b/>
          <w:sz w:val="20"/>
          <w:szCs w:val="20"/>
        </w:rPr>
      </w:pPr>
      <w:r>
        <w:rPr>
          <w:b/>
          <w:sz w:val="20"/>
          <w:szCs w:val="20"/>
        </w:rPr>
        <w:t>Table 2</w:t>
      </w:r>
      <w:r w:rsidR="001057ED" w:rsidRPr="00750585">
        <w:rPr>
          <w:b/>
          <w:sz w:val="20"/>
          <w:szCs w:val="20"/>
        </w:rPr>
        <w:t>: Traffic load in different beams</w:t>
      </w:r>
      <w:r w:rsidR="00750585">
        <w:rPr>
          <w:b/>
          <w:sz w:val="20"/>
          <w:szCs w:val="20"/>
        </w:rPr>
        <w:t xml:space="preserve"> </w:t>
      </w:r>
      <w:r w:rsidR="00C82168" w:rsidRPr="00750585">
        <w:rPr>
          <w:b/>
          <w:sz w:val="20"/>
          <w:szCs w:val="20"/>
        </w:rPr>
        <w:t>in Figure 1</w:t>
      </w:r>
    </w:p>
    <w:p w14:paraId="6D862417" w14:textId="77777777" w:rsidR="00352ECF" w:rsidRPr="00750585" w:rsidRDefault="00352ECF" w:rsidP="001057ED">
      <w:pPr>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1984"/>
      </w:tblGrid>
      <w:tr w:rsidR="00C82168" w:rsidRPr="00B41DEE" w14:paraId="6180BA00" w14:textId="72D3F2D5" w:rsidTr="00C82168">
        <w:trPr>
          <w:jc w:val="center"/>
        </w:trPr>
        <w:tc>
          <w:tcPr>
            <w:tcW w:w="1271" w:type="dxa"/>
            <w:shd w:val="clear" w:color="auto" w:fill="auto"/>
          </w:tcPr>
          <w:p w14:paraId="44D79521" w14:textId="07F8BFB3" w:rsidR="00C82168" w:rsidRPr="002632ED" w:rsidRDefault="00C82168" w:rsidP="000329DF">
            <w:pPr>
              <w:rPr>
                <w:sz w:val="20"/>
                <w:szCs w:val="20"/>
              </w:rPr>
            </w:pPr>
            <w:r>
              <w:rPr>
                <w:sz w:val="20"/>
                <w:szCs w:val="20"/>
              </w:rPr>
              <w:lastRenderedPageBreak/>
              <w:t>Beam ID</w:t>
            </w:r>
          </w:p>
        </w:tc>
        <w:tc>
          <w:tcPr>
            <w:tcW w:w="2410" w:type="dxa"/>
            <w:shd w:val="clear" w:color="auto" w:fill="auto"/>
          </w:tcPr>
          <w:p w14:paraId="6427B546" w14:textId="77777777" w:rsidR="00C82168" w:rsidRDefault="00C82168" w:rsidP="000329DF">
            <w:pPr>
              <w:rPr>
                <w:sz w:val="20"/>
                <w:szCs w:val="20"/>
              </w:rPr>
            </w:pPr>
            <w:r>
              <w:rPr>
                <w:sz w:val="20"/>
                <w:szCs w:val="20"/>
              </w:rPr>
              <w:t xml:space="preserve">Traffic load </w:t>
            </w:r>
          </w:p>
          <w:p w14:paraId="1D80F1DA" w14:textId="62623317" w:rsidR="00C82168" w:rsidRPr="002632ED" w:rsidRDefault="00C82168" w:rsidP="000329DF">
            <w:pPr>
              <w:rPr>
                <w:sz w:val="20"/>
                <w:szCs w:val="20"/>
              </w:rPr>
            </w:pPr>
            <w:r>
              <w:rPr>
                <w:sz w:val="20"/>
                <w:szCs w:val="20"/>
              </w:rPr>
              <w:t>(in number of served users)</w:t>
            </w:r>
          </w:p>
        </w:tc>
        <w:tc>
          <w:tcPr>
            <w:tcW w:w="1984" w:type="dxa"/>
          </w:tcPr>
          <w:p w14:paraId="4817C087" w14:textId="6196D8AF" w:rsidR="00C82168" w:rsidRDefault="00C82168" w:rsidP="000329DF">
            <w:pPr>
              <w:rPr>
                <w:sz w:val="20"/>
                <w:szCs w:val="20"/>
              </w:rPr>
            </w:pPr>
            <w:r>
              <w:rPr>
                <w:sz w:val="20"/>
                <w:szCs w:val="20"/>
              </w:rPr>
              <w:t>BWP common setting</w:t>
            </w:r>
          </w:p>
        </w:tc>
      </w:tr>
      <w:tr w:rsidR="00C82168" w:rsidRPr="00B41DEE" w14:paraId="25F6BA49" w14:textId="5241CB4A" w:rsidTr="00C82168">
        <w:trPr>
          <w:jc w:val="center"/>
        </w:trPr>
        <w:tc>
          <w:tcPr>
            <w:tcW w:w="1271" w:type="dxa"/>
            <w:shd w:val="clear" w:color="auto" w:fill="auto"/>
          </w:tcPr>
          <w:p w14:paraId="226C7954" w14:textId="431A1A4C" w:rsidR="00C82168" w:rsidRPr="002632ED" w:rsidRDefault="00C82168" w:rsidP="000329DF">
            <w:pPr>
              <w:rPr>
                <w:sz w:val="20"/>
                <w:szCs w:val="20"/>
              </w:rPr>
            </w:pPr>
            <w:r>
              <w:rPr>
                <w:sz w:val="20"/>
                <w:szCs w:val="20"/>
              </w:rPr>
              <w:t>Beam 1</w:t>
            </w:r>
          </w:p>
        </w:tc>
        <w:tc>
          <w:tcPr>
            <w:tcW w:w="2410" w:type="dxa"/>
            <w:shd w:val="clear" w:color="auto" w:fill="auto"/>
          </w:tcPr>
          <w:p w14:paraId="1A7E6801" w14:textId="5913813D" w:rsidR="00C82168" w:rsidRPr="002632ED" w:rsidRDefault="00C82168" w:rsidP="000329DF">
            <w:pPr>
              <w:rPr>
                <w:sz w:val="20"/>
                <w:szCs w:val="20"/>
              </w:rPr>
            </w:pPr>
            <w:r>
              <w:rPr>
                <w:sz w:val="20"/>
                <w:szCs w:val="20"/>
              </w:rPr>
              <w:t>50</w:t>
            </w:r>
          </w:p>
        </w:tc>
        <w:tc>
          <w:tcPr>
            <w:tcW w:w="1984" w:type="dxa"/>
          </w:tcPr>
          <w:p w14:paraId="4120C454" w14:textId="165E905A" w:rsidR="00C82168" w:rsidRPr="002632ED" w:rsidRDefault="00C82168" w:rsidP="000329DF">
            <w:pPr>
              <w:rPr>
                <w:sz w:val="20"/>
                <w:szCs w:val="20"/>
              </w:rPr>
            </w:pPr>
            <w:r>
              <w:rPr>
                <w:sz w:val="20"/>
                <w:szCs w:val="20"/>
              </w:rPr>
              <w:t>BWP1</w:t>
            </w:r>
          </w:p>
        </w:tc>
      </w:tr>
      <w:tr w:rsidR="00C82168" w:rsidRPr="00B41DEE" w14:paraId="2AC6DBD7" w14:textId="21189A51" w:rsidTr="00C82168">
        <w:trPr>
          <w:jc w:val="center"/>
        </w:trPr>
        <w:tc>
          <w:tcPr>
            <w:tcW w:w="1271" w:type="dxa"/>
            <w:shd w:val="clear" w:color="auto" w:fill="auto"/>
          </w:tcPr>
          <w:p w14:paraId="05553BEB" w14:textId="0964262E" w:rsidR="00C82168" w:rsidRPr="00C82168" w:rsidRDefault="00C82168" w:rsidP="000329DF">
            <w:pPr>
              <w:rPr>
                <w:sz w:val="20"/>
                <w:szCs w:val="20"/>
                <w:highlight w:val="lightGray"/>
              </w:rPr>
            </w:pPr>
            <w:r w:rsidRPr="00C82168">
              <w:rPr>
                <w:sz w:val="20"/>
                <w:szCs w:val="20"/>
                <w:highlight w:val="lightGray"/>
              </w:rPr>
              <w:t>Beam 2</w:t>
            </w:r>
          </w:p>
        </w:tc>
        <w:tc>
          <w:tcPr>
            <w:tcW w:w="2410" w:type="dxa"/>
            <w:shd w:val="clear" w:color="auto" w:fill="auto"/>
          </w:tcPr>
          <w:p w14:paraId="3A94E274" w14:textId="0D8190CE" w:rsidR="00C82168" w:rsidRPr="00C82168" w:rsidRDefault="00C82168" w:rsidP="000329DF">
            <w:pPr>
              <w:rPr>
                <w:sz w:val="20"/>
                <w:szCs w:val="20"/>
                <w:highlight w:val="lightGray"/>
              </w:rPr>
            </w:pPr>
            <w:r w:rsidRPr="00C82168">
              <w:rPr>
                <w:sz w:val="20"/>
                <w:szCs w:val="20"/>
                <w:highlight w:val="lightGray"/>
              </w:rPr>
              <w:t xml:space="preserve">80 </w:t>
            </w:r>
          </w:p>
        </w:tc>
        <w:tc>
          <w:tcPr>
            <w:tcW w:w="1984" w:type="dxa"/>
          </w:tcPr>
          <w:p w14:paraId="47E4DA0F" w14:textId="0A262C69" w:rsidR="00C82168" w:rsidRPr="00C82168" w:rsidRDefault="00C82168" w:rsidP="000329DF">
            <w:pPr>
              <w:rPr>
                <w:sz w:val="20"/>
                <w:szCs w:val="20"/>
                <w:highlight w:val="lightGray"/>
              </w:rPr>
            </w:pPr>
            <w:r w:rsidRPr="00C82168">
              <w:rPr>
                <w:sz w:val="20"/>
                <w:szCs w:val="20"/>
                <w:highlight w:val="lightGray"/>
              </w:rPr>
              <w:t>BWP2</w:t>
            </w:r>
          </w:p>
        </w:tc>
      </w:tr>
      <w:tr w:rsidR="00C82168" w:rsidRPr="00B41DEE" w14:paraId="3ED2392A" w14:textId="318E59FA" w:rsidTr="00C82168">
        <w:trPr>
          <w:jc w:val="center"/>
        </w:trPr>
        <w:tc>
          <w:tcPr>
            <w:tcW w:w="1271" w:type="dxa"/>
            <w:shd w:val="clear" w:color="auto" w:fill="auto"/>
          </w:tcPr>
          <w:p w14:paraId="14BDD2D6" w14:textId="4B8DF3D1" w:rsidR="00C82168" w:rsidRDefault="00C82168" w:rsidP="000329DF">
            <w:pPr>
              <w:rPr>
                <w:sz w:val="20"/>
                <w:szCs w:val="20"/>
              </w:rPr>
            </w:pPr>
            <w:r>
              <w:rPr>
                <w:sz w:val="20"/>
                <w:szCs w:val="20"/>
              </w:rPr>
              <w:t>Beam 3</w:t>
            </w:r>
          </w:p>
        </w:tc>
        <w:tc>
          <w:tcPr>
            <w:tcW w:w="2410" w:type="dxa"/>
            <w:shd w:val="clear" w:color="auto" w:fill="auto"/>
          </w:tcPr>
          <w:p w14:paraId="514E2AF1" w14:textId="19446FDE" w:rsidR="00C82168" w:rsidRPr="002632ED" w:rsidRDefault="00C82168" w:rsidP="000329DF">
            <w:pPr>
              <w:rPr>
                <w:sz w:val="20"/>
                <w:szCs w:val="20"/>
              </w:rPr>
            </w:pPr>
            <w:r>
              <w:rPr>
                <w:sz w:val="20"/>
                <w:szCs w:val="20"/>
              </w:rPr>
              <w:t>30</w:t>
            </w:r>
          </w:p>
        </w:tc>
        <w:tc>
          <w:tcPr>
            <w:tcW w:w="1984" w:type="dxa"/>
          </w:tcPr>
          <w:p w14:paraId="3D1E8E35" w14:textId="7CA50E55" w:rsidR="00C82168" w:rsidRPr="002632ED" w:rsidRDefault="00C82168" w:rsidP="000329DF">
            <w:pPr>
              <w:rPr>
                <w:sz w:val="20"/>
                <w:szCs w:val="20"/>
              </w:rPr>
            </w:pPr>
            <w:r>
              <w:rPr>
                <w:sz w:val="20"/>
                <w:szCs w:val="20"/>
              </w:rPr>
              <w:t>BWP3</w:t>
            </w:r>
          </w:p>
        </w:tc>
      </w:tr>
      <w:tr w:rsidR="00C82168" w:rsidRPr="00B41DEE" w14:paraId="74E5BDDC" w14:textId="58425E8B" w:rsidTr="00C82168">
        <w:trPr>
          <w:jc w:val="center"/>
        </w:trPr>
        <w:tc>
          <w:tcPr>
            <w:tcW w:w="1271" w:type="dxa"/>
            <w:shd w:val="clear" w:color="auto" w:fill="auto"/>
          </w:tcPr>
          <w:p w14:paraId="40A589F2" w14:textId="77E7303D" w:rsidR="00C82168" w:rsidRDefault="00C82168" w:rsidP="000329DF">
            <w:pPr>
              <w:rPr>
                <w:sz w:val="20"/>
                <w:szCs w:val="20"/>
              </w:rPr>
            </w:pPr>
            <w:r>
              <w:rPr>
                <w:sz w:val="20"/>
                <w:szCs w:val="20"/>
              </w:rPr>
              <w:t>Beam 4</w:t>
            </w:r>
          </w:p>
        </w:tc>
        <w:tc>
          <w:tcPr>
            <w:tcW w:w="2410" w:type="dxa"/>
            <w:shd w:val="clear" w:color="auto" w:fill="auto"/>
          </w:tcPr>
          <w:p w14:paraId="29A9DF3C" w14:textId="7B4E5BC7" w:rsidR="00C82168" w:rsidRPr="002632ED" w:rsidRDefault="00C82168" w:rsidP="000329DF">
            <w:pPr>
              <w:rPr>
                <w:sz w:val="20"/>
                <w:szCs w:val="20"/>
              </w:rPr>
            </w:pPr>
            <w:r>
              <w:rPr>
                <w:sz w:val="20"/>
                <w:szCs w:val="20"/>
              </w:rPr>
              <w:t>70</w:t>
            </w:r>
          </w:p>
        </w:tc>
        <w:tc>
          <w:tcPr>
            <w:tcW w:w="1984" w:type="dxa"/>
          </w:tcPr>
          <w:p w14:paraId="0531EBCB" w14:textId="77EB3292" w:rsidR="00C82168" w:rsidRPr="002632ED" w:rsidRDefault="00C82168" w:rsidP="000329DF">
            <w:pPr>
              <w:rPr>
                <w:sz w:val="20"/>
                <w:szCs w:val="20"/>
              </w:rPr>
            </w:pPr>
            <w:r>
              <w:rPr>
                <w:sz w:val="20"/>
                <w:szCs w:val="20"/>
              </w:rPr>
              <w:t>BWP4</w:t>
            </w:r>
          </w:p>
        </w:tc>
      </w:tr>
      <w:tr w:rsidR="00C82168" w:rsidRPr="00B41DEE" w14:paraId="4DB5563D" w14:textId="672F706F" w:rsidTr="00C82168">
        <w:trPr>
          <w:jc w:val="center"/>
        </w:trPr>
        <w:tc>
          <w:tcPr>
            <w:tcW w:w="1271" w:type="dxa"/>
            <w:shd w:val="clear" w:color="auto" w:fill="auto"/>
          </w:tcPr>
          <w:p w14:paraId="17604AAA" w14:textId="3368CC52" w:rsidR="00C82168" w:rsidRDefault="00C82168" w:rsidP="000329DF">
            <w:pPr>
              <w:rPr>
                <w:sz w:val="20"/>
                <w:szCs w:val="20"/>
              </w:rPr>
            </w:pPr>
            <w:r>
              <w:rPr>
                <w:sz w:val="20"/>
                <w:szCs w:val="20"/>
              </w:rPr>
              <w:t>Beam 5</w:t>
            </w:r>
          </w:p>
        </w:tc>
        <w:tc>
          <w:tcPr>
            <w:tcW w:w="2410" w:type="dxa"/>
            <w:shd w:val="clear" w:color="auto" w:fill="auto"/>
          </w:tcPr>
          <w:p w14:paraId="641D28DB" w14:textId="610AB3DA" w:rsidR="00C82168" w:rsidRPr="002632ED" w:rsidRDefault="00C82168" w:rsidP="000329DF">
            <w:pPr>
              <w:rPr>
                <w:sz w:val="20"/>
                <w:szCs w:val="20"/>
              </w:rPr>
            </w:pPr>
            <w:r>
              <w:rPr>
                <w:sz w:val="20"/>
                <w:szCs w:val="20"/>
              </w:rPr>
              <w:t>20</w:t>
            </w:r>
          </w:p>
        </w:tc>
        <w:tc>
          <w:tcPr>
            <w:tcW w:w="1984" w:type="dxa"/>
          </w:tcPr>
          <w:p w14:paraId="21F93A2D" w14:textId="2F1DC842" w:rsidR="00C82168" w:rsidRPr="002632ED" w:rsidRDefault="00C82168" w:rsidP="000329DF">
            <w:pPr>
              <w:rPr>
                <w:sz w:val="20"/>
                <w:szCs w:val="20"/>
              </w:rPr>
            </w:pPr>
            <w:r>
              <w:rPr>
                <w:sz w:val="20"/>
                <w:szCs w:val="20"/>
              </w:rPr>
              <w:t>BWP1</w:t>
            </w:r>
          </w:p>
        </w:tc>
      </w:tr>
      <w:tr w:rsidR="00C82168" w:rsidRPr="00B41DEE" w14:paraId="36EEF9EE" w14:textId="7139A0BE" w:rsidTr="00C82168">
        <w:trPr>
          <w:jc w:val="center"/>
        </w:trPr>
        <w:tc>
          <w:tcPr>
            <w:tcW w:w="1271" w:type="dxa"/>
            <w:shd w:val="clear" w:color="auto" w:fill="auto"/>
          </w:tcPr>
          <w:p w14:paraId="0D8E9AE2" w14:textId="3FB8FA21" w:rsidR="00C82168" w:rsidRPr="00C82168" w:rsidRDefault="00C82168" w:rsidP="000329DF">
            <w:pPr>
              <w:rPr>
                <w:sz w:val="20"/>
                <w:szCs w:val="20"/>
                <w:highlight w:val="lightGray"/>
              </w:rPr>
            </w:pPr>
            <w:r w:rsidRPr="00C82168">
              <w:rPr>
                <w:sz w:val="20"/>
                <w:szCs w:val="20"/>
                <w:highlight w:val="lightGray"/>
              </w:rPr>
              <w:t>Beam 6</w:t>
            </w:r>
          </w:p>
        </w:tc>
        <w:tc>
          <w:tcPr>
            <w:tcW w:w="2410" w:type="dxa"/>
            <w:shd w:val="clear" w:color="auto" w:fill="auto"/>
          </w:tcPr>
          <w:p w14:paraId="32D8818E" w14:textId="6239178D" w:rsidR="00C82168" w:rsidRPr="00C82168" w:rsidRDefault="00C82168" w:rsidP="000329DF">
            <w:pPr>
              <w:rPr>
                <w:sz w:val="20"/>
                <w:szCs w:val="20"/>
                <w:highlight w:val="lightGray"/>
              </w:rPr>
            </w:pPr>
            <w:r w:rsidRPr="00C82168">
              <w:rPr>
                <w:sz w:val="20"/>
                <w:szCs w:val="20"/>
                <w:highlight w:val="lightGray"/>
              </w:rPr>
              <w:t>10</w:t>
            </w:r>
          </w:p>
        </w:tc>
        <w:tc>
          <w:tcPr>
            <w:tcW w:w="1984" w:type="dxa"/>
          </w:tcPr>
          <w:p w14:paraId="4AD89567" w14:textId="14FFF42B" w:rsidR="00C82168" w:rsidRPr="00C82168" w:rsidRDefault="00C82168" w:rsidP="000329DF">
            <w:pPr>
              <w:rPr>
                <w:sz w:val="20"/>
                <w:szCs w:val="20"/>
                <w:highlight w:val="lightGray"/>
              </w:rPr>
            </w:pPr>
            <w:r w:rsidRPr="00C82168">
              <w:rPr>
                <w:sz w:val="20"/>
                <w:szCs w:val="20"/>
                <w:highlight w:val="lightGray"/>
              </w:rPr>
              <w:t>BWP2</w:t>
            </w:r>
          </w:p>
        </w:tc>
      </w:tr>
      <w:tr w:rsidR="00C82168" w:rsidRPr="00B41DEE" w14:paraId="5E93DD87" w14:textId="71E87E56" w:rsidTr="00C82168">
        <w:trPr>
          <w:jc w:val="center"/>
        </w:trPr>
        <w:tc>
          <w:tcPr>
            <w:tcW w:w="1271" w:type="dxa"/>
            <w:shd w:val="clear" w:color="auto" w:fill="auto"/>
          </w:tcPr>
          <w:p w14:paraId="29918F91" w14:textId="5A980595" w:rsidR="00C82168" w:rsidRDefault="00C82168" w:rsidP="000329DF">
            <w:pPr>
              <w:rPr>
                <w:sz w:val="20"/>
                <w:szCs w:val="20"/>
              </w:rPr>
            </w:pPr>
            <w:r>
              <w:rPr>
                <w:sz w:val="20"/>
                <w:szCs w:val="20"/>
              </w:rPr>
              <w:t>Beam 7</w:t>
            </w:r>
          </w:p>
        </w:tc>
        <w:tc>
          <w:tcPr>
            <w:tcW w:w="2410" w:type="dxa"/>
            <w:shd w:val="clear" w:color="auto" w:fill="auto"/>
          </w:tcPr>
          <w:p w14:paraId="503D668C" w14:textId="70A827C6" w:rsidR="00C82168" w:rsidRPr="002632ED" w:rsidRDefault="00C82168" w:rsidP="000329DF">
            <w:pPr>
              <w:rPr>
                <w:sz w:val="20"/>
                <w:szCs w:val="20"/>
              </w:rPr>
            </w:pPr>
            <w:r>
              <w:rPr>
                <w:sz w:val="20"/>
                <w:szCs w:val="20"/>
              </w:rPr>
              <w:t>40</w:t>
            </w:r>
          </w:p>
        </w:tc>
        <w:tc>
          <w:tcPr>
            <w:tcW w:w="1984" w:type="dxa"/>
          </w:tcPr>
          <w:p w14:paraId="7F4394FC" w14:textId="24643D97" w:rsidR="00C82168" w:rsidRPr="002632ED" w:rsidRDefault="00C82168" w:rsidP="000329DF">
            <w:pPr>
              <w:rPr>
                <w:sz w:val="20"/>
                <w:szCs w:val="20"/>
              </w:rPr>
            </w:pPr>
            <w:r>
              <w:rPr>
                <w:sz w:val="20"/>
                <w:szCs w:val="20"/>
              </w:rPr>
              <w:t>BWP3</w:t>
            </w:r>
          </w:p>
        </w:tc>
      </w:tr>
      <w:tr w:rsidR="00C82168" w:rsidRPr="00B41DEE" w14:paraId="0BDA402E" w14:textId="5EB78F8A" w:rsidTr="00C82168">
        <w:trPr>
          <w:jc w:val="center"/>
        </w:trPr>
        <w:tc>
          <w:tcPr>
            <w:tcW w:w="1271" w:type="dxa"/>
            <w:shd w:val="clear" w:color="auto" w:fill="auto"/>
          </w:tcPr>
          <w:p w14:paraId="1223E31C" w14:textId="15E41ED0" w:rsidR="00C82168" w:rsidRDefault="00C82168" w:rsidP="000329DF">
            <w:pPr>
              <w:rPr>
                <w:sz w:val="20"/>
                <w:szCs w:val="20"/>
              </w:rPr>
            </w:pPr>
            <w:r>
              <w:rPr>
                <w:sz w:val="20"/>
                <w:szCs w:val="20"/>
              </w:rPr>
              <w:t>Beam 8</w:t>
            </w:r>
          </w:p>
        </w:tc>
        <w:tc>
          <w:tcPr>
            <w:tcW w:w="2410" w:type="dxa"/>
            <w:shd w:val="clear" w:color="auto" w:fill="auto"/>
          </w:tcPr>
          <w:p w14:paraId="05CC5B61" w14:textId="2534582E" w:rsidR="00C82168" w:rsidRPr="002632ED" w:rsidRDefault="00C82168" w:rsidP="000329DF">
            <w:pPr>
              <w:rPr>
                <w:sz w:val="20"/>
                <w:szCs w:val="20"/>
              </w:rPr>
            </w:pPr>
            <w:r>
              <w:rPr>
                <w:sz w:val="20"/>
                <w:szCs w:val="20"/>
              </w:rPr>
              <w:t>5</w:t>
            </w:r>
          </w:p>
        </w:tc>
        <w:tc>
          <w:tcPr>
            <w:tcW w:w="1984" w:type="dxa"/>
          </w:tcPr>
          <w:p w14:paraId="430A950C" w14:textId="1267599D" w:rsidR="00C82168" w:rsidRPr="002632ED" w:rsidRDefault="00C82168" w:rsidP="000329DF">
            <w:pPr>
              <w:rPr>
                <w:sz w:val="20"/>
                <w:szCs w:val="20"/>
              </w:rPr>
            </w:pPr>
            <w:r>
              <w:rPr>
                <w:sz w:val="20"/>
                <w:szCs w:val="20"/>
              </w:rPr>
              <w:t>BWP4</w:t>
            </w:r>
          </w:p>
        </w:tc>
      </w:tr>
    </w:tbl>
    <w:p w14:paraId="1CFD4281" w14:textId="77777777" w:rsidR="00A31310" w:rsidRPr="00A31310" w:rsidRDefault="00A31310" w:rsidP="00A31310">
      <w:pPr>
        <w:pStyle w:val="ListParagraph"/>
        <w:jc w:val="center"/>
        <w:rPr>
          <w:lang w:eastAsia="zh-CN"/>
        </w:rPr>
      </w:pPr>
    </w:p>
    <w:p w14:paraId="3AED1FC9" w14:textId="4776BCC2" w:rsidR="00A31310" w:rsidRPr="00414759" w:rsidRDefault="009355C5" w:rsidP="00A31310">
      <w:pPr>
        <w:rPr>
          <w:i/>
          <w:lang w:eastAsia="zh-CN"/>
        </w:rPr>
      </w:pPr>
      <w:r>
        <w:rPr>
          <w:b/>
          <w:i/>
          <w:lang w:eastAsia="zh-CN"/>
        </w:rPr>
        <w:t xml:space="preserve">Proposal </w:t>
      </w:r>
      <w:r w:rsidR="009A523A">
        <w:rPr>
          <w:b/>
          <w:i/>
          <w:lang w:eastAsia="zh-CN"/>
        </w:rPr>
        <w:t>3</w:t>
      </w:r>
      <w:r w:rsidR="00A31310" w:rsidRPr="00414759">
        <w:rPr>
          <w:b/>
          <w:i/>
          <w:lang w:eastAsia="zh-CN"/>
        </w:rPr>
        <w:t>:</w:t>
      </w:r>
      <w:r w:rsidR="00A31310" w:rsidRPr="00414759">
        <w:rPr>
          <w:i/>
          <w:lang w:eastAsia="zh-CN"/>
        </w:rPr>
        <w:t xml:space="preserve"> </w:t>
      </w:r>
      <w:r w:rsidR="00A31310">
        <w:rPr>
          <w:i/>
          <w:lang w:eastAsia="zh-CN"/>
        </w:rPr>
        <w:t>BWP</w:t>
      </w:r>
      <w:r w:rsidR="0081025C">
        <w:rPr>
          <w:i/>
          <w:lang w:eastAsia="zh-CN"/>
        </w:rPr>
        <w:t xml:space="preserve"> configuration enhancement scheme should be studied</w:t>
      </w:r>
      <w:r w:rsidR="00A31310">
        <w:rPr>
          <w:i/>
          <w:lang w:eastAsia="zh-CN"/>
        </w:rPr>
        <w:t xml:space="preserve"> for NTN</w:t>
      </w:r>
      <w:r w:rsidR="00A31310" w:rsidRPr="00414759">
        <w:rPr>
          <w:i/>
          <w:lang w:eastAsia="zh-CN"/>
        </w:rPr>
        <w:t>.</w:t>
      </w:r>
    </w:p>
    <w:p w14:paraId="74431AC9" w14:textId="77777777" w:rsidR="00A31310" w:rsidRPr="00A31310" w:rsidRDefault="00A31310" w:rsidP="00A31310">
      <w:pPr>
        <w:rPr>
          <w:lang w:eastAsia="zh-CN"/>
        </w:rPr>
      </w:pPr>
    </w:p>
    <w:p w14:paraId="7DAA6F40" w14:textId="0752932D" w:rsidR="00A31310" w:rsidRDefault="00A31310" w:rsidP="00A31310">
      <w:pPr>
        <w:pStyle w:val="Heading3"/>
        <w:keepNext/>
        <w:widowControl/>
        <w:numPr>
          <w:ilvl w:val="2"/>
          <w:numId w:val="16"/>
        </w:numPr>
        <w:snapToGrid w:val="0"/>
        <w:spacing w:before="120"/>
        <w:jc w:val="both"/>
        <w:rPr>
          <w:b/>
          <w:u w:val="none"/>
          <w:lang w:eastAsia="zh-CN"/>
        </w:rPr>
      </w:pPr>
      <w:r>
        <w:rPr>
          <w:b/>
          <w:u w:val="none"/>
          <w:lang w:eastAsia="zh-CN"/>
        </w:rPr>
        <w:t xml:space="preserve">Polarization indication </w:t>
      </w:r>
      <w:r w:rsidRPr="00A31310">
        <w:rPr>
          <w:rFonts w:hint="eastAsia"/>
          <w:b/>
          <w:u w:val="none"/>
          <w:lang w:eastAsia="zh-CN"/>
        </w:rPr>
        <w:t xml:space="preserve"> </w:t>
      </w:r>
    </w:p>
    <w:p w14:paraId="09638C8A" w14:textId="60B65388" w:rsidR="00A31310" w:rsidRDefault="00A31310" w:rsidP="00A31310">
      <w:pPr>
        <w:rPr>
          <w:kern w:val="2"/>
          <w:lang w:val="en-US" w:eastAsia="zh-CN"/>
        </w:rPr>
      </w:pPr>
      <w:r>
        <w:rPr>
          <w:kern w:val="2"/>
          <w:lang w:val="en-US" w:eastAsia="zh-CN"/>
        </w:rPr>
        <w:t>Po</w:t>
      </w:r>
      <w:r w:rsidR="009C2BE5">
        <w:rPr>
          <w:kern w:val="2"/>
          <w:lang w:val="en-US" w:eastAsia="zh-CN"/>
        </w:rPr>
        <w:t>larization reuse is promising</w:t>
      </w:r>
      <w:r>
        <w:rPr>
          <w:kern w:val="2"/>
          <w:lang w:val="en-US" w:eastAsia="zh-CN"/>
        </w:rPr>
        <w:t xml:space="preserve"> for next-generation multi-beam high throu</w:t>
      </w:r>
      <w:r w:rsidR="00D3052F">
        <w:rPr>
          <w:kern w:val="2"/>
          <w:lang w:val="en-US" w:eastAsia="zh-CN"/>
        </w:rPr>
        <w:t>ghput satellite (HTS) systems [</w:t>
      </w:r>
      <w:r w:rsidR="006E76FF">
        <w:rPr>
          <w:kern w:val="2"/>
          <w:lang w:val="en-US" w:eastAsia="zh-CN"/>
        </w:rPr>
        <w:t>4</w:t>
      </w:r>
      <w:r w:rsidR="00D3052F">
        <w:rPr>
          <w:kern w:val="2"/>
          <w:lang w:val="en-US" w:eastAsia="zh-CN"/>
        </w:rPr>
        <w:t>][</w:t>
      </w:r>
      <w:r w:rsidR="006E76FF">
        <w:rPr>
          <w:kern w:val="2"/>
          <w:lang w:val="en-US" w:eastAsia="zh-CN"/>
        </w:rPr>
        <w:t>5</w:t>
      </w:r>
      <w:r>
        <w:rPr>
          <w:kern w:val="2"/>
          <w:lang w:val="en-US" w:eastAsia="zh-CN"/>
        </w:rPr>
        <w:t>], where adjacent beams can employ different polarization method, i.e., RHC</w:t>
      </w:r>
      <w:r w:rsidR="00F8223F">
        <w:rPr>
          <w:kern w:val="2"/>
          <w:lang w:val="en-US" w:eastAsia="zh-CN"/>
        </w:rPr>
        <w:t>P and LHCP. As shown in Figu</w:t>
      </w:r>
      <w:r w:rsidR="00BA3C76">
        <w:rPr>
          <w:kern w:val="2"/>
          <w:lang w:val="en-US" w:eastAsia="zh-CN"/>
        </w:rPr>
        <w:t>re 3</w:t>
      </w:r>
      <w:r>
        <w:rPr>
          <w:kern w:val="2"/>
          <w:lang w:val="en-US" w:eastAsia="zh-CN"/>
        </w:rPr>
        <w:t xml:space="preserve">, a typical 4-color reuse pattern can be realized through two different polarization/frequency reuse combinations: </w:t>
      </w:r>
    </w:p>
    <w:p w14:paraId="4B132DE0" w14:textId="77777777" w:rsidR="00A31310" w:rsidRPr="00A31310" w:rsidRDefault="00A31310" w:rsidP="00A31310">
      <w:pPr>
        <w:pStyle w:val="ListParagraph"/>
        <w:numPr>
          <w:ilvl w:val="0"/>
          <w:numId w:val="4"/>
        </w:numPr>
        <w:rPr>
          <w:i/>
          <w:kern w:val="2"/>
          <w:lang w:val="en-US" w:eastAsia="zh-CN"/>
        </w:rPr>
      </w:pPr>
      <w:r w:rsidRPr="00A31310">
        <w:rPr>
          <w:i/>
          <w:kern w:val="2"/>
          <w:lang w:val="en-US" w:eastAsia="zh-CN"/>
        </w:rPr>
        <w:t>Option-1: 2 sub-bands and 2 polarizations</w:t>
      </w:r>
      <w:r>
        <w:rPr>
          <w:i/>
          <w:kern w:val="2"/>
          <w:lang w:val="en-US" w:eastAsia="zh-CN"/>
        </w:rPr>
        <w:t xml:space="preserve"> (RHCP and LHCP)</w:t>
      </w:r>
    </w:p>
    <w:p w14:paraId="39D3B681" w14:textId="77777777" w:rsidR="00A31310" w:rsidRPr="00A31310" w:rsidRDefault="00A31310" w:rsidP="00A31310">
      <w:pPr>
        <w:pStyle w:val="ListParagraph"/>
        <w:numPr>
          <w:ilvl w:val="0"/>
          <w:numId w:val="4"/>
        </w:numPr>
        <w:rPr>
          <w:i/>
          <w:kern w:val="2"/>
          <w:lang w:val="en-US" w:eastAsia="zh-CN"/>
        </w:rPr>
      </w:pPr>
      <w:r w:rsidRPr="00A31310">
        <w:rPr>
          <w:i/>
          <w:kern w:val="2"/>
          <w:lang w:val="en-US" w:eastAsia="zh-CN"/>
        </w:rPr>
        <w:t>Option-2: 4 sub-bands without polarization reuse</w:t>
      </w:r>
    </w:p>
    <w:p w14:paraId="38A98511" w14:textId="138ED3D3" w:rsidR="00A31310" w:rsidRPr="00414759" w:rsidRDefault="00A31310" w:rsidP="009C2BE5">
      <w:pPr>
        <w:rPr>
          <w:i/>
          <w:lang w:eastAsia="zh-CN"/>
        </w:rPr>
      </w:pPr>
      <w:r>
        <w:rPr>
          <w:kern w:val="2"/>
          <w:lang w:val="en-US" w:eastAsia="zh-CN"/>
        </w:rPr>
        <w:t xml:space="preserve">Intuitively, </w:t>
      </w:r>
      <w:r w:rsidR="00F8223F">
        <w:rPr>
          <w:kern w:val="2"/>
          <w:lang w:val="en-US" w:eastAsia="zh-CN"/>
        </w:rPr>
        <w:t xml:space="preserve">considering equal bandwidth sharing among all beams, </w:t>
      </w:r>
      <w:r>
        <w:rPr>
          <w:kern w:val="2"/>
          <w:lang w:val="en-US" w:eastAsia="zh-CN"/>
        </w:rPr>
        <w:t>option-1 with polarization reuse can</w:t>
      </w:r>
      <w:r w:rsidR="00F8223F">
        <w:rPr>
          <w:kern w:val="2"/>
          <w:lang w:val="en-US" w:eastAsia="zh-CN"/>
        </w:rPr>
        <w:t xml:space="preserve"> allocate B/2 bandwidth for each beam, while option-2 can only allocate B/4 bandwidth for each beam. It can be seen that spectral efficiency can be doubled with polarization reuse.</w:t>
      </w:r>
    </w:p>
    <w:p w14:paraId="5A62B391" w14:textId="0B765AF0" w:rsidR="00A31310" w:rsidRPr="00A31310" w:rsidRDefault="00316C7C" w:rsidP="00A31310">
      <w:pPr>
        <w:jc w:val="center"/>
        <w:rPr>
          <w:kern w:val="2"/>
          <w:lang w:eastAsia="zh-CN"/>
        </w:rPr>
      </w:pPr>
      <w:r>
        <w:pict w14:anchorId="511771D2">
          <v:shape id="_x0000_i1026" type="#_x0000_t75" style="width:469.85pt;height:196.85pt">
            <v:imagedata r:id="rId9" o:title=""/>
          </v:shape>
        </w:pict>
      </w:r>
    </w:p>
    <w:p w14:paraId="178FAC14" w14:textId="471634EE" w:rsidR="00A31310" w:rsidRDefault="00A31310" w:rsidP="00A31310">
      <w:pPr>
        <w:jc w:val="center"/>
        <w:rPr>
          <w:b/>
        </w:rPr>
      </w:pPr>
      <w:r w:rsidRPr="00340152">
        <w:rPr>
          <w:b/>
          <w:sz w:val="20"/>
          <w:szCs w:val="20"/>
        </w:rPr>
        <w:t xml:space="preserve">Figure </w:t>
      </w:r>
      <w:r w:rsidR="00BA3C76">
        <w:rPr>
          <w:b/>
          <w:sz w:val="20"/>
          <w:szCs w:val="20"/>
        </w:rPr>
        <w:t>3</w:t>
      </w:r>
      <w:r>
        <w:rPr>
          <w:b/>
          <w:sz w:val="20"/>
          <w:szCs w:val="20"/>
        </w:rPr>
        <w:t>.</w:t>
      </w:r>
      <w:r w:rsidRPr="00340152">
        <w:rPr>
          <w:b/>
          <w:sz w:val="20"/>
          <w:szCs w:val="20"/>
        </w:rPr>
        <w:t xml:space="preserve"> </w:t>
      </w:r>
      <w:r>
        <w:rPr>
          <w:rFonts w:hint="eastAsia"/>
          <w:b/>
          <w:sz w:val="20"/>
          <w:szCs w:val="20"/>
          <w:lang w:eastAsia="zh-CN"/>
        </w:rPr>
        <w:t>(</w:t>
      </w:r>
      <w:r>
        <w:rPr>
          <w:b/>
          <w:sz w:val="20"/>
          <w:szCs w:val="20"/>
          <w:lang w:eastAsia="zh-CN"/>
        </w:rPr>
        <w:t>a) A 4-color HTS NTN system; (b) different realizations</w:t>
      </w:r>
      <w:r w:rsidRPr="00340152">
        <w:rPr>
          <w:b/>
          <w:sz w:val="20"/>
          <w:szCs w:val="20"/>
        </w:rPr>
        <w:t xml:space="preserve">.  </w:t>
      </w:r>
    </w:p>
    <w:p w14:paraId="7C47B542" w14:textId="313CAD3E" w:rsidR="009C2BE5" w:rsidRDefault="00942A0C" w:rsidP="009C2BE5">
      <w:pPr>
        <w:rPr>
          <w:kern w:val="2"/>
          <w:lang w:val="en-US" w:eastAsia="zh-CN"/>
        </w:rPr>
      </w:pPr>
      <w:r>
        <w:rPr>
          <w:kern w:val="2"/>
          <w:lang w:val="en-US" w:eastAsia="zh-CN"/>
        </w:rPr>
        <w:t>F</w:t>
      </w:r>
      <w:r w:rsidR="009C2BE5">
        <w:rPr>
          <w:kern w:val="2"/>
          <w:lang w:val="en-US" w:eastAsia="zh-CN"/>
        </w:rPr>
        <w:t xml:space="preserve">or cell measurement, a UE may only turn on the corresponding port according to the polarization </w:t>
      </w:r>
      <w:r w:rsidR="009C121D">
        <w:rPr>
          <w:kern w:val="2"/>
          <w:lang w:val="en-US" w:eastAsia="zh-CN"/>
        </w:rPr>
        <w:t xml:space="preserve">state </w:t>
      </w:r>
      <w:r w:rsidR="009C2BE5">
        <w:rPr>
          <w:kern w:val="2"/>
          <w:lang w:val="en-US" w:eastAsia="zh-CN"/>
        </w:rPr>
        <w:t xml:space="preserve">that a target cell employs, such that both the interference and power consumption can be reduced. </w:t>
      </w:r>
      <w:r w:rsidR="00BA3C76">
        <w:rPr>
          <w:kern w:val="2"/>
          <w:lang w:val="en-US" w:eastAsia="zh-CN"/>
        </w:rPr>
        <w:t>As shown in Figure 4</w:t>
      </w:r>
      <w:r w:rsidR="001D76F6">
        <w:rPr>
          <w:kern w:val="2"/>
          <w:lang w:val="en-US" w:eastAsia="zh-CN"/>
        </w:rPr>
        <w:t xml:space="preserve">, UE 1 in Beam 1 can </w:t>
      </w:r>
      <w:r w:rsidR="00E52A0B">
        <w:rPr>
          <w:kern w:val="2"/>
          <w:lang w:val="en-US" w:eastAsia="zh-CN"/>
        </w:rPr>
        <w:t xml:space="preserve">choose to </w:t>
      </w:r>
      <w:r w:rsidR="001D76F6">
        <w:rPr>
          <w:kern w:val="2"/>
          <w:lang w:val="en-US" w:eastAsia="zh-CN"/>
        </w:rPr>
        <w:t>turn off its LHCP port to save power as well as mitigate interference from neighboring Beam 2</w:t>
      </w:r>
      <w:r w:rsidR="00E52A0B">
        <w:rPr>
          <w:kern w:val="2"/>
          <w:lang w:val="en-US" w:eastAsia="zh-CN"/>
        </w:rPr>
        <w:t>.</w:t>
      </w:r>
      <w:r w:rsidR="001D76F6">
        <w:rPr>
          <w:kern w:val="2"/>
          <w:lang w:val="en-US" w:eastAsia="zh-CN"/>
        </w:rPr>
        <w:t xml:space="preserve"> </w:t>
      </w:r>
      <w:r w:rsidR="009C2BE5">
        <w:rPr>
          <w:kern w:val="2"/>
          <w:lang w:val="en-US" w:eastAsia="zh-CN"/>
        </w:rPr>
        <w:t>Therefore, it is beneficial to indicate UEs the polarization method for a NTN cell.</w:t>
      </w:r>
    </w:p>
    <w:p w14:paraId="680DE8C0" w14:textId="70E65609" w:rsidR="009C2BE5" w:rsidRDefault="009355C5" w:rsidP="009C2BE5">
      <w:pPr>
        <w:rPr>
          <w:i/>
          <w:lang w:eastAsia="zh-CN"/>
        </w:rPr>
      </w:pPr>
      <w:r>
        <w:rPr>
          <w:b/>
          <w:i/>
          <w:lang w:eastAsia="zh-CN"/>
        </w:rPr>
        <w:t xml:space="preserve">Proposal </w:t>
      </w:r>
      <w:r w:rsidR="009A523A">
        <w:rPr>
          <w:b/>
          <w:i/>
          <w:lang w:eastAsia="zh-CN"/>
        </w:rPr>
        <w:t>4</w:t>
      </w:r>
      <w:r w:rsidR="009C2BE5" w:rsidRPr="00414759">
        <w:rPr>
          <w:b/>
          <w:i/>
          <w:lang w:eastAsia="zh-CN"/>
        </w:rPr>
        <w:t>:</w:t>
      </w:r>
      <w:r w:rsidR="009C2BE5" w:rsidRPr="00414759">
        <w:rPr>
          <w:i/>
          <w:lang w:eastAsia="zh-CN"/>
        </w:rPr>
        <w:t xml:space="preserve"> </w:t>
      </w:r>
      <w:r w:rsidR="009C2BE5">
        <w:rPr>
          <w:rFonts w:hint="eastAsia"/>
          <w:i/>
          <w:lang w:eastAsia="zh-CN"/>
        </w:rPr>
        <w:t>The</w:t>
      </w:r>
      <w:r w:rsidR="009C2BE5">
        <w:rPr>
          <w:i/>
          <w:lang w:eastAsia="zh-CN"/>
        </w:rPr>
        <w:t xml:space="preserve"> </w:t>
      </w:r>
      <w:r w:rsidR="009C2BE5">
        <w:rPr>
          <w:rFonts w:hint="eastAsia"/>
          <w:i/>
          <w:lang w:eastAsia="zh-CN"/>
        </w:rPr>
        <w:t>indication</w:t>
      </w:r>
      <w:r w:rsidR="009C2BE5">
        <w:rPr>
          <w:i/>
          <w:lang w:eastAsia="zh-CN"/>
        </w:rPr>
        <w:t xml:space="preserve"> of p</w:t>
      </w:r>
      <w:r w:rsidR="009C2BE5">
        <w:rPr>
          <w:rFonts w:hint="eastAsia"/>
          <w:i/>
          <w:lang w:eastAsia="zh-CN"/>
        </w:rPr>
        <w:t>olarization</w:t>
      </w:r>
      <w:r w:rsidR="009C2BE5">
        <w:rPr>
          <w:i/>
          <w:lang w:eastAsia="zh-CN"/>
        </w:rPr>
        <w:t xml:space="preserve"> state for NTN should be supported</w:t>
      </w:r>
      <w:r w:rsidR="009C2BE5" w:rsidRPr="00414759">
        <w:rPr>
          <w:i/>
          <w:lang w:eastAsia="zh-CN"/>
        </w:rPr>
        <w:t>.</w:t>
      </w:r>
    </w:p>
    <w:p w14:paraId="6EB1EE72" w14:textId="2231E976" w:rsidR="00F8223F" w:rsidRPr="00414759" w:rsidRDefault="00316C7C" w:rsidP="00F8223F">
      <w:pPr>
        <w:jc w:val="center"/>
        <w:rPr>
          <w:i/>
          <w:lang w:eastAsia="zh-CN"/>
        </w:rPr>
      </w:pPr>
      <w:bookmarkStart w:id="5" w:name="_GoBack"/>
      <w:r>
        <w:rPr>
          <w:i/>
          <w:lang w:val="en-US" w:eastAsia="zh-CN"/>
        </w:rPr>
        <w:lastRenderedPageBreak/>
        <w:pict w14:anchorId="2F3BBF98">
          <v:shape id="_x0000_i1027" type="#_x0000_t75" style="width:180pt;height:223.5pt">
            <v:imagedata r:id="rId10" o:title=""/>
          </v:shape>
        </w:pict>
      </w:r>
      <w:bookmarkEnd w:id="5"/>
    </w:p>
    <w:p w14:paraId="5E0FE546" w14:textId="2D79E24C" w:rsidR="00F8223F" w:rsidRDefault="00F8223F" w:rsidP="00F8223F">
      <w:pPr>
        <w:jc w:val="center"/>
        <w:rPr>
          <w:b/>
        </w:rPr>
      </w:pPr>
      <w:r w:rsidRPr="00340152">
        <w:rPr>
          <w:b/>
          <w:sz w:val="20"/>
          <w:szCs w:val="20"/>
        </w:rPr>
        <w:t xml:space="preserve">Figure </w:t>
      </w:r>
      <w:r w:rsidR="00BA3C76">
        <w:rPr>
          <w:b/>
          <w:sz w:val="20"/>
          <w:szCs w:val="20"/>
        </w:rPr>
        <w:t>4</w:t>
      </w:r>
      <w:r>
        <w:rPr>
          <w:b/>
          <w:sz w:val="20"/>
          <w:szCs w:val="20"/>
        </w:rPr>
        <w:t>.</w:t>
      </w:r>
      <w:r w:rsidR="001D76F6">
        <w:rPr>
          <w:b/>
          <w:sz w:val="20"/>
          <w:szCs w:val="20"/>
        </w:rPr>
        <w:t xml:space="preserve"> </w:t>
      </w:r>
      <w:r w:rsidR="001D76F6">
        <w:rPr>
          <w:b/>
          <w:sz w:val="20"/>
          <w:szCs w:val="20"/>
          <w:lang w:eastAsia="zh-CN"/>
        </w:rPr>
        <w:t>Cell measurement with different polarizations</w:t>
      </w:r>
      <w:r w:rsidRPr="00340152">
        <w:rPr>
          <w:b/>
          <w:sz w:val="20"/>
          <w:szCs w:val="20"/>
        </w:rPr>
        <w:t xml:space="preserve">.  </w:t>
      </w:r>
    </w:p>
    <w:p w14:paraId="50D5F87C" w14:textId="77777777" w:rsidR="00D34B9E" w:rsidRPr="00A31310" w:rsidRDefault="00D34B9E" w:rsidP="00D16615"/>
    <w:p w14:paraId="6FF8D2CB" w14:textId="77777777" w:rsidR="00D16615" w:rsidRPr="00414759" w:rsidRDefault="00D16615" w:rsidP="00D16615">
      <w:pPr>
        <w:pStyle w:val="Heading1"/>
        <w:rPr>
          <w:rFonts w:eastAsiaTheme="minorEastAsia"/>
          <w:lang w:eastAsia="zh-CN"/>
        </w:rPr>
      </w:pPr>
      <w:r w:rsidRPr="00414759">
        <w:rPr>
          <w:rFonts w:eastAsiaTheme="minorEastAsia"/>
          <w:lang w:eastAsia="zh-CN"/>
        </w:rPr>
        <w:t>Conclusions</w:t>
      </w:r>
    </w:p>
    <w:p w14:paraId="37BB9AAD" w14:textId="4F7F8633" w:rsidR="00D16615" w:rsidRDefault="00D16615" w:rsidP="00D16615">
      <w:pPr>
        <w:rPr>
          <w:kern w:val="2"/>
          <w:lang w:val="en-US" w:eastAsia="zh-CN"/>
        </w:rPr>
      </w:pPr>
      <w:r w:rsidRPr="00414759">
        <w:rPr>
          <w:kern w:val="2"/>
          <w:lang w:val="en-US" w:eastAsia="zh-CN"/>
        </w:rPr>
        <w:t xml:space="preserve">In summary, we discuss some key considerations on </w:t>
      </w:r>
      <w:r w:rsidR="00E52A0B">
        <w:rPr>
          <w:kern w:val="2"/>
          <w:lang w:val="en-US" w:eastAsia="zh-CN"/>
        </w:rPr>
        <w:t>PRACH design, feeder link switch, and beam management.</w:t>
      </w:r>
      <w:r w:rsidRPr="00414759">
        <w:rPr>
          <w:kern w:val="2"/>
          <w:lang w:val="en-US" w:eastAsia="zh-CN"/>
        </w:rPr>
        <w:t xml:space="preserve"> </w:t>
      </w:r>
      <w:r w:rsidR="00E52A0B">
        <w:rPr>
          <w:kern w:val="2"/>
          <w:lang w:val="en-US" w:eastAsia="zh-CN"/>
        </w:rPr>
        <w:t>T</w:t>
      </w:r>
      <w:r w:rsidR="001217E4" w:rsidRPr="00414759">
        <w:rPr>
          <w:kern w:val="2"/>
          <w:lang w:val="en-US" w:eastAsia="zh-CN"/>
        </w:rPr>
        <w:t xml:space="preserve">he </w:t>
      </w:r>
      <w:r w:rsidRPr="00414759">
        <w:rPr>
          <w:kern w:val="2"/>
          <w:lang w:val="en-US" w:eastAsia="zh-CN"/>
        </w:rPr>
        <w:t xml:space="preserve">following </w:t>
      </w:r>
      <w:r w:rsidR="00CB6298" w:rsidRPr="00414759">
        <w:rPr>
          <w:kern w:val="2"/>
          <w:lang w:val="en-US" w:eastAsia="zh-CN"/>
        </w:rPr>
        <w:t>proposals</w:t>
      </w:r>
      <w:r w:rsidR="00E52A0B">
        <w:rPr>
          <w:kern w:val="2"/>
          <w:lang w:val="en-US" w:eastAsia="zh-CN"/>
        </w:rPr>
        <w:t xml:space="preserve"> are made</w:t>
      </w:r>
      <w:r w:rsidRPr="00414759">
        <w:rPr>
          <w:kern w:val="2"/>
          <w:lang w:val="en-US" w:eastAsia="zh-CN"/>
        </w:rPr>
        <w:t xml:space="preserve">: </w:t>
      </w:r>
    </w:p>
    <w:p w14:paraId="2D1A5F11" w14:textId="4BDCB65A" w:rsidR="00553EE0" w:rsidRPr="00414759" w:rsidRDefault="009A523A" w:rsidP="00D16615">
      <w:pPr>
        <w:rPr>
          <w:kern w:val="2"/>
          <w:lang w:val="en-US" w:eastAsia="zh-CN"/>
        </w:rPr>
      </w:pPr>
      <w:r>
        <w:rPr>
          <w:b/>
          <w:i/>
        </w:rPr>
        <w:t>Proposal</w:t>
      </w:r>
      <w:r w:rsidR="00553EE0" w:rsidRPr="006B77DD">
        <w:rPr>
          <w:b/>
          <w:i/>
        </w:rPr>
        <w:t xml:space="preserve"> </w:t>
      </w:r>
      <w:r w:rsidR="00553EE0">
        <w:rPr>
          <w:b/>
          <w:i/>
        </w:rPr>
        <w:t>1:</w:t>
      </w:r>
      <w:r w:rsidR="00553EE0">
        <w:t xml:space="preserve"> </w:t>
      </w:r>
      <w:r w:rsidR="009C121D">
        <w:rPr>
          <w:i/>
        </w:rPr>
        <w:t>There is no need</w:t>
      </w:r>
      <w:r w:rsidR="00553EE0" w:rsidRPr="00327EEE">
        <w:rPr>
          <w:i/>
        </w:rPr>
        <w:t xml:space="preserve"> to enhance the preamble design unless the </w:t>
      </w:r>
      <w:r w:rsidR="00553EE0" w:rsidRPr="00327EEE">
        <w:rPr>
          <w:i/>
          <w:kern w:val="2"/>
          <w:lang w:val="en-US" w:eastAsia="zh-CN"/>
        </w:rPr>
        <w:t>UL frequency and timing error estimated based on UE location and satellite position</w:t>
      </w:r>
      <w:r w:rsidR="00553EE0" w:rsidRPr="00327EEE">
        <w:rPr>
          <w:rFonts w:hint="eastAsia"/>
          <w:i/>
          <w:kern w:val="2"/>
          <w:lang w:val="en-US" w:eastAsia="zh-CN"/>
        </w:rPr>
        <w:t>/</w:t>
      </w:r>
      <w:r w:rsidR="006460A2">
        <w:rPr>
          <w:i/>
          <w:kern w:val="2"/>
          <w:lang w:val="en-US" w:eastAsia="zh-CN"/>
        </w:rPr>
        <w:t>velocity</w:t>
      </w:r>
      <w:r w:rsidR="00553EE0" w:rsidRPr="00327EEE">
        <w:rPr>
          <w:i/>
          <w:kern w:val="2"/>
          <w:lang w:val="en-US" w:eastAsia="zh-CN"/>
        </w:rPr>
        <w:t xml:space="preserve"> exceed</w:t>
      </w:r>
      <w:r w:rsidR="00EA0486">
        <w:rPr>
          <w:i/>
          <w:kern w:val="2"/>
          <w:lang w:val="en-US" w:eastAsia="zh-CN"/>
        </w:rPr>
        <w:t>s</w:t>
      </w:r>
      <w:r w:rsidR="00553EE0" w:rsidRPr="00327EEE">
        <w:rPr>
          <w:i/>
          <w:kern w:val="2"/>
          <w:lang w:val="en-US" w:eastAsia="zh-CN"/>
        </w:rPr>
        <w:t xml:space="preserve"> the tolerance of the existing NR preambles.</w:t>
      </w:r>
    </w:p>
    <w:p w14:paraId="355EBEB3" w14:textId="09BBC7E4" w:rsidR="00BA3C76" w:rsidRPr="00414759" w:rsidRDefault="00BA3C76" w:rsidP="00BA3C76">
      <w:pPr>
        <w:rPr>
          <w:color w:val="000000" w:themeColor="text1"/>
          <w:lang w:eastAsia="zh-CN"/>
        </w:rPr>
      </w:pPr>
      <w:r w:rsidRPr="00414759">
        <w:rPr>
          <w:b/>
          <w:i/>
          <w:lang w:eastAsia="zh-CN"/>
        </w:rPr>
        <w:t xml:space="preserve">Proposal </w:t>
      </w:r>
      <w:r w:rsidR="009A523A">
        <w:rPr>
          <w:b/>
          <w:i/>
          <w:lang w:eastAsia="zh-CN"/>
        </w:rPr>
        <w:t>2</w:t>
      </w:r>
      <w:r w:rsidRPr="00414759">
        <w:rPr>
          <w:b/>
          <w:i/>
          <w:lang w:eastAsia="zh-CN"/>
        </w:rPr>
        <w:t>:</w:t>
      </w:r>
      <w:r>
        <w:rPr>
          <w:b/>
          <w:i/>
          <w:lang w:eastAsia="zh-CN"/>
        </w:rPr>
        <w:t xml:space="preserve"> </w:t>
      </w:r>
      <w:r>
        <w:rPr>
          <w:i/>
          <w:lang w:eastAsia="zh-CN"/>
        </w:rPr>
        <w:t>Prioritize a subset of representative NTN scenarios for feeder link switch study</w:t>
      </w:r>
      <w:r w:rsidRPr="00414759">
        <w:rPr>
          <w:i/>
          <w:lang w:eastAsia="zh-CN"/>
        </w:rPr>
        <w:t>.</w:t>
      </w:r>
    </w:p>
    <w:p w14:paraId="716E96C5" w14:textId="77777777" w:rsidR="0081025C" w:rsidRPr="00414759" w:rsidRDefault="0081025C" w:rsidP="0081025C">
      <w:pPr>
        <w:rPr>
          <w:i/>
          <w:lang w:eastAsia="zh-CN"/>
        </w:rPr>
      </w:pPr>
      <w:r>
        <w:rPr>
          <w:b/>
          <w:i/>
          <w:lang w:eastAsia="zh-CN"/>
        </w:rPr>
        <w:t>Proposal 3</w:t>
      </w:r>
      <w:r w:rsidRPr="00414759">
        <w:rPr>
          <w:b/>
          <w:i/>
          <w:lang w:eastAsia="zh-CN"/>
        </w:rPr>
        <w:t>:</w:t>
      </w:r>
      <w:r w:rsidRPr="00414759">
        <w:rPr>
          <w:i/>
          <w:lang w:eastAsia="zh-CN"/>
        </w:rPr>
        <w:t xml:space="preserve"> </w:t>
      </w:r>
      <w:r>
        <w:rPr>
          <w:i/>
          <w:lang w:eastAsia="zh-CN"/>
        </w:rPr>
        <w:t>BWP configuration enhancement scheme should be studied for NTN</w:t>
      </w:r>
      <w:r w:rsidRPr="00414759">
        <w:rPr>
          <w:i/>
          <w:lang w:eastAsia="zh-CN"/>
        </w:rPr>
        <w:t>.</w:t>
      </w:r>
    </w:p>
    <w:p w14:paraId="229BE358" w14:textId="2DA65544" w:rsidR="009355C5" w:rsidRDefault="009355C5" w:rsidP="009355C5">
      <w:pPr>
        <w:rPr>
          <w:i/>
          <w:lang w:eastAsia="zh-CN"/>
        </w:rPr>
      </w:pPr>
      <w:r>
        <w:rPr>
          <w:b/>
          <w:i/>
          <w:lang w:eastAsia="zh-CN"/>
        </w:rPr>
        <w:t xml:space="preserve">Proposal </w:t>
      </w:r>
      <w:r w:rsidR="009A523A">
        <w:rPr>
          <w:b/>
          <w:i/>
          <w:lang w:eastAsia="zh-CN"/>
        </w:rPr>
        <w:t>4</w:t>
      </w:r>
      <w:r w:rsidRPr="00414759">
        <w:rPr>
          <w:b/>
          <w:i/>
          <w:lang w:eastAsia="zh-CN"/>
        </w:rPr>
        <w:t>:</w:t>
      </w:r>
      <w:r w:rsidRPr="00414759">
        <w:rPr>
          <w:i/>
          <w:lang w:eastAsia="zh-CN"/>
        </w:rPr>
        <w:t xml:space="preserve"> </w:t>
      </w:r>
      <w:r>
        <w:rPr>
          <w:rFonts w:hint="eastAsia"/>
          <w:i/>
          <w:lang w:eastAsia="zh-CN"/>
        </w:rPr>
        <w:t>The</w:t>
      </w:r>
      <w:r>
        <w:rPr>
          <w:i/>
          <w:lang w:eastAsia="zh-CN"/>
        </w:rPr>
        <w:t xml:space="preserve"> </w:t>
      </w:r>
      <w:r>
        <w:rPr>
          <w:rFonts w:hint="eastAsia"/>
          <w:i/>
          <w:lang w:eastAsia="zh-CN"/>
        </w:rPr>
        <w:t>indication</w:t>
      </w:r>
      <w:r>
        <w:rPr>
          <w:i/>
          <w:lang w:eastAsia="zh-CN"/>
        </w:rPr>
        <w:t xml:space="preserve"> of p</w:t>
      </w:r>
      <w:r>
        <w:rPr>
          <w:rFonts w:hint="eastAsia"/>
          <w:i/>
          <w:lang w:eastAsia="zh-CN"/>
        </w:rPr>
        <w:t>olarization</w:t>
      </w:r>
      <w:r>
        <w:rPr>
          <w:i/>
          <w:lang w:eastAsia="zh-CN"/>
        </w:rPr>
        <w:t xml:space="preserve"> state for NTN should be supported</w:t>
      </w:r>
      <w:r w:rsidRPr="00414759">
        <w:rPr>
          <w:i/>
          <w:lang w:eastAsia="zh-CN"/>
        </w:rPr>
        <w:t>.</w:t>
      </w:r>
    </w:p>
    <w:p w14:paraId="4590B4CF" w14:textId="77777777" w:rsidR="001217E4" w:rsidRPr="00414759" w:rsidRDefault="001217E4" w:rsidP="003455B0">
      <w:pPr>
        <w:rPr>
          <w:color w:val="00B0F0"/>
          <w:kern w:val="2"/>
          <w:lang w:eastAsia="zh-CN"/>
        </w:rPr>
      </w:pPr>
    </w:p>
    <w:p w14:paraId="43259065" w14:textId="77777777" w:rsidR="00D16615" w:rsidRPr="00414759" w:rsidRDefault="00D16615" w:rsidP="00D16615">
      <w:pPr>
        <w:pStyle w:val="Heading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7EC6F77B" w14:textId="5A91C9F0" w:rsidR="00D16615" w:rsidRDefault="00D72C83" w:rsidP="005C2BA9">
      <w:pPr>
        <w:pStyle w:val="References"/>
        <w:rPr>
          <w:sz w:val="20"/>
          <w:szCs w:val="20"/>
          <w:lang w:eastAsia="zh-CN"/>
        </w:rPr>
      </w:pPr>
      <w:r>
        <w:rPr>
          <w:sz w:val="20"/>
          <w:szCs w:val="20"/>
          <w:lang w:eastAsia="zh-CN"/>
        </w:rPr>
        <w:t xml:space="preserve">RP-193234, </w:t>
      </w:r>
      <w:r w:rsidRPr="00414759">
        <w:rPr>
          <w:sz w:val="20"/>
          <w:szCs w:val="20"/>
          <w:lang w:eastAsia="zh-CN"/>
        </w:rPr>
        <w:t>Solutions for NR to support non-terrestrial networks</w:t>
      </w:r>
      <w:r>
        <w:rPr>
          <w:sz w:val="20"/>
          <w:szCs w:val="20"/>
          <w:lang w:eastAsia="zh-CN"/>
        </w:rPr>
        <w:t xml:space="preserve"> (NTN)</w:t>
      </w:r>
      <w:r w:rsidRPr="00414759">
        <w:rPr>
          <w:sz w:val="20"/>
          <w:szCs w:val="20"/>
          <w:lang w:eastAsia="zh-CN"/>
        </w:rPr>
        <w:t>.</w:t>
      </w:r>
    </w:p>
    <w:p w14:paraId="397EA686" w14:textId="4ECA9034" w:rsidR="006E76FF" w:rsidRDefault="00805ECE" w:rsidP="006E76FF">
      <w:pPr>
        <w:pStyle w:val="References"/>
        <w:rPr>
          <w:sz w:val="20"/>
          <w:szCs w:val="20"/>
          <w:lang w:eastAsia="zh-CN"/>
        </w:rPr>
      </w:pPr>
      <w:r>
        <w:rPr>
          <w:sz w:val="20"/>
          <w:szCs w:val="20"/>
          <w:lang w:eastAsia="zh-CN"/>
        </w:rPr>
        <w:t>R1</w:t>
      </w:r>
      <w:r w:rsidR="006E76FF">
        <w:rPr>
          <w:sz w:val="20"/>
          <w:szCs w:val="20"/>
          <w:lang w:eastAsia="zh-CN"/>
        </w:rPr>
        <w:t>-</w:t>
      </w:r>
      <w:r>
        <w:rPr>
          <w:sz w:val="20"/>
          <w:szCs w:val="20"/>
          <w:lang w:eastAsia="zh-CN"/>
        </w:rPr>
        <w:t>2005266</w:t>
      </w:r>
      <w:r w:rsidR="006E76FF">
        <w:rPr>
          <w:sz w:val="20"/>
          <w:szCs w:val="20"/>
          <w:lang w:eastAsia="zh-CN"/>
        </w:rPr>
        <w:t xml:space="preserve">, </w:t>
      </w:r>
      <w:r w:rsidR="006E76FF" w:rsidRPr="006E76FF">
        <w:rPr>
          <w:sz w:val="20"/>
          <w:szCs w:val="20"/>
          <w:lang w:eastAsia="zh-CN"/>
        </w:rPr>
        <w:t>Discussion on UL time and frequency synchronization enhancement for NTN</w:t>
      </w:r>
      <w:r w:rsidR="006E76FF">
        <w:rPr>
          <w:sz w:val="20"/>
          <w:szCs w:val="20"/>
          <w:lang w:eastAsia="zh-CN"/>
        </w:rPr>
        <w:t>.</w:t>
      </w:r>
    </w:p>
    <w:p w14:paraId="6C8A2494" w14:textId="216866DE" w:rsidR="00845582" w:rsidRPr="005C2BA9" w:rsidRDefault="00845582" w:rsidP="005C2BA9">
      <w:pPr>
        <w:pStyle w:val="References"/>
        <w:rPr>
          <w:sz w:val="20"/>
          <w:szCs w:val="20"/>
          <w:lang w:eastAsia="zh-CN"/>
        </w:rPr>
      </w:pPr>
      <w:r>
        <w:rPr>
          <w:sz w:val="20"/>
          <w:szCs w:val="20"/>
          <w:lang w:eastAsia="zh-CN"/>
        </w:rPr>
        <w:t xml:space="preserve">TR 38.821 V16.0.0, </w:t>
      </w:r>
      <w:r w:rsidRPr="00414759">
        <w:rPr>
          <w:sz w:val="20"/>
          <w:szCs w:val="20"/>
          <w:lang w:eastAsia="zh-CN"/>
        </w:rPr>
        <w:t>Solutions for NR to support non-terrestrial networks</w:t>
      </w:r>
      <w:r>
        <w:rPr>
          <w:sz w:val="20"/>
          <w:szCs w:val="20"/>
          <w:lang w:eastAsia="zh-CN"/>
        </w:rPr>
        <w:t xml:space="preserve"> (NTN), </w:t>
      </w:r>
      <w:r w:rsidR="00D3052F">
        <w:rPr>
          <w:sz w:val="20"/>
          <w:szCs w:val="20"/>
          <w:lang w:eastAsia="zh-CN"/>
        </w:rPr>
        <w:t>2019.</w:t>
      </w:r>
    </w:p>
    <w:p w14:paraId="296EB2FB" w14:textId="77777777" w:rsidR="00A70A8C" w:rsidRPr="00A70A8C" w:rsidRDefault="00A70A8C" w:rsidP="00A70A8C">
      <w:pPr>
        <w:pStyle w:val="References"/>
        <w:rPr>
          <w:sz w:val="20"/>
          <w:szCs w:val="20"/>
          <w:lang w:val="en-US" w:eastAsia="zh-CN"/>
        </w:rPr>
      </w:pPr>
      <w:r w:rsidRPr="00A70A8C">
        <w:rPr>
          <w:sz w:val="20"/>
          <w:szCs w:val="20"/>
          <w:lang w:val="en-US" w:eastAsia="zh-CN"/>
        </w:rPr>
        <w:t>Yoann Couble, Catherine Rosenberg, Jean-Baptiste Dupé, Cédric Baudoin, and André-Luc Beylot, “Two-Color Scheme for a Multi-Beam Satellite Return Link: Impact of Interference Coordination,” IEEE Journal on Selected Areas in Comm., vol. 36, no. 5, pp. 993-1003, May 2018.</w:t>
      </w:r>
    </w:p>
    <w:p w14:paraId="16D51EED" w14:textId="77777777" w:rsidR="00A70A8C" w:rsidRPr="00A70A8C" w:rsidRDefault="00A70A8C" w:rsidP="00A70A8C">
      <w:pPr>
        <w:pStyle w:val="References"/>
        <w:rPr>
          <w:sz w:val="20"/>
          <w:szCs w:val="20"/>
          <w:lang w:val="en-US" w:eastAsia="zh-CN"/>
        </w:rPr>
      </w:pPr>
      <w:r w:rsidRPr="00A70A8C">
        <w:rPr>
          <w:sz w:val="20"/>
          <w:szCs w:val="20"/>
          <w:lang w:val="en-US" w:eastAsia="zh-CN"/>
        </w:rPr>
        <w:t>H. Fenech, S. Amos, A. Tomatis, and V. Soumpholphakdy, “High throughput satellite systems: An analytical approach,” IEEE Trans. Aerosp. Electron. Syst., vol. 51, no. 1, pp. 192-0202, Jan. 2015.</w:t>
      </w:r>
    </w:p>
    <w:p w14:paraId="363C3FED" w14:textId="77777777" w:rsidR="00A70A8C" w:rsidRPr="00414759" w:rsidRDefault="00A70A8C" w:rsidP="00A31310">
      <w:pPr>
        <w:pStyle w:val="References"/>
        <w:numPr>
          <w:ilvl w:val="0"/>
          <w:numId w:val="0"/>
        </w:numPr>
        <w:ind w:left="360"/>
        <w:rPr>
          <w:sz w:val="20"/>
          <w:szCs w:val="20"/>
          <w:lang w:val="en-US" w:eastAsia="zh-CN"/>
        </w:rPr>
      </w:pPr>
    </w:p>
    <w:p w14:paraId="614EB26B" w14:textId="77777777" w:rsidR="00E10DC4" w:rsidRPr="00F43CDF" w:rsidRDefault="00E10DC4">
      <w:pPr>
        <w:rPr>
          <w:lang w:val="en-US"/>
        </w:rPr>
      </w:pPr>
    </w:p>
    <w:sectPr w:rsidR="00E10DC4" w:rsidRPr="00F43CDF" w:rsidSect="00AE537A">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E3306" w14:textId="77777777" w:rsidR="00C543BB" w:rsidRDefault="00C543BB" w:rsidP="005B0279">
      <w:pPr>
        <w:spacing w:after="0"/>
      </w:pPr>
      <w:r>
        <w:separator/>
      </w:r>
    </w:p>
  </w:endnote>
  <w:endnote w:type="continuationSeparator" w:id="0">
    <w:p w14:paraId="6CD1CC56" w14:textId="77777777" w:rsidR="00C543BB" w:rsidRDefault="00C543BB"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E440D" w14:textId="77777777" w:rsidR="00C543BB" w:rsidRDefault="00C543BB" w:rsidP="005B0279">
      <w:pPr>
        <w:spacing w:after="0"/>
      </w:pPr>
      <w:r>
        <w:separator/>
      </w:r>
    </w:p>
  </w:footnote>
  <w:footnote w:type="continuationSeparator" w:id="0">
    <w:p w14:paraId="3A4AC1A9" w14:textId="77777777" w:rsidR="00C543BB" w:rsidRDefault="00C543BB"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BC0FFE"/>
    <w:multiLevelType w:val="hybridMultilevel"/>
    <w:tmpl w:val="351E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023D0"/>
    <w:multiLevelType w:val="hybridMultilevel"/>
    <w:tmpl w:val="4798FA54"/>
    <w:lvl w:ilvl="0" w:tplc="FA4CC14E">
      <w:start w:val="1"/>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3411"/>
        </w:tabs>
        <w:ind w:left="341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7" w15:restartNumberingAfterBreak="0">
    <w:nsid w:val="3BE625E7"/>
    <w:multiLevelType w:val="hybridMultilevel"/>
    <w:tmpl w:val="7B54A422"/>
    <w:lvl w:ilvl="0" w:tplc="0409000B">
      <w:start w:val="1"/>
      <w:numFmt w:val="bullet"/>
      <w:lvlText w:val=""/>
      <w:lvlJc w:val="left"/>
      <w:pPr>
        <w:ind w:left="1440" w:hanging="72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D7D2A41"/>
    <w:multiLevelType w:val="hybridMultilevel"/>
    <w:tmpl w:val="77D4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343C5E"/>
    <w:multiLevelType w:val="hybridMultilevel"/>
    <w:tmpl w:val="8828F21E"/>
    <w:lvl w:ilvl="0" w:tplc="FA4CC14E">
      <w:start w:val="1"/>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1C73988"/>
    <w:multiLevelType w:val="hybridMultilevel"/>
    <w:tmpl w:val="8F68F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DF3AB5"/>
    <w:multiLevelType w:val="hybridMultilevel"/>
    <w:tmpl w:val="231C3E30"/>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D671D39"/>
    <w:multiLevelType w:val="hybridMultilevel"/>
    <w:tmpl w:val="74161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num>
  <w:num w:numId="4">
    <w:abstractNumId w:val="9"/>
  </w:num>
  <w:num w:numId="5">
    <w:abstractNumId w:val="6"/>
  </w:num>
  <w:num w:numId="6">
    <w:abstractNumId w:val="5"/>
  </w:num>
  <w:num w:numId="7">
    <w:abstractNumId w:val="11"/>
  </w:num>
  <w:num w:numId="8">
    <w:abstractNumId w:val="7"/>
  </w:num>
  <w:num w:numId="9">
    <w:abstractNumId w:val="13"/>
  </w:num>
  <w:num w:numId="10">
    <w:abstractNumId w:val="6"/>
  </w:num>
  <w:num w:numId="11">
    <w:abstractNumId w:val="12"/>
  </w:num>
  <w:num w:numId="12">
    <w:abstractNumId w:val="2"/>
  </w:num>
  <w:num w:numId="13">
    <w:abstractNumId w:val="10"/>
  </w:num>
  <w:num w:numId="14">
    <w:abstractNumId w:val="3"/>
  </w:num>
  <w:num w:numId="15">
    <w:abstractNumId w:val="8"/>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106F8"/>
    <w:rsid w:val="000166DF"/>
    <w:rsid w:val="00027912"/>
    <w:rsid w:val="00042C78"/>
    <w:rsid w:val="0004774C"/>
    <w:rsid w:val="00052342"/>
    <w:rsid w:val="000659C6"/>
    <w:rsid w:val="00065DAA"/>
    <w:rsid w:val="00076A38"/>
    <w:rsid w:val="0007746C"/>
    <w:rsid w:val="00090D94"/>
    <w:rsid w:val="00092A4C"/>
    <w:rsid w:val="000B209D"/>
    <w:rsid w:val="000D3453"/>
    <w:rsid w:val="000D648F"/>
    <w:rsid w:val="000D6F42"/>
    <w:rsid w:val="000D7185"/>
    <w:rsid w:val="000E078A"/>
    <w:rsid w:val="000E29EA"/>
    <w:rsid w:val="000F62A5"/>
    <w:rsid w:val="000F67D6"/>
    <w:rsid w:val="001057ED"/>
    <w:rsid w:val="00106B36"/>
    <w:rsid w:val="0011591F"/>
    <w:rsid w:val="001217E4"/>
    <w:rsid w:val="0012476E"/>
    <w:rsid w:val="001355F4"/>
    <w:rsid w:val="001473C6"/>
    <w:rsid w:val="001565FB"/>
    <w:rsid w:val="00165B9C"/>
    <w:rsid w:val="00167EBF"/>
    <w:rsid w:val="00170068"/>
    <w:rsid w:val="00174257"/>
    <w:rsid w:val="00177A68"/>
    <w:rsid w:val="00194BEF"/>
    <w:rsid w:val="001A1849"/>
    <w:rsid w:val="001A707C"/>
    <w:rsid w:val="001A7799"/>
    <w:rsid w:val="001B4FCA"/>
    <w:rsid w:val="001C5A83"/>
    <w:rsid w:val="001C7C93"/>
    <w:rsid w:val="001D76F6"/>
    <w:rsid w:val="001E039A"/>
    <w:rsid w:val="001E1A47"/>
    <w:rsid w:val="001E28A5"/>
    <w:rsid w:val="001E3187"/>
    <w:rsid w:val="001E4851"/>
    <w:rsid w:val="001E4D08"/>
    <w:rsid w:val="001E6B97"/>
    <w:rsid w:val="001F2A91"/>
    <w:rsid w:val="00204179"/>
    <w:rsid w:val="00206EF0"/>
    <w:rsid w:val="00220259"/>
    <w:rsid w:val="002203A6"/>
    <w:rsid w:val="00245C2C"/>
    <w:rsid w:val="00251820"/>
    <w:rsid w:val="00254EE3"/>
    <w:rsid w:val="0025599A"/>
    <w:rsid w:val="00255C43"/>
    <w:rsid w:val="0025771C"/>
    <w:rsid w:val="00265B0F"/>
    <w:rsid w:val="00266657"/>
    <w:rsid w:val="00267904"/>
    <w:rsid w:val="00272B42"/>
    <w:rsid w:val="00273DA0"/>
    <w:rsid w:val="002978B6"/>
    <w:rsid w:val="002A1442"/>
    <w:rsid w:val="002A1AA3"/>
    <w:rsid w:val="002A26CB"/>
    <w:rsid w:val="002B2B69"/>
    <w:rsid w:val="002B3B37"/>
    <w:rsid w:val="002B6626"/>
    <w:rsid w:val="002C1806"/>
    <w:rsid w:val="002C41D4"/>
    <w:rsid w:val="002C4AD5"/>
    <w:rsid w:val="002D1D3C"/>
    <w:rsid w:val="002E235C"/>
    <w:rsid w:val="002E3FE4"/>
    <w:rsid w:val="002F3503"/>
    <w:rsid w:val="002F6465"/>
    <w:rsid w:val="003001CC"/>
    <w:rsid w:val="00306691"/>
    <w:rsid w:val="00315D3C"/>
    <w:rsid w:val="00316C7C"/>
    <w:rsid w:val="0032204C"/>
    <w:rsid w:val="00327A83"/>
    <w:rsid w:val="00333EE1"/>
    <w:rsid w:val="00334B46"/>
    <w:rsid w:val="003455B0"/>
    <w:rsid w:val="00347500"/>
    <w:rsid w:val="00352ECF"/>
    <w:rsid w:val="00356A2B"/>
    <w:rsid w:val="00362F57"/>
    <w:rsid w:val="0037123A"/>
    <w:rsid w:val="0037470B"/>
    <w:rsid w:val="00383C38"/>
    <w:rsid w:val="0038634F"/>
    <w:rsid w:val="003913DC"/>
    <w:rsid w:val="00391594"/>
    <w:rsid w:val="003943F2"/>
    <w:rsid w:val="003B4765"/>
    <w:rsid w:val="003C02B0"/>
    <w:rsid w:val="003C701E"/>
    <w:rsid w:val="003D1454"/>
    <w:rsid w:val="003E6596"/>
    <w:rsid w:val="004143E8"/>
    <w:rsid w:val="00414759"/>
    <w:rsid w:val="00417669"/>
    <w:rsid w:val="00420562"/>
    <w:rsid w:val="00423902"/>
    <w:rsid w:val="004435FD"/>
    <w:rsid w:val="004517C5"/>
    <w:rsid w:val="00451C7E"/>
    <w:rsid w:val="00452D94"/>
    <w:rsid w:val="00476766"/>
    <w:rsid w:val="0048398B"/>
    <w:rsid w:val="00484078"/>
    <w:rsid w:val="00484CEE"/>
    <w:rsid w:val="00493AF5"/>
    <w:rsid w:val="004B4A56"/>
    <w:rsid w:val="004B5129"/>
    <w:rsid w:val="004B573C"/>
    <w:rsid w:val="004B768D"/>
    <w:rsid w:val="004C19EF"/>
    <w:rsid w:val="004C3D7C"/>
    <w:rsid w:val="004C5727"/>
    <w:rsid w:val="004D06C4"/>
    <w:rsid w:val="004D0A09"/>
    <w:rsid w:val="004E098B"/>
    <w:rsid w:val="004E7B82"/>
    <w:rsid w:val="004F3088"/>
    <w:rsid w:val="00506339"/>
    <w:rsid w:val="005168C7"/>
    <w:rsid w:val="005235DC"/>
    <w:rsid w:val="00524F96"/>
    <w:rsid w:val="00527863"/>
    <w:rsid w:val="00530E5A"/>
    <w:rsid w:val="005400DA"/>
    <w:rsid w:val="00546F4C"/>
    <w:rsid w:val="00553EE0"/>
    <w:rsid w:val="00557EB2"/>
    <w:rsid w:val="00561BEC"/>
    <w:rsid w:val="0056214A"/>
    <w:rsid w:val="005671FF"/>
    <w:rsid w:val="00573E7C"/>
    <w:rsid w:val="00585A24"/>
    <w:rsid w:val="00586A42"/>
    <w:rsid w:val="005A56DA"/>
    <w:rsid w:val="005B0279"/>
    <w:rsid w:val="005B2939"/>
    <w:rsid w:val="005B3DD1"/>
    <w:rsid w:val="005C26BC"/>
    <w:rsid w:val="005C2BA9"/>
    <w:rsid w:val="005E1860"/>
    <w:rsid w:val="005E2DF4"/>
    <w:rsid w:val="005E48C2"/>
    <w:rsid w:val="005E6CDD"/>
    <w:rsid w:val="005F2F78"/>
    <w:rsid w:val="005F5168"/>
    <w:rsid w:val="00602E3F"/>
    <w:rsid w:val="00621C6F"/>
    <w:rsid w:val="0062774E"/>
    <w:rsid w:val="00640A9A"/>
    <w:rsid w:val="00641B4D"/>
    <w:rsid w:val="00645AB9"/>
    <w:rsid w:val="006460A2"/>
    <w:rsid w:val="00647366"/>
    <w:rsid w:val="00647EC5"/>
    <w:rsid w:val="0066209F"/>
    <w:rsid w:val="00663A21"/>
    <w:rsid w:val="00673941"/>
    <w:rsid w:val="0067772B"/>
    <w:rsid w:val="006861BB"/>
    <w:rsid w:val="00693B44"/>
    <w:rsid w:val="006B0866"/>
    <w:rsid w:val="006B5124"/>
    <w:rsid w:val="006D7BE6"/>
    <w:rsid w:val="006E0206"/>
    <w:rsid w:val="006E32A0"/>
    <w:rsid w:val="006E76FF"/>
    <w:rsid w:val="006F4FD5"/>
    <w:rsid w:val="007019CF"/>
    <w:rsid w:val="00721D60"/>
    <w:rsid w:val="00722187"/>
    <w:rsid w:val="007261F3"/>
    <w:rsid w:val="007344DB"/>
    <w:rsid w:val="00750585"/>
    <w:rsid w:val="0076149E"/>
    <w:rsid w:val="00761735"/>
    <w:rsid w:val="00766A23"/>
    <w:rsid w:val="00767D3D"/>
    <w:rsid w:val="00772C1A"/>
    <w:rsid w:val="00782F9A"/>
    <w:rsid w:val="00785CAE"/>
    <w:rsid w:val="0078768E"/>
    <w:rsid w:val="007A34C7"/>
    <w:rsid w:val="007A546D"/>
    <w:rsid w:val="007A735C"/>
    <w:rsid w:val="007B1A75"/>
    <w:rsid w:val="007B65E2"/>
    <w:rsid w:val="007C2EA8"/>
    <w:rsid w:val="007C599B"/>
    <w:rsid w:val="007E259C"/>
    <w:rsid w:val="007F1CDF"/>
    <w:rsid w:val="00805ECE"/>
    <w:rsid w:val="0080723A"/>
    <w:rsid w:val="00807B8F"/>
    <w:rsid w:val="0081025C"/>
    <w:rsid w:val="00811B39"/>
    <w:rsid w:val="00821182"/>
    <w:rsid w:val="00831E4B"/>
    <w:rsid w:val="0083502A"/>
    <w:rsid w:val="0084107E"/>
    <w:rsid w:val="00845582"/>
    <w:rsid w:val="00845611"/>
    <w:rsid w:val="00846B90"/>
    <w:rsid w:val="00851532"/>
    <w:rsid w:val="0085246C"/>
    <w:rsid w:val="008742F6"/>
    <w:rsid w:val="00874722"/>
    <w:rsid w:val="008771B4"/>
    <w:rsid w:val="00877613"/>
    <w:rsid w:val="00882E02"/>
    <w:rsid w:val="00891D5A"/>
    <w:rsid w:val="00897160"/>
    <w:rsid w:val="0089777D"/>
    <w:rsid w:val="008A5E64"/>
    <w:rsid w:val="008C1B3E"/>
    <w:rsid w:val="008C4762"/>
    <w:rsid w:val="008D5CB0"/>
    <w:rsid w:val="008D5F1D"/>
    <w:rsid w:val="008D63B7"/>
    <w:rsid w:val="008E06C1"/>
    <w:rsid w:val="008F42FB"/>
    <w:rsid w:val="009025B6"/>
    <w:rsid w:val="009052C5"/>
    <w:rsid w:val="00905785"/>
    <w:rsid w:val="00913027"/>
    <w:rsid w:val="00923413"/>
    <w:rsid w:val="009355C5"/>
    <w:rsid w:val="00936338"/>
    <w:rsid w:val="009412D7"/>
    <w:rsid w:val="00942A0C"/>
    <w:rsid w:val="0095444A"/>
    <w:rsid w:val="00957B53"/>
    <w:rsid w:val="00957F19"/>
    <w:rsid w:val="00967702"/>
    <w:rsid w:val="00970C52"/>
    <w:rsid w:val="00971B50"/>
    <w:rsid w:val="0098338F"/>
    <w:rsid w:val="00983E3B"/>
    <w:rsid w:val="00997A6E"/>
    <w:rsid w:val="009A523A"/>
    <w:rsid w:val="009A53E3"/>
    <w:rsid w:val="009B4E0C"/>
    <w:rsid w:val="009B7808"/>
    <w:rsid w:val="009C121D"/>
    <w:rsid w:val="009C2BE5"/>
    <w:rsid w:val="009C6E08"/>
    <w:rsid w:val="009C7639"/>
    <w:rsid w:val="009E2D6B"/>
    <w:rsid w:val="009E67F4"/>
    <w:rsid w:val="009F31A0"/>
    <w:rsid w:val="009F41D4"/>
    <w:rsid w:val="009F526E"/>
    <w:rsid w:val="00A01C68"/>
    <w:rsid w:val="00A03199"/>
    <w:rsid w:val="00A03422"/>
    <w:rsid w:val="00A13AE6"/>
    <w:rsid w:val="00A2254F"/>
    <w:rsid w:val="00A2380B"/>
    <w:rsid w:val="00A31310"/>
    <w:rsid w:val="00A31BA4"/>
    <w:rsid w:val="00A33BF4"/>
    <w:rsid w:val="00A36479"/>
    <w:rsid w:val="00A56BAD"/>
    <w:rsid w:val="00A61EAB"/>
    <w:rsid w:val="00A6330D"/>
    <w:rsid w:val="00A67B67"/>
    <w:rsid w:val="00A70A8C"/>
    <w:rsid w:val="00A75ADD"/>
    <w:rsid w:val="00A800DF"/>
    <w:rsid w:val="00A80DF8"/>
    <w:rsid w:val="00A91089"/>
    <w:rsid w:val="00A92D24"/>
    <w:rsid w:val="00A93830"/>
    <w:rsid w:val="00AA4102"/>
    <w:rsid w:val="00AD53FE"/>
    <w:rsid w:val="00AE1C69"/>
    <w:rsid w:val="00AE3252"/>
    <w:rsid w:val="00AE537A"/>
    <w:rsid w:val="00AF43C1"/>
    <w:rsid w:val="00AF6B0B"/>
    <w:rsid w:val="00B16F32"/>
    <w:rsid w:val="00B27623"/>
    <w:rsid w:val="00B3148C"/>
    <w:rsid w:val="00B45ABC"/>
    <w:rsid w:val="00B52C1B"/>
    <w:rsid w:val="00B570B6"/>
    <w:rsid w:val="00B62D4C"/>
    <w:rsid w:val="00B65284"/>
    <w:rsid w:val="00B8053F"/>
    <w:rsid w:val="00B807D2"/>
    <w:rsid w:val="00B86ED0"/>
    <w:rsid w:val="00B9155F"/>
    <w:rsid w:val="00B94340"/>
    <w:rsid w:val="00BA22B7"/>
    <w:rsid w:val="00BA367D"/>
    <w:rsid w:val="00BA3C76"/>
    <w:rsid w:val="00BB45DF"/>
    <w:rsid w:val="00BB686F"/>
    <w:rsid w:val="00BB6BFD"/>
    <w:rsid w:val="00BC025D"/>
    <w:rsid w:val="00BC2E0F"/>
    <w:rsid w:val="00BC74A1"/>
    <w:rsid w:val="00BC76D3"/>
    <w:rsid w:val="00BC79D4"/>
    <w:rsid w:val="00BD0099"/>
    <w:rsid w:val="00BD61EF"/>
    <w:rsid w:val="00BE077D"/>
    <w:rsid w:val="00BE7734"/>
    <w:rsid w:val="00BF0EF2"/>
    <w:rsid w:val="00BF4299"/>
    <w:rsid w:val="00BF4BEF"/>
    <w:rsid w:val="00BF6ED1"/>
    <w:rsid w:val="00BF706F"/>
    <w:rsid w:val="00C04E45"/>
    <w:rsid w:val="00C0519D"/>
    <w:rsid w:val="00C0563A"/>
    <w:rsid w:val="00C10C34"/>
    <w:rsid w:val="00C156FA"/>
    <w:rsid w:val="00C20BA5"/>
    <w:rsid w:val="00C224A9"/>
    <w:rsid w:val="00C30833"/>
    <w:rsid w:val="00C318EC"/>
    <w:rsid w:val="00C44360"/>
    <w:rsid w:val="00C445B5"/>
    <w:rsid w:val="00C52427"/>
    <w:rsid w:val="00C5319D"/>
    <w:rsid w:val="00C543BB"/>
    <w:rsid w:val="00C56F91"/>
    <w:rsid w:val="00C57473"/>
    <w:rsid w:val="00C6676A"/>
    <w:rsid w:val="00C66F57"/>
    <w:rsid w:val="00C77258"/>
    <w:rsid w:val="00C82168"/>
    <w:rsid w:val="00C85828"/>
    <w:rsid w:val="00C86EC0"/>
    <w:rsid w:val="00C92D65"/>
    <w:rsid w:val="00C931F8"/>
    <w:rsid w:val="00C94B38"/>
    <w:rsid w:val="00C95334"/>
    <w:rsid w:val="00C96F39"/>
    <w:rsid w:val="00CB6298"/>
    <w:rsid w:val="00CC024B"/>
    <w:rsid w:val="00CC0BD7"/>
    <w:rsid w:val="00CC16F4"/>
    <w:rsid w:val="00CC1F3A"/>
    <w:rsid w:val="00CC2901"/>
    <w:rsid w:val="00CD1C8F"/>
    <w:rsid w:val="00CD2A70"/>
    <w:rsid w:val="00CD34FE"/>
    <w:rsid w:val="00CE2B52"/>
    <w:rsid w:val="00CF068E"/>
    <w:rsid w:val="00CF2EE6"/>
    <w:rsid w:val="00CF30A8"/>
    <w:rsid w:val="00D039F2"/>
    <w:rsid w:val="00D03E05"/>
    <w:rsid w:val="00D04E9A"/>
    <w:rsid w:val="00D07C25"/>
    <w:rsid w:val="00D16615"/>
    <w:rsid w:val="00D21294"/>
    <w:rsid w:val="00D2364C"/>
    <w:rsid w:val="00D24CBF"/>
    <w:rsid w:val="00D3052F"/>
    <w:rsid w:val="00D30FB8"/>
    <w:rsid w:val="00D34B9E"/>
    <w:rsid w:val="00D46F1B"/>
    <w:rsid w:val="00D542AA"/>
    <w:rsid w:val="00D70C74"/>
    <w:rsid w:val="00D72C83"/>
    <w:rsid w:val="00D7378C"/>
    <w:rsid w:val="00D75715"/>
    <w:rsid w:val="00D75C21"/>
    <w:rsid w:val="00D761BD"/>
    <w:rsid w:val="00D767FB"/>
    <w:rsid w:val="00D77A4B"/>
    <w:rsid w:val="00D80FF5"/>
    <w:rsid w:val="00D9569A"/>
    <w:rsid w:val="00DA0EB8"/>
    <w:rsid w:val="00DA1BE0"/>
    <w:rsid w:val="00DA5816"/>
    <w:rsid w:val="00DB4C08"/>
    <w:rsid w:val="00DC0BB3"/>
    <w:rsid w:val="00DC2E00"/>
    <w:rsid w:val="00DC6241"/>
    <w:rsid w:val="00DD65AE"/>
    <w:rsid w:val="00DD7CED"/>
    <w:rsid w:val="00DE24ED"/>
    <w:rsid w:val="00DF3641"/>
    <w:rsid w:val="00E00E41"/>
    <w:rsid w:val="00E10DC4"/>
    <w:rsid w:val="00E1400C"/>
    <w:rsid w:val="00E154EE"/>
    <w:rsid w:val="00E43527"/>
    <w:rsid w:val="00E44750"/>
    <w:rsid w:val="00E4600C"/>
    <w:rsid w:val="00E47B3D"/>
    <w:rsid w:val="00E52A0B"/>
    <w:rsid w:val="00E615F9"/>
    <w:rsid w:val="00E6716D"/>
    <w:rsid w:val="00E83C01"/>
    <w:rsid w:val="00E83D37"/>
    <w:rsid w:val="00E84F30"/>
    <w:rsid w:val="00E94E1D"/>
    <w:rsid w:val="00E954FD"/>
    <w:rsid w:val="00E97546"/>
    <w:rsid w:val="00E977B6"/>
    <w:rsid w:val="00EA0486"/>
    <w:rsid w:val="00EA5BBE"/>
    <w:rsid w:val="00EA6C17"/>
    <w:rsid w:val="00EC4AFB"/>
    <w:rsid w:val="00EC55AE"/>
    <w:rsid w:val="00EC57DC"/>
    <w:rsid w:val="00ED6DA5"/>
    <w:rsid w:val="00EE17AD"/>
    <w:rsid w:val="00F039A3"/>
    <w:rsid w:val="00F10000"/>
    <w:rsid w:val="00F15392"/>
    <w:rsid w:val="00F1611B"/>
    <w:rsid w:val="00F169D3"/>
    <w:rsid w:val="00F204D1"/>
    <w:rsid w:val="00F20CF4"/>
    <w:rsid w:val="00F31C52"/>
    <w:rsid w:val="00F34CB8"/>
    <w:rsid w:val="00F40D65"/>
    <w:rsid w:val="00F43093"/>
    <w:rsid w:val="00F43CDF"/>
    <w:rsid w:val="00F47CBE"/>
    <w:rsid w:val="00F51BEB"/>
    <w:rsid w:val="00F55E1F"/>
    <w:rsid w:val="00F56ABC"/>
    <w:rsid w:val="00F62DB1"/>
    <w:rsid w:val="00F63F55"/>
    <w:rsid w:val="00F675BA"/>
    <w:rsid w:val="00F679E2"/>
    <w:rsid w:val="00F7244E"/>
    <w:rsid w:val="00F7499F"/>
    <w:rsid w:val="00F810C8"/>
    <w:rsid w:val="00F8223F"/>
    <w:rsid w:val="00F8231A"/>
    <w:rsid w:val="00F857E8"/>
    <w:rsid w:val="00F864EB"/>
    <w:rsid w:val="00FD0C92"/>
    <w:rsid w:val="00FD18A1"/>
    <w:rsid w:val="00FD1999"/>
    <w:rsid w:val="00FF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1C47EC"/>
  <w15:docId w15:val="{10859538-04CC-4DB6-B22E-6F886320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6615"/>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tabs>
        <w:tab w:val="num" w:pos="432"/>
      </w:tabs>
      <w:ind w:left="432"/>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tabs>
        <w:tab w:val="clear" w:pos="3411"/>
        <w:tab w:val="num" w:pos="576"/>
      </w:tabs>
      <w:ind w:left="576"/>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semiHidden/>
    <w:rsid w:val="00D16615"/>
    <w:rPr>
      <w:rFonts w:ascii="Times New Roman" w:eastAsia="Times New Roman" w:hAnsi="Times New Roman" w:cs="Times New Roman"/>
      <w:b/>
      <w:bCs/>
      <w:sz w:val="24"/>
      <w:lang w:val="en-GB" w:eastAsia="en-US"/>
    </w:rPr>
  </w:style>
  <w:style w:type="character" w:customStyle="1" w:styleId="Heading3Char">
    <w:name w:val="Heading 3 Char"/>
    <w:aliases w:val="h3 Char,Title Char,no break Char,H3 Char,Underrubrik2 Char,Memo Heading 3 Char,hello Char,Titre 3 Car Char,no break Car Char,H3 Car Char,Underrubrik2 Car Char,h3 Car Char,Memo Heading 3 Car Char,hello Car Char,Heading 3 Char Car Char"/>
    <w:basedOn w:val="DefaultParagraphFont"/>
    <w:link w:val="Heading3"/>
    <w:semiHidden/>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semiHidden/>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semiHidden/>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uiPriority w:val="99"/>
    <w:semiHidden/>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uiPriority w:val="99"/>
    <w:semiHidden/>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uiPriority w:val="99"/>
    <w:semiHidden/>
    <w:rsid w:val="00D16615"/>
    <w:rPr>
      <w:rFonts w:ascii="Arial" w:hAnsi="Arial" w:cs="Arial"/>
      <w:lang w:val="en-GB" w:eastAsia="en-US"/>
    </w:rPr>
  </w:style>
  <w:style w:type="paragraph" w:styleId="NormalWeb">
    <w:name w:val="Normal (Web)"/>
    <w:basedOn w:val="Normal"/>
    <w:uiPriority w:val="99"/>
    <w:semiHidden/>
    <w:unhideWhenUsed/>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semiHidden/>
    <w:unhideWhenUsed/>
    <w:rsid w:val="00D16615"/>
    <w:rPr>
      <w:sz w:val="20"/>
      <w:szCs w:val="20"/>
    </w:rPr>
  </w:style>
  <w:style w:type="character" w:customStyle="1" w:styleId="BodyTextChar">
    <w:name w:val="Body Text Char"/>
    <w:basedOn w:val="DefaultParagraphFont"/>
    <w:link w:val="BodyText"/>
    <w:uiPriority w:val="99"/>
    <w:semiHidden/>
    <w:rsid w:val="00D16615"/>
    <w:rPr>
      <w:rFonts w:ascii="Times New Roman" w:hAnsi="Times New Roman" w:cs="Times New Roman"/>
      <w:sz w:val="20"/>
      <w:szCs w:val="20"/>
      <w:lang w:val="en-GB" w:eastAsia="en-US"/>
    </w:rPr>
  </w:style>
  <w:style w:type="paragraph" w:styleId="ListParagraph">
    <w:name w:val="List Paragraph"/>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sid w:val="00E00E41"/>
    <w:rPr>
      <w:rFonts w:ascii="Times New Roman" w:eastAsia="SimSun" w:hAnsi="Times New Roman" w:cs="Times New Roman"/>
      <w:b/>
      <w:bCs/>
      <w:kern w:val="2"/>
      <w:sz w:val="20"/>
      <w:szCs w:val="20"/>
      <w:lang w:val="en-GB"/>
    </w:rPr>
  </w:style>
  <w:style w:type="paragraph" w:styleId="Caption">
    <w:name w:val="caption"/>
    <w:basedOn w:val="Normal"/>
    <w:next w:val="Normal"/>
    <w:link w:val="CaptionChar"/>
    <w:qFormat/>
    <w:rsid w:val="00E00E41"/>
    <w:pPr>
      <w:widowControl/>
      <w:snapToGrid w:val="0"/>
      <w:jc w:val="center"/>
    </w:pPr>
    <w:rPr>
      <w:rFonts w:eastAsia="SimSun"/>
      <w:b/>
      <w:bCs/>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1B0A8-9EB7-40FC-A447-955CC94BF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1119</Words>
  <Characters>6380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Matthew Webbfinal</cp:lastModifiedBy>
  <cp:revision>6</cp:revision>
  <dcterms:created xsi:type="dcterms:W3CDTF">2020-08-07T02:34:00Z</dcterms:created>
  <dcterms:modified xsi:type="dcterms:W3CDTF">2020-08-07T20:13:00Z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(3)fR2PRu2ZC9xg7EZkGLXqBjNNezfDO83t/qtpuoPpdsu2zyPhO7BalEamNngKhhuhteKYXBXy
b5AHvwLBdUehoELKpdLvOKJXUFlXzSREajbjJosglW+zlCGXQz8slrkirPelwcfkD4Ql3fHS
sGi+KSWUP39Ba8h1U7fVHGm1vgBYznAywspnfWh2tf+3+BXSauA0QQOQDrmIWypD83ROZ3o/
vZAm8l5q1mnkhUKBjX</vt:lpwstr>
  </property>
  <property fmtid="{D5CDD505-2E9C-101B-9397-08002B2CF9AE}" pid="3" name="_2015_ms_pID_7253431">
    <vt:lpwstr>pOj/6ZsQRGawNqPMABdaSgIgDdL6ke3snLAQvkNH5JcuoWbu+AKax9
X8fNEot/nWYzU9b6mwqiL25IH3MP7b72hzufjbHJyXkMIhB1Fj6yF6syVbSSJKtQ+uvvyKE7
Exdo5S6nk2t8IQejnk8ZJFx9v58TrGvBh+Mag2rGBIL3pjL2TVXvYQtGDNphedWY673wdAm9
pSKu+oKDAC6f1yAAknshX4JQxi8iSB0X9jRb</vt:lpwstr>
  </property>
  <property fmtid="{D5CDD505-2E9C-101B-9397-08002B2CF9AE}" pid="4" name="_2015_ms_pID_7253432">
    <vt:lpwstr>lJmnF7QlmP5j9gHp9fuLWo8=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1596092002</vt:lpwstr>
  </property>
</Properties>
</file>