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9EF05C1" w14:textId="6AF1F2C9" w:rsidR="005D6C69" w:rsidRPr="00442490" w:rsidRDefault="005D6C69" w:rsidP="005D6C69">
      <w:pPr>
        <w:tabs>
          <w:tab w:val="right" w:pos="9216"/>
        </w:tabs>
        <w:spacing w:after="0"/>
        <w:jc w:val="left"/>
        <w:rPr>
          <w:b/>
          <w:kern w:val="2"/>
          <w:shd w:val="clear" w:color="auto" w:fill="F7CAAC"/>
          <w:lang w:eastAsia="zh-CN"/>
        </w:rPr>
      </w:pPr>
      <w:r w:rsidRPr="00442490">
        <w:rPr>
          <w:noProof/>
          <w:lang w:eastAsia="zh-CN"/>
        </w:rPr>
        <mc:AlternateContent>
          <mc:Choice Requires="wps">
            <w:drawing>
              <wp:anchor distT="0" distB="0" distL="114300" distR="114300" simplePos="0" relativeHeight="251659264" behindDoc="0" locked="1" layoutInCell="1" allowOverlap="1" wp14:anchorId="5A2329E2" wp14:editId="120A9A8C">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C3899"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42490">
        <w:rPr>
          <w:b/>
          <w:kern w:val="2"/>
          <w:lang w:eastAsia="zh-CN"/>
        </w:rPr>
        <w:t>3GPP TSG RAN WG1 Meeting #</w:t>
      </w:r>
      <w:r w:rsidRPr="00442490">
        <w:rPr>
          <w:b/>
          <w:bCs/>
          <w:lang w:eastAsia="zh-CN"/>
        </w:rPr>
        <w:t>10</w:t>
      </w:r>
      <w:r w:rsidR="00BD42F6">
        <w:rPr>
          <w:b/>
          <w:bCs/>
          <w:lang w:eastAsia="zh-CN"/>
        </w:rPr>
        <w:t>2</w:t>
      </w:r>
      <w:r w:rsidR="00442490" w:rsidRPr="00442490">
        <w:rPr>
          <w:b/>
          <w:bCs/>
          <w:lang w:eastAsia="zh-CN"/>
        </w:rPr>
        <w:t>-</w:t>
      </w:r>
      <w:r w:rsidRPr="00442490">
        <w:rPr>
          <w:b/>
          <w:bCs/>
          <w:lang w:eastAsia="zh-CN"/>
        </w:rPr>
        <w:t>e</w:t>
      </w:r>
      <w:r w:rsidRPr="00442490">
        <w:rPr>
          <w:b/>
          <w:kern w:val="2"/>
          <w:lang w:eastAsia="zh-CN"/>
        </w:rPr>
        <w:tab/>
      </w:r>
      <w:r w:rsidRPr="005D6BC0">
        <w:rPr>
          <w:b/>
          <w:kern w:val="2"/>
          <w:lang w:eastAsia="zh-CN"/>
        </w:rPr>
        <w:t>R1-200</w:t>
      </w:r>
      <w:r w:rsidR="004B77C9" w:rsidRPr="005D6BC0">
        <w:rPr>
          <w:b/>
          <w:kern w:val="2"/>
          <w:lang w:eastAsia="zh-CN"/>
        </w:rPr>
        <w:t>5249</w:t>
      </w:r>
    </w:p>
    <w:p w14:paraId="21BC9169" w14:textId="52C4380A" w:rsidR="005D6C69" w:rsidRPr="00BD42F6" w:rsidRDefault="00BD42F6" w:rsidP="00BD42F6">
      <w:pPr>
        <w:rPr>
          <w:b/>
          <w:bCs/>
          <w:lang w:eastAsia="zh-CN"/>
        </w:rPr>
      </w:pPr>
      <w:r w:rsidRPr="00610030">
        <w:rPr>
          <w:b/>
          <w:bCs/>
          <w:lang w:eastAsia="zh-CN"/>
        </w:rPr>
        <w:t xml:space="preserve">E-meeting, </w:t>
      </w:r>
      <w:r w:rsidRPr="00C65FC2">
        <w:rPr>
          <w:b/>
          <w:bCs/>
          <w:lang w:eastAsia="zh-CN"/>
        </w:rPr>
        <w:t>August 17</w:t>
      </w:r>
      <w:r w:rsidR="00300A15">
        <w:rPr>
          <w:b/>
          <w:bCs/>
          <w:lang w:eastAsia="zh-CN"/>
        </w:rPr>
        <w:t>-</w:t>
      </w:r>
      <w:r w:rsidRPr="00C65FC2">
        <w:rPr>
          <w:b/>
          <w:bCs/>
          <w:lang w:eastAsia="zh-CN"/>
        </w:rPr>
        <w:t>28, 2020</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34CDE3EE"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AF7236">
        <w:rPr>
          <w:b/>
          <w:kern w:val="2"/>
          <w:lang w:eastAsia="zh-CN"/>
        </w:rPr>
        <w:t>8</w:t>
      </w:r>
      <w:r w:rsidRPr="00AF7236">
        <w:rPr>
          <w:b/>
          <w:kern w:val="2"/>
          <w:lang w:eastAsia="zh-CN"/>
        </w:rPr>
        <w:t>.</w:t>
      </w:r>
      <w:r w:rsidR="00AF7236">
        <w:rPr>
          <w:b/>
          <w:kern w:val="2"/>
          <w:lang w:eastAsia="zh-CN"/>
        </w:rPr>
        <w:t>12</w:t>
      </w:r>
      <w:r w:rsidRPr="00AF7236">
        <w:rPr>
          <w:b/>
          <w:kern w:val="2"/>
          <w:lang w:eastAsia="zh-CN"/>
        </w:rPr>
        <w:t>.</w:t>
      </w:r>
      <w:r w:rsidR="00AF7236">
        <w:rPr>
          <w:b/>
          <w:kern w:val="2"/>
          <w:lang w:eastAsia="zh-CN"/>
        </w:rPr>
        <w:t>1</w:t>
      </w:r>
    </w:p>
    <w:p w14:paraId="1CACED95" w14:textId="7777777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346E062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D962BF" w:rsidRPr="00D962BF">
        <w:rPr>
          <w:b/>
          <w:kern w:val="2"/>
          <w:lang w:eastAsia="zh-CN"/>
        </w:rPr>
        <w:t>Resource configuration and group scheduling for RRC_CONNECTED UEs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1"/>
      </w:pPr>
      <w:bookmarkStart w:id="1" w:name="_Ref124589705"/>
      <w:bookmarkStart w:id="2" w:name="_Ref129681862"/>
      <w:r w:rsidRPr="00B04045">
        <w:t>Introduction</w:t>
      </w:r>
      <w:bookmarkEnd w:id="1"/>
      <w:bookmarkEnd w:id="2"/>
    </w:p>
    <w:p w14:paraId="563EF65E" w14:textId="05BE4440" w:rsidR="0042479F" w:rsidRDefault="00413DF2" w:rsidP="00413DF2">
      <w:pPr>
        <w:tabs>
          <w:tab w:val="num" w:pos="2160"/>
        </w:tabs>
        <w:spacing w:beforeLines="50" w:before="120"/>
        <w:rPr>
          <w:bCs/>
          <w:lang w:eastAsia="zh-CN"/>
        </w:rPr>
      </w:pPr>
      <w:r>
        <w:rPr>
          <w:bCs/>
        </w:rPr>
        <w:t xml:space="preserve">The new Rel-17 work item for </w:t>
      </w:r>
      <w:r w:rsidR="0042479F">
        <w:rPr>
          <w:rFonts w:hint="eastAsia"/>
          <w:bCs/>
          <w:lang w:eastAsia="zh-CN"/>
        </w:rPr>
        <w:t>broadcas</w:t>
      </w:r>
      <w:r w:rsidR="0042479F">
        <w:rPr>
          <w:bCs/>
          <w:lang w:eastAsia="zh-CN"/>
        </w:rPr>
        <w:t>t/</w:t>
      </w:r>
      <w:r w:rsidR="001E1AC2">
        <w:rPr>
          <w:bCs/>
          <w:lang w:eastAsia="zh-CN"/>
        </w:rPr>
        <w:t xml:space="preserve">multicast </w:t>
      </w:r>
      <w:r w:rsidR="001678F1">
        <w:rPr>
          <w:bCs/>
          <w:lang w:eastAsia="zh-CN"/>
        </w:rPr>
        <w:fldChar w:fldCharType="begin"/>
      </w:r>
      <w:r w:rsidR="001678F1">
        <w:rPr>
          <w:bCs/>
          <w:lang w:eastAsia="zh-CN"/>
        </w:rPr>
        <w:instrText xml:space="preserve"> REF _Ref47608170 \n \h </w:instrText>
      </w:r>
      <w:r w:rsidR="001678F1">
        <w:rPr>
          <w:bCs/>
          <w:lang w:eastAsia="zh-CN"/>
        </w:rPr>
      </w:r>
      <w:r w:rsidR="001678F1">
        <w:rPr>
          <w:bCs/>
          <w:lang w:eastAsia="zh-CN"/>
        </w:rPr>
        <w:fldChar w:fldCharType="separate"/>
      </w:r>
      <w:r w:rsidR="001678F1">
        <w:rPr>
          <w:bCs/>
          <w:lang w:eastAsia="zh-CN"/>
        </w:rPr>
        <w:t>[1]</w:t>
      </w:r>
      <w:r w:rsidR="001678F1">
        <w:rPr>
          <w:bCs/>
          <w:lang w:eastAsia="zh-CN"/>
        </w:rPr>
        <w:fldChar w:fldCharType="end"/>
      </w:r>
      <w:r w:rsidR="00384DD6">
        <w:rPr>
          <w:bCs/>
          <w:lang w:eastAsia="zh-CN"/>
        </w:rPr>
        <w:t xml:space="preserve"> </w:t>
      </w:r>
      <w:r w:rsidR="00A87346">
        <w:rPr>
          <w:bCs/>
          <w:lang w:eastAsia="zh-CN"/>
        </w:rPr>
        <w:t>was approved with objectives as follows:</w:t>
      </w:r>
    </w:p>
    <w:tbl>
      <w:tblPr>
        <w:tblStyle w:val="ac"/>
        <w:tblW w:w="0" w:type="auto"/>
        <w:tblLook w:val="04A0" w:firstRow="1" w:lastRow="0" w:firstColumn="1" w:lastColumn="0" w:noHBand="0" w:noVBand="1"/>
      </w:tblPr>
      <w:tblGrid>
        <w:gridCol w:w="9307"/>
      </w:tblGrid>
      <w:tr w:rsidR="0042479F" w14:paraId="7A8CEA3C" w14:textId="77777777" w:rsidTr="0042479F">
        <w:tc>
          <w:tcPr>
            <w:tcW w:w="9307" w:type="dxa"/>
          </w:tcPr>
          <w:p w14:paraId="122CFE35" w14:textId="77777777" w:rsidR="0042479F" w:rsidRDefault="0042479F" w:rsidP="0042479F">
            <w:pPr>
              <w:numPr>
                <w:ilvl w:val="0"/>
                <w:numId w:val="28"/>
              </w:numPr>
              <w:overflowPunct w:val="0"/>
              <w:snapToGrid/>
              <w:spacing w:after="180"/>
              <w:ind w:right="-99"/>
              <w:jc w:val="left"/>
              <w:textAlignment w:val="baseline"/>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14:paraId="6320F73E" w14:textId="77777777" w:rsidR="0042479F" w:rsidRDefault="0042479F" w:rsidP="0042479F">
            <w:pPr>
              <w:numPr>
                <w:ilvl w:val="1"/>
                <w:numId w:val="28"/>
              </w:numPr>
              <w:overflowPunct w:val="0"/>
              <w:snapToGrid/>
              <w:spacing w:after="180"/>
              <w:ind w:right="-99"/>
              <w:jc w:val="left"/>
              <w:textAlignment w:val="baseline"/>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14:paraId="02B9E403" w14:textId="77777777" w:rsidR="0042479F" w:rsidRDefault="0042479F" w:rsidP="0042479F">
            <w:pPr>
              <w:numPr>
                <w:ilvl w:val="2"/>
                <w:numId w:val="28"/>
              </w:numPr>
              <w:overflowPunct w:val="0"/>
              <w:snapToGrid/>
              <w:spacing w:after="180"/>
              <w:ind w:right="-99"/>
              <w:jc w:val="left"/>
              <w:textAlignment w:val="baseline"/>
              <w:rPr>
                <w:color w:val="000000"/>
              </w:rPr>
            </w:pPr>
            <w:r>
              <w:rPr>
                <w:color w:val="000000"/>
              </w:rPr>
              <w:t>This objective includes specifying necessary enhancements that are required to enable simultaneous operation with unicast reception.</w:t>
            </w:r>
          </w:p>
          <w:p w14:paraId="306CFC71" w14:textId="77777777" w:rsidR="0042479F" w:rsidRDefault="0042479F" w:rsidP="0042479F">
            <w:pPr>
              <w:numPr>
                <w:ilvl w:val="1"/>
                <w:numId w:val="28"/>
              </w:numPr>
              <w:overflowPunct w:val="0"/>
              <w:adjustRightInd/>
              <w:snapToGrid/>
              <w:jc w:val="left"/>
              <w:rPr>
                <w:color w:val="000000"/>
                <w:lang w:eastAsia="zh-CN"/>
              </w:rPr>
            </w:pPr>
            <w:r>
              <w:rPr>
                <w:color w:val="000000"/>
              </w:rPr>
              <w:t>Specify support for dynamic change of Broadcast/Multicast service delivery between multicast (PTM) and unicast (PTP) with service continuity for a given UE [RAN2, RAN3]</w:t>
            </w:r>
          </w:p>
          <w:p w14:paraId="601D3B1D" w14:textId="77777777" w:rsidR="0042479F" w:rsidRDefault="0042479F" w:rsidP="0042479F">
            <w:pPr>
              <w:numPr>
                <w:ilvl w:val="1"/>
                <w:numId w:val="28"/>
              </w:numPr>
              <w:overflowPunct w:val="0"/>
              <w:adjustRightInd/>
              <w:snapToGrid/>
              <w:jc w:val="left"/>
              <w:rPr>
                <w:color w:val="000000"/>
              </w:rPr>
            </w:pPr>
            <w:r>
              <w:rPr>
                <w:color w:val="000000"/>
              </w:rPr>
              <w:t>Specify support for basic mobility with service continuity [RAN2, RAN3]</w:t>
            </w:r>
          </w:p>
          <w:p w14:paraId="5C71C3FD" w14:textId="77777777" w:rsidR="0042479F" w:rsidRDefault="0042479F" w:rsidP="0042479F">
            <w:pPr>
              <w:numPr>
                <w:ilvl w:val="1"/>
                <w:numId w:val="28"/>
              </w:numPr>
              <w:overflowPunct w:val="0"/>
              <w:snapToGrid/>
              <w:spacing w:after="180"/>
              <w:jc w:val="left"/>
              <w:textAlignment w:val="baseline"/>
              <w:rPr>
                <w:color w:val="000000"/>
                <w:lang w:eastAsia="zh-CN"/>
              </w:rPr>
            </w:pPr>
            <w:r>
              <w:rPr>
                <w:color w:val="000000"/>
                <w:lang w:eastAsia="zh-CN"/>
              </w:rPr>
              <w:t xml:space="preserve">Assuming that the necessary coordination function (like functions hosted by MCE, if any) resides in the </w:t>
            </w:r>
            <w:proofErr w:type="spellStart"/>
            <w:r>
              <w:rPr>
                <w:color w:val="000000"/>
                <w:lang w:eastAsia="zh-CN"/>
              </w:rPr>
              <w:t>gNB</w:t>
            </w:r>
            <w:proofErr w:type="spellEnd"/>
            <w:r>
              <w:rPr>
                <w:color w:val="000000"/>
                <w:lang w:eastAsia="zh-CN"/>
              </w:rPr>
              <w:t>-CU, specify required changes on the RAN architecture and interfaces, considering the results of the SA2 SI on Broadcast/Multicast (</w:t>
            </w:r>
            <w:r>
              <w:t>SP-190625</w:t>
            </w:r>
            <w:r>
              <w:rPr>
                <w:color w:val="000000"/>
                <w:lang w:eastAsia="zh-CN"/>
              </w:rPr>
              <w:t>) [RAN3]</w:t>
            </w:r>
          </w:p>
          <w:p w14:paraId="1378B5CD" w14:textId="77777777" w:rsidR="0042479F" w:rsidRDefault="0042479F" w:rsidP="0042479F">
            <w:pPr>
              <w:numPr>
                <w:ilvl w:val="1"/>
                <w:numId w:val="28"/>
              </w:numPr>
              <w:overflowPunct w:val="0"/>
              <w:snapToGrid/>
              <w:spacing w:after="180"/>
              <w:jc w:val="left"/>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14:paraId="47A21A30" w14:textId="77777777" w:rsidR="0042479F" w:rsidRDefault="0042479F" w:rsidP="0042479F">
            <w:pPr>
              <w:numPr>
                <w:ilvl w:val="1"/>
                <w:numId w:val="28"/>
              </w:numPr>
              <w:overflowPunct w:val="0"/>
              <w:snapToGrid/>
              <w:spacing w:after="180"/>
              <w:jc w:val="left"/>
              <w:textAlignment w:val="baseline"/>
              <w:rPr>
                <w:color w:val="000000"/>
                <w:lang w:eastAsia="zh-CN"/>
              </w:rPr>
            </w:pPr>
            <w:r>
              <w:rPr>
                <w:color w:val="000000"/>
                <w:lang w:eastAsia="zh-CN"/>
              </w:rPr>
              <w:t>Study the support for d</w:t>
            </w:r>
            <w:r>
              <w:rPr>
                <w:rFonts w:hint="eastAsia"/>
                <w:color w:val="000000"/>
                <w:lang w:eastAsia="zh-CN"/>
              </w:rPr>
              <w:t xml:space="preserve">ynamic </w:t>
            </w:r>
            <w:r>
              <w:rPr>
                <w:color w:val="000000"/>
              </w:rPr>
              <w:t xml:space="preserve">control of the Broadcast/Multicast transmission area within one </w:t>
            </w:r>
            <w:proofErr w:type="spellStart"/>
            <w:r>
              <w:rPr>
                <w:color w:val="000000"/>
              </w:rPr>
              <w:t>gNB</w:t>
            </w:r>
            <w:proofErr w:type="spellEnd"/>
            <w:r>
              <w:rPr>
                <w:color w:val="000000"/>
              </w:rPr>
              <w:t xml:space="preserve">-DU and </w:t>
            </w:r>
            <w:r>
              <w:rPr>
                <w:color w:val="000000"/>
                <w:lang w:eastAsia="zh-CN"/>
              </w:rPr>
              <w:t>specify what is needed to enable it, if anything</w:t>
            </w:r>
            <w:r>
              <w:rPr>
                <w:color w:val="000000"/>
              </w:rPr>
              <w:t xml:space="preserve"> [RAN2, RAN3]</w:t>
            </w:r>
          </w:p>
          <w:p w14:paraId="30D37A48" w14:textId="77777777" w:rsidR="00195F22" w:rsidRDefault="00195F22" w:rsidP="00195F22">
            <w:pPr>
              <w:numPr>
                <w:ilvl w:val="0"/>
                <w:numId w:val="28"/>
              </w:numPr>
              <w:overflowPunct w:val="0"/>
              <w:snapToGrid/>
              <w:spacing w:after="180"/>
              <w:ind w:right="-99"/>
              <w:jc w:val="left"/>
              <w:textAlignment w:val="baseline"/>
              <w:rPr>
                <w:color w:val="000000"/>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14:paraId="3C06E3A3" w14:textId="77777777" w:rsidR="00195F22" w:rsidRDefault="00195F22" w:rsidP="00195F22">
            <w:pPr>
              <w:numPr>
                <w:ilvl w:val="1"/>
                <w:numId w:val="28"/>
              </w:numPr>
              <w:overflowPunct w:val="0"/>
              <w:snapToGrid/>
              <w:spacing w:after="180"/>
              <w:jc w:val="left"/>
              <w:textAlignment w:val="baseline"/>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43E31AEE" w14:textId="6F57C8FE" w:rsidR="00195F22" w:rsidRPr="0042479F" w:rsidRDefault="00195F22" w:rsidP="00195F22">
            <w:pPr>
              <w:numPr>
                <w:ilvl w:val="1"/>
                <w:numId w:val="28"/>
              </w:numPr>
              <w:overflowPunct w:val="0"/>
              <w:snapToGrid/>
              <w:spacing w:after="180"/>
              <w:jc w:val="left"/>
              <w:textAlignment w:val="baseline"/>
              <w:rPr>
                <w:color w:val="000000"/>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configuration of the PTM bearer carrying the Broadcast/Multicast service while in RRC CONNECTED state</w:t>
            </w:r>
          </w:p>
        </w:tc>
      </w:tr>
    </w:tbl>
    <w:p w14:paraId="68B04751" w14:textId="4494CD65" w:rsidR="009E38CD" w:rsidRDefault="0042479F" w:rsidP="00C0363A">
      <w:pPr>
        <w:tabs>
          <w:tab w:val="num" w:pos="2160"/>
        </w:tabs>
        <w:spacing w:beforeLines="50" w:before="120"/>
        <w:rPr>
          <w:bCs/>
          <w:lang w:eastAsia="zh-CN"/>
        </w:rPr>
      </w:pPr>
      <w:r>
        <w:rPr>
          <w:bCs/>
          <w:lang w:eastAsia="zh-CN"/>
        </w:rPr>
        <w:t>T</w:t>
      </w:r>
      <w:r w:rsidR="001E1AC2">
        <w:rPr>
          <w:bCs/>
          <w:lang w:eastAsia="zh-CN"/>
        </w:rPr>
        <w:t>his contribution mainly focus</w:t>
      </w:r>
      <w:r w:rsidR="00A87346">
        <w:rPr>
          <w:bCs/>
          <w:lang w:eastAsia="zh-CN"/>
        </w:rPr>
        <w:t>es</w:t>
      </w:r>
      <w:r w:rsidR="001E1AC2">
        <w:rPr>
          <w:bCs/>
          <w:lang w:eastAsia="zh-CN"/>
        </w:rPr>
        <w:t xml:space="preserve"> on</w:t>
      </w:r>
      <w:r w:rsidR="001B18A3">
        <w:rPr>
          <w:bCs/>
          <w:lang w:eastAsia="zh-CN"/>
        </w:rPr>
        <w:t xml:space="preserve"> scheduling MBS for </w:t>
      </w:r>
      <w:r w:rsidR="001E1AC2" w:rsidRPr="001E1AC2">
        <w:rPr>
          <w:bCs/>
          <w:lang w:eastAsia="zh-CN"/>
        </w:rPr>
        <w:t>RRC_CONNECTED UEs</w:t>
      </w:r>
      <w:r w:rsidR="008C5DE3">
        <w:rPr>
          <w:rFonts w:hint="eastAsia"/>
          <w:bCs/>
          <w:lang w:eastAsia="zh-CN"/>
        </w:rPr>
        <w:t>,</w:t>
      </w:r>
      <w:r w:rsidR="008C5DE3">
        <w:rPr>
          <w:bCs/>
          <w:lang w:eastAsia="zh-CN"/>
        </w:rPr>
        <w:t xml:space="preserve"> </w:t>
      </w:r>
      <w:r w:rsidR="00B13617">
        <w:rPr>
          <w:bCs/>
          <w:lang w:eastAsia="zh-CN"/>
        </w:rPr>
        <w:t xml:space="preserve">and </w:t>
      </w:r>
      <w:r w:rsidR="008C5DE3">
        <w:rPr>
          <w:bCs/>
          <w:lang w:eastAsia="zh-CN"/>
        </w:rPr>
        <w:t xml:space="preserve">the discussion for </w:t>
      </w:r>
      <w:r w:rsidR="008C5DE3" w:rsidRPr="008C5DE3">
        <w:rPr>
          <w:bCs/>
          <w:lang w:eastAsia="zh-CN"/>
        </w:rPr>
        <w:t>IDLE/INACTIVE UEs</w:t>
      </w:r>
      <w:r w:rsidR="008C5DE3">
        <w:rPr>
          <w:bCs/>
          <w:lang w:eastAsia="zh-CN"/>
        </w:rPr>
        <w:t xml:space="preserve"> </w:t>
      </w:r>
      <w:r w:rsidR="00004863">
        <w:rPr>
          <w:bCs/>
          <w:lang w:eastAsia="zh-CN"/>
        </w:rPr>
        <w:t>can refer to</w:t>
      </w:r>
      <w:r w:rsidR="008C5DE3">
        <w:rPr>
          <w:bCs/>
          <w:lang w:eastAsia="zh-CN"/>
        </w:rPr>
        <w:t xml:space="preserve"> contribution </w:t>
      </w:r>
      <w:r w:rsidR="001678F1">
        <w:rPr>
          <w:bCs/>
          <w:lang w:eastAsia="zh-CN"/>
        </w:rPr>
        <w:fldChar w:fldCharType="begin"/>
      </w:r>
      <w:r w:rsidR="001678F1">
        <w:rPr>
          <w:bCs/>
          <w:lang w:eastAsia="zh-CN"/>
        </w:rPr>
        <w:instrText xml:space="preserve"> REF _Ref47608157 \n \h </w:instrText>
      </w:r>
      <w:r w:rsidR="001678F1">
        <w:rPr>
          <w:bCs/>
          <w:lang w:eastAsia="zh-CN"/>
        </w:rPr>
      </w:r>
      <w:r w:rsidR="001678F1">
        <w:rPr>
          <w:bCs/>
          <w:lang w:eastAsia="zh-CN"/>
        </w:rPr>
        <w:fldChar w:fldCharType="separate"/>
      </w:r>
      <w:r w:rsidR="001678F1">
        <w:rPr>
          <w:bCs/>
          <w:lang w:eastAsia="zh-CN"/>
        </w:rPr>
        <w:t>[2]</w:t>
      </w:r>
      <w:r w:rsidR="001678F1">
        <w:rPr>
          <w:bCs/>
          <w:lang w:eastAsia="zh-CN"/>
        </w:rPr>
        <w:fldChar w:fldCharType="end"/>
      </w:r>
      <w:r w:rsidR="008C5DE3">
        <w:rPr>
          <w:rFonts w:hint="eastAsia"/>
          <w:bCs/>
          <w:lang w:eastAsia="zh-CN"/>
        </w:rPr>
        <w:t>.</w:t>
      </w:r>
      <w:r w:rsidR="008C5DE3">
        <w:rPr>
          <w:bCs/>
          <w:lang w:eastAsia="zh-CN"/>
        </w:rPr>
        <w:t xml:space="preserve"> </w:t>
      </w:r>
      <w:r w:rsidR="00280878" w:rsidRPr="00280878">
        <w:rPr>
          <w:bCs/>
          <w:lang w:eastAsia="zh-CN"/>
        </w:rPr>
        <w:t xml:space="preserve">HARQ feedback for NR multicast </w:t>
      </w:r>
      <w:r w:rsidR="00D73849">
        <w:rPr>
          <w:bCs/>
          <w:lang w:eastAsia="zh-CN"/>
        </w:rPr>
        <w:t>will be</w:t>
      </w:r>
      <w:r w:rsidR="00280878" w:rsidRPr="00280878">
        <w:rPr>
          <w:bCs/>
          <w:lang w:eastAsia="zh-CN"/>
        </w:rPr>
        <w:t xml:space="preserve"> discussed</w:t>
      </w:r>
      <w:r w:rsidR="00280878">
        <w:rPr>
          <w:bCs/>
          <w:lang w:eastAsia="zh-CN"/>
        </w:rPr>
        <w:t xml:space="preserve"> in </w:t>
      </w:r>
      <w:r w:rsidR="0015562E">
        <w:rPr>
          <w:bCs/>
          <w:lang w:eastAsia="zh-CN"/>
        </w:rPr>
        <w:t>an</w:t>
      </w:r>
      <w:r w:rsidR="00280878">
        <w:rPr>
          <w:bCs/>
          <w:lang w:eastAsia="zh-CN"/>
        </w:rPr>
        <w:t>other contribution</w:t>
      </w:r>
      <w:r w:rsidR="00D73849">
        <w:rPr>
          <w:bCs/>
          <w:lang w:eastAsia="zh-CN"/>
        </w:rPr>
        <w:t xml:space="preserve"> </w:t>
      </w:r>
      <w:r w:rsidR="001678F1">
        <w:rPr>
          <w:bCs/>
          <w:lang w:eastAsia="zh-CN"/>
        </w:rPr>
        <w:fldChar w:fldCharType="begin"/>
      </w:r>
      <w:r w:rsidR="001678F1">
        <w:rPr>
          <w:bCs/>
          <w:lang w:eastAsia="zh-CN"/>
        </w:rPr>
        <w:instrText xml:space="preserve"> REF _Ref47608189 \n \h </w:instrText>
      </w:r>
      <w:r w:rsidR="001678F1">
        <w:rPr>
          <w:bCs/>
          <w:lang w:eastAsia="zh-CN"/>
        </w:rPr>
      </w:r>
      <w:r w:rsidR="001678F1">
        <w:rPr>
          <w:bCs/>
          <w:lang w:eastAsia="zh-CN"/>
        </w:rPr>
        <w:fldChar w:fldCharType="separate"/>
      </w:r>
      <w:r w:rsidR="001678F1">
        <w:rPr>
          <w:bCs/>
          <w:lang w:eastAsia="zh-CN"/>
        </w:rPr>
        <w:t>[3]</w:t>
      </w:r>
      <w:r w:rsidR="001678F1">
        <w:rPr>
          <w:bCs/>
          <w:lang w:eastAsia="zh-CN"/>
        </w:rPr>
        <w:fldChar w:fldCharType="end"/>
      </w:r>
      <w:r w:rsidR="00280878">
        <w:rPr>
          <w:bCs/>
          <w:lang w:eastAsia="zh-CN"/>
        </w:rPr>
        <w:t>.</w:t>
      </w:r>
    </w:p>
    <w:p w14:paraId="04989BA7" w14:textId="159B6914" w:rsidR="00F42B18" w:rsidRPr="00F42B18" w:rsidRDefault="00C5396F" w:rsidP="00EF623C">
      <w:pPr>
        <w:pStyle w:val="1"/>
        <w:rPr>
          <w:rFonts w:eastAsia="宋体"/>
          <w:bCs w:val="0"/>
          <w:szCs w:val="20"/>
        </w:rPr>
      </w:pPr>
      <w:r>
        <w:rPr>
          <w:bCs w:val="0"/>
        </w:rPr>
        <w:t>PDCCH</w:t>
      </w:r>
      <w:r w:rsidR="00EF623C" w:rsidRPr="00AB364F">
        <w:rPr>
          <w:rFonts w:eastAsia="宋体" w:hint="eastAsia"/>
          <w:szCs w:val="20"/>
        </w:rPr>
        <w:t xml:space="preserve"> </w:t>
      </w:r>
      <w:r>
        <w:rPr>
          <w:rFonts w:eastAsia="宋体"/>
          <w:szCs w:val="20"/>
        </w:rPr>
        <w:t>scheduling</w:t>
      </w:r>
      <w:r w:rsidR="00690161">
        <w:rPr>
          <w:rFonts w:eastAsia="宋体"/>
          <w:szCs w:val="20"/>
        </w:rPr>
        <w:t xml:space="preserve"> scheme for MBS</w:t>
      </w:r>
    </w:p>
    <w:p w14:paraId="7C04DB78" w14:textId="126EC9F8" w:rsidR="00AA200B" w:rsidRPr="005D6BC0" w:rsidRDefault="00F22788" w:rsidP="005D6BC0">
      <w:pPr>
        <w:tabs>
          <w:tab w:val="num" w:pos="2160"/>
        </w:tabs>
        <w:spacing w:beforeLines="50" w:before="120"/>
        <w:rPr>
          <w:lang w:eastAsia="zh-CN"/>
        </w:rPr>
      </w:pPr>
      <w:r>
        <w:rPr>
          <w:bCs/>
          <w:lang w:eastAsia="zh-CN"/>
        </w:rPr>
        <w:t>For e</w:t>
      </w:r>
      <w:r w:rsidR="006B7CDE">
        <w:rPr>
          <w:bCs/>
          <w:lang w:eastAsia="zh-CN"/>
        </w:rPr>
        <w:t xml:space="preserve">nabling </w:t>
      </w:r>
      <w:r w:rsidR="00AA200B">
        <w:rPr>
          <w:bCs/>
          <w:lang w:eastAsia="zh-CN"/>
        </w:rPr>
        <w:t>group scheduling for MBS, two straightforward mechanism</w:t>
      </w:r>
      <w:r w:rsidR="00894EDD">
        <w:rPr>
          <w:bCs/>
          <w:lang w:eastAsia="zh-CN"/>
        </w:rPr>
        <w:t>s</w:t>
      </w:r>
      <w:r w:rsidR="00AA200B">
        <w:rPr>
          <w:bCs/>
          <w:lang w:eastAsia="zh-CN"/>
        </w:rPr>
        <w:t xml:space="preserve"> are group-common PDCCH based and UE-specific PDCCH based. The former uses a group common PDCCH and the latter uses UE</w:t>
      </w:r>
      <w:r w:rsidR="00AA200B">
        <w:rPr>
          <w:rFonts w:hint="eastAsia"/>
          <w:bCs/>
          <w:lang w:eastAsia="zh-CN"/>
        </w:rPr>
        <w:t>-</w:t>
      </w:r>
      <w:r w:rsidR="00AA200B">
        <w:rPr>
          <w:bCs/>
          <w:lang w:eastAsia="zh-CN"/>
        </w:rPr>
        <w:t>specific PDCCH to schedule a group common PDSCH</w:t>
      </w:r>
      <w:r w:rsidR="00AA200B">
        <w:rPr>
          <w:rFonts w:hint="eastAsia"/>
          <w:bCs/>
          <w:lang w:eastAsia="zh-CN"/>
        </w:rPr>
        <w:t>.</w:t>
      </w:r>
      <w:r w:rsidR="00AA200B">
        <w:rPr>
          <w:bCs/>
          <w:lang w:eastAsia="zh-CN"/>
        </w:rPr>
        <w:t xml:space="preserve"> </w:t>
      </w:r>
    </w:p>
    <w:p w14:paraId="6D4CCD42" w14:textId="4EEE3C37" w:rsidR="00525C05" w:rsidRDefault="00F22788" w:rsidP="00525C05">
      <w:pPr>
        <w:rPr>
          <w:lang w:eastAsia="zh-CN"/>
        </w:rPr>
      </w:pPr>
      <w:r>
        <w:rPr>
          <w:lang w:eastAsia="zh-CN"/>
        </w:rPr>
        <w:lastRenderedPageBreak/>
        <w:t>C</w:t>
      </w:r>
      <w:r w:rsidR="0019335F">
        <w:rPr>
          <w:lang w:eastAsia="zh-CN"/>
        </w:rPr>
        <w:t>omparing to UE-specific PDCCH based scheduling,</w:t>
      </w:r>
      <w:r w:rsidR="0019335F" w:rsidDel="0019335F">
        <w:rPr>
          <w:lang w:eastAsia="zh-CN"/>
        </w:rPr>
        <w:t xml:space="preserve"> </w:t>
      </w:r>
      <w:r w:rsidR="0019335F">
        <w:rPr>
          <w:lang w:eastAsia="zh-CN"/>
        </w:rPr>
        <w:t>group-common PDCCH scheduling is beneficial in terms of efficiency or low PDCCH overhead</w:t>
      </w:r>
      <w:r w:rsidR="00536212">
        <w:rPr>
          <w:lang w:eastAsia="zh-CN"/>
        </w:rPr>
        <w:t xml:space="preserve"> because high PDCCH overhead would</w:t>
      </w:r>
      <w:r w:rsidR="00525C05">
        <w:rPr>
          <w:lang w:eastAsia="zh-CN"/>
        </w:rPr>
        <w:t xml:space="preserve"> lead to </w:t>
      </w:r>
      <w:r w:rsidR="00536212">
        <w:rPr>
          <w:lang w:eastAsia="zh-CN"/>
        </w:rPr>
        <w:t>high</w:t>
      </w:r>
      <w:r w:rsidR="00525C05">
        <w:rPr>
          <w:lang w:eastAsia="zh-CN"/>
        </w:rPr>
        <w:t xml:space="preserve"> PDCCH blocking</w:t>
      </w:r>
      <w:r w:rsidR="00525C05">
        <w:rPr>
          <w:rFonts w:hint="eastAsia"/>
          <w:lang w:eastAsia="zh-CN"/>
        </w:rPr>
        <w:t xml:space="preserve"> </w:t>
      </w:r>
      <w:r w:rsidR="00536212">
        <w:rPr>
          <w:lang w:eastAsia="zh-CN"/>
        </w:rPr>
        <w:t>that degrades</w:t>
      </w:r>
      <w:r w:rsidR="00525C05">
        <w:rPr>
          <w:lang w:eastAsia="zh-CN"/>
        </w:rPr>
        <w:t xml:space="preserve"> system performance</w:t>
      </w:r>
      <w:r w:rsidR="00894EDD">
        <w:rPr>
          <w:lang w:eastAsia="zh-CN"/>
        </w:rPr>
        <w:t xml:space="preserve"> usually</w:t>
      </w:r>
      <w:r w:rsidR="00525C05">
        <w:rPr>
          <w:lang w:eastAsia="zh-CN"/>
        </w:rPr>
        <w:t>.</w:t>
      </w:r>
    </w:p>
    <w:p w14:paraId="036F48F1" w14:textId="039DB84B" w:rsidR="00CA677D" w:rsidRDefault="00CA677D" w:rsidP="00525C05">
      <w:pPr>
        <w:rPr>
          <w:lang w:eastAsia="zh-CN"/>
        </w:rPr>
      </w:pPr>
      <w:r>
        <w:rPr>
          <w:lang w:eastAsia="zh-CN"/>
        </w:rPr>
        <w:t>In addition, for supporting scheduling MBS for UE</w:t>
      </w:r>
      <w:r w:rsidR="005600DA">
        <w:rPr>
          <w:lang w:eastAsia="zh-CN"/>
        </w:rPr>
        <w:t>s</w:t>
      </w:r>
      <w:r>
        <w:rPr>
          <w:lang w:eastAsia="zh-CN"/>
        </w:rPr>
        <w:t xml:space="preserve"> in </w:t>
      </w:r>
      <w:r>
        <w:rPr>
          <w:color w:val="000000"/>
        </w:rPr>
        <w:t>RRC_IDLE/RRC_INACTIVE state</w:t>
      </w:r>
      <w:r w:rsidR="005600DA">
        <w:rPr>
          <w:color w:val="000000"/>
        </w:rPr>
        <w:t>s</w:t>
      </w:r>
      <w:r>
        <w:rPr>
          <w:color w:val="000000"/>
        </w:rPr>
        <w:t xml:space="preserve"> and keeping commonality between RRC_CONNECTED </w:t>
      </w:r>
      <w:r w:rsidR="00CA1346">
        <w:rPr>
          <w:color w:val="000000"/>
        </w:rPr>
        <w:t>UEs</w:t>
      </w:r>
      <w:r>
        <w:rPr>
          <w:color w:val="000000"/>
        </w:rPr>
        <w:t xml:space="preserve">, group-common PDCCH based scheduling seems more appropriate. </w:t>
      </w:r>
    </w:p>
    <w:p w14:paraId="5E3D8B27" w14:textId="59168D47" w:rsidR="00CA677D" w:rsidRDefault="00525C05" w:rsidP="00E40A05">
      <w:pPr>
        <w:rPr>
          <w:b/>
          <w:lang w:eastAsia="zh-CN"/>
        </w:rPr>
      </w:pPr>
      <w:r w:rsidRPr="005D6BC0">
        <w:rPr>
          <w:b/>
          <w:u w:val="single"/>
          <w:lang w:eastAsia="zh-CN"/>
        </w:rPr>
        <w:t>Proposal 1</w:t>
      </w:r>
      <w:r w:rsidRPr="005D6BC0">
        <w:rPr>
          <w:rFonts w:hint="eastAsia"/>
          <w:b/>
          <w:lang w:eastAsia="zh-CN"/>
        </w:rPr>
        <w:t>：</w:t>
      </w:r>
      <w:r w:rsidR="00CA677D" w:rsidRPr="005D6BC0">
        <w:rPr>
          <w:b/>
          <w:lang w:eastAsia="zh-CN"/>
        </w:rPr>
        <w:t xml:space="preserve">Group-common and UE-specific PDCCH scheduling are two options to enable group scheduling for MBS. </w:t>
      </w:r>
    </w:p>
    <w:p w14:paraId="5136BB34" w14:textId="1C54069B" w:rsidR="00CA677D" w:rsidRDefault="00CA677D" w:rsidP="005D6BC0">
      <w:pPr>
        <w:pStyle w:val="afa"/>
        <w:numPr>
          <w:ilvl w:val="0"/>
          <w:numId w:val="41"/>
        </w:numPr>
        <w:rPr>
          <w:b/>
        </w:rPr>
      </w:pPr>
      <w:r w:rsidRPr="005D6BC0">
        <w:rPr>
          <w:rFonts w:ascii="Times New Roman" w:hAnsi="Times New Roman" w:cs="Times New Roman"/>
          <w:b/>
        </w:rPr>
        <w:t xml:space="preserve">Group-common based PDCCH scheduling is more appropriate in terms of low PDCCH overhead and keeping scheduling commonality between RRC_CONNECTED </w:t>
      </w:r>
      <w:r w:rsidR="00CA1346">
        <w:rPr>
          <w:rFonts w:ascii="Times New Roman" w:hAnsi="Times New Roman" w:cs="Times New Roman"/>
          <w:b/>
        </w:rPr>
        <w:t>UEs</w:t>
      </w:r>
      <w:r w:rsidRPr="005D6BC0">
        <w:rPr>
          <w:rFonts w:ascii="Times New Roman" w:hAnsi="Times New Roman" w:cs="Times New Roman"/>
          <w:b/>
        </w:rPr>
        <w:t xml:space="preserve"> and RRC_IDLE/RRC_INACTIVE </w:t>
      </w:r>
      <w:r w:rsidR="00CA1346">
        <w:rPr>
          <w:rFonts w:ascii="Times New Roman" w:hAnsi="Times New Roman" w:cs="Times New Roman"/>
          <w:b/>
        </w:rPr>
        <w:t>UEs</w:t>
      </w:r>
      <w:r w:rsidR="00690161">
        <w:rPr>
          <w:rFonts w:ascii="Times New Roman" w:hAnsi="Times New Roman" w:cs="Times New Roman"/>
          <w:b/>
        </w:rPr>
        <w:t>.</w:t>
      </w:r>
    </w:p>
    <w:p w14:paraId="268FD48F" w14:textId="77777777" w:rsidR="00FC1EC2" w:rsidRDefault="00FC1EC2" w:rsidP="005D6BC0">
      <w:pPr>
        <w:pStyle w:val="afa"/>
        <w:ind w:left="1270"/>
        <w:rPr>
          <w:b/>
        </w:rPr>
      </w:pPr>
    </w:p>
    <w:p w14:paraId="16B86910" w14:textId="137AB624" w:rsidR="009900AC" w:rsidRPr="005D6BC0" w:rsidRDefault="0032188C" w:rsidP="009900AC">
      <w:pPr>
        <w:pStyle w:val="1"/>
        <w:rPr>
          <w:bCs w:val="0"/>
        </w:rPr>
      </w:pPr>
      <w:r>
        <w:rPr>
          <w:bCs w:val="0"/>
        </w:rPr>
        <w:t>S</w:t>
      </w:r>
      <w:r w:rsidR="009900AC" w:rsidRPr="005D6BC0">
        <w:rPr>
          <w:bCs w:val="0"/>
        </w:rPr>
        <w:t>cheduling</w:t>
      </w:r>
      <w:r w:rsidR="00A67D2E">
        <w:rPr>
          <w:bCs w:val="0"/>
        </w:rPr>
        <w:t xml:space="preserve"> MBS</w:t>
      </w:r>
      <w:r w:rsidR="001678F1">
        <w:rPr>
          <w:bCs w:val="0"/>
        </w:rPr>
        <w:t xml:space="preserve"> for </w:t>
      </w:r>
      <w:r w:rsidR="001678F1" w:rsidRPr="00D962BF">
        <w:t>RRC_CONNECTED UEs</w:t>
      </w:r>
    </w:p>
    <w:p w14:paraId="5EBF92AA" w14:textId="4F165D82" w:rsidR="001678F1" w:rsidRDefault="001678F1" w:rsidP="001678F1">
      <w:r w:rsidRPr="004621E3">
        <w:rPr>
          <w:lang w:eastAsia="ja-JP"/>
        </w:rPr>
        <w:t xml:space="preserve">To enable the reception of </w:t>
      </w:r>
      <w:r>
        <w:rPr>
          <w:lang w:eastAsia="ja-JP"/>
        </w:rPr>
        <w:t xml:space="preserve">MBS </w:t>
      </w:r>
      <w:r w:rsidRPr="004621E3">
        <w:rPr>
          <w:lang w:eastAsia="ja-JP"/>
        </w:rPr>
        <w:t xml:space="preserve">by UEs in </w:t>
      </w:r>
      <w:r w:rsidRPr="000D2502">
        <w:rPr>
          <w:lang w:eastAsia="ja-JP"/>
        </w:rPr>
        <w:t>RRC_CONNECTED</w:t>
      </w:r>
      <w:r>
        <w:rPr>
          <w:lang w:eastAsia="ja-JP"/>
        </w:rPr>
        <w:t xml:space="preserve"> state</w:t>
      </w:r>
      <w:r w:rsidR="005600DA">
        <w:rPr>
          <w:lang w:eastAsia="ja-JP"/>
        </w:rPr>
        <w:t>s</w:t>
      </w:r>
      <w:r w:rsidRPr="004621E3">
        <w:rPr>
          <w:lang w:eastAsia="ja-JP"/>
        </w:rPr>
        <w:t>,</w:t>
      </w:r>
      <w:r w:rsidR="006E511A">
        <w:rPr>
          <w:lang w:eastAsia="ja-JP"/>
        </w:rPr>
        <w:t xml:space="preserve"> necessary</w:t>
      </w:r>
      <w:r>
        <w:rPr>
          <w:lang w:eastAsia="ja-JP"/>
        </w:rPr>
        <w:t xml:space="preserve"> </w:t>
      </w:r>
      <w:r>
        <w:t>configurations shall be transmitted to UE</w:t>
      </w:r>
      <w:r w:rsidR="006E511A">
        <w:t>, e.g., the service(s) that UE is interested in</w:t>
      </w:r>
      <w:r>
        <w:t>. As we discussed in</w:t>
      </w:r>
      <w:r>
        <w:rPr>
          <w:lang w:eastAsia="zh-CN"/>
        </w:rPr>
        <w:t xml:space="preserve"> </w:t>
      </w:r>
      <w:r>
        <w:rPr>
          <w:lang w:eastAsia="zh-CN"/>
        </w:rPr>
        <w:fldChar w:fldCharType="begin"/>
      </w:r>
      <w:r>
        <w:rPr>
          <w:lang w:eastAsia="zh-CN"/>
        </w:rPr>
        <w:instrText xml:space="preserve"> REF _Ref47608157 \n \h </w:instrText>
      </w:r>
      <w:r>
        <w:rPr>
          <w:lang w:eastAsia="zh-CN"/>
        </w:rPr>
      </w:r>
      <w:r>
        <w:rPr>
          <w:lang w:eastAsia="zh-CN"/>
        </w:rPr>
        <w:fldChar w:fldCharType="separate"/>
      </w:r>
      <w:r>
        <w:rPr>
          <w:lang w:eastAsia="zh-CN"/>
        </w:rPr>
        <w:t>[2]</w:t>
      </w:r>
      <w:r>
        <w:rPr>
          <w:lang w:eastAsia="zh-CN"/>
        </w:rPr>
        <w:fldChar w:fldCharType="end"/>
      </w:r>
      <w:r>
        <w:rPr>
          <w:lang w:eastAsia="zh-CN"/>
        </w:rPr>
        <w:t xml:space="preserve">, for </w:t>
      </w:r>
      <w:r>
        <w:t xml:space="preserve">UEs in </w:t>
      </w:r>
      <w:r w:rsidRPr="00A66B07">
        <w:t>RRC_IDLE/ RRC_INACTIVE</w:t>
      </w:r>
      <w:r>
        <w:t xml:space="preserve"> state</w:t>
      </w:r>
      <w:r w:rsidR="005600DA">
        <w:t>s</w:t>
      </w:r>
      <w:r>
        <w:rPr>
          <w:rFonts w:hint="eastAsia"/>
          <w:lang w:eastAsia="zh-CN"/>
        </w:rPr>
        <w:t>,</w:t>
      </w:r>
      <w:r>
        <w:rPr>
          <w:lang w:eastAsia="zh-CN"/>
        </w:rPr>
        <w:t xml:space="preserve"> two </w:t>
      </w:r>
      <w:r>
        <w:t xml:space="preserve">applicable approaches for the network to transmit </w:t>
      </w:r>
      <w:r w:rsidR="004D0800">
        <w:t>configurations</w:t>
      </w:r>
      <w:r>
        <w:t xml:space="preserve"> to the UEs are by: 1) ‘broadcasting’ message, i.e. SI or/and MCCH message; 2) dedicated RRC message. </w:t>
      </w:r>
    </w:p>
    <w:p w14:paraId="6C0CE8A9" w14:textId="4C7E5EF0" w:rsidR="001678F1" w:rsidRDefault="001678F1" w:rsidP="001678F1">
      <w:pPr>
        <w:rPr>
          <w:lang w:eastAsia="zh-CN"/>
        </w:rPr>
      </w:pPr>
      <w:r>
        <w:rPr>
          <w:lang w:eastAsia="zh-CN"/>
        </w:rPr>
        <w:t>If option 1 is used for</w:t>
      </w:r>
      <w:r>
        <w:t xml:space="preserve"> </w:t>
      </w:r>
      <w:r w:rsidRPr="00A66B07">
        <w:t>RRC_IDLE/ RRC_INACTIVE</w:t>
      </w:r>
      <w:r>
        <w:t xml:space="preserve"> UEs</w:t>
      </w:r>
      <w:r>
        <w:rPr>
          <w:rFonts w:hint="eastAsia"/>
          <w:lang w:eastAsia="zh-CN"/>
        </w:rPr>
        <w:t>,</w:t>
      </w:r>
      <w:r>
        <w:rPr>
          <w:lang w:eastAsia="zh-CN"/>
        </w:rPr>
        <w:t xml:space="preserve"> these configurations could be used also for </w:t>
      </w:r>
      <w:r w:rsidRPr="006F2D0A">
        <w:rPr>
          <w:lang w:eastAsia="zh-CN"/>
        </w:rPr>
        <w:t xml:space="preserve">RRC_CONNECTED </w:t>
      </w:r>
      <w:r>
        <w:rPr>
          <w:lang w:eastAsia="zh-CN"/>
        </w:rPr>
        <w:t xml:space="preserve">UEs, but some additional parameters are needed for </w:t>
      </w:r>
      <w:r w:rsidRPr="006F2D0A">
        <w:rPr>
          <w:lang w:eastAsia="zh-CN"/>
        </w:rPr>
        <w:t xml:space="preserve">RRC_CONNECTED </w:t>
      </w:r>
      <w:r>
        <w:rPr>
          <w:lang w:eastAsia="zh-CN"/>
        </w:rPr>
        <w:t xml:space="preserve">UE, </w:t>
      </w:r>
      <w:r>
        <w:rPr>
          <w:rFonts w:hint="eastAsia"/>
          <w:lang w:eastAsia="zh-CN"/>
        </w:rPr>
        <w:t>such</w:t>
      </w:r>
      <w:r>
        <w:rPr>
          <w:lang w:eastAsia="zh-CN"/>
        </w:rPr>
        <w:t xml:space="preserve"> as the HARQ</w:t>
      </w:r>
      <w:r>
        <w:rPr>
          <w:rFonts w:hint="eastAsia"/>
          <w:lang w:eastAsia="zh-CN"/>
        </w:rPr>
        <w:t>-</w:t>
      </w:r>
      <w:r>
        <w:rPr>
          <w:lang w:eastAsia="zh-CN"/>
        </w:rPr>
        <w:t xml:space="preserve">ACK feedback related </w:t>
      </w:r>
      <w:r w:rsidR="00222662">
        <w:rPr>
          <w:lang w:eastAsia="zh-CN"/>
        </w:rPr>
        <w:t>configurations</w:t>
      </w:r>
      <w:r>
        <w:rPr>
          <w:rFonts w:hint="eastAsia"/>
          <w:lang w:eastAsia="zh-CN"/>
        </w:rPr>
        <w:t>.</w:t>
      </w:r>
      <w:r>
        <w:rPr>
          <w:lang w:eastAsia="zh-CN"/>
        </w:rPr>
        <w:t xml:space="preserve"> </w:t>
      </w:r>
      <w:r w:rsidR="00510281">
        <w:t>In addition, when transiti</w:t>
      </w:r>
      <w:r w:rsidR="00B40EA7">
        <w:t>oni</w:t>
      </w:r>
      <w:r w:rsidR="00510281">
        <w:t>ng</w:t>
      </w:r>
      <w:r w:rsidR="00E001C8">
        <w:t xml:space="preserve"> from </w:t>
      </w:r>
      <w:r w:rsidR="00E001C8" w:rsidRPr="00A66B07">
        <w:t>RRC_IDLE/ RRC_INACTIVE</w:t>
      </w:r>
      <w:r w:rsidR="00E001C8">
        <w:t xml:space="preserve"> state to </w:t>
      </w:r>
      <w:r w:rsidR="00E001C8" w:rsidRPr="006F2D0A">
        <w:rPr>
          <w:lang w:eastAsia="zh-CN"/>
        </w:rPr>
        <w:t>RRC_CONNECTED state</w:t>
      </w:r>
      <w:r w:rsidR="00E001C8">
        <w:rPr>
          <w:lang w:eastAsia="zh-CN"/>
        </w:rPr>
        <w:t>, UE may switch from initial BWP to dedicated BWP for unicast.</w:t>
      </w:r>
      <w:r w:rsidR="00DA1881">
        <w:rPr>
          <w:lang w:eastAsia="zh-CN"/>
        </w:rPr>
        <w:t xml:space="preserve"> </w:t>
      </w:r>
      <w:r w:rsidR="00DB1CBE">
        <w:rPr>
          <w:lang w:eastAsia="zh-CN"/>
        </w:rPr>
        <w:t>Accordingly</w:t>
      </w:r>
      <w:r w:rsidR="00DA1881">
        <w:rPr>
          <w:lang w:eastAsia="zh-CN"/>
        </w:rPr>
        <w:t>, t</w:t>
      </w:r>
      <w:r w:rsidR="000574DB">
        <w:rPr>
          <w:lang w:eastAsia="zh-CN"/>
        </w:rPr>
        <w:t>he frequency resources configured for receiving MBS may</w:t>
      </w:r>
      <w:r w:rsidR="00DA1881">
        <w:rPr>
          <w:lang w:eastAsia="zh-CN"/>
        </w:rPr>
        <w:t xml:space="preserve"> also</w:t>
      </w:r>
      <w:r w:rsidR="000574DB">
        <w:rPr>
          <w:lang w:eastAsia="zh-CN"/>
        </w:rPr>
        <w:t xml:space="preserve"> be different for UEs in </w:t>
      </w:r>
      <w:r w:rsidR="000574DB" w:rsidRPr="00A66B07">
        <w:t>RRC_IDLE/ RRC_INACTIVE</w:t>
      </w:r>
      <w:r w:rsidR="000574DB">
        <w:t xml:space="preserve"> and </w:t>
      </w:r>
      <w:r w:rsidR="000574DB" w:rsidRPr="006F2D0A">
        <w:rPr>
          <w:lang w:eastAsia="zh-CN"/>
        </w:rPr>
        <w:t>RRC_CONNECTED state</w:t>
      </w:r>
      <w:r w:rsidR="005600DA">
        <w:rPr>
          <w:lang w:eastAsia="zh-CN"/>
        </w:rPr>
        <w:t>s</w:t>
      </w:r>
      <w:r w:rsidR="000574DB">
        <w:rPr>
          <w:lang w:eastAsia="zh-CN"/>
        </w:rPr>
        <w:t xml:space="preserve">. </w:t>
      </w:r>
    </w:p>
    <w:p w14:paraId="627D8CD3" w14:textId="5BE8B9F4" w:rsidR="00CA7DCF" w:rsidRDefault="00DA1881" w:rsidP="00C0363A">
      <w:pPr>
        <w:rPr>
          <w:lang w:eastAsia="zh-CN"/>
        </w:rPr>
      </w:pPr>
      <w:r>
        <w:rPr>
          <w:lang w:eastAsia="zh-CN"/>
        </w:rPr>
        <w:t xml:space="preserve">How configurations are configured to </w:t>
      </w:r>
      <w:r w:rsidRPr="00A66B07">
        <w:t>RRC_IDLE/ RRC_INACTIVE</w:t>
      </w:r>
      <w:r>
        <w:t xml:space="preserve"> UEs needs RAN2 discussion or determination. This paper focuses on resource configuration for </w:t>
      </w:r>
      <w:r w:rsidRPr="006F2D0A">
        <w:rPr>
          <w:lang w:eastAsia="zh-CN"/>
        </w:rPr>
        <w:t>RRC_CONNECTED</w:t>
      </w:r>
      <w:r>
        <w:rPr>
          <w:lang w:eastAsia="zh-CN"/>
        </w:rPr>
        <w:t xml:space="preserve"> UEs. </w:t>
      </w:r>
    </w:p>
    <w:p w14:paraId="059055D8" w14:textId="253CBC09" w:rsidR="00CA7DCF" w:rsidRDefault="00CA7DCF" w:rsidP="005D6BC0">
      <w:pPr>
        <w:pStyle w:val="3"/>
        <w:numPr>
          <w:ilvl w:val="1"/>
          <w:numId w:val="1"/>
        </w:numPr>
        <w:rPr>
          <w:lang w:eastAsia="zh-CN"/>
        </w:rPr>
      </w:pPr>
      <w:r>
        <w:t>Frequency reso</w:t>
      </w:r>
      <w:r w:rsidRPr="005D6BC0">
        <w:rPr>
          <w:lang w:eastAsia="zh-CN"/>
        </w:rPr>
        <w:t>urce configuration for NR multicast</w:t>
      </w:r>
    </w:p>
    <w:p w14:paraId="06380638" w14:textId="58F38966" w:rsidR="00CA7DCF" w:rsidRDefault="00AA0A76" w:rsidP="001678F1">
      <w:pPr>
        <w:rPr>
          <w:lang w:eastAsia="zh-CN"/>
        </w:rPr>
      </w:pPr>
      <w:r>
        <w:rPr>
          <w:rFonts w:hint="eastAsia"/>
          <w:lang w:eastAsia="zh-CN"/>
        </w:rPr>
        <w:t>U</w:t>
      </w:r>
      <w:r>
        <w:rPr>
          <w:lang w:eastAsia="zh-CN"/>
        </w:rPr>
        <w:t>E</w:t>
      </w:r>
      <w:r w:rsidR="00E21D00">
        <w:rPr>
          <w:lang w:eastAsia="zh-CN"/>
        </w:rPr>
        <w:t xml:space="preserve">s in </w:t>
      </w:r>
      <w:r w:rsidR="00E21D00" w:rsidRPr="006F2D0A">
        <w:rPr>
          <w:lang w:eastAsia="zh-CN"/>
        </w:rPr>
        <w:t>RRC_CONNECTED</w:t>
      </w:r>
      <w:r w:rsidR="00E21D00">
        <w:rPr>
          <w:lang w:eastAsia="zh-CN"/>
        </w:rPr>
        <w:t xml:space="preserve"> can be configured up to four dedicated BWP</w:t>
      </w:r>
      <w:r w:rsidR="009857EB">
        <w:rPr>
          <w:lang w:eastAsia="zh-CN"/>
        </w:rPr>
        <w:t>s</w:t>
      </w:r>
      <w:r w:rsidR="00E21D00">
        <w:rPr>
          <w:lang w:eastAsia="zh-CN"/>
        </w:rPr>
        <w:t xml:space="preserve"> for unicast and the BWPs can be different for different UEs. </w:t>
      </w:r>
      <w:r w:rsidR="00EC4725">
        <w:rPr>
          <w:lang w:eastAsia="zh-CN"/>
        </w:rPr>
        <w:t>Then how the frequency resource is configured for MBS among a group of UEs</w:t>
      </w:r>
      <w:r w:rsidR="00D92DB7">
        <w:rPr>
          <w:lang w:eastAsia="zh-CN"/>
        </w:rPr>
        <w:t xml:space="preserve"> is a question. </w:t>
      </w:r>
      <w:r w:rsidR="00DF305D">
        <w:rPr>
          <w:lang w:eastAsia="zh-CN"/>
        </w:rPr>
        <w:t>There are some options</w:t>
      </w:r>
      <w:r w:rsidR="006E2746">
        <w:rPr>
          <w:lang w:eastAsia="zh-CN"/>
        </w:rPr>
        <w:t xml:space="preserve"> that </w:t>
      </w:r>
      <w:r w:rsidR="00DF305D">
        <w:rPr>
          <w:lang w:eastAsia="zh-CN"/>
        </w:rPr>
        <w:t>can be considered:</w:t>
      </w:r>
    </w:p>
    <w:p w14:paraId="2CAFEE8D" w14:textId="6D4CAA47" w:rsidR="00DF305D" w:rsidRPr="005D6BC0" w:rsidRDefault="00DF305D" w:rsidP="005D6BC0">
      <w:pPr>
        <w:pStyle w:val="afa"/>
        <w:numPr>
          <w:ilvl w:val="0"/>
          <w:numId w:val="46"/>
        </w:numPr>
        <w:spacing w:after="120"/>
        <w:contextualSpacing/>
        <w:rPr>
          <w:b/>
        </w:rPr>
      </w:pPr>
      <w:r w:rsidRPr="005D6BC0">
        <w:rPr>
          <w:rFonts w:ascii="Times New Roman" w:hAnsi="Times New Roman" w:cs="Times New Roman"/>
          <w:b/>
        </w:rPr>
        <w:t>Additional BWP separately configured for MBS</w:t>
      </w:r>
    </w:p>
    <w:p w14:paraId="51C3B279" w14:textId="0C1CC2EE" w:rsidR="00016DF3" w:rsidRDefault="00016DF3" w:rsidP="005D6BC0">
      <w:pPr>
        <w:snapToGrid/>
        <w:rPr>
          <w:lang w:eastAsia="zh-CN"/>
        </w:rPr>
      </w:pPr>
      <w:r>
        <w:rPr>
          <w:rFonts w:hint="eastAsia"/>
          <w:lang w:eastAsia="zh-CN"/>
        </w:rPr>
        <w:t>F</w:t>
      </w:r>
      <w:r>
        <w:rPr>
          <w:lang w:eastAsia="zh-CN"/>
        </w:rPr>
        <w:t xml:space="preserve">rom network perspective, a common BWP can be separately configured which is </w:t>
      </w:r>
      <w:r w:rsidR="003D7D92">
        <w:rPr>
          <w:lang w:eastAsia="zh-CN"/>
        </w:rPr>
        <w:t xml:space="preserve">also </w:t>
      </w:r>
      <w:r>
        <w:rPr>
          <w:lang w:eastAsia="zh-CN"/>
        </w:rPr>
        <w:t>the active BWP</w:t>
      </w:r>
      <w:r w:rsidR="00ED587E">
        <w:rPr>
          <w:lang w:eastAsia="zh-CN"/>
        </w:rPr>
        <w:t xml:space="preserve"> if only one common BWP</w:t>
      </w:r>
      <w:r w:rsidR="003E638B">
        <w:rPr>
          <w:lang w:eastAsia="zh-CN"/>
        </w:rPr>
        <w:t xml:space="preserve"> is configured</w:t>
      </w:r>
      <w:r>
        <w:rPr>
          <w:lang w:eastAsia="zh-CN"/>
        </w:rPr>
        <w:t xml:space="preserve"> to a group of UEs for transmitting MBS independent of the dedicated BWP</w:t>
      </w:r>
      <w:r w:rsidR="003D7D92">
        <w:rPr>
          <w:lang w:eastAsia="zh-CN"/>
        </w:rPr>
        <w:t>s</w:t>
      </w:r>
      <w:r>
        <w:rPr>
          <w:lang w:eastAsia="zh-CN"/>
        </w:rPr>
        <w:t xml:space="preserve"> configur</w:t>
      </w:r>
      <w:r w:rsidR="003D7D92">
        <w:rPr>
          <w:lang w:eastAsia="zh-CN"/>
        </w:rPr>
        <w:t>ed</w:t>
      </w:r>
      <w:r>
        <w:rPr>
          <w:lang w:eastAsia="zh-CN"/>
        </w:rPr>
        <w:t xml:space="preserve"> for unicast. </w:t>
      </w:r>
    </w:p>
    <w:p w14:paraId="0591044B" w14:textId="230D969A" w:rsidR="003D7D92" w:rsidRDefault="00C36D88" w:rsidP="005D6BC0">
      <w:pPr>
        <w:snapToGrid/>
        <w:rPr>
          <w:lang w:eastAsia="zh-CN"/>
        </w:rPr>
      </w:pPr>
      <w:r>
        <w:rPr>
          <w:lang w:eastAsia="zh-CN"/>
        </w:rPr>
        <w:t>For this option</w:t>
      </w:r>
      <w:r w:rsidR="003D7D92">
        <w:rPr>
          <w:lang w:eastAsia="zh-CN"/>
        </w:rPr>
        <w:t xml:space="preserve">, the BWP for MBS may be or may not be overlapped with the dedicated BWP for unicast. Therefore, for UEs with dedicated BWP non-overlapped with MBS BWP, UE will be required to support two active BWPs for </w:t>
      </w:r>
      <w:r w:rsidR="003D7D92">
        <w:rPr>
          <w:color w:val="000000"/>
        </w:rPr>
        <w:t>simultaneous operation with unicast reception</w:t>
      </w:r>
      <w:r w:rsidR="00B50DFC">
        <w:rPr>
          <w:color w:val="000000"/>
        </w:rPr>
        <w:t xml:space="preserve">. If UE does not support two active BWPs, UE has to switch BWPs back and forth for receiving MBS or unicast, which is </w:t>
      </w:r>
      <w:r w:rsidR="009857EB">
        <w:rPr>
          <w:color w:val="000000"/>
        </w:rPr>
        <w:t xml:space="preserve">usually </w:t>
      </w:r>
      <w:r w:rsidR="00B50DFC">
        <w:rPr>
          <w:color w:val="000000"/>
        </w:rPr>
        <w:t>not desirable due to</w:t>
      </w:r>
      <w:r w:rsidR="00876E07">
        <w:rPr>
          <w:color w:val="000000"/>
        </w:rPr>
        <w:t xml:space="preserve"> unnecessary </w:t>
      </w:r>
      <w:r w:rsidR="00B50DFC">
        <w:rPr>
          <w:color w:val="000000"/>
        </w:rPr>
        <w:t>latency caused by BWP switching.</w:t>
      </w:r>
    </w:p>
    <w:p w14:paraId="65791C25" w14:textId="347A2D2C" w:rsidR="00CD4FD8" w:rsidRPr="005D6BC0" w:rsidRDefault="000A7614" w:rsidP="00D3026B">
      <w:pPr>
        <w:pStyle w:val="afa"/>
        <w:numPr>
          <w:ilvl w:val="0"/>
          <w:numId w:val="46"/>
        </w:numPr>
        <w:spacing w:after="120"/>
        <w:contextualSpacing/>
        <w:rPr>
          <w:rFonts w:ascii="Times New Roman" w:hAnsi="Times New Roman" w:cs="Times New Roman"/>
          <w:b/>
        </w:rPr>
      </w:pPr>
      <w:r>
        <w:rPr>
          <w:rFonts w:ascii="Times New Roman" w:hAnsi="Times New Roman" w:cs="Times New Roman"/>
          <w:b/>
        </w:rPr>
        <w:t>F</w:t>
      </w:r>
      <w:r w:rsidR="008448F2">
        <w:rPr>
          <w:rFonts w:ascii="Times New Roman" w:hAnsi="Times New Roman" w:cs="Times New Roman"/>
          <w:b/>
        </w:rPr>
        <w:t xml:space="preserve">requency resource for MBS </w:t>
      </w:r>
      <w:r>
        <w:rPr>
          <w:rFonts w:ascii="Times New Roman" w:hAnsi="Times New Roman" w:cs="Times New Roman"/>
          <w:b/>
        </w:rPr>
        <w:t xml:space="preserve">confined </w:t>
      </w:r>
      <w:r w:rsidR="008448F2">
        <w:rPr>
          <w:rFonts w:ascii="Times New Roman" w:hAnsi="Times New Roman" w:cs="Times New Roman"/>
          <w:b/>
        </w:rPr>
        <w:t>within dedicated</w:t>
      </w:r>
      <w:r w:rsidR="00195E38" w:rsidRPr="00195E38">
        <w:rPr>
          <w:rFonts w:ascii="Times New Roman" w:hAnsi="Times New Roman" w:cs="Times New Roman"/>
          <w:b/>
        </w:rPr>
        <w:t xml:space="preserve"> </w:t>
      </w:r>
      <w:r w:rsidR="00195E38">
        <w:rPr>
          <w:rFonts w:ascii="Times New Roman" w:hAnsi="Times New Roman" w:cs="Times New Roman"/>
          <w:b/>
        </w:rPr>
        <w:t>unicast</w:t>
      </w:r>
      <w:r w:rsidR="008448F2">
        <w:rPr>
          <w:rFonts w:ascii="Times New Roman" w:hAnsi="Times New Roman" w:cs="Times New Roman"/>
          <w:b/>
        </w:rPr>
        <w:t xml:space="preserve"> BW</w:t>
      </w:r>
      <w:r w:rsidR="00195E38">
        <w:rPr>
          <w:rFonts w:ascii="Times New Roman" w:hAnsi="Times New Roman" w:cs="Times New Roman"/>
          <w:b/>
        </w:rPr>
        <w:t>P</w:t>
      </w:r>
    </w:p>
    <w:p w14:paraId="5BA2BAC6" w14:textId="352E886D" w:rsidR="00016DF3" w:rsidRDefault="00876E07" w:rsidP="005D6BC0">
      <w:pPr>
        <w:snapToGrid/>
        <w:rPr>
          <w:lang w:eastAsia="zh-CN"/>
        </w:rPr>
      </w:pPr>
      <w:r>
        <w:rPr>
          <w:rFonts w:hint="eastAsia"/>
          <w:lang w:eastAsia="zh-CN"/>
        </w:rPr>
        <w:t>I</w:t>
      </w:r>
      <w:r>
        <w:rPr>
          <w:lang w:eastAsia="zh-CN"/>
        </w:rPr>
        <w:t xml:space="preserve">n order to avoid BWP switching, the frequency </w:t>
      </w:r>
      <w:r w:rsidRPr="00876E07">
        <w:rPr>
          <w:lang w:eastAsia="zh-CN"/>
        </w:rPr>
        <w:t>resource for MBS</w:t>
      </w:r>
      <w:r>
        <w:rPr>
          <w:lang w:eastAsia="zh-CN"/>
        </w:rPr>
        <w:t xml:space="preserve"> to be confined within dedicated BWP can be implemented in two manners. The most restrictive way</w:t>
      </w:r>
      <w:r w:rsidR="00A44242">
        <w:rPr>
          <w:lang w:eastAsia="zh-CN"/>
        </w:rPr>
        <w:t xml:space="preserve"> </w:t>
      </w:r>
      <w:r>
        <w:rPr>
          <w:lang w:eastAsia="zh-CN"/>
        </w:rPr>
        <w:t>is up to network to configure the identical dedicated</w:t>
      </w:r>
      <w:r w:rsidR="002B07F7" w:rsidRPr="002B07F7">
        <w:rPr>
          <w:lang w:eastAsia="zh-CN"/>
        </w:rPr>
        <w:t xml:space="preserve"> </w:t>
      </w:r>
      <w:r w:rsidR="002B07F7">
        <w:rPr>
          <w:lang w:eastAsia="zh-CN"/>
        </w:rPr>
        <w:t>unicast</w:t>
      </w:r>
      <w:r>
        <w:rPr>
          <w:lang w:eastAsia="zh-CN"/>
        </w:rPr>
        <w:t xml:space="preserve"> BWPs for all UEs in the group which is also the BWP for scheduling MBS as illustrated in </w:t>
      </w:r>
      <w:r w:rsidR="002B07F7">
        <w:rPr>
          <w:lang w:eastAsia="zh-CN"/>
        </w:rPr>
        <w:fldChar w:fldCharType="begin"/>
      </w:r>
      <w:r w:rsidR="002B07F7">
        <w:rPr>
          <w:lang w:eastAsia="zh-CN"/>
        </w:rPr>
        <w:instrText xml:space="preserve"> REF _Ref47622897 \h </w:instrText>
      </w:r>
      <w:r w:rsidR="002B07F7">
        <w:rPr>
          <w:lang w:eastAsia="zh-CN"/>
        </w:rPr>
      </w:r>
      <w:r w:rsidR="002B07F7">
        <w:rPr>
          <w:lang w:eastAsia="zh-CN"/>
        </w:rPr>
        <w:fldChar w:fldCharType="separate"/>
      </w:r>
      <w:r w:rsidR="002B07F7">
        <w:t xml:space="preserve">Fig. </w:t>
      </w:r>
      <w:r w:rsidR="002B07F7">
        <w:rPr>
          <w:noProof/>
        </w:rPr>
        <w:t>1</w:t>
      </w:r>
      <w:r w:rsidR="002B07F7">
        <w:rPr>
          <w:lang w:eastAsia="zh-CN"/>
        </w:rPr>
        <w:fldChar w:fldCharType="end"/>
      </w:r>
      <w:r>
        <w:rPr>
          <w:lang w:eastAsia="zh-CN"/>
        </w:rPr>
        <w:t>.</w:t>
      </w:r>
    </w:p>
    <w:p w14:paraId="06BA263C" w14:textId="26D1B563" w:rsidR="00876E07" w:rsidRDefault="00A44242" w:rsidP="005D6BC0">
      <w:pPr>
        <w:keepNext/>
        <w:snapToGrid/>
        <w:jc w:val="center"/>
      </w:pPr>
      <w:r>
        <w:rPr>
          <w:noProof/>
          <w:lang w:eastAsia="zh-CN"/>
        </w:rPr>
        <w:lastRenderedPageBreak/>
        <w:drawing>
          <wp:inline distT="0" distB="0" distL="0" distR="0" wp14:anchorId="6EA161E9" wp14:editId="6F5C38BF">
            <wp:extent cx="2606722" cy="1500824"/>
            <wp:effectExtent l="0" t="0" r="3175" b="4445"/>
            <wp:docPr id="7" name="Picture 7" descr="C:\Users\x00468029\AppData\Roaming\eSpace_Desktop\UserData\x00468029\imagefiles\04002015-2D57-436A-B550-6C5BA0B149D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4002015-2D57-436A-B550-6C5BA0B149D5" descr="C:\Users\x00468029\AppData\Roaming\eSpace_Desktop\UserData\x00468029\imagefiles\04002015-2D57-436A-B550-6C5BA0B149D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0033" cy="1520003"/>
                    </a:xfrm>
                    <a:prstGeom prst="rect">
                      <a:avLst/>
                    </a:prstGeom>
                    <a:noFill/>
                    <a:ln>
                      <a:noFill/>
                    </a:ln>
                  </pic:spPr>
                </pic:pic>
              </a:graphicData>
            </a:graphic>
          </wp:inline>
        </w:drawing>
      </w:r>
    </w:p>
    <w:p w14:paraId="6CBF6382" w14:textId="79F18BB7" w:rsidR="00876E07" w:rsidRDefault="00876E07" w:rsidP="005D6BC0">
      <w:pPr>
        <w:pStyle w:val="a5"/>
        <w:jc w:val="center"/>
        <w:rPr>
          <w:lang w:eastAsia="zh-CN"/>
        </w:rPr>
      </w:pPr>
      <w:bookmarkStart w:id="3" w:name="_Ref47622897"/>
      <w:r>
        <w:t xml:space="preserve">Fig. </w:t>
      </w:r>
      <w:r w:rsidR="001F6E2C">
        <w:rPr>
          <w:noProof/>
        </w:rPr>
        <w:fldChar w:fldCharType="begin"/>
      </w:r>
      <w:r w:rsidR="001F6E2C">
        <w:rPr>
          <w:noProof/>
        </w:rPr>
        <w:instrText xml:space="preserve"> SEQ Fig. \* ARABIC </w:instrText>
      </w:r>
      <w:r w:rsidR="001F6E2C">
        <w:rPr>
          <w:noProof/>
        </w:rPr>
        <w:fldChar w:fldCharType="separate"/>
      </w:r>
      <w:r w:rsidR="00CB2469">
        <w:rPr>
          <w:noProof/>
        </w:rPr>
        <w:t>1</w:t>
      </w:r>
      <w:r w:rsidR="001F6E2C">
        <w:rPr>
          <w:noProof/>
        </w:rPr>
        <w:fldChar w:fldCharType="end"/>
      </w:r>
      <w:bookmarkEnd w:id="3"/>
      <w:r>
        <w:t xml:space="preserve">: Identical dedicated </w:t>
      </w:r>
      <w:r w:rsidR="00866D0C">
        <w:t xml:space="preserve">unicast </w:t>
      </w:r>
      <w:r>
        <w:t>BWP for scheduling MBS</w:t>
      </w:r>
    </w:p>
    <w:p w14:paraId="0B542879" w14:textId="77777777" w:rsidR="00876E07" w:rsidRDefault="00876E07" w:rsidP="005D6BC0">
      <w:pPr>
        <w:snapToGrid/>
        <w:rPr>
          <w:lang w:eastAsia="zh-CN"/>
        </w:rPr>
      </w:pPr>
    </w:p>
    <w:p w14:paraId="508BCCA9" w14:textId="422A2785" w:rsidR="003564FB" w:rsidRDefault="003564FB" w:rsidP="005D6BC0">
      <w:pPr>
        <w:snapToGrid/>
        <w:rPr>
          <w:lang w:eastAsia="zh-CN"/>
        </w:rPr>
      </w:pPr>
      <w:r>
        <w:rPr>
          <w:lang w:eastAsia="zh-CN"/>
        </w:rPr>
        <w:t>Another less restrictive approach</w:t>
      </w:r>
      <w:r w:rsidR="00A44242">
        <w:rPr>
          <w:lang w:eastAsia="zh-CN"/>
        </w:rPr>
        <w:t xml:space="preserve"> </w:t>
      </w:r>
      <w:r>
        <w:rPr>
          <w:lang w:eastAsia="zh-CN"/>
        </w:rPr>
        <w:t xml:space="preserve">is </w:t>
      </w:r>
      <w:r w:rsidR="00640F83">
        <w:rPr>
          <w:lang w:eastAsia="zh-CN"/>
        </w:rPr>
        <w:t>configuring a common sub</w:t>
      </w:r>
      <w:r w:rsidR="002B07F7">
        <w:rPr>
          <w:lang w:eastAsia="zh-CN"/>
        </w:rPr>
        <w:t>-</w:t>
      </w:r>
      <w:r w:rsidR="00640F83">
        <w:rPr>
          <w:lang w:eastAsia="zh-CN"/>
        </w:rPr>
        <w:t xml:space="preserve">band </w:t>
      </w:r>
      <w:r w:rsidR="002B07F7">
        <w:rPr>
          <w:lang w:eastAsia="zh-CN"/>
        </w:rPr>
        <w:t xml:space="preserve">for scheduling MBS </w:t>
      </w:r>
      <w:r w:rsidR="00640F83">
        <w:rPr>
          <w:lang w:eastAsia="zh-CN"/>
        </w:rPr>
        <w:t xml:space="preserve">within dedicated unicast BWP </w:t>
      </w:r>
      <w:r w:rsidR="002B07F7">
        <w:rPr>
          <w:lang w:eastAsia="zh-CN"/>
        </w:rPr>
        <w:t xml:space="preserve">as shown in </w:t>
      </w:r>
      <w:r w:rsidR="00A44242">
        <w:rPr>
          <w:lang w:eastAsia="zh-CN"/>
        </w:rPr>
        <w:fldChar w:fldCharType="begin"/>
      </w:r>
      <w:r w:rsidR="00A44242">
        <w:rPr>
          <w:lang w:eastAsia="zh-CN"/>
        </w:rPr>
        <w:instrText xml:space="preserve"> REF _Ref47623117 \h </w:instrText>
      </w:r>
      <w:r w:rsidR="00A44242">
        <w:rPr>
          <w:lang w:eastAsia="zh-CN"/>
        </w:rPr>
      </w:r>
      <w:r w:rsidR="00A44242">
        <w:rPr>
          <w:lang w:eastAsia="zh-CN"/>
        </w:rPr>
        <w:fldChar w:fldCharType="separate"/>
      </w:r>
      <w:r w:rsidR="00A44242">
        <w:t xml:space="preserve">Fig. </w:t>
      </w:r>
      <w:r w:rsidR="00A44242">
        <w:rPr>
          <w:noProof/>
        </w:rPr>
        <w:t>2</w:t>
      </w:r>
      <w:r w:rsidR="00A44242">
        <w:rPr>
          <w:lang w:eastAsia="zh-CN"/>
        </w:rPr>
        <w:fldChar w:fldCharType="end"/>
      </w:r>
      <w:r w:rsidR="00A44242">
        <w:rPr>
          <w:lang w:eastAsia="zh-CN"/>
        </w:rPr>
        <w:t xml:space="preserve">. </w:t>
      </w:r>
    </w:p>
    <w:p w14:paraId="15FA7226" w14:textId="77777777" w:rsidR="00CB2469" w:rsidRDefault="00CB2469" w:rsidP="005D6BC0">
      <w:pPr>
        <w:keepNext/>
        <w:snapToGrid/>
        <w:jc w:val="center"/>
      </w:pPr>
      <w:r>
        <w:rPr>
          <w:noProof/>
          <w:lang w:eastAsia="zh-CN"/>
        </w:rPr>
        <w:drawing>
          <wp:inline distT="0" distB="0" distL="0" distR="0" wp14:anchorId="02581E15" wp14:editId="0986B2F8">
            <wp:extent cx="2501660" cy="2436195"/>
            <wp:effectExtent l="0" t="0" r="0" b="254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08717" cy="2443067"/>
                    </a:xfrm>
                    <a:prstGeom prst="rect">
                      <a:avLst/>
                    </a:prstGeom>
                  </pic:spPr>
                </pic:pic>
              </a:graphicData>
            </a:graphic>
          </wp:inline>
        </w:drawing>
      </w:r>
    </w:p>
    <w:p w14:paraId="549AB358" w14:textId="01880E1A" w:rsidR="00CB2469" w:rsidRPr="00D3026B" w:rsidRDefault="00CB2469" w:rsidP="005D6BC0">
      <w:pPr>
        <w:pStyle w:val="a5"/>
        <w:jc w:val="center"/>
        <w:rPr>
          <w:lang w:eastAsia="zh-CN"/>
        </w:rPr>
      </w:pPr>
      <w:bookmarkStart w:id="4" w:name="_Ref47623117"/>
      <w:r>
        <w:t xml:space="preserve">Fig. </w:t>
      </w:r>
      <w:r w:rsidR="001F6E2C">
        <w:rPr>
          <w:noProof/>
        </w:rPr>
        <w:fldChar w:fldCharType="begin"/>
      </w:r>
      <w:r w:rsidR="001F6E2C">
        <w:rPr>
          <w:noProof/>
        </w:rPr>
        <w:instrText xml:space="preserve"> SEQ Fig. \* ARABIC </w:instrText>
      </w:r>
      <w:r w:rsidR="001F6E2C">
        <w:rPr>
          <w:noProof/>
        </w:rPr>
        <w:fldChar w:fldCharType="separate"/>
      </w:r>
      <w:r>
        <w:rPr>
          <w:noProof/>
        </w:rPr>
        <w:t>2</w:t>
      </w:r>
      <w:r w:rsidR="001F6E2C">
        <w:rPr>
          <w:noProof/>
        </w:rPr>
        <w:fldChar w:fldCharType="end"/>
      </w:r>
      <w:bookmarkEnd w:id="4"/>
      <w:r>
        <w:t>: A common sub-band for MBS within dedicated unicast BWP</w:t>
      </w:r>
    </w:p>
    <w:p w14:paraId="33298E2A" w14:textId="26A1F7FB" w:rsidR="00DF305D" w:rsidRDefault="00A17377" w:rsidP="00D3026B">
      <w:pPr>
        <w:rPr>
          <w:lang w:eastAsia="zh-CN"/>
        </w:rPr>
      </w:pPr>
      <w:r>
        <w:rPr>
          <w:lang w:eastAsia="zh-CN"/>
        </w:rPr>
        <w:t xml:space="preserve">Comparing the approaches discussed above, </w:t>
      </w:r>
      <w:r w:rsidR="00B9556D">
        <w:rPr>
          <w:lang w:eastAsia="zh-CN"/>
        </w:rPr>
        <w:t>a common sub-band within dedicated unicast BWP is a good option with less restriction and without BWP switching for rece</w:t>
      </w:r>
      <w:r w:rsidR="00843450">
        <w:rPr>
          <w:lang w:eastAsia="zh-CN"/>
        </w:rPr>
        <w:t>i</w:t>
      </w:r>
      <w:r w:rsidR="00B9556D">
        <w:rPr>
          <w:lang w:eastAsia="zh-CN"/>
        </w:rPr>
        <w:t>ving both unicast and MBS.</w:t>
      </w:r>
    </w:p>
    <w:p w14:paraId="28624A3B" w14:textId="3EC7333B" w:rsidR="00195E38" w:rsidRDefault="00B9556D" w:rsidP="005D6BC0">
      <w:pPr>
        <w:rPr>
          <w:b/>
        </w:rPr>
      </w:pPr>
      <w:r w:rsidRPr="005D6BC0">
        <w:rPr>
          <w:b/>
          <w:u w:val="single"/>
          <w:lang w:eastAsia="zh-CN"/>
        </w:rPr>
        <w:t>Proposal 2</w:t>
      </w:r>
      <w:r w:rsidRPr="005D6BC0">
        <w:rPr>
          <w:b/>
          <w:lang w:eastAsia="zh-CN"/>
        </w:rPr>
        <w:t xml:space="preserve">: </w:t>
      </w:r>
      <w:r w:rsidR="00195E38">
        <w:rPr>
          <w:b/>
          <w:lang w:eastAsia="zh-CN"/>
        </w:rPr>
        <w:t xml:space="preserve">Frequency resource for MBS can be configured independently from dedicated unicast BWP, or confined within dedicated unicast BWP. </w:t>
      </w:r>
    </w:p>
    <w:p w14:paraId="6E6E3CA3" w14:textId="0758B46F" w:rsidR="0061156C" w:rsidRDefault="00EE6DFC" w:rsidP="005D6BC0">
      <w:pPr>
        <w:rPr>
          <w:b/>
        </w:rPr>
      </w:pPr>
      <w:r w:rsidRPr="005D6BC0">
        <w:rPr>
          <w:b/>
          <w:u w:val="single"/>
          <w:lang w:eastAsia="zh-CN"/>
        </w:rPr>
        <w:t xml:space="preserve">Proposal </w:t>
      </w:r>
      <w:r>
        <w:rPr>
          <w:b/>
          <w:u w:val="single"/>
          <w:lang w:eastAsia="zh-CN"/>
        </w:rPr>
        <w:t>3</w:t>
      </w:r>
      <w:r w:rsidRPr="005D6BC0">
        <w:rPr>
          <w:b/>
          <w:lang w:eastAsia="zh-CN"/>
        </w:rPr>
        <w:t>:</w:t>
      </w:r>
      <w:r w:rsidRPr="005D6BC0">
        <w:rPr>
          <w:b/>
        </w:rPr>
        <w:t xml:space="preserve"> </w:t>
      </w:r>
      <w:r w:rsidR="00CE12AD">
        <w:rPr>
          <w:b/>
        </w:rPr>
        <w:t>A common sub-band for MBS</w:t>
      </w:r>
      <w:r w:rsidRPr="00D3026B">
        <w:rPr>
          <w:b/>
        </w:rPr>
        <w:t xml:space="preserve"> configured within dedicated unicast BWPs of UEs of the group</w:t>
      </w:r>
      <w:r w:rsidRPr="005D6BC0">
        <w:rPr>
          <w:b/>
        </w:rPr>
        <w:t xml:space="preserve"> is more </w:t>
      </w:r>
      <w:r>
        <w:rPr>
          <w:b/>
        </w:rPr>
        <w:t xml:space="preserve">proper in terms of </w:t>
      </w:r>
      <w:r w:rsidRPr="00EE6DFC">
        <w:rPr>
          <w:b/>
        </w:rPr>
        <w:t>less restriction and without BWP switching for receiving both unicast and MBS</w:t>
      </w:r>
      <w:r>
        <w:rPr>
          <w:b/>
        </w:rPr>
        <w:t xml:space="preserve">. </w:t>
      </w:r>
    </w:p>
    <w:p w14:paraId="0BE19BB5" w14:textId="1CBF2792" w:rsidR="00B25865" w:rsidRPr="00BF7D3B" w:rsidRDefault="00B25865" w:rsidP="005D6BC0">
      <w:pPr>
        <w:rPr>
          <w:b/>
          <w:i/>
        </w:rPr>
      </w:pPr>
    </w:p>
    <w:p w14:paraId="42FE86B9" w14:textId="0BD50DDD" w:rsidR="00D3026B" w:rsidRDefault="00D3026B" w:rsidP="00D3026B">
      <w:pPr>
        <w:pStyle w:val="3"/>
        <w:numPr>
          <w:ilvl w:val="1"/>
          <w:numId w:val="1"/>
        </w:numPr>
        <w:rPr>
          <w:lang w:eastAsia="zh-CN"/>
        </w:rPr>
      </w:pPr>
      <w:r>
        <w:rPr>
          <w:lang w:eastAsia="zh-CN"/>
        </w:rPr>
        <w:t>CORESET and search space configuration</w:t>
      </w:r>
    </w:p>
    <w:p w14:paraId="70A25CE1" w14:textId="3A8AEFAA" w:rsidR="00AB311E" w:rsidRDefault="007F2D8C" w:rsidP="00FE19ED">
      <w:pPr>
        <w:rPr>
          <w:lang w:eastAsia="zh-CN"/>
        </w:rPr>
      </w:pPr>
      <w:r>
        <w:rPr>
          <w:lang w:eastAsia="zh-CN"/>
        </w:rPr>
        <w:t>When</w:t>
      </w:r>
      <w:r w:rsidR="00FE19ED">
        <w:rPr>
          <w:lang w:eastAsia="zh-CN"/>
        </w:rPr>
        <w:t xml:space="preserve"> a common</w:t>
      </w:r>
      <w:r>
        <w:rPr>
          <w:lang w:eastAsia="zh-CN"/>
        </w:rPr>
        <w:t xml:space="preserve"> sub-band for MBS is </w:t>
      </w:r>
      <w:r w:rsidRPr="007F2D8C">
        <w:rPr>
          <w:lang w:eastAsia="zh-CN"/>
        </w:rPr>
        <w:t>configured within dedicated unicast BWPs of UEs of the group</w:t>
      </w:r>
      <w:r>
        <w:rPr>
          <w:lang w:eastAsia="zh-CN"/>
        </w:rPr>
        <w:t xml:space="preserve"> and a group common PDCCH is used for </w:t>
      </w:r>
      <w:r w:rsidR="00FE19ED">
        <w:rPr>
          <w:lang w:eastAsia="zh-CN"/>
        </w:rPr>
        <w:t>scheduling a common PDSCH</w:t>
      </w:r>
      <w:r>
        <w:rPr>
          <w:lang w:eastAsia="zh-CN"/>
        </w:rPr>
        <w:t>, the CORESET and search space for UEs</w:t>
      </w:r>
      <w:r w:rsidR="00CE12AD">
        <w:rPr>
          <w:lang w:eastAsia="zh-CN"/>
        </w:rPr>
        <w:t>’</w:t>
      </w:r>
      <w:r>
        <w:rPr>
          <w:lang w:eastAsia="zh-CN"/>
        </w:rPr>
        <w:t xml:space="preserve"> monitoring will be</w:t>
      </w:r>
      <w:r w:rsidR="00AB311E">
        <w:rPr>
          <w:lang w:eastAsia="zh-CN"/>
        </w:rPr>
        <w:t xml:space="preserve"> accordingly </w:t>
      </w:r>
      <w:r>
        <w:rPr>
          <w:lang w:eastAsia="zh-CN"/>
        </w:rPr>
        <w:t>configured within the sub-band as well</w:t>
      </w:r>
      <w:r w:rsidR="00FE19ED">
        <w:rPr>
          <w:lang w:eastAsia="zh-CN"/>
        </w:rPr>
        <w:t xml:space="preserve">. CORESET and search space configuration </w:t>
      </w:r>
      <w:r w:rsidR="000B3606">
        <w:rPr>
          <w:lang w:eastAsia="zh-CN"/>
        </w:rPr>
        <w:t xml:space="preserve">framework in </w:t>
      </w:r>
      <w:r w:rsidR="000B3606" w:rsidRPr="00634282">
        <w:rPr>
          <w:lang w:eastAsia="zh-CN"/>
        </w:rPr>
        <w:t>NR Rel-15 and Rel-16</w:t>
      </w:r>
      <w:r w:rsidR="00FE19ED">
        <w:rPr>
          <w:lang w:eastAsia="zh-CN"/>
        </w:rPr>
        <w:t xml:space="preserve"> could be re</w:t>
      </w:r>
      <w:r w:rsidR="00FE19ED">
        <w:rPr>
          <w:rFonts w:hint="eastAsia"/>
          <w:lang w:eastAsia="zh-CN"/>
        </w:rPr>
        <w:t>-</w:t>
      </w:r>
      <w:r w:rsidR="00FE19ED">
        <w:rPr>
          <w:lang w:eastAsia="zh-CN"/>
        </w:rPr>
        <w:t xml:space="preserve">used for </w:t>
      </w:r>
      <w:r w:rsidR="00FE19ED">
        <w:rPr>
          <w:rFonts w:hint="eastAsia"/>
          <w:lang w:eastAsia="zh-CN"/>
        </w:rPr>
        <w:t>multicas</w:t>
      </w:r>
      <w:r w:rsidR="00FE19ED">
        <w:rPr>
          <w:lang w:eastAsia="zh-CN"/>
        </w:rPr>
        <w:t>t scheduling</w:t>
      </w:r>
      <w:r w:rsidR="00FE19ED">
        <w:rPr>
          <w:rFonts w:hint="eastAsia"/>
          <w:lang w:eastAsia="zh-CN"/>
        </w:rPr>
        <w:t>.</w:t>
      </w:r>
      <w:r w:rsidR="00FE19ED">
        <w:rPr>
          <w:lang w:eastAsia="zh-CN"/>
        </w:rPr>
        <w:t xml:space="preserve"> </w:t>
      </w:r>
      <w:r w:rsidR="00382CF9">
        <w:rPr>
          <w:lang w:eastAsia="zh-CN"/>
        </w:rPr>
        <w:t>W</w:t>
      </w:r>
      <w:r w:rsidR="00AB311E">
        <w:rPr>
          <w:lang w:eastAsia="zh-CN"/>
        </w:rPr>
        <w:t xml:space="preserve">hether </w:t>
      </w:r>
      <w:r w:rsidR="00382CF9">
        <w:rPr>
          <w:lang w:eastAsia="zh-CN"/>
        </w:rPr>
        <w:t xml:space="preserve">the number of CORESETs that can be configured per UE per BWP </w:t>
      </w:r>
      <w:r w:rsidR="00AB311E">
        <w:rPr>
          <w:lang w:eastAsia="zh-CN"/>
        </w:rPr>
        <w:t xml:space="preserve">is extended or kept </w:t>
      </w:r>
      <w:r w:rsidR="00382CF9">
        <w:rPr>
          <w:lang w:eastAsia="zh-CN"/>
        </w:rPr>
        <w:t xml:space="preserve">the same as Rel-16 </w:t>
      </w:r>
      <w:r w:rsidR="00AB311E">
        <w:rPr>
          <w:lang w:eastAsia="zh-CN"/>
        </w:rPr>
        <w:t xml:space="preserve">for UEs supporting MBS could be discussed. </w:t>
      </w:r>
    </w:p>
    <w:p w14:paraId="0496660C" w14:textId="65AA3E92" w:rsidR="00AB311E" w:rsidRDefault="00AB311E" w:rsidP="00FE19ED">
      <w:pPr>
        <w:rPr>
          <w:lang w:eastAsia="zh-CN"/>
        </w:rPr>
      </w:pPr>
      <w:r>
        <w:rPr>
          <w:lang w:eastAsia="zh-CN"/>
        </w:rPr>
        <w:t>Regarding the search space for scheduling MBS, it is more like a CSS because all UEs will determine the same DCI scheduling the PDSCH</w:t>
      </w:r>
      <w:r w:rsidR="00562234">
        <w:rPr>
          <w:lang w:eastAsia="zh-CN"/>
        </w:rPr>
        <w:t xml:space="preserve">, </w:t>
      </w:r>
      <w:r w:rsidR="001A5DC8">
        <w:rPr>
          <w:lang w:eastAsia="zh-CN"/>
        </w:rPr>
        <w:t xml:space="preserve">and </w:t>
      </w:r>
      <w:r w:rsidR="00562234">
        <w:rPr>
          <w:lang w:eastAsia="zh-CN"/>
        </w:rPr>
        <w:t xml:space="preserve">the configuration of the search space is the same for all UEs within the group. </w:t>
      </w:r>
    </w:p>
    <w:p w14:paraId="46769F94" w14:textId="61FC1E45" w:rsidR="00BB5E38" w:rsidRDefault="00562234" w:rsidP="00562234">
      <w:pPr>
        <w:rPr>
          <w:b/>
        </w:rPr>
      </w:pPr>
      <w:r w:rsidRPr="00E227CD">
        <w:rPr>
          <w:b/>
          <w:u w:val="single"/>
          <w:lang w:eastAsia="zh-CN"/>
        </w:rPr>
        <w:t xml:space="preserve">Proposal </w:t>
      </w:r>
      <w:r>
        <w:rPr>
          <w:b/>
          <w:u w:val="single"/>
          <w:lang w:eastAsia="zh-CN"/>
        </w:rPr>
        <w:t>4</w:t>
      </w:r>
      <w:r w:rsidRPr="00E227CD">
        <w:rPr>
          <w:b/>
          <w:lang w:eastAsia="zh-CN"/>
        </w:rPr>
        <w:t>:</w:t>
      </w:r>
      <w:r w:rsidRPr="00E227CD">
        <w:rPr>
          <w:b/>
        </w:rPr>
        <w:t xml:space="preserve"> </w:t>
      </w:r>
      <w:r>
        <w:rPr>
          <w:b/>
        </w:rPr>
        <w:t>For a</w:t>
      </w:r>
      <w:r w:rsidRPr="00D3026B">
        <w:rPr>
          <w:b/>
        </w:rPr>
        <w:t xml:space="preserve"> common sub-band for MBS configured within dedicated unicast BWP</w:t>
      </w:r>
      <w:r>
        <w:rPr>
          <w:b/>
        </w:rPr>
        <w:t xml:space="preserve"> and a </w:t>
      </w:r>
      <w:r w:rsidR="00BB5E38">
        <w:rPr>
          <w:b/>
        </w:rPr>
        <w:t xml:space="preserve">group-common PDCCH </w:t>
      </w:r>
      <w:r w:rsidR="009855CF">
        <w:rPr>
          <w:b/>
        </w:rPr>
        <w:t xml:space="preserve">based </w:t>
      </w:r>
      <w:r w:rsidR="00BB5E38">
        <w:rPr>
          <w:b/>
        </w:rPr>
        <w:t>scheduling:</w:t>
      </w:r>
    </w:p>
    <w:p w14:paraId="3D1D7754" w14:textId="5FFB9729" w:rsidR="00BB5E38" w:rsidRPr="001D462D" w:rsidRDefault="00D416BD" w:rsidP="005D6BC0">
      <w:pPr>
        <w:pStyle w:val="afa"/>
        <w:numPr>
          <w:ilvl w:val="0"/>
          <w:numId w:val="41"/>
        </w:numPr>
        <w:rPr>
          <w:b/>
        </w:rPr>
      </w:pPr>
      <w:r>
        <w:rPr>
          <w:rFonts w:ascii="Times New Roman" w:hAnsi="Times New Roman" w:cs="Times New Roman"/>
          <w:b/>
        </w:rPr>
        <w:lastRenderedPageBreak/>
        <w:t>T</w:t>
      </w:r>
      <w:r w:rsidR="00562234" w:rsidRPr="005D6BC0">
        <w:rPr>
          <w:rFonts w:ascii="Times New Roman" w:hAnsi="Times New Roman" w:cs="Times New Roman"/>
          <w:b/>
        </w:rPr>
        <w:t>he CORESET and search space is configured within the common sub-band</w:t>
      </w:r>
      <w:r w:rsidR="00690161">
        <w:rPr>
          <w:rFonts w:ascii="Times New Roman" w:hAnsi="Times New Roman" w:cs="Times New Roman"/>
          <w:b/>
        </w:rPr>
        <w:t>;</w:t>
      </w:r>
    </w:p>
    <w:p w14:paraId="6B1F9001" w14:textId="38EACADA" w:rsidR="00562234" w:rsidRPr="005D6BC0" w:rsidRDefault="00D416BD" w:rsidP="005D6BC0">
      <w:pPr>
        <w:pStyle w:val="afa"/>
        <w:numPr>
          <w:ilvl w:val="0"/>
          <w:numId w:val="41"/>
        </w:numPr>
        <w:rPr>
          <w:b/>
        </w:rPr>
      </w:pPr>
      <w:r>
        <w:rPr>
          <w:rFonts w:ascii="Times New Roman" w:hAnsi="Times New Roman" w:cs="Times New Roman"/>
          <w:b/>
        </w:rPr>
        <w:t>T</w:t>
      </w:r>
      <w:r w:rsidR="00562234" w:rsidRPr="005D6BC0">
        <w:rPr>
          <w:rFonts w:ascii="Times New Roman" w:hAnsi="Times New Roman" w:cs="Times New Roman"/>
          <w:b/>
        </w:rPr>
        <w:t>he configurations</w:t>
      </w:r>
      <w:r w:rsidR="001A5DC8">
        <w:rPr>
          <w:rFonts w:ascii="Times New Roman" w:hAnsi="Times New Roman" w:cs="Times New Roman"/>
          <w:b/>
        </w:rPr>
        <w:t xml:space="preserve"> for the CORESET and search space</w:t>
      </w:r>
      <w:r w:rsidR="00562234" w:rsidRPr="005D6BC0">
        <w:rPr>
          <w:rFonts w:ascii="Times New Roman" w:hAnsi="Times New Roman" w:cs="Times New Roman"/>
          <w:b/>
        </w:rPr>
        <w:t xml:space="preserve"> are kept the same for all UEs of the group. </w:t>
      </w:r>
    </w:p>
    <w:p w14:paraId="01E5E219" w14:textId="77777777" w:rsidR="00562234" w:rsidRPr="00D416BD" w:rsidRDefault="00562234" w:rsidP="00FE19ED">
      <w:pPr>
        <w:rPr>
          <w:lang w:eastAsia="zh-CN"/>
        </w:rPr>
      </w:pPr>
    </w:p>
    <w:p w14:paraId="6A63725A" w14:textId="041B58D2" w:rsidR="0087145A" w:rsidRPr="009855CF" w:rsidRDefault="00DC5044" w:rsidP="005D6BC0">
      <w:pPr>
        <w:pStyle w:val="3"/>
        <w:numPr>
          <w:ilvl w:val="1"/>
          <w:numId w:val="1"/>
        </w:numPr>
        <w:rPr>
          <w:lang w:eastAsia="zh-CN"/>
        </w:rPr>
      </w:pPr>
      <w:r w:rsidRPr="00DC5044">
        <w:rPr>
          <w:lang w:eastAsia="zh-CN"/>
        </w:rPr>
        <w:t xml:space="preserve">Scheduling </w:t>
      </w:r>
      <w:r w:rsidR="00895E57" w:rsidRPr="00895E57">
        <w:rPr>
          <w:lang w:eastAsia="zh-CN"/>
        </w:rPr>
        <w:t xml:space="preserve">DCI </w:t>
      </w:r>
      <w:r w:rsidR="0021603D">
        <w:rPr>
          <w:lang w:eastAsia="zh-CN"/>
        </w:rPr>
        <w:t xml:space="preserve">format(s) </w:t>
      </w:r>
      <w:r>
        <w:rPr>
          <w:lang w:eastAsia="zh-CN"/>
        </w:rPr>
        <w:t xml:space="preserve">for </w:t>
      </w:r>
      <w:r w:rsidR="00DE0A2D">
        <w:rPr>
          <w:lang w:eastAsia="zh-CN"/>
        </w:rPr>
        <w:t>MBS</w:t>
      </w:r>
    </w:p>
    <w:p w14:paraId="45F6E565" w14:textId="1ABFDF9A" w:rsidR="000A1E08" w:rsidRDefault="00AC76C5" w:rsidP="0087145A">
      <w:pPr>
        <w:tabs>
          <w:tab w:val="num" w:pos="2160"/>
        </w:tabs>
        <w:spacing w:beforeLines="50" w:before="120"/>
        <w:rPr>
          <w:lang w:eastAsia="zh-CN"/>
        </w:rPr>
      </w:pPr>
      <w:r>
        <w:rPr>
          <w:lang w:eastAsia="zh-CN"/>
        </w:rPr>
        <w:t>I</w:t>
      </w:r>
      <w:r w:rsidR="0087145A" w:rsidRPr="0087145A">
        <w:rPr>
          <w:lang w:eastAsia="zh-CN"/>
        </w:rPr>
        <w:t>n NR</w:t>
      </w:r>
      <w:r w:rsidR="0087145A" w:rsidRPr="0087145A">
        <w:rPr>
          <w:rFonts w:hint="eastAsia"/>
          <w:lang w:eastAsia="zh-CN"/>
        </w:rPr>
        <w:t xml:space="preserve"> </w:t>
      </w:r>
      <w:r w:rsidR="0087145A" w:rsidRPr="0087145A">
        <w:rPr>
          <w:lang w:eastAsia="zh-CN"/>
        </w:rPr>
        <w:t>Rel-15 and</w:t>
      </w:r>
      <w:r w:rsidR="0087145A">
        <w:rPr>
          <w:lang w:eastAsia="zh-CN"/>
        </w:rPr>
        <w:t xml:space="preserve"> Rel</w:t>
      </w:r>
      <w:r w:rsidR="0087145A">
        <w:rPr>
          <w:rFonts w:hint="eastAsia"/>
          <w:lang w:eastAsia="zh-CN"/>
        </w:rPr>
        <w:t>-</w:t>
      </w:r>
      <w:r w:rsidR="0087145A">
        <w:rPr>
          <w:lang w:eastAsia="zh-CN"/>
        </w:rPr>
        <w:t>16</w:t>
      </w:r>
      <w:r w:rsidR="0087145A">
        <w:rPr>
          <w:rFonts w:hint="eastAsia"/>
          <w:lang w:eastAsia="zh-CN"/>
        </w:rPr>
        <w:t>,</w:t>
      </w:r>
      <w:r w:rsidR="0087145A">
        <w:rPr>
          <w:lang w:eastAsia="zh-CN"/>
        </w:rPr>
        <w:t xml:space="preserve"> three DCI formats including DCI format</w:t>
      </w:r>
      <w:r w:rsidR="007D6E50">
        <w:rPr>
          <w:lang w:eastAsia="zh-CN"/>
        </w:rPr>
        <w:t>s</w:t>
      </w:r>
      <w:r w:rsidR="0087145A">
        <w:rPr>
          <w:lang w:eastAsia="zh-CN"/>
        </w:rPr>
        <w:t xml:space="preserve"> 1</w:t>
      </w:r>
      <w:r w:rsidR="0087145A">
        <w:rPr>
          <w:rFonts w:hint="eastAsia"/>
          <w:lang w:eastAsia="zh-CN"/>
        </w:rPr>
        <w:t>_</w:t>
      </w:r>
      <w:r w:rsidR="0087145A">
        <w:rPr>
          <w:lang w:eastAsia="zh-CN"/>
        </w:rPr>
        <w:t>0, 1</w:t>
      </w:r>
      <w:r w:rsidR="0087145A">
        <w:rPr>
          <w:rFonts w:hint="eastAsia"/>
          <w:lang w:eastAsia="zh-CN"/>
        </w:rPr>
        <w:t>_</w:t>
      </w:r>
      <w:r w:rsidR="0087145A">
        <w:rPr>
          <w:lang w:eastAsia="zh-CN"/>
        </w:rPr>
        <w:t xml:space="preserve">1 and 1_2 have been defined for scheduling </w:t>
      </w:r>
      <w:r w:rsidR="007D6E50">
        <w:rPr>
          <w:lang w:eastAsia="zh-CN"/>
        </w:rPr>
        <w:t xml:space="preserve">unicast </w:t>
      </w:r>
      <w:r w:rsidR="0087145A">
        <w:rPr>
          <w:lang w:eastAsia="zh-CN"/>
        </w:rPr>
        <w:t xml:space="preserve">PDSCH. </w:t>
      </w:r>
      <w:r w:rsidR="000A1E08">
        <w:rPr>
          <w:lang w:eastAsia="zh-CN"/>
        </w:rPr>
        <w:t xml:space="preserve">Scheduling MBS PDSCH is similar to scheduling unicast MBS in </w:t>
      </w:r>
      <w:r w:rsidR="0021603D">
        <w:rPr>
          <w:lang w:eastAsia="zh-CN"/>
        </w:rPr>
        <w:t xml:space="preserve">a </w:t>
      </w:r>
      <w:r w:rsidR="000A1E08">
        <w:rPr>
          <w:lang w:eastAsia="zh-CN"/>
        </w:rPr>
        <w:t xml:space="preserve">large extent, hence defining a new DCI format does not seem necessary. </w:t>
      </w:r>
    </w:p>
    <w:p w14:paraId="12D1B2FF" w14:textId="1689D62C" w:rsidR="000A1E08" w:rsidRDefault="000A1E08" w:rsidP="0087145A">
      <w:pPr>
        <w:tabs>
          <w:tab w:val="num" w:pos="2160"/>
        </w:tabs>
        <w:spacing w:beforeLines="50" w:before="120"/>
        <w:rPr>
          <w:lang w:eastAsia="zh-CN"/>
        </w:rPr>
      </w:pPr>
      <w:r>
        <w:rPr>
          <w:lang w:eastAsia="zh-CN"/>
        </w:rPr>
        <w:t>One difference for scheduling a MBS PDSCH from unicast PDSCH is the FDRA field</w:t>
      </w:r>
      <w:r w:rsidR="00617BB2">
        <w:rPr>
          <w:lang w:eastAsia="zh-CN"/>
        </w:rPr>
        <w:t xml:space="preserve"> in the DCI</w:t>
      </w:r>
      <w:r>
        <w:rPr>
          <w:lang w:eastAsia="zh-CN"/>
        </w:rPr>
        <w:t xml:space="preserve">. The FDRA is dimensioned per initial BWP or dedicated unicast BWP when scheduling unicast but </w:t>
      </w:r>
      <w:r w:rsidR="00617BB2">
        <w:rPr>
          <w:lang w:eastAsia="zh-CN"/>
        </w:rPr>
        <w:t xml:space="preserve">should be </w:t>
      </w:r>
      <w:r>
        <w:rPr>
          <w:lang w:eastAsia="zh-CN"/>
        </w:rPr>
        <w:t>per sub-band when scheduling MBS</w:t>
      </w:r>
      <w:r w:rsidR="00954B30">
        <w:rPr>
          <w:lang w:eastAsia="zh-CN"/>
        </w:rPr>
        <w:t xml:space="preserve">. </w:t>
      </w:r>
    </w:p>
    <w:p w14:paraId="68C099A0" w14:textId="4DF1CEC4" w:rsidR="00AC1A29" w:rsidRDefault="00AC1A29" w:rsidP="00AC1A29">
      <w:pPr>
        <w:rPr>
          <w:b/>
        </w:rPr>
      </w:pPr>
      <w:r w:rsidRPr="00E227CD">
        <w:rPr>
          <w:b/>
          <w:u w:val="single"/>
          <w:lang w:eastAsia="zh-CN"/>
        </w:rPr>
        <w:t xml:space="preserve">Proposal </w:t>
      </w:r>
      <w:r>
        <w:rPr>
          <w:b/>
          <w:u w:val="single"/>
          <w:lang w:eastAsia="zh-CN"/>
        </w:rPr>
        <w:t>5</w:t>
      </w:r>
      <w:r w:rsidRPr="00E227CD">
        <w:rPr>
          <w:b/>
          <w:lang w:eastAsia="zh-CN"/>
        </w:rPr>
        <w:t>:</w:t>
      </w:r>
      <w:r w:rsidRPr="00E227CD">
        <w:rPr>
          <w:b/>
        </w:rPr>
        <w:t xml:space="preserve"> </w:t>
      </w:r>
      <w:r>
        <w:rPr>
          <w:b/>
        </w:rPr>
        <w:t xml:space="preserve">DCI formats </w:t>
      </w:r>
      <w:r w:rsidRPr="00AC1A29">
        <w:rPr>
          <w:b/>
        </w:rPr>
        <w:t>1_0, 1_1 and 1_2</w:t>
      </w:r>
      <w:r w:rsidR="001F3272">
        <w:rPr>
          <w:b/>
        </w:rPr>
        <w:t xml:space="preserve"> can be used for scheduling MBS with necessary modification</w:t>
      </w:r>
      <w:r w:rsidR="0021603D">
        <w:rPr>
          <w:b/>
        </w:rPr>
        <w:t>s</w:t>
      </w:r>
      <w:r w:rsidR="001F3272">
        <w:rPr>
          <w:b/>
        </w:rPr>
        <w:t>:</w:t>
      </w:r>
    </w:p>
    <w:p w14:paraId="41B736E5" w14:textId="31059D0E" w:rsidR="001F3272" w:rsidRDefault="00584E9C" w:rsidP="005D6BC0">
      <w:pPr>
        <w:pStyle w:val="afa"/>
        <w:numPr>
          <w:ilvl w:val="0"/>
          <w:numId w:val="48"/>
        </w:numPr>
        <w:rPr>
          <w:b/>
        </w:rPr>
      </w:pPr>
      <w:r>
        <w:rPr>
          <w:rFonts w:ascii="Times New Roman" w:hAnsi="Times New Roman" w:cs="Times New Roman"/>
          <w:b/>
        </w:rPr>
        <w:t>F</w:t>
      </w:r>
      <w:r w:rsidRPr="005D6BC0">
        <w:rPr>
          <w:rFonts w:ascii="Times New Roman" w:hAnsi="Times New Roman" w:cs="Times New Roman"/>
          <w:b/>
        </w:rPr>
        <w:t xml:space="preserve">or </w:t>
      </w:r>
      <w:r w:rsidR="001F3272" w:rsidRPr="005D6BC0">
        <w:rPr>
          <w:rFonts w:ascii="Times New Roman" w:hAnsi="Times New Roman" w:cs="Times New Roman"/>
          <w:b/>
        </w:rPr>
        <w:t>a common sub-band for MBS configured within dedicated unicast BWP and a group-common PDCCH based scheduling</w:t>
      </w:r>
      <w:r w:rsidR="001F3272">
        <w:rPr>
          <w:rFonts w:ascii="Times New Roman" w:hAnsi="Times New Roman" w:cs="Times New Roman"/>
          <w:b/>
        </w:rPr>
        <w:t xml:space="preserve">, the FDRA field in DCI is dimensioned per the common sub-band. </w:t>
      </w:r>
    </w:p>
    <w:p w14:paraId="6BAB0270" w14:textId="77777777" w:rsidR="004D23A4" w:rsidRPr="005D6BC0" w:rsidRDefault="004D23A4" w:rsidP="005D6BC0">
      <w:pPr>
        <w:pStyle w:val="afa"/>
        <w:ind w:left="1270"/>
        <w:rPr>
          <w:b/>
        </w:rPr>
      </w:pPr>
    </w:p>
    <w:p w14:paraId="6067FF73" w14:textId="547F6D19" w:rsidR="00D12FA9" w:rsidRPr="00E227CD" w:rsidRDefault="00D12FA9" w:rsidP="00D12FA9">
      <w:pPr>
        <w:pStyle w:val="3"/>
        <w:numPr>
          <w:ilvl w:val="1"/>
          <w:numId w:val="1"/>
        </w:numPr>
        <w:rPr>
          <w:lang w:eastAsia="zh-CN"/>
        </w:rPr>
      </w:pPr>
      <w:r w:rsidRPr="00895E57">
        <w:rPr>
          <w:lang w:eastAsia="zh-CN"/>
        </w:rPr>
        <w:t>DCI</w:t>
      </w:r>
      <w:r>
        <w:rPr>
          <w:lang w:eastAsia="zh-CN"/>
        </w:rPr>
        <w:t xml:space="preserve"> size bud</w:t>
      </w:r>
      <w:r w:rsidR="00410F01">
        <w:rPr>
          <w:lang w:eastAsia="zh-CN"/>
        </w:rPr>
        <w:t>g</w:t>
      </w:r>
      <w:r>
        <w:rPr>
          <w:lang w:eastAsia="zh-CN"/>
        </w:rPr>
        <w:t>et</w:t>
      </w:r>
    </w:p>
    <w:p w14:paraId="4ACCF55B" w14:textId="33D8918F" w:rsidR="003F27FC" w:rsidRDefault="00EE3FDF" w:rsidP="00032C4D">
      <w:pPr>
        <w:tabs>
          <w:tab w:val="num" w:pos="2160"/>
        </w:tabs>
        <w:spacing w:beforeLines="50" w:before="120"/>
        <w:rPr>
          <w:lang w:eastAsia="zh-CN"/>
        </w:rPr>
      </w:pPr>
      <w:r>
        <w:rPr>
          <w:lang w:eastAsia="zh-CN"/>
        </w:rPr>
        <w:t>In</w:t>
      </w:r>
      <w:r w:rsidR="00342F35">
        <w:rPr>
          <w:lang w:eastAsia="zh-CN"/>
        </w:rPr>
        <w:t xml:space="preserve"> order to keep blind decoding to</w:t>
      </w:r>
      <w:r>
        <w:rPr>
          <w:lang w:eastAsia="zh-CN"/>
        </w:rPr>
        <w:t xml:space="preserve"> a reasonable level for </w:t>
      </w:r>
      <w:r w:rsidR="00792C41">
        <w:rPr>
          <w:lang w:eastAsia="zh-CN"/>
        </w:rPr>
        <w:t xml:space="preserve">a </w:t>
      </w:r>
      <w:r>
        <w:rPr>
          <w:lang w:eastAsia="zh-CN"/>
        </w:rPr>
        <w:t>UE, the DCI formats</w:t>
      </w:r>
      <w:r w:rsidR="00792C41">
        <w:rPr>
          <w:lang w:eastAsia="zh-CN"/>
        </w:rPr>
        <w:t xml:space="preserve"> that</w:t>
      </w:r>
      <w:r>
        <w:rPr>
          <w:lang w:eastAsia="zh-CN"/>
        </w:rPr>
        <w:t xml:space="preserve"> </w:t>
      </w:r>
      <w:r w:rsidR="00792C41">
        <w:rPr>
          <w:lang w:eastAsia="zh-CN"/>
        </w:rPr>
        <w:t xml:space="preserve">a </w:t>
      </w:r>
      <w:r>
        <w:rPr>
          <w:lang w:eastAsia="zh-CN"/>
        </w:rPr>
        <w:t>UE monitors per slot/span should be subject to size alignment within a budget. The current</w:t>
      </w:r>
      <w:r w:rsidRPr="00EE3FDF">
        <w:rPr>
          <w:lang w:eastAsia="zh-CN"/>
        </w:rPr>
        <w:t xml:space="preserve"> </w:t>
      </w:r>
      <w:r w:rsidRPr="00FF4200">
        <w:rPr>
          <w:lang w:eastAsia="zh-CN"/>
        </w:rPr>
        <w:t xml:space="preserve">DCI size </w:t>
      </w:r>
      <w:r>
        <w:rPr>
          <w:lang w:eastAsia="zh-CN"/>
        </w:rPr>
        <w:t>budget</w:t>
      </w:r>
      <w:r w:rsidR="003F27FC">
        <w:rPr>
          <w:lang w:eastAsia="zh-CN"/>
        </w:rPr>
        <w:t xml:space="preserve"> is that the total number of different DCI sizes configured to monitor is </w:t>
      </w:r>
      <w:r w:rsidR="004653B6">
        <w:rPr>
          <w:lang w:eastAsia="zh-CN"/>
        </w:rPr>
        <w:t xml:space="preserve">no </w:t>
      </w:r>
      <w:r w:rsidR="003F27FC" w:rsidRPr="00B1613D">
        <w:rPr>
          <w:lang w:eastAsia="zh-CN"/>
        </w:rPr>
        <w:t>more than 4</w:t>
      </w:r>
      <w:r w:rsidR="003F27FC">
        <w:rPr>
          <w:lang w:eastAsia="zh-CN"/>
        </w:rPr>
        <w:t xml:space="preserve"> for the cell and </w:t>
      </w:r>
      <w:r w:rsidR="003F27FC" w:rsidRPr="003F27FC">
        <w:rPr>
          <w:lang w:eastAsia="zh-CN"/>
        </w:rPr>
        <w:t xml:space="preserve">the total number of different DCI sizes with C-RNTI configured to monitor is </w:t>
      </w:r>
      <w:r w:rsidR="004653B6">
        <w:rPr>
          <w:lang w:eastAsia="zh-CN"/>
        </w:rPr>
        <w:t xml:space="preserve">no </w:t>
      </w:r>
      <w:r w:rsidR="003F27FC" w:rsidRPr="003F27FC">
        <w:rPr>
          <w:lang w:eastAsia="zh-CN"/>
        </w:rPr>
        <w:t>more than 3 for the cell</w:t>
      </w:r>
      <w:r w:rsidR="003F27FC">
        <w:rPr>
          <w:lang w:eastAsia="zh-CN"/>
        </w:rPr>
        <w:t xml:space="preserve">. </w:t>
      </w:r>
    </w:p>
    <w:p w14:paraId="4953657D" w14:textId="3C844416" w:rsidR="003F27FC" w:rsidRDefault="003F27FC" w:rsidP="00032C4D">
      <w:pPr>
        <w:tabs>
          <w:tab w:val="num" w:pos="2160"/>
        </w:tabs>
        <w:spacing w:beforeLines="50" w:before="120"/>
        <w:rPr>
          <w:lang w:eastAsia="zh-CN"/>
        </w:rPr>
      </w:pPr>
      <w:r>
        <w:rPr>
          <w:lang w:eastAsia="zh-CN"/>
        </w:rPr>
        <w:t>Whether such budget is kept or extended should be discussed, as well as the DCI size alignment for DCI formats scheduling MBS</w:t>
      </w:r>
      <w:r w:rsidR="00792C41">
        <w:rPr>
          <w:lang w:eastAsia="zh-CN"/>
        </w:rPr>
        <w:t xml:space="preserve"> and unicast transmissions</w:t>
      </w:r>
      <w:r>
        <w:rPr>
          <w:lang w:eastAsia="zh-CN"/>
        </w:rPr>
        <w:t xml:space="preserve">. </w:t>
      </w:r>
    </w:p>
    <w:p w14:paraId="4C29B45A" w14:textId="4F2F496B" w:rsidR="003F27FC" w:rsidRDefault="003F27FC" w:rsidP="003F27FC">
      <w:pPr>
        <w:rPr>
          <w:b/>
        </w:rPr>
      </w:pPr>
      <w:r w:rsidRPr="00E227CD">
        <w:rPr>
          <w:b/>
          <w:u w:val="single"/>
          <w:lang w:eastAsia="zh-CN"/>
        </w:rPr>
        <w:t xml:space="preserve">Proposal </w:t>
      </w:r>
      <w:r>
        <w:rPr>
          <w:b/>
          <w:u w:val="single"/>
          <w:lang w:eastAsia="zh-CN"/>
        </w:rPr>
        <w:t>6</w:t>
      </w:r>
      <w:r w:rsidRPr="00E227CD">
        <w:rPr>
          <w:b/>
          <w:lang w:eastAsia="zh-CN"/>
        </w:rPr>
        <w:t>:</w:t>
      </w:r>
      <w:r w:rsidR="00A93165">
        <w:rPr>
          <w:b/>
          <w:lang w:eastAsia="zh-CN"/>
        </w:rPr>
        <w:t xml:space="preserve"> DCI size alignment </w:t>
      </w:r>
      <w:r w:rsidR="00617BB2">
        <w:rPr>
          <w:b/>
          <w:lang w:eastAsia="zh-CN"/>
        </w:rPr>
        <w:t xml:space="preserve">for </w:t>
      </w:r>
      <w:r w:rsidR="00A93165">
        <w:rPr>
          <w:b/>
          <w:lang w:eastAsia="zh-CN"/>
        </w:rPr>
        <w:t>monitoring DCI for MBS</w:t>
      </w:r>
      <w:r w:rsidR="00A93165" w:rsidRPr="00A93165">
        <w:rPr>
          <w:b/>
          <w:lang w:eastAsia="zh-CN"/>
        </w:rPr>
        <w:t xml:space="preserve"> </w:t>
      </w:r>
      <w:r w:rsidR="00A93165">
        <w:rPr>
          <w:b/>
          <w:lang w:eastAsia="zh-CN"/>
        </w:rPr>
        <w:t xml:space="preserve">scheduling needs to be determined including whether the DCI size budget is kept </w:t>
      </w:r>
      <w:r w:rsidR="00370179">
        <w:rPr>
          <w:b/>
          <w:lang w:eastAsia="zh-CN"/>
        </w:rPr>
        <w:t xml:space="preserve">or </w:t>
      </w:r>
      <w:r w:rsidR="00A93165">
        <w:rPr>
          <w:b/>
          <w:lang w:eastAsia="zh-CN"/>
        </w:rPr>
        <w:t xml:space="preserve">can be extended. </w:t>
      </w:r>
    </w:p>
    <w:p w14:paraId="065FA286" w14:textId="4BF33449" w:rsidR="003F27FC" w:rsidRPr="003F27FC" w:rsidRDefault="003F27FC" w:rsidP="00032C4D">
      <w:pPr>
        <w:tabs>
          <w:tab w:val="num" w:pos="2160"/>
        </w:tabs>
        <w:spacing w:beforeLines="50" w:before="120"/>
        <w:rPr>
          <w:lang w:eastAsia="zh-CN"/>
        </w:rPr>
      </w:pPr>
    </w:p>
    <w:p w14:paraId="02EFEB3D" w14:textId="77777777" w:rsidR="001A67C6" w:rsidRDefault="004B565B" w:rsidP="004A4099">
      <w:pPr>
        <w:pStyle w:val="1"/>
      </w:pPr>
      <w:r w:rsidRPr="000C59DA">
        <w:rPr>
          <w:rFonts w:hint="eastAsia"/>
        </w:rPr>
        <w:t>Conclusion</w:t>
      </w:r>
      <w:r w:rsidR="00AB3437">
        <w:t>s</w:t>
      </w:r>
    </w:p>
    <w:p w14:paraId="3618A4A3" w14:textId="68A6A02D" w:rsidR="00920ECF" w:rsidRDefault="00920ECF">
      <w:pPr>
        <w:rPr>
          <w:lang w:val="en-GB" w:eastAsia="zh-CN"/>
        </w:rPr>
      </w:pPr>
      <w:r>
        <w:rPr>
          <w:lang w:val="en-GB" w:eastAsia="zh-CN"/>
        </w:rPr>
        <w:t>This paper focuses on discussion on MBS scheduling for RRC_CONNECTED UEs, which leads to the proposals as follows:</w:t>
      </w:r>
    </w:p>
    <w:p w14:paraId="0922855F" w14:textId="77777777" w:rsidR="004A04C6" w:rsidRDefault="004A04C6">
      <w:pPr>
        <w:rPr>
          <w:b/>
          <w:lang w:eastAsia="zh-CN"/>
        </w:rPr>
      </w:pPr>
      <w:r w:rsidRPr="005D6BC0">
        <w:rPr>
          <w:b/>
          <w:u w:val="single"/>
          <w:lang w:eastAsia="zh-CN"/>
        </w:rPr>
        <w:t>Proposal 1</w:t>
      </w:r>
      <w:r w:rsidRPr="005D6BC0">
        <w:rPr>
          <w:rFonts w:hint="eastAsia"/>
          <w:b/>
          <w:lang w:eastAsia="zh-CN"/>
        </w:rPr>
        <w:t>：</w:t>
      </w:r>
      <w:r w:rsidRPr="005D6BC0">
        <w:rPr>
          <w:b/>
          <w:lang w:eastAsia="zh-CN"/>
        </w:rPr>
        <w:t xml:space="preserve">Group-common and UE-specific PDCCH scheduling are two options to enable group scheduling for MBS. </w:t>
      </w:r>
    </w:p>
    <w:p w14:paraId="0C634F27" w14:textId="605816C5" w:rsidR="004A04C6" w:rsidRDefault="004A04C6" w:rsidP="006C76CD">
      <w:pPr>
        <w:pStyle w:val="afa"/>
        <w:numPr>
          <w:ilvl w:val="0"/>
          <w:numId w:val="41"/>
        </w:numPr>
        <w:spacing w:after="120"/>
        <w:jc w:val="both"/>
        <w:rPr>
          <w:b/>
        </w:rPr>
      </w:pPr>
      <w:r w:rsidRPr="005D6BC0">
        <w:rPr>
          <w:rFonts w:ascii="Times New Roman" w:hAnsi="Times New Roman" w:cs="Times New Roman"/>
          <w:b/>
        </w:rPr>
        <w:t xml:space="preserve">Group-common based PDCCH scheduling is more appropriate in terms of low PDCCH overhead and keeping scheduling commonality between RRC_CONNECTED </w:t>
      </w:r>
      <w:r>
        <w:rPr>
          <w:rFonts w:ascii="Times New Roman" w:hAnsi="Times New Roman" w:cs="Times New Roman"/>
          <w:b/>
        </w:rPr>
        <w:t>UEs</w:t>
      </w:r>
      <w:r w:rsidRPr="005D6BC0">
        <w:rPr>
          <w:rFonts w:ascii="Times New Roman" w:hAnsi="Times New Roman" w:cs="Times New Roman"/>
          <w:b/>
        </w:rPr>
        <w:t xml:space="preserve"> and RRC_IDLE/RRC_INACTIVE </w:t>
      </w:r>
      <w:r>
        <w:rPr>
          <w:rFonts w:ascii="Times New Roman" w:hAnsi="Times New Roman" w:cs="Times New Roman"/>
          <w:b/>
        </w:rPr>
        <w:t>UEs</w:t>
      </w:r>
      <w:r w:rsidR="00690161">
        <w:rPr>
          <w:rFonts w:ascii="Times New Roman" w:hAnsi="Times New Roman" w:cs="Times New Roman"/>
          <w:b/>
        </w:rPr>
        <w:t>.</w:t>
      </w:r>
    </w:p>
    <w:p w14:paraId="394C1E05" w14:textId="77777777" w:rsidR="006D5BC0" w:rsidRDefault="006D5BC0">
      <w:pPr>
        <w:rPr>
          <w:b/>
        </w:rPr>
      </w:pPr>
      <w:r w:rsidRPr="005D6BC0">
        <w:rPr>
          <w:b/>
          <w:u w:val="single"/>
          <w:lang w:eastAsia="zh-CN"/>
        </w:rPr>
        <w:t>Proposal 2</w:t>
      </w:r>
      <w:r w:rsidRPr="005D6BC0">
        <w:rPr>
          <w:b/>
          <w:lang w:eastAsia="zh-CN"/>
        </w:rPr>
        <w:t xml:space="preserve">: </w:t>
      </w:r>
      <w:r>
        <w:rPr>
          <w:b/>
          <w:lang w:eastAsia="zh-CN"/>
        </w:rPr>
        <w:t xml:space="preserve">Frequency resource for MBS can be configured independently from dedicated unicast BWP, or confined within dedicated unicast BWP. </w:t>
      </w:r>
    </w:p>
    <w:p w14:paraId="38286A3A" w14:textId="0DC3B7F6" w:rsidR="006D5BC0" w:rsidRDefault="006D5BC0">
      <w:pPr>
        <w:rPr>
          <w:b/>
        </w:rPr>
      </w:pPr>
      <w:r w:rsidRPr="005D6BC0">
        <w:rPr>
          <w:b/>
          <w:u w:val="single"/>
          <w:lang w:eastAsia="zh-CN"/>
        </w:rPr>
        <w:t xml:space="preserve">Proposal </w:t>
      </w:r>
      <w:r>
        <w:rPr>
          <w:b/>
          <w:u w:val="single"/>
          <w:lang w:eastAsia="zh-CN"/>
        </w:rPr>
        <w:t>3</w:t>
      </w:r>
      <w:r w:rsidRPr="005D6BC0">
        <w:rPr>
          <w:b/>
          <w:lang w:eastAsia="zh-CN"/>
        </w:rPr>
        <w:t>:</w:t>
      </w:r>
      <w:r w:rsidRPr="005D6BC0">
        <w:rPr>
          <w:b/>
        </w:rPr>
        <w:t xml:space="preserve"> </w:t>
      </w:r>
      <w:r w:rsidR="00CE12AD">
        <w:rPr>
          <w:b/>
        </w:rPr>
        <w:t xml:space="preserve">A common sub-band for MBS </w:t>
      </w:r>
      <w:r w:rsidRPr="00D3026B">
        <w:rPr>
          <w:b/>
        </w:rPr>
        <w:t>configured within dedicated unicast BWPs of UEs of the group</w:t>
      </w:r>
      <w:r w:rsidRPr="005D6BC0">
        <w:rPr>
          <w:b/>
        </w:rPr>
        <w:t xml:space="preserve"> is more </w:t>
      </w:r>
      <w:r>
        <w:rPr>
          <w:b/>
        </w:rPr>
        <w:t xml:space="preserve">proper in terms of </w:t>
      </w:r>
      <w:r w:rsidRPr="00EE6DFC">
        <w:rPr>
          <w:b/>
        </w:rPr>
        <w:t>less restriction and without BWP switching for receiving both unicast and MBS</w:t>
      </w:r>
      <w:r>
        <w:rPr>
          <w:b/>
        </w:rPr>
        <w:t xml:space="preserve">. </w:t>
      </w:r>
    </w:p>
    <w:p w14:paraId="5FD62180" w14:textId="40F24393" w:rsidR="006D5BC0" w:rsidRDefault="006D5BC0">
      <w:pPr>
        <w:rPr>
          <w:b/>
        </w:rPr>
      </w:pPr>
      <w:r w:rsidRPr="00E227CD">
        <w:rPr>
          <w:b/>
          <w:u w:val="single"/>
          <w:lang w:eastAsia="zh-CN"/>
        </w:rPr>
        <w:t xml:space="preserve">Proposal </w:t>
      </w:r>
      <w:r>
        <w:rPr>
          <w:b/>
          <w:u w:val="single"/>
          <w:lang w:eastAsia="zh-CN"/>
        </w:rPr>
        <w:t>4</w:t>
      </w:r>
      <w:r w:rsidRPr="00E227CD">
        <w:rPr>
          <w:b/>
          <w:lang w:eastAsia="zh-CN"/>
        </w:rPr>
        <w:t>:</w:t>
      </w:r>
      <w:r w:rsidRPr="00E227CD">
        <w:rPr>
          <w:b/>
        </w:rPr>
        <w:t xml:space="preserve"> </w:t>
      </w:r>
      <w:r>
        <w:rPr>
          <w:b/>
        </w:rPr>
        <w:t>For a</w:t>
      </w:r>
      <w:r w:rsidRPr="00D3026B">
        <w:rPr>
          <w:b/>
        </w:rPr>
        <w:t xml:space="preserve"> common sub-band for MBS configured within dedicated unicast BWP</w:t>
      </w:r>
      <w:r>
        <w:rPr>
          <w:b/>
        </w:rPr>
        <w:t xml:space="preserve"> and a group-common PDCCH based scheduling:</w:t>
      </w:r>
    </w:p>
    <w:p w14:paraId="34D00424" w14:textId="2E6E7E9A" w:rsidR="006D5BC0" w:rsidRPr="001D462D" w:rsidRDefault="00D416BD" w:rsidP="006C76CD">
      <w:pPr>
        <w:pStyle w:val="afa"/>
        <w:numPr>
          <w:ilvl w:val="0"/>
          <w:numId w:val="41"/>
        </w:numPr>
        <w:spacing w:after="120"/>
        <w:jc w:val="both"/>
        <w:rPr>
          <w:b/>
        </w:rPr>
      </w:pPr>
      <w:r>
        <w:rPr>
          <w:rFonts w:ascii="Times New Roman" w:hAnsi="Times New Roman" w:cs="Times New Roman"/>
          <w:b/>
        </w:rPr>
        <w:t>T</w:t>
      </w:r>
      <w:r w:rsidR="006D5BC0" w:rsidRPr="005D6BC0">
        <w:rPr>
          <w:rFonts w:ascii="Times New Roman" w:hAnsi="Times New Roman" w:cs="Times New Roman"/>
          <w:b/>
        </w:rPr>
        <w:t>he CORESET and search space is configured within the common sub-band</w:t>
      </w:r>
      <w:r w:rsidR="00690161">
        <w:rPr>
          <w:rFonts w:ascii="Times New Roman" w:hAnsi="Times New Roman" w:cs="Times New Roman"/>
          <w:b/>
        </w:rPr>
        <w:t>;</w:t>
      </w:r>
    </w:p>
    <w:p w14:paraId="2B3BAE59" w14:textId="22A8009E" w:rsidR="006D5BC0" w:rsidRPr="005D6BC0" w:rsidRDefault="00D416BD" w:rsidP="006C76CD">
      <w:pPr>
        <w:pStyle w:val="afa"/>
        <w:numPr>
          <w:ilvl w:val="0"/>
          <w:numId w:val="41"/>
        </w:numPr>
        <w:spacing w:after="120"/>
        <w:jc w:val="both"/>
        <w:rPr>
          <w:b/>
        </w:rPr>
      </w:pPr>
      <w:r>
        <w:rPr>
          <w:rFonts w:ascii="Times New Roman" w:hAnsi="Times New Roman" w:cs="Times New Roman"/>
          <w:b/>
        </w:rPr>
        <w:t>T</w:t>
      </w:r>
      <w:r w:rsidR="006D5BC0" w:rsidRPr="005D6BC0">
        <w:rPr>
          <w:rFonts w:ascii="Times New Roman" w:hAnsi="Times New Roman" w:cs="Times New Roman"/>
          <w:b/>
        </w:rPr>
        <w:t>he configurations</w:t>
      </w:r>
      <w:r w:rsidR="00617BB2">
        <w:rPr>
          <w:rFonts w:ascii="Times New Roman" w:hAnsi="Times New Roman" w:cs="Times New Roman"/>
          <w:b/>
        </w:rPr>
        <w:t xml:space="preserve"> for the CORESET and search space</w:t>
      </w:r>
      <w:r w:rsidR="006D5BC0" w:rsidRPr="005D6BC0">
        <w:rPr>
          <w:rFonts w:ascii="Times New Roman" w:hAnsi="Times New Roman" w:cs="Times New Roman"/>
          <w:b/>
        </w:rPr>
        <w:t xml:space="preserve"> are kept the same for all UEs of the group. </w:t>
      </w:r>
    </w:p>
    <w:p w14:paraId="41613B45" w14:textId="1C17FAA1" w:rsidR="006D5BC0" w:rsidRDefault="006D5BC0">
      <w:pPr>
        <w:rPr>
          <w:b/>
        </w:rPr>
      </w:pPr>
      <w:r w:rsidRPr="00E227CD">
        <w:rPr>
          <w:b/>
          <w:u w:val="single"/>
          <w:lang w:eastAsia="zh-CN"/>
        </w:rPr>
        <w:lastRenderedPageBreak/>
        <w:t xml:space="preserve">Proposal </w:t>
      </w:r>
      <w:r>
        <w:rPr>
          <w:b/>
          <w:u w:val="single"/>
          <w:lang w:eastAsia="zh-CN"/>
        </w:rPr>
        <w:t>5</w:t>
      </w:r>
      <w:r w:rsidRPr="00E227CD">
        <w:rPr>
          <w:b/>
          <w:lang w:eastAsia="zh-CN"/>
        </w:rPr>
        <w:t>:</w:t>
      </w:r>
      <w:r w:rsidRPr="00E227CD">
        <w:rPr>
          <w:b/>
        </w:rPr>
        <w:t xml:space="preserve"> </w:t>
      </w:r>
      <w:r>
        <w:rPr>
          <w:b/>
        </w:rPr>
        <w:t xml:space="preserve">DCI formats </w:t>
      </w:r>
      <w:r w:rsidRPr="00AC1A29">
        <w:rPr>
          <w:b/>
        </w:rPr>
        <w:t>1_0, 1_1 and 1_2</w:t>
      </w:r>
      <w:r>
        <w:rPr>
          <w:b/>
        </w:rPr>
        <w:t xml:space="preserve"> can be used for scheduling MBS with necessary modification</w:t>
      </w:r>
      <w:r w:rsidR="00DE7275">
        <w:rPr>
          <w:b/>
        </w:rPr>
        <w:t>s</w:t>
      </w:r>
      <w:r>
        <w:rPr>
          <w:b/>
        </w:rPr>
        <w:t>:</w:t>
      </w:r>
      <w:bookmarkStart w:id="5" w:name="_GoBack"/>
      <w:bookmarkEnd w:id="5"/>
    </w:p>
    <w:p w14:paraId="07D02B61" w14:textId="7F49B4A1" w:rsidR="006D5BC0" w:rsidRPr="00684938" w:rsidRDefault="00584E9C" w:rsidP="006C76CD">
      <w:pPr>
        <w:pStyle w:val="afa"/>
        <w:numPr>
          <w:ilvl w:val="0"/>
          <w:numId w:val="48"/>
        </w:numPr>
        <w:spacing w:after="120"/>
        <w:jc w:val="both"/>
        <w:rPr>
          <w:b/>
        </w:rPr>
      </w:pPr>
      <w:r>
        <w:rPr>
          <w:rFonts w:ascii="Times New Roman" w:hAnsi="Times New Roman" w:cs="Times New Roman"/>
          <w:b/>
        </w:rPr>
        <w:t>F</w:t>
      </w:r>
      <w:r w:rsidR="006D5BC0" w:rsidRPr="005D6BC0">
        <w:rPr>
          <w:rFonts w:ascii="Times New Roman" w:hAnsi="Times New Roman" w:cs="Times New Roman"/>
          <w:b/>
        </w:rPr>
        <w:t>or a common sub-band for MBS configured within dedicated unicast BWP and a group-common PDCCH based scheduling</w:t>
      </w:r>
      <w:r w:rsidR="006D5BC0">
        <w:rPr>
          <w:rFonts w:ascii="Times New Roman" w:hAnsi="Times New Roman" w:cs="Times New Roman"/>
          <w:b/>
        </w:rPr>
        <w:t xml:space="preserve">, the FDRA field in DCI is dimensioned per the common sub-band. </w:t>
      </w:r>
    </w:p>
    <w:p w14:paraId="60FB1628" w14:textId="64207AAA" w:rsidR="00945E63" w:rsidRDefault="006D5BC0">
      <w:pPr>
        <w:rPr>
          <w:b/>
          <w:lang w:eastAsia="zh-CN"/>
        </w:rPr>
      </w:pPr>
      <w:r w:rsidRPr="00E227CD">
        <w:rPr>
          <w:b/>
          <w:u w:val="single"/>
          <w:lang w:eastAsia="zh-CN"/>
        </w:rPr>
        <w:t xml:space="preserve">Proposal </w:t>
      </w:r>
      <w:r>
        <w:rPr>
          <w:b/>
          <w:u w:val="single"/>
          <w:lang w:eastAsia="zh-CN"/>
        </w:rPr>
        <w:t>6</w:t>
      </w:r>
      <w:r w:rsidRPr="00E227CD">
        <w:rPr>
          <w:b/>
          <w:lang w:eastAsia="zh-CN"/>
        </w:rPr>
        <w:t>:</w:t>
      </w:r>
      <w:r>
        <w:rPr>
          <w:b/>
          <w:lang w:eastAsia="zh-CN"/>
        </w:rPr>
        <w:t xml:space="preserve"> DCI size alignment </w:t>
      </w:r>
      <w:r w:rsidR="00617BB2">
        <w:rPr>
          <w:b/>
          <w:lang w:eastAsia="zh-CN"/>
        </w:rPr>
        <w:t xml:space="preserve">for </w:t>
      </w:r>
      <w:r>
        <w:rPr>
          <w:b/>
          <w:lang w:eastAsia="zh-CN"/>
        </w:rPr>
        <w:t>monitoring DCI for MBS</w:t>
      </w:r>
      <w:r w:rsidRPr="00A93165">
        <w:rPr>
          <w:b/>
          <w:lang w:eastAsia="zh-CN"/>
        </w:rPr>
        <w:t xml:space="preserve"> </w:t>
      </w:r>
      <w:r>
        <w:rPr>
          <w:b/>
          <w:lang w:eastAsia="zh-CN"/>
        </w:rPr>
        <w:t xml:space="preserve">scheduling needs to be determined including whether the DCI size budget is kept or can be extended. </w:t>
      </w:r>
    </w:p>
    <w:p w14:paraId="4DCB37B1" w14:textId="77777777" w:rsidR="009C308A" w:rsidRPr="00D2719B" w:rsidRDefault="009C308A">
      <w:pPr>
        <w:rPr>
          <w:b/>
        </w:rPr>
      </w:pPr>
    </w:p>
    <w:p w14:paraId="79FD194A" w14:textId="77777777" w:rsidR="00413DF2" w:rsidRPr="00EE2AB0" w:rsidRDefault="00413DF2" w:rsidP="00413DF2">
      <w:pPr>
        <w:pStyle w:val="1"/>
        <w:numPr>
          <w:ilvl w:val="0"/>
          <w:numId w:val="0"/>
        </w:numPr>
        <w:ind w:left="432" w:hanging="432"/>
        <w:rPr>
          <w:color w:val="000000"/>
        </w:rPr>
      </w:pPr>
      <w:bookmarkStart w:id="6" w:name="_Ref124589665"/>
      <w:bookmarkStart w:id="7" w:name="_Ref71620620"/>
      <w:bookmarkStart w:id="8" w:name="_Ref124671424"/>
      <w:bookmarkEnd w:id="0"/>
      <w:r w:rsidRPr="00EE2AB0">
        <w:rPr>
          <w:color w:val="000000"/>
        </w:rPr>
        <w:t>References</w:t>
      </w:r>
      <w:bookmarkEnd w:id="6"/>
      <w:bookmarkEnd w:id="7"/>
      <w:bookmarkEnd w:id="8"/>
    </w:p>
    <w:p w14:paraId="7DC023FD" w14:textId="4885550A" w:rsidR="00413DF2" w:rsidRPr="001D462D" w:rsidRDefault="00413DF2" w:rsidP="001E1AC2">
      <w:pPr>
        <w:pStyle w:val="afa"/>
        <w:numPr>
          <w:ilvl w:val="0"/>
          <w:numId w:val="5"/>
        </w:numPr>
        <w:jc w:val="both"/>
        <w:rPr>
          <w:rFonts w:ascii="Times New Roman" w:hAnsi="Times New Roman" w:cs="Times New Roman"/>
        </w:rPr>
      </w:pPr>
      <w:bookmarkStart w:id="9" w:name="_Ref47608170"/>
      <w:r w:rsidRPr="001D462D">
        <w:rPr>
          <w:rFonts w:ascii="Times New Roman" w:hAnsi="Times New Roman" w:cs="Times New Roman"/>
        </w:rPr>
        <w:t>RP-</w:t>
      </w:r>
      <w:r w:rsidR="001E1AC2" w:rsidRPr="001D462D">
        <w:rPr>
          <w:rFonts w:ascii="Times New Roman" w:hAnsi="Times New Roman" w:cs="Times New Roman"/>
        </w:rPr>
        <w:t>201039</w:t>
      </w:r>
      <w:r w:rsidRPr="001D462D">
        <w:rPr>
          <w:rFonts w:ascii="Times New Roman" w:hAnsi="Times New Roman" w:cs="Times New Roman"/>
        </w:rPr>
        <w:t xml:space="preserve">, </w:t>
      </w:r>
      <w:r w:rsidR="001E1AC2" w:rsidRPr="001D462D">
        <w:rPr>
          <w:rFonts w:ascii="Times New Roman" w:hAnsi="Times New Roman" w:cs="Times New Roman"/>
        </w:rPr>
        <w:t>WID revision: NR Multicast and Broadcast Services</w:t>
      </w:r>
      <w:r w:rsidRPr="001D462D">
        <w:rPr>
          <w:rFonts w:ascii="Times New Roman" w:hAnsi="Times New Roman" w:cs="Times New Roman"/>
        </w:rPr>
        <w:t xml:space="preserve">. </w:t>
      </w:r>
      <w:r w:rsidR="001E1AC2" w:rsidRPr="001D462D">
        <w:rPr>
          <w:rFonts w:ascii="Times New Roman" w:hAnsi="Times New Roman" w:cs="Times New Roman"/>
        </w:rPr>
        <w:t>Huawei, HiSilicon</w:t>
      </w:r>
      <w:r w:rsidRPr="001D462D">
        <w:rPr>
          <w:rFonts w:ascii="Times New Roman" w:hAnsi="Times New Roman" w:cs="Times New Roman"/>
        </w:rPr>
        <w:t xml:space="preserve">, </w:t>
      </w:r>
      <w:r w:rsidR="001E1AC2" w:rsidRPr="001D462D">
        <w:rPr>
          <w:rFonts w:ascii="Times New Roman" w:hAnsi="Times New Roman" w:cs="Times New Roman"/>
        </w:rPr>
        <w:t>June 29</w:t>
      </w:r>
      <w:r w:rsidRPr="001D462D">
        <w:rPr>
          <w:rFonts w:ascii="Times New Roman" w:hAnsi="Times New Roman" w:cs="Times New Roman"/>
        </w:rPr>
        <w:t>-</w:t>
      </w:r>
      <w:r w:rsidR="001E1AC2" w:rsidRPr="001D462D">
        <w:rPr>
          <w:rFonts w:ascii="Times New Roman" w:hAnsi="Times New Roman" w:cs="Times New Roman"/>
        </w:rPr>
        <w:t>July 2</w:t>
      </w:r>
      <w:r w:rsidRPr="001D462D">
        <w:rPr>
          <w:rFonts w:ascii="Times New Roman" w:hAnsi="Times New Roman" w:cs="Times New Roman"/>
        </w:rPr>
        <w:t xml:space="preserve">, </w:t>
      </w:r>
      <w:r w:rsidR="001E1AC2" w:rsidRPr="001D462D">
        <w:rPr>
          <w:rFonts w:ascii="Times New Roman" w:hAnsi="Times New Roman" w:cs="Times New Roman"/>
        </w:rPr>
        <w:t>2020</w:t>
      </w:r>
      <w:r w:rsidRPr="001D462D">
        <w:rPr>
          <w:rFonts w:ascii="Times New Roman" w:hAnsi="Times New Roman" w:cs="Times New Roman"/>
        </w:rPr>
        <w:t>.</w:t>
      </w:r>
      <w:bookmarkEnd w:id="9"/>
    </w:p>
    <w:p w14:paraId="0ABA099B" w14:textId="0D3E63F9" w:rsidR="008C5DE3" w:rsidRPr="001D462D" w:rsidRDefault="00D726E8" w:rsidP="00D726E8">
      <w:pPr>
        <w:pStyle w:val="afa"/>
        <w:numPr>
          <w:ilvl w:val="0"/>
          <w:numId w:val="5"/>
        </w:numPr>
        <w:jc w:val="both"/>
        <w:rPr>
          <w:rFonts w:ascii="Times New Roman" w:hAnsi="Times New Roman" w:cs="Times New Roman"/>
        </w:rPr>
      </w:pPr>
      <w:bookmarkStart w:id="10" w:name="_Ref47608157"/>
      <w:r w:rsidRPr="005D6BC0">
        <w:rPr>
          <w:rFonts w:ascii="Times New Roman" w:hAnsi="Times New Roman" w:cs="Times New Roman"/>
        </w:rPr>
        <w:t>R1-2005272,</w:t>
      </w:r>
      <w:r w:rsidRPr="001D462D">
        <w:rPr>
          <w:rFonts w:ascii="Times New Roman" w:hAnsi="Times New Roman" w:cs="Times New Roman"/>
        </w:rPr>
        <w:t xml:space="preserve"> “</w:t>
      </w:r>
      <w:r w:rsidR="008C5DE3" w:rsidRPr="001D462D">
        <w:rPr>
          <w:rFonts w:ascii="Times New Roman" w:hAnsi="Times New Roman" w:cs="Times New Roman"/>
        </w:rPr>
        <w:t>Discussion on multicast support for IDLE/INACTIVE UEs</w:t>
      </w:r>
      <w:r w:rsidRPr="001D462D">
        <w:rPr>
          <w:rFonts w:ascii="Times New Roman" w:hAnsi="Times New Roman" w:cs="Times New Roman"/>
        </w:rPr>
        <w:t>,” Huawei, HiSilicon, RAN1#102-e, August 17th – 28th, 2020.</w:t>
      </w:r>
      <w:bookmarkEnd w:id="10"/>
      <w:r w:rsidRPr="001D462D">
        <w:rPr>
          <w:rFonts w:ascii="Times New Roman" w:hAnsi="Times New Roman" w:cs="Times New Roman"/>
        </w:rPr>
        <w:t xml:space="preserve"> </w:t>
      </w:r>
    </w:p>
    <w:p w14:paraId="4F31A7B5" w14:textId="693ECA5C" w:rsidR="00413DF2" w:rsidRPr="00D454C0" w:rsidRDefault="00AD4774">
      <w:pPr>
        <w:pStyle w:val="afa"/>
        <w:numPr>
          <w:ilvl w:val="0"/>
          <w:numId w:val="5"/>
        </w:numPr>
        <w:jc w:val="both"/>
        <w:rPr>
          <w:rFonts w:ascii="Times New Roman" w:hAnsi="Times New Roman" w:cs="Times New Roman"/>
        </w:rPr>
      </w:pPr>
      <w:bookmarkStart w:id="11" w:name="_Ref47608189"/>
      <w:r w:rsidRPr="005D6BC0">
        <w:rPr>
          <w:rFonts w:ascii="Times New Roman" w:hAnsi="Times New Roman" w:cs="Times New Roman"/>
        </w:rPr>
        <w:t>R1-2005250, “</w:t>
      </w:r>
      <w:r w:rsidR="00D73849" w:rsidRPr="005D6BC0">
        <w:rPr>
          <w:rFonts w:ascii="Times New Roman" w:hAnsi="Times New Roman" w:cs="Times New Roman"/>
        </w:rPr>
        <w:t xml:space="preserve">Mechanisms to improve </w:t>
      </w:r>
      <w:r w:rsidR="00B13617" w:rsidRPr="005D6BC0">
        <w:rPr>
          <w:rFonts w:ascii="Times New Roman" w:hAnsi="Times New Roman" w:cs="Times New Roman"/>
        </w:rPr>
        <w:t>reliability</w:t>
      </w:r>
      <w:r w:rsidR="00D73849" w:rsidRPr="005D6BC0">
        <w:rPr>
          <w:rFonts w:ascii="Times New Roman" w:hAnsi="Times New Roman" w:cs="Times New Roman"/>
        </w:rPr>
        <w:t xml:space="preserve"> for RRC_CONNECTED UEs</w:t>
      </w:r>
      <w:r w:rsidRPr="005D6BC0">
        <w:rPr>
          <w:rFonts w:ascii="Times New Roman" w:hAnsi="Times New Roman" w:cs="Times New Roman"/>
        </w:rPr>
        <w:t>,” Huawei, HiSilicon, RAN1#102-e, August 17th – 28th, 2020.</w:t>
      </w:r>
      <w:bookmarkEnd w:id="11"/>
      <w:r w:rsidRPr="005D6BC0">
        <w:rPr>
          <w:rFonts w:ascii="Times New Roman" w:hAnsi="Times New Roman" w:cs="Times New Roman"/>
        </w:rPr>
        <w:t xml:space="preserve"> </w:t>
      </w:r>
    </w:p>
    <w:sectPr w:rsidR="00413DF2" w:rsidRPr="00D454C0"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A0CAE" w14:textId="77777777" w:rsidR="00CD113F" w:rsidRDefault="00CD113F">
      <w:r>
        <w:separator/>
      </w:r>
    </w:p>
  </w:endnote>
  <w:endnote w:type="continuationSeparator" w:id="0">
    <w:p w14:paraId="7A7F2520" w14:textId="77777777" w:rsidR="00CD113F" w:rsidRDefault="00CD1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5319C" w14:textId="77777777" w:rsidR="00CD113F" w:rsidRDefault="00CD113F">
      <w:r>
        <w:separator/>
      </w:r>
    </w:p>
  </w:footnote>
  <w:footnote w:type="continuationSeparator" w:id="0">
    <w:p w14:paraId="5F233332" w14:textId="77777777" w:rsidR="00CD113F" w:rsidRDefault="00CD11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7D6E50" w:rsidRDefault="007D6E50"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15802"/>
    <w:multiLevelType w:val="hybridMultilevel"/>
    <w:tmpl w:val="2520806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35516"/>
    <w:multiLevelType w:val="hybridMultilevel"/>
    <w:tmpl w:val="C8B0AB36"/>
    <w:lvl w:ilvl="0" w:tplc="DF044B64">
      <w:start w:val="1"/>
      <w:numFmt w:val="bullet"/>
      <w:lvlText w:val="•"/>
      <w:lvlJc w:val="left"/>
      <w:pPr>
        <w:ind w:left="420" w:hanging="420"/>
      </w:pPr>
      <w:rPr>
        <w:rFonts w:ascii="Times New Roman" w:hAnsi="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AC0631"/>
    <w:multiLevelType w:val="hybridMultilevel"/>
    <w:tmpl w:val="301E6C9E"/>
    <w:lvl w:ilvl="0" w:tplc="B85C4F8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9D287C"/>
    <w:multiLevelType w:val="hybridMultilevel"/>
    <w:tmpl w:val="8D28C5BA"/>
    <w:lvl w:ilvl="0" w:tplc="04090005">
      <w:start w:val="1"/>
      <w:numFmt w:val="bullet"/>
      <w:lvlText w:val=""/>
      <w:lvlJc w:val="left"/>
      <w:pPr>
        <w:ind w:left="845" w:hanging="420"/>
      </w:pPr>
      <w:rPr>
        <w:rFonts w:ascii="Wingdings" w:hAnsi="Wingdings" w:cs="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5390E57"/>
    <w:multiLevelType w:val="hybridMultilevel"/>
    <w:tmpl w:val="ACF6DE44"/>
    <w:lvl w:ilvl="0" w:tplc="7DC2F8D0">
      <w:start w:val="1"/>
      <w:numFmt w:val="bullet"/>
      <w:lvlText w:val="•"/>
      <w:lvlJc w:val="left"/>
      <w:pPr>
        <w:ind w:left="529" w:hanging="420"/>
      </w:pPr>
      <w:rPr>
        <w:rFonts w:ascii="Arial" w:hAnsi="Arial"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4AB2AC9"/>
    <w:multiLevelType w:val="hybridMultilevel"/>
    <w:tmpl w:val="3E4AE9C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B096C33"/>
    <w:multiLevelType w:val="multilevel"/>
    <w:tmpl w:val="91E22D56"/>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2685"/>
        </w:tabs>
        <w:ind w:left="-2685" w:hanging="576"/>
      </w:pPr>
      <w:rPr>
        <w:rFonts w:ascii="Times New Roman" w:hAnsi="Times New Roman" w:hint="default"/>
        <w:b/>
        <w:i w:val="0"/>
        <w:sz w:val="24"/>
        <w:effect w:val="none"/>
      </w:rPr>
    </w:lvl>
    <w:lvl w:ilvl="2">
      <w:start w:val="1"/>
      <w:numFmt w:val="decimal"/>
      <w:lvlText w:val="%1.%2.%3"/>
      <w:lvlJc w:val="left"/>
      <w:pPr>
        <w:tabs>
          <w:tab w:val="num" w:pos="-4382"/>
        </w:tabs>
        <w:ind w:left="-4382" w:hanging="1997"/>
      </w:pPr>
      <w:rPr>
        <w:rFonts w:hint="default"/>
      </w:rPr>
    </w:lvl>
    <w:lvl w:ilvl="3">
      <w:start w:val="1"/>
      <w:numFmt w:val="decimal"/>
      <w:lvlText w:val="%1.%2.%3.%4"/>
      <w:lvlJc w:val="left"/>
      <w:pPr>
        <w:tabs>
          <w:tab w:val="num" w:pos="298"/>
        </w:tabs>
        <w:ind w:left="298" w:hanging="864"/>
      </w:pPr>
      <w:rPr>
        <w:rFonts w:hint="default"/>
      </w:rPr>
    </w:lvl>
    <w:lvl w:ilvl="4">
      <w:start w:val="1"/>
      <w:numFmt w:val="decimal"/>
      <w:lvlText w:val="%1.%2.%3.%4.%5"/>
      <w:lvlJc w:val="left"/>
      <w:pPr>
        <w:tabs>
          <w:tab w:val="num" w:pos="-5371"/>
        </w:tabs>
        <w:ind w:left="-5371" w:hanging="1008"/>
      </w:pPr>
      <w:rPr>
        <w:rFonts w:hint="default"/>
      </w:rPr>
    </w:lvl>
    <w:lvl w:ilvl="5">
      <w:start w:val="1"/>
      <w:numFmt w:val="decimal"/>
      <w:lvlText w:val="%1.%2.%3.%4.%5.%6"/>
      <w:lvlJc w:val="left"/>
      <w:pPr>
        <w:tabs>
          <w:tab w:val="num" w:pos="-5227"/>
        </w:tabs>
        <w:ind w:left="-5227" w:hanging="1152"/>
      </w:pPr>
      <w:rPr>
        <w:rFonts w:hint="default"/>
      </w:rPr>
    </w:lvl>
    <w:lvl w:ilvl="6">
      <w:start w:val="1"/>
      <w:numFmt w:val="decimal"/>
      <w:lvlText w:val="%1.%2.%3.%4.%5.%6.%7"/>
      <w:lvlJc w:val="left"/>
      <w:pPr>
        <w:tabs>
          <w:tab w:val="num" w:pos="-5083"/>
        </w:tabs>
        <w:ind w:left="-5083" w:hanging="1296"/>
      </w:pPr>
      <w:rPr>
        <w:rFonts w:hint="default"/>
      </w:rPr>
    </w:lvl>
    <w:lvl w:ilvl="7">
      <w:start w:val="1"/>
      <w:numFmt w:val="decimal"/>
      <w:lvlText w:val="%1.%2.%3.%4.%5.%6.%7.%8"/>
      <w:lvlJc w:val="left"/>
      <w:pPr>
        <w:tabs>
          <w:tab w:val="num" w:pos="-4939"/>
        </w:tabs>
        <w:ind w:left="-4939" w:hanging="1440"/>
      </w:pPr>
      <w:rPr>
        <w:rFonts w:hint="default"/>
      </w:rPr>
    </w:lvl>
    <w:lvl w:ilvl="8">
      <w:start w:val="1"/>
      <w:numFmt w:val="decimal"/>
      <w:lvlText w:val="%1.%2.%3.%4.%5.%6.%7.%8.%9"/>
      <w:lvlJc w:val="left"/>
      <w:pPr>
        <w:tabs>
          <w:tab w:val="num" w:pos="-4795"/>
        </w:tabs>
        <w:ind w:left="-4795" w:hanging="1584"/>
      </w:pPr>
      <w:rPr>
        <w:rFonts w:hint="default"/>
      </w:rPr>
    </w:lvl>
  </w:abstractNum>
  <w:abstractNum w:abstractNumId="12" w15:restartNumberingAfterBreak="0">
    <w:nsid w:val="1CFE66CA"/>
    <w:multiLevelType w:val="hybridMultilevel"/>
    <w:tmpl w:val="5ACCB8B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584F14"/>
    <w:multiLevelType w:val="hybridMultilevel"/>
    <w:tmpl w:val="24482E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645AAF"/>
    <w:multiLevelType w:val="hybridMultilevel"/>
    <w:tmpl w:val="49AA8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6A2AAF"/>
    <w:multiLevelType w:val="hybridMultilevel"/>
    <w:tmpl w:val="7ACA2EA8"/>
    <w:lvl w:ilvl="0" w:tplc="04090005">
      <w:start w:val="1"/>
      <w:numFmt w:val="bullet"/>
      <w:lvlText w:val=""/>
      <w:lvlJc w:val="left"/>
      <w:pPr>
        <w:ind w:left="845" w:hanging="420"/>
      </w:pPr>
      <w:rPr>
        <w:rFonts w:ascii="Wingdings" w:hAnsi="Wingdings" w:cs="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7" w15:restartNumberingAfterBreak="0">
    <w:nsid w:val="2A5D72E7"/>
    <w:multiLevelType w:val="hybridMultilevel"/>
    <w:tmpl w:val="90ACA18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11E16"/>
    <w:multiLevelType w:val="hybridMultilevel"/>
    <w:tmpl w:val="D7F2014E"/>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9" w15:restartNumberingAfterBreak="0">
    <w:nsid w:val="2DFB3725"/>
    <w:multiLevelType w:val="hybridMultilevel"/>
    <w:tmpl w:val="6B7A87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8D5373"/>
    <w:multiLevelType w:val="hybridMultilevel"/>
    <w:tmpl w:val="F73439D0"/>
    <w:lvl w:ilvl="0" w:tplc="6E0AF71E">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94002D9E"/>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0"/>
        </w:tabs>
        <w:ind w:left="0" w:firstLine="0"/>
      </w:pPr>
      <w:rPr>
        <w:rFonts w:ascii="Times New Roman" w:hAnsi="Times New Roman" w:hint="default"/>
        <w:b/>
        <w:i w:val="0"/>
        <w:sz w:val="24"/>
        <w:effect w:val="none"/>
      </w:rPr>
    </w:lvl>
    <w:lvl w:ilvl="2">
      <w:start w:val="1"/>
      <w:numFmt w:val="decimal"/>
      <w:pStyle w:val="3"/>
      <w:lvlText w:val="%1.%2.%3"/>
      <w:lvlJc w:val="left"/>
      <w:pPr>
        <w:tabs>
          <w:tab w:val="num" w:pos="-4382"/>
        </w:tabs>
        <w:ind w:left="-4382" w:hanging="1997"/>
      </w:pPr>
      <w:rPr>
        <w:rFonts w:hint="default"/>
      </w:rPr>
    </w:lvl>
    <w:lvl w:ilvl="3">
      <w:start w:val="1"/>
      <w:numFmt w:val="decimal"/>
      <w:lvlText w:val="%1.%2.%3.%4"/>
      <w:lvlJc w:val="left"/>
      <w:pPr>
        <w:tabs>
          <w:tab w:val="num" w:pos="298"/>
        </w:tabs>
        <w:ind w:left="298" w:hanging="864"/>
      </w:pPr>
      <w:rPr>
        <w:rFonts w:hint="default"/>
      </w:rPr>
    </w:lvl>
    <w:lvl w:ilvl="4">
      <w:start w:val="1"/>
      <w:numFmt w:val="decimal"/>
      <w:pStyle w:val="5"/>
      <w:lvlText w:val="%1.%2.%3.%4.%5"/>
      <w:lvlJc w:val="left"/>
      <w:pPr>
        <w:tabs>
          <w:tab w:val="num" w:pos="-5371"/>
        </w:tabs>
        <w:ind w:left="-5371" w:hanging="1008"/>
      </w:pPr>
      <w:rPr>
        <w:rFonts w:hint="default"/>
      </w:rPr>
    </w:lvl>
    <w:lvl w:ilvl="5">
      <w:start w:val="1"/>
      <w:numFmt w:val="decimal"/>
      <w:pStyle w:val="6"/>
      <w:lvlText w:val="%1.%2.%3.%4.%5.%6"/>
      <w:lvlJc w:val="left"/>
      <w:pPr>
        <w:tabs>
          <w:tab w:val="num" w:pos="-5227"/>
        </w:tabs>
        <w:ind w:left="-5227" w:hanging="1152"/>
      </w:pPr>
      <w:rPr>
        <w:rFonts w:hint="default"/>
      </w:rPr>
    </w:lvl>
    <w:lvl w:ilvl="6">
      <w:start w:val="1"/>
      <w:numFmt w:val="decimal"/>
      <w:pStyle w:val="7"/>
      <w:lvlText w:val="%1.%2.%3.%4.%5.%6.%7"/>
      <w:lvlJc w:val="left"/>
      <w:pPr>
        <w:tabs>
          <w:tab w:val="num" w:pos="-5083"/>
        </w:tabs>
        <w:ind w:left="-5083" w:hanging="1296"/>
      </w:pPr>
      <w:rPr>
        <w:rFonts w:hint="default"/>
      </w:rPr>
    </w:lvl>
    <w:lvl w:ilvl="7">
      <w:start w:val="1"/>
      <w:numFmt w:val="decimal"/>
      <w:pStyle w:val="8"/>
      <w:lvlText w:val="%1.%2.%3.%4.%5.%6.%7.%8"/>
      <w:lvlJc w:val="left"/>
      <w:pPr>
        <w:tabs>
          <w:tab w:val="num" w:pos="-4939"/>
        </w:tabs>
        <w:ind w:left="-4939" w:hanging="1440"/>
      </w:pPr>
      <w:rPr>
        <w:rFonts w:hint="default"/>
      </w:rPr>
    </w:lvl>
    <w:lvl w:ilvl="8">
      <w:start w:val="1"/>
      <w:numFmt w:val="decimal"/>
      <w:pStyle w:val="9"/>
      <w:lvlText w:val="%1.%2.%3.%4.%5.%6.%7.%8.%9"/>
      <w:lvlJc w:val="left"/>
      <w:pPr>
        <w:tabs>
          <w:tab w:val="num" w:pos="-4795"/>
        </w:tabs>
        <w:ind w:left="-4795" w:hanging="1584"/>
      </w:pPr>
      <w:rPr>
        <w:rFonts w:hint="default"/>
      </w:rPr>
    </w:lvl>
  </w:abstractNum>
  <w:abstractNum w:abstractNumId="22" w15:restartNumberingAfterBreak="0">
    <w:nsid w:val="34D50622"/>
    <w:multiLevelType w:val="hybridMultilevel"/>
    <w:tmpl w:val="0500530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5082C8B"/>
    <w:multiLevelType w:val="hybridMultilevel"/>
    <w:tmpl w:val="23D06B0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91359C4"/>
    <w:multiLevelType w:val="hybridMultilevel"/>
    <w:tmpl w:val="C80C1C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7D50DA"/>
    <w:multiLevelType w:val="hybridMultilevel"/>
    <w:tmpl w:val="E5E8707E"/>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3D1A504C"/>
    <w:multiLevelType w:val="multilevel"/>
    <w:tmpl w:val="ACE43554"/>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2685"/>
        </w:tabs>
        <w:ind w:left="0" w:hanging="3261"/>
      </w:pPr>
      <w:rPr>
        <w:rFonts w:ascii="Times New Roman" w:hAnsi="Times New Roman" w:hint="default"/>
        <w:b/>
        <w:i w:val="0"/>
        <w:sz w:val="24"/>
        <w:effect w:val="none"/>
      </w:rPr>
    </w:lvl>
    <w:lvl w:ilvl="2">
      <w:start w:val="1"/>
      <w:numFmt w:val="decimal"/>
      <w:lvlText w:val="%1.%2.%3"/>
      <w:lvlJc w:val="left"/>
      <w:pPr>
        <w:tabs>
          <w:tab w:val="num" w:pos="-4382"/>
        </w:tabs>
        <w:ind w:left="-4382" w:hanging="1997"/>
      </w:pPr>
      <w:rPr>
        <w:rFonts w:hint="default"/>
      </w:rPr>
    </w:lvl>
    <w:lvl w:ilvl="3">
      <w:start w:val="1"/>
      <w:numFmt w:val="decimal"/>
      <w:lvlText w:val="%1.%2.%3.%4"/>
      <w:lvlJc w:val="left"/>
      <w:pPr>
        <w:tabs>
          <w:tab w:val="num" w:pos="298"/>
        </w:tabs>
        <w:ind w:left="298" w:hanging="864"/>
      </w:pPr>
      <w:rPr>
        <w:rFonts w:hint="default"/>
      </w:rPr>
    </w:lvl>
    <w:lvl w:ilvl="4">
      <w:start w:val="1"/>
      <w:numFmt w:val="decimal"/>
      <w:lvlText w:val="%1.%2.%3.%4.%5"/>
      <w:lvlJc w:val="left"/>
      <w:pPr>
        <w:tabs>
          <w:tab w:val="num" w:pos="-5371"/>
        </w:tabs>
        <w:ind w:left="-5371" w:hanging="1008"/>
      </w:pPr>
      <w:rPr>
        <w:rFonts w:hint="default"/>
      </w:rPr>
    </w:lvl>
    <w:lvl w:ilvl="5">
      <w:start w:val="1"/>
      <w:numFmt w:val="decimal"/>
      <w:lvlText w:val="%1.%2.%3.%4.%5.%6"/>
      <w:lvlJc w:val="left"/>
      <w:pPr>
        <w:tabs>
          <w:tab w:val="num" w:pos="-5227"/>
        </w:tabs>
        <w:ind w:left="-5227" w:hanging="1152"/>
      </w:pPr>
      <w:rPr>
        <w:rFonts w:hint="default"/>
      </w:rPr>
    </w:lvl>
    <w:lvl w:ilvl="6">
      <w:start w:val="1"/>
      <w:numFmt w:val="decimal"/>
      <w:lvlText w:val="%1.%2.%3.%4.%5.%6.%7"/>
      <w:lvlJc w:val="left"/>
      <w:pPr>
        <w:tabs>
          <w:tab w:val="num" w:pos="-5083"/>
        </w:tabs>
        <w:ind w:left="-5083" w:hanging="1296"/>
      </w:pPr>
      <w:rPr>
        <w:rFonts w:hint="default"/>
      </w:rPr>
    </w:lvl>
    <w:lvl w:ilvl="7">
      <w:start w:val="1"/>
      <w:numFmt w:val="decimal"/>
      <w:lvlText w:val="%1.%2.%3.%4.%5.%6.%7.%8"/>
      <w:lvlJc w:val="left"/>
      <w:pPr>
        <w:tabs>
          <w:tab w:val="num" w:pos="-4939"/>
        </w:tabs>
        <w:ind w:left="-4939" w:hanging="1440"/>
      </w:pPr>
      <w:rPr>
        <w:rFonts w:hint="default"/>
      </w:rPr>
    </w:lvl>
    <w:lvl w:ilvl="8">
      <w:start w:val="1"/>
      <w:numFmt w:val="decimal"/>
      <w:lvlText w:val="%1.%2.%3.%4.%5.%6.%7.%8.%9"/>
      <w:lvlJc w:val="left"/>
      <w:pPr>
        <w:tabs>
          <w:tab w:val="num" w:pos="-4795"/>
        </w:tabs>
        <w:ind w:left="-4795" w:hanging="1584"/>
      </w:pPr>
      <w:rPr>
        <w:rFonts w:hint="default"/>
      </w:rPr>
    </w:lvl>
  </w:abstractNum>
  <w:abstractNum w:abstractNumId="27" w15:restartNumberingAfterBreak="0">
    <w:nsid w:val="40C16715"/>
    <w:multiLevelType w:val="hybridMultilevel"/>
    <w:tmpl w:val="9956F3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29B02AB"/>
    <w:multiLevelType w:val="hybridMultilevel"/>
    <w:tmpl w:val="B9E4D200"/>
    <w:lvl w:ilvl="0" w:tplc="6BAC1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DAE5109"/>
    <w:multiLevelType w:val="hybridMultilevel"/>
    <w:tmpl w:val="1CB471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4B5D54"/>
    <w:multiLevelType w:val="hybridMultilevel"/>
    <w:tmpl w:val="5C20AC0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2973111"/>
    <w:multiLevelType w:val="hybridMultilevel"/>
    <w:tmpl w:val="08FABA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B91B33"/>
    <w:multiLevelType w:val="hybridMultilevel"/>
    <w:tmpl w:val="683C6046"/>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D361A7A"/>
    <w:multiLevelType w:val="hybridMultilevel"/>
    <w:tmpl w:val="3EACB766"/>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834600"/>
    <w:multiLevelType w:val="hybridMultilevel"/>
    <w:tmpl w:val="724EB61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B04099"/>
    <w:multiLevelType w:val="hybridMultilevel"/>
    <w:tmpl w:val="21EA5EEE"/>
    <w:lvl w:ilvl="0" w:tplc="6E0AF71E">
      <w:start w:val="1"/>
      <w:numFmt w:val="bullet"/>
      <w:lvlText w:val=""/>
      <w:lvlJc w:val="left"/>
      <w:pPr>
        <w:ind w:left="924" w:hanging="420"/>
      </w:pPr>
      <w:rPr>
        <w:rFonts w:ascii="Wingdings" w:hAnsi="Wingdings" w:hint="default"/>
      </w:rPr>
    </w:lvl>
    <w:lvl w:ilvl="1" w:tplc="58D41F44">
      <w:start w:val="1"/>
      <w:numFmt w:val="bullet"/>
      <w:lvlText w:val="○"/>
      <w:lvlJc w:val="left"/>
      <w:pPr>
        <w:ind w:left="1344" w:hanging="420"/>
      </w:pPr>
      <w:rPr>
        <w:rFonts w:ascii="Arial" w:hAnsi="Arial" w:cs="Times New Roman" w:hint="default"/>
      </w:rPr>
    </w:lvl>
    <w:lvl w:ilvl="2" w:tplc="04090005">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38" w15:restartNumberingAfterBreak="0">
    <w:nsid w:val="6E520DCB"/>
    <w:multiLevelType w:val="hybridMultilevel"/>
    <w:tmpl w:val="ECECBFC6"/>
    <w:lvl w:ilvl="0" w:tplc="F3886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DB5DDA"/>
    <w:multiLevelType w:val="hybridMultilevel"/>
    <w:tmpl w:val="05329E32"/>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21"/>
  </w:num>
  <w:num w:numId="2">
    <w:abstractNumId w:val="41"/>
  </w:num>
  <w:num w:numId="3">
    <w:abstractNumId w:val="40"/>
  </w:num>
  <w:num w:numId="4">
    <w:abstractNumId w:val="5"/>
  </w:num>
  <w:num w:numId="5">
    <w:abstractNumId w:val="10"/>
  </w:num>
  <w:num w:numId="6">
    <w:abstractNumId w:val="29"/>
  </w:num>
  <w:num w:numId="7">
    <w:abstractNumId w:val="16"/>
  </w:num>
  <w:num w:numId="8">
    <w:abstractNumId w:val="7"/>
  </w:num>
  <w:num w:numId="9">
    <w:abstractNumId w:val="9"/>
  </w:num>
  <w:num w:numId="10">
    <w:abstractNumId w:val="0"/>
  </w:num>
  <w:num w:numId="11">
    <w:abstractNumId w:val="37"/>
  </w:num>
  <w:num w:numId="12">
    <w:abstractNumId w:val="35"/>
  </w:num>
  <w:num w:numId="13">
    <w:abstractNumId w:val="13"/>
  </w:num>
  <w:num w:numId="14">
    <w:abstractNumId w:val="20"/>
  </w:num>
  <w:num w:numId="15">
    <w:abstractNumId w:val="21"/>
  </w:num>
  <w:num w:numId="16">
    <w:abstractNumId w:val="14"/>
  </w:num>
  <w:num w:numId="17">
    <w:abstractNumId w:val="15"/>
  </w:num>
  <w:num w:numId="18">
    <w:abstractNumId w:val="3"/>
  </w:num>
  <w:num w:numId="19">
    <w:abstractNumId w:val="42"/>
  </w:num>
  <w:num w:numId="20">
    <w:abstractNumId w:val="1"/>
  </w:num>
  <w:num w:numId="21">
    <w:abstractNumId w:val="8"/>
  </w:num>
  <w:num w:numId="22">
    <w:abstractNumId w:val="38"/>
  </w:num>
  <w:num w:numId="23">
    <w:abstractNumId w:val="28"/>
  </w:num>
  <w:num w:numId="24">
    <w:abstractNumId w:val="25"/>
  </w:num>
  <w:num w:numId="25">
    <w:abstractNumId w:val="21"/>
  </w:num>
  <w:num w:numId="26">
    <w:abstractNumId w:val="21"/>
  </w:num>
  <w:num w:numId="27">
    <w:abstractNumId w:val="39"/>
  </w:num>
  <w:num w:numId="28">
    <w:abstractNumId w:val="34"/>
  </w:num>
  <w:num w:numId="29">
    <w:abstractNumId w:val="30"/>
  </w:num>
  <w:num w:numId="30">
    <w:abstractNumId w:val="22"/>
  </w:num>
  <w:num w:numId="31">
    <w:abstractNumId w:val="31"/>
  </w:num>
  <w:num w:numId="32">
    <w:abstractNumId w:val="23"/>
  </w:num>
  <w:num w:numId="33">
    <w:abstractNumId w:val="32"/>
  </w:num>
  <w:num w:numId="34">
    <w:abstractNumId w:val="17"/>
  </w:num>
  <w:num w:numId="35">
    <w:abstractNumId w:val="12"/>
  </w:num>
  <w:num w:numId="36">
    <w:abstractNumId w:val="4"/>
  </w:num>
  <w:num w:numId="37">
    <w:abstractNumId w:val="6"/>
  </w:num>
  <w:num w:numId="38">
    <w:abstractNumId w:val="36"/>
  </w:num>
  <w:num w:numId="39">
    <w:abstractNumId w:val="19"/>
  </w:num>
  <w:num w:numId="40">
    <w:abstractNumId w:val="24"/>
  </w:num>
  <w:num w:numId="41">
    <w:abstractNumId w:val="33"/>
  </w:num>
  <w:num w:numId="42">
    <w:abstractNumId w:val="21"/>
  </w:num>
  <w:num w:numId="43">
    <w:abstractNumId w:val="2"/>
  </w:num>
  <w:num w:numId="44">
    <w:abstractNumId w:val="11"/>
  </w:num>
  <w:num w:numId="45">
    <w:abstractNumId w:val="26"/>
  </w:num>
  <w:num w:numId="46">
    <w:abstractNumId w:val="27"/>
  </w:num>
  <w:num w:numId="47">
    <w:abstractNumId w:val="21"/>
  </w:num>
  <w:num w:numId="48">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CED"/>
    <w:rsid w:val="00001F1C"/>
    <w:rsid w:val="000021D0"/>
    <w:rsid w:val="000024F3"/>
    <w:rsid w:val="000025C3"/>
    <w:rsid w:val="000025D3"/>
    <w:rsid w:val="00002893"/>
    <w:rsid w:val="00002BD9"/>
    <w:rsid w:val="00002C2B"/>
    <w:rsid w:val="00002FF4"/>
    <w:rsid w:val="00003158"/>
    <w:rsid w:val="000033A3"/>
    <w:rsid w:val="0000343E"/>
    <w:rsid w:val="000034AA"/>
    <w:rsid w:val="00003605"/>
    <w:rsid w:val="00003C56"/>
    <w:rsid w:val="00003EC2"/>
    <w:rsid w:val="00003F49"/>
    <w:rsid w:val="00003F86"/>
    <w:rsid w:val="000040A9"/>
    <w:rsid w:val="0000445C"/>
    <w:rsid w:val="0000458E"/>
    <w:rsid w:val="000047C1"/>
    <w:rsid w:val="00004863"/>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6AA"/>
    <w:rsid w:val="00012862"/>
    <w:rsid w:val="000128E6"/>
    <w:rsid w:val="00012CA4"/>
    <w:rsid w:val="00013055"/>
    <w:rsid w:val="00013111"/>
    <w:rsid w:val="00013298"/>
    <w:rsid w:val="000133C1"/>
    <w:rsid w:val="000135E1"/>
    <w:rsid w:val="000138B6"/>
    <w:rsid w:val="00013944"/>
    <w:rsid w:val="00013C5C"/>
    <w:rsid w:val="00013FAC"/>
    <w:rsid w:val="00013FD5"/>
    <w:rsid w:val="00014217"/>
    <w:rsid w:val="000143CE"/>
    <w:rsid w:val="000145C7"/>
    <w:rsid w:val="000146A7"/>
    <w:rsid w:val="00014795"/>
    <w:rsid w:val="00014A97"/>
    <w:rsid w:val="00014B0F"/>
    <w:rsid w:val="00014BF2"/>
    <w:rsid w:val="00014C02"/>
    <w:rsid w:val="00014DCE"/>
    <w:rsid w:val="00014E5D"/>
    <w:rsid w:val="000150DB"/>
    <w:rsid w:val="00015277"/>
    <w:rsid w:val="000153A8"/>
    <w:rsid w:val="000159B9"/>
    <w:rsid w:val="000159E3"/>
    <w:rsid w:val="00015EFB"/>
    <w:rsid w:val="00016362"/>
    <w:rsid w:val="000165E2"/>
    <w:rsid w:val="000169D9"/>
    <w:rsid w:val="00016BF0"/>
    <w:rsid w:val="00016CC1"/>
    <w:rsid w:val="00016DF3"/>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1EDD"/>
    <w:rsid w:val="00032056"/>
    <w:rsid w:val="0003233D"/>
    <w:rsid w:val="00032522"/>
    <w:rsid w:val="000325EF"/>
    <w:rsid w:val="0003264C"/>
    <w:rsid w:val="000328CA"/>
    <w:rsid w:val="00032A3D"/>
    <w:rsid w:val="00032AC0"/>
    <w:rsid w:val="00032BA8"/>
    <w:rsid w:val="00032C4D"/>
    <w:rsid w:val="00032E40"/>
    <w:rsid w:val="00032FF3"/>
    <w:rsid w:val="00033188"/>
    <w:rsid w:val="00033381"/>
    <w:rsid w:val="000333FE"/>
    <w:rsid w:val="0003358E"/>
    <w:rsid w:val="00033668"/>
    <w:rsid w:val="0003376B"/>
    <w:rsid w:val="000337AF"/>
    <w:rsid w:val="00033DC3"/>
    <w:rsid w:val="00033EDE"/>
    <w:rsid w:val="00034196"/>
    <w:rsid w:val="00034676"/>
    <w:rsid w:val="000346E6"/>
    <w:rsid w:val="0003497D"/>
    <w:rsid w:val="0003498E"/>
    <w:rsid w:val="000351F8"/>
    <w:rsid w:val="0003528A"/>
    <w:rsid w:val="000352B3"/>
    <w:rsid w:val="000355DA"/>
    <w:rsid w:val="00035977"/>
    <w:rsid w:val="00035A3F"/>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911"/>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4DB"/>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104"/>
    <w:rsid w:val="0006537C"/>
    <w:rsid w:val="00065426"/>
    <w:rsid w:val="000656AD"/>
    <w:rsid w:val="000659DB"/>
    <w:rsid w:val="00065AFD"/>
    <w:rsid w:val="00065B74"/>
    <w:rsid w:val="00065C29"/>
    <w:rsid w:val="00065D38"/>
    <w:rsid w:val="00065DD0"/>
    <w:rsid w:val="000661EA"/>
    <w:rsid w:val="000664DD"/>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925"/>
    <w:rsid w:val="00070BD8"/>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1A5"/>
    <w:rsid w:val="000734C4"/>
    <w:rsid w:val="000736C1"/>
    <w:rsid w:val="00073797"/>
    <w:rsid w:val="00073B41"/>
    <w:rsid w:val="00073DEC"/>
    <w:rsid w:val="000740F9"/>
    <w:rsid w:val="00074497"/>
    <w:rsid w:val="000744B2"/>
    <w:rsid w:val="0007451B"/>
    <w:rsid w:val="000745AA"/>
    <w:rsid w:val="00074A33"/>
    <w:rsid w:val="00074B66"/>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05"/>
    <w:rsid w:val="00084EE6"/>
    <w:rsid w:val="0008560E"/>
    <w:rsid w:val="00085E04"/>
    <w:rsid w:val="00085EF4"/>
    <w:rsid w:val="00085F5B"/>
    <w:rsid w:val="000867DB"/>
    <w:rsid w:val="00086800"/>
    <w:rsid w:val="00086F64"/>
    <w:rsid w:val="0008721F"/>
    <w:rsid w:val="000872ED"/>
    <w:rsid w:val="00087408"/>
    <w:rsid w:val="00087495"/>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970"/>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26E"/>
    <w:rsid w:val="000A1441"/>
    <w:rsid w:val="000A1775"/>
    <w:rsid w:val="000A1A06"/>
    <w:rsid w:val="000A1B09"/>
    <w:rsid w:val="000A1B60"/>
    <w:rsid w:val="000A1BB1"/>
    <w:rsid w:val="000A1D7C"/>
    <w:rsid w:val="000A1E08"/>
    <w:rsid w:val="000A1E28"/>
    <w:rsid w:val="000A206F"/>
    <w:rsid w:val="000A20ED"/>
    <w:rsid w:val="000A21B4"/>
    <w:rsid w:val="000A2335"/>
    <w:rsid w:val="000A2612"/>
    <w:rsid w:val="000A26E6"/>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23F"/>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14"/>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606"/>
    <w:rsid w:val="000B38F0"/>
    <w:rsid w:val="000B390F"/>
    <w:rsid w:val="000B3AA2"/>
    <w:rsid w:val="000B3ACC"/>
    <w:rsid w:val="000B3CC7"/>
    <w:rsid w:val="000B3FE5"/>
    <w:rsid w:val="000B4006"/>
    <w:rsid w:val="000B4083"/>
    <w:rsid w:val="000B43F5"/>
    <w:rsid w:val="000B440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4C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71B5"/>
    <w:rsid w:val="000C73CC"/>
    <w:rsid w:val="000C76B5"/>
    <w:rsid w:val="000C77DF"/>
    <w:rsid w:val="000C77FF"/>
    <w:rsid w:val="000C7A2B"/>
    <w:rsid w:val="000C7BD0"/>
    <w:rsid w:val="000D03DB"/>
    <w:rsid w:val="000D03EC"/>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02"/>
    <w:rsid w:val="000D257D"/>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A1A"/>
    <w:rsid w:val="000E3C7B"/>
    <w:rsid w:val="000E3F90"/>
    <w:rsid w:val="000E4331"/>
    <w:rsid w:val="000E4545"/>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6ECB"/>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3C"/>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2FF6"/>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D4"/>
    <w:rsid w:val="001054C8"/>
    <w:rsid w:val="00105BEA"/>
    <w:rsid w:val="00105CC7"/>
    <w:rsid w:val="00105E6B"/>
    <w:rsid w:val="00105FA7"/>
    <w:rsid w:val="001061A1"/>
    <w:rsid w:val="001062E2"/>
    <w:rsid w:val="00106A67"/>
    <w:rsid w:val="00107128"/>
    <w:rsid w:val="00107186"/>
    <w:rsid w:val="001071A6"/>
    <w:rsid w:val="001071B5"/>
    <w:rsid w:val="0010729D"/>
    <w:rsid w:val="0010783E"/>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C4C"/>
    <w:rsid w:val="00111DB6"/>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4FA9"/>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6D"/>
    <w:rsid w:val="00117473"/>
    <w:rsid w:val="001175A9"/>
    <w:rsid w:val="0011775A"/>
    <w:rsid w:val="00117847"/>
    <w:rsid w:val="00117AF8"/>
    <w:rsid w:val="00117B05"/>
    <w:rsid w:val="00117BCE"/>
    <w:rsid w:val="00117C85"/>
    <w:rsid w:val="00117ED2"/>
    <w:rsid w:val="0012004E"/>
    <w:rsid w:val="00120387"/>
    <w:rsid w:val="001209F8"/>
    <w:rsid w:val="00120B13"/>
    <w:rsid w:val="00120CCB"/>
    <w:rsid w:val="00120E0F"/>
    <w:rsid w:val="001215BB"/>
    <w:rsid w:val="001216BC"/>
    <w:rsid w:val="001218A3"/>
    <w:rsid w:val="00121F98"/>
    <w:rsid w:val="0012200D"/>
    <w:rsid w:val="00122280"/>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E37"/>
    <w:rsid w:val="00127F4D"/>
    <w:rsid w:val="00130426"/>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8B"/>
    <w:rsid w:val="00134A94"/>
    <w:rsid w:val="00134B88"/>
    <w:rsid w:val="00134E5F"/>
    <w:rsid w:val="00134F39"/>
    <w:rsid w:val="001350BF"/>
    <w:rsid w:val="00135752"/>
    <w:rsid w:val="00135AA5"/>
    <w:rsid w:val="00135BE2"/>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859"/>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33"/>
    <w:rsid w:val="001534A5"/>
    <w:rsid w:val="001536D3"/>
    <w:rsid w:val="0015374F"/>
    <w:rsid w:val="001537D4"/>
    <w:rsid w:val="00153849"/>
    <w:rsid w:val="00154361"/>
    <w:rsid w:val="001544D7"/>
    <w:rsid w:val="00154B70"/>
    <w:rsid w:val="00154BE3"/>
    <w:rsid w:val="00154C5F"/>
    <w:rsid w:val="0015528B"/>
    <w:rsid w:val="00155397"/>
    <w:rsid w:val="0015562E"/>
    <w:rsid w:val="00155707"/>
    <w:rsid w:val="001559FA"/>
    <w:rsid w:val="00155A8D"/>
    <w:rsid w:val="00155DFB"/>
    <w:rsid w:val="00155EB1"/>
    <w:rsid w:val="00155FE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7D1"/>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618"/>
    <w:rsid w:val="001678F1"/>
    <w:rsid w:val="001701DB"/>
    <w:rsid w:val="0017035A"/>
    <w:rsid w:val="00170405"/>
    <w:rsid w:val="0017044A"/>
    <w:rsid w:val="00170502"/>
    <w:rsid w:val="00170648"/>
    <w:rsid w:val="00170681"/>
    <w:rsid w:val="00170A75"/>
    <w:rsid w:val="00170BD5"/>
    <w:rsid w:val="00170C77"/>
    <w:rsid w:val="00170CDE"/>
    <w:rsid w:val="00170CF2"/>
    <w:rsid w:val="00170FDC"/>
    <w:rsid w:val="00171143"/>
    <w:rsid w:val="00171280"/>
    <w:rsid w:val="001712B3"/>
    <w:rsid w:val="00171B33"/>
    <w:rsid w:val="00171FA9"/>
    <w:rsid w:val="0017211B"/>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2F"/>
    <w:rsid w:val="00173EAC"/>
    <w:rsid w:val="00174068"/>
    <w:rsid w:val="00174076"/>
    <w:rsid w:val="001745EC"/>
    <w:rsid w:val="00174745"/>
    <w:rsid w:val="00174756"/>
    <w:rsid w:val="0017477C"/>
    <w:rsid w:val="001747B7"/>
    <w:rsid w:val="001748FD"/>
    <w:rsid w:val="001749E9"/>
    <w:rsid w:val="00174ADA"/>
    <w:rsid w:val="00175216"/>
    <w:rsid w:val="00175354"/>
    <w:rsid w:val="0017550B"/>
    <w:rsid w:val="00175515"/>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AE"/>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7C1"/>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2F98"/>
    <w:rsid w:val="00193150"/>
    <w:rsid w:val="001932F8"/>
    <w:rsid w:val="00193313"/>
    <w:rsid w:val="00193351"/>
    <w:rsid w:val="0019335F"/>
    <w:rsid w:val="0019349A"/>
    <w:rsid w:val="00193524"/>
    <w:rsid w:val="00193557"/>
    <w:rsid w:val="00193AD4"/>
    <w:rsid w:val="00193BD8"/>
    <w:rsid w:val="00193CE0"/>
    <w:rsid w:val="00193D98"/>
    <w:rsid w:val="0019417F"/>
    <w:rsid w:val="0019424E"/>
    <w:rsid w:val="00194339"/>
    <w:rsid w:val="00194672"/>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5E38"/>
    <w:rsid w:val="00195F22"/>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16"/>
    <w:rsid w:val="001A4D4E"/>
    <w:rsid w:val="001A530F"/>
    <w:rsid w:val="001A531B"/>
    <w:rsid w:val="001A53F2"/>
    <w:rsid w:val="001A54D9"/>
    <w:rsid w:val="001A55C3"/>
    <w:rsid w:val="001A58C5"/>
    <w:rsid w:val="001A59EE"/>
    <w:rsid w:val="001A5AB6"/>
    <w:rsid w:val="001A5B83"/>
    <w:rsid w:val="001A5DC8"/>
    <w:rsid w:val="001A609F"/>
    <w:rsid w:val="001A65E2"/>
    <w:rsid w:val="001A66A9"/>
    <w:rsid w:val="001A673E"/>
    <w:rsid w:val="001A67C6"/>
    <w:rsid w:val="001A6AC9"/>
    <w:rsid w:val="001A7763"/>
    <w:rsid w:val="001A794F"/>
    <w:rsid w:val="001A7B06"/>
    <w:rsid w:val="001A7D1F"/>
    <w:rsid w:val="001A7D82"/>
    <w:rsid w:val="001A7D93"/>
    <w:rsid w:val="001A7EEC"/>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8A3"/>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24F"/>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96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153"/>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62D"/>
    <w:rsid w:val="001D48DA"/>
    <w:rsid w:val="001D4987"/>
    <w:rsid w:val="001D49B6"/>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1AC2"/>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0F"/>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2C7"/>
    <w:rsid w:val="001F2628"/>
    <w:rsid w:val="001F2975"/>
    <w:rsid w:val="001F2A78"/>
    <w:rsid w:val="001F2B74"/>
    <w:rsid w:val="001F2C16"/>
    <w:rsid w:val="001F2C8B"/>
    <w:rsid w:val="001F2CB3"/>
    <w:rsid w:val="001F2E23"/>
    <w:rsid w:val="001F3272"/>
    <w:rsid w:val="001F32BC"/>
    <w:rsid w:val="001F32D4"/>
    <w:rsid w:val="001F33AB"/>
    <w:rsid w:val="001F341F"/>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09"/>
    <w:rsid w:val="001F4E72"/>
    <w:rsid w:val="001F50ED"/>
    <w:rsid w:val="001F5545"/>
    <w:rsid w:val="001F5777"/>
    <w:rsid w:val="001F5937"/>
    <w:rsid w:val="001F59CB"/>
    <w:rsid w:val="001F59E3"/>
    <w:rsid w:val="001F59ED"/>
    <w:rsid w:val="001F5AFA"/>
    <w:rsid w:val="001F5ED2"/>
    <w:rsid w:val="001F6160"/>
    <w:rsid w:val="001F6238"/>
    <w:rsid w:val="001F63C1"/>
    <w:rsid w:val="001F6751"/>
    <w:rsid w:val="001F68F5"/>
    <w:rsid w:val="001F6946"/>
    <w:rsid w:val="001F6B5A"/>
    <w:rsid w:val="001F6E2C"/>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852"/>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B8B"/>
    <w:rsid w:val="00205C9E"/>
    <w:rsid w:val="00205E66"/>
    <w:rsid w:val="00205FEB"/>
    <w:rsid w:val="002061A1"/>
    <w:rsid w:val="0020642B"/>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0B1"/>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1A"/>
    <w:rsid w:val="00212F59"/>
    <w:rsid w:val="0021322A"/>
    <w:rsid w:val="00213241"/>
    <w:rsid w:val="00213290"/>
    <w:rsid w:val="002132A3"/>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03D"/>
    <w:rsid w:val="002162B2"/>
    <w:rsid w:val="0021631B"/>
    <w:rsid w:val="0021639B"/>
    <w:rsid w:val="002168F2"/>
    <w:rsid w:val="00216C4E"/>
    <w:rsid w:val="00216D2C"/>
    <w:rsid w:val="00216E10"/>
    <w:rsid w:val="00216E8C"/>
    <w:rsid w:val="00216F25"/>
    <w:rsid w:val="00216F48"/>
    <w:rsid w:val="002174D5"/>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662"/>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29D"/>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82"/>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747"/>
    <w:rsid w:val="002407E4"/>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1EC"/>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19B"/>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47A7E"/>
    <w:rsid w:val="00250067"/>
    <w:rsid w:val="00250E5C"/>
    <w:rsid w:val="00251254"/>
    <w:rsid w:val="002516DE"/>
    <w:rsid w:val="002519D5"/>
    <w:rsid w:val="00251D24"/>
    <w:rsid w:val="00251F81"/>
    <w:rsid w:val="00251F9B"/>
    <w:rsid w:val="002526D0"/>
    <w:rsid w:val="00252850"/>
    <w:rsid w:val="0025297E"/>
    <w:rsid w:val="00252AA4"/>
    <w:rsid w:val="00252BE0"/>
    <w:rsid w:val="002530BE"/>
    <w:rsid w:val="002530CE"/>
    <w:rsid w:val="002534C2"/>
    <w:rsid w:val="00253575"/>
    <w:rsid w:val="00253588"/>
    <w:rsid w:val="00253762"/>
    <w:rsid w:val="00253846"/>
    <w:rsid w:val="002539CA"/>
    <w:rsid w:val="00253BA0"/>
    <w:rsid w:val="00253BD8"/>
    <w:rsid w:val="002542F3"/>
    <w:rsid w:val="002546F4"/>
    <w:rsid w:val="00254AC6"/>
    <w:rsid w:val="0025512A"/>
    <w:rsid w:val="0025514B"/>
    <w:rsid w:val="002551D0"/>
    <w:rsid w:val="0025536B"/>
    <w:rsid w:val="00255374"/>
    <w:rsid w:val="00255AD5"/>
    <w:rsid w:val="00255C41"/>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768"/>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2B1"/>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44"/>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9DE"/>
    <w:rsid w:val="00274B1E"/>
    <w:rsid w:val="00274DDD"/>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6FB4"/>
    <w:rsid w:val="00277279"/>
    <w:rsid w:val="00277503"/>
    <w:rsid w:val="00277640"/>
    <w:rsid w:val="002776AC"/>
    <w:rsid w:val="0027777F"/>
    <w:rsid w:val="0027779E"/>
    <w:rsid w:val="00277835"/>
    <w:rsid w:val="00277983"/>
    <w:rsid w:val="00277C88"/>
    <w:rsid w:val="00280527"/>
    <w:rsid w:val="0028084A"/>
    <w:rsid w:val="00280878"/>
    <w:rsid w:val="00280AB1"/>
    <w:rsid w:val="00280C65"/>
    <w:rsid w:val="00280F3C"/>
    <w:rsid w:val="00280FA8"/>
    <w:rsid w:val="00281106"/>
    <w:rsid w:val="00281178"/>
    <w:rsid w:val="00281370"/>
    <w:rsid w:val="00281430"/>
    <w:rsid w:val="002814B7"/>
    <w:rsid w:val="0028156D"/>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57D"/>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6AE"/>
    <w:rsid w:val="00293C50"/>
    <w:rsid w:val="00293E57"/>
    <w:rsid w:val="002943EA"/>
    <w:rsid w:val="002947D1"/>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D65"/>
    <w:rsid w:val="002A0F23"/>
    <w:rsid w:val="002A0FDB"/>
    <w:rsid w:val="002A10EE"/>
    <w:rsid w:val="002A185A"/>
    <w:rsid w:val="002A1BAC"/>
    <w:rsid w:val="002A1E75"/>
    <w:rsid w:val="002A1E92"/>
    <w:rsid w:val="002A1F8C"/>
    <w:rsid w:val="002A204D"/>
    <w:rsid w:val="002A2374"/>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642"/>
    <w:rsid w:val="002B0791"/>
    <w:rsid w:val="002B07F7"/>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961"/>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357"/>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1B7"/>
    <w:rsid w:val="002D121E"/>
    <w:rsid w:val="002D12BB"/>
    <w:rsid w:val="002D134F"/>
    <w:rsid w:val="002D14CE"/>
    <w:rsid w:val="002D15D8"/>
    <w:rsid w:val="002D15ED"/>
    <w:rsid w:val="002D201C"/>
    <w:rsid w:val="002D21C7"/>
    <w:rsid w:val="002D2255"/>
    <w:rsid w:val="002D2408"/>
    <w:rsid w:val="002D2434"/>
    <w:rsid w:val="002D24C3"/>
    <w:rsid w:val="002D25F8"/>
    <w:rsid w:val="002D264B"/>
    <w:rsid w:val="002D29AB"/>
    <w:rsid w:val="002D2EA2"/>
    <w:rsid w:val="002D304B"/>
    <w:rsid w:val="002D3728"/>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6FE"/>
    <w:rsid w:val="002E292E"/>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15"/>
    <w:rsid w:val="00300A96"/>
    <w:rsid w:val="00300EF2"/>
    <w:rsid w:val="00300F2C"/>
    <w:rsid w:val="003010CF"/>
    <w:rsid w:val="0030126E"/>
    <w:rsid w:val="00301441"/>
    <w:rsid w:val="00301925"/>
    <w:rsid w:val="00301D21"/>
    <w:rsid w:val="003020FB"/>
    <w:rsid w:val="00302106"/>
    <w:rsid w:val="0030215C"/>
    <w:rsid w:val="003023A9"/>
    <w:rsid w:val="0030248A"/>
    <w:rsid w:val="00302961"/>
    <w:rsid w:val="00302A79"/>
    <w:rsid w:val="00302B9B"/>
    <w:rsid w:val="00302C51"/>
    <w:rsid w:val="00302C62"/>
    <w:rsid w:val="00302F3B"/>
    <w:rsid w:val="00302FEE"/>
    <w:rsid w:val="0030318A"/>
    <w:rsid w:val="003032A3"/>
    <w:rsid w:val="003032CD"/>
    <w:rsid w:val="00303440"/>
    <w:rsid w:val="0030344D"/>
    <w:rsid w:val="00303622"/>
    <w:rsid w:val="00303676"/>
    <w:rsid w:val="0030375A"/>
    <w:rsid w:val="00303AFD"/>
    <w:rsid w:val="00303F71"/>
    <w:rsid w:val="00303FB5"/>
    <w:rsid w:val="00304372"/>
    <w:rsid w:val="003043DB"/>
    <w:rsid w:val="00304D74"/>
    <w:rsid w:val="00304D9B"/>
    <w:rsid w:val="003053C4"/>
    <w:rsid w:val="00305456"/>
    <w:rsid w:val="003056CE"/>
    <w:rsid w:val="0030573A"/>
    <w:rsid w:val="00305BFD"/>
    <w:rsid w:val="00305ECA"/>
    <w:rsid w:val="00305FEA"/>
    <w:rsid w:val="00305FF9"/>
    <w:rsid w:val="00306386"/>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53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C0F"/>
    <w:rsid w:val="00315F79"/>
    <w:rsid w:val="003161A4"/>
    <w:rsid w:val="00316335"/>
    <w:rsid w:val="00316A12"/>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88C"/>
    <w:rsid w:val="00321993"/>
    <w:rsid w:val="00321BD7"/>
    <w:rsid w:val="00321DE3"/>
    <w:rsid w:val="00321E7B"/>
    <w:rsid w:val="00321F0D"/>
    <w:rsid w:val="00322496"/>
    <w:rsid w:val="0032251D"/>
    <w:rsid w:val="003225E1"/>
    <w:rsid w:val="0032260F"/>
    <w:rsid w:val="003228DA"/>
    <w:rsid w:val="00322A1A"/>
    <w:rsid w:val="00322B65"/>
    <w:rsid w:val="00322F05"/>
    <w:rsid w:val="00323029"/>
    <w:rsid w:val="003232FD"/>
    <w:rsid w:val="00323459"/>
    <w:rsid w:val="003235F1"/>
    <w:rsid w:val="00323682"/>
    <w:rsid w:val="00323731"/>
    <w:rsid w:val="00323A59"/>
    <w:rsid w:val="00323D6B"/>
    <w:rsid w:val="00323DAB"/>
    <w:rsid w:val="00323DFB"/>
    <w:rsid w:val="003240B4"/>
    <w:rsid w:val="00324110"/>
    <w:rsid w:val="00324311"/>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22"/>
    <w:rsid w:val="00330B65"/>
    <w:rsid w:val="00330E72"/>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760"/>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9B7"/>
    <w:rsid w:val="00340A93"/>
    <w:rsid w:val="00340F30"/>
    <w:rsid w:val="00341102"/>
    <w:rsid w:val="0034118B"/>
    <w:rsid w:val="0034123D"/>
    <w:rsid w:val="00341613"/>
    <w:rsid w:val="0034226D"/>
    <w:rsid w:val="003423F7"/>
    <w:rsid w:val="00342641"/>
    <w:rsid w:val="003426E2"/>
    <w:rsid w:val="0034280B"/>
    <w:rsid w:val="00342972"/>
    <w:rsid w:val="00342B17"/>
    <w:rsid w:val="00342F35"/>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5C51"/>
    <w:rsid w:val="0034608A"/>
    <w:rsid w:val="003460BD"/>
    <w:rsid w:val="0034638C"/>
    <w:rsid w:val="00346535"/>
    <w:rsid w:val="003466E6"/>
    <w:rsid w:val="00346749"/>
    <w:rsid w:val="003467B0"/>
    <w:rsid w:val="00346A97"/>
    <w:rsid w:val="00346BD0"/>
    <w:rsid w:val="00346D59"/>
    <w:rsid w:val="00346E87"/>
    <w:rsid w:val="00346F7F"/>
    <w:rsid w:val="003474AE"/>
    <w:rsid w:val="0034756B"/>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3D4"/>
    <w:rsid w:val="0035648C"/>
    <w:rsid w:val="003564FB"/>
    <w:rsid w:val="0035666A"/>
    <w:rsid w:val="00356775"/>
    <w:rsid w:val="003567E0"/>
    <w:rsid w:val="003569A6"/>
    <w:rsid w:val="00356AC9"/>
    <w:rsid w:val="00356B0F"/>
    <w:rsid w:val="00356BD4"/>
    <w:rsid w:val="00356C42"/>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86"/>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D4"/>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179"/>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6E"/>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A60"/>
    <w:rsid w:val="00382CF9"/>
    <w:rsid w:val="00382D60"/>
    <w:rsid w:val="00382F29"/>
    <w:rsid w:val="00383066"/>
    <w:rsid w:val="00383446"/>
    <w:rsid w:val="00383897"/>
    <w:rsid w:val="00383A43"/>
    <w:rsid w:val="00383AF8"/>
    <w:rsid w:val="00383C8D"/>
    <w:rsid w:val="00383E6A"/>
    <w:rsid w:val="00383F82"/>
    <w:rsid w:val="00384320"/>
    <w:rsid w:val="0038451B"/>
    <w:rsid w:val="003848DD"/>
    <w:rsid w:val="00384A83"/>
    <w:rsid w:val="00384B18"/>
    <w:rsid w:val="00384C99"/>
    <w:rsid w:val="00384CFC"/>
    <w:rsid w:val="00384DD6"/>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4CEA"/>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6CF"/>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009"/>
    <w:rsid w:val="003A332B"/>
    <w:rsid w:val="003A3401"/>
    <w:rsid w:val="003A36CC"/>
    <w:rsid w:val="003A36F2"/>
    <w:rsid w:val="003A39A0"/>
    <w:rsid w:val="003A39D9"/>
    <w:rsid w:val="003A3A14"/>
    <w:rsid w:val="003A3C44"/>
    <w:rsid w:val="003A3D39"/>
    <w:rsid w:val="003A3EC7"/>
    <w:rsid w:val="003A40B4"/>
    <w:rsid w:val="003A40E3"/>
    <w:rsid w:val="003A45CE"/>
    <w:rsid w:val="003A45E2"/>
    <w:rsid w:val="003A471A"/>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B72"/>
    <w:rsid w:val="003B0CEE"/>
    <w:rsid w:val="003B0E79"/>
    <w:rsid w:val="003B0EA6"/>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8D"/>
    <w:rsid w:val="003C37CF"/>
    <w:rsid w:val="003C3E3B"/>
    <w:rsid w:val="003C3FF1"/>
    <w:rsid w:val="003C4316"/>
    <w:rsid w:val="003C44F4"/>
    <w:rsid w:val="003C4BAF"/>
    <w:rsid w:val="003C4C85"/>
    <w:rsid w:val="003C4F68"/>
    <w:rsid w:val="003C5174"/>
    <w:rsid w:val="003C52DB"/>
    <w:rsid w:val="003C542F"/>
    <w:rsid w:val="003C547D"/>
    <w:rsid w:val="003C5680"/>
    <w:rsid w:val="003C570F"/>
    <w:rsid w:val="003C5808"/>
    <w:rsid w:val="003C587D"/>
    <w:rsid w:val="003C5C22"/>
    <w:rsid w:val="003C5C49"/>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7CC"/>
    <w:rsid w:val="003D084D"/>
    <w:rsid w:val="003D0FC3"/>
    <w:rsid w:val="003D100B"/>
    <w:rsid w:val="003D119F"/>
    <w:rsid w:val="003D189C"/>
    <w:rsid w:val="003D1961"/>
    <w:rsid w:val="003D1B31"/>
    <w:rsid w:val="003D1BA9"/>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D92"/>
    <w:rsid w:val="003D7E17"/>
    <w:rsid w:val="003E0180"/>
    <w:rsid w:val="003E03E0"/>
    <w:rsid w:val="003E0498"/>
    <w:rsid w:val="003E07AE"/>
    <w:rsid w:val="003E083C"/>
    <w:rsid w:val="003E08DD"/>
    <w:rsid w:val="003E09E7"/>
    <w:rsid w:val="003E0DC5"/>
    <w:rsid w:val="003E11A8"/>
    <w:rsid w:val="003E1213"/>
    <w:rsid w:val="003E14FC"/>
    <w:rsid w:val="003E15AA"/>
    <w:rsid w:val="003E168F"/>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38B"/>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79"/>
    <w:rsid w:val="003F1FC1"/>
    <w:rsid w:val="003F21AA"/>
    <w:rsid w:val="003F2442"/>
    <w:rsid w:val="003F25BE"/>
    <w:rsid w:val="003F278A"/>
    <w:rsid w:val="003F27FC"/>
    <w:rsid w:val="003F280C"/>
    <w:rsid w:val="003F2C9C"/>
    <w:rsid w:val="003F2E6B"/>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67"/>
    <w:rsid w:val="003F767D"/>
    <w:rsid w:val="003F77D1"/>
    <w:rsid w:val="003F77F0"/>
    <w:rsid w:val="003F788D"/>
    <w:rsid w:val="004002C0"/>
    <w:rsid w:val="00400446"/>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0F0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D2"/>
    <w:rsid w:val="00412D06"/>
    <w:rsid w:val="00412E72"/>
    <w:rsid w:val="00412F2B"/>
    <w:rsid w:val="00413053"/>
    <w:rsid w:val="0041319C"/>
    <w:rsid w:val="00413381"/>
    <w:rsid w:val="004133F6"/>
    <w:rsid w:val="0041341D"/>
    <w:rsid w:val="0041372D"/>
    <w:rsid w:val="004137B6"/>
    <w:rsid w:val="00413888"/>
    <w:rsid w:val="00413A54"/>
    <w:rsid w:val="00413C05"/>
    <w:rsid w:val="00413C10"/>
    <w:rsid w:val="00413C2E"/>
    <w:rsid w:val="00413CD9"/>
    <w:rsid w:val="00413D3E"/>
    <w:rsid w:val="00413DF2"/>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5D9F"/>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1C"/>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BA5"/>
    <w:rsid w:val="00423D67"/>
    <w:rsid w:val="00424429"/>
    <w:rsid w:val="004246F9"/>
    <w:rsid w:val="0042479F"/>
    <w:rsid w:val="00424914"/>
    <w:rsid w:val="00424CB5"/>
    <w:rsid w:val="00424DA2"/>
    <w:rsid w:val="004254BC"/>
    <w:rsid w:val="004255B9"/>
    <w:rsid w:val="00425806"/>
    <w:rsid w:val="00425EAF"/>
    <w:rsid w:val="00426028"/>
    <w:rsid w:val="00426266"/>
    <w:rsid w:val="00426282"/>
    <w:rsid w:val="00426501"/>
    <w:rsid w:val="004265D1"/>
    <w:rsid w:val="00426775"/>
    <w:rsid w:val="00426E37"/>
    <w:rsid w:val="00427378"/>
    <w:rsid w:val="004277AD"/>
    <w:rsid w:val="00427808"/>
    <w:rsid w:val="004278E6"/>
    <w:rsid w:val="00427E5E"/>
    <w:rsid w:val="004301FB"/>
    <w:rsid w:val="0043040A"/>
    <w:rsid w:val="004304D9"/>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782"/>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621"/>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191"/>
    <w:rsid w:val="004431AC"/>
    <w:rsid w:val="004432EA"/>
    <w:rsid w:val="004432F9"/>
    <w:rsid w:val="004433FE"/>
    <w:rsid w:val="00443621"/>
    <w:rsid w:val="0044363E"/>
    <w:rsid w:val="004437D5"/>
    <w:rsid w:val="004438AE"/>
    <w:rsid w:val="00443995"/>
    <w:rsid w:val="00443A3C"/>
    <w:rsid w:val="00443DFE"/>
    <w:rsid w:val="00444375"/>
    <w:rsid w:val="004443C7"/>
    <w:rsid w:val="004447F6"/>
    <w:rsid w:val="0044486D"/>
    <w:rsid w:val="00444A62"/>
    <w:rsid w:val="00444E19"/>
    <w:rsid w:val="0044526B"/>
    <w:rsid w:val="0044535F"/>
    <w:rsid w:val="00445599"/>
    <w:rsid w:val="00445657"/>
    <w:rsid w:val="00445AE6"/>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F3D"/>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05"/>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3D"/>
    <w:rsid w:val="0046348F"/>
    <w:rsid w:val="00463781"/>
    <w:rsid w:val="00463834"/>
    <w:rsid w:val="00463E5D"/>
    <w:rsid w:val="0046447B"/>
    <w:rsid w:val="004646B4"/>
    <w:rsid w:val="00464A88"/>
    <w:rsid w:val="00464F80"/>
    <w:rsid w:val="00464F91"/>
    <w:rsid w:val="004651A0"/>
    <w:rsid w:val="004653B6"/>
    <w:rsid w:val="004653FA"/>
    <w:rsid w:val="00465DAC"/>
    <w:rsid w:val="00465EFE"/>
    <w:rsid w:val="00465F02"/>
    <w:rsid w:val="0046618C"/>
    <w:rsid w:val="0046652D"/>
    <w:rsid w:val="00466532"/>
    <w:rsid w:val="00466667"/>
    <w:rsid w:val="00466695"/>
    <w:rsid w:val="004668D7"/>
    <w:rsid w:val="00466CBD"/>
    <w:rsid w:val="00466D21"/>
    <w:rsid w:val="00466D32"/>
    <w:rsid w:val="004671B8"/>
    <w:rsid w:val="004671C4"/>
    <w:rsid w:val="00467488"/>
    <w:rsid w:val="004677D7"/>
    <w:rsid w:val="00467809"/>
    <w:rsid w:val="0046781A"/>
    <w:rsid w:val="0046793C"/>
    <w:rsid w:val="00467957"/>
    <w:rsid w:val="00467AFE"/>
    <w:rsid w:val="00467DC2"/>
    <w:rsid w:val="00467F7A"/>
    <w:rsid w:val="00470127"/>
    <w:rsid w:val="0047033C"/>
    <w:rsid w:val="00470575"/>
    <w:rsid w:val="004707D9"/>
    <w:rsid w:val="0047083E"/>
    <w:rsid w:val="004709D5"/>
    <w:rsid w:val="004709FA"/>
    <w:rsid w:val="00470EB5"/>
    <w:rsid w:val="00470FFC"/>
    <w:rsid w:val="00471171"/>
    <w:rsid w:val="0047118D"/>
    <w:rsid w:val="0047130E"/>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8D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A1"/>
    <w:rsid w:val="004918EF"/>
    <w:rsid w:val="00491EA4"/>
    <w:rsid w:val="00491F03"/>
    <w:rsid w:val="004921B6"/>
    <w:rsid w:val="004924D3"/>
    <w:rsid w:val="00492656"/>
    <w:rsid w:val="00492677"/>
    <w:rsid w:val="0049286B"/>
    <w:rsid w:val="00492B9F"/>
    <w:rsid w:val="00492DEA"/>
    <w:rsid w:val="00492FE9"/>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450"/>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4C6"/>
    <w:rsid w:val="004A0C31"/>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6CF"/>
    <w:rsid w:val="004A6B15"/>
    <w:rsid w:val="004A6F62"/>
    <w:rsid w:val="004A7092"/>
    <w:rsid w:val="004A733E"/>
    <w:rsid w:val="004A73EA"/>
    <w:rsid w:val="004A780E"/>
    <w:rsid w:val="004A7978"/>
    <w:rsid w:val="004A7EB2"/>
    <w:rsid w:val="004B0037"/>
    <w:rsid w:val="004B04C2"/>
    <w:rsid w:val="004B04D6"/>
    <w:rsid w:val="004B05AB"/>
    <w:rsid w:val="004B0AC7"/>
    <w:rsid w:val="004B0B49"/>
    <w:rsid w:val="004B1328"/>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7C9"/>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52"/>
    <w:rsid w:val="004C2EE1"/>
    <w:rsid w:val="004C2FFA"/>
    <w:rsid w:val="004C30ED"/>
    <w:rsid w:val="004C3146"/>
    <w:rsid w:val="004C31B6"/>
    <w:rsid w:val="004C34C6"/>
    <w:rsid w:val="004C3582"/>
    <w:rsid w:val="004C35E0"/>
    <w:rsid w:val="004C3886"/>
    <w:rsid w:val="004C3916"/>
    <w:rsid w:val="004C3CC6"/>
    <w:rsid w:val="004C3E3F"/>
    <w:rsid w:val="004C3FFD"/>
    <w:rsid w:val="004C4024"/>
    <w:rsid w:val="004C434F"/>
    <w:rsid w:val="004C437A"/>
    <w:rsid w:val="004C445B"/>
    <w:rsid w:val="004C44E1"/>
    <w:rsid w:val="004C4788"/>
    <w:rsid w:val="004C48D0"/>
    <w:rsid w:val="004C5319"/>
    <w:rsid w:val="004C5366"/>
    <w:rsid w:val="004C543E"/>
    <w:rsid w:val="004C553F"/>
    <w:rsid w:val="004C5762"/>
    <w:rsid w:val="004C57CC"/>
    <w:rsid w:val="004C580E"/>
    <w:rsid w:val="004C581D"/>
    <w:rsid w:val="004C5A53"/>
    <w:rsid w:val="004C5AFC"/>
    <w:rsid w:val="004C5B76"/>
    <w:rsid w:val="004C5FD6"/>
    <w:rsid w:val="004C601A"/>
    <w:rsid w:val="004C621F"/>
    <w:rsid w:val="004C62F0"/>
    <w:rsid w:val="004C63E0"/>
    <w:rsid w:val="004C65C5"/>
    <w:rsid w:val="004C6959"/>
    <w:rsid w:val="004C6CE0"/>
    <w:rsid w:val="004C6D2B"/>
    <w:rsid w:val="004C706A"/>
    <w:rsid w:val="004C7771"/>
    <w:rsid w:val="004C7934"/>
    <w:rsid w:val="004C7948"/>
    <w:rsid w:val="004C7BB8"/>
    <w:rsid w:val="004C7C60"/>
    <w:rsid w:val="004C7E3E"/>
    <w:rsid w:val="004C7EC6"/>
    <w:rsid w:val="004C7EF7"/>
    <w:rsid w:val="004D026A"/>
    <w:rsid w:val="004D02F0"/>
    <w:rsid w:val="004D02F7"/>
    <w:rsid w:val="004D03C8"/>
    <w:rsid w:val="004D0800"/>
    <w:rsid w:val="004D0985"/>
    <w:rsid w:val="004D0DFE"/>
    <w:rsid w:val="004D0F79"/>
    <w:rsid w:val="004D104F"/>
    <w:rsid w:val="004D10CD"/>
    <w:rsid w:val="004D127E"/>
    <w:rsid w:val="004D14EF"/>
    <w:rsid w:val="004D1665"/>
    <w:rsid w:val="004D17DD"/>
    <w:rsid w:val="004D197D"/>
    <w:rsid w:val="004D1D91"/>
    <w:rsid w:val="004D2056"/>
    <w:rsid w:val="004D22C3"/>
    <w:rsid w:val="004D23A4"/>
    <w:rsid w:val="004D2947"/>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AE1"/>
    <w:rsid w:val="004E5DB9"/>
    <w:rsid w:val="004E5E66"/>
    <w:rsid w:val="004E5EB3"/>
    <w:rsid w:val="004E6137"/>
    <w:rsid w:val="004E663B"/>
    <w:rsid w:val="004E681E"/>
    <w:rsid w:val="004E6868"/>
    <w:rsid w:val="004E68BA"/>
    <w:rsid w:val="004E6BC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10C7"/>
    <w:rsid w:val="00501617"/>
    <w:rsid w:val="00501981"/>
    <w:rsid w:val="00501A85"/>
    <w:rsid w:val="00501B27"/>
    <w:rsid w:val="00501BB3"/>
    <w:rsid w:val="00501D7E"/>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2AD"/>
    <w:rsid w:val="005037C7"/>
    <w:rsid w:val="00503CB3"/>
    <w:rsid w:val="00503D90"/>
    <w:rsid w:val="005040BE"/>
    <w:rsid w:val="0050449D"/>
    <w:rsid w:val="00504765"/>
    <w:rsid w:val="00504BC1"/>
    <w:rsid w:val="00505049"/>
    <w:rsid w:val="005050C7"/>
    <w:rsid w:val="0050510A"/>
    <w:rsid w:val="00505134"/>
    <w:rsid w:val="00505186"/>
    <w:rsid w:val="0050521F"/>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DD2"/>
    <w:rsid w:val="00507E6E"/>
    <w:rsid w:val="00510267"/>
    <w:rsid w:val="00510281"/>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4D6"/>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68B"/>
    <w:rsid w:val="00520ABD"/>
    <w:rsid w:val="00520C0A"/>
    <w:rsid w:val="00520E19"/>
    <w:rsid w:val="00520E49"/>
    <w:rsid w:val="00520EF6"/>
    <w:rsid w:val="00521100"/>
    <w:rsid w:val="0052110F"/>
    <w:rsid w:val="005211C3"/>
    <w:rsid w:val="0052134C"/>
    <w:rsid w:val="0052157E"/>
    <w:rsid w:val="00521866"/>
    <w:rsid w:val="005218B6"/>
    <w:rsid w:val="00521980"/>
    <w:rsid w:val="00521B59"/>
    <w:rsid w:val="00521C1A"/>
    <w:rsid w:val="00521F99"/>
    <w:rsid w:val="00522148"/>
    <w:rsid w:val="00522384"/>
    <w:rsid w:val="00522414"/>
    <w:rsid w:val="00522589"/>
    <w:rsid w:val="0052270F"/>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9"/>
    <w:rsid w:val="005255BF"/>
    <w:rsid w:val="005256B1"/>
    <w:rsid w:val="0052576E"/>
    <w:rsid w:val="005257DE"/>
    <w:rsid w:val="00525876"/>
    <w:rsid w:val="005259FC"/>
    <w:rsid w:val="00525C05"/>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5F0"/>
    <w:rsid w:val="00527B73"/>
    <w:rsid w:val="00527C40"/>
    <w:rsid w:val="00530157"/>
    <w:rsid w:val="00530378"/>
    <w:rsid w:val="00530561"/>
    <w:rsid w:val="00530651"/>
    <w:rsid w:val="00530C5B"/>
    <w:rsid w:val="00530CB9"/>
    <w:rsid w:val="00530EAA"/>
    <w:rsid w:val="00530F59"/>
    <w:rsid w:val="00531032"/>
    <w:rsid w:val="0053141A"/>
    <w:rsid w:val="00531484"/>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737"/>
    <w:rsid w:val="00533739"/>
    <w:rsid w:val="005337BB"/>
    <w:rsid w:val="005337BF"/>
    <w:rsid w:val="0053399C"/>
    <w:rsid w:val="00533AE5"/>
    <w:rsid w:val="00533C5A"/>
    <w:rsid w:val="0053402B"/>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212"/>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46F"/>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713"/>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1BBD"/>
    <w:rsid w:val="00551FE2"/>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63A"/>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0DA"/>
    <w:rsid w:val="00560129"/>
    <w:rsid w:val="005605C0"/>
    <w:rsid w:val="005606BF"/>
    <w:rsid w:val="005608A3"/>
    <w:rsid w:val="005609D6"/>
    <w:rsid w:val="00560A2F"/>
    <w:rsid w:val="00560BC3"/>
    <w:rsid w:val="00560D23"/>
    <w:rsid w:val="00560E52"/>
    <w:rsid w:val="005611E7"/>
    <w:rsid w:val="005615D8"/>
    <w:rsid w:val="005618A9"/>
    <w:rsid w:val="005619DD"/>
    <w:rsid w:val="00561D9B"/>
    <w:rsid w:val="00561F0B"/>
    <w:rsid w:val="00561FDE"/>
    <w:rsid w:val="00561FDF"/>
    <w:rsid w:val="00562234"/>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5F52"/>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2FC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0A"/>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BF2"/>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B39"/>
    <w:rsid w:val="00584BF4"/>
    <w:rsid w:val="00584E27"/>
    <w:rsid w:val="00584E9C"/>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C2C"/>
    <w:rsid w:val="00587F51"/>
    <w:rsid w:val="00587F9E"/>
    <w:rsid w:val="00587FC0"/>
    <w:rsid w:val="005900F6"/>
    <w:rsid w:val="0059019B"/>
    <w:rsid w:val="0059053E"/>
    <w:rsid w:val="005905C5"/>
    <w:rsid w:val="005906AD"/>
    <w:rsid w:val="005906F4"/>
    <w:rsid w:val="0059072F"/>
    <w:rsid w:val="00590DA6"/>
    <w:rsid w:val="005910A8"/>
    <w:rsid w:val="005912B2"/>
    <w:rsid w:val="0059151D"/>
    <w:rsid w:val="005915F9"/>
    <w:rsid w:val="005916A0"/>
    <w:rsid w:val="005917D1"/>
    <w:rsid w:val="00591B03"/>
    <w:rsid w:val="00591C7D"/>
    <w:rsid w:val="00591E46"/>
    <w:rsid w:val="00592030"/>
    <w:rsid w:val="00592511"/>
    <w:rsid w:val="00592651"/>
    <w:rsid w:val="00592867"/>
    <w:rsid w:val="005929BC"/>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3E5"/>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BC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87"/>
    <w:rsid w:val="005B02A8"/>
    <w:rsid w:val="005B038C"/>
    <w:rsid w:val="005B049C"/>
    <w:rsid w:val="005B04F3"/>
    <w:rsid w:val="005B0542"/>
    <w:rsid w:val="005B05A6"/>
    <w:rsid w:val="005B05DD"/>
    <w:rsid w:val="005B08E8"/>
    <w:rsid w:val="005B0CAA"/>
    <w:rsid w:val="005B0F55"/>
    <w:rsid w:val="005B1294"/>
    <w:rsid w:val="005B15BC"/>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525"/>
    <w:rsid w:val="005C0648"/>
    <w:rsid w:val="005C06F0"/>
    <w:rsid w:val="005C076B"/>
    <w:rsid w:val="005C0B03"/>
    <w:rsid w:val="005C0BE8"/>
    <w:rsid w:val="005C113C"/>
    <w:rsid w:val="005C13E1"/>
    <w:rsid w:val="005C165B"/>
    <w:rsid w:val="005C16A0"/>
    <w:rsid w:val="005C17F8"/>
    <w:rsid w:val="005C1889"/>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3BA"/>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0C"/>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B5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BC0"/>
    <w:rsid w:val="005D6BD8"/>
    <w:rsid w:val="005D6C69"/>
    <w:rsid w:val="005D6CDF"/>
    <w:rsid w:val="005D6D45"/>
    <w:rsid w:val="005D7C02"/>
    <w:rsid w:val="005D7E0D"/>
    <w:rsid w:val="005E01E6"/>
    <w:rsid w:val="005E0339"/>
    <w:rsid w:val="005E0837"/>
    <w:rsid w:val="005E0904"/>
    <w:rsid w:val="005E0923"/>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1CF"/>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173"/>
    <w:rsid w:val="005E7248"/>
    <w:rsid w:val="005E7460"/>
    <w:rsid w:val="005E775D"/>
    <w:rsid w:val="005E79E9"/>
    <w:rsid w:val="005E7A1C"/>
    <w:rsid w:val="005E7B01"/>
    <w:rsid w:val="005F01DF"/>
    <w:rsid w:val="005F03B5"/>
    <w:rsid w:val="005F0670"/>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168"/>
    <w:rsid w:val="005F2526"/>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560"/>
    <w:rsid w:val="00600692"/>
    <w:rsid w:val="00600765"/>
    <w:rsid w:val="006008F2"/>
    <w:rsid w:val="00600A91"/>
    <w:rsid w:val="00600C59"/>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6C"/>
    <w:rsid w:val="00611588"/>
    <w:rsid w:val="00611679"/>
    <w:rsid w:val="0061183F"/>
    <w:rsid w:val="00611D71"/>
    <w:rsid w:val="00611F8F"/>
    <w:rsid w:val="00612352"/>
    <w:rsid w:val="00612706"/>
    <w:rsid w:val="00612A69"/>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B2"/>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D83"/>
    <w:rsid w:val="00622E01"/>
    <w:rsid w:val="00622E2A"/>
    <w:rsid w:val="00622ED0"/>
    <w:rsid w:val="00622F80"/>
    <w:rsid w:val="00623089"/>
    <w:rsid w:val="0062308E"/>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6EFA"/>
    <w:rsid w:val="006272FA"/>
    <w:rsid w:val="0062764E"/>
    <w:rsid w:val="006278D7"/>
    <w:rsid w:val="00627F44"/>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2A3"/>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282"/>
    <w:rsid w:val="00634ACF"/>
    <w:rsid w:val="00634CBB"/>
    <w:rsid w:val="00634EF0"/>
    <w:rsid w:val="00635035"/>
    <w:rsid w:val="00635481"/>
    <w:rsid w:val="00635602"/>
    <w:rsid w:val="006356F1"/>
    <w:rsid w:val="0063580D"/>
    <w:rsid w:val="0063598C"/>
    <w:rsid w:val="00635CAE"/>
    <w:rsid w:val="00636A15"/>
    <w:rsid w:val="00636B30"/>
    <w:rsid w:val="00636B54"/>
    <w:rsid w:val="00636CDC"/>
    <w:rsid w:val="0063713B"/>
    <w:rsid w:val="00637240"/>
    <w:rsid w:val="00637324"/>
    <w:rsid w:val="0063762E"/>
    <w:rsid w:val="00637694"/>
    <w:rsid w:val="006376B2"/>
    <w:rsid w:val="00637C11"/>
    <w:rsid w:val="00637C37"/>
    <w:rsid w:val="00637E8C"/>
    <w:rsid w:val="0064023B"/>
    <w:rsid w:val="00640A24"/>
    <w:rsid w:val="00640B21"/>
    <w:rsid w:val="00640B68"/>
    <w:rsid w:val="00640DB8"/>
    <w:rsid w:val="00640F83"/>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528"/>
    <w:rsid w:val="00643660"/>
    <w:rsid w:val="00643A2F"/>
    <w:rsid w:val="00643BF8"/>
    <w:rsid w:val="00643D9F"/>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6EA1"/>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1F"/>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BC7"/>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BA"/>
    <w:rsid w:val="00665210"/>
    <w:rsid w:val="0066536D"/>
    <w:rsid w:val="0066538B"/>
    <w:rsid w:val="0066575C"/>
    <w:rsid w:val="0066599C"/>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95"/>
    <w:rsid w:val="0068379E"/>
    <w:rsid w:val="006839AC"/>
    <w:rsid w:val="00683C27"/>
    <w:rsid w:val="006842AC"/>
    <w:rsid w:val="0068436C"/>
    <w:rsid w:val="006843BB"/>
    <w:rsid w:val="0068447B"/>
    <w:rsid w:val="00684553"/>
    <w:rsid w:val="006846B8"/>
    <w:rsid w:val="00684823"/>
    <w:rsid w:val="00684938"/>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161"/>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3EE6"/>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A7AD4"/>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6A0"/>
    <w:rsid w:val="006B5B59"/>
    <w:rsid w:val="006B600A"/>
    <w:rsid w:val="006B63E3"/>
    <w:rsid w:val="006B65BF"/>
    <w:rsid w:val="006B6635"/>
    <w:rsid w:val="006B6841"/>
    <w:rsid w:val="006B6962"/>
    <w:rsid w:val="006B6E41"/>
    <w:rsid w:val="006B7577"/>
    <w:rsid w:val="006B77F2"/>
    <w:rsid w:val="006B784A"/>
    <w:rsid w:val="006B785F"/>
    <w:rsid w:val="006B7CB4"/>
    <w:rsid w:val="006B7CDE"/>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17"/>
    <w:rsid w:val="006C38C8"/>
    <w:rsid w:val="006C390C"/>
    <w:rsid w:val="006C3AD8"/>
    <w:rsid w:val="006C42D3"/>
    <w:rsid w:val="006C43A3"/>
    <w:rsid w:val="006C4516"/>
    <w:rsid w:val="006C455E"/>
    <w:rsid w:val="006C4817"/>
    <w:rsid w:val="006C4A70"/>
    <w:rsid w:val="006C4A8C"/>
    <w:rsid w:val="006C4F9F"/>
    <w:rsid w:val="006C50B2"/>
    <w:rsid w:val="006C545F"/>
    <w:rsid w:val="006C551D"/>
    <w:rsid w:val="006C56D7"/>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6CD"/>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22A"/>
    <w:rsid w:val="006D4396"/>
    <w:rsid w:val="006D48FC"/>
    <w:rsid w:val="006D493A"/>
    <w:rsid w:val="006D4AC5"/>
    <w:rsid w:val="006D4E9C"/>
    <w:rsid w:val="006D4EFD"/>
    <w:rsid w:val="006D52DD"/>
    <w:rsid w:val="006D58D3"/>
    <w:rsid w:val="006D5948"/>
    <w:rsid w:val="006D59BA"/>
    <w:rsid w:val="006D5BC0"/>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746"/>
    <w:rsid w:val="006E2842"/>
    <w:rsid w:val="006E2BD1"/>
    <w:rsid w:val="006E2FBE"/>
    <w:rsid w:val="006E3166"/>
    <w:rsid w:val="006E31D7"/>
    <w:rsid w:val="006E35D1"/>
    <w:rsid w:val="006E3839"/>
    <w:rsid w:val="006E387A"/>
    <w:rsid w:val="006E3986"/>
    <w:rsid w:val="006E3A84"/>
    <w:rsid w:val="006E3B64"/>
    <w:rsid w:val="006E4545"/>
    <w:rsid w:val="006E45F3"/>
    <w:rsid w:val="006E4953"/>
    <w:rsid w:val="006E4A2F"/>
    <w:rsid w:val="006E4AA9"/>
    <w:rsid w:val="006E4C9F"/>
    <w:rsid w:val="006E4DA5"/>
    <w:rsid w:val="006E4DB2"/>
    <w:rsid w:val="006E4ED4"/>
    <w:rsid w:val="006E511A"/>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6DBE"/>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0A"/>
    <w:rsid w:val="006F2D63"/>
    <w:rsid w:val="006F316D"/>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7001DC"/>
    <w:rsid w:val="00700446"/>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4"/>
    <w:rsid w:val="00705058"/>
    <w:rsid w:val="00705285"/>
    <w:rsid w:val="00705454"/>
    <w:rsid w:val="00705495"/>
    <w:rsid w:val="00705615"/>
    <w:rsid w:val="00705807"/>
    <w:rsid w:val="0070583C"/>
    <w:rsid w:val="0070588B"/>
    <w:rsid w:val="00705946"/>
    <w:rsid w:val="00705BB0"/>
    <w:rsid w:val="00705C38"/>
    <w:rsid w:val="00705D22"/>
    <w:rsid w:val="00705E46"/>
    <w:rsid w:val="0070606E"/>
    <w:rsid w:val="00706182"/>
    <w:rsid w:val="007063A7"/>
    <w:rsid w:val="007063E9"/>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4DC"/>
    <w:rsid w:val="00710980"/>
    <w:rsid w:val="007109C2"/>
    <w:rsid w:val="00710C0F"/>
    <w:rsid w:val="00710E44"/>
    <w:rsid w:val="0071115E"/>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8B4"/>
    <w:rsid w:val="0071791D"/>
    <w:rsid w:val="00717E6F"/>
    <w:rsid w:val="00717F26"/>
    <w:rsid w:val="00720126"/>
    <w:rsid w:val="00720222"/>
    <w:rsid w:val="00720655"/>
    <w:rsid w:val="00720739"/>
    <w:rsid w:val="00720FC4"/>
    <w:rsid w:val="00720FF2"/>
    <w:rsid w:val="00721084"/>
    <w:rsid w:val="007210A3"/>
    <w:rsid w:val="007211D2"/>
    <w:rsid w:val="00721262"/>
    <w:rsid w:val="007212E2"/>
    <w:rsid w:val="0072137D"/>
    <w:rsid w:val="007213E2"/>
    <w:rsid w:val="0072160B"/>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055"/>
    <w:rsid w:val="007261E7"/>
    <w:rsid w:val="00726279"/>
    <w:rsid w:val="007265F1"/>
    <w:rsid w:val="00726706"/>
    <w:rsid w:val="00726987"/>
    <w:rsid w:val="00726A98"/>
    <w:rsid w:val="00726A9B"/>
    <w:rsid w:val="00726AB7"/>
    <w:rsid w:val="00726C6E"/>
    <w:rsid w:val="00726D0A"/>
    <w:rsid w:val="00726EBB"/>
    <w:rsid w:val="0072736A"/>
    <w:rsid w:val="007273AE"/>
    <w:rsid w:val="007273B6"/>
    <w:rsid w:val="00727530"/>
    <w:rsid w:val="00727913"/>
    <w:rsid w:val="0072798E"/>
    <w:rsid w:val="00727A39"/>
    <w:rsid w:val="00727BEA"/>
    <w:rsid w:val="00727D52"/>
    <w:rsid w:val="00727F4E"/>
    <w:rsid w:val="007303E1"/>
    <w:rsid w:val="00730672"/>
    <w:rsid w:val="007306DB"/>
    <w:rsid w:val="00730831"/>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608"/>
    <w:rsid w:val="007337E6"/>
    <w:rsid w:val="00733C7A"/>
    <w:rsid w:val="00733DF6"/>
    <w:rsid w:val="007342AA"/>
    <w:rsid w:val="00734EBE"/>
    <w:rsid w:val="00735287"/>
    <w:rsid w:val="0073538E"/>
    <w:rsid w:val="007353D1"/>
    <w:rsid w:val="007354C9"/>
    <w:rsid w:val="007357E4"/>
    <w:rsid w:val="00735932"/>
    <w:rsid w:val="00735E1A"/>
    <w:rsid w:val="00736084"/>
    <w:rsid w:val="007365E3"/>
    <w:rsid w:val="007366A5"/>
    <w:rsid w:val="0073684F"/>
    <w:rsid w:val="00736899"/>
    <w:rsid w:val="007368EE"/>
    <w:rsid w:val="00736A44"/>
    <w:rsid w:val="00736A50"/>
    <w:rsid w:val="00736DD8"/>
    <w:rsid w:val="0073710B"/>
    <w:rsid w:val="00737265"/>
    <w:rsid w:val="00737615"/>
    <w:rsid w:val="00737CE3"/>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C4A"/>
    <w:rsid w:val="00741DCC"/>
    <w:rsid w:val="00741E91"/>
    <w:rsid w:val="00741E9C"/>
    <w:rsid w:val="0074203A"/>
    <w:rsid w:val="00742117"/>
    <w:rsid w:val="007422D3"/>
    <w:rsid w:val="007422FF"/>
    <w:rsid w:val="007425F3"/>
    <w:rsid w:val="00742699"/>
    <w:rsid w:val="00742714"/>
    <w:rsid w:val="007427B5"/>
    <w:rsid w:val="00742865"/>
    <w:rsid w:val="007428CA"/>
    <w:rsid w:val="0074296C"/>
    <w:rsid w:val="00742A45"/>
    <w:rsid w:val="00742AEA"/>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5A"/>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4E0"/>
    <w:rsid w:val="007536DF"/>
    <w:rsid w:val="007537CB"/>
    <w:rsid w:val="00753A79"/>
    <w:rsid w:val="00753E1D"/>
    <w:rsid w:val="00754032"/>
    <w:rsid w:val="007540FC"/>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50B"/>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6F2"/>
    <w:rsid w:val="007647A8"/>
    <w:rsid w:val="00764815"/>
    <w:rsid w:val="00764B8E"/>
    <w:rsid w:val="00764BC5"/>
    <w:rsid w:val="00764BD8"/>
    <w:rsid w:val="00764C8C"/>
    <w:rsid w:val="007653B8"/>
    <w:rsid w:val="007654D3"/>
    <w:rsid w:val="0076558A"/>
    <w:rsid w:val="00765720"/>
    <w:rsid w:val="00765896"/>
    <w:rsid w:val="0076589F"/>
    <w:rsid w:val="00765B5E"/>
    <w:rsid w:val="00765B6C"/>
    <w:rsid w:val="00765ED3"/>
    <w:rsid w:val="007661EA"/>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21A"/>
    <w:rsid w:val="007716EA"/>
    <w:rsid w:val="00771738"/>
    <w:rsid w:val="0077175C"/>
    <w:rsid w:val="00771773"/>
    <w:rsid w:val="00771870"/>
    <w:rsid w:val="00771BF9"/>
    <w:rsid w:val="00771D5C"/>
    <w:rsid w:val="00772026"/>
    <w:rsid w:val="00772117"/>
    <w:rsid w:val="00772143"/>
    <w:rsid w:val="00772318"/>
    <w:rsid w:val="007724FC"/>
    <w:rsid w:val="007728CD"/>
    <w:rsid w:val="00772BF9"/>
    <w:rsid w:val="00772C61"/>
    <w:rsid w:val="00772D07"/>
    <w:rsid w:val="00772D21"/>
    <w:rsid w:val="00772E64"/>
    <w:rsid w:val="00772F8A"/>
    <w:rsid w:val="007731D0"/>
    <w:rsid w:val="007731D8"/>
    <w:rsid w:val="007734B2"/>
    <w:rsid w:val="007735F6"/>
    <w:rsid w:val="00773639"/>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55"/>
    <w:rsid w:val="00776AEA"/>
    <w:rsid w:val="00776CCE"/>
    <w:rsid w:val="00776D35"/>
    <w:rsid w:val="00777165"/>
    <w:rsid w:val="007777C4"/>
    <w:rsid w:val="00777BA0"/>
    <w:rsid w:val="00777CA3"/>
    <w:rsid w:val="00777F66"/>
    <w:rsid w:val="0078017B"/>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3B"/>
    <w:rsid w:val="00782A8F"/>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AFA"/>
    <w:rsid w:val="00791C71"/>
    <w:rsid w:val="0079202E"/>
    <w:rsid w:val="0079218F"/>
    <w:rsid w:val="007921DD"/>
    <w:rsid w:val="00792401"/>
    <w:rsid w:val="0079245C"/>
    <w:rsid w:val="00792513"/>
    <w:rsid w:val="00792691"/>
    <w:rsid w:val="0079295A"/>
    <w:rsid w:val="00792A52"/>
    <w:rsid w:val="00792B75"/>
    <w:rsid w:val="00792C41"/>
    <w:rsid w:val="00793107"/>
    <w:rsid w:val="007932A7"/>
    <w:rsid w:val="007932C9"/>
    <w:rsid w:val="007934B4"/>
    <w:rsid w:val="0079354F"/>
    <w:rsid w:val="00793632"/>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C2A"/>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C14"/>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26"/>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0"/>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5E23"/>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8AB"/>
    <w:rsid w:val="007D49D7"/>
    <w:rsid w:val="007D4B47"/>
    <w:rsid w:val="007D4D2F"/>
    <w:rsid w:val="007D4D33"/>
    <w:rsid w:val="007D4E0D"/>
    <w:rsid w:val="007D4FC4"/>
    <w:rsid w:val="007D4FE8"/>
    <w:rsid w:val="007D509A"/>
    <w:rsid w:val="007D50C9"/>
    <w:rsid w:val="007D5244"/>
    <w:rsid w:val="007D540D"/>
    <w:rsid w:val="007D55C6"/>
    <w:rsid w:val="007D5727"/>
    <w:rsid w:val="007D5894"/>
    <w:rsid w:val="007D58D3"/>
    <w:rsid w:val="007D5A11"/>
    <w:rsid w:val="007D5D73"/>
    <w:rsid w:val="007D62EA"/>
    <w:rsid w:val="007D63B8"/>
    <w:rsid w:val="007D66AF"/>
    <w:rsid w:val="007D67BD"/>
    <w:rsid w:val="007D68D0"/>
    <w:rsid w:val="007D695D"/>
    <w:rsid w:val="007D6BDD"/>
    <w:rsid w:val="007D6C58"/>
    <w:rsid w:val="007D6DEF"/>
    <w:rsid w:val="007D6E50"/>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E7FDE"/>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D8C"/>
    <w:rsid w:val="007F2F81"/>
    <w:rsid w:val="007F30FC"/>
    <w:rsid w:val="007F3391"/>
    <w:rsid w:val="007F3657"/>
    <w:rsid w:val="007F3962"/>
    <w:rsid w:val="007F3ABF"/>
    <w:rsid w:val="007F3CEA"/>
    <w:rsid w:val="007F3E77"/>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903"/>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C2F"/>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19"/>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48E"/>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74"/>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E4"/>
    <w:rsid w:val="00843450"/>
    <w:rsid w:val="008434AC"/>
    <w:rsid w:val="008435B3"/>
    <w:rsid w:val="0084365D"/>
    <w:rsid w:val="008438C5"/>
    <w:rsid w:val="008438EB"/>
    <w:rsid w:val="00843A9B"/>
    <w:rsid w:val="00843B2C"/>
    <w:rsid w:val="00844899"/>
    <w:rsid w:val="008448F2"/>
    <w:rsid w:val="00844A01"/>
    <w:rsid w:val="00844B11"/>
    <w:rsid w:val="00844B96"/>
    <w:rsid w:val="00844C8F"/>
    <w:rsid w:val="00844DE1"/>
    <w:rsid w:val="00844FEF"/>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1C3E"/>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7D6"/>
    <w:rsid w:val="008578DE"/>
    <w:rsid w:val="00857B25"/>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75E"/>
    <w:rsid w:val="00862849"/>
    <w:rsid w:val="008633D4"/>
    <w:rsid w:val="008639E6"/>
    <w:rsid w:val="00863CE8"/>
    <w:rsid w:val="00863EE0"/>
    <w:rsid w:val="00864440"/>
    <w:rsid w:val="00864A16"/>
    <w:rsid w:val="00864A7C"/>
    <w:rsid w:val="00864D3A"/>
    <w:rsid w:val="00864D76"/>
    <w:rsid w:val="00864E14"/>
    <w:rsid w:val="008650FC"/>
    <w:rsid w:val="00865115"/>
    <w:rsid w:val="00865538"/>
    <w:rsid w:val="00865552"/>
    <w:rsid w:val="00865696"/>
    <w:rsid w:val="00865752"/>
    <w:rsid w:val="00865E76"/>
    <w:rsid w:val="008661A2"/>
    <w:rsid w:val="008663B1"/>
    <w:rsid w:val="00866482"/>
    <w:rsid w:val="0086661B"/>
    <w:rsid w:val="00866997"/>
    <w:rsid w:val="00866B80"/>
    <w:rsid w:val="00866D0C"/>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0EA6"/>
    <w:rsid w:val="008712FD"/>
    <w:rsid w:val="008713D0"/>
    <w:rsid w:val="0087145A"/>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07"/>
    <w:rsid w:val="00876E78"/>
    <w:rsid w:val="008776F2"/>
    <w:rsid w:val="00877BCC"/>
    <w:rsid w:val="008800E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5F"/>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B89"/>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EDD"/>
    <w:rsid w:val="00894F6B"/>
    <w:rsid w:val="00895100"/>
    <w:rsid w:val="008951DB"/>
    <w:rsid w:val="0089524C"/>
    <w:rsid w:val="0089552B"/>
    <w:rsid w:val="0089565B"/>
    <w:rsid w:val="008958F1"/>
    <w:rsid w:val="00895B29"/>
    <w:rsid w:val="00895C5D"/>
    <w:rsid w:val="00895E57"/>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90"/>
    <w:rsid w:val="008A70EE"/>
    <w:rsid w:val="008A73B2"/>
    <w:rsid w:val="008A77CE"/>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6DB8"/>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BA"/>
    <w:rsid w:val="008C5DE3"/>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8B0"/>
    <w:rsid w:val="008D09B0"/>
    <w:rsid w:val="008D0AFB"/>
    <w:rsid w:val="008D0E18"/>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4FB"/>
    <w:rsid w:val="008D4838"/>
    <w:rsid w:val="008D4A59"/>
    <w:rsid w:val="008D4A6D"/>
    <w:rsid w:val="008D4BF7"/>
    <w:rsid w:val="008D4CF8"/>
    <w:rsid w:val="008D5F7A"/>
    <w:rsid w:val="008D60BC"/>
    <w:rsid w:val="008D616C"/>
    <w:rsid w:val="008D61E0"/>
    <w:rsid w:val="008D622A"/>
    <w:rsid w:val="008D6662"/>
    <w:rsid w:val="008D66C8"/>
    <w:rsid w:val="008D69AD"/>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AFB"/>
    <w:rsid w:val="008E1B72"/>
    <w:rsid w:val="008E1E31"/>
    <w:rsid w:val="008E1E82"/>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1E8"/>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2F8"/>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1473"/>
    <w:rsid w:val="00902370"/>
    <w:rsid w:val="0090246A"/>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AEF"/>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48D"/>
    <w:rsid w:val="00912673"/>
    <w:rsid w:val="0091291A"/>
    <w:rsid w:val="00912F46"/>
    <w:rsid w:val="009131BE"/>
    <w:rsid w:val="009133F9"/>
    <w:rsid w:val="00913612"/>
    <w:rsid w:val="00913657"/>
    <w:rsid w:val="0091366A"/>
    <w:rsid w:val="00913824"/>
    <w:rsid w:val="00913F40"/>
    <w:rsid w:val="009140F9"/>
    <w:rsid w:val="009141CB"/>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DF2"/>
    <w:rsid w:val="00920ECF"/>
    <w:rsid w:val="009212A2"/>
    <w:rsid w:val="009213A7"/>
    <w:rsid w:val="0092146E"/>
    <w:rsid w:val="00921716"/>
    <w:rsid w:val="0092180D"/>
    <w:rsid w:val="00921E9A"/>
    <w:rsid w:val="009220F5"/>
    <w:rsid w:val="009221D5"/>
    <w:rsid w:val="009228B2"/>
    <w:rsid w:val="009229BF"/>
    <w:rsid w:val="00922A15"/>
    <w:rsid w:val="00922ADE"/>
    <w:rsid w:val="00922C06"/>
    <w:rsid w:val="00922DC2"/>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9B9"/>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1B3"/>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3"/>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B30"/>
    <w:rsid w:val="00954DEF"/>
    <w:rsid w:val="00954F0B"/>
    <w:rsid w:val="0095528F"/>
    <w:rsid w:val="00955318"/>
    <w:rsid w:val="00955374"/>
    <w:rsid w:val="0095579B"/>
    <w:rsid w:val="009557F2"/>
    <w:rsid w:val="00955C0A"/>
    <w:rsid w:val="00955C4F"/>
    <w:rsid w:val="00955D98"/>
    <w:rsid w:val="00955F73"/>
    <w:rsid w:val="00956593"/>
    <w:rsid w:val="0095667E"/>
    <w:rsid w:val="009567C1"/>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B49"/>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5FA"/>
    <w:rsid w:val="0096474E"/>
    <w:rsid w:val="00964AB9"/>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90E"/>
    <w:rsid w:val="00967BC9"/>
    <w:rsid w:val="00967BF9"/>
    <w:rsid w:val="00967D10"/>
    <w:rsid w:val="00967D7A"/>
    <w:rsid w:val="00967FC2"/>
    <w:rsid w:val="0097012E"/>
    <w:rsid w:val="009701FD"/>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6D2"/>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5CF"/>
    <w:rsid w:val="00985623"/>
    <w:rsid w:val="009857AD"/>
    <w:rsid w:val="009857CC"/>
    <w:rsid w:val="009857EB"/>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0AC"/>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6E3"/>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F8"/>
    <w:rsid w:val="009A6263"/>
    <w:rsid w:val="009A6409"/>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7EF"/>
    <w:rsid w:val="009B59D0"/>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9E8"/>
    <w:rsid w:val="009C0AD1"/>
    <w:rsid w:val="009C0D52"/>
    <w:rsid w:val="009C0FCF"/>
    <w:rsid w:val="009C126E"/>
    <w:rsid w:val="009C12B9"/>
    <w:rsid w:val="009C14C7"/>
    <w:rsid w:val="009C1676"/>
    <w:rsid w:val="009C1A0F"/>
    <w:rsid w:val="009C1B5E"/>
    <w:rsid w:val="009C1D9A"/>
    <w:rsid w:val="009C2030"/>
    <w:rsid w:val="009C2039"/>
    <w:rsid w:val="009C23FA"/>
    <w:rsid w:val="009C250A"/>
    <w:rsid w:val="009C266D"/>
    <w:rsid w:val="009C2685"/>
    <w:rsid w:val="009C26D9"/>
    <w:rsid w:val="009C27F5"/>
    <w:rsid w:val="009C2863"/>
    <w:rsid w:val="009C2A5C"/>
    <w:rsid w:val="009C2A7B"/>
    <w:rsid w:val="009C2E0A"/>
    <w:rsid w:val="009C2E31"/>
    <w:rsid w:val="009C2FA1"/>
    <w:rsid w:val="009C3055"/>
    <w:rsid w:val="009C308A"/>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5C2"/>
    <w:rsid w:val="009C669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AD9"/>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48"/>
    <w:rsid w:val="009E2C5F"/>
    <w:rsid w:val="009E2D63"/>
    <w:rsid w:val="009E2DDC"/>
    <w:rsid w:val="009E3521"/>
    <w:rsid w:val="009E35DC"/>
    <w:rsid w:val="009E369D"/>
    <w:rsid w:val="009E378B"/>
    <w:rsid w:val="009E37D3"/>
    <w:rsid w:val="009E38CD"/>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024"/>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3A9D"/>
    <w:rsid w:val="00A04256"/>
    <w:rsid w:val="00A04455"/>
    <w:rsid w:val="00A04634"/>
    <w:rsid w:val="00A0463D"/>
    <w:rsid w:val="00A04A18"/>
    <w:rsid w:val="00A04B3B"/>
    <w:rsid w:val="00A04B78"/>
    <w:rsid w:val="00A04CB5"/>
    <w:rsid w:val="00A04F99"/>
    <w:rsid w:val="00A0515F"/>
    <w:rsid w:val="00A053A9"/>
    <w:rsid w:val="00A053F8"/>
    <w:rsid w:val="00A0576F"/>
    <w:rsid w:val="00A05817"/>
    <w:rsid w:val="00A05D3E"/>
    <w:rsid w:val="00A05FA3"/>
    <w:rsid w:val="00A06039"/>
    <w:rsid w:val="00A06119"/>
    <w:rsid w:val="00A06757"/>
    <w:rsid w:val="00A069B5"/>
    <w:rsid w:val="00A069BA"/>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0D7C"/>
    <w:rsid w:val="00A11026"/>
    <w:rsid w:val="00A1165A"/>
    <w:rsid w:val="00A1187C"/>
    <w:rsid w:val="00A119C5"/>
    <w:rsid w:val="00A11A45"/>
    <w:rsid w:val="00A11C5F"/>
    <w:rsid w:val="00A12081"/>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2D"/>
    <w:rsid w:val="00A172E8"/>
    <w:rsid w:val="00A172F2"/>
    <w:rsid w:val="00A17377"/>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47"/>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A58"/>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6D9F"/>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42"/>
    <w:rsid w:val="00A4426B"/>
    <w:rsid w:val="00A44501"/>
    <w:rsid w:val="00A44E9B"/>
    <w:rsid w:val="00A45007"/>
    <w:rsid w:val="00A45035"/>
    <w:rsid w:val="00A451D9"/>
    <w:rsid w:val="00A4547B"/>
    <w:rsid w:val="00A4549F"/>
    <w:rsid w:val="00A4555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0F6B"/>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CB"/>
    <w:rsid w:val="00A54DD7"/>
    <w:rsid w:val="00A55044"/>
    <w:rsid w:val="00A55146"/>
    <w:rsid w:val="00A55150"/>
    <w:rsid w:val="00A55688"/>
    <w:rsid w:val="00A55805"/>
    <w:rsid w:val="00A558B8"/>
    <w:rsid w:val="00A55AAA"/>
    <w:rsid w:val="00A55EF8"/>
    <w:rsid w:val="00A560AB"/>
    <w:rsid w:val="00A5619A"/>
    <w:rsid w:val="00A565CA"/>
    <w:rsid w:val="00A56974"/>
    <w:rsid w:val="00A569D4"/>
    <w:rsid w:val="00A56B16"/>
    <w:rsid w:val="00A56DBE"/>
    <w:rsid w:val="00A57281"/>
    <w:rsid w:val="00A579D2"/>
    <w:rsid w:val="00A57CA6"/>
    <w:rsid w:val="00A57F1A"/>
    <w:rsid w:val="00A60163"/>
    <w:rsid w:val="00A6038D"/>
    <w:rsid w:val="00A6040F"/>
    <w:rsid w:val="00A6042E"/>
    <w:rsid w:val="00A60C3A"/>
    <w:rsid w:val="00A60CF0"/>
    <w:rsid w:val="00A61096"/>
    <w:rsid w:val="00A61327"/>
    <w:rsid w:val="00A61429"/>
    <w:rsid w:val="00A61514"/>
    <w:rsid w:val="00A61645"/>
    <w:rsid w:val="00A6188F"/>
    <w:rsid w:val="00A619AC"/>
    <w:rsid w:val="00A61FCF"/>
    <w:rsid w:val="00A61FDA"/>
    <w:rsid w:val="00A62080"/>
    <w:rsid w:val="00A620CA"/>
    <w:rsid w:val="00A6211C"/>
    <w:rsid w:val="00A626B3"/>
    <w:rsid w:val="00A629CA"/>
    <w:rsid w:val="00A62AF9"/>
    <w:rsid w:val="00A62B6C"/>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D2E"/>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2C"/>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2B6"/>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46"/>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165"/>
    <w:rsid w:val="00A9327B"/>
    <w:rsid w:val="00A9348F"/>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4D9"/>
    <w:rsid w:val="00A96960"/>
    <w:rsid w:val="00A96B8C"/>
    <w:rsid w:val="00A96EF3"/>
    <w:rsid w:val="00A970A9"/>
    <w:rsid w:val="00A97167"/>
    <w:rsid w:val="00A9719D"/>
    <w:rsid w:val="00A974AD"/>
    <w:rsid w:val="00A979FE"/>
    <w:rsid w:val="00A97A27"/>
    <w:rsid w:val="00A97C45"/>
    <w:rsid w:val="00A97CD3"/>
    <w:rsid w:val="00A97F06"/>
    <w:rsid w:val="00AA083B"/>
    <w:rsid w:val="00AA0A76"/>
    <w:rsid w:val="00AA0DD5"/>
    <w:rsid w:val="00AA1112"/>
    <w:rsid w:val="00AA147C"/>
    <w:rsid w:val="00AA1626"/>
    <w:rsid w:val="00AA1752"/>
    <w:rsid w:val="00AA1952"/>
    <w:rsid w:val="00AA1C25"/>
    <w:rsid w:val="00AA1C52"/>
    <w:rsid w:val="00AA1C86"/>
    <w:rsid w:val="00AA1E11"/>
    <w:rsid w:val="00AA200B"/>
    <w:rsid w:val="00AA20E8"/>
    <w:rsid w:val="00AA2273"/>
    <w:rsid w:val="00AA2A27"/>
    <w:rsid w:val="00AA2F36"/>
    <w:rsid w:val="00AA309E"/>
    <w:rsid w:val="00AA32E6"/>
    <w:rsid w:val="00AA3470"/>
    <w:rsid w:val="00AA3660"/>
    <w:rsid w:val="00AA36FF"/>
    <w:rsid w:val="00AA3DB7"/>
    <w:rsid w:val="00AA40F7"/>
    <w:rsid w:val="00AA41AF"/>
    <w:rsid w:val="00AA4407"/>
    <w:rsid w:val="00AA4559"/>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024"/>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11E"/>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77A"/>
    <w:rsid w:val="00AC0A73"/>
    <w:rsid w:val="00AC0BCC"/>
    <w:rsid w:val="00AC0E61"/>
    <w:rsid w:val="00AC109B"/>
    <w:rsid w:val="00AC10E0"/>
    <w:rsid w:val="00AC1222"/>
    <w:rsid w:val="00AC12C6"/>
    <w:rsid w:val="00AC13E5"/>
    <w:rsid w:val="00AC16C6"/>
    <w:rsid w:val="00AC16F6"/>
    <w:rsid w:val="00AC193C"/>
    <w:rsid w:val="00AC1958"/>
    <w:rsid w:val="00AC1A29"/>
    <w:rsid w:val="00AC1A74"/>
    <w:rsid w:val="00AC1A8B"/>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6C5"/>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3EB"/>
    <w:rsid w:val="00AD45A7"/>
    <w:rsid w:val="00AD45F8"/>
    <w:rsid w:val="00AD4774"/>
    <w:rsid w:val="00AD478E"/>
    <w:rsid w:val="00AD4A3E"/>
    <w:rsid w:val="00AD4CFE"/>
    <w:rsid w:val="00AD4D2A"/>
    <w:rsid w:val="00AD4E98"/>
    <w:rsid w:val="00AD4F53"/>
    <w:rsid w:val="00AD522E"/>
    <w:rsid w:val="00AD5383"/>
    <w:rsid w:val="00AD53A7"/>
    <w:rsid w:val="00AD542F"/>
    <w:rsid w:val="00AD5A21"/>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CEB"/>
    <w:rsid w:val="00AE2F3F"/>
    <w:rsid w:val="00AE30DD"/>
    <w:rsid w:val="00AE3494"/>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377"/>
    <w:rsid w:val="00AF171C"/>
    <w:rsid w:val="00AF175A"/>
    <w:rsid w:val="00AF1997"/>
    <w:rsid w:val="00AF1BFA"/>
    <w:rsid w:val="00AF1D0F"/>
    <w:rsid w:val="00AF1E86"/>
    <w:rsid w:val="00AF226E"/>
    <w:rsid w:val="00AF232C"/>
    <w:rsid w:val="00AF23DF"/>
    <w:rsid w:val="00AF245F"/>
    <w:rsid w:val="00AF25D5"/>
    <w:rsid w:val="00AF2612"/>
    <w:rsid w:val="00AF29C2"/>
    <w:rsid w:val="00AF2B10"/>
    <w:rsid w:val="00AF2CC7"/>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236"/>
    <w:rsid w:val="00AF73C3"/>
    <w:rsid w:val="00AF73D1"/>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50B"/>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617"/>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13D"/>
    <w:rsid w:val="00B161A8"/>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067"/>
    <w:rsid w:val="00B211A5"/>
    <w:rsid w:val="00B211CF"/>
    <w:rsid w:val="00B2130C"/>
    <w:rsid w:val="00B219C3"/>
    <w:rsid w:val="00B21DE9"/>
    <w:rsid w:val="00B21E4A"/>
    <w:rsid w:val="00B220E3"/>
    <w:rsid w:val="00B224FC"/>
    <w:rsid w:val="00B22738"/>
    <w:rsid w:val="00B228D2"/>
    <w:rsid w:val="00B22AC8"/>
    <w:rsid w:val="00B22C0D"/>
    <w:rsid w:val="00B22C8C"/>
    <w:rsid w:val="00B22CF8"/>
    <w:rsid w:val="00B22DA0"/>
    <w:rsid w:val="00B22DB5"/>
    <w:rsid w:val="00B22EAB"/>
    <w:rsid w:val="00B22FCF"/>
    <w:rsid w:val="00B23208"/>
    <w:rsid w:val="00B232B3"/>
    <w:rsid w:val="00B2349E"/>
    <w:rsid w:val="00B2357A"/>
    <w:rsid w:val="00B2383B"/>
    <w:rsid w:val="00B238AC"/>
    <w:rsid w:val="00B23AF4"/>
    <w:rsid w:val="00B23C15"/>
    <w:rsid w:val="00B23CC4"/>
    <w:rsid w:val="00B23CE5"/>
    <w:rsid w:val="00B23E3F"/>
    <w:rsid w:val="00B23F4A"/>
    <w:rsid w:val="00B24128"/>
    <w:rsid w:val="00B24641"/>
    <w:rsid w:val="00B246C9"/>
    <w:rsid w:val="00B2470D"/>
    <w:rsid w:val="00B24DD2"/>
    <w:rsid w:val="00B25033"/>
    <w:rsid w:val="00B25127"/>
    <w:rsid w:val="00B251C0"/>
    <w:rsid w:val="00B252FA"/>
    <w:rsid w:val="00B25429"/>
    <w:rsid w:val="00B25487"/>
    <w:rsid w:val="00B254AB"/>
    <w:rsid w:val="00B254BD"/>
    <w:rsid w:val="00B25656"/>
    <w:rsid w:val="00B25762"/>
    <w:rsid w:val="00B25865"/>
    <w:rsid w:val="00B25B40"/>
    <w:rsid w:val="00B25B56"/>
    <w:rsid w:val="00B25BF9"/>
    <w:rsid w:val="00B25D08"/>
    <w:rsid w:val="00B25D79"/>
    <w:rsid w:val="00B25FDE"/>
    <w:rsid w:val="00B2609B"/>
    <w:rsid w:val="00B261E2"/>
    <w:rsid w:val="00B26286"/>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9A7"/>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97A"/>
    <w:rsid w:val="00B35CDA"/>
    <w:rsid w:val="00B361CC"/>
    <w:rsid w:val="00B36462"/>
    <w:rsid w:val="00B367B9"/>
    <w:rsid w:val="00B36AFC"/>
    <w:rsid w:val="00B373F8"/>
    <w:rsid w:val="00B376E4"/>
    <w:rsid w:val="00B376F6"/>
    <w:rsid w:val="00B37A8F"/>
    <w:rsid w:val="00B37D97"/>
    <w:rsid w:val="00B37DC0"/>
    <w:rsid w:val="00B37E76"/>
    <w:rsid w:val="00B37FB2"/>
    <w:rsid w:val="00B37FCF"/>
    <w:rsid w:val="00B37FF6"/>
    <w:rsid w:val="00B40043"/>
    <w:rsid w:val="00B40257"/>
    <w:rsid w:val="00B402D1"/>
    <w:rsid w:val="00B40604"/>
    <w:rsid w:val="00B40675"/>
    <w:rsid w:val="00B408AC"/>
    <w:rsid w:val="00B40AC0"/>
    <w:rsid w:val="00B40EA7"/>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4A5"/>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9DC"/>
    <w:rsid w:val="00B50DFC"/>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7B0"/>
    <w:rsid w:val="00B55AC2"/>
    <w:rsid w:val="00B55E85"/>
    <w:rsid w:val="00B55F21"/>
    <w:rsid w:val="00B55FD9"/>
    <w:rsid w:val="00B55FFB"/>
    <w:rsid w:val="00B56004"/>
    <w:rsid w:val="00B560A4"/>
    <w:rsid w:val="00B560C9"/>
    <w:rsid w:val="00B56533"/>
    <w:rsid w:val="00B568B1"/>
    <w:rsid w:val="00B56A5C"/>
    <w:rsid w:val="00B56C41"/>
    <w:rsid w:val="00B56CA7"/>
    <w:rsid w:val="00B56CFC"/>
    <w:rsid w:val="00B56F5D"/>
    <w:rsid w:val="00B571DB"/>
    <w:rsid w:val="00B573A8"/>
    <w:rsid w:val="00B57777"/>
    <w:rsid w:val="00B577DC"/>
    <w:rsid w:val="00B579E6"/>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607"/>
    <w:rsid w:val="00B6576D"/>
    <w:rsid w:val="00B658E2"/>
    <w:rsid w:val="00B659A5"/>
    <w:rsid w:val="00B65CE4"/>
    <w:rsid w:val="00B65E27"/>
    <w:rsid w:val="00B665B2"/>
    <w:rsid w:val="00B66B7F"/>
    <w:rsid w:val="00B66C6B"/>
    <w:rsid w:val="00B670D2"/>
    <w:rsid w:val="00B677B8"/>
    <w:rsid w:val="00B67CB8"/>
    <w:rsid w:val="00B67E0A"/>
    <w:rsid w:val="00B7022B"/>
    <w:rsid w:val="00B7028F"/>
    <w:rsid w:val="00B7060D"/>
    <w:rsid w:val="00B70826"/>
    <w:rsid w:val="00B7113B"/>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EEA"/>
    <w:rsid w:val="00B75F96"/>
    <w:rsid w:val="00B7604C"/>
    <w:rsid w:val="00B76087"/>
    <w:rsid w:val="00B7620D"/>
    <w:rsid w:val="00B76299"/>
    <w:rsid w:val="00B7634B"/>
    <w:rsid w:val="00B764FC"/>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4DC"/>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48E"/>
    <w:rsid w:val="00B866B3"/>
    <w:rsid w:val="00B86A3D"/>
    <w:rsid w:val="00B86B1E"/>
    <w:rsid w:val="00B86BCF"/>
    <w:rsid w:val="00B87081"/>
    <w:rsid w:val="00B870B8"/>
    <w:rsid w:val="00B870C1"/>
    <w:rsid w:val="00B87304"/>
    <w:rsid w:val="00B87564"/>
    <w:rsid w:val="00B875C7"/>
    <w:rsid w:val="00B876A8"/>
    <w:rsid w:val="00B8774C"/>
    <w:rsid w:val="00B877E8"/>
    <w:rsid w:val="00B8783D"/>
    <w:rsid w:val="00B87C64"/>
    <w:rsid w:val="00B87FCF"/>
    <w:rsid w:val="00B9006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437"/>
    <w:rsid w:val="00B9552E"/>
    <w:rsid w:val="00B9556D"/>
    <w:rsid w:val="00B957FE"/>
    <w:rsid w:val="00B958A2"/>
    <w:rsid w:val="00B95B57"/>
    <w:rsid w:val="00B95D2B"/>
    <w:rsid w:val="00B95E31"/>
    <w:rsid w:val="00B95E56"/>
    <w:rsid w:val="00B95F02"/>
    <w:rsid w:val="00B95F6F"/>
    <w:rsid w:val="00B962B3"/>
    <w:rsid w:val="00B9649D"/>
    <w:rsid w:val="00B96513"/>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E38"/>
    <w:rsid w:val="00BB5F1D"/>
    <w:rsid w:val="00BB5FCB"/>
    <w:rsid w:val="00BB604B"/>
    <w:rsid w:val="00BB63A0"/>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301"/>
    <w:rsid w:val="00BD24C5"/>
    <w:rsid w:val="00BD2A25"/>
    <w:rsid w:val="00BD2A54"/>
    <w:rsid w:val="00BD2D73"/>
    <w:rsid w:val="00BD2EF9"/>
    <w:rsid w:val="00BD2F3B"/>
    <w:rsid w:val="00BD30E4"/>
    <w:rsid w:val="00BD31DD"/>
    <w:rsid w:val="00BD3297"/>
    <w:rsid w:val="00BD3372"/>
    <w:rsid w:val="00BD3573"/>
    <w:rsid w:val="00BD3802"/>
    <w:rsid w:val="00BD3AD2"/>
    <w:rsid w:val="00BD4146"/>
    <w:rsid w:val="00BD42F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2F"/>
    <w:rsid w:val="00BD7EA3"/>
    <w:rsid w:val="00BD7F73"/>
    <w:rsid w:val="00BD7FE2"/>
    <w:rsid w:val="00BE0139"/>
    <w:rsid w:val="00BE0566"/>
    <w:rsid w:val="00BE0633"/>
    <w:rsid w:val="00BE07E9"/>
    <w:rsid w:val="00BE0B19"/>
    <w:rsid w:val="00BE0C58"/>
    <w:rsid w:val="00BE0D49"/>
    <w:rsid w:val="00BE0DD8"/>
    <w:rsid w:val="00BE0FCD"/>
    <w:rsid w:val="00BE114E"/>
    <w:rsid w:val="00BE12A1"/>
    <w:rsid w:val="00BE13A7"/>
    <w:rsid w:val="00BE16AE"/>
    <w:rsid w:val="00BE1D2C"/>
    <w:rsid w:val="00BE1D82"/>
    <w:rsid w:val="00BE1DEA"/>
    <w:rsid w:val="00BE1EE4"/>
    <w:rsid w:val="00BE1F8B"/>
    <w:rsid w:val="00BE2022"/>
    <w:rsid w:val="00BE20E0"/>
    <w:rsid w:val="00BE21A5"/>
    <w:rsid w:val="00BE2557"/>
    <w:rsid w:val="00BE2591"/>
    <w:rsid w:val="00BE2633"/>
    <w:rsid w:val="00BE28C5"/>
    <w:rsid w:val="00BE28F9"/>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C9B"/>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D3B"/>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3A"/>
    <w:rsid w:val="00C036B0"/>
    <w:rsid w:val="00C03A64"/>
    <w:rsid w:val="00C03A8E"/>
    <w:rsid w:val="00C03B10"/>
    <w:rsid w:val="00C03C85"/>
    <w:rsid w:val="00C03CB2"/>
    <w:rsid w:val="00C03EAF"/>
    <w:rsid w:val="00C03EE8"/>
    <w:rsid w:val="00C041E6"/>
    <w:rsid w:val="00C041FF"/>
    <w:rsid w:val="00C04371"/>
    <w:rsid w:val="00C04838"/>
    <w:rsid w:val="00C04D61"/>
    <w:rsid w:val="00C04EC1"/>
    <w:rsid w:val="00C04EF3"/>
    <w:rsid w:val="00C052AF"/>
    <w:rsid w:val="00C05490"/>
    <w:rsid w:val="00C05874"/>
    <w:rsid w:val="00C05956"/>
    <w:rsid w:val="00C059E6"/>
    <w:rsid w:val="00C05BEC"/>
    <w:rsid w:val="00C05F8A"/>
    <w:rsid w:val="00C0624A"/>
    <w:rsid w:val="00C063F0"/>
    <w:rsid w:val="00C06499"/>
    <w:rsid w:val="00C0655B"/>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8C0"/>
    <w:rsid w:val="00C11A88"/>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BDA"/>
    <w:rsid w:val="00C13E8B"/>
    <w:rsid w:val="00C13FFD"/>
    <w:rsid w:val="00C140D1"/>
    <w:rsid w:val="00C14632"/>
    <w:rsid w:val="00C14670"/>
    <w:rsid w:val="00C14E08"/>
    <w:rsid w:val="00C14FD5"/>
    <w:rsid w:val="00C155FE"/>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256"/>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F4"/>
    <w:rsid w:val="00C3303A"/>
    <w:rsid w:val="00C331CB"/>
    <w:rsid w:val="00C332FA"/>
    <w:rsid w:val="00C33305"/>
    <w:rsid w:val="00C336B4"/>
    <w:rsid w:val="00C33821"/>
    <w:rsid w:val="00C33DAD"/>
    <w:rsid w:val="00C33DBA"/>
    <w:rsid w:val="00C33DF2"/>
    <w:rsid w:val="00C33EE7"/>
    <w:rsid w:val="00C33EF8"/>
    <w:rsid w:val="00C3400F"/>
    <w:rsid w:val="00C341DD"/>
    <w:rsid w:val="00C3423D"/>
    <w:rsid w:val="00C34568"/>
    <w:rsid w:val="00C345FB"/>
    <w:rsid w:val="00C34743"/>
    <w:rsid w:val="00C34868"/>
    <w:rsid w:val="00C3493D"/>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88"/>
    <w:rsid w:val="00C36DBC"/>
    <w:rsid w:val="00C37215"/>
    <w:rsid w:val="00C3729F"/>
    <w:rsid w:val="00C376BA"/>
    <w:rsid w:val="00C376F5"/>
    <w:rsid w:val="00C37711"/>
    <w:rsid w:val="00C3790D"/>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6F"/>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2BC"/>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0D8"/>
    <w:rsid w:val="00C61256"/>
    <w:rsid w:val="00C616EA"/>
    <w:rsid w:val="00C61872"/>
    <w:rsid w:val="00C618AD"/>
    <w:rsid w:val="00C6190F"/>
    <w:rsid w:val="00C61941"/>
    <w:rsid w:val="00C61B08"/>
    <w:rsid w:val="00C61BA1"/>
    <w:rsid w:val="00C61CF3"/>
    <w:rsid w:val="00C6206C"/>
    <w:rsid w:val="00C620D4"/>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07F"/>
    <w:rsid w:val="00C646F5"/>
    <w:rsid w:val="00C6475E"/>
    <w:rsid w:val="00C647FB"/>
    <w:rsid w:val="00C64B87"/>
    <w:rsid w:val="00C64B89"/>
    <w:rsid w:val="00C65210"/>
    <w:rsid w:val="00C654CC"/>
    <w:rsid w:val="00C654E0"/>
    <w:rsid w:val="00C658B1"/>
    <w:rsid w:val="00C658C7"/>
    <w:rsid w:val="00C6607D"/>
    <w:rsid w:val="00C6608E"/>
    <w:rsid w:val="00C66262"/>
    <w:rsid w:val="00C666A7"/>
    <w:rsid w:val="00C66715"/>
    <w:rsid w:val="00C6682B"/>
    <w:rsid w:val="00C66F09"/>
    <w:rsid w:val="00C66F97"/>
    <w:rsid w:val="00C66FE5"/>
    <w:rsid w:val="00C67129"/>
    <w:rsid w:val="00C673F8"/>
    <w:rsid w:val="00C675E1"/>
    <w:rsid w:val="00C679D0"/>
    <w:rsid w:val="00C67A58"/>
    <w:rsid w:val="00C67AAB"/>
    <w:rsid w:val="00C67EAB"/>
    <w:rsid w:val="00C70163"/>
    <w:rsid w:val="00C70173"/>
    <w:rsid w:val="00C70195"/>
    <w:rsid w:val="00C70307"/>
    <w:rsid w:val="00C7041B"/>
    <w:rsid w:val="00C7069E"/>
    <w:rsid w:val="00C707E2"/>
    <w:rsid w:val="00C70CA5"/>
    <w:rsid w:val="00C70DFF"/>
    <w:rsid w:val="00C70F89"/>
    <w:rsid w:val="00C7101B"/>
    <w:rsid w:val="00C71474"/>
    <w:rsid w:val="00C714EA"/>
    <w:rsid w:val="00C71A01"/>
    <w:rsid w:val="00C71ADB"/>
    <w:rsid w:val="00C71B74"/>
    <w:rsid w:val="00C71C1F"/>
    <w:rsid w:val="00C72281"/>
    <w:rsid w:val="00C723AC"/>
    <w:rsid w:val="00C7287A"/>
    <w:rsid w:val="00C728FF"/>
    <w:rsid w:val="00C72F32"/>
    <w:rsid w:val="00C73139"/>
    <w:rsid w:val="00C732BF"/>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52"/>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2FFE"/>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5F48"/>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F1"/>
    <w:rsid w:val="00CA0F45"/>
    <w:rsid w:val="00CA0FA0"/>
    <w:rsid w:val="00CA1258"/>
    <w:rsid w:val="00CA1346"/>
    <w:rsid w:val="00CA1514"/>
    <w:rsid w:val="00CA1882"/>
    <w:rsid w:val="00CA1B10"/>
    <w:rsid w:val="00CA1C43"/>
    <w:rsid w:val="00CA1C73"/>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167"/>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77D"/>
    <w:rsid w:val="00CA6829"/>
    <w:rsid w:val="00CA6876"/>
    <w:rsid w:val="00CA6C95"/>
    <w:rsid w:val="00CA6D1E"/>
    <w:rsid w:val="00CA718B"/>
    <w:rsid w:val="00CA762A"/>
    <w:rsid w:val="00CA7795"/>
    <w:rsid w:val="00CA79C9"/>
    <w:rsid w:val="00CA7A65"/>
    <w:rsid w:val="00CA7A66"/>
    <w:rsid w:val="00CA7DCF"/>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46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3A5"/>
    <w:rsid w:val="00CB442E"/>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12"/>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AA"/>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76D"/>
    <w:rsid w:val="00CC7828"/>
    <w:rsid w:val="00CC7943"/>
    <w:rsid w:val="00CC7963"/>
    <w:rsid w:val="00CC7995"/>
    <w:rsid w:val="00CC79C5"/>
    <w:rsid w:val="00CC7D08"/>
    <w:rsid w:val="00CC7F0B"/>
    <w:rsid w:val="00CD030B"/>
    <w:rsid w:val="00CD0425"/>
    <w:rsid w:val="00CD087D"/>
    <w:rsid w:val="00CD0A74"/>
    <w:rsid w:val="00CD0EEE"/>
    <w:rsid w:val="00CD0F5D"/>
    <w:rsid w:val="00CD0FAD"/>
    <w:rsid w:val="00CD104A"/>
    <w:rsid w:val="00CD113F"/>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E14"/>
    <w:rsid w:val="00CD2F10"/>
    <w:rsid w:val="00CD2FEE"/>
    <w:rsid w:val="00CD3894"/>
    <w:rsid w:val="00CD39EF"/>
    <w:rsid w:val="00CD3AAE"/>
    <w:rsid w:val="00CD3BF0"/>
    <w:rsid w:val="00CD3DD5"/>
    <w:rsid w:val="00CD4737"/>
    <w:rsid w:val="00CD4747"/>
    <w:rsid w:val="00CD48B5"/>
    <w:rsid w:val="00CD4EBA"/>
    <w:rsid w:val="00CD4F9C"/>
    <w:rsid w:val="00CD4FD8"/>
    <w:rsid w:val="00CD5169"/>
    <w:rsid w:val="00CD5205"/>
    <w:rsid w:val="00CD5246"/>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6E9"/>
    <w:rsid w:val="00CD7810"/>
    <w:rsid w:val="00CD7857"/>
    <w:rsid w:val="00CD7B01"/>
    <w:rsid w:val="00CE0109"/>
    <w:rsid w:val="00CE01CD"/>
    <w:rsid w:val="00CE0545"/>
    <w:rsid w:val="00CE0884"/>
    <w:rsid w:val="00CE0987"/>
    <w:rsid w:val="00CE0AF0"/>
    <w:rsid w:val="00CE0F08"/>
    <w:rsid w:val="00CE12AD"/>
    <w:rsid w:val="00CE12E0"/>
    <w:rsid w:val="00CE1346"/>
    <w:rsid w:val="00CE1398"/>
    <w:rsid w:val="00CE166C"/>
    <w:rsid w:val="00CE1B22"/>
    <w:rsid w:val="00CE1FC5"/>
    <w:rsid w:val="00CE2229"/>
    <w:rsid w:val="00CE231E"/>
    <w:rsid w:val="00CE2375"/>
    <w:rsid w:val="00CE2517"/>
    <w:rsid w:val="00CE2660"/>
    <w:rsid w:val="00CE267D"/>
    <w:rsid w:val="00CE271B"/>
    <w:rsid w:val="00CE2D75"/>
    <w:rsid w:val="00CE2DD9"/>
    <w:rsid w:val="00CE2FB2"/>
    <w:rsid w:val="00CE30DF"/>
    <w:rsid w:val="00CE312D"/>
    <w:rsid w:val="00CE3405"/>
    <w:rsid w:val="00CE3584"/>
    <w:rsid w:val="00CE3758"/>
    <w:rsid w:val="00CE3BD7"/>
    <w:rsid w:val="00CE3C58"/>
    <w:rsid w:val="00CE415D"/>
    <w:rsid w:val="00CE432F"/>
    <w:rsid w:val="00CE434E"/>
    <w:rsid w:val="00CE450C"/>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75A"/>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215F"/>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95F"/>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2FA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0CEC"/>
    <w:rsid w:val="00D213D7"/>
    <w:rsid w:val="00D2162C"/>
    <w:rsid w:val="00D217F4"/>
    <w:rsid w:val="00D21A3C"/>
    <w:rsid w:val="00D21AB9"/>
    <w:rsid w:val="00D21EA5"/>
    <w:rsid w:val="00D22034"/>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9C1"/>
    <w:rsid w:val="00D23B34"/>
    <w:rsid w:val="00D23B9F"/>
    <w:rsid w:val="00D23F5E"/>
    <w:rsid w:val="00D23FF0"/>
    <w:rsid w:val="00D241BF"/>
    <w:rsid w:val="00D241FE"/>
    <w:rsid w:val="00D24433"/>
    <w:rsid w:val="00D2486E"/>
    <w:rsid w:val="00D249D1"/>
    <w:rsid w:val="00D24A9A"/>
    <w:rsid w:val="00D24AAA"/>
    <w:rsid w:val="00D24BFD"/>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9B"/>
    <w:rsid w:val="00D271F1"/>
    <w:rsid w:val="00D2733A"/>
    <w:rsid w:val="00D27820"/>
    <w:rsid w:val="00D27860"/>
    <w:rsid w:val="00D27955"/>
    <w:rsid w:val="00D27F88"/>
    <w:rsid w:val="00D3026B"/>
    <w:rsid w:val="00D302FD"/>
    <w:rsid w:val="00D30318"/>
    <w:rsid w:val="00D3038A"/>
    <w:rsid w:val="00D30414"/>
    <w:rsid w:val="00D3063A"/>
    <w:rsid w:val="00D3087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46F"/>
    <w:rsid w:val="00D35712"/>
    <w:rsid w:val="00D3576D"/>
    <w:rsid w:val="00D359AF"/>
    <w:rsid w:val="00D35A36"/>
    <w:rsid w:val="00D35CF0"/>
    <w:rsid w:val="00D36234"/>
    <w:rsid w:val="00D36371"/>
    <w:rsid w:val="00D36449"/>
    <w:rsid w:val="00D3645B"/>
    <w:rsid w:val="00D367F8"/>
    <w:rsid w:val="00D36EE9"/>
    <w:rsid w:val="00D36FE1"/>
    <w:rsid w:val="00D3718F"/>
    <w:rsid w:val="00D3720A"/>
    <w:rsid w:val="00D37BDC"/>
    <w:rsid w:val="00D37F30"/>
    <w:rsid w:val="00D401E7"/>
    <w:rsid w:val="00D4034A"/>
    <w:rsid w:val="00D403C0"/>
    <w:rsid w:val="00D4069A"/>
    <w:rsid w:val="00D40769"/>
    <w:rsid w:val="00D409B0"/>
    <w:rsid w:val="00D40DE5"/>
    <w:rsid w:val="00D4104B"/>
    <w:rsid w:val="00D4125A"/>
    <w:rsid w:val="00D4134F"/>
    <w:rsid w:val="00D41655"/>
    <w:rsid w:val="00D416B0"/>
    <w:rsid w:val="00D416BD"/>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65A"/>
    <w:rsid w:val="00D437D8"/>
    <w:rsid w:val="00D43BD1"/>
    <w:rsid w:val="00D43CC8"/>
    <w:rsid w:val="00D43D5F"/>
    <w:rsid w:val="00D43F71"/>
    <w:rsid w:val="00D44160"/>
    <w:rsid w:val="00D44341"/>
    <w:rsid w:val="00D44513"/>
    <w:rsid w:val="00D44519"/>
    <w:rsid w:val="00D445E9"/>
    <w:rsid w:val="00D44688"/>
    <w:rsid w:val="00D44928"/>
    <w:rsid w:val="00D44989"/>
    <w:rsid w:val="00D44994"/>
    <w:rsid w:val="00D4503A"/>
    <w:rsid w:val="00D4531F"/>
    <w:rsid w:val="00D454A7"/>
    <w:rsid w:val="00D454C0"/>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7E"/>
    <w:rsid w:val="00D47D92"/>
    <w:rsid w:val="00D47DD0"/>
    <w:rsid w:val="00D47E01"/>
    <w:rsid w:val="00D47E89"/>
    <w:rsid w:val="00D50183"/>
    <w:rsid w:val="00D505C7"/>
    <w:rsid w:val="00D506E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A9A"/>
    <w:rsid w:val="00D53CF3"/>
    <w:rsid w:val="00D53D7C"/>
    <w:rsid w:val="00D53E39"/>
    <w:rsid w:val="00D53E73"/>
    <w:rsid w:val="00D53F36"/>
    <w:rsid w:val="00D54946"/>
    <w:rsid w:val="00D54A9A"/>
    <w:rsid w:val="00D54AEA"/>
    <w:rsid w:val="00D54BC4"/>
    <w:rsid w:val="00D54BEA"/>
    <w:rsid w:val="00D54EC2"/>
    <w:rsid w:val="00D54F87"/>
    <w:rsid w:val="00D55028"/>
    <w:rsid w:val="00D55072"/>
    <w:rsid w:val="00D55109"/>
    <w:rsid w:val="00D551B5"/>
    <w:rsid w:val="00D553CB"/>
    <w:rsid w:val="00D557E8"/>
    <w:rsid w:val="00D5585C"/>
    <w:rsid w:val="00D55D1F"/>
    <w:rsid w:val="00D55E35"/>
    <w:rsid w:val="00D5603E"/>
    <w:rsid w:val="00D5619C"/>
    <w:rsid w:val="00D564ED"/>
    <w:rsid w:val="00D5657D"/>
    <w:rsid w:val="00D56DB0"/>
    <w:rsid w:val="00D56DB2"/>
    <w:rsid w:val="00D56F6D"/>
    <w:rsid w:val="00D5700D"/>
    <w:rsid w:val="00D57013"/>
    <w:rsid w:val="00D5701C"/>
    <w:rsid w:val="00D57041"/>
    <w:rsid w:val="00D5709C"/>
    <w:rsid w:val="00D5740F"/>
    <w:rsid w:val="00D5747F"/>
    <w:rsid w:val="00D57495"/>
    <w:rsid w:val="00D574FA"/>
    <w:rsid w:val="00D576E1"/>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B5F"/>
    <w:rsid w:val="00D63B75"/>
    <w:rsid w:val="00D63BC9"/>
    <w:rsid w:val="00D63EBE"/>
    <w:rsid w:val="00D6407A"/>
    <w:rsid w:val="00D64162"/>
    <w:rsid w:val="00D6416F"/>
    <w:rsid w:val="00D641FC"/>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5E2"/>
    <w:rsid w:val="00D70724"/>
    <w:rsid w:val="00D70761"/>
    <w:rsid w:val="00D70EC2"/>
    <w:rsid w:val="00D7140D"/>
    <w:rsid w:val="00D7141D"/>
    <w:rsid w:val="00D71E7E"/>
    <w:rsid w:val="00D71F18"/>
    <w:rsid w:val="00D72433"/>
    <w:rsid w:val="00D724CD"/>
    <w:rsid w:val="00D726E8"/>
    <w:rsid w:val="00D72719"/>
    <w:rsid w:val="00D728D4"/>
    <w:rsid w:val="00D72945"/>
    <w:rsid w:val="00D72EDA"/>
    <w:rsid w:val="00D7356F"/>
    <w:rsid w:val="00D73587"/>
    <w:rsid w:val="00D73590"/>
    <w:rsid w:val="00D73849"/>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2F3"/>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6A9"/>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B7"/>
    <w:rsid w:val="00D92DF5"/>
    <w:rsid w:val="00D92EC7"/>
    <w:rsid w:val="00D93058"/>
    <w:rsid w:val="00D93356"/>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2BF"/>
    <w:rsid w:val="00D964A0"/>
    <w:rsid w:val="00D965BC"/>
    <w:rsid w:val="00D96685"/>
    <w:rsid w:val="00D9683C"/>
    <w:rsid w:val="00D97205"/>
    <w:rsid w:val="00D97689"/>
    <w:rsid w:val="00D97884"/>
    <w:rsid w:val="00D979BC"/>
    <w:rsid w:val="00D97BDF"/>
    <w:rsid w:val="00D97D03"/>
    <w:rsid w:val="00D97EDF"/>
    <w:rsid w:val="00DA00A5"/>
    <w:rsid w:val="00DA02BE"/>
    <w:rsid w:val="00DA0522"/>
    <w:rsid w:val="00DA08CC"/>
    <w:rsid w:val="00DA0A7F"/>
    <w:rsid w:val="00DA0C2F"/>
    <w:rsid w:val="00DA0E8C"/>
    <w:rsid w:val="00DA14EC"/>
    <w:rsid w:val="00DA15B4"/>
    <w:rsid w:val="00DA16EC"/>
    <w:rsid w:val="00DA17D7"/>
    <w:rsid w:val="00DA1828"/>
    <w:rsid w:val="00DA1881"/>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1B"/>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CBE"/>
    <w:rsid w:val="00DB1EA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414"/>
    <w:rsid w:val="00DB660B"/>
    <w:rsid w:val="00DB6733"/>
    <w:rsid w:val="00DB67E0"/>
    <w:rsid w:val="00DB68BD"/>
    <w:rsid w:val="00DB6983"/>
    <w:rsid w:val="00DB6A60"/>
    <w:rsid w:val="00DB6DC5"/>
    <w:rsid w:val="00DB6EB0"/>
    <w:rsid w:val="00DB73EB"/>
    <w:rsid w:val="00DB7509"/>
    <w:rsid w:val="00DB7C3C"/>
    <w:rsid w:val="00DB7CE4"/>
    <w:rsid w:val="00DB7D9C"/>
    <w:rsid w:val="00DB7DEB"/>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44"/>
    <w:rsid w:val="00DC50E1"/>
    <w:rsid w:val="00DC50FD"/>
    <w:rsid w:val="00DC53CD"/>
    <w:rsid w:val="00DC540A"/>
    <w:rsid w:val="00DC5635"/>
    <w:rsid w:val="00DC5672"/>
    <w:rsid w:val="00DC5C1E"/>
    <w:rsid w:val="00DC60A2"/>
    <w:rsid w:val="00DC6203"/>
    <w:rsid w:val="00DC64F6"/>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29"/>
    <w:rsid w:val="00DD306E"/>
    <w:rsid w:val="00DD31FF"/>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ACF"/>
    <w:rsid w:val="00DD6D79"/>
    <w:rsid w:val="00DD7036"/>
    <w:rsid w:val="00DD762B"/>
    <w:rsid w:val="00DD7BF8"/>
    <w:rsid w:val="00DD7C7B"/>
    <w:rsid w:val="00DD7CAC"/>
    <w:rsid w:val="00DE0155"/>
    <w:rsid w:val="00DE034C"/>
    <w:rsid w:val="00DE06CA"/>
    <w:rsid w:val="00DE0902"/>
    <w:rsid w:val="00DE09F1"/>
    <w:rsid w:val="00DE0A2D"/>
    <w:rsid w:val="00DE0AE2"/>
    <w:rsid w:val="00DE0C50"/>
    <w:rsid w:val="00DE0C71"/>
    <w:rsid w:val="00DE0E59"/>
    <w:rsid w:val="00DE0F6C"/>
    <w:rsid w:val="00DE1185"/>
    <w:rsid w:val="00DE15A7"/>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3FDF"/>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75"/>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05D"/>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1C8"/>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E8E"/>
    <w:rsid w:val="00E07F84"/>
    <w:rsid w:val="00E07F9A"/>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D82"/>
    <w:rsid w:val="00E16F07"/>
    <w:rsid w:val="00E170FF"/>
    <w:rsid w:val="00E171DF"/>
    <w:rsid w:val="00E1742E"/>
    <w:rsid w:val="00E1747B"/>
    <w:rsid w:val="00E17619"/>
    <w:rsid w:val="00E176E2"/>
    <w:rsid w:val="00E17805"/>
    <w:rsid w:val="00E178A3"/>
    <w:rsid w:val="00E17E68"/>
    <w:rsid w:val="00E20007"/>
    <w:rsid w:val="00E200A1"/>
    <w:rsid w:val="00E20136"/>
    <w:rsid w:val="00E202A9"/>
    <w:rsid w:val="00E204FE"/>
    <w:rsid w:val="00E2053B"/>
    <w:rsid w:val="00E205BE"/>
    <w:rsid w:val="00E206B7"/>
    <w:rsid w:val="00E20962"/>
    <w:rsid w:val="00E20AC3"/>
    <w:rsid w:val="00E20CFE"/>
    <w:rsid w:val="00E20EB9"/>
    <w:rsid w:val="00E20F79"/>
    <w:rsid w:val="00E21083"/>
    <w:rsid w:val="00E2111D"/>
    <w:rsid w:val="00E21278"/>
    <w:rsid w:val="00E2127F"/>
    <w:rsid w:val="00E21745"/>
    <w:rsid w:val="00E21A7B"/>
    <w:rsid w:val="00E21D00"/>
    <w:rsid w:val="00E21DA6"/>
    <w:rsid w:val="00E21DEB"/>
    <w:rsid w:val="00E21FE8"/>
    <w:rsid w:val="00E2228F"/>
    <w:rsid w:val="00E223AD"/>
    <w:rsid w:val="00E22749"/>
    <w:rsid w:val="00E22A6B"/>
    <w:rsid w:val="00E22CCD"/>
    <w:rsid w:val="00E22FAA"/>
    <w:rsid w:val="00E22FEB"/>
    <w:rsid w:val="00E23470"/>
    <w:rsid w:val="00E235FE"/>
    <w:rsid w:val="00E23652"/>
    <w:rsid w:val="00E23A11"/>
    <w:rsid w:val="00E23DBD"/>
    <w:rsid w:val="00E23E8C"/>
    <w:rsid w:val="00E23FB7"/>
    <w:rsid w:val="00E24046"/>
    <w:rsid w:val="00E246AA"/>
    <w:rsid w:val="00E24822"/>
    <w:rsid w:val="00E24933"/>
    <w:rsid w:val="00E24A27"/>
    <w:rsid w:val="00E24BD8"/>
    <w:rsid w:val="00E24F3B"/>
    <w:rsid w:val="00E2506A"/>
    <w:rsid w:val="00E25140"/>
    <w:rsid w:val="00E25149"/>
    <w:rsid w:val="00E2520E"/>
    <w:rsid w:val="00E25943"/>
    <w:rsid w:val="00E259DB"/>
    <w:rsid w:val="00E25BAE"/>
    <w:rsid w:val="00E25D02"/>
    <w:rsid w:val="00E25EB2"/>
    <w:rsid w:val="00E25F89"/>
    <w:rsid w:val="00E262FF"/>
    <w:rsid w:val="00E26616"/>
    <w:rsid w:val="00E2661F"/>
    <w:rsid w:val="00E267BC"/>
    <w:rsid w:val="00E26994"/>
    <w:rsid w:val="00E26AD5"/>
    <w:rsid w:val="00E26C78"/>
    <w:rsid w:val="00E26D63"/>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10A5"/>
    <w:rsid w:val="00E31141"/>
    <w:rsid w:val="00E31405"/>
    <w:rsid w:val="00E3144A"/>
    <w:rsid w:val="00E31675"/>
    <w:rsid w:val="00E318FD"/>
    <w:rsid w:val="00E31A53"/>
    <w:rsid w:val="00E31A82"/>
    <w:rsid w:val="00E31C6D"/>
    <w:rsid w:val="00E31CB1"/>
    <w:rsid w:val="00E31E56"/>
    <w:rsid w:val="00E3214D"/>
    <w:rsid w:val="00E3222C"/>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D05"/>
    <w:rsid w:val="00E36E9D"/>
    <w:rsid w:val="00E37428"/>
    <w:rsid w:val="00E374FA"/>
    <w:rsid w:val="00E37C6C"/>
    <w:rsid w:val="00E37D50"/>
    <w:rsid w:val="00E4005F"/>
    <w:rsid w:val="00E4029A"/>
    <w:rsid w:val="00E40301"/>
    <w:rsid w:val="00E4076C"/>
    <w:rsid w:val="00E40809"/>
    <w:rsid w:val="00E4090E"/>
    <w:rsid w:val="00E40A05"/>
    <w:rsid w:val="00E40A2E"/>
    <w:rsid w:val="00E40BD8"/>
    <w:rsid w:val="00E41027"/>
    <w:rsid w:val="00E410C0"/>
    <w:rsid w:val="00E4124C"/>
    <w:rsid w:val="00E4174E"/>
    <w:rsid w:val="00E418A1"/>
    <w:rsid w:val="00E419A2"/>
    <w:rsid w:val="00E41FA3"/>
    <w:rsid w:val="00E42042"/>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CAF"/>
    <w:rsid w:val="00E56D74"/>
    <w:rsid w:val="00E5733D"/>
    <w:rsid w:val="00E573C0"/>
    <w:rsid w:val="00E57518"/>
    <w:rsid w:val="00E5780C"/>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612"/>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683"/>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B98"/>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BB8"/>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1EE"/>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1F47"/>
    <w:rsid w:val="00EA2226"/>
    <w:rsid w:val="00EA2402"/>
    <w:rsid w:val="00EA2614"/>
    <w:rsid w:val="00EA2641"/>
    <w:rsid w:val="00EA26FC"/>
    <w:rsid w:val="00EA2AE2"/>
    <w:rsid w:val="00EA2B59"/>
    <w:rsid w:val="00EA2CB7"/>
    <w:rsid w:val="00EA31BC"/>
    <w:rsid w:val="00EA38D2"/>
    <w:rsid w:val="00EA3938"/>
    <w:rsid w:val="00EA3B5A"/>
    <w:rsid w:val="00EA3DAF"/>
    <w:rsid w:val="00EA3EEA"/>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7B"/>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C58"/>
    <w:rsid w:val="00EB2E02"/>
    <w:rsid w:val="00EB2EA0"/>
    <w:rsid w:val="00EB2F4A"/>
    <w:rsid w:val="00EB30DA"/>
    <w:rsid w:val="00EB3270"/>
    <w:rsid w:val="00EB32C0"/>
    <w:rsid w:val="00EB3866"/>
    <w:rsid w:val="00EB3BAC"/>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1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725"/>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0D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C4C"/>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87E"/>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186"/>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3FD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DFC"/>
    <w:rsid w:val="00EE6EC7"/>
    <w:rsid w:val="00EE6F1E"/>
    <w:rsid w:val="00EE6FAF"/>
    <w:rsid w:val="00EE71A6"/>
    <w:rsid w:val="00EE757B"/>
    <w:rsid w:val="00EE7660"/>
    <w:rsid w:val="00EE77B5"/>
    <w:rsid w:val="00EE7C42"/>
    <w:rsid w:val="00EE7E99"/>
    <w:rsid w:val="00EF0066"/>
    <w:rsid w:val="00EF033F"/>
    <w:rsid w:val="00EF0348"/>
    <w:rsid w:val="00EF050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38F"/>
    <w:rsid w:val="00EF4871"/>
    <w:rsid w:val="00EF4AE9"/>
    <w:rsid w:val="00EF4B0A"/>
    <w:rsid w:val="00EF4CC9"/>
    <w:rsid w:val="00EF4CD6"/>
    <w:rsid w:val="00EF5229"/>
    <w:rsid w:val="00EF551C"/>
    <w:rsid w:val="00EF553B"/>
    <w:rsid w:val="00EF55A0"/>
    <w:rsid w:val="00EF5918"/>
    <w:rsid w:val="00EF5A43"/>
    <w:rsid w:val="00EF5AD6"/>
    <w:rsid w:val="00EF5BC1"/>
    <w:rsid w:val="00EF5C2A"/>
    <w:rsid w:val="00EF5ED1"/>
    <w:rsid w:val="00EF6030"/>
    <w:rsid w:val="00EF6100"/>
    <w:rsid w:val="00EF623C"/>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0FE5"/>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D18"/>
    <w:rsid w:val="00F03E63"/>
    <w:rsid w:val="00F03E79"/>
    <w:rsid w:val="00F03F2C"/>
    <w:rsid w:val="00F042DA"/>
    <w:rsid w:val="00F0433E"/>
    <w:rsid w:val="00F0434A"/>
    <w:rsid w:val="00F04678"/>
    <w:rsid w:val="00F047D0"/>
    <w:rsid w:val="00F04AD7"/>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C1"/>
    <w:rsid w:val="00F112FD"/>
    <w:rsid w:val="00F11520"/>
    <w:rsid w:val="00F115DC"/>
    <w:rsid w:val="00F11A58"/>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2E6"/>
    <w:rsid w:val="00F163F6"/>
    <w:rsid w:val="00F1671C"/>
    <w:rsid w:val="00F167EF"/>
    <w:rsid w:val="00F16E44"/>
    <w:rsid w:val="00F17117"/>
    <w:rsid w:val="00F178E7"/>
    <w:rsid w:val="00F17EAE"/>
    <w:rsid w:val="00F200FB"/>
    <w:rsid w:val="00F2025C"/>
    <w:rsid w:val="00F2027F"/>
    <w:rsid w:val="00F202F1"/>
    <w:rsid w:val="00F2044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788"/>
    <w:rsid w:val="00F2283E"/>
    <w:rsid w:val="00F22B78"/>
    <w:rsid w:val="00F230E2"/>
    <w:rsid w:val="00F23356"/>
    <w:rsid w:val="00F234A0"/>
    <w:rsid w:val="00F23534"/>
    <w:rsid w:val="00F23545"/>
    <w:rsid w:val="00F235BC"/>
    <w:rsid w:val="00F237DC"/>
    <w:rsid w:val="00F238B4"/>
    <w:rsid w:val="00F23E46"/>
    <w:rsid w:val="00F23EDC"/>
    <w:rsid w:val="00F23F21"/>
    <w:rsid w:val="00F24717"/>
    <w:rsid w:val="00F24788"/>
    <w:rsid w:val="00F25017"/>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97C"/>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B18"/>
    <w:rsid w:val="00F42CA7"/>
    <w:rsid w:val="00F42F3F"/>
    <w:rsid w:val="00F42F65"/>
    <w:rsid w:val="00F43022"/>
    <w:rsid w:val="00F4327F"/>
    <w:rsid w:val="00F43335"/>
    <w:rsid w:val="00F433BD"/>
    <w:rsid w:val="00F4378B"/>
    <w:rsid w:val="00F43796"/>
    <w:rsid w:val="00F43B90"/>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C10"/>
    <w:rsid w:val="00F50DAE"/>
    <w:rsid w:val="00F511C0"/>
    <w:rsid w:val="00F512A9"/>
    <w:rsid w:val="00F512B2"/>
    <w:rsid w:val="00F51333"/>
    <w:rsid w:val="00F513B3"/>
    <w:rsid w:val="00F51655"/>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92A"/>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749"/>
    <w:rsid w:val="00F56B71"/>
    <w:rsid w:val="00F56DCF"/>
    <w:rsid w:val="00F56E59"/>
    <w:rsid w:val="00F56F10"/>
    <w:rsid w:val="00F57034"/>
    <w:rsid w:val="00F5728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731"/>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3A0"/>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2EA9"/>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3FEF"/>
    <w:rsid w:val="00F84069"/>
    <w:rsid w:val="00F84171"/>
    <w:rsid w:val="00F841CA"/>
    <w:rsid w:val="00F84363"/>
    <w:rsid w:val="00F843D7"/>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54"/>
    <w:rsid w:val="00F95981"/>
    <w:rsid w:val="00F95989"/>
    <w:rsid w:val="00F95D30"/>
    <w:rsid w:val="00F962B3"/>
    <w:rsid w:val="00F9638A"/>
    <w:rsid w:val="00F964B9"/>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EFA"/>
    <w:rsid w:val="00FA3F87"/>
    <w:rsid w:val="00FA401E"/>
    <w:rsid w:val="00FA436E"/>
    <w:rsid w:val="00FA43D7"/>
    <w:rsid w:val="00FA46CC"/>
    <w:rsid w:val="00FA47CB"/>
    <w:rsid w:val="00FA4A0E"/>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1CA"/>
    <w:rsid w:val="00FB13F1"/>
    <w:rsid w:val="00FB1527"/>
    <w:rsid w:val="00FB15C4"/>
    <w:rsid w:val="00FB17D9"/>
    <w:rsid w:val="00FB1941"/>
    <w:rsid w:val="00FB1A11"/>
    <w:rsid w:val="00FB1C35"/>
    <w:rsid w:val="00FB1C66"/>
    <w:rsid w:val="00FB24D3"/>
    <w:rsid w:val="00FB2537"/>
    <w:rsid w:val="00FB29C4"/>
    <w:rsid w:val="00FB2C79"/>
    <w:rsid w:val="00FB2FCD"/>
    <w:rsid w:val="00FB3007"/>
    <w:rsid w:val="00FB3008"/>
    <w:rsid w:val="00FB315F"/>
    <w:rsid w:val="00FB3170"/>
    <w:rsid w:val="00FB323F"/>
    <w:rsid w:val="00FB337D"/>
    <w:rsid w:val="00FB33DC"/>
    <w:rsid w:val="00FB3449"/>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1EC2"/>
    <w:rsid w:val="00FC2254"/>
    <w:rsid w:val="00FC249C"/>
    <w:rsid w:val="00FC272D"/>
    <w:rsid w:val="00FC2A76"/>
    <w:rsid w:val="00FC2B7A"/>
    <w:rsid w:val="00FC2E68"/>
    <w:rsid w:val="00FC2E8D"/>
    <w:rsid w:val="00FC2EDD"/>
    <w:rsid w:val="00FC2EF6"/>
    <w:rsid w:val="00FC3184"/>
    <w:rsid w:val="00FC31B5"/>
    <w:rsid w:val="00FC365A"/>
    <w:rsid w:val="00FC3A04"/>
    <w:rsid w:val="00FC3C01"/>
    <w:rsid w:val="00FC3CB6"/>
    <w:rsid w:val="00FC3CF4"/>
    <w:rsid w:val="00FC40D9"/>
    <w:rsid w:val="00FC42FB"/>
    <w:rsid w:val="00FC4729"/>
    <w:rsid w:val="00FC49F3"/>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70E"/>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7E4"/>
    <w:rsid w:val="00FD7DF9"/>
    <w:rsid w:val="00FE0866"/>
    <w:rsid w:val="00FE090E"/>
    <w:rsid w:val="00FE0A9A"/>
    <w:rsid w:val="00FE0B51"/>
    <w:rsid w:val="00FE0B78"/>
    <w:rsid w:val="00FE0C4F"/>
    <w:rsid w:val="00FE0D17"/>
    <w:rsid w:val="00FE0ED4"/>
    <w:rsid w:val="00FE120C"/>
    <w:rsid w:val="00FE1364"/>
    <w:rsid w:val="00FE16AA"/>
    <w:rsid w:val="00FE19ED"/>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3EC"/>
    <w:rsid w:val="00FE46FB"/>
    <w:rsid w:val="00FE4770"/>
    <w:rsid w:val="00FE4E22"/>
    <w:rsid w:val="00FE50DD"/>
    <w:rsid w:val="00FE5153"/>
    <w:rsid w:val="00FE52E2"/>
    <w:rsid w:val="00FE556D"/>
    <w:rsid w:val="00FE5BAC"/>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00"/>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78"/>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7A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qFormat/>
    <w:rsid w:val="00065104"/>
    <w:rPr>
      <w:i/>
      <w:iCs/>
    </w:rPr>
  </w:style>
  <w:style w:type="paragraph" w:styleId="aff">
    <w:name w:val="Date"/>
    <w:basedOn w:val="a"/>
    <w:next w:val="a"/>
    <w:link w:val="Char8"/>
    <w:rsid w:val="0087145A"/>
    <w:pPr>
      <w:ind w:leftChars="2500" w:left="100"/>
    </w:pPr>
  </w:style>
  <w:style w:type="character" w:customStyle="1" w:styleId="Char8">
    <w:name w:val="日期 Char"/>
    <w:basedOn w:val="a0"/>
    <w:link w:val="aff"/>
    <w:rsid w:val="0087145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26375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FE0C32-1E38-4A36-B6B6-09D0698336BF}">
  <ds:schemaRefs>
    <ds:schemaRef ds:uri="http://schemas.openxmlformats.org/officeDocument/2006/bibliography"/>
  </ds:schemaRefs>
</ds:datastoreItem>
</file>

<file path=customXml/itemProps2.xml><?xml version="1.0" encoding="utf-8"?>
<ds:datastoreItem xmlns:ds="http://schemas.openxmlformats.org/officeDocument/2006/customXml" ds:itemID="{E2AFA9D6-43C5-420B-A984-DE2E7E0D4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1917</Words>
  <Characters>9585</Characters>
  <Application>Microsoft Office Word</Application>
  <DocSecurity>0</DocSecurity>
  <Lines>266</Lines>
  <Paragraphs>191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22</cp:revision>
  <cp:lastPrinted>2019-11-08T22:53:00Z</cp:lastPrinted>
  <dcterms:created xsi:type="dcterms:W3CDTF">2020-08-07T07:26:00Z</dcterms:created>
  <dcterms:modified xsi:type="dcterms:W3CDTF">2020-08-08T00:47:00Z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(3)tUlpG6CKlnFCJaY80FLXWIL5UgeA/IHTCbY8/FM4LYtZU9mgp0HoRcfXq/PnTH88VPsqLlVy
LM4ikpCiOm2pbolwnnUT4672LI34ioL1pY+1HWHhS2DFM+OSfsizu5K4DYqxeg8+yNL3XQ7f
7liGl/8M5kK7WlApLbsMY9e20xg66/LtXSglEn56u3U3idfoq5oDWugDe38tfej1Ui7Wdxm3
37cQPyYkkeglMXIpfn</vt:lpwstr>
  </property>
  <property fmtid="{D5CDD505-2E9C-101B-9397-08002B2CF9AE}" pid="30" name="_2015_ms_pID_725343_00">
    <vt:lpwstr>_2015_ms_pID_725343</vt:lpwstr>
  </property>
  <property fmtid="{D5CDD505-2E9C-101B-9397-08002B2CF9AE}" pid="31" name="_2015_ms_pID_7253431">
    <vt:lpwstr>KkZ/Umk6Ocmv0NWIwLv/5GJeigipSht6VSxd++ob6h+q88Yz/B0hoI
z3HIgnHFyyji0c/DDnRvLA75tr7pZJgg8jN4iwSYTOFuvKCqA6Okrc5Ce0LHjXYCCqC/9hc4
4gKz6dtTEU0QYiLtpjE1ec2AxZ6zfRwSJfphEsrJmGRq9tfORAHI8RLxRsoKyyc67ek49xy6
D8piV/ZFdlorYzINmppjDpnpUzLgsqdforK/</vt:lpwstr>
  </property>
  <property fmtid="{D5CDD505-2E9C-101B-9397-08002B2CF9AE}" pid="32" name="_2015_ms_pID_7253431_00">
    <vt:lpwstr>_2015_ms_pID_7253431</vt:lpwstr>
  </property>
  <property fmtid="{D5CDD505-2E9C-101B-9397-08002B2CF9AE}" pid="33" name="_2015_ms_pID_7253432">
    <vt:lpwstr>arJMb02s5KJ41lJcgjUmkIAu4jX3JDjveBWv
d72rGdXwAjsxUz9tnmQify4mhe86Ct2sG5rJD/SpSA1y1k7qloY=</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1596846430</vt:lpwstr>
  </property>
</Properties>
</file>