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af3"/>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af3"/>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ae"/>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ae"/>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新細明體"/>
                <w:lang w:eastAsia="zh-TW"/>
              </w:rPr>
            </w:pPr>
            <w:r>
              <w:t>If NNK1 and SPS release/dormancy indication simultaneously</w:t>
            </w:r>
            <w:r w:rsidR="004542C3">
              <w:t xml:space="preserve"> is supported, </w:t>
            </w:r>
            <w:r w:rsidR="004542C3">
              <w:rPr>
                <w:rFonts w:eastAsia="新細明體" w:hint="eastAsia"/>
                <w:lang w:eastAsia="zh-TW"/>
              </w:rPr>
              <w:t xml:space="preserve">spec change is needed. </w:t>
            </w:r>
            <w:r w:rsidR="004542C3">
              <w:rPr>
                <w:rFonts w:eastAsia="新細明體"/>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SCell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SCell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SCell </w:t>
            </w:r>
            <w:r>
              <w:rPr>
                <w:lang w:eastAsia="zh-CN"/>
              </w:rPr>
              <w:t>dormancy indication, the same TP would also handle the signaling of NNK1 value, but the specification seems incomplete for reporting HARQ information corresponding to SCell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text above does not specify that the UE generates HARQ-ACK information for SCell dormancy in enhanced dynamic HARQ-ACK codebook.</w:t>
            </w:r>
            <w:r w:rsidR="00D87E75">
              <w:rPr>
                <w:lang w:eastAsia="zh-CN"/>
              </w:rPr>
              <w:t xml:space="preserve"> So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993DD8">
              <w:rPr>
                <w:rFonts w:hint="eastAsia"/>
                <w:lang w:eastAsia="zh-CN"/>
              </w:rPr>
              <w:t xml:space="preserve">Companies are invited to comment on whether the TPs above are sufficient to complete the UE </w:t>
            </w:r>
            <w:r w:rsidRPr="00993DD8">
              <w:rPr>
                <w:lang w:eastAsia="zh-CN"/>
              </w:rPr>
              <w:t>behavior</w:t>
            </w:r>
            <w:r w:rsidRPr="00993DD8">
              <w:rPr>
                <w:rFonts w:hint="eastAsia"/>
                <w:lang w:eastAsia="zh-CN"/>
              </w:rPr>
              <w:t xml:space="preserve"> </w:t>
            </w:r>
            <w:r w:rsidRPr="00993DD8">
              <w:rPr>
                <w:lang w:eastAsia="zh-CN"/>
              </w:rPr>
              <w:t xml:space="preserve">for reporting the corresponding HARQ-ACK information </w:t>
            </w:r>
            <w:r w:rsidRPr="00993DD8">
              <w:t>if the UE receives signaling of NNK1 value in a DCI not scheduling PDSCH but indicating SPS release or SCell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5464BAAE" w:rsidR="00F034AD" w:rsidRDefault="00F034AD" w:rsidP="00120B87">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e-TYPE2 and TYPE-2 </w:t>
            </w:r>
            <w:r w:rsidR="0018089D">
              <w:t>no dependency</w:t>
            </w:r>
            <w:r>
              <w:t>.</w:t>
            </w:r>
          </w:p>
        </w:tc>
      </w:tr>
      <w:tr w:rsidR="00120B87" w14:paraId="04DBDE9D" w14:textId="77777777" w:rsidTr="00057BF3">
        <w:tc>
          <w:tcPr>
            <w:tcW w:w="2263" w:type="dxa"/>
          </w:tcPr>
          <w:p w14:paraId="6B3C2741" w14:textId="645B5BF6" w:rsidR="00120B87" w:rsidRDefault="00120B87" w:rsidP="00B53484">
            <w:pPr>
              <w:jc w:val="left"/>
              <w:rPr>
                <w:lang w:eastAsia="zh-CN"/>
              </w:rPr>
            </w:pPr>
            <w:r w:rsidRPr="00993DD8">
              <w:rPr>
                <w:rFonts w:hint="eastAsia"/>
                <w:highlight w:val="yellow"/>
                <w:lang w:eastAsia="zh-CN"/>
              </w:rPr>
              <w:t>FL</w:t>
            </w:r>
            <w:r w:rsidR="00993DD8" w:rsidRPr="00993DD8">
              <w:rPr>
                <w:highlight w:val="yellow"/>
                <w:lang w:eastAsia="zh-CN"/>
              </w:rPr>
              <w:t xml:space="preserve"> summary #3</w:t>
            </w:r>
          </w:p>
        </w:tc>
        <w:tc>
          <w:tcPr>
            <w:tcW w:w="7044" w:type="dxa"/>
          </w:tcPr>
          <w:p w14:paraId="375A7B9B" w14:textId="77777777" w:rsidR="00120B87" w:rsidRDefault="00120B87" w:rsidP="00120B87">
            <w:r>
              <w:t>E</w:t>
            </w:r>
            <w:r>
              <w:rPr>
                <w:rFonts w:hint="eastAsia"/>
              </w:rPr>
              <w:t xml:space="preserve">ven </w:t>
            </w:r>
            <w:r>
              <w:t xml:space="preserve">if the TP above would remove the restriction that the first DCI format has to schedule a PDSCH, additional impact to specify how to map the SPS release bit to Type-3 codebook would still be needed separately (issue B6). So I don’t see an issue with discussing the TP for all types of codebook, with the </w:t>
            </w:r>
            <w:r>
              <w:lastRenderedPageBreak/>
              <w:t>understanding that the case of Type-3 CB needs additional spec impact.</w:t>
            </w:r>
          </w:p>
          <w:p w14:paraId="535AAA5A" w14:textId="4156A3E6" w:rsidR="00120B87" w:rsidRDefault="00120B87" w:rsidP="00120B87">
            <w:r>
              <w:t xml:space="preserve">So I note here that, as an answer to my earlier question, the TP above is not sufficient to completely specify the UE behavior for Type-3 codebook. </w:t>
            </w:r>
          </w:p>
          <w:p w14:paraId="7DBADDCC" w14:textId="3E2059E0" w:rsidR="00120B87" w:rsidRDefault="00120B87" w:rsidP="00993DD8">
            <w:r w:rsidRPr="00993DD8">
              <w:rPr>
                <w:highlight w:val="yellow"/>
              </w:rPr>
              <w:t>Do compan</w:t>
            </w:r>
            <w:r w:rsidR="00993DD8">
              <w:rPr>
                <w:highlight w:val="yellow"/>
              </w:rPr>
              <w:t>ies</w:t>
            </w:r>
            <w:r w:rsidRPr="00993DD8">
              <w:rPr>
                <w:highlight w:val="yellow"/>
              </w:rPr>
              <w:t xml:space="preserve"> think that the TPs above are sufficient to completely specify the UE behavior for Type-2 and enhanced Type-2 codebook, when NNK1 value is signaled with SPS release or Scell dormancy?</w:t>
            </w:r>
          </w:p>
        </w:tc>
      </w:tr>
      <w:tr w:rsidR="007B3938" w14:paraId="640EF2D0" w14:textId="77777777" w:rsidTr="00057BF3">
        <w:tc>
          <w:tcPr>
            <w:tcW w:w="2263" w:type="dxa"/>
          </w:tcPr>
          <w:p w14:paraId="4547F1E9" w14:textId="034D9285" w:rsidR="007B3938" w:rsidRPr="00993DD8" w:rsidRDefault="007B3938" w:rsidP="00B53484">
            <w:pPr>
              <w:jc w:val="left"/>
              <w:rPr>
                <w:highlight w:val="yellow"/>
                <w:lang w:eastAsia="zh-CN"/>
              </w:rPr>
            </w:pPr>
            <w:r w:rsidRPr="007B3938">
              <w:rPr>
                <w:lang w:eastAsia="zh-CN"/>
              </w:rPr>
              <w:lastRenderedPageBreak/>
              <w:t>Nokia, NSB</w:t>
            </w:r>
          </w:p>
        </w:tc>
        <w:tc>
          <w:tcPr>
            <w:tcW w:w="7044" w:type="dxa"/>
          </w:tcPr>
          <w:p w14:paraId="5D6D9212" w14:textId="3795E38D" w:rsidR="007B3938" w:rsidRDefault="007B3938" w:rsidP="00120B87">
            <w:r>
              <w:t>I suppose, now when we concluded that HARQ-ACK for DL SPS</w:t>
            </w:r>
            <w:r w:rsidR="00E405AB">
              <w:t xml:space="preserve"> release</w:t>
            </w:r>
            <w:r>
              <w:t xml:space="preserve"> is not reported in TYPE-3 CB in R16 and I suppose</w:t>
            </w:r>
            <w:r w:rsidR="00E405AB">
              <w:t xml:space="preserve"> the</w:t>
            </w:r>
            <w:r>
              <w:t xml:space="preserve"> s</w:t>
            </w:r>
            <w:r w:rsidR="00E405AB">
              <w:t>a</w:t>
            </w:r>
            <w:r>
              <w:t>me fate follow</w:t>
            </w:r>
            <w:r w:rsidR="00E405AB">
              <w:t>s</w:t>
            </w:r>
            <w:r>
              <w:t xml:space="preserve"> </w:t>
            </w:r>
            <w:r w:rsidR="00E405AB">
              <w:t xml:space="preserve">CASE 2 </w:t>
            </w:r>
            <w:r>
              <w:t xml:space="preserve">Scell dormancy. We could agree on the following TP if consensus.  </w:t>
            </w:r>
          </w:p>
          <w:p w14:paraId="6C80373A" w14:textId="68D5C96B" w:rsidR="007B3938" w:rsidRDefault="007B3938" w:rsidP="00120B87"/>
          <w:p w14:paraId="28972A44" w14:textId="77777777" w:rsidR="007B3938" w:rsidRPr="000D250B" w:rsidRDefault="007B3938" w:rsidP="007B3938">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4A3D4220"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2B1EB425" w14:textId="77777777" w:rsidR="007B3938" w:rsidRPr="00C8760C" w:rsidRDefault="007B3938" w:rsidP="007B3938">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53F1C635" w14:textId="77777777"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D4DC621" w14:textId="11AF5F3D"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Pr>
                <w:iCs/>
                <w:color w:val="0070C0"/>
                <w:lang w:val="en-US" w:eastAsia="zh-CN"/>
              </w:rPr>
              <w:t xml:space="preserve">, </w:t>
            </w:r>
            <w:r w:rsidRPr="007B3938">
              <w:rPr>
                <w:iCs/>
                <w:color w:val="FF0000"/>
                <w:lang w:val="en-US" w:eastAsia="zh-CN"/>
              </w:rPr>
              <w:t xml:space="preserve">the first DCI format is </w:t>
            </w:r>
            <w:r w:rsidR="00E405AB">
              <w:rPr>
                <w:iCs/>
                <w:color w:val="FF0000"/>
                <w:lang w:val="en-US" w:eastAsia="zh-CN"/>
              </w:rPr>
              <w:t>neither of</w:t>
            </w:r>
            <w:r w:rsidRPr="007B3938">
              <w:rPr>
                <w:iCs/>
                <w:color w:val="FF0000"/>
                <w:lang w:val="en-US" w:eastAsia="zh-CN"/>
              </w:rPr>
              <w:t xml:space="preserve"> DL SPS release </w:t>
            </w:r>
            <w:r w:rsidR="00E405AB">
              <w:rPr>
                <w:iCs/>
                <w:color w:val="FF0000"/>
                <w:lang w:val="en-US" w:eastAsia="zh-CN"/>
              </w:rPr>
              <w:t>and</w:t>
            </w:r>
            <w:r w:rsidRPr="007B3938">
              <w:rPr>
                <w:iCs/>
                <w:color w:val="FF0000"/>
                <w:lang w:val="en-US" w:eastAsia="zh-CN"/>
              </w:rPr>
              <w:t xml:space="preserve"> DCI format indicating Scell Dormancy</w:t>
            </w:r>
            <w:r>
              <w:rPr>
                <w:i/>
                <w:color w:val="0070C0"/>
                <w:lang w:val="en-US" w:eastAsia="zh-CN"/>
              </w:rPr>
              <w:t xml:space="preserve"> </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w:t>
            </w:r>
            <w:r>
              <w:rPr>
                <w:color w:val="0070C0"/>
                <w:lang w:eastAsia="zh-CN"/>
              </w:rPr>
              <w:t xml:space="preserve"> </w:t>
            </w:r>
            <w:r w:rsidRPr="00C8760C">
              <w:rPr>
                <w:color w:val="0070C0"/>
                <w:lang w:eastAsia="zh-CN"/>
              </w:rPr>
              <w:t>, as described in Clause 9.1.4.</w:t>
            </w:r>
          </w:p>
          <w:p w14:paraId="2BB6C8E4"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6C9D00E2" w14:textId="77777777" w:rsidR="007B3938" w:rsidRDefault="007B3938" w:rsidP="00120B87"/>
          <w:p w14:paraId="64A32955" w14:textId="77777777" w:rsidR="007B3938" w:rsidRDefault="007B3938" w:rsidP="00766D0F">
            <w:r>
              <w:t>Other option is to stop the discussion here</w:t>
            </w:r>
            <w:r w:rsidR="00E405AB">
              <w:t xml:space="preserve">, cause the current specification does not support first DCI format which is not scheduling PDSCH. </w:t>
            </w:r>
          </w:p>
          <w:p w14:paraId="74185201" w14:textId="62759544" w:rsidR="00766D0F" w:rsidRDefault="00766D0F" w:rsidP="00766D0F"/>
        </w:tc>
      </w:tr>
      <w:tr w:rsidR="00687C57" w14:paraId="35326715" w14:textId="77777777" w:rsidTr="00057BF3">
        <w:tc>
          <w:tcPr>
            <w:tcW w:w="2263" w:type="dxa"/>
          </w:tcPr>
          <w:p w14:paraId="589F0FFC" w14:textId="24C4FF7D" w:rsidR="00687C57" w:rsidRPr="007B3938" w:rsidRDefault="00687C57" w:rsidP="00B53484">
            <w:pPr>
              <w:jc w:val="left"/>
              <w:rPr>
                <w:lang w:eastAsia="zh-CN"/>
              </w:rPr>
            </w:pPr>
            <w:r>
              <w:rPr>
                <w:lang w:eastAsia="zh-CN"/>
              </w:rPr>
              <w:t>QC</w:t>
            </w:r>
          </w:p>
        </w:tc>
        <w:tc>
          <w:tcPr>
            <w:tcW w:w="7044" w:type="dxa"/>
          </w:tcPr>
          <w:p w14:paraId="4F71AA8E" w14:textId="103C3BD8" w:rsidR="00687C57" w:rsidRDefault="00687C57" w:rsidP="00120B87">
            <w:r>
              <w:t xml:space="preserve">The second option mentioned by Nokia is preferred “stop the discussion here, cause the current specification does not support first DCI format which is not scheduling PDSCH”. Then, we should simplify the TP agreed last time regarding SPS activation / release validation </w:t>
            </w:r>
            <w:r w:rsidR="00784EB8">
              <w:t xml:space="preserve">as shown below </w:t>
            </w:r>
            <w:r>
              <w:t>(no need to mention anything about Scell dormancy DCI</w:t>
            </w:r>
            <w:r w:rsidR="00784EB8">
              <w:t xml:space="preserve"> since it unnecessarily adds to spec rather than simplifying</w:t>
            </w:r>
            <w:r>
              <w:t>)</w:t>
            </w:r>
            <w:r w:rsidR="009D53E8">
              <w:t>:</w:t>
            </w:r>
          </w:p>
          <w:p w14:paraId="3F732848" w14:textId="77777777" w:rsidR="00687C57" w:rsidRDefault="00687C57" w:rsidP="00687C57">
            <w:pPr>
              <w:rPr>
                <w:rFonts w:eastAsia="DengXian"/>
                <w:lang w:eastAsia="zh-CN"/>
              </w:rPr>
            </w:pPr>
            <w:r>
              <w:rPr>
                <w:rFonts w:eastAsia="DengXian"/>
                <w:lang w:eastAsia="zh-CN"/>
              </w:rPr>
              <w:t>A UE</w:t>
            </w:r>
            <w:r w:rsidRPr="003918C5">
              <w:rPr>
                <w:rFonts w:eastAsia="DengXian"/>
                <w:lang w:eastAsia="zh-CN"/>
              </w:rPr>
              <w:t xml:space="preserve"> validate</w:t>
            </w:r>
            <w:r>
              <w:rPr>
                <w:rFonts w:eastAsia="DengXian"/>
                <w:lang w:eastAsia="zh-CN"/>
              </w:rPr>
              <w:t>s, for scheduling activation or scheduling release,</w:t>
            </w:r>
            <w:r w:rsidRPr="003918C5">
              <w:rPr>
                <w:rFonts w:eastAsia="DengXian"/>
                <w:lang w:eastAsia="zh-CN"/>
              </w:rPr>
              <w:t xml:space="preserve"> a DL SPS assignment </w:t>
            </w:r>
            <w:r>
              <w:rPr>
                <w:rFonts w:eastAsia="DengXian"/>
                <w:lang w:eastAsia="zh-CN"/>
              </w:rPr>
              <w:t>PDCCH or a configured UL grant Type 2</w:t>
            </w:r>
            <w:r w:rsidRPr="003918C5">
              <w:rPr>
                <w:rFonts w:eastAsia="DengXian"/>
                <w:lang w:eastAsia="zh-CN"/>
              </w:rPr>
              <w:t xml:space="preserve"> </w:t>
            </w:r>
            <w:r>
              <w:rPr>
                <w:rFonts w:eastAsia="DengXian"/>
                <w:lang w:eastAsia="zh-CN"/>
              </w:rPr>
              <w:t>PDCCH if</w:t>
            </w:r>
          </w:p>
          <w:p w14:paraId="3FDD25C7" w14:textId="77777777" w:rsidR="00687C57" w:rsidRDefault="00687C57" w:rsidP="00687C57">
            <w:pPr>
              <w:pStyle w:val="B1"/>
              <w:rPr>
                <w:rFonts w:eastAsia="DengXian"/>
                <w:lang w:eastAsia="zh-CN"/>
              </w:rPr>
            </w:pPr>
            <w:r>
              <w:lastRenderedPageBreak/>
              <w:t>-</w:t>
            </w:r>
            <w:r>
              <w:tab/>
            </w:r>
            <w:r>
              <w:rPr>
                <w:rFonts w:eastAsia="DengXian"/>
                <w:lang w:eastAsia="zh-CN"/>
              </w:rPr>
              <w:t>the CRC of a corresponding</w:t>
            </w:r>
            <w:r w:rsidRPr="003918C5">
              <w:rPr>
                <w:rFonts w:eastAsia="DengXian"/>
                <w:lang w:eastAsia="zh-CN"/>
              </w:rPr>
              <w:t xml:space="preserve"> </w:t>
            </w:r>
            <w:r>
              <w:rPr>
                <w:rFonts w:eastAsia="DengXian"/>
                <w:lang w:eastAsia="zh-CN"/>
              </w:rPr>
              <w:t xml:space="preserve">DCI format </w:t>
            </w:r>
            <w:r>
              <w:rPr>
                <w:rFonts w:eastAsia="DengXian"/>
                <w:lang w:val="en-US" w:eastAsia="zh-CN"/>
              </w:rPr>
              <w:t>is</w:t>
            </w:r>
            <w:r>
              <w:rPr>
                <w:rFonts w:eastAsia="DengXian"/>
                <w:lang w:eastAsia="zh-CN"/>
              </w:rPr>
              <w:t xml:space="preserve"> scrambled with a</w:t>
            </w:r>
            <w:r w:rsidRPr="003918C5">
              <w:rPr>
                <w:rFonts w:eastAsia="DengXian"/>
                <w:lang w:eastAsia="zh-CN"/>
              </w:rPr>
              <w:t xml:space="preserve"> CS-RNTI</w:t>
            </w:r>
            <w:r>
              <w:rPr>
                <w:rFonts w:eastAsia="DengXian"/>
                <w:lang w:eastAsia="zh-CN"/>
              </w:rPr>
              <w:t xml:space="preserve"> provided by </w:t>
            </w:r>
            <w:r w:rsidRPr="00627CB1">
              <w:rPr>
                <w:i/>
              </w:rPr>
              <w:t>cs-RNTI</w:t>
            </w:r>
            <w:r>
              <w:rPr>
                <w:rFonts w:eastAsia="DengXian"/>
                <w:lang w:val="en-US" w:eastAsia="zh-CN"/>
              </w:rPr>
              <w:t>, and</w:t>
            </w:r>
          </w:p>
          <w:p w14:paraId="21FF120B" w14:textId="77777777" w:rsidR="00687C57" w:rsidRPr="00370E38" w:rsidRDefault="00687C57" w:rsidP="00687C57">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Pr>
                <w:lang w:eastAsia="zh-CN"/>
              </w:rPr>
              <w:t>'</w:t>
            </w:r>
            <w:r w:rsidRPr="00370E38">
              <w:rPr>
                <w:lang w:val="en-US" w:eastAsia="zh-CN"/>
              </w:rPr>
              <w:t>, and</w:t>
            </w:r>
          </w:p>
          <w:p w14:paraId="5164062A" w14:textId="77777777" w:rsidR="00687C57" w:rsidRDefault="00687C57" w:rsidP="00687C57">
            <w:pPr>
              <w:pStyle w:val="B1"/>
              <w:rPr>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054D4EC1" w14:textId="77777777" w:rsidR="00687C57" w:rsidRDefault="00687C57" w:rsidP="00687C57">
            <w:pPr>
              <w:pStyle w:val="B1"/>
              <w:rPr>
                <w:rFonts w:eastAsia="DengXian"/>
                <w:lang w:eastAsia="zh-CN"/>
              </w:rPr>
            </w:pPr>
            <w:r w:rsidRPr="00370E38">
              <w:t>-</w:t>
            </w:r>
            <w:r w:rsidRPr="00370E38">
              <w:tab/>
            </w:r>
            <w:del w:id="21" w:author="Mostafa Khoshnevisan" w:date="2020-05-09T23:15:00Z">
              <w:r w:rsidDel="00B173C1">
                <w:rPr>
                  <w:iCs/>
                  <w:lang w:val="en-US"/>
                </w:rPr>
                <w:delText xml:space="preserve">if validation is for </w:delText>
              </w:r>
              <w:r w:rsidDel="00B173C1">
                <w:rPr>
                  <w:rFonts w:eastAsia="DengXian"/>
                  <w:lang w:eastAsia="zh-CN"/>
                </w:rPr>
                <w:delText>scheduling activation</w:delText>
              </w:r>
              <w:r w:rsidDel="00B173C1">
                <w:rPr>
                  <w:rFonts w:eastAsia="DengXian"/>
                  <w:lang w:val="en-US" w:eastAsia="zh-CN"/>
                </w:rPr>
                <w:delText xml:space="preserve"> and</w:delText>
              </w:r>
              <w:r w:rsidDel="00B173C1">
                <w:delText xml:space="preserve"> </w:delText>
              </w:r>
              <w:r w:rsidDel="00B173C1">
                <w:rPr>
                  <w:lang w:val="en-US"/>
                </w:rPr>
                <w:delText xml:space="preserve">if </w:delText>
              </w:r>
            </w:del>
            <w:r>
              <w:t xml:space="preserve">the </w:t>
            </w:r>
            <w:r>
              <w:rPr>
                <w:lang w:eastAsia="zh-CN"/>
              </w:rPr>
              <w:t>PDSCH-to-HARQ_feedback timing indicator field</w:t>
            </w:r>
            <w:ins w:id="22" w:author="Mostafa Khoshnevisan" w:date="2020-05-09T23:15:00Z">
              <w:r>
                <w:rPr>
                  <w:lang w:eastAsia="zh-CN"/>
                </w:rPr>
                <w:t>,</w:t>
              </w:r>
            </w:ins>
            <w:del w:id="23" w:author="Mostafa Khoshnevisan" w:date="2020-05-09T23:15:00Z">
              <w:r w:rsidDel="00B173C1">
                <w:rPr>
                  <w:lang w:eastAsia="zh-CN"/>
                </w:rPr>
                <w:delText xml:space="preserve"> </w:delText>
              </w:r>
              <w:r w:rsidDel="00B173C1">
                <w:rPr>
                  <w:lang w:val="en-US" w:eastAsia="zh-CN"/>
                </w:rPr>
                <w:delText xml:space="preserve">in the DCI format </w:delText>
              </w:r>
              <w:r w:rsidDel="009E0F80">
                <w:rPr>
                  <w:lang w:val="en-US" w:eastAsia="zh-CN"/>
                </w:rPr>
                <w:delText xml:space="preserve">is </w:delText>
              </w:r>
            </w:del>
            <w:ins w:id="24" w:author="Mostafa Khoshnevisan" w:date="2020-05-09T23:15:00Z">
              <w:r>
                <w:rPr>
                  <w:lang w:val="en-US" w:eastAsia="zh-CN"/>
                </w:rPr>
                <w:t xml:space="preserve">if </w:t>
              </w:r>
            </w:ins>
            <w:r>
              <w:rPr>
                <w:lang w:val="en-US" w:eastAsia="zh-CN"/>
              </w:rPr>
              <w:t xml:space="preserve">present, </w:t>
            </w:r>
            <w:del w:id="25" w:author="Mostafa Khoshnevisan" w:date="2020-05-09T23:16:00Z">
              <w:r w:rsidDel="004C3596">
                <w:rPr>
                  <w:lang w:val="en-US" w:eastAsia="zh-CN"/>
                </w:rPr>
                <w:delText xml:space="preserve">the </w:delText>
              </w:r>
              <w:r w:rsidDel="004C3596">
                <w:rPr>
                  <w:lang w:eastAsia="zh-CN"/>
                </w:rPr>
                <w:delText xml:space="preserve">PDSCH-to-HARQ_feedback timing indicator field </w:delText>
              </w:r>
            </w:del>
            <w:r>
              <w:rPr>
                <w:lang w:eastAsia="zh-CN"/>
              </w:rPr>
              <w:t xml:space="preserve">does not provide an inapplicable value from </w:t>
            </w:r>
            <w:r>
              <w:rPr>
                <w:i/>
              </w:rPr>
              <w:t>dl-DataToUL-ACK</w:t>
            </w:r>
            <w:r w:rsidRPr="00DD054E">
              <w:rPr>
                <w:lang w:eastAsia="zh-CN"/>
              </w:rPr>
              <w:t xml:space="preserve">. </w:t>
            </w:r>
          </w:p>
          <w:p w14:paraId="01D2FF42" w14:textId="77777777" w:rsidR="00687C57" w:rsidRPr="00FB34DE" w:rsidRDefault="00687C57" w:rsidP="00687C57">
            <w:pPr>
              <w:pStyle w:val="B1"/>
              <w:ind w:left="0" w:firstLine="0"/>
              <w:rPr>
                <w:rFonts w:eastAsia="DengXian"/>
                <w:lang w:eastAsia="zh-CN"/>
              </w:rPr>
            </w:pPr>
            <w:r>
              <w:rPr>
                <w:rFonts w:eastAsia="DengXian"/>
                <w:lang w:eastAsia="zh-CN"/>
              </w:rPr>
              <w:t xml:space="preserve">If a UE is provided a single configuration for </w:t>
            </w:r>
            <w:r>
              <w:rPr>
                <w:rFonts w:eastAsia="DengXian"/>
                <w:lang w:val="en-US" w:eastAsia="zh-CN"/>
              </w:rPr>
              <w:t xml:space="preserve">UL grant Type 2 PUSCH or for </w:t>
            </w:r>
            <w:r w:rsidRPr="003918C5">
              <w:rPr>
                <w:rFonts w:eastAsia="DengXian"/>
                <w:lang w:eastAsia="zh-CN"/>
              </w:rPr>
              <w:t>SPS</w:t>
            </w:r>
            <w:r>
              <w:rPr>
                <w:rFonts w:eastAsia="DengXian"/>
                <w:lang w:val="en-US" w:eastAsia="zh-CN"/>
              </w:rPr>
              <w:t xml:space="preserve"> PDSCH, validation</w:t>
            </w:r>
            <w:r w:rsidRPr="003918C5">
              <w:rPr>
                <w:rFonts w:eastAsia="DengXian"/>
                <w:lang w:eastAsia="zh-CN"/>
              </w:rPr>
              <w:t xml:space="preserve"> </w:t>
            </w:r>
            <w:r>
              <w:rPr>
                <w:rFonts w:eastAsia="DengXian"/>
                <w:lang w:eastAsia="zh-CN"/>
              </w:rPr>
              <w:t xml:space="preserve">of the DCI format is achieved if all fields for the </w:t>
            </w:r>
            <w:r w:rsidRPr="003918C5">
              <w:rPr>
                <w:rFonts w:eastAsia="DengXian"/>
                <w:lang w:eastAsia="zh-CN"/>
              </w:rPr>
              <w:t xml:space="preserve">DCI format are </w:t>
            </w:r>
            <w:r>
              <w:rPr>
                <w:rFonts w:eastAsia="DengXian"/>
                <w:lang w:eastAsia="zh-CN"/>
              </w:rPr>
              <w:t>set according to Table 10.2</w:t>
            </w:r>
            <w:r w:rsidRPr="003918C5">
              <w:rPr>
                <w:rFonts w:eastAsia="DengXian"/>
                <w:lang w:eastAsia="zh-CN"/>
              </w:rPr>
              <w:t xml:space="preserve">-1 or Table </w:t>
            </w:r>
            <w:r>
              <w:rPr>
                <w:rFonts w:eastAsia="DengXian"/>
                <w:lang w:eastAsia="zh-CN"/>
              </w:rPr>
              <w:t>10</w:t>
            </w:r>
            <w:r w:rsidRPr="003918C5">
              <w:rPr>
                <w:rFonts w:eastAsia="DengXian"/>
                <w:lang w:eastAsia="zh-CN"/>
              </w:rPr>
              <w:t xml:space="preserve">.2-2. </w:t>
            </w:r>
          </w:p>
          <w:p w14:paraId="693519F9" w14:textId="50B1C8D0" w:rsidR="00687C57" w:rsidRDefault="00687C57" w:rsidP="00120B87"/>
        </w:tc>
      </w:tr>
    </w:tbl>
    <w:p w14:paraId="67D89B9E" w14:textId="64527FBA" w:rsidR="00636F85" w:rsidRDefault="00636F85" w:rsidP="00636F85"/>
    <w:p w14:paraId="139D0324" w14:textId="77777777" w:rsidR="00636F85" w:rsidRDefault="00636F85" w:rsidP="002A5806"/>
    <w:p w14:paraId="7F6EF6F3" w14:textId="77777777" w:rsidR="002A5806" w:rsidRDefault="002A5806" w:rsidP="002A5806"/>
    <w:tbl>
      <w:tblPr>
        <w:tblStyle w:val="ae"/>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26"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lastRenderedPageBreak/>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7"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af3"/>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28"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29" w:author="Mostafa Khoshnevisan" w:date="2020-05-09T23:15:00Z">
              <w:r w:rsidRPr="003039B0">
                <w:rPr>
                  <w:lang w:eastAsia="zh-CN"/>
                </w:rPr>
                <w:t>,</w:t>
              </w:r>
            </w:ins>
            <w:del w:id="30"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31" w:author="Mostafa Khoshnevisan" w:date="2020-05-09T23:15:00Z">
              <w:r w:rsidRPr="003039B0">
                <w:rPr>
                  <w:lang w:val="en-US" w:eastAsia="zh-CN"/>
                </w:rPr>
                <w:t xml:space="preserve">if </w:t>
              </w:r>
            </w:ins>
            <w:r w:rsidRPr="003039B0">
              <w:rPr>
                <w:lang w:val="en-US" w:eastAsia="zh-CN"/>
              </w:rPr>
              <w:t xml:space="preserve">present, </w:t>
            </w:r>
            <w:del w:id="32"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1"/>
      </w:pPr>
      <w:r>
        <w:lastRenderedPageBreak/>
        <w:t xml:space="preserve">Issue </w:t>
      </w:r>
      <w:r w:rsidR="002A5806">
        <w:t>C2</w:t>
      </w:r>
    </w:p>
    <w:tbl>
      <w:tblPr>
        <w:tblStyle w:val="ae"/>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af3"/>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ae"/>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新細明體"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ae"/>
        <w:tblW w:w="0" w:type="auto"/>
        <w:tblLayout w:type="fixed"/>
        <w:tblLook w:val="04A0" w:firstRow="1" w:lastRow="0" w:firstColumn="1" w:lastColumn="0" w:noHBand="0" w:noVBand="1"/>
      </w:tblPr>
      <w:tblGrid>
        <w:gridCol w:w="1696"/>
        <w:gridCol w:w="7611"/>
      </w:tblGrid>
      <w:tr w:rsidR="00AC2F42" w:rsidRPr="00512629" w14:paraId="6EC589B0" w14:textId="77777777" w:rsidTr="00993DD8">
        <w:tc>
          <w:tcPr>
            <w:tcW w:w="1696" w:type="dxa"/>
          </w:tcPr>
          <w:p w14:paraId="594EF649" w14:textId="77777777" w:rsidR="00AC2F42" w:rsidRPr="00512629" w:rsidRDefault="00AC2F42" w:rsidP="0078614D">
            <w:pPr>
              <w:rPr>
                <w:b/>
                <w:sz w:val="20"/>
                <w:szCs w:val="20"/>
              </w:rPr>
            </w:pPr>
            <w:r w:rsidRPr="00512629">
              <w:rPr>
                <w:b/>
                <w:sz w:val="20"/>
                <w:szCs w:val="20"/>
              </w:rPr>
              <w:lastRenderedPageBreak/>
              <w:t>Company</w:t>
            </w:r>
          </w:p>
        </w:tc>
        <w:tc>
          <w:tcPr>
            <w:tcW w:w="7611"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993DD8">
        <w:tc>
          <w:tcPr>
            <w:tcW w:w="1696"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611"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TW"/>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9B7925" w:rsidRPr="00F05EF4" w:rsidRDefault="009B7925"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9B7925" w:rsidRPr="00F05EF4" w:rsidRDefault="009B7925"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9B7925" w:rsidRPr="00F05EF4" w:rsidRDefault="009B792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9B7925" w:rsidRPr="00F05EF4" w:rsidRDefault="009B792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9B7925" w:rsidRPr="00F05EF4" w:rsidRDefault="009B792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9B7925" w:rsidRPr="00F05EF4" w:rsidRDefault="009B7925"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9B7925" w:rsidRPr="00F05EF4" w:rsidRDefault="009B7925"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9B7925" w:rsidRPr="00F05EF4" w:rsidRDefault="009B7925"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9B7925" w:rsidRPr="00F05EF4" w:rsidRDefault="009B7925"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9B7925" w:rsidRPr="00F05EF4" w:rsidRDefault="009B792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9B7925" w:rsidRPr="00F05EF4" w:rsidRDefault="009B792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9B7925" w:rsidRPr="00F05EF4" w:rsidRDefault="009B792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9B7925" w:rsidRPr="00F05EF4" w:rsidRDefault="009B7925"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9B7925" w:rsidRPr="00F05EF4" w:rsidRDefault="009B7925"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新細明體"/>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993DD8">
        <w:tc>
          <w:tcPr>
            <w:tcW w:w="1696"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611"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993DD8">
        <w:tc>
          <w:tcPr>
            <w:tcW w:w="1696"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w:t>
            </w:r>
            <w:r>
              <w:rPr>
                <w:sz w:val="20"/>
                <w:szCs w:val="20"/>
              </w:rPr>
              <w:lastRenderedPageBreak/>
              <w:t>prioritization discussion)</w:t>
            </w:r>
          </w:p>
        </w:tc>
        <w:tc>
          <w:tcPr>
            <w:tcW w:w="7611"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lastRenderedPageBreak/>
              <w:t>NN-K1 should be supported with 1_2 (spec clarification is essential)</w:t>
            </w:r>
          </w:p>
        </w:tc>
      </w:tr>
      <w:tr w:rsidR="000915C7" w:rsidRPr="00512629" w14:paraId="11D385F8" w14:textId="77777777" w:rsidTr="00993DD8">
        <w:tc>
          <w:tcPr>
            <w:tcW w:w="1696"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611"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993DD8">
        <w:tc>
          <w:tcPr>
            <w:tcW w:w="1696" w:type="dxa"/>
          </w:tcPr>
          <w:p w14:paraId="2C933A77" w14:textId="60B737D4" w:rsidR="000915C7" w:rsidRDefault="00902C84" w:rsidP="0078614D">
            <w:pPr>
              <w:spacing w:after="0"/>
              <w:jc w:val="left"/>
              <w:rPr>
                <w:sz w:val="20"/>
                <w:szCs w:val="20"/>
              </w:rPr>
            </w:pPr>
            <w:r>
              <w:rPr>
                <w:sz w:val="20"/>
                <w:szCs w:val="20"/>
              </w:rPr>
              <w:t>QC</w:t>
            </w:r>
          </w:p>
        </w:tc>
        <w:tc>
          <w:tcPr>
            <w:tcW w:w="7611"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af3"/>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af3"/>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993DD8">
        <w:tc>
          <w:tcPr>
            <w:tcW w:w="1696" w:type="dxa"/>
          </w:tcPr>
          <w:p w14:paraId="565C4FCD" w14:textId="66D379C2" w:rsidR="000915C7" w:rsidRDefault="005F2231" w:rsidP="0078614D">
            <w:pPr>
              <w:spacing w:after="0"/>
              <w:jc w:val="left"/>
              <w:rPr>
                <w:sz w:val="20"/>
                <w:szCs w:val="20"/>
              </w:rPr>
            </w:pPr>
            <w:r>
              <w:rPr>
                <w:rFonts w:hint="eastAsia"/>
                <w:sz w:val="20"/>
                <w:szCs w:val="20"/>
              </w:rPr>
              <w:t>ZTE</w:t>
            </w:r>
          </w:p>
        </w:tc>
        <w:tc>
          <w:tcPr>
            <w:tcW w:w="7611"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993DD8">
        <w:tc>
          <w:tcPr>
            <w:tcW w:w="1696"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993DD8">
        <w:tc>
          <w:tcPr>
            <w:tcW w:w="1696"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611"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993DD8">
        <w:tc>
          <w:tcPr>
            <w:tcW w:w="1696"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611"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993DD8">
        <w:tc>
          <w:tcPr>
            <w:tcW w:w="1696"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611"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993DD8">
        <w:tc>
          <w:tcPr>
            <w:tcW w:w="1696"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611"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af3"/>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lastRenderedPageBreak/>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af3"/>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993DD8">
        <w:tc>
          <w:tcPr>
            <w:tcW w:w="1696"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611"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af3"/>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af3"/>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993DD8">
        <w:tc>
          <w:tcPr>
            <w:tcW w:w="1696" w:type="dxa"/>
          </w:tcPr>
          <w:p w14:paraId="21DF2FB6" w14:textId="572D728D" w:rsidR="00525C04" w:rsidRPr="004F530D" w:rsidRDefault="00525C04" w:rsidP="0005318A">
            <w:pPr>
              <w:spacing w:after="0"/>
              <w:jc w:val="left"/>
              <w:rPr>
                <w:sz w:val="20"/>
                <w:szCs w:val="20"/>
              </w:rPr>
            </w:pPr>
            <w:r>
              <w:rPr>
                <w:sz w:val="20"/>
                <w:szCs w:val="20"/>
              </w:rPr>
              <w:t>QC</w:t>
            </w:r>
          </w:p>
        </w:tc>
        <w:tc>
          <w:tcPr>
            <w:tcW w:w="7611"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w:t>
            </w:r>
            <w:r w:rsidR="00551C01">
              <w:rPr>
                <w:sz w:val="20"/>
                <w:szCs w:val="20"/>
                <w:lang w:eastAsia="zh-CN"/>
              </w:rPr>
              <w:lastRenderedPageBreak/>
              <w:t xml:space="preserve">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993DD8">
        <w:tc>
          <w:tcPr>
            <w:tcW w:w="1696" w:type="dxa"/>
          </w:tcPr>
          <w:p w14:paraId="729AB2CF" w14:textId="448AF395" w:rsidR="00E42C8C" w:rsidRPr="00C55EF8" w:rsidRDefault="00E42C8C" w:rsidP="00E42C8C">
            <w:pPr>
              <w:spacing w:after="0"/>
              <w:jc w:val="left"/>
              <w:rPr>
                <w:rFonts w:eastAsia="新細明體"/>
                <w:sz w:val="20"/>
                <w:szCs w:val="20"/>
                <w:lang w:eastAsia="zh-TW"/>
              </w:rPr>
            </w:pPr>
            <w:r w:rsidRPr="00E42027">
              <w:rPr>
                <w:sz w:val="20"/>
                <w:szCs w:val="20"/>
                <w:lang w:eastAsia="zh-CN"/>
              </w:rPr>
              <w:lastRenderedPageBreak/>
              <w:t>MediaTek</w:t>
            </w:r>
          </w:p>
        </w:tc>
        <w:tc>
          <w:tcPr>
            <w:tcW w:w="7611"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新細明體" w:hint="eastAsia"/>
                <w:sz w:val="20"/>
                <w:szCs w:val="20"/>
                <w:lang w:eastAsia="zh-TW"/>
              </w:rPr>
              <w:t>n Case 1-1,</w:t>
            </w:r>
            <w:r>
              <w:rPr>
                <w:rFonts w:eastAsia="新細明體"/>
                <w:sz w:val="20"/>
                <w:szCs w:val="20"/>
                <w:lang w:eastAsia="zh-TW"/>
              </w:rPr>
              <w:t xml:space="preserve"> </w:t>
            </w:r>
            <w:r w:rsidRPr="004542C3">
              <w:rPr>
                <w:rFonts w:eastAsia="新細明體"/>
                <w:sz w:val="20"/>
                <w:szCs w:val="20"/>
                <w:u w:val="single"/>
                <w:lang w:eastAsia="zh-TW"/>
              </w:rPr>
              <w:t>agree the understanding</w:t>
            </w:r>
            <w:r w:rsidRPr="004542C3">
              <w:rPr>
                <w:rFonts w:eastAsia="新細明體"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新細明體" w:hint="eastAsia"/>
                <w:sz w:val="20"/>
                <w:szCs w:val="20"/>
                <w:lang w:eastAsia="zh-TW"/>
              </w:rPr>
              <w:t xml:space="preserve">. </w:t>
            </w:r>
            <w:r>
              <w:rPr>
                <w:rFonts w:eastAsia="新細明體"/>
                <w:sz w:val="20"/>
                <w:szCs w:val="20"/>
                <w:lang w:eastAsia="zh-TW"/>
              </w:rPr>
              <w:t>According current</w:t>
            </w:r>
            <w:r>
              <w:rPr>
                <w:rFonts w:eastAsia="新細明體" w:hint="eastAsia"/>
                <w:sz w:val="20"/>
                <w:szCs w:val="20"/>
                <w:lang w:eastAsia="zh-TW"/>
              </w:rPr>
              <w:t xml:space="preserve"> </w:t>
            </w:r>
            <w:r>
              <w:rPr>
                <w:rFonts w:eastAsia="新細明體"/>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新細明體"/>
                <w:sz w:val="20"/>
                <w:szCs w:val="20"/>
                <w:lang w:eastAsia="zh-TW"/>
              </w:rPr>
              <w:t>agree the understanding</w:t>
            </w:r>
            <w:r>
              <w:rPr>
                <w:rFonts w:eastAsia="新細明體"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新細明體"/>
                <w:sz w:val="20"/>
                <w:szCs w:val="20"/>
                <w:lang w:eastAsia="zh-TW"/>
              </w:rPr>
              <w:t xml:space="preserve"> would be handled as the “third” group. However, as mentioned in our contribution, we </w:t>
            </w:r>
            <w:r w:rsidR="0089491E">
              <w:rPr>
                <w:rFonts w:eastAsia="新細明體"/>
                <w:sz w:val="20"/>
                <w:szCs w:val="20"/>
                <w:lang w:eastAsia="zh-TW"/>
              </w:rPr>
              <w:t xml:space="preserve">are </w:t>
            </w:r>
            <w:r>
              <w:rPr>
                <w:rFonts w:eastAsia="新細明體"/>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新細明體"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993DD8">
        <w:tc>
          <w:tcPr>
            <w:tcW w:w="1696" w:type="dxa"/>
          </w:tcPr>
          <w:p w14:paraId="34D47C4B" w14:textId="64C789B3" w:rsidR="00AB1E1B" w:rsidRPr="00E42027" w:rsidRDefault="00AB1E1B" w:rsidP="00AB1E1B">
            <w:pPr>
              <w:spacing w:after="0"/>
              <w:jc w:val="left"/>
              <w:rPr>
                <w:sz w:val="20"/>
                <w:szCs w:val="20"/>
                <w:lang w:eastAsia="zh-CN"/>
              </w:rPr>
            </w:pPr>
            <w:r>
              <w:rPr>
                <w:sz w:val="20"/>
                <w:szCs w:val="20"/>
                <w:lang w:eastAsia="zh-CN"/>
              </w:rPr>
              <w:t>Lenovo, Motorola Mobility</w:t>
            </w:r>
          </w:p>
        </w:tc>
        <w:tc>
          <w:tcPr>
            <w:tcW w:w="7611"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新細明體" w:hint="eastAsia"/>
                <w:sz w:val="20"/>
                <w:szCs w:val="20"/>
                <w:lang w:eastAsia="zh-TW"/>
              </w:rPr>
              <w:t>n Case 1-1,</w:t>
            </w:r>
            <w:r>
              <w:rPr>
                <w:rFonts w:eastAsia="新細明體"/>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新細明體"/>
                <w:sz w:val="20"/>
                <w:szCs w:val="20"/>
                <w:lang w:eastAsia="zh-TW"/>
              </w:rPr>
              <w:t>agree the understanding</w:t>
            </w:r>
            <w:r>
              <w:rPr>
                <w:rFonts w:eastAsia="新細明體"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993DD8">
        <w:tc>
          <w:tcPr>
            <w:tcW w:w="1696"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新細明體" w:hint="eastAsia"/>
                <w:sz w:val="20"/>
                <w:szCs w:val="20"/>
                <w:lang w:val="en-GB" w:eastAsia="zh-TW"/>
              </w:rPr>
              <w:t>,</w:t>
            </w:r>
            <w:r w:rsidR="00674E5C">
              <w:rPr>
                <w:rFonts w:eastAsia="新細明體"/>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993DD8">
        <w:tc>
          <w:tcPr>
            <w:tcW w:w="1696" w:type="dxa"/>
          </w:tcPr>
          <w:p w14:paraId="4EC0D988" w14:textId="77777777" w:rsidR="00057BF3" w:rsidRPr="00B27A4E" w:rsidRDefault="00057BF3" w:rsidP="00E440EC">
            <w:pPr>
              <w:spacing w:after="0"/>
              <w:jc w:val="left"/>
              <w:rPr>
                <w:lang w:eastAsia="zh-CN"/>
              </w:rPr>
            </w:pPr>
            <w:r w:rsidRPr="00B27A4E">
              <w:rPr>
                <w:lang w:eastAsia="zh-CN"/>
              </w:rPr>
              <w:t>LG</w:t>
            </w:r>
          </w:p>
        </w:tc>
        <w:tc>
          <w:tcPr>
            <w:tcW w:w="7611"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af3"/>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af3"/>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993DD8">
        <w:tc>
          <w:tcPr>
            <w:tcW w:w="1696" w:type="dxa"/>
          </w:tcPr>
          <w:p w14:paraId="72F9F642" w14:textId="7F7AE037" w:rsidR="00433242" w:rsidRPr="00B27A4E" w:rsidRDefault="00433242" w:rsidP="00E440EC">
            <w:pPr>
              <w:spacing w:after="0"/>
              <w:jc w:val="left"/>
              <w:rPr>
                <w:lang w:eastAsia="zh-CN"/>
              </w:rPr>
            </w:pPr>
            <w:r>
              <w:rPr>
                <w:rFonts w:hint="eastAsia"/>
                <w:lang w:eastAsia="zh-CN"/>
              </w:rPr>
              <w:lastRenderedPageBreak/>
              <w:t>v</w:t>
            </w:r>
            <w:r>
              <w:rPr>
                <w:lang w:eastAsia="zh-CN"/>
              </w:rPr>
              <w:t>ivo</w:t>
            </w:r>
          </w:p>
        </w:tc>
        <w:tc>
          <w:tcPr>
            <w:tcW w:w="7611"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993DD8">
        <w:tc>
          <w:tcPr>
            <w:tcW w:w="1696" w:type="dxa"/>
          </w:tcPr>
          <w:p w14:paraId="7BF9BD07" w14:textId="02764A31" w:rsidR="00B53484" w:rsidRPr="00B53484" w:rsidRDefault="00B53484" w:rsidP="00B53484">
            <w:pPr>
              <w:spacing w:after="0"/>
              <w:jc w:val="left"/>
              <w:rPr>
                <w:lang w:eastAsia="zh-CN"/>
              </w:rPr>
            </w:pPr>
            <w:r>
              <w:rPr>
                <w:lang w:eastAsia="zh-CN"/>
              </w:rPr>
              <w:t>Ericsson</w:t>
            </w:r>
          </w:p>
        </w:tc>
        <w:tc>
          <w:tcPr>
            <w:tcW w:w="7611"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993DD8">
        <w:tc>
          <w:tcPr>
            <w:tcW w:w="1696" w:type="dxa"/>
          </w:tcPr>
          <w:p w14:paraId="4A89D642" w14:textId="7654C1A2" w:rsidR="004E0DAA" w:rsidRDefault="004E0DAA" w:rsidP="00B53484">
            <w:pPr>
              <w:spacing w:after="0"/>
              <w:jc w:val="left"/>
              <w:rPr>
                <w:lang w:eastAsia="zh-CN"/>
              </w:rPr>
            </w:pPr>
            <w:r>
              <w:rPr>
                <w:lang w:eastAsia="zh-CN"/>
              </w:rPr>
              <w:t>Nokia, NSB</w:t>
            </w:r>
          </w:p>
        </w:tc>
        <w:tc>
          <w:tcPr>
            <w:tcW w:w="7611"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For the Case 1-2 and Case 2 lets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993DD8">
        <w:tc>
          <w:tcPr>
            <w:tcW w:w="1696" w:type="dxa"/>
          </w:tcPr>
          <w:p w14:paraId="3E172ED1" w14:textId="5C3D91C2" w:rsidR="00514F49" w:rsidRDefault="00514F49" w:rsidP="00B53484">
            <w:pPr>
              <w:spacing w:after="0"/>
              <w:jc w:val="left"/>
              <w:rPr>
                <w:lang w:eastAsia="zh-CN"/>
              </w:rPr>
            </w:pPr>
            <w:r w:rsidRPr="00514F49">
              <w:rPr>
                <w:rFonts w:hint="eastAsia"/>
                <w:highlight w:val="yellow"/>
                <w:lang w:eastAsia="zh-CN"/>
              </w:rPr>
              <w:t>FL summary#2</w:t>
            </w:r>
          </w:p>
        </w:tc>
        <w:tc>
          <w:tcPr>
            <w:tcW w:w="7611"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it is clear that a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r>
              <w:rPr>
                <w:rFonts w:eastAsia="Malgun Gothic"/>
                <w:lang w:eastAsia="ko-KR"/>
              </w:rPr>
              <w:t>So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af3"/>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993DD8">
        <w:tc>
          <w:tcPr>
            <w:tcW w:w="1696"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t>OPPO</w:t>
            </w:r>
          </w:p>
        </w:tc>
        <w:tc>
          <w:tcPr>
            <w:tcW w:w="7611"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993DD8">
        <w:tc>
          <w:tcPr>
            <w:tcW w:w="1696" w:type="dxa"/>
          </w:tcPr>
          <w:p w14:paraId="4D6A49A0" w14:textId="637D49B6" w:rsidR="002D34E6" w:rsidRPr="00FA0233" w:rsidRDefault="002D34E6" w:rsidP="00B53484">
            <w:pPr>
              <w:spacing w:after="0"/>
              <w:jc w:val="left"/>
              <w:rPr>
                <w:lang w:eastAsia="zh-CN"/>
              </w:rPr>
            </w:pPr>
            <w:r>
              <w:rPr>
                <w:lang w:eastAsia="zh-CN"/>
              </w:rPr>
              <w:t>QC</w:t>
            </w:r>
          </w:p>
        </w:tc>
        <w:tc>
          <w:tcPr>
            <w:tcW w:w="7611"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 xml:space="preserve">treating DCI format 1_2 same as DCI format 1_0 in enhanced </w:t>
            </w:r>
            <w:r>
              <w:rPr>
                <w:sz w:val="20"/>
                <w:szCs w:val="20"/>
                <w:lang w:eastAsia="zh-CN"/>
              </w:rPr>
              <w:lastRenderedPageBreak/>
              <w:t>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type-3,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from the supporting companies (which is similar to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discussed. </w:t>
            </w:r>
          </w:p>
        </w:tc>
      </w:tr>
      <w:tr w:rsidR="00220D90" w:rsidRPr="00B27A4E" w14:paraId="4F1A0FC1" w14:textId="77777777" w:rsidTr="00993DD8">
        <w:tc>
          <w:tcPr>
            <w:tcW w:w="1696" w:type="dxa"/>
          </w:tcPr>
          <w:p w14:paraId="3EDB8F94" w14:textId="46933AB5" w:rsidR="00220D90" w:rsidRDefault="00220D90" w:rsidP="00B53484">
            <w:pPr>
              <w:spacing w:after="0"/>
              <w:jc w:val="left"/>
              <w:rPr>
                <w:lang w:eastAsia="zh-CN"/>
              </w:rPr>
            </w:pPr>
            <w:r>
              <w:rPr>
                <w:lang w:eastAsia="zh-CN"/>
              </w:rPr>
              <w:lastRenderedPageBreak/>
              <w:t>Nokia, NSB</w:t>
            </w:r>
          </w:p>
        </w:tc>
        <w:tc>
          <w:tcPr>
            <w:tcW w:w="7611"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non-fall-back DCI</w:t>
            </w:r>
            <w:r w:rsidR="00967B98">
              <w:rPr>
                <w:rFonts w:eastAsia="Malgun Gothic"/>
                <w:lang w:eastAsia="ko-KR"/>
              </w:rPr>
              <w:t>, because it is non-fall-back DCI same as DCI format 1_1,</w:t>
            </w:r>
            <w:r>
              <w:rPr>
                <w:rFonts w:eastAsia="Malgun Gothic"/>
                <w:lang w:eastAsia="ko-KR"/>
              </w:rPr>
              <w:t xml:space="preserve"> and introduce support for h, g, q  in 1_2 in R17  …. so at least here we would not be able to find compromise with QC</w:t>
            </w:r>
            <w:r w:rsidR="00153E3E">
              <w:rPr>
                <w:rFonts w:eastAsia="Malgun Gothic"/>
                <w:lang w:eastAsia="ko-KR"/>
              </w:rPr>
              <w:t xml:space="preserve"> 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af3"/>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r w:rsidR="006306AF" w:rsidRPr="00B27A4E" w14:paraId="1647FC6E" w14:textId="77777777" w:rsidTr="00993DD8">
        <w:tc>
          <w:tcPr>
            <w:tcW w:w="1696" w:type="dxa"/>
          </w:tcPr>
          <w:p w14:paraId="2EE159FD" w14:textId="58551D30" w:rsidR="006306AF" w:rsidRDefault="006306AF" w:rsidP="006306AF">
            <w:pPr>
              <w:spacing w:after="0"/>
              <w:jc w:val="left"/>
              <w:rPr>
                <w:lang w:eastAsia="zh-CN"/>
              </w:rPr>
            </w:pPr>
            <w:r w:rsidRPr="00BF3D01">
              <w:rPr>
                <w:rFonts w:hint="eastAsia"/>
                <w:lang w:eastAsia="zh-CN"/>
              </w:rPr>
              <w:t>MediaTek</w:t>
            </w:r>
          </w:p>
        </w:tc>
        <w:tc>
          <w:tcPr>
            <w:tcW w:w="7611" w:type="dxa"/>
          </w:tcPr>
          <w:p w14:paraId="544DADAD" w14:textId="77777777" w:rsidR="006306AF" w:rsidRDefault="006306AF" w:rsidP="006306AF">
            <w:pPr>
              <w:spacing w:after="180"/>
              <w:jc w:val="left"/>
              <w:rPr>
                <w:rFonts w:eastAsia="Malgun Gothic"/>
                <w:lang w:eastAsia="ko-KR"/>
              </w:rPr>
            </w:pPr>
            <w:r>
              <w:rPr>
                <w:rFonts w:eastAsia="Malgun Gothic"/>
                <w:lang w:eastAsia="ko-KR"/>
              </w:rPr>
              <w:t xml:space="preserve">On concluding that NNK1 is supported with DCI 1_2 when Type2 CB is configured, we are ok with it. </w:t>
            </w:r>
          </w:p>
          <w:p w14:paraId="430CADA0" w14:textId="0573A58D" w:rsidR="006306AF" w:rsidRDefault="006306AF" w:rsidP="006306AF">
            <w:pPr>
              <w:spacing w:after="180"/>
              <w:jc w:val="left"/>
              <w:rPr>
                <w:rFonts w:eastAsia="Malgun Gothic"/>
                <w:lang w:eastAsia="ko-KR"/>
              </w:rPr>
            </w:pPr>
            <w:r w:rsidRPr="006306AF">
              <w:rPr>
                <w:rFonts w:eastAsia="Malgun Gothic"/>
                <w:lang w:eastAsia="ko-KR"/>
              </w:rPr>
              <w:t xml:space="preserve">Response to Nokia. </w:t>
            </w:r>
            <w:r>
              <w:rPr>
                <w:rFonts w:eastAsia="Malgun Gothic"/>
                <w:lang w:eastAsia="ko-KR"/>
              </w:rPr>
              <w:t xml:space="preserve">On treating DCI format 1_2 as fallback DCI, even we don't have a strong preference for it, we have a point different from Nokia. It depends on how we captures it the specification. If specification can generally capture how to handle a DCI format without fields of  h, g, and q, then it will not put a restriction on DCI format 1_2 if the fields of  h, g, and q can be configured in DCI format 1_2 in the future release. Moreover, even those fields can be configured in DCI format 1_2 in the future release, it is possible that they are still absent in DCI format 1_2. Then, we still need a mechanism to handle this case anyway. Consequently, </w:t>
            </w:r>
            <w:r>
              <w:rPr>
                <w:rFonts w:eastAsia="Malgun Gothic" w:hint="eastAsia"/>
                <w:lang w:eastAsia="ko-KR"/>
              </w:rPr>
              <w:t xml:space="preserve">to have a </w:t>
            </w:r>
            <w:r>
              <w:rPr>
                <w:rFonts w:eastAsia="Malgun Gothic"/>
                <w:lang w:eastAsia="ko-KR"/>
              </w:rPr>
              <w:t>mechanism</w:t>
            </w:r>
            <w:r>
              <w:rPr>
                <w:rFonts w:eastAsia="Malgun Gothic" w:hint="eastAsia"/>
                <w:lang w:eastAsia="ko-KR"/>
              </w:rPr>
              <w:t xml:space="preserve"> </w:t>
            </w:r>
            <w:r>
              <w:rPr>
                <w:rFonts w:eastAsia="Malgun Gothic"/>
                <w:lang w:eastAsia="ko-KR"/>
              </w:rPr>
              <w:t>to handle DCI without fields of  h, g, and q is better for f</w:t>
            </w:r>
            <w:r w:rsidRPr="00B947FE">
              <w:rPr>
                <w:rFonts w:eastAsia="Malgun Gothic"/>
                <w:lang w:eastAsia="ko-KR"/>
              </w:rPr>
              <w:t>orward compatibility</w:t>
            </w:r>
            <w:r>
              <w:rPr>
                <w:rFonts w:eastAsia="Malgun Gothic"/>
                <w:lang w:eastAsia="ko-KR"/>
              </w:rPr>
              <w:t>.</w:t>
            </w:r>
          </w:p>
          <w:p w14:paraId="1645FEAD" w14:textId="586D9C8E" w:rsidR="006306AF" w:rsidRDefault="006306AF" w:rsidP="006306AF">
            <w:pPr>
              <w:spacing w:after="180"/>
              <w:jc w:val="left"/>
              <w:rPr>
                <w:rFonts w:eastAsia="Malgun Gothic"/>
                <w:lang w:eastAsia="ko-KR"/>
              </w:rPr>
            </w:pPr>
            <w:r>
              <w:rPr>
                <w:rFonts w:eastAsia="Malgun Gothic"/>
                <w:lang w:eastAsia="ko-KR"/>
              </w:rPr>
              <w:t>On Type-3 CB, w</w:t>
            </w:r>
            <w:r w:rsidRPr="00B947FE">
              <w:rPr>
                <w:rFonts w:eastAsia="Malgun Gothic"/>
                <w:lang w:eastAsia="ko-KR"/>
              </w:rPr>
              <w:t xml:space="preserve">e </w:t>
            </w:r>
            <w:r>
              <w:rPr>
                <w:rFonts w:eastAsia="Malgun Gothic"/>
                <w:lang w:eastAsia="ko-KR"/>
              </w:rPr>
              <w:t>share similar view with QC</w:t>
            </w:r>
            <w:r w:rsidRPr="00B947FE">
              <w:rPr>
                <w:rFonts w:eastAsia="Malgun Gothic"/>
                <w:lang w:eastAsia="ko-KR"/>
              </w:rPr>
              <w:t>.</w:t>
            </w:r>
            <w:r w:rsidRPr="00B947FE">
              <w:rPr>
                <w:rFonts w:eastAsia="Malgun Gothic" w:hint="eastAsia"/>
                <w:lang w:eastAsia="ko-KR"/>
              </w:rPr>
              <w:t xml:space="preserve"> </w:t>
            </w:r>
            <w:r w:rsidRPr="00B947FE">
              <w:rPr>
                <w:rFonts w:eastAsia="Malgun Gothic"/>
                <w:lang w:eastAsia="ko-KR"/>
              </w:rPr>
              <w:t>R16 eURLLC defines some multiplexing and dropping rules for UCI reports with different priorities, and we don't know whether it is sufficient to avoid all possible ambiguities even the FL proposal is adopted. Thus, instead of rushing to a conclusion at th</w:t>
            </w:r>
            <w:r>
              <w:rPr>
                <w:rFonts w:eastAsia="Malgun Gothic"/>
                <w:lang w:eastAsia="ko-KR"/>
              </w:rPr>
              <w:t xml:space="preserve">is stage, we suggest to leave </w:t>
            </w:r>
            <w:r w:rsidRPr="00B947FE">
              <w:rPr>
                <w:rFonts w:eastAsia="Malgun Gothic"/>
                <w:lang w:eastAsia="ko-KR"/>
              </w:rPr>
              <w:t>this issue to R17.</w:t>
            </w:r>
          </w:p>
        </w:tc>
      </w:tr>
      <w:tr w:rsidR="004E21E7" w:rsidRPr="00B27A4E" w14:paraId="3D17AAF9" w14:textId="77777777" w:rsidTr="00993DD8">
        <w:tc>
          <w:tcPr>
            <w:tcW w:w="1696" w:type="dxa"/>
          </w:tcPr>
          <w:p w14:paraId="271E4405" w14:textId="70763B00" w:rsidR="004E21E7" w:rsidRPr="00BF3D01" w:rsidRDefault="00224CD1" w:rsidP="006306AF">
            <w:pPr>
              <w:spacing w:after="0"/>
              <w:jc w:val="left"/>
              <w:rPr>
                <w:lang w:eastAsia="zh-CN"/>
              </w:rPr>
            </w:pPr>
            <w:r w:rsidRPr="00224CD1">
              <w:rPr>
                <w:highlight w:val="yellow"/>
                <w:lang w:eastAsia="zh-CN"/>
              </w:rPr>
              <w:t>FL summary #3</w:t>
            </w:r>
          </w:p>
        </w:tc>
        <w:tc>
          <w:tcPr>
            <w:tcW w:w="7611" w:type="dxa"/>
          </w:tcPr>
          <w:p w14:paraId="503EE111" w14:textId="34AB59B3" w:rsidR="00BA498D" w:rsidRDefault="00224CD1" w:rsidP="006306AF">
            <w:pPr>
              <w:spacing w:after="180"/>
              <w:jc w:val="left"/>
              <w:rPr>
                <w:rFonts w:eastAsia="Malgun Gothic"/>
                <w:lang w:eastAsia="ko-KR"/>
              </w:rPr>
            </w:pPr>
            <w:r>
              <w:rPr>
                <w:rFonts w:eastAsia="Malgun Gothic"/>
                <w:lang w:eastAsia="ko-KR"/>
              </w:rPr>
              <w:t>Given the additional feedback</w:t>
            </w:r>
            <w:r w:rsidR="00993DD8">
              <w:rPr>
                <w:rFonts w:eastAsia="Malgun Gothic"/>
                <w:lang w:eastAsia="ko-KR"/>
              </w:rPr>
              <w:t xml:space="preserve"> and the preference from a large majority of companies to leave optimizations and corrections on the joint configuration of URLLC and NRU to Rel-17</w:t>
            </w:r>
            <w:r>
              <w:rPr>
                <w:rFonts w:eastAsia="Malgun Gothic"/>
                <w:lang w:eastAsia="ko-KR"/>
              </w:rPr>
              <w:t xml:space="preserve">, we could try </w:t>
            </w:r>
            <w:r w:rsidR="00993DD8">
              <w:rPr>
                <w:rFonts w:eastAsia="Malgun Gothic"/>
                <w:lang w:eastAsia="ko-KR"/>
              </w:rPr>
              <w:t>to</w:t>
            </w:r>
            <w:r>
              <w:rPr>
                <w:rFonts w:eastAsia="Malgun Gothic"/>
                <w:lang w:eastAsia="ko-KR"/>
              </w:rPr>
              <w:t xml:space="preserve"> capture observations </w:t>
            </w:r>
            <w:r w:rsidR="00993DD8">
              <w:rPr>
                <w:rFonts w:eastAsia="Malgun Gothic"/>
                <w:lang w:eastAsia="ko-KR"/>
              </w:rPr>
              <w:t xml:space="preserve">we reached in the discussion </w:t>
            </w:r>
            <w:r>
              <w:rPr>
                <w:rFonts w:eastAsia="Malgun Gothic"/>
                <w:lang w:eastAsia="ko-KR"/>
              </w:rPr>
              <w:t xml:space="preserve">on joint configurations of URLLC and NR-U that seem to work </w:t>
            </w:r>
            <w:r>
              <w:rPr>
                <w:rFonts w:eastAsia="Malgun Gothic"/>
                <w:lang w:eastAsia="ko-KR"/>
              </w:rPr>
              <w:lastRenderedPageBreak/>
              <w:t>without ambiguity, and others can won’t work based on Rel-16 specs, such as:</w:t>
            </w:r>
          </w:p>
          <w:p w14:paraId="7CC70406" w14:textId="53D651D3" w:rsidR="00BA498D" w:rsidRDefault="00BA498D" w:rsidP="006306AF">
            <w:pPr>
              <w:spacing w:after="180"/>
              <w:jc w:val="left"/>
              <w:rPr>
                <w:rFonts w:eastAsia="Malgun Gothic"/>
                <w:lang w:eastAsia="ko-KR"/>
              </w:rPr>
            </w:pPr>
            <w:r>
              <w:rPr>
                <w:rFonts w:eastAsia="Malgun Gothic"/>
                <w:lang w:eastAsia="ko-KR"/>
              </w:rPr>
              <w:t>Example</w:t>
            </w:r>
            <w:r w:rsidR="00224CD1">
              <w:rPr>
                <w:rFonts w:eastAsia="Malgun Gothic"/>
                <w:lang w:eastAsia="ko-KR"/>
              </w:rPr>
              <w:t>s</w:t>
            </w:r>
            <w:r>
              <w:rPr>
                <w:rFonts w:eastAsia="Malgun Gothic"/>
                <w:lang w:eastAsia="ko-KR"/>
              </w:rPr>
              <w:t xml:space="preserve"> of joint configurations</w:t>
            </w:r>
            <w:r w:rsidR="00814DE5">
              <w:rPr>
                <w:rFonts w:eastAsia="Malgun Gothic"/>
                <w:lang w:eastAsia="ko-KR"/>
              </w:rPr>
              <w:t>/signaling</w:t>
            </w:r>
            <w:r>
              <w:rPr>
                <w:rFonts w:eastAsia="Malgun Gothic"/>
                <w:lang w:eastAsia="ko-KR"/>
              </w:rPr>
              <w:t xml:space="preserve"> that can work in Rel-16:</w:t>
            </w:r>
          </w:p>
          <w:p w14:paraId="627795D3" w14:textId="40E93B43" w:rsidR="00BA498D" w:rsidRDefault="00814DE5" w:rsidP="00BA498D">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E9450B" w:rsidRPr="00BA498D">
              <w:rPr>
                <w:rFonts w:ascii="Times New Roman" w:eastAsia="Malgun Gothic" w:hAnsi="Times New Roman"/>
                <w:sz w:val="22"/>
                <w:lang w:eastAsia="ko-KR"/>
              </w:rPr>
              <w:t xml:space="preserve"> 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2 HARQ-ACK codebook </w:t>
            </w:r>
            <w:r w:rsidR="00E9450B" w:rsidRPr="00BA498D">
              <w:rPr>
                <w:rFonts w:ascii="Times New Roman" w:eastAsia="Malgun Gothic" w:hAnsi="Times New Roman"/>
                <w:sz w:val="22"/>
                <w:lang w:eastAsia="ko-KR"/>
              </w:rPr>
              <w:t>priorities</w:t>
            </w:r>
            <w:r w:rsidR="00224CD1">
              <w:rPr>
                <w:rFonts w:ascii="Times New Roman" w:eastAsia="Malgun Gothic" w:hAnsi="Times New Roman"/>
                <w:sz w:val="22"/>
                <w:lang w:eastAsia="ko-KR"/>
              </w:rPr>
              <w:t>, using DCI format 1_1 and/or DCI format 1_2</w:t>
            </w:r>
          </w:p>
          <w:p w14:paraId="57CC4748" w14:textId="06E4C6A0" w:rsidR="00BA498D" w:rsidRPr="00BA498D" w:rsidRDefault="00814DE5" w:rsidP="00BA498D">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Pr="00BA498D">
              <w:rPr>
                <w:rFonts w:ascii="Times New Roman" w:eastAsia="Malgun Gothic" w:hAnsi="Times New Roman"/>
                <w:sz w:val="22"/>
                <w:lang w:eastAsia="ko-KR"/>
              </w:rPr>
              <w:t xml:space="preserve"> </w:t>
            </w:r>
            <w:r w:rsidR="00E9450B" w:rsidRPr="00BA498D">
              <w:rPr>
                <w:rFonts w:ascii="Times New Roman" w:eastAsia="Malgun Gothic" w:hAnsi="Times New Roman"/>
                <w:sz w:val="22"/>
                <w:lang w:eastAsia="ko-KR"/>
              </w:rPr>
              <w:t xml:space="preserve">eType-2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2 HARQ-ACK codebook p</w:t>
            </w:r>
            <w:r w:rsidR="00E9450B" w:rsidRPr="00BA498D">
              <w:rPr>
                <w:rFonts w:ascii="Times New Roman" w:eastAsia="Malgun Gothic" w:hAnsi="Times New Roman"/>
                <w:sz w:val="22"/>
                <w:lang w:eastAsia="ko-KR"/>
              </w:rPr>
              <w:t>riorities using DCI format 1_1</w:t>
            </w:r>
            <w:r w:rsidR="00224CD1">
              <w:rPr>
                <w:rFonts w:ascii="Times New Roman" w:eastAsia="Malgun Gothic" w:hAnsi="Times New Roman"/>
                <w:sz w:val="22"/>
                <w:lang w:eastAsia="ko-KR"/>
              </w:rPr>
              <w:t>/1_0</w:t>
            </w:r>
          </w:p>
          <w:p w14:paraId="77910832" w14:textId="600DDFCC" w:rsidR="00224CD1" w:rsidRPr="00224CD1" w:rsidRDefault="00224CD1" w:rsidP="006306AF">
            <w:pPr>
              <w:spacing w:after="180"/>
              <w:jc w:val="left"/>
              <w:rPr>
                <w:rFonts w:eastAsia="Malgun Gothic"/>
                <w:lang w:eastAsia="ko-KR"/>
              </w:rPr>
            </w:pPr>
            <w:r>
              <w:rPr>
                <w:rFonts w:eastAsia="Malgun Gothic"/>
                <w:lang w:eastAsia="ko-KR"/>
              </w:rPr>
              <w:t>Examples of joint configurations</w:t>
            </w:r>
            <w:r w:rsidR="00814DE5">
              <w:rPr>
                <w:rFonts w:eastAsia="Malgun Gothic"/>
                <w:lang w:eastAsia="ko-KR"/>
              </w:rPr>
              <w:t>/signaling</w:t>
            </w:r>
            <w:r>
              <w:rPr>
                <w:rFonts w:eastAsia="Malgun Gothic"/>
                <w:lang w:eastAsia="ko-KR"/>
              </w:rPr>
              <w:t xml:space="preserve"> that cannot work in Rel-16:</w:t>
            </w:r>
          </w:p>
          <w:p w14:paraId="3F36A6FB" w14:textId="11A49EC0" w:rsidR="00BA498D" w:rsidRDefault="00814DE5" w:rsidP="00BA498D">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224CD1"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224CD1" w:rsidRPr="00BA498D">
              <w:rPr>
                <w:rFonts w:ascii="Times New Roman" w:eastAsia="Malgun Gothic" w:hAnsi="Times New Roman"/>
                <w:sz w:val="22"/>
                <w:lang w:eastAsia="ko-KR"/>
              </w:rPr>
              <w:t xml:space="preserve"> eType-2 CB </w:t>
            </w:r>
            <w:r>
              <w:rPr>
                <w:rFonts w:ascii="Times New Roman" w:eastAsia="Malgun Gothic" w:hAnsi="Times New Roman"/>
                <w:sz w:val="22"/>
                <w:lang w:eastAsia="ko-KR"/>
              </w:rPr>
              <w:t>and</w:t>
            </w:r>
            <w:r w:rsidR="00224CD1" w:rsidRPr="00BA498D">
              <w:rPr>
                <w:rFonts w:ascii="Times New Roman" w:eastAsia="Malgun Gothic" w:hAnsi="Times New Roman"/>
                <w:sz w:val="22"/>
                <w:lang w:eastAsia="ko-KR"/>
              </w:rPr>
              <w:t xml:space="preserve"> </w:t>
            </w:r>
            <w:r w:rsidR="00224CD1">
              <w:rPr>
                <w:rFonts w:ascii="Times New Roman" w:eastAsia="Malgun Gothic" w:hAnsi="Times New Roman"/>
                <w:sz w:val="22"/>
                <w:lang w:eastAsia="ko-KR"/>
              </w:rPr>
              <w:t>2 HARQ-ACK codebook p</w:t>
            </w:r>
            <w:r w:rsidR="00224CD1" w:rsidRPr="00BA498D">
              <w:rPr>
                <w:rFonts w:ascii="Times New Roman" w:eastAsia="Malgun Gothic" w:hAnsi="Times New Roman"/>
                <w:sz w:val="22"/>
                <w:lang w:eastAsia="ko-KR"/>
              </w:rPr>
              <w:t xml:space="preserve">riorities using </w:t>
            </w:r>
            <w:r w:rsidR="00224CD1">
              <w:rPr>
                <w:rFonts w:ascii="Times New Roman" w:eastAsia="Malgun Gothic" w:hAnsi="Times New Roman"/>
                <w:sz w:val="22"/>
                <w:lang w:eastAsia="ko-KR"/>
              </w:rPr>
              <w:t xml:space="preserve">DCI format 1_1/1_0 and </w:t>
            </w:r>
            <w:r w:rsidR="00224CD1" w:rsidRPr="00BA498D">
              <w:rPr>
                <w:rFonts w:ascii="Times New Roman" w:eastAsia="Malgun Gothic" w:hAnsi="Times New Roman"/>
                <w:sz w:val="22"/>
                <w:lang w:eastAsia="ko-KR"/>
              </w:rPr>
              <w:t>DCI format 1_</w:t>
            </w:r>
            <w:r w:rsidR="00224CD1">
              <w:rPr>
                <w:rFonts w:ascii="Times New Roman" w:eastAsia="Malgun Gothic" w:hAnsi="Times New Roman"/>
                <w:sz w:val="22"/>
                <w:lang w:eastAsia="ko-KR"/>
              </w:rPr>
              <w:t>2</w:t>
            </w:r>
          </w:p>
          <w:p w14:paraId="6E8101E2" w14:textId="76486EFA" w:rsidR="00E9450B" w:rsidRPr="00BA498D" w:rsidRDefault="00814DE5" w:rsidP="00BA498D">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Reporting</w:t>
            </w:r>
            <w:r w:rsidR="00BA498D"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Type-3 CB </w:t>
            </w:r>
            <w:r>
              <w:rPr>
                <w:rFonts w:ascii="Times New Roman" w:eastAsia="Malgun Gothic" w:hAnsi="Times New Roman"/>
                <w:sz w:val="22"/>
                <w:lang w:eastAsia="ko-KR"/>
              </w:rPr>
              <w:t>when different HARQ processes have been scheduled with different</w:t>
            </w:r>
            <w:r w:rsidR="00BA498D">
              <w:rPr>
                <w:rFonts w:ascii="Times New Roman" w:eastAsia="Malgun Gothic" w:hAnsi="Times New Roman"/>
                <w:sz w:val="22"/>
                <w:lang w:eastAsia="ko-KR"/>
              </w:rPr>
              <w:t xml:space="preserve"> PUCCH priorities</w:t>
            </w:r>
          </w:p>
          <w:p w14:paraId="2C9CFDAC" w14:textId="77777777" w:rsidR="004E21E7" w:rsidRDefault="00814DE5" w:rsidP="00982CD6">
            <w:pPr>
              <w:spacing w:after="180"/>
              <w:jc w:val="left"/>
              <w:rPr>
                <w:rFonts w:eastAsia="Malgun Gothic"/>
                <w:lang w:eastAsia="ko-KR"/>
              </w:rPr>
            </w:pPr>
            <w:r>
              <w:rPr>
                <w:rFonts w:eastAsia="Malgun Gothic" w:hint="eastAsia"/>
                <w:lang w:eastAsia="ko-KR"/>
              </w:rPr>
              <w:t>T</w:t>
            </w:r>
            <w:r>
              <w:rPr>
                <w:rFonts w:eastAsia="Malgun Gothic"/>
                <w:lang w:eastAsia="ko-KR"/>
              </w:rPr>
              <w:t xml:space="preserve">here seems to be no consensus on even </w:t>
            </w:r>
            <w:r w:rsidR="00982CD6">
              <w:rPr>
                <w:rFonts w:eastAsia="Malgun Gothic"/>
                <w:lang w:eastAsia="ko-KR"/>
              </w:rPr>
              <w:t>enabling</w:t>
            </w:r>
            <w:r>
              <w:rPr>
                <w:rFonts w:eastAsia="Malgun Gothic"/>
                <w:lang w:eastAsia="ko-KR"/>
              </w:rPr>
              <w:t xml:space="preserve"> the two cases above that cannot work in Rel-16</w:t>
            </w:r>
            <w:r w:rsidR="00982CD6">
              <w:rPr>
                <w:rFonts w:eastAsia="Malgun Gothic"/>
                <w:lang w:eastAsia="ko-KR"/>
              </w:rPr>
              <w:t>, as this is considered as optimization rather than simple correction.</w:t>
            </w:r>
          </w:p>
          <w:p w14:paraId="4F24427E" w14:textId="1DBC7A91" w:rsidR="00993DD8" w:rsidRDefault="00993DD8" w:rsidP="00982CD6">
            <w:pPr>
              <w:spacing w:after="180"/>
              <w:jc w:val="left"/>
              <w:rPr>
                <w:rFonts w:eastAsia="Malgun Gothic"/>
                <w:lang w:eastAsia="ko-KR"/>
              </w:rPr>
            </w:pPr>
            <w:r w:rsidRPr="00993DD8">
              <w:rPr>
                <w:rFonts w:eastAsia="Malgun Gothic"/>
                <w:highlight w:val="yellow"/>
                <w:lang w:eastAsia="ko-KR"/>
              </w:rPr>
              <w:t>Companies are invited to comment on the goal to capture observations such as the one above, and not targeting any TP for Rel-16 related to issue C2.</w:t>
            </w:r>
          </w:p>
        </w:tc>
      </w:tr>
      <w:tr w:rsidR="007B3938" w:rsidRPr="00B27A4E" w14:paraId="74876C04" w14:textId="77777777" w:rsidTr="00993DD8">
        <w:tc>
          <w:tcPr>
            <w:tcW w:w="1696" w:type="dxa"/>
          </w:tcPr>
          <w:p w14:paraId="49E6BB4D" w14:textId="603996AF" w:rsidR="007B3938" w:rsidRPr="00224CD1" w:rsidRDefault="007B3938" w:rsidP="006306AF">
            <w:pPr>
              <w:spacing w:after="0"/>
              <w:jc w:val="left"/>
              <w:rPr>
                <w:highlight w:val="yellow"/>
                <w:lang w:eastAsia="zh-CN"/>
              </w:rPr>
            </w:pPr>
            <w:r w:rsidRPr="007B3938">
              <w:rPr>
                <w:lang w:eastAsia="zh-CN"/>
              </w:rPr>
              <w:lastRenderedPageBreak/>
              <w:t>Nokia, NSB</w:t>
            </w:r>
          </w:p>
        </w:tc>
        <w:tc>
          <w:tcPr>
            <w:tcW w:w="7611" w:type="dxa"/>
          </w:tcPr>
          <w:p w14:paraId="33AC500A" w14:textId="18E8BA59" w:rsidR="007B3938" w:rsidRDefault="007B3938" w:rsidP="006306AF">
            <w:pPr>
              <w:spacing w:after="180"/>
              <w:jc w:val="left"/>
              <w:rPr>
                <w:rFonts w:eastAsia="Malgun Gothic"/>
                <w:lang w:eastAsia="ko-KR"/>
              </w:rPr>
            </w:pPr>
            <w:r>
              <w:rPr>
                <w:rFonts w:eastAsia="Malgun Gothic"/>
                <w:lang w:eastAsia="ko-KR"/>
              </w:rPr>
              <w:t xml:space="preserve">Given the conclusion we made today on not making any corrections in R16 anymore, I think concluding on what works and what does not </w:t>
            </w:r>
            <w:r w:rsidR="00766D0F">
              <w:rPr>
                <w:rFonts w:eastAsia="Malgun Gothic"/>
                <w:lang w:eastAsia="ko-KR"/>
              </w:rPr>
              <w:t xml:space="preserve">work </w:t>
            </w:r>
            <w:r>
              <w:rPr>
                <w:rFonts w:eastAsia="Malgun Gothic"/>
                <w:lang w:eastAsia="ko-KR"/>
              </w:rPr>
              <w:t>would be useful for RAN. We support FL proposal.</w:t>
            </w:r>
          </w:p>
        </w:tc>
      </w:tr>
      <w:tr w:rsidR="009D53E8" w:rsidRPr="00B27A4E" w14:paraId="16FB9601" w14:textId="77777777" w:rsidTr="00993DD8">
        <w:tc>
          <w:tcPr>
            <w:tcW w:w="1696" w:type="dxa"/>
          </w:tcPr>
          <w:p w14:paraId="6245F949" w14:textId="0E487742" w:rsidR="009D53E8" w:rsidRPr="007B3938" w:rsidRDefault="009D53E8" w:rsidP="006306AF">
            <w:pPr>
              <w:spacing w:after="0"/>
              <w:jc w:val="left"/>
              <w:rPr>
                <w:lang w:eastAsia="zh-CN"/>
              </w:rPr>
            </w:pPr>
            <w:r>
              <w:rPr>
                <w:lang w:eastAsia="zh-CN"/>
              </w:rPr>
              <w:t>QC</w:t>
            </w:r>
          </w:p>
        </w:tc>
        <w:tc>
          <w:tcPr>
            <w:tcW w:w="7611" w:type="dxa"/>
          </w:tcPr>
          <w:p w14:paraId="7FFD67B0" w14:textId="74FF8257" w:rsidR="009D53E8" w:rsidRDefault="009D53E8" w:rsidP="006306AF">
            <w:pPr>
              <w:spacing w:after="180"/>
              <w:jc w:val="left"/>
              <w:rPr>
                <w:rFonts w:eastAsia="Malgun Gothic"/>
                <w:lang w:eastAsia="ko-KR"/>
              </w:rPr>
            </w:pPr>
            <w:r>
              <w:rPr>
                <w:rFonts w:eastAsia="Malgun Gothic"/>
                <w:lang w:eastAsia="ko-KR"/>
              </w:rPr>
              <w:t>The second example</w:t>
            </w:r>
            <w:r w:rsidR="00F4764E">
              <w:rPr>
                <w:rFonts w:eastAsia="Malgun Gothic"/>
                <w:lang w:eastAsia="ko-KR"/>
              </w:rPr>
              <w:t xml:space="preserve"> (eType-2)</w:t>
            </w:r>
            <w:r>
              <w:rPr>
                <w:rFonts w:eastAsia="Malgun Gothic"/>
                <w:lang w:eastAsia="ko-KR"/>
              </w:rPr>
              <w:t xml:space="preserve"> seem</w:t>
            </w:r>
            <w:r w:rsidR="00D617EC">
              <w:rPr>
                <w:rFonts w:eastAsia="Malgun Gothic"/>
                <w:lang w:eastAsia="ko-KR"/>
              </w:rPr>
              <w:t>s</w:t>
            </w:r>
            <w:r>
              <w:rPr>
                <w:rFonts w:eastAsia="Malgun Gothic"/>
                <w:lang w:eastAsia="ko-KR"/>
              </w:rPr>
              <w:t xml:space="preserve"> to be not supported based on RRC configurations in 38.331 shown below (unless if we would like to optimize and inform RAN2 to change this, which goes against the conclusion)</w:t>
            </w:r>
          </w:p>
          <w:p w14:paraId="31795696" w14:textId="5E44E3F3" w:rsidR="009D53E8" w:rsidRPr="009D53E8" w:rsidRDefault="009D53E8" w:rsidP="009D53E8">
            <w:pPr>
              <w:pStyle w:val="PL"/>
              <w:ind w:left="1320" w:hanging="440"/>
            </w:pPr>
            <w:r w:rsidRPr="00F537EB">
              <w:t>PDSCH-HARQ-ACK-CodebookList-r16 ::=     SEQUENCE (SIZE (1..2)) OF ENUMERATED {semiStatic, dynamic}</w:t>
            </w:r>
          </w:p>
        </w:tc>
      </w:tr>
      <w:tr w:rsidR="009B7925" w:rsidRPr="00B27A4E" w14:paraId="4ED31F40" w14:textId="77777777" w:rsidTr="00993DD8">
        <w:tc>
          <w:tcPr>
            <w:tcW w:w="1696" w:type="dxa"/>
          </w:tcPr>
          <w:p w14:paraId="231EFBA8" w14:textId="29AC3A34" w:rsidR="009B7925" w:rsidRDefault="009B7925" w:rsidP="006306AF">
            <w:pPr>
              <w:spacing w:after="0"/>
              <w:jc w:val="left"/>
              <w:rPr>
                <w:lang w:eastAsia="zh-CN"/>
              </w:rPr>
            </w:pPr>
            <w:r w:rsidRPr="009B7925">
              <w:rPr>
                <w:rFonts w:hint="eastAsia"/>
                <w:lang w:eastAsia="zh-CN"/>
              </w:rPr>
              <w:t>MediaTek</w:t>
            </w:r>
          </w:p>
        </w:tc>
        <w:tc>
          <w:tcPr>
            <w:tcW w:w="7611" w:type="dxa"/>
          </w:tcPr>
          <w:p w14:paraId="4384E1FC" w14:textId="60E3D6AA" w:rsidR="009B7925" w:rsidRDefault="009B7925" w:rsidP="006306AF">
            <w:pPr>
              <w:spacing w:after="180"/>
              <w:jc w:val="left"/>
              <w:rPr>
                <w:rFonts w:eastAsia="Malgun Gothic"/>
                <w:lang w:eastAsia="ko-KR"/>
              </w:rPr>
            </w:pPr>
            <w:r>
              <w:rPr>
                <w:rFonts w:eastAsia="Malgun Gothic"/>
                <w:lang w:eastAsia="ko-KR"/>
              </w:rPr>
              <w:t>For the examples of joint configurations/signaling that can work in Rel-16, we suggest to add one more example:</w:t>
            </w:r>
          </w:p>
          <w:p w14:paraId="04F0C072" w14:textId="4376877F" w:rsidR="009B7925" w:rsidRDefault="009B7925" w:rsidP="009B7925">
            <w:pPr>
              <w:spacing w:after="180"/>
              <w:jc w:val="left"/>
              <w:rPr>
                <w:rFonts w:eastAsia="Malgun Gothic"/>
                <w:lang w:eastAsia="ko-KR"/>
              </w:rPr>
            </w:pPr>
            <w:r>
              <w:rPr>
                <w:rFonts w:eastAsia="Malgun Gothic"/>
                <w:lang w:eastAsia="ko-KR"/>
              </w:rPr>
              <w:t>The following joint configurations/signaling can work in Rel-16:</w:t>
            </w:r>
          </w:p>
          <w:p w14:paraId="23138BF7" w14:textId="77777777" w:rsidR="009B7925" w:rsidRDefault="009B7925" w:rsidP="009B7925">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with</w:t>
            </w:r>
            <w:r w:rsidRPr="00BA498D">
              <w:rPr>
                <w:rFonts w:ascii="Times New Roman" w:eastAsia="Malgun Gothic" w:hAnsi="Times New Roman"/>
                <w:sz w:val="22"/>
                <w:lang w:eastAsia="ko-KR"/>
              </w:rPr>
              <w:t xml:space="preserve"> Type-2 CB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2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using DCI format 1_1 and/or DCI format 1_2</w:t>
            </w:r>
          </w:p>
          <w:p w14:paraId="3FED3F33" w14:textId="77777777" w:rsidR="009B7925" w:rsidRDefault="009B7925" w:rsidP="009B7925">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with</w:t>
            </w:r>
            <w:r w:rsidRPr="00BA498D">
              <w:rPr>
                <w:rFonts w:ascii="Times New Roman" w:eastAsia="Malgun Gothic" w:hAnsi="Times New Roman"/>
                <w:sz w:val="22"/>
                <w:lang w:eastAsia="ko-KR"/>
              </w:rPr>
              <w:t xml:space="preserve"> eType-2 CB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2 HARQ-ACK codebook p</w:t>
            </w:r>
            <w:r w:rsidRPr="00BA498D">
              <w:rPr>
                <w:rFonts w:ascii="Times New Roman" w:eastAsia="Malgun Gothic" w:hAnsi="Times New Roman"/>
                <w:sz w:val="22"/>
                <w:lang w:eastAsia="ko-KR"/>
              </w:rPr>
              <w:t>riorities using DCI format 1_1</w:t>
            </w:r>
            <w:r>
              <w:rPr>
                <w:rFonts w:ascii="Times New Roman" w:eastAsia="Malgun Gothic" w:hAnsi="Times New Roman"/>
                <w:sz w:val="22"/>
                <w:lang w:eastAsia="ko-KR"/>
              </w:rPr>
              <w:t>/1_0</w:t>
            </w:r>
          </w:p>
          <w:p w14:paraId="3538DE97" w14:textId="09081237" w:rsidR="009B7925" w:rsidRPr="009B7925" w:rsidRDefault="009B7925" w:rsidP="009B7925">
            <w:pPr>
              <w:pStyle w:val="af3"/>
              <w:numPr>
                <w:ilvl w:val="0"/>
                <w:numId w:val="43"/>
              </w:numPr>
              <w:spacing w:after="180"/>
              <w:rPr>
                <w:rFonts w:ascii="Times New Roman" w:eastAsia="Malgun Gothic" w:hAnsi="Times New Roman"/>
                <w:color w:val="FF0000"/>
                <w:sz w:val="22"/>
                <w:lang w:eastAsia="ko-KR"/>
              </w:rPr>
            </w:pPr>
            <w:r w:rsidRPr="009B7925">
              <w:rPr>
                <w:rFonts w:ascii="Times New Roman" w:eastAsia="Malgun Gothic" w:hAnsi="Times New Roman"/>
                <w:color w:val="FF0000"/>
                <w:sz w:val="22"/>
                <w:lang w:eastAsia="ko-KR"/>
              </w:rPr>
              <w:t>Reporting eType-2 CB when 2 HARQ-ACK codebook priorities are provided</w:t>
            </w:r>
          </w:p>
          <w:p w14:paraId="76A90FE1" w14:textId="64473DE2" w:rsidR="009B7925" w:rsidRDefault="009B7925" w:rsidP="006306AF">
            <w:pPr>
              <w:spacing w:after="180"/>
              <w:jc w:val="left"/>
              <w:rPr>
                <w:rFonts w:eastAsia="Malgun Gothic"/>
                <w:lang w:eastAsia="ko-KR"/>
              </w:rPr>
            </w:pPr>
            <w:bookmarkStart w:id="33" w:name="_GoBack"/>
            <w:bookmarkEnd w:id="33"/>
            <w:r>
              <w:rPr>
                <w:rFonts w:eastAsia="Malgun Gothic"/>
                <w:lang w:eastAsia="ko-KR"/>
              </w:rPr>
              <w:t>Regarding the RRC configurations in 38.331 not include eType-2 CB, we think it is still fine to provide conclusions from RAN1 spec’s perspective, and whether to optimize RRC signaling could be up to RAN2 decision</w:t>
            </w:r>
            <w:r w:rsidR="00394C5C">
              <w:rPr>
                <w:rFonts w:eastAsia="Malgun Gothic"/>
                <w:lang w:eastAsia="ko-KR"/>
              </w:rPr>
              <w:t>.</w:t>
            </w:r>
          </w:p>
        </w:tc>
      </w:tr>
    </w:tbl>
    <w:p w14:paraId="468186FA" w14:textId="5BDE4854"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1"/>
      </w:pPr>
      <w:r>
        <w:rPr>
          <w:rFonts w:hint="eastAsia"/>
        </w:rPr>
        <w:t>I</w:t>
      </w:r>
      <w:r w:rsidR="00A42835">
        <w:t>ssue C3</w:t>
      </w:r>
    </w:p>
    <w:tbl>
      <w:tblPr>
        <w:tblStyle w:val="ae"/>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lastRenderedPageBreak/>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ae"/>
        <w:tblW w:w="0" w:type="auto"/>
        <w:tblLayout w:type="fixed"/>
        <w:tblLook w:val="04A0" w:firstRow="1" w:lastRow="0" w:firstColumn="1" w:lastColumn="0" w:noHBand="0" w:noVBand="1"/>
      </w:tblPr>
      <w:tblGrid>
        <w:gridCol w:w="1555"/>
        <w:gridCol w:w="7752"/>
      </w:tblGrid>
      <w:tr w:rsidR="004A5D2A" w:rsidRPr="00AC3142" w14:paraId="0FB585B5" w14:textId="77777777" w:rsidTr="00993DD8">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993DD8">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TW"/>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34" w:name="_Hlk39934447"/>
            <w:ins w:id="35" w:author="Mostafa Khoshnevisan" w:date="2020-05-09T16:37:00Z">
              <w:r>
                <w:t xml:space="preserve">if there is </w:t>
              </w:r>
            </w:ins>
            <w:ins w:id="36" w:author="Mostafa Khoshnevisan" w:date="2020-05-09T16:54:00Z">
              <w:r>
                <w:t xml:space="preserve">a </w:t>
              </w:r>
            </w:ins>
            <w:ins w:id="37" w:author="Mostafa Khoshnevisan" w:date="2020-05-09T16:38:00Z">
              <w:r>
                <w:t xml:space="preserve">PUCCH or PUSCH transmission in a slot </w:t>
              </w:r>
            </w:ins>
            <w:ins w:id="38" w:author="Mostafa Khoshnevisan" w:date="2020-05-09T16:43:00Z">
              <w:r>
                <w:t>that carries</w:t>
              </w:r>
            </w:ins>
            <w:ins w:id="39" w:author="Mostafa Khoshnevisan" w:date="2020-05-09T16:44:00Z">
              <w:r>
                <w:t xml:space="preserve"> HARQ-Ack</w:t>
              </w:r>
            </w:ins>
            <w:ins w:id="40" w:author="Mostafa Khoshnevisan" w:date="2020-05-09T16:45:00Z">
              <w:r>
                <w:t xml:space="preserve"> and satisfies tim</w:t>
              </w:r>
            </w:ins>
            <w:ins w:id="41" w:author="Mostafa Khoshnevisan" w:date="2020-05-09T16:49:00Z">
              <w:r>
                <w:t>ing</w:t>
              </w:r>
            </w:ins>
            <w:ins w:id="42" w:author="Mostafa Khoshnevisan" w:date="2020-05-09T16:45:00Z">
              <w:r>
                <w:t xml:space="preserve"> conditions </w:t>
              </w:r>
            </w:ins>
            <w:ins w:id="43" w:author="Mostafa Khoshnevisan" w:date="2020-05-09T16:48:00Z">
              <w:r>
                <w:t xml:space="preserve">in </w:t>
              </w:r>
            </w:ins>
            <w:ins w:id="44" w:author="Mostafa Khoshnevisan" w:date="2020-05-09T16:49:00Z">
              <w:r>
                <w:t>Clause 9.2.5</w:t>
              </w:r>
            </w:ins>
            <w:ins w:id="45" w:author="Mostafa Khoshnevisan" w:date="2020-05-09T16:44:00Z">
              <w:r>
                <w:t>, and the second DCI has not been detected that points to an earlier slot</w:t>
              </w:r>
            </w:ins>
            <w:ins w:id="46" w:author="Mostafa Khoshnevisan" w:date="2020-05-09T16:51:00Z">
              <w:r>
                <w:t xml:space="preserve"> for HARQ-Ack transmission</w:t>
              </w:r>
            </w:ins>
            <w:ins w:id="47" w:author="Mostafa Khoshnevisan" w:date="2020-05-09T16:44:00Z">
              <w:r>
                <w:t xml:space="preserve">, </w:t>
              </w:r>
            </w:ins>
            <w:ins w:id="48"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lastRenderedPageBreak/>
                <w:t xml:space="preserve">in the slot. </w:t>
              </w:r>
            </w:ins>
            <w:del w:id="49"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34"/>
          </w:p>
          <w:p w14:paraId="6058A412" w14:textId="77777777" w:rsidR="004A5D2A" w:rsidRPr="005A469B" w:rsidRDefault="004A5D2A" w:rsidP="005A1F65">
            <w:r>
              <w:t>--Unchanged part omitted------------------------</w:t>
            </w:r>
          </w:p>
        </w:tc>
      </w:tr>
      <w:tr w:rsidR="000915C7" w:rsidRPr="004D6396" w14:paraId="3BE00646" w14:textId="77777777" w:rsidTr="00993DD8">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993DD8">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993DD8">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993DD8">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993DD8">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993DD8">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w:t>
            </w:r>
            <w:r>
              <w:lastRenderedPageBreak/>
              <w:t xml:space="preserve">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993DD8">
        <w:tc>
          <w:tcPr>
            <w:tcW w:w="1555" w:type="dxa"/>
          </w:tcPr>
          <w:p w14:paraId="42EBA860" w14:textId="77777777" w:rsidR="00235B1F" w:rsidRPr="005833D1" w:rsidRDefault="00235B1F" w:rsidP="0091440E">
            <w:pPr>
              <w:spacing w:after="0"/>
              <w:jc w:val="left"/>
            </w:pPr>
            <w:r w:rsidRPr="005833D1">
              <w:lastRenderedPageBreak/>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993DD8">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993DD8">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993DD8">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993DD8">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lastRenderedPageBreak/>
              <w:t>We don’t support this proposal.</w:t>
            </w:r>
          </w:p>
        </w:tc>
      </w:tr>
      <w:tr w:rsidR="00791639" w:rsidRPr="005833D1" w14:paraId="7A1F1929" w14:textId="77777777" w:rsidTr="00993DD8">
        <w:trPr>
          <w:trHeight w:val="4810"/>
        </w:trPr>
        <w:tc>
          <w:tcPr>
            <w:tcW w:w="1555" w:type="dxa"/>
          </w:tcPr>
          <w:p w14:paraId="7D8583D4" w14:textId="2D46AB60" w:rsidR="00791639" w:rsidRDefault="00791639" w:rsidP="0005318A">
            <w:pPr>
              <w:spacing w:after="0"/>
              <w:jc w:val="left"/>
              <w:rPr>
                <w:sz w:val="20"/>
                <w:szCs w:val="20"/>
              </w:rPr>
            </w:pPr>
            <w:r>
              <w:rPr>
                <w:sz w:val="20"/>
                <w:szCs w:val="20"/>
              </w:rPr>
              <w:lastRenderedPageBreak/>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993DD8">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993DD8">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993DD8">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993DD8">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w:t>
            </w:r>
            <w:r>
              <w:rPr>
                <w:sz w:val="20"/>
                <w:szCs w:val="20"/>
                <w:lang w:eastAsia="zh-CN"/>
              </w:rPr>
              <w:lastRenderedPageBreak/>
              <w:t xml:space="preserve">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993DD8">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993DD8">
        <w:tc>
          <w:tcPr>
            <w:tcW w:w="1555" w:type="dxa"/>
          </w:tcPr>
          <w:p w14:paraId="3CED3AAE" w14:textId="77777777" w:rsidR="00057BF3" w:rsidRPr="005D7D5B" w:rsidRDefault="00057BF3" w:rsidP="00E440EC">
            <w:pPr>
              <w:spacing w:after="0"/>
              <w:jc w:val="left"/>
              <w:rPr>
                <w:highlight w:val="yellow"/>
              </w:rPr>
            </w:pPr>
            <w:r w:rsidRPr="005D7D5B">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993DD8">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993DD8">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993DD8">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 xml:space="preserve">One possible interpretation is that when the UE detects a next DCI that points to a PUCCH occasion that carriers the HARQ-ACK of the other group and the PUCCH occasion satisfy the PUSCH processing time condition, </w:t>
            </w:r>
            <w:r w:rsidRPr="00F20454">
              <w:lastRenderedPageBreak/>
              <w:t>in this case the UE determines ‘has not detected’ and the UE will drop the HARQ-ACK of the NNK1 PDSCH?</w:t>
            </w:r>
            <w:r>
              <w:t xml:space="preserve">” First, I assume you meant PDSCH processing time (not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50" w:author="Mostafa Khoshnevisan" w:date="2020-05-28T09:39:00Z">
              <w:r w:rsidDel="00A160F0">
                <w:rPr>
                  <w:lang w:val="en-US"/>
                </w:rPr>
                <w:delText>o</w:delText>
              </w:r>
              <w:r w:rsidRPr="00195D9F" w:rsidDel="00A160F0">
                <w:delText>therwise</w:delText>
              </w:r>
            </w:del>
            <w:ins w:id="51" w:author="Mostafa Khoshnevisan" w:date="2020-05-28T09:39:00Z">
              <w:r>
                <w:t xml:space="preserve"> if there is a PUCCH or PUSCH transmission in a slot that carries HARQ-Ack and satisfies timing conditions in Clause 9.2.5, and the second DCI </w:t>
              </w:r>
            </w:ins>
            <w:ins w:id="52" w:author="Mostafa Khoshnevisan" w:date="2020-05-28T09:48:00Z">
              <w:r w:rsidR="006F3063">
                <w:t>indicating</w:t>
              </w:r>
            </w:ins>
            <w:ins w:id="53" w:author="Mostafa Khoshnevisan" w:date="2020-05-28T09:46:00Z">
              <w:r w:rsidR="006F3063">
                <w:t xml:space="preserve"> the slot for HARQ-Ack transmission</w:t>
              </w:r>
            </w:ins>
            <w:ins w:id="54" w:author="Mostafa Khoshnevisan" w:date="2020-05-28T09:47:00Z">
              <w:r w:rsidR="006F3063">
                <w:t xml:space="preserve"> </w:t>
              </w:r>
            </w:ins>
            <w:ins w:id="55" w:author="Mostafa Khoshnevisan" w:date="2020-05-28T09:48:00Z">
              <w:r w:rsidR="006F3063">
                <w:t xml:space="preserve">as described above </w:t>
              </w:r>
            </w:ins>
            <w:ins w:id="56"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993DD8">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t>Sorry Mostafa, the PUSCH processing time was a typo, I just wanted to copy your prop</w:t>
            </w:r>
            <w:r w:rsidR="005A3374">
              <w:rPr>
                <w:bCs/>
                <w:sz w:val="20"/>
                <w:szCs w:val="20"/>
              </w:rPr>
              <w:t>osal and somehow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TW"/>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993DD8">
        <w:tc>
          <w:tcPr>
            <w:tcW w:w="1555" w:type="dxa"/>
          </w:tcPr>
          <w:p w14:paraId="4E6D3CC8" w14:textId="6E16EE29" w:rsidR="003C01E0" w:rsidRDefault="003C01E0" w:rsidP="00B53484">
            <w:pPr>
              <w:spacing w:after="0"/>
              <w:jc w:val="left"/>
              <w:rPr>
                <w:lang w:eastAsia="zh-CN"/>
              </w:rPr>
            </w:pPr>
            <w:r>
              <w:rPr>
                <w:lang w:eastAsia="zh-CN"/>
              </w:rPr>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993DD8">
        <w:tc>
          <w:tcPr>
            <w:tcW w:w="1555"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752"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So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57" w:author="Mostafa Khoshnevisan" w:date="2020-05-28T09:39:00Z">
              <w:r w:rsidRPr="00B94534" w:rsidDel="00A160F0">
                <w:rPr>
                  <w:sz w:val="20"/>
                  <w:szCs w:val="20"/>
                </w:rPr>
                <w:delText>otherwise</w:delText>
              </w:r>
            </w:del>
            <w:ins w:id="58"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59" w:author="Mostafa Khoshnevisan" w:date="2020-05-28T09:48:00Z">
              <w:r w:rsidRPr="00B94534">
                <w:rPr>
                  <w:sz w:val="20"/>
                  <w:szCs w:val="20"/>
                </w:rPr>
                <w:t>indicating</w:t>
              </w:r>
            </w:ins>
            <w:ins w:id="60" w:author="Mostafa Khoshnevisan" w:date="2020-05-28T09:46:00Z">
              <w:r w:rsidRPr="00B94534">
                <w:rPr>
                  <w:sz w:val="20"/>
                  <w:szCs w:val="20"/>
                </w:rPr>
                <w:t xml:space="preserve"> the slot for HARQ-Ack transmission</w:t>
              </w:r>
            </w:ins>
            <w:ins w:id="61" w:author="Mostafa Khoshnevisan" w:date="2020-05-28T09:47:00Z">
              <w:r w:rsidRPr="00B94534">
                <w:rPr>
                  <w:sz w:val="20"/>
                  <w:szCs w:val="20"/>
                </w:rPr>
                <w:t xml:space="preserve"> </w:t>
              </w:r>
            </w:ins>
            <w:ins w:id="62" w:author="Mostafa Khoshnevisan" w:date="2020-05-28T09:48:00Z">
              <w:r w:rsidRPr="00B94534">
                <w:rPr>
                  <w:sz w:val="20"/>
                  <w:szCs w:val="20"/>
                </w:rPr>
                <w:t xml:space="preserve">as described above </w:t>
              </w:r>
            </w:ins>
            <w:ins w:id="63"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64" w:author="Mostafa Khoshnevisan" w:date="2020-05-28T09:39:00Z">
              <w:r w:rsidRPr="00B94534" w:rsidDel="00A160F0">
                <w:rPr>
                  <w:sz w:val="20"/>
                  <w:szCs w:val="20"/>
                </w:rPr>
                <w:delText>otherwise</w:delText>
              </w:r>
            </w:del>
            <w:ins w:id="65" w:author="Mostafa Khoshnevisan" w:date="2020-05-28T09:39:00Z">
              <w:r w:rsidRPr="00B94534">
                <w:rPr>
                  <w:sz w:val="20"/>
                  <w:szCs w:val="20"/>
                </w:rPr>
                <w:t xml:space="preserve"> if there is a PUCCH or PUSCH transmission in a slot that carries HARQ-Ack and </w:t>
              </w:r>
              <w:del w:id="66" w:author="David mazzarese" w:date="2020-05-29T14:29:00Z">
                <w:r w:rsidRPr="00B94534" w:rsidDel="002427D6">
                  <w:rPr>
                    <w:sz w:val="20"/>
                    <w:szCs w:val="20"/>
                  </w:rPr>
                  <w:delText>satisfies</w:delText>
                </w:r>
              </w:del>
            </w:ins>
            <w:ins w:id="67" w:author="David mazzarese" w:date="2020-05-29T14:29:00Z">
              <w:r w:rsidR="002427D6" w:rsidRPr="00B94534">
                <w:rPr>
                  <w:sz w:val="20"/>
                  <w:szCs w:val="20"/>
                </w:rPr>
                <w:t>the</w:t>
              </w:r>
            </w:ins>
            <w:ins w:id="68" w:author="Mostafa Khoshnevisan" w:date="2020-05-28T09:39:00Z">
              <w:r w:rsidRPr="00B94534">
                <w:rPr>
                  <w:sz w:val="20"/>
                  <w:szCs w:val="20"/>
                </w:rPr>
                <w:t xml:space="preserve"> timing conditions in Clause 9.2.5</w:t>
              </w:r>
            </w:ins>
            <w:ins w:id="69" w:author="David mazzarese" w:date="2020-05-29T14:28:00Z">
              <w:r w:rsidR="002427D6" w:rsidRPr="00B94534">
                <w:rPr>
                  <w:sz w:val="20"/>
                  <w:szCs w:val="20"/>
                </w:rPr>
                <w:t xml:space="preserve"> for the first DCI format detection</w:t>
              </w:r>
            </w:ins>
            <w:ins w:id="70" w:author="David mazzarese" w:date="2020-05-29T14:29:00Z">
              <w:r w:rsidR="002427D6" w:rsidRPr="00B94534">
                <w:rPr>
                  <w:sz w:val="20"/>
                  <w:szCs w:val="20"/>
                </w:rPr>
                <w:t xml:space="preserve"> are satisfied for the slot</w:t>
              </w:r>
            </w:ins>
            <w:ins w:id="71" w:author="Mostafa Khoshnevisan" w:date="2020-05-28T09:39:00Z">
              <w:r w:rsidRPr="00B94534">
                <w:rPr>
                  <w:sz w:val="20"/>
                  <w:szCs w:val="20"/>
                </w:rPr>
                <w:t xml:space="preserve">, and the </w:t>
              </w:r>
            </w:ins>
            <w:ins w:id="72" w:author="David mazzarese" w:date="2020-05-29T14:30:00Z">
              <w:r w:rsidR="002427D6" w:rsidRPr="00B94534">
                <w:rPr>
                  <w:sz w:val="20"/>
                  <w:szCs w:val="20"/>
                </w:rPr>
                <w:t>UE has not detected a</w:t>
              </w:r>
            </w:ins>
            <w:ins w:id="73" w:author="David mazzarese" w:date="2020-05-29T14:31:00Z">
              <w:r w:rsidR="002427D6" w:rsidRPr="00B94534">
                <w:rPr>
                  <w:sz w:val="20"/>
                  <w:szCs w:val="20"/>
                </w:rPr>
                <w:t>n applicable</w:t>
              </w:r>
            </w:ins>
            <w:ins w:id="74" w:author="David mazzarese" w:date="2020-05-29T14:30:00Z">
              <w:r w:rsidR="002427D6" w:rsidRPr="00B94534">
                <w:rPr>
                  <w:sz w:val="20"/>
                  <w:szCs w:val="20"/>
                </w:rPr>
                <w:t xml:space="preserve"> </w:t>
              </w:r>
            </w:ins>
            <w:ins w:id="75" w:author="Mostafa Khoshnevisan" w:date="2020-05-28T09:39:00Z">
              <w:r w:rsidRPr="00B94534">
                <w:rPr>
                  <w:sz w:val="20"/>
                  <w:szCs w:val="20"/>
                </w:rPr>
                <w:t xml:space="preserve">second DCI </w:t>
              </w:r>
            </w:ins>
            <w:ins w:id="76" w:author="David mazzarese" w:date="2020-05-29T14:31:00Z">
              <w:r w:rsidR="002427D6" w:rsidRPr="00B94534">
                <w:rPr>
                  <w:sz w:val="20"/>
                  <w:szCs w:val="20"/>
                </w:rPr>
                <w:t xml:space="preserve">(as described above) </w:t>
              </w:r>
            </w:ins>
            <w:ins w:id="77" w:author="Mostafa Khoshnevisan" w:date="2020-05-28T09:48:00Z">
              <w:r w:rsidRPr="00B94534">
                <w:rPr>
                  <w:sz w:val="20"/>
                  <w:szCs w:val="20"/>
                </w:rPr>
                <w:t>indicating</w:t>
              </w:r>
            </w:ins>
            <w:ins w:id="78" w:author="Mostafa Khoshnevisan" w:date="2020-05-28T09:46:00Z">
              <w:r w:rsidRPr="00B94534">
                <w:rPr>
                  <w:sz w:val="20"/>
                  <w:szCs w:val="20"/>
                </w:rPr>
                <w:t xml:space="preserve"> the slot</w:t>
              </w:r>
              <w:del w:id="79" w:author="David mazzarese" w:date="2020-05-29T14:30:00Z">
                <w:r w:rsidRPr="00B94534" w:rsidDel="002427D6">
                  <w:rPr>
                    <w:sz w:val="20"/>
                    <w:szCs w:val="20"/>
                  </w:rPr>
                  <w:delText xml:space="preserve"> for HARQ-Ack transmission</w:delText>
                </w:r>
              </w:del>
            </w:ins>
            <w:ins w:id="80" w:author="Mostafa Khoshnevisan" w:date="2020-05-28T09:47:00Z">
              <w:del w:id="81" w:author="David mazzarese" w:date="2020-05-29T14:30:00Z">
                <w:r w:rsidRPr="00B94534" w:rsidDel="002427D6">
                  <w:rPr>
                    <w:sz w:val="20"/>
                    <w:szCs w:val="20"/>
                  </w:rPr>
                  <w:delText xml:space="preserve"> </w:delText>
                </w:r>
              </w:del>
            </w:ins>
            <w:ins w:id="82" w:author="Mostafa Khoshnevisan" w:date="2020-05-28T09:48:00Z">
              <w:del w:id="83" w:author="David mazzarese" w:date="2020-05-29T14:30:00Z">
                <w:r w:rsidRPr="00B94534" w:rsidDel="002427D6">
                  <w:rPr>
                    <w:sz w:val="20"/>
                    <w:szCs w:val="20"/>
                  </w:rPr>
                  <w:delText xml:space="preserve">as described above </w:delText>
                </w:r>
              </w:del>
            </w:ins>
            <w:ins w:id="84" w:author="Mostafa Khoshnevisan" w:date="2020-05-28T09:47:00Z">
              <w:del w:id="85"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lastRenderedPageBreak/>
              <w:t>What are companies’ views on this latest proposal from Qualcomm (with or without my revisions)?</w:t>
            </w:r>
          </w:p>
        </w:tc>
      </w:tr>
      <w:tr w:rsidR="00B94534" w:rsidRPr="005D7D5B" w14:paraId="548B55C2" w14:textId="77777777" w:rsidTr="00993DD8">
        <w:tc>
          <w:tcPr>
            <w:tcW w:w="1555"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lastRenderedPageBreak/>
              <w:t>OPPO</w:t>
            </w:r>
          </w:p>
        </w:tc>
        <w:tc>
          <w:tcPr>
            <w:tcW w:w="7752"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103.5pt" o:ole="">
                  <v:imagedata r:id="rId14" o:title=""/>
                </v:shape>
                <o:OLEObject Type="Embed" ProgID="Visio.Drawing.15" ShapeID="_x0000_i1025" DrawAspect="Content" ObjectID="_1652616653"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86" w:author="Hao" w:date="2020-05-29T17:13:00Z">
              <w:r w:rsidRPr="00A024E6" w:rsidDel="00733F1D">
                <w:rPr>
                  <w:sz w:val="20"/>
                </w:rPr>
                <w:delText xml:space="preserve">if </w:delText>
              </w:r>
            </w:del>
            <w:ins w:id="87"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of 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88"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993DD8">
        <w:tc>
          <w:tcPr>
            <w:tcW w:w="1555" w:type="dxa"/>
          </w:tcPr>
          <w:p w14:paraId="768345A8" w14:textId="5A44E692" w:rsidR="002D34E6" w:rsidRPr="00B94534" w:rsidRDefault="002D34E6" w:rsidP="002D34E6">
            <w:pPr>
              <w:spacing w:after="0"/>
              <w:jc w:val="left"/>
              <w:rPr>
                <w:sz w:val="20"/>
                <w:szCs w:val="20"/>
                <w:lang w:eastAsia="zh-CN"/>
              </w:rPr>
            </w:pPr>
            <w:r>
              <w:rPr>
                <w:sz w:val="20"/>
                <w:szCs w:val="20"/>
                <w:lang w:eastAsia="zh-CN"/>
              </w:rPr>
              <w:t>QC</w:t>
            </w:r>
          </w:p>
        </w:tc>
        <w:tc>
          <w:tcPr>
            <w:tcW w:w="7752"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CORESETPoolIndex), which has its own UE capability signalling. For the case of single TRP, eURLLC WI extensively discussed OOO in Rel. 16 and concluded that it is not supported. In all cases (except mDCI based mTRP), including enhanced type-2, OOO </w:t>
            </w:r>
            <w:r>
              <w:rPr>
                <w:bCs/>
                <w:sz w:val="20"/>
                <w:szCs w:val="20"/>
              </w:rPr>
              <w:lastRenderedPageBreak/>
              <w:t xml:space="preserve">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zh-TW"/>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993DD8">
        <w:tc>
          <w:tcPr>
            <w:tcW w:w="1555" w:type="dxa"/>
          </w:tcPr>
          <w:p w14:paraId="342509D9" w14:textId="6BCB40C3" w:rsidR="004C5151" w:rsidRPr="00B94534" w:rsidRDefault="004C5151" w:rsidP="00220D90">
            <w:pPr>
              <w:spacing w:after="0"/>
              <w:jc w:val="left"/>
              <w:rPr>
                <w:sz w:val="20"/>
                <w:szCs w:val="20"/>
                <w:lang w:eastAsia="zh-CN"/>
              </w:rPr>
            </w:pPr>
            <w:r>
              <w:rPr>
                <w:sz w:val="20"/>
                <w:szCs w:val="20"/>
                <w:lang w:eastAsia="zh-CN"/>
              </w:rPr>
              <w:lastRenderedPageBreak/>
              <w:t>LG</w:t>
            </w:r>
          </w:p>
        </w:tc>
        <w:tc>
          <w:tcPr>
            <w:tcW w:w="7752"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that the OOO event might a bit more happen under NR-U situation compared to licensed band operation, due to the potential combination of NNK1 indication and DCI missing. But,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34D2ADCE" w14:textId="77777777" w:rsidR="004C5151" w:rsidRPr="006F3063" w:rsidRDefault="004C5151" w:rsidP="004C5151">
            <w:pPr>
              <w:rPr>
                <w:sz w:val="20"/>
                <w:szCs w:val="20"/>
                <w:lang w:eastAsia="zh-CN"/>
              </w:rPr>
            </w:pPr>
            <w:bookmarkStart w:id="89"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90" w:author="양석철/책임연구원/미래기술센터 C&amp;M표준(연)5G무선통신표준Task(suckchel.yang@lge.com)" w:date="2020-05-30T01:09:00Z">
              <w:r>
                <w:rPr>
                  <w:lang w:val="en-US"/>
                </w:rPr>
                <w:t xml:space="preserve"> and </w:t>
              </w:r>
            </w:ins>
            <w:ins w:id="91"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92" w:author="양석철/책임연구원/미래기술센터 C&amp;M표준(연)5G무선통신표준Task(suckchel.yang@lge.com)" w:date="2020-05-30T01:20:00Z">
              <w:r>
                <w:rPr>
                  <w:lang w:eastAsia="zh-CN"/>
                </w:rPr>
                <w:t xml:space="preserve">a slot with </w:t>
              </w:r>
            </w:ins>
            <w:ins w:id="93" w:author="양석철/책임연구원/미래기술센터 C&amp;M표준(연)5G무선통신표준Task(suckchel.yang@lge.com)" w:date="2020-05-30T01:09:00Z">
              <w:r>
                <w:rPr>
                  <w:lang w:eastAsia="zh-CN"/>
                </w:rPr>
                <w:t>the first PUCCH or PUSCH transmission</w:t>
              </w:r>
            </w:ins>
            <w:ins w:id="94" w:author="양석철/책임연구원/미래기술센터 C&amp;M표준(연)5G무선통신표준Task(suckchel.yang@lge.com)" w:date="2020-05-30T01:14:00Z">
              <w:r>
                <w:rPr>
                  <w:lang w:eastAsia="zh-CN"/>
                </w:rPr>
                <w:t xml:space="preserve"> carrying HARQ-ACK </w:t>
              </w:r>
            </w:ins>
            <w:ins w:id="95" w:author="양석철/책임연구원/미래기술센터 C&amp;M표준(연)5G무선통신표준Task(suckchel.yang@lge.com)" w:date="2020-05-30T01:13:00Z">
              <w:r>
                <w:rPr>
                  <w:lang w:eastAsia="zh-CN"/>
                </w:rPr>
                <w:t>after the first PDSCH reception</w:t>
              </w:r>
            </w:ins>
            <w:ins w:id="96" w:author="양석철/책임연구원/미래기술센터 C&amp;M표준(연)5G무선통신표준Task(suckchel.yang@lge.com)" w:date="2020-05-30T01:24:00Z">
              <w:r>
                <w:rPr>
                  <w:lang w:eastAsia="zh-CN"/>
                </w:rPr>
                <w:t xml:space="preserve"> </w:t>
              </w:r>
            </w:ins>
            <w:ins w:id="97" w:author="양석철/책임연구원/미래기술센터 C&amp;M표준(연)5G무선통신표준Task(suckchel.yang@lge.com)" w:date="2020-05-30T01:25:00Z">
              <w:r>
                <w:rPr>
                  <w:lang w:eastAsia="zh-CN"/>
                </w:rPr>
                <w:t xml:space="preserve">that </w:t>
              </w:r>
            </w:ins>
            <w:ins w:id="98" w:author="양석철/책임연구원/미래기술센터 C&amp;M표준(연)5G무선통신표준Task(suckchel.yang@lge.com)" w:date="2020-05-30T01:24:00Z">
              <w:r w:rsidRPr="00B94534">
                <w:t xml:space="preserve">satisfies </w:t>
              </w:r>
            </w:ins>
            <w:ins w:id="99" w:author="양석철/책임연구원/미래기술센터 C&amp;M표준(연)5G무선통신표준Task(suckchel.yang@lge.com)" w:date="2020-05-30T01:25:00Z">
              <w:r>
                <w:t xml:space="preserve">the </w:t>
              </w:r>
            </w:ins>
            <w:ins w:id="100"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01" w:author="양석철/책임연구원/미래기술센터 C&amp;M표준(연)5G무선통신표준Task(suckchel.yang@lge.com)" w:date="2020-05-30T01:21:00Z">
              <w:r w:rsidDel="007D4342">
                <w:rPr>
                  <w:lang w:eastAsia="zh-CN"/>
                </w:rPr>
                <w:delText xml:space="preserve">a </w:delText>
              </w:r>
            </w:del>
            <w:ins w:id="102" w:author="양석철/책임연구원/미래기술센터 C&amp;M표준(연)5G무선통신표준Task(suckchel.yang@lge.com)" w:date="2020-05-30T01:21:00Z">
              <w:r>
                <w:rPr>
                  <w:lang w:eastAsia="zh-CN"/>
                </w:rPr>
                <w:t xml:space="preserve">the </w:t>
              </w:r>
            </w:ins>
            <w:r>
              <w:rPr>
                <w:lang w:eastAsia="zh-CN"/>
              </w:rPr>
              <w:t>PUCCH or PUSCH transmission</w:t>
            </w:r>
            <w:del w:id="103"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w:t>
            </w:r>
            <w:r w:rsidRPr="009D092A">
              <w:rPr>
                <w:lang w:eastAsia="zh-CN"/>
              </w:rPr>
              <w:lastRenderedPageBreak/>
              <w:t xml:space="preserve">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89"/>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993DD8">
        <w:tc>
          <w:tcPr>
            <w:tcW w:w="1555"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lastRenderedPageBreak/>
              <w:t>OPPO</w:t>
            </w:r>
          </w:p>
        </w:tc>
        <w:tc>
          <w:tcPr>
            <w:tcW w:w="7752"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5.75pt;height:87pt" o:ole="">
                  <v:imagedata r:id="rId14" o:title=""/>
                </v:shape>
                <o:OLEObject Type="Embed" ProgID="Visio.Drawing.15" ShapeID="_x0000_i1026" DrawAspect="Content" ObjectID="_1652616654"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zh-TW"/>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993DD8">
        <w:tc>
          <w:tcPr>
            <w:tcW w:w="1555" w:type="dxa"/>
          </w:tcPr>
          <w:p w14:paraId="3A540433" w14:textId="5E31807C" w:rsidR="002D6DAB" w:rsidRDefault="002D6DAB" w:rsidP="00DE4156">
            <w:pPr>
              <w:spacing w:after="0"/>
              <w:jc w:val="left"/>
              <w:rPr>
                <w:sz w:val="20"/>
                <w:szCs w:val="20"/>
                <w:lang w:eastAsia="zh-CN"/>
              </w:rPr>
            </w:pPr>
            <w:r>
              <w:rPr>
                <w:sz w:val="20"/>
                <w:szCs w:val="20"/>
                <w:lang w:eastAsia="zh-CN"/>
              </w:rPr>
              <w:t>QC</w:t>
            </w:r>
          </w:p>
        </w:tc>
        <w:tc>
          <w:tcPr>
            <w:tcW w:w="7752" w:type="dxa"/>
          </w:tcPr>
          <w:p w14:paraId="3792AFD5" w14:textId="4562C24F" w:rsidR="006002E2" w:rsidRDefault="00920286" w:rsidP="00DE4156">
            <w:pPr>
              <w:spacing w:after="180"/>
              <w:jc w:val="left"/>
              <w:rPr>
                <w:rFonts w:eastAsia="Malgun Gothic"/>
                <w:bCs/>
                <w:lang w:eastAsia="ko-KR"/>
              </w:rPr>
            </w:pPr>
            <w:r>
              <w:rPr>
                <w:rFonts w:eastAsia="Malgun Gothic"/>
                <w:bCs/>
                <w:lang w:eastAsia="ko-KR"/>
              </w:rPr>
              <w:t xml:space="preserve">TP provided by LG looks </w:t>
            </w:r>
            <w:r w:rsidR="00123B95">
              <w:rPr>
                <w:rFonts w:eastAsia="Malgun Gothic"/>
                <w:bCs/>
                <w:lang w:eastAsia="ko-KR"/>
              </w:rPr>
              <w:t>fine</w:t>
            </w:r>
            <w:r>
              <w:rPr>
                <w:rFonts w:eastAsia="Malgun Gothic"/>
                <w:bCs/>
                <w:lang w:eastAsia="ko-KR"/>
              </w:rPr>
              <w:t xml:space="preserve"> to us. </w:t>
            </w:r>
            <w:r w:rsidR="00123B95">
              <w:rPr>
                <w:rFonts w:eastAsia="Malgun Gothic"/>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104" w:author="양석철/책임연구원/미래기술센터 C&amp;M표준(연)5G무선통신표준Task(suckchel.yang@lge.com)" w:date="2020-05-30T01:09:00Z">
              <w:r>
                <w:rPr>
                  <w:lang w:val="en-US"/>
                </w:rPr>
                <w:t xml:space="preserve"> and </w:t>
              </w:r>
            </w:ins>
            <w:ins w:id="105"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06" w:author="양석철/책임연구원/미래기술센터 C&amp;M표준(연)5G무선통신표준Task(suckchel.yang@lge.com)" w:date="2020-05-30T01:20:00Z">
              <w:r>
                <w:rPr>
                  <w:lang w:eastAsia="zh-CN"/>
                </w:rPr>
                <w:t xml:space="preserve">a slot with </w:t>
              </w:r>
            </w:ins>
            <w:ins w:id="107" w:author="양석철/책임연구원/미래기술센터 C&amp;M표준(연)5G무선통신표준Task(suckchel.yang@lge.com)" w:date="2020-05-30T01:09:00Z">
              <w:r>
                <w:rPr>
                  <w:lang w:eastAsia="zh-CN"/>
                </w:rPr>
                <w:t xml:space="preserve">the </w:t>
              </w:r>
              <w:del w:id="108" w:author="Mostafa Khoshnevisan" w:date="2020-05-29T13:54:00Z">
                <w:r w:rsidDel="00920286">
                  <w:rPr>
                    <w:lang w:eastAsia="zh-CN"/>
                  </w:rPr>
                  <w:delText>first</w:delText>
                </w:r>
              </w:del>
            </w:ins>
            <w:ins w:id="109" w:author="Mostafa Khoshnevisan" w:date="2020-05-29T13:54:00Z">
              <w:r>
                <w:rPr>
                  <w:lang w:eastAsia="zh-CN"/>
                </w:rPr>
                <w:t>earliest</w:t>
              </w:r>
            </w:ins>
            <w:ins w:id="110" w:author="양석철/책임연구원/미래기술센터 C&amp;M표준(연)5G무선통신표준Task(suckchel.yang@lge.com)" w:date="2020-05-30T01:09:00Z">
              <w:r>
                <w:rPr>
                  <w:lang w:eastAsia="zh-CN"/>
                </w:rPr>
                <w:t xml:space="preserve"> PUCCH or PUSCH transmission</w:t>
              </w:r>
            </w:ins>
            <w:ins w:id="111" w:author="양석철/책임연구원/미래기술센터 C&amp;M표준(연)5G무선통신표준Task(suckchel.yang@lge.com)" w:date="2020-05-30T01:14:00Z">
              <w:r>
                <w:rPr>
                  <w:lang w:eastAsia="zh-CN"/>
                </w:rPr>
                <w:t xml:space="preserve"> carrying HARQ-ACK </w:t>
              </w:r>
            </w:ins>
            <w:ins w:id="112" w:author="양석철/책임연구원/미래기술센터 C&amp;M표준(연)5G무선통신표준Task(suckchel.yang@lge.com)" w:date="2020-05-30T01:13:00Z">
              <w:r>
                <w:rPr>
                  <w:lang w:eastAsia="zh-CN"/>
                </w:rPr>
                <w:t>after the first PDSCH reception</w:t>
              </w:r>
            </w:ins>
            <w:ins w:id="113" w:author="양석철/책임연구원/미래기술센터 C&amp;M표준(연)5G무선통신표준Task(suckchel.yang@lge.com)" w:date="2020-05-30T01:24:00Z">
              <w:r>
                <w:rPr>
                  <w:lang w:eastAsia="zh-CN"/>
                </w:rPr>
                <w:t xml:space="preserve"> </w:t>
              </w:r>
            </w:ins>
            <w:ins w:id="114" w:author="양석철/책임연구원/미래기술센터 C&amp;M표준(연)5G무선통신표준Task(suckchel.yang@lge.com)" w:date="2020-05-30T01:25:00Z">
              <w:r>
                <w:rPr>
                  <w:lang w:eastAsia="zh-CN"/>
                </w:rPr>
                <w:t xml:space="preserve">that </w:t>
              </w:r>
            </w:ins>
            <w:ins w:id="115" w:author="양석철/책임연구원/미래기술센터 C&amp;M표준(연)5G무선통신표준Task(suckchel.yang@lge.com)" w:date="2020-05-30T01:24:00Z">
              <w:r w:rsidRPr="00B94534">
                <w:t xml:space="preserve">satisfies </w:t>
              </w:r>
            </w:ins>
            <w:ins w:id="116" w:author="양석철/책임연구원/미래기술센터 C&amp;M표준(연)5G무선통신표준Task(suckchel.yang@lge.com)" w:date="2020-05-30T01:25:00Z">
              <w:r>
                <w:t xml:space="preserve">the </w:t>
              </w:r>
            </w:ins>
            <w:ins w:id="117"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18" w:author="양석철/책임연구원/미래기술센터 C&amp;M표준(연)5G무선통신표준Task(suckchel.yang@lge.com)" w:date="2020-05-30T01:21:00Z">
              <w:r w:rsidDel="007D4342">
                <w:rPr>
                  <w:lang w:eastAsia="zh-CN"/>
                </w:rPr>
                <w:delText xml:space="preserve">a </w:delText>
              </w:r>
            </w:del>
            <w:ins w:id="119" w:author="양석철/책임연구원/미래기술센터 C&amp;M표준(연)5G무선통신표준Task(suckchel.yang@lge.com)" w:date="2020-05-30T01:21:00Z">
              <w:r>
                <w:rPr>
                  <w:lang w:eastAsia="zh-CN"/>
                </w:rPr>
                <w:t xml:space="preserve">the </w:t>
              </w:r>
            </w:ins>
            <w:r>
              <w:rPr>
                <w:lang w:eastAsia="zh-CN"/>
              </w:rPr>
              <w:t>PUCCH or PUSCH transmission</w:t>
            </w:r>
            <w:del w:id="120"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C8126E3" w14:textId="77777777" w:rsidR="00920286" w:rsidRPr="006002E2" w:rsidRDefault="00920286" w:rsidP="00DE4156">
            <w:pPr>
              <w:spacing w:after="180"/>
              <w:jc w:val="left"/>
              <w:rPr>
                <w:rFonts w:eastAsia="Malgun Gothic"/>
                <w:bCs/>
                <w:lang w:eastAsia="ko-KR"/>
              </w:rPr>
            </w:pPr>
          </w:p>
          <w:p w14:paraId="2CE55882" w14:textId="08F8267C" w:rsidR="002D6DAB" w:rsidRDefault="002D6DAB" w:rsidP="00DE4156">
            <w:pPr>
              <w:spacing w:after="180"/>
              <w:jc w:val="left"/>
              <w:rPr>
                <w:rFonts w:eastAsia="Malgun Gothic"/>
                <w:bCs/>
                <w:lang w:eastAsia="ko-KR"/>
              </w:rPr>
            </w:pPr>
            <w:r w:rsidRPr="002D6DAB">
              <w:rPr>
                <w:rFonts w:eastAsia="Malgun Gothic"/>
                <w:bCs/>
                <w:u w:val="single"/>
                <w:lang w:eastAsia="ko-KR"/>
              </w:rPr>
              <w:t xml:space="preserve">@Hao: </w:t>
            </w:r>
            <w:r w:rsidR="000F3DCD">
              <w:rPr>
                <w:rFonts w:eastAsia="Malgun Gothic"/>
                <w:bCs/>
                <w:lang w:eastAsia="ko-KR"/>
              </w:rPr>
              <w:t>OOO</w:t>
            </w:r>
            <w:r>
              <w:rPr>
                <w:rFonts w:eastAsia="Malgun Gothic"/>
                <w:bCs/>
                <w:lang w:eastAsia="ko-KR"/>
              </w:rPr>
              <w:t xml:space="preserve"> is not </w:t>
            </w:r>
            <w:r w:rsidR="000F3DCD">
              <w:rPr>
                <w:rFonts w:eastAsia="Malgun Gothic"/>
                <w:bCs/>
                <w:lang w:eastAsia="ko-KR"/>
              </w:rPr>
              <w:t xml:space="preserve">necessarily </w:t>
            </w:r>
            <w:r>
              <w:rPr>
                <w:rFonts w:eastAsia="Malgun Gothic"/>
                <w:bCs/>
                <w:lang w:eastAsia="ko-KR"/>
              </w:rPr>
              <w:t>about PDSCH processing time</w:t>
            </w:r>
            <w:r w:rsidR="00B616B8">
              <w:rPr>
                <w:rFonts w:eastAsia="Malgun Gothic"/>
                <w:bCs/>
                <w:lang w:eastAsia="ko-KR"/>
              </w:rPr>
              <w:t xml:space="preserve"> (N1)</w:t>
            </w:r>
            <w:r>
              <w:rPr>
                <w:rFonts w:eastAsia="Malgun Gothic"/>
                <w:bCs/>
                <w:lang w:eastAsia="ko-KR"/>
              </w:rPr>
              <w:t xml:space="preserve">. It is about </w:t>
            </w:r>
            <w:r w:rsidR="00B616B8">
              <w:rPr>
                <w:rFonts w:eastAsia="Malgun Gothic"/>
                <w:bCs/>
                <w:lang w:eastAsia="ko-KR"/>
              </w:rPr>
              <w:t xml:space="preserve">UE </w:t>
            </w:r>
            <w:r w:rsidR="00B616B8">
              <w:rPr>
                <w:rFonts w:eastAsia="Malgun Gothic"/>
                <w:bCs/>
                <w:lang w:eastAsia="ko-KR"/>
              </w:rPr>
              <w:lastRenderedPageBreak/>
              <w:t>complexity</w:t>
            </w:r>
            <w:r>
              <w:rPr>
                <w:rFonts w:eastAsia="Malgun Gothic"/>
                <w:bCs/>
                <w:lang w:eastAsia="ko-KR"/>
              </w:rPr>
              <w:t xml:space="preserve"> </w:t>
            </w:r>
            <w:r w:rsidR="00B616B8">
              <w:rPr>
                <w:rFonts w:eastAsia="Malgun Gothic"/>
                <w:bCs/>
                <w:lang w:eastAsia="ko-KR"/>
              </w:rPr>
              <w:t>with respect to pipelining</w:t>
            </w:r>
            <w:r>
              <w:rPr>
                <w:rFonts w:eastAsia="Malgun Gothic"/>
                <w:bCs/>
                <w:lang w:eastAsia="ko-KR"/>
              </w:rPr>
              <w:t>. There have been extensive discussion</w:t>
            </w:r>
            <w:r w:rsidR="00B616B8">
              <w:rPr>
                <w:rFonts w:eastAsia="Malgun Gothic"/>
                <w:bCs/>
                <w:lang w:eastAsia="ko-KR"/>
              </w:rPr>
              <w:t>s</w:t>
            </w:r>
            <w:r>
              <w:rPr>
                <w:rFonts w:eastAsia="Malgun Gothic"/>
                <w:bCs/>
                <w:lang w:eastAsia="ko-KR"/>
              </w:rPr>
              <w:t xml:space="preserve"> on the impact </w:t>
            </w:r>
            <w:r w:rsidR="006002E2">
              <w:rPr>
                <w:rFonts w:eastAsia="Malgun Gothic"/>
                <w:bCs/>
                <w:lang w:eastAsia="ko-KR"/>
              </w:rPr>
              <w:t xml:space="preserve">of OOO </w:t>
            </w:r>
            <w:r>
              <w:rPr>
                <w:rFonts w:eastAsia="Malgun Gothic"/>
                <w:bCs/>
                <w:lang w:eastAsia="ko-KR"/>
              </w:rPr>
              <w:t xml:space="preserve">to UE processing and pipelining </w:t>
            </w:r>
            <w:r w:rsidR="00B616B8">
              <w:rPr>
                <w:rFonts w:eastAsia="Malgun Gothic"/>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Malgun Gothic"/>
                <w:bCs/>
                <w:lang w:eastAsia="ko-KR"/>
              </w:rPr>
            </w:pPr>
          </w:p>
          <w:p w14:paraId="22C53117" w14:textId="29F3BE76" w:rsidR="00B616B8" w:rsidRDefault="00B616B8" w:rsidP="00DE4156">
            <w:pPr>
              <w:spacing w:after="180"/>
              <w:jc w:val="left"/>
              <w:rPr>
                <w:rFonts w:eastAsia="Malgun Gothic"/>
                <w:bCs/>
                <w:lang w:eastAsia="ko-KR"/>
              </w:rPr>
            </w:pPr>
            <w:r>
              <w:rPr>
                <w:rFonts w:eastAsia="Malgun Gothic"/>
                <w:bCs/>
                <w:lang w:eastAsia="ko-KR"/>
              </w:rPr>
              <w:t xml:space="preserve">In the example you had, </w:t>
            </w:r>
            <w:r w:rsidR="006002E2">
              <w:rPr>
                <w:rFonts w:eastAsia="Malgun Gothic"/>
                <w:bCs/>
                <w:lang w:eastAsia="ko-KR"/>
              </w:rPr>
              <w:t xml:space="preserve">first </w:t>
            </w:r>
            <w:r>
              <w:rPr>
                <w:rFonts w:eastAsia="Malgun Gothic"/>
                <w:bCs/>
                <w:lang w:eastAsia="ko-KR"/>
              </w:rPr>
              <w:t>PDSCH is already processed and HARQ-Ack bit is determined</w:t>
            </w:r>
            <w:r w:rsidR="00163AC3">
              <w:rPr>
                <w:rFonts w:eastAsia="Malgun Gothic"/>
                <w:bCs/>
                <w:lang w:eastAsia="ko-KR"/>
              </w:rPr>
              <w:t xml:space="preserve"> and generated</w:t>
            </w:r>
            <w:r>
              <w:rPr>
                <w:rFonts w:eastAsia="Malgun Gothic"/>
                <w:bCs/>
                <w:lang w:eastAsia="ko-KR"/>
              </w:rPr>
              <w:t>. In the example I gave, UE does not know when feedback for PDSCH1 is going to be reported</w:t>
            </w:r>
            <w:r w:rsidR="00983576">
              <w:rPr>
                <w:rFonts w:eastAsia="Malgun Gothic"/>
                <w:bCs/>
                <w:lang w:eastAsia="ko-KR"/>
              </w:rPr>
              <w:t xml:space="preserve"> and HARQ-Ack for it is not determined / </w:t>
            </w:r>
            <w:r w:rsidR="00163AC3">
              <w:rPr>
                <w:rFonts w:eastAsia="Malgun Gothic"/>
                <w:bCs/>
                <w:lang w:eastAsia="ko-KR"/>
              </w:rPr>
              <w:t>generated</w:t>
            </w:r>
            <w:r w:rsidR="000F3DCD">
              <w:rPr>
                <w:rFonts w:eastAsia="Malgun Gothic"/>
                <w:bCs/>
                <w:lang w:eastAsia="ko-KR"/>
              </w:rPr>
              <w:t xml:space="preserve"> yet (because of</w:t>
            </w:r>
            <w:r>
              <w:rPr>
                <w:rFonts w:eastAsia="Malgun Gothic"/>
                <w:bCs/>
                <w:lang w:eastAsia="ko-KR"/>
              </w:rPr>
              <w:t xml:space="preserve"> NN-K1</w:t>
            </w:r>
            <w:r w:rsidR="000F3DCD">
              <w:rPr>
                <w:rFonts w:eastAsia="Malgun Gothic"/>
                <w:bCs/>
                <w:lang w:eastAsia="ko-KR"/>
              </w:rPr>
              <w:t>)</w:t>
            </w:r>
            <w:r w:rsidR="00983576">
              <w:rPr>
                <w:rFonts w:eastAsia="Malgun Gothic"/>
                <w:bCs/>
                <w:lang w:eastAsia="ko-KR"/>
              </w:rPr>
              <w:t>.</w:t>
            </w:r>
          </w:p>
          <w:p w14:paraId="48F1DF65" w14:textId="62D96432" w:rsidR="00983576" w:rsidRDefault="00B616B8" w:rsidP="00983576">
            <w:pPr>
              <w:spacing w:after="180"/>
              <w:jc w:val="left"/>
              <w:rPr>
                <w:rFonts w:eastAsia="Malgun Gothic"/>
                <w:bCs/>
                <w:lang w:eastAsia="ko-KR"/>
              </w:rPr>
            </w:pPr>
            <w:r>
              <w:rPr>
                <w:rFonts w:eastAsia="Malgun Gothic"/>
                <w:bCs/>
                <w:lang w:eastAsia="ko-KR"/>
              </w:rPr>
              <w:t>When you say “</w:t>
            </w:r>
            <w:r w:rsidRPr="00B616B8">
              <w:rPr>
                <w:rFonts w:eastAsia="Malgun Gothic"/>
                <w:bCs/>
                <w:lang w:eastAsia="ko-KR"/>
              </w:rPr>
              <w:t>I don’t see there is an issue for insufficient processing time for PDSCH1</w:t>
            </w:r>
            <w:r>
              <w:rPr>
                <w:rFonts w:eastAsia="Malgun Gothic"/>
                <w:bCs/>
                <w:lang w:eastAsia="ko-KR"/>
              </w:rPr>
              <w:t xml:space="preserve">”, do you think </w:t>
            </w:r>
            <w:r w:rsidR="00983576">
              <w:rPr>
                <w:rFonts w:eastAsia="Malgun Gothic"/>
                <w:bCs/>
                <w:lang w:eastAsia="ko-KR"/>
              </w:rPr>
              <w:t xml:space="preserve">that the following case is also supported? </w:t>
            </w:r>
          </w:p>
          <w:p w14:paraId="4431DE10" w14:textId="62CCF157" w:rsidR="00983576" w:rsidRPr="002D6DAB" w:rsidRDefault="00983576" w:rsidP="006002E2">
            <w:pPr>
              <w:spacing w:after="180"/>
              <w:jc w:val="left"/>
              <w:rPr>
                <w:rFonts w:eastAsia="Malgun Gothic"/>
                <w:bCs/>
                <w:lang w:eastAsia="ko-KR"/>
              </w:rPr>
            </w:pPr>
            <w:r>
              <w:rPr>
                <w:rFonts w:eastAsia="Malgun Gothic"/>
                <w:bCs/>
                <w:noProof/>
                <w:lang w:eastAsia="zh-TW"/>
              </w:rPr>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993DD8">
        <w:tc>
          <w:tcPr>
            <w:tcW w:w="1555" w:type="dxa"/>
          </w:tcPr>
          <w:p w14:paraId="7BE4B7C5" w14:textId="5CBC38E5" w:rsidR="007A359D" w:rsidRPr="009E17AD" w:rsidRDefault="007A359D" w:rsidP="00DE4156">
            <w:pPr>
              <w:spacing w:after="0"/>
              <w:jc w:val="left"/>
              <w:rPr>
                <w:sz w:val="20"/>
                <w:szCs w:val="20"/>
                <w:lang w:eastAsia="zh-CN"/>
              </w:rPr>
            </w:pPr>
            <w:r w:rsidRPr="009E17AD">
              <w:rPr>
                <w:rFonts w:hint="eastAsia"/>
                <w:sz w:val="20"/>
                <w:szCs w:val="20"/>
                <w:lang w:eastAsia="zh-CN"/>
              </w:rPr>
              <w:lastRenderedPageBreak/>
              <w:t>OPPO</w:t>
            </w:r>
          </w:p>
        </w:tc>
        <w:tc>
          <w:tcPr>
            <w:tcW w:w="7752" w:type="dxa"/>
          </w:tcPr>
          <w:p w14:paraId="33E46A69" w14:textId="0BE8E7D9" w:rsidR="007A359D" w:rsidRPr="009E17AD" w:rsidRDefault="007A359D" w:rsidP="00DE4156">
            <w:pPr>
              <w:spacing w:after="180"/>
              <w:jc w:val="left"/>
              <w:rPr>
                <w:rFonts w:eastAsia="Malgun Gothic"/>
                <w:bCs/>
                <w:sz w:val="20"/>
                <w:szCs w:val="20"/>
                <w:lang w:eastAsia="ko-KR"/>
              </w:rPr>
            </w:pPr>
            <w:r w:rsidRPr="009E17AD">
              <w:rPr>
                <w:rFonts w:eastAsia="Malgun Gothic" w:hint="eastAsia"/>
                <w:bCs/>
                <w:sz w:val="20"/>
                <w:szCs w:val="20"/>
                <w:lang w:eastAsia="ko-KR"/>
              </w:rPr>
              <w:t>@</w:t>
            </w:r>
            <w:r w:rsidRPr="009E17AD">
              <w:rPr>
                <w:rFonts w:eastAsia="Malgun Gothic"/>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Malgun Gothic"/>
                <w:bCs/>
                <w:sz w:val="20"/>
                <w:szCs w:val="20"/>
                <w:lang w:eastAsia="ko-KR"/>
              </w:rPr>
              <w:t>do</w:t>
            </w:r>
            <w:r w:rsidRPr="009E17AD">
              <w:rPr>
                <w:rFonts w:eastAsia="Malgun Gothic"/>
                <w:bCs/>
                <w:sz w:val="20"/>
                <w:szCs w:val="20"/>
                <w:lang w:eastAsia="ko-KR"/>
              </w:rPr>
              <w:t xml:space="preserve"> these two PDSCHs belong to the same group, if so I agree that we should not support this case. But I feel puzzled that why we cannot support it if they belong to different groups. The CBs are generated separately with dedicated C-DAI/T-DAI. They are not dependent at all. </w:t>
            </w:r>
          </w:p>
          <w:p w14:paraId="106AF981" w14:textId="7B0EAEFD" w:rsidR="007A359D" w:rsidRPr="009E17AD" w:rsidRDefault="007A359D" w:rsidP="009E17AD">
            <w:pPr>
              <w:spacing w:after="180"/>
              <w:jc w:val="left"/>
              <w:rPr>
                <w:rFonts w:eastAsia="Malgun Gothic"/>
                <w:bCs/>
                <w:sz w:val="20"/>
                <w:szCs w:val="20"/>
                <w:lang w:eastAsia="ko-KR"/>
              </w:rPr>
            </w:pPr>
            <w:r w:rsidRPr="009E17AD">
              <w:rPr>
                <w:rFonts w:eastAsia="Malgun Gothic"/>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the pipeline already, the processing ordering cannot be changed? If my understanding is correct, it seems that this is really related to a particular implementation structure. Then I tend to agree with LG that why we cannot open for more </w:t>
            </w:r>
            <w:r w:rsidR="009E17AD" w:rsidRPr="009E17AD">
              <w:rPr>
                <w:rFonts w:eastAsia="Malgun Gothic"/>
                <w:bCs/>
                <w:sz w:val="20"/>
                <w:szCs w:val="20"/>
                <w:lang w:eastAsia="ko-KR"/>
              </w:rPr>
              <w:t>diverse</w:t>
            </w:r>
            <w:r w:rsidR="009E17AD">
              <w:rPr>
                <w:rFonts w:eastAsia="Malgun Gothic"/>
                <w:bCs/>
                <w:sz w:val="20"/>
                <w:szCs w:val="20"/>
                <w:lang w:eastAsia="ko-KR"/>
              </w:rPr>
              <w:t xml:space="preserve"> implementation? But </w:t>
            </w:r>
            <w:r w:rsidR="009E17AD" w:rsidRPr="009E17AD">
              <w:rPr>
                <w:rFonts w:eastAsia="Malgun Gothic"/>
                <w:bCs/>
                <w:sz w:val="20"/>
                <w:szCs w:val="20"/>
                <w:lang w:eastAsia="ko-KR"/>
              </w:rPr>
              <w:t>instead, we restrict to a particular</w:t>
            </w:r>
            <w:r w:rsidRPr="009E17AD">
              <w:rPr>
                <w:rFonts w:eastAsia="Malgun Gothic"/>
                <w:bCs/>
                <w:sz w:val="20"/>
                <w:szCs w:val="20"/>
                <w:lang w:eastAsia="ko-KR"/>
              </w:rPr>
              <w:t xml:space="preserve"> implementation structure</w:t>
            </w:r>
            <w:r w:rsidR="009E17AD" w:rsidRPr="009E17AD">
              <w:rPr>
                <w:rFonts w:eastAsia="Malgun Gothic"/>
                <w:bCs/>
                <w:sz w:val="20"/>
                <w:szCs w:val="20"/>
                <w:lang w:eastAsia="ko-KR"/>
              </w:rPr>
              <w:t>?</w:t>
            </w:r>
            <w:r w:rsidRPr="009E17AD">
              <w:rPr>
                <w:rFonts w:eastAsia="Malgun Gothic"/>
                <w:bCs/>
                <w:sz w:val="20"/>
                <w:szCs w:val="20"/>
                <w:lang w:eastAsia="ko-KR"/>
              </w:rPr>
              <w:t xml:space="preserve">  </w:t>
            </w:r>
          </w:p>
        </w:tc>
      </w:tr>
      <w:tr w:rsidR="00A96FF8" w:rsidRPr="0063768A" w14:paraId="2E144D03" w14:textId="77777777" w:rsidTr="00993DD8">
        <w:tc>
          <w:tcPr>
            <w:tcW w:w="1555" w:type="dxa"/>
          </w:tcPr>
          <w:p w14:paraId="7E50D2D6" w14:textId="044AA1D4" w:rsidR="00A96FF8" w:rsidRPr="009E17AD" w:rsidRDefault="00A96FF8" w:rsidP="00DE4156">
            <w:pPr>
              <w:spacing w:after="0"/>
              <w:jc w:val="left"/>
              <w:rPr>
                <w:sz w:val="20"/>
                <w:szCs w:val="20"/>
                <w:lang w:eastAsia="zh-CN"/>
              </w:rPr>
            </w:pPr>
            <w:r>
              <w:rPr>
                <w:sz w:val="20"/>
                <w:szCs w:val="20"/>
                <w:lang w:eastAsia="zh-CN"/>
              </w:rPr>
              <w:t>QC</w:t>
            </w:r>
          </w:p>
        </w:tc>
        <w:tc>
          <w:tcPr>
            <w:tcW w:w="7752" w:type="dxa"/>
          </w:tcPr>
          <w:p w14:paraId="76F61557" w14:textId="77777777" w:rsidR="003E447D" w:rsidRDefault="00A96FF8" w:rsidP="00A96FF8">
            <w:pPr>
              <w:spacing w:after="180"/>
              <w:jc w:val="left"/>
              <w:rPr>
                <w:rFonts w:eastAsia="Malgun Gothic"/>
                <w:bCs/>
                <w:lang w:eastAsia="ko-KR"/>
              </w:rPr>
            </w:pPr>
            <w:r w:rsidRPr="003E447D">
              <w:rPr>
                <w:rFonts w:eastAsia="Malgun Gothic"/>
                <w:bCs/>
                <w:lang w:eastAsia="ko-KR"/>
              </w:rPr>
              <w:t xml:space="preserve">@ Hao, thanks for your comments. I do not understand how “PDSCH group” plays a role in UE complexity with respect to processing. </w:t>
            </w:r>
          </w:p>
          <w:p w14:paraId="73A11741" w14:textId="718C85E5" w:rsidR="00A96FF8" w:rsidRPr="003E447D" w:rsidRDefault="003E447D" w:rsidP="00A96FF8">
            <w:pPr>
              <w:spacing w:after="180"/>
              <w:jc w:val="left"/>
              <w:rPr>
                <w:rFonts w:eastAsia="Malgun Gothic"/>
                <w:bCs/>
                <w:lang w:eastAsia="ko-KR"/>
              </w:rPr>
            </w:pPr>
            <w:r>
              <w:rPr>
                <w:rFonts w:eastAsia="Malgun Gothic"/>
                <w:bCs/>
                <w:lang w:eastAsia="ko-KR"/>
              </w:rPr>
              <w:t>For different PDSCH groups, you</w:t>
            </w:r>
            <w:r w:rsidRPr="003E447D">
              <w:rPr>
                <w:rFonts w:eastAsia="Malgun Gothic"/>
                <w:bCs/>
                <w:lang w:eastAsia="ko-KR"/>
              </w:rPr>
              <w:t xml:space="preserve"> mentioned “The CBs are generated separately with dedicated C-DAI/T-DAI”, but i</w:t>
            </w:r>
            <w:r w:rsidR="00A96FF8" w:rsidRPr="003E447D">
              <w:rPr>
                <w:rFonts w:eastAsia="Malgun Gothic"/>
                <w:bCs/>
                <w:lang w:eastAsia="ko-KR"/>
              </w:rPr>
              <w:t xml:space="preserve">n the example above (the latest one </w:t>
            </w:r>
            <w:r w:rsidRPr="003E447D">
              <w:rPr>
                <w:rFonts w:eastAsia="Malgun Gothic"/>
                <w:bCs/>
                <w:lang w:eastAsia="ko-KR"/>
              </w:rPr>
              <w:t xml:space="preserve">above </w:t>
            </w:r>
            <w:r w:rsidR="00A96FF8" w:rsidRPr="003E447D">
              <w:rPr>
                <w:rFonts w:eastAsia="Malgun Gothic"/>
                <w:bCs/>
                <w:lang w:eastAsia="ko-KR"/>
              </w:rPr>
              <w:t>assuming regular type 2</w:t>
            </w:r>
            <w:r w:rsidRPr="003E447D">
              <w:rPr>
                <w:rFonts w:eastAsia="Malgun Gothic"/>
                <w:bCs/>
                <w:lang w:eastAsia="ko-KR"/>
              </w:rPr>
              <w:t>, i.e., no PDSCH group</w:t>
            </w:r>
            <w:r w:rsidR="00A96FF8" w:rsidRPr="003E447D">
              <w:rPr>
                <w:rFonts w:eastAsia="Malgun Gothic"/>
                <w:bCs/>
                <w:lang w:eastAsia="ko-KR"/>
              </w:rPr>
              <w:t xml:space="preserve">), CBs are </w:t>
            </w:r>
            <w:r w:rsidRPr="003E447D">
              <w:rPr>
                <w:rFonts w:eastAsia="Malgun Gothic"/>
                <w:bCs/>
                <w:lang w:eastAsia="ko-KR"/>
              </w:rPr>
              <w:t xml:space="preserve">also </w:t>
            </w:r>
            <w:r w:rsidR="00A96FF8" w:rsidRPr="003E447D">
              <w:rPr>
                <w:rFonts w:eastAsia="Malgun Gothic"/>
                <w:bCs/>
                <w:lang w:eastAsia="ko-KR"/>
              </w:rPr>
              <w:t>generated separately with dedicated C-DAI/T-DAI since they are in different slots/PUCCH resources</w:t>
            </w:r>
            <w:r w:rsidRPr="003E447D">
              <w:rPr>
                <w:rFonts w:eastAsia="Malgun Gothic"/>
                <w:bCs/>
                <w:lang w:eastAsia="ko-KR"/>
              </w:rPr>
              <w:t xml:space="preserve"> and A/N belong to different codebooks</w:t>
            </w:r>
            <w:r w:rsidR="00A96FF8" w:rsidRPr="003E447D">
              <w:rPr>
                <w:rFonts w:eastAsia="Malgun Gothic"/>
                <w:bCs/>
                <w:lang w:eastAsia="ko-KR"/>
              </w:rPr>
              <w:t xml:space="preserve">. Then, why do you think the case above is different in terms of UE complexity for regular type 2 vs enhances type 2? What is different between the two? It seems that you agree that the example above is not supported in Rel. </w:t>
            </w:r>
            <w:r w:rsidRPr="003E447D">
              <w:rPr>
                <w:rFonts w:eastAsia="Malgun Gothic"/>
                <w:bCs/>
                <w:lang w:eastAsia="ko-KR"/>
              </w:rPr>
              <w:t>15. For the same reason, it is not supported in enhanced type 2 unless if you think that enhanced type 2 makes it easier from UE complexity point of view.</w:t>
            </w:r>
          </w:p>
          <w:p w14:paraId="7DB54490" w14:textId="4222D177" w:rsidR="003E447D" w:rsidRPr="009E17AD" w:rsidRDefault="003E447D" w:rsidP="00A96FF8">
            <w:pPr>
              <w:spacing w:after="180"/>
              <w:jc w:val="left"/>
              <w:rPr>
                <w:rFonts w:eastAsia="Malgun Gothic"/>
                <w:bCs/>
                <w:sz w:val="20"/>
                <w:szCs w:val="20"/>
                <w:lang w:eastAsia="ko-KR"/>
              </w:rPr>
            </w:pPr>
            <w:r w:rsidRPr="003E447D">
              <w:rPr>
                <w:rFonts w:eastAsia="Malgun Gothic"/>
                <w:bCs/>
                <w:lang w:eastAsia="ko-KR"/>
              </w:rPr>
              <w:t xml:space="preserve">When I referred to pipelining, I did not refer to a particular UE implementation </w:t>
            </w:r>
            <w:r w:rsidRPr="003E447D">
              <w:rPr>
                <w:rFonts w:eastAsia="Malgun Gothic"/>
                <w:bCs/>
                <w:lang w:eastAsia="ko-KR"/>
              </w:rPr>
              <w:lastRenderedPageBreak/>
              <w:t>choice. I was referring to the reason that OOO is not supported in the first place, and also referring to the discussions that took place in eURLLC AI.</w:t>
            </w:r>
          </w:p>
        </w:tc>
      </w:tr>
      <w:tr w:rsidR="00E67165" w:rsidRPr="0063768A" w14:paraId="7400608D" w14:textId="77777777" w:rsidTr="00993DD8">
        <w:tc>
          <w:tcPr>
            <w:tcW w:w="1555" w:type="dxa"/>
          </w:tcPr>
          <w:p w14:paraId="6E33A10F" w14:textId="3FD40A47" w:rsidR="00E67165" w:rsidRDefault="00982CD6" w:rsidP="00DE4156">
            <w:pPr>
              <w:spacing w:after="0"/>
              <w:jc w:val="left"/>
              <w:rPr>
                <w:sz w:val="20"/>
                <w:szCs w:val="20"/>
                <w:lang w:eastAsia="zh-CN"/>
              </w:rPr>
            </w:pPr>
            <w:r w:rsidRPr="00993DD8">
              <w:rPr>
                <w:sz w:val="20"/>
                <w:szCs w:val="20"/>
                <w:highlight w:val="yellow"/>
                <w:lang w:eastAsia="zh-CN"/>
              </w:rPr>
              <w:lastRenderedPageBreak/>
              <w:t>FL</w:t>
            </w:r>
            <w:r w:rsidR="00993DD8" w:rsidRPr="00993DD8">
              <w:rPr>
                <w:sz w:val="20"/>
                <w:szCs w:val="20"/>
                <w:highlight w:val="yellow"/>
                <w:lang w:eastAsia="zh-CN"/>
              </w:rPr>
              <w:t xml:space="preserve"> summary #3</w:t>
            </w:r>
          </w:p>
        </w:tc>
        <w:tc>
          <w:tcPr>
            <w:tcW w:w="7752" w:type="dxa"/>
          </w:tcPr>
          <w:p w14:paraId="1431D29F" w14:textId="2164A065" w:rsidR="00E67165" w:rsidRDefault="00E67165" w:rsidP="00E67165">
            <w:pPr>
              <w:spacing w:after="180"/>
              <w:jc w:val="left"/>
              <w:rPr>
                <w:rFonts w:eastAsia="Malgun Gothic"/>
                <w:bCs/>
                <w:lang w:eastAsia="ko-KR"/>
              </w:rPr>
            </w:pPr>
            <w:r>
              <w:rPr>
                <w:rFonts w:eastAsia="Malgun Gothic" w:hint="eastAsia"/>
                <w:bCs/>
                <w:lang w:eastAsia="ko-KR"/>
              </w:rPr>
              <w:t xml:space="preserve">I </w:t>
            </w:r>
            <w:r>
              <w:rPr>
                <w:rFonts w:eastAsia="Malgun Gothic"/>
                <w:bCs/>
                <w:lang w:eastAsia="ko-KR"/>
              </w:rPr>
              <w:t>have question</w:t>
            </w:r>
            <w:r w:rsidR="00993DD8">
              <w:rPr>
                <w:rFonts w:eastAsia="Malgun Gothic"/>
                <w:bCs/>
                <w:lang w:eastAsia="ko-KR"/>
              </w:rPr>
              <w:t>s</w:t>
            </w:r>
            <w:r>
              <w:rPr>
                <w:rFonts w:eastAsia="Malgun Gothic"/>
                <w:bCs/>
                <w:lang w:eastAsia="ko-KR"/>
              </w:rPr>
              <w:t xml:space="preserve"> for clarification. QC wrote “UE does not know when feedback for PDSCH1 is going to be reported and HARQ-Ack for it is not determined / generated yet (because of NN-K1)”. This is a possibility, and the gNB must ensure the PDSCH processing time requirements are met with respect to the second DCI that provides a numerical K1. But the UE could have determined/generated the HARQ-ACK bit for the PDSCH scheduled with NNK1 earlier (which would be consistent with the assumption of a pipelined implementation, and I assume the UE would want to pass the result to its higher layers as soon as possible). Why would the UE wait for decoding the PDSCH until it receives a numerical K1 value? Wouldn’t it be even more complex to wait</w:t>
            </w:r>
            <w:r w:rsidR="00993DD8">
              <w:rPr>
                <w:rFonts w:eastAsia="Malgun Gothic"/>
                <w:bCs/>
                <w:lang w:eastAsia="ko-KR"/>
              </w:rPr>
              <w:t xml:space="preserve"> from a UE implementation perspective</w:t>
            </w:r>
            <w:r>
              <w:rPr>
                <w:rFonts w:eastAsia="Malgun Gothic"/>
                <w:bCs/>
                <w:lang w:eastAsia="ko-KR"/>
              </w:rPr>
              <w:t xml:space="preserve">? </w:t>
            </w:r>
          </w:p>
          <w:p w14:paraId="24C05639" w14:textId="590DFA03" w:rsidR="00E67165" w:rsidRDefault="00B2129F" w:rsidP="00E67165">
            <w:pPr>
              <w:spacing w:after="180"/>
              <w:jc w:val="left"/>
              <w:rPr>
                <w:rFonts w:eastAsia="Malgun Gothic"/>
                <w:bCs/>
                <w:lang w:eastAsia="ko-KR"/>
              </w:rPr>
            </w:pPr>
            <w:r>
              <w:rPr>
                <w:rFonts w:eastAsia="Malgun Gothic" w:hint="eastAsia"/>
                <w:bCs/>
                <w:lang w:eastAsia="ko-KR"/>
              </w:rPr>
              <w:t>L</w:t>
            </w:r>
            <w:r>
              <w:rPr>
                <w:rFonts w:eastAsia="Malgun Gothic"/>
                <w:bCs/>
                <w:lang w:eastAsia="ko-KR"/>
              </w:rPr>
              <w:t xml:space="preserve">ooking at Hao’s example, even if the UE fails to transmit the PUCCH </w:t>
            </w:r>
            <w:r w:rsidR="000F46AD">
              <w:rPr>
                <w:rFonts w:eastAsia="Malgun Gothic"/>
                <w:bCs/>
                <w:lang w:eastAsia="ko-KR"/>
              </w:rPr>
              <w:t>due to LBT failure</w:t>
            </w:r>
            <w:r>
              <w:rPr>
                <w:rFonts w:eastAsia="Malgun Gothic"/>
                <w:bCs/>
                <w:lang w:eastAsia="ko-KR"/>
              </w:rPr>
              <w:t>,</w:t>
            </w:r>
            <w:r w:rsidR="00993DD8">
              <w:rPr>
                <w:rFonts w:eastAsia="Malgun Gothic"/>
                <w:bCs/>
                <w:lang w:eastAsia="ko-KR"/>
              </w:rPr>
              <w:t xml:space="preserve"> in my understanding </w:t>
            </w:r>
            <w:r>
              <w:rPr>
                <w:rFonts w:eastAsia="Malgun Gothic"/>
                <w:bCs/>
                <w:lang w:eastAsia="ko-KR"/>
              </w:rPr>
              <w:t xml:space="preserve">this PUCCH occasion </w:t>
            </w:r>
            <w:r w:rsidR="000F46AD">
              <w:rPr>
                <w:rFonts w:eastAsia="Malgun Gothic"/>
                <w:bCs/>
                <w:lang w:eastAsia="ko-KR"/>
              </w:rPr>
              <w:t xml:space="preserve">should be </w:t>
            </w:r>
            <w:r>
              <w:rPr>
                <w:rFonts w:eastAsia="Malgun Gothic"/>
                <w:bCs/>
                <w:lang w:eastAsia="ko-KR"/>
              </w:rPr>
              <w:t xml:space="preserve">considered as the first transmission of the HARQ-ACK information, and a later PUCCH </w:t>
            </w:r>
            <w:r w:rsidR="000F46AD">
              <w:rPr>
                <w:rFonts w:eastAsia="Malgun Gothic"/>
                <w:bCs/>
                <w:lang w:eastAsia="ko-KR"/>
              </w:rPr>
              <w:t>w</w:t>
            </w:r>
            <w:r>
              <w:rPr>
                <w:rFonts w:eastAsia="Malgun Gothic"/>
                <w:bCs/>
                <w:lang w:eastAsia="ko-KR"/>
              </w:rPr>
              <w:t>ould correspond to a re-transmission.</w:t>
            </w:r>
          </w:p>
          <w:p w14:paraId="098856DE" w14:textId="52B5F8DF" w:rsidR="00B2129F" w:rsidRDefault="00982CD6" w:rsidP="00B2129F">
            <w:pPr>
              <w:spacing w:after="180"/>
              <w:jc w:val="left"/>
              <w:rPr>
                <w:rFonts w:eastAsia="Malgun Gothic"/>
                <w:bCs/>
                <w:lang w:eastAsia="ko-KR"/>
              </w:rPr>
            </w:pPr>
            <w:r w:rsidRPr="00993DD8">
              <w:rPr>
                <w:rFonts w:eastAsia="Malgun Gothic"/>
                <w:bCs/>
                <w:highlight w:val="yellow"/>
                <w:lang w:eastAsia="ko-KR"/>
              </w:rPr>
              <w:t>What are other companies’ views on LG’s TP copied below?</w:t>
            </w:r>
            <w:r>
              <w:rPr>
                <w:rFonts w:eastAsia="Malgun Gothic"/>
                <w:bCs/>
                <w:lang w:eastAsia="ko-KR"/>
              </w:rPr>
              <w:t xml:space="preserve"> (note that the wording below may need to be adjusted according to the discussion on issue C1 if “first PDSCH reception” needs to be avoided):</w:t>
            </w:r>
          </w:p>
          <w:p w14:paraId="79A75349" w14:textId="77777777" w:rsidR="00982CD6" w:rsidRPr="00A04CF8" w:rsidRDefault="00982CD6" w:rsidP="00982CD6">
            <w:pPr>
              <w:pStyle w:val="B1"/>
              <w:rPr>
                <w:lang w:val="en-US"/>
              </w:rPr>
            </w:pPr>
            <w:r>
              <w:t>-</w:t>
            </w:r>
            <w:r>
              <w:tab/>
            </w:r>
            <w:r>
              <w:rPr>
                <w:lang w:val="en-US"/>
              </w:rPr>
              <w:t>if the UE detects a second DCI format</w:t>
            </w:r>
            <w:ins w:id="121" w:author="양석철/책임연구원/미래기술센터 C&amp;M표준(연)5G무선통신표준Task(suckchel.yang@lge.com)" w:date="2020-05-30T01:09:00Z">
              <w:r>
                <w:rPr>
                  <w:lang w:val="en-US"/>
                </w:rPr>
                <w:t xml:space="preserve"> and </w:t>
              </w:r>
            </w:ins>
            <w:ins w:id="122"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23" w:author="양석철/책임연구원/미래기술센터 C&amp;M표준(연)5G무선통신표준Task(suckchel.yang@lge.com)" w:date="2020-05-30T01:20:00Z">
              <w:r>
                <w:rPr>
                  <w:lang w:eastAsia="zh-CN"/>
                </w:rPr>
                <w:t xml:space="preserve">a slot with </w:t>
              </w:r>
            </w:ins>
            <w:ins w:id="124" w:author="양석철/책임연구원/미래기술센터 C&amp;M표준(연)5G무선통신표준Task(suckchel.yang@lge.com)" w:date="2020-05-30T01:09:00Z">
              <w:r>
                <w:rPr>
                  <w:lang w:eastAsia="zh-CN"/>
                </w:rPr>
                <w:t>the first PUCCH or PUSCH transmission</w:t>
              </w:r>
            </w:ins>
            <w:ins w:id="125" w:author="양석철/책임연구원/미래기술센터 C&amp;M표준(연)5G무선통신표준Task(suckchel.yang@lge.com)" w:date="2020-05-30T01:14:00Z">
              <w:r>
                <w:rPr>
                  <w:lang w:eastAsia="zh-CN"/>
                </w:rPr>
                <w:t xml:space="preserve"> carrying HARQ-ACK </w:t>
              </w:r>
            </w:ins>
            <w:ins w:id="126" w:author="양석철/책임연구원/미래기술센터 C&amp;M표준(연)5G무선통신표준Task(suckchel.yang@lge.com)" w:date="2020-05-30T01:13:00Z">
              <w:r>
                <w:rPr>
                  <w:lang w:eastAsia="zh-CN"/>
                </w:rPr>
                <w:t>after the first PDSCH reception</w:t>
              </w:r>
            </w:ins>
            <w:ins w:id="127" w:author="양석철/책임연구원/미래기술센터 C&amp;M표준(연)5G무선통신표준Task(suckchel.yang@lge.com)" w:date="2020-05-30T01:24:00Z">
              <w:r>
                <w:rPr>
                  <w:lang w:eastAsia="zh-CN"/>
                </w:rPr>
                <w:t xml:space="preserve"> </w:t>
              </w:r>
            </w:ins>
            <w:ins w:id="128" w:author="양석철/책임연구원/미래기술센터 C&amp;M표준(연)5G무선통신표준Task(suckchel.yang@lge.com)" w:date="2020-05-30T01:25:00Z">
              <w:r>
                <w:rPr>
                  <w:lang w:eastAsia="zh-CN"/>
                </w:rPr>
                <w:t xml:space="preserve">that </w:t>
              </w:r>
            </w:ins>
            <w:ins w:id="129" w:author="양석철/책임연구원/미래기술센터 C&amp;M표준(연)5G무선통신표준Task(suckchel.yang@lge.com)" w:date="2020-05-30T01:24:00Z">
              <w:r w:rsidRPr="00B94534">
                <w:t xml:space="preserve">satisfies </w:t>
              </w:r>
            </w:ins>
            <w:ins w:id="130" w:author="양석철/책임연구원/미래기술센터 C&amp;M표준(연)5G무선통신표준Task(suckchel.yang@lge.com)" w:date="2020-05-30T01:25:00Z">
              <w:r>
                <w:t xml:space="preserve">the </w:t>
              </w:r>
            </w:ins>
            <w:ins w:id="131"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32" w:author="양석철/책임연구원/미래기술센터 C&amp;M표준(연)5G무선통신표준Task(suckchel.yang@lge.com)" w:date="2020-05-30T01:21:00Z">
              <w:r w:rsidDel="007D4342">
                <w:rPr>
                  <w:lang w:eastAsia="zh-CN"/>
                </w:rPr>
                <w:delText xml:space="preserve">a </w:delText>
              </w:r>
            </w:del>
            <w:ins w:id="133" w:author="양석철/책임연구원/미래기술센터 C&amp;M표준(연)5G무선통신표준Task(suckchel.yang@lge.com)" w:date="2020-05-30T01:21:00Z">
              <w:r>
                <w:rPr>
                  <w:lang w:eastAsia="zh-CN"/>
                </w:rPr>
                <w:t xml:space="preserve">the </w:t>
              </w:r>
            </w:ins>
            <w:r>
              <w:rPr>
                <w:lang w:eastAsia="zh-CN"/>
              </w:rPr>
              <w:t>PUCCH or PUSCH transmission</w:t>
            </w:r>
            <w:del w:id="134"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2333054B" w14:textId="77777777" w:rsidR="00982CD6" w:rsidRPr="00A67B08" w:rsidRDefault="00982CD6" w:rsidP="00982CD6">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75EC5C4" w14:textId="77777777" w:rsidR="00982CD6" w:rsidRDefault="00982CD6" w:rsidP="00982CD6">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9D5E0E6" w14:textId="77777777" w:rsidR="00982CD6" w:rsidRDefault="00982CD6" w:rsidP="00982CD6">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6D219239" w14:textId="77777777" w:rsidR="00982CD6" w:rsidRPr="008F3FE1" w:rsidRDefault="00982CD6" w:rsidP="00982CD6">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DB6AC64" w14:textId="23B54900" w:rsidR="000F46AD" w:rsidRPr="00982CD6" w:rsidRDefault="000F46AD" w:rsidP="00B2129F">
            <w:pPr>
              <w:spacing w:after="180"/>
              <w:jc w:val="left"/>
              <w:rPr>
                <w:rFonts w:eastAsia="Malgun Gothic"/>
                <w:bCs/>
                <w:lang w:eastAsia="ko-KR"/>
              </w:rPr>
            </w:pPr>
          </w:p>
        </w:tc>
      </w:tr>
      <w:tr w:rsidR="00C649EE" w:rsidRPr="0063768A" w14:paraId="02C9B5DC" w14:textId="77777777" w:rsidTr="00993DD8">
        <w:tc>
          <w:tcPr>
            <w:tcW w:w="1555" w:type="dxa"/>
          </w:tcPr>
          <w:p w14:paraId="40CFBFF1" w14:textId="207EEA69" w:rsidR="00C649EE" w:rsidRPr="00993DD8" w:rsidRDefault="00C649EE" w:rsidP="00DE4156">
            <w:pPr>
              <w:spacing w:after="0"/>
              <w:jc w:val="left"/>
              <w:rPr>
                <w:sz w:val="20"/>
                <w:szCs w:val="20"/>
                <w:highlight w:val="yellow"/>
                <w:lang w:eastAsia="zh-CN"/>
              </w:rPr>
            </w:pPr>
            <w:r w:rsidRPr="00C649EE">
              <w:rPr>
                <w:rFonts w:hint="eastAsia"/>
                <w:sz w:val="20"/>
                <w:szCs w:val="20"/>
                <w:lang w:eastAsia="zh-CN"/>
              </w:rPr>
              <w:t>OPPO</w:t>
            </w:r>
          </w:p>
        </w:tc>
        <w:tc>
          <w:tcPr>
            <w:tcW w:w="7752" w:type="dxa"/>
          </w:tcPr>
          <w:p w14:paraId="5BD098AB" w14:textId="77777777" w:rsidR="00C649EE" w:rsidRDefault="00C649EE" w:rsidP="00C649EE">
            <w:pPr>
              <w:spacing w:after="180"/>
              <w:jc w:val="left"/>
              <w:rPr>
                <w:rFonts w:eastAsia="Malgun Gothic"/>
                <w:bCs/>
                <w:lang w:eastAsia="ko-KR"/>
              </w:rPr>
            </w:pPr>
            <w:r>
              <w:rPr>
                <w:rFonts w:eastAsia="Malgun Gothic"/>
                <w:bCs/>
                <w:lang w:eastAsia="ko-KR"/>
              </w:rPr>
              <w:t xml:space="preserve">@Mostafa, I see your point and I agree that ‘PDSCH group’ does not play role here. Sorry for the mis-leading. </w:t>
            </w:r>
          </w:p>
          <w:p w14:paraId="6C7DC105" w14:textId="77777777" w:rsidR="00C649EE" w:rsidRDefault="00C649EE" w:rsidP="00C649EE">
            <w:pPr>
              <w:spacing w:after="180"/>
              <w:jc w:val="left"/>
              <w:rPr>
                <w:rFonts w:eastAsia="Malgun Gothic"/>
                <w:bCs/>
                <w:lang w:eastAsia="ko-KR"/>
              </w:rPr>
            </w:pPr>
            <w:r>
              <w:rPr>
                <w:rFonts w:eastAsia="Malgun Gothic"/>
                <w:bCs/>
                <w:lang w:eastAsia="ko-KR"/>
              </w:rPr>
              <w:t>However, I still believe that the case for NNK1 is a bit different from what has been discussed in Rel.15 or eURLLC. If I may, I would like to reuse the above three examples to explain why I think they are different, and we here name these three examples as case 1, case 2 and case 3 (figures reinserted below)</w:t>
            </w:r>
          </w:p>
          <w:p w14:paraId="2F62D06F" w14:textId="77777777" w:rsidR="00C649EE" w:rsidRDefault="00C649EE" w:rsidP="00C649EE">
            <w:pPr>
              <w:spacing w:after="180"/>
              <w:jc w:val="center"/>
            </w:pPr>
          </w:p>
          <w:p w14:paraId="7CE2F049" w14:textId="77777777" w:rsidR="00C649EE" w:rsidRDefault="00C649EE" w:rsidP="00C649EE">
            <w:pPr>
              <w:spacing w:after="180"/>
              <w:jc w:val="center"/>
            </w:pPr>
            <w:r>
              <w:object w:dxaOrig="5715" w:dyaOrig="1740" w14:anchorId="16D7F52D">
                <v:shape id="_x0000_i1027" type="#_x0000_t75" style="width:286.5pt;height:87pt" o:ole="">
                  <v:imagedata r:id="rId14" o:title=""/>
                </v:shape>
                <o:OLEObject Type="Embed" ProgID="Visio.Drawing.15" ShapeID="_x0000_i1027" DrawAspect="Content" ObjectID="_1652616655" r:id="rId20"/>
              </w:object>
            </w:r>
          </w:p>
          <w:p w14:paraId="2929290A" w14:textId="77777777" w:rsidR="00C649EE" w:rsidRDefault="00C649EE" w:rsidP="00C649EE">
            <w:pPr>
              <w:spacing w:after="180"/>
              <w:jc w:val="center"/>
            </w:pPr>
            <w:r>
              <w:t>case 1</w:t>
            </w:r>
          </w:p>
          <w:p w14:paraId="2B183CAD" w14:textId="6591CC76" w:rsidR="00C649EE" w:rsidRDefault="00C649EE" w:rsidP="00C649EE">
            <w:pPr>
              <w:spacing w:after="180"/>
              <w:jc w:val="left"/>
              <w:rPr>
                <w:rFonts w:eastAsia="Malgun Gothic"/>
                <w:bCs/>
                <w:lang w:eastAsia="ko-KR"/>
              </w:rPr>
            </w:pPr>
            <w:r>
              <w:rPr>
                <w:b/>
                <w:noProof/>
                <w:sz w:val="20"/>
                <w:szCs w:val="20"/>
                <w:lang w:eastAsia="zh-TW"/>
              </w:rPr>
              <w:drawing>
                <wp:inline distT="0" distB="0" distL="0" distR="0" wp14:anchorId="75E57E6F" wp14:editId="77648010">
                  <wp:extent cx="3962400" cy="1295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2400" cy="1295400"/>
                          </a:xfrm>
                          <a:prstGeom prst="rect">
                            <a:avLst/>
                          </a:prstGeom>
                          <a:noFill/>
                          <a:ln>
                            <a:noFill/>
                          </a:ln>
                        </pic:spPr>
                      </pic:pic>
                    </a:graphicData>
                  </a:graphic>
                </wp:inline>
              </w:drawing>
            </w:r>
          </w:p>
          <w:p w14:paraId="5BDC7CBB" w14:textId="77777777" w:rsidR="00C649EE" w:rsidRDefault="00C649EE" w:rsidP="00C649EE">
            <w:pPr>
              <w:spacing w:after="180"/>
              <w:jc w:val="center"/>
              <w:rPr>
                <w:rFonts w:eastAsia="Malgun Gothic"/>
                <w:bCs/>
                <w:lang w:eastAsia="ko-KR"/>
              </w:rPr>
            </w:pPr>
            <w:r>
              <w:rPr>
                <w:rFonts w:eastAsia="Malgun Gothic"/>
                <w:bCs/>
                <w:lang w:eastAsia="ko-KR"/>
              </w:rPr>
              <w:t>Case 2</w:t>
            </w:r>
          </w:p>
          <w:p w14:paraId="34AA0181" w14:textId="1F950D5F" w:rsidR="00C649EE" w:rsidRDefault="00C649EE" w:rsidP="00C649EE">
            <w:pPr>
              <w:spacing w:after="180"/>
              <w:jc w:val="left"/>
              <w:rPr>
                <w:rFonts w:eastAsia="Malgun Gothic"/>
                <w:bCs/>
                <w:lang w:eastAsia="ko-KR"/>
              </w:rPr>
            </w:pPr>
            <w:r>
              <w:rPr>
                <w:rFonts w:eastAsia="Malgun Gothic"/>
                <w:noProof/>
                <w:lang w:eastAsia="zh-TW"/>
              </w:rPr>
              <w:drawing>
                <wp:inline distT="0" distB="0" distL="0" distR="0" wp14:anchorId="00306648" wp14:editId="16ADAB65">
                  <wp:extent cx="5022850" cy="14986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2850" cy="1498600"/>
                          </a:xfrm>
                          <a:prstGeom prst="rect">
                            <a:avLst/>
                          </a:prstGeom>
                          <a:noFill/>
                          <a:ln>
                            <a:noFill/>
                          </a:ln>
                        </pic:spPr>
                      </pic:pic>
                    </a:graphicData>
                  </a:graphic>
                </wp:inline>
              </w:drawing>
            </w:r>
          </w:p>
          <w:p w14:paraId="79087718" w14:textId="77777777" w:rsidR="00C649EE" w:rsidRDefault="00C649EE" w:rsidP="00C649EE">
            <w:pPr>
              <w:spacing w:after="180"/>
              <w:jc w:val="center"/>
              <w:rPr>
                <w:rFonts w:eastAsia="Malgun Gothic"/>
                <w:bCs/>
                <w:lang w:eastAsia="ko-KR"/>
              </w:rPr>
            </w:pPr>
            <w:r>
              <w:rPr>
                <w:rFonts w:eastAsia="Malgun Gothic"/>
                <w:bCs/>
                <w:lang w:eastAsia="ko-KR"/>
              </w:rPr>
              <w:t>Case 3</w:t>
            </w:r>
          </w:p>
          <w:p w14:paraId="54CDCDA0" w14:textId="77777777" w:rsidR="00C649EE" w:rsidRDefault="00C649EE" w:rsidP="00C649EE">
            <w:pPr>
              <w:spacing w:after="180"/>
              <w:rPr>
                <w:rFonts w:eastAsia="Malgun Gothic"/>
                <w:bCs/>
                <w:lang w:eastAsia="ko-KR"/>
              </w:rPr>
            </w:pPr>
            <w:r>
              <w:rPr>
                <w:rFonts w:eastAsia="Malgun Gothic"/>
                <w:bCs/>
                <w:lang w:eastAsia="ko-KR"/>
              </w:rPr>
              <w:t xml:space="preserve">As you can see from the analysis below, the case 1 and case 2 still respect the rule that who prepares the uplink earlier, would transmit the PUCCH earlier. I see the difference coming from that the UE won’t prepare the uplink when he receives a PDSCH indicated with NNK1. But for case 3, I agree that it is indeed OOO. Please let me know what is wrong with my analysis for case 2. Thanks in advance. </w:t>
            </w:r>
          </w:p>
          <w:p w14:paraId="30967F4A" w14:textId="77777777" w:rsidR="00C649EE" w:rsidRDefault="00C649EE" w:rsidP="00E67165">
            <w:pPr>
              <w:spacing w:after="180"/>
              <w:jc w:val="left"/>
              <w:rPr>
                <w:rFonts w:eastAsia="Malgun Gothic"/>
                <w:bCs/>
                <w:lang w:eastAsia="ko-KR"/>
              </w:rPr>
            </w:pPr>
            <w:r>
              <w:rPr>
                <w:noProof/>
                <w:lang w:eastAsia="zh-TW"/>
              </w:rPr>
              <w:drawing>
                <wp:inline distT="0" distB="0" distL="0" distR="0" wp14:anchorId="552B7144" wp14:editId="7EA524BA">
                  <wp:extent cx="4785360" cy="263017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a:stretch>
                            <a:fillRect/>
                          </a:stretch>
                        </pic:blipFill>
                        <pic:spPr>
                          <a:xfrm>
                            <a:off x="0" y="0"/>
                            <a:ext cx="4785360" cy="2630170"/>
                          </a:xfrm>
                          <a:prstGeom prst="rect">
                            <a:avLst/>
                          </a:prstGeom>
                        </pic:spPr>
                      </pic:pic>
                    </a:graphicData>
                  </a:graphic>
                </wp:inline>
              </w:drawing>
            </w:r>
          </w:p>
          <w:p w14:paraId="7D034DB9" w14:textId="6F79D969" w:rsidR="00373F9F" w:rsidRDefault="00373F9F" w:rsidP="00E67165">
            <w:pPr>
              <w:spacing w:after="180"/>
              <w:jc w:val="left"/>
              <w:rPr>
                <w:rFonts w:eastAsia="Malgun Gothic"/>
                <w:bCs/>
                <w:lang w:eastAsia="ko-KR"/>
              </w:rPr>
            </w:pPr>
          </w:p>
        </w:tc>
      </w:tr>
      <w:tr w:rsidR="00373F9F" w:rsidRPr="0063768A" w14:paraId="33F892B0" w14:textId="77777777" w:rsidTr="00993DD8">
        <w:tc>
          <w:tcPr>
            <w:tcW w:w="1555" w:type="dxa"/>
          </w:tcPr>
          <w:p w14:paraId="24BBED41" w14:textId="56F5C773" w:rsidR="00373F9F" w:rsidRPr="00C649EE" w:rsidRDefault="00373F9F" w:rsidP="00DE4156">
            <w:pPr>
              <w:spacing w:after="0"/>
              <w:jc w:val="left"/>
              <w:rPr>
                <w:sz w:val="20"/>
                <w:szCs w:val="20"/>
                <w:lang w:eastAsia="zh-CN"/>
              </w:rPr>
            </w:pPr>
            <w:r>
              <w:rPr>
                <w:sz w:val="20"/>
                <w:szCs w:val="20"/>
                <w:lang w:eastAsia="zh-CN"/>
              </w:rPr>
              <w:lastRenderedPageBreak/>
              <w:t>Lenovo, Motorola Mobility</w:t>
            </w:r>
          </w:p>
        </w:tc>
        <w:tc>
          <w:tcPr>
            <w:tcW w:w="7752" w:type="dxa"/>
          </w:tcPr>
          <w:p w14:paraId="09066158" w14:textId="19ECFAD8" w:rsidR="00373F9F" w:rsidRDefault="00373F9F" w:rsidP="00C649EE">
            <w:pPr>
              <w:spacing w:after="180"/>
              <w:jc w:val="left"/>
              <w:rPr>
                <w:rFonts w:eastAsia="Malgun Gothic"/>
                <w:bCs/>
                <w:lang w:eastAsia="ko-KR"/>
              </w:rPr>
            </w:pPr>
            <w:r>
              <w:rPr>
                <w:rFonts w:eastAsia="Malgun Gothic"/>
                <w:bCs/>
                <w:lang w:eastAsia="ko-KR"/>
              </w:rPr>
              <w:t>We generally agree with LG’s proposed TP. Meanwhile, there are some terms not clear to us. E.g., how to understand “the first PUCCH or PUSCH transmission carrying HARQ-ACK after the first PDSCH”? What is “the first” referring? Does it imply the earliest PUCCH occasion after the reception of the first PDSCH or the PUCCH occasion indicated by HARQ timing field in the second DCI format? What is the consequence if removing “the first” if the PUCCH occasion is indicated by the second DCI?</w:t>
            </w:r>
          </w:p>
          <w:p w14:paraId="3230015E" w14:textId="77777777" w:rsidR="00373F9F" w:rsidRDefault="00373F9F" w:rsidP="00C649EE">
            <w:pPr>
              <w:spacing w:after="180"/>
              <w:jc w:val="left"/>
              <w:rPr>
                <w:rFonts w:eastAsia="Malgun Gothic"/>
                <w:bCs/>
                <w:lang w:eastAsia="ko-KR"/>
              </w:rPr>
            </w:pPr>
          </w:p>
          <w:p w14:paraId="5889A7D6" w14:textId="335FF448" w:rsidR="00373F9F" w:rsidRDefault="00373F9F" w:rsidP="00C649EE">
            <w:pPr>
              <w:spacing w:after="180"/>
              <w:jc w:val="left"/>
              <w:rPr>
                <w:rFonts w:eastAsia="Malgun Gothic"/>
                <w:bCs/>
                <w:lang w:eastAsia="ko-KR"/>
              </w:rPr>
            </w:pPr>
            <w:r>
              <w:tab/>
            </w:r>
          </w:p>
        </w:tc>
      </w:tr>
      <w:tr w:rsidR="00693ED5" w:rsidRPr="0063768A" w14:paraId="04E65F9D" w14:textId="77777777" w:rsidTr="00993DD8">
        <w:tc>
          <w:tcPr>
            <w:tcW w:w="1555" w:type="dxa"/>
          </w:tcPr>
          <w:p w14:paraId="5DB6818A" w14:textId="0A762774" w:rsidR="00693ED5" w:rsidRDefault="00693ED5" w:rsidP="00693ED5">
            <w:pPr>
              <w:spacing w:after="0"/>
              <w:jc w:val="left"/>
              <w:rPr>
                <w:sz w:val="20"/>
                <w:szCs w:val="20"/>
                <w:lang w:eastAsia="zh-CN"/>
              </w:rPr>
            </w:pPr>
            <w:r w:rsidRPr="00F0554D">
              <w:rPr>
                <w:sz w:val="20"/>
                <w:szCs w:val="20"/>
                <w:lang w:eastAsia="zh-CN"/>
              </w:rPr>
              <w:t>QC</w:t>
            </w:r>
          </w:p>
        </w:tc>
        <w:tc>
          <w:tcPr>
            <w:tcW w:w="7752" w:type="dxa"/>
          </w:tcPr>
          <w:p w14:paraId="71D43E11" w14:textId="77777777" w:rsidR="00693ED5" w:rsidRDefault="00693ED5" w:rsidP="00693ED5">
            <w:pPr>
              <w:spacing w:after="180"/>
              <w:jc w:val="left"/>
              <w:rPr>
                <w:rFonts w:eastAsia="Malgun Gothic"/>
                <w:bCs/>
                <w:lang w:eastAsia="ko-KR"/>
              </w:rPr>
            </w:pPr>
            <w:r w:rsidRPr="00567D42">
              <w:rPr>
                <w:rFonts w:eastAsia="Malgun Gothic"/>
                <w:b/>
                <w:u w:val="single"/>
                <w:lang w:eastAsia="ko-KR"/>
              </w:rPr>
              <w:t>Regarding the TP</w:t>
            </w:r>
            <w:r>
              <w:rPr>
                <w:rFonts w:eastAsia="Malgun Gothic"/>
                <w:b/>
                <w:u w:val="single"/>
                <w:lang w:eastAsia="ko-KR"/>
              </w:rPr>
              <w:t>:</w:t>
            </w:r>
            <w:r>
              <w:rPr>
                <w:rFonts w:eastAsia="Malgun Gothic"/>
                <w:bCs/>
                <w:lang w:eastAsia="ko-KR"/>
              </w:rPr>
              <w:t xml:space="preserve"> TP from LG looks fine to us. One suggestion that we also mentioned before is to replace “first” with “earliest”.</w:t>
            </w:r>
          </w:p>
          <w:p w14:paraId="765E0377" w14:textId="77777777" w:rsidR="00693ED5" w:rsidRDefault="00693ED5" w:rsidP="00693ED5">
            <w:pPr>
              <w:spacing w:after="180"/>
              <w:jc w:val="left"/>
              <w:rPr>
                <w:rFonts w:eastAsia="Malgun Gothic"/>
                <w:bCs/>
                <w:lang w:eastAsia="ko-KR"/>
              </w:rPr>
            </w:pPr>
            <w:r w:rsidRPr="00567D42">
              <w:rPr>
                <w:rFonts w:eastAsia="Malgun Gothic"/>
                <w:b/>
                <w:u w:val="single"/>
                <w:lang w:eastAsia="ko-KR"/>
              </w:rPr>
              <w:t xml:space="preserve">Regarding the question from </w:t>
            </w:r>
            <w:r>
              <w:rPr>
                <w:rFonts w:eastAsia="Malgun Gothic"/>
                <w:b/>
                <w:u w:val="single"/>
                <w:lang w:eastAsia="ko-KR"/>
              </w:rPr>
              <w:t>David / Hao</w:t>
            </w:r>
            <w:r>
              <w:rPr>
                <w:rFonts w:eastAsia="Malgun Gothic"/>
                <w:bCs/>
                <w:lang w:eastAsia="ko-KR"/>
              </w:rPr>
              <w:t xml:space="preserve">: Even when PDSCH processing time is enough (as shown in Case 3 using Hao’s numbering), OOO is not allowed. Yes, UE could start processing the PDSCH w/o waiting for second DCI, but does it mean that OOO restriction should be relaxed for this case? In our understanding, NN-K1 and/or enhanced type 2 CBs should be used in accordance with the OOO restriction. We would like to ask the following question: If in Case 2, instead of NN-K1, the first DCI pointed to PUCCH2, it makes it the same as Case 3 (plain vanilla OOO). What makes it ok when another DCI (instead of the first DCI) points to PUCCH2 for transmission of HARQ-Ack of PDSCH1? </w:t>
            </w:r>
          </w:p>
          <w:p w14:paraId="0FB7DEA6" w14:textId="77777777" w:rsidR="00693ED5" w:rsidRDefault="00693ED5" w:rsidP="00693ED5">
            <w:pPr>
              <w:spacing w:after="180"/>
              <w:jc w:val="left"/>
              <w:rPr>
                <w:rFonts w:eastAsia="Malgun Gothic"/>
                <w:bCs/>
                <w:lang w:eastAsia="ko-KR"/>
              </w:rPr>
            </w:pPr>
            <w:r>
              <w:rPr>
                <w:rFonts w:eastAsia="Malgun Gothic"/>
                <w:bCs/>
                <w:lang w:eastAsia="ko-KR"/>
              </w:rPr>
              <w:t>In the Case 3 with the “PDSCH proc.” and “UL prep” shown in Hao’s Figure, why UE does not do the blue “UL prep” step after the green “UL prep” if anyway it can do it in the Case 2? With the same reasoning, why you are not arguing that OOO should be allowed even in Case 3? Isn’t Case 2 more difficult than Case 3 since there are only additional steps involved for determining timing for HARQ-Ack for the first PDSCH (as opposed to Case 3, where the timing is known much earlier as it is indicated in the same DCI that scheduled the PDSCH)?</w:t>
            </w:r>
          </w:p>
          <w:p w14:paraId="3D947F59" w14:textId="1BE547DF" w:rsidR="00693ED5" w:rsidRDefault="00693ED5" w:rsidP="00693ED5">
            <w:pPr>
              <w:spacing w:after="180"/>
              <w:jc w:val="left"/>
              <w:rPr>
                <w:rFonts w:eastAsia="Malgun Gothic"/>
                <w:bCs/>
                <w:lang w:eastAsia="ko-KR"/>
              </w:rPr>
            </w:pPr>
            <w:r>
              <w:rPr>
                <w:rFonts w:eastAsia="Malgun Gothic"/>
                <w:bCs/>
                <w:lang w:eastAsia="ko-KR"/>
              </w:rPr>
              <w:t xml:space="preserve">When it comes to retransmission of a HARQ-Ack (e.g. in Case 1), PDSCH processing is not involved at all, and seems that everyone agrees that it is ok (same for Type-3, where HARQ-Ack for a previous PDSCH can be retransmitted). </w:t>
            </w:r>
          </w:p>
        </w:tc>
      </w:tr>
      <w:tr w:rsidR="00C475A5" w:rsidRPr="0063768A" w14:paraId="638F63F7" w14:textId="77777777" w:rsidTr="00993DD8">
        <w:tc>
          <w:tcPr>
            <w:tcW w:w="1555" w:type="dxa"/>
          </w:tcPr>
          <w:p w14:paraId="78199977" w14:textId="0EFAD998" w:rsidR="00C475A5" w:rsidRPr="00F0554D" w:rsidRDefault="00C475A5" w:rsidP="00693ED5">
            <w:pPr>
              <w:spacing w:after="0"/>
              <w:jc w:val="left"/>
              <w:rPr>
                <w:sz w:val="20"/>
                <w:szCs w:val="20"/>
                <w:lang w:eastAsia="zh-CN"/>
              </w:rPr>
            </w:pPr>
            <w:r>
              <w:rPr>
                <w:rFonts w:hint="eastAsia"/>
                <w:sz w:val="20"/>
                <w:szCs w:val="20"/>
                <w:lang w:eastAsia="zh-CN"/>
              </w:rPr>
              <w:t>OPPO</w:t>
            </w:r>
          </w:p>
        </w:tc>
        <w:tc>
          <w:tcPr>
            <w:tcW w:w="7752" w:type="dxa"/>
          </w:tcPr>
          <w:p w14:paraId="52837FC2" w14:textId="1845924D" w:rsidR="00C475A5" w:rsidRPr="00C475A5" w:rsidRDefault="00C475A5" w:rsidP="00693ED5">
            <w:pPr>
              <w:spacing w:after="180"/>
              <w:jc w:val="left"/>
              <w:rPr>
                <w:rFonts w:eastAsia="Malgun Gothic"/>
                <w:lang w:eastAsia="ko-KR"/>
              </w:rPr>
            </w:pPr>
            <w:r w:rsidRPr="00C475A5">
              <w:rPr>
                <w:rFonts w:eastAsia="Malgun Gothic" w:hint="eastAsia"/>
                <w:lang w:eastAsia="ko-KR"/>
              </w:rPr>
              <w:t>@</w:t>
            </w:r>
            <w:r w:rsidRPr="00C475A5">
              <w:rPr>
                <w:rFonts w:eastAsia="Malgun Gothic"/>
                <w:lang w:eastAsia="ko-KR"/>
              </w:rPr>
              <w:t>Mostafa</w:t>
            </w:r>
            <w:r w:rsidRPr="00C475A5">
              <w:rPr>
                <w:rFonts w:eastAsia="Malgun Gothic" w:hint="eastAsia"/>
                <w:lang w:eastAsia="ko-KR"/>
              </w:rPr>
              <w:t>:</w:t>
            </w:r>
            <w:r w:rsidR="006C55BE">
              <w:rPr>
                <w:rFonts w:eastAsia="Malgun Gothic"/>
                <w:lang w:eastAsia="ko-KR"/>
              </w:rPr>
              <w:t xml:space="preserve"> thanks for follow up comments, really appreciated </w:t>
            </w:r>
            <w:r w:rsidR="006C55BE" w:rsidRPr="006C55BE">
              <w:rPr>
                <w:rFonts w:eastAsia="Malgun Gothic"/>
                <w:lang w:eastAsia="ko-KR"/>
              </w:rPr>
              <w:sym w:font="Wingdings" w:char="F04A"/>
            </w:r>
          </w:p>
          <w:p w14:paraId="6FD084C9" w14:textId="77777777" w:rsidR="00C475A5" w:rsidRDefault="00C475A5" w:rsidP="00693ED5">
            <w:pPr>
              <w:spacing w:after="180"/>
              <w:jc w:val="left"/>
              <w:rPr>
                <w:rFonts w:eastAsia="Malgun Gothic"/>
                <w:lang w:eastAsia="ko-KR"/>
              </w:rPr>
            </w:pPr>
            <w:r>
              <w:rPr>
                <w:rFonts w:eastAsia="Malgun Gothic"/>
                <w:lang w:eastAsia="ko-KR"/>
              </w:rPr>
              <w:t xml:space="preserve">For case 3, the UE knows the PUCCH resource when he receives PDSCH0 (numerical K1), thus the UE can start to do the blue ‘UL prep’ after the PDSCH0 decoding. To me, it would also make sense that an advanced UE could postpone the blue ‘UL prep’ after preparing the green ‘UL prep’ to resolve the OOO issue. But I know that it was the case for R15 and I would not like to dispute this. On the other hand, for case 2, the situation is different. The UE CANNOT prepare UL when he receives PDSCH0 (due to NNK1), it has to wait until it receives PSDCH2 (with numerical K1). In this case, we are sure that the UE will prepare the blue ‘UL prep’ after the green ‘UL prep’, thus there is no OOO issue.  </w:t>
            </w:r>
          </w:p>
          <w:p w14:paraId="092174ED" w14:textId="3E227C93" w:rsidR="00C475A5" w:rsidRPr="00C475A5" w:rsidRDefault="00C475A5" w:rsidP="00693ED5">
            <w:pPr>
              <w:spacing w:after="180"/>
              <w:jc w:val="left"/>
              <w:rPr>
                <w:rFonts w:eastAsia="Malgun Gothic"/>
                <w:lang w:eastAsia="ko-KR"/>
              </w:rPr>
            </w:pPr>
            <w:r>
              <w:rPr>
                <w:rFonts w:eastAsia="Malgun Gothic"/>
                <w:lang w:eastAsia="ko-KR"/>
              </w:rPr>
              <w:t xml:space="preserve">In summary, from our understanding, for case 2, the UE cannot prepare UL for PDSCH0 until after receiving PDSCH2. But for case 3, the UE can start to prepare UL when receiving PDSCH0, which might lead to OOO issue, but the OOO issue can be removed if advanced UE postpone the blue ‘UL prep’ after the green ‘UL prep’—which by the way is not the scope of my intention. My intention was only to talk about NNK1 case. </w:t>
            </w:r>
          </w:p>
        </w:tc>
      </w:tr>
      <w:tr w:rsidR="00664C7C" w:rsidRPr="0063768A" w14:paraId="48F40376" w14:textId="77777777" w:rsidTr="00993DD8">
        <w:tc>
          <w:tcPr>
            <w:tcW w:w="1555" w:type="dxa"/>
          </w:tcPr>
          <w:p w14:paraId="1D099E61" w14:textId="1867B4D5" w:rsidR="00664C7C" w:rsidRDefault="00664C7C" w:rsidP="00664C7C">
            <w:pPr>
              <w:spacing w:after="0"/>
              <w:jc w:val="left"/>
              <w:rPr>
                <w:sz w:val="20"/>
                <w:szCs w:val="20"/>
                <w:lang w:eastAsia="zh-CN"/>
              </w:rPr>
            </w:pPr>
            <w:r>
              <w:rPr>
                <w:sz w:val="20"/>
                <w:szCs w:val="20"/>
                <w:lang w:eastAsia="zh-CN"/>
              </w:rPr>
              <w:lastRenderedPageBreak/>
              <w:t>QC</w:t>
            </w:r>
          </w:p>
        </w:tc>
        <w:tc>
          <w:tcPr>
            <w:tcW w:w="7752" w:type="dxa"/>
          </w:tcPr>
          <w:p w14:paraId="5D91131D" w14:textId="77777777" w:rsidR="00664C7C" w:rsidRDefault="00664C7C" w:rsidP="00664C7C">
            <w:pPr>
              <w:spacing w:after="180"/>
              <w:jc w:val="left"/>
              <w:rPr>
                <w:rFonts w:eastAsia="Malgun Gothic"/>
                <w:lang w:eastAsia="ko-KR"/>
              </w:rPr>
            </w:pPr>
            <w:r>
              <w:rPr>
                <w:rFonts w:eastAsia="Malgun Gothic"/>
                <w:lang w:eastAsia="ko-KR"/>
              </w:rPr>
              <w:t>@ Hao: Thank you for the follow-up.</w:t>
            </w:r>
          </w:p>
          <w:p w14:paraId="1FE015D3" w14:textId="3294B1F1" w:rsidR="00664C7C" w:rsidRDefault="00664C7C" w:rsidP="00664C7C">
            <w:pPr>
              <w:spacing w:after="180"/>
              <w:jc w:val="left"/>
              <w:rPr>
                <w:rFonts w:eastAsia="Malgun Gothic"/>
                <w:lang w:eastAsia="ko-KR"/>
              </w:rPr>
            </w:pPr>
            <w:r>
              <w:rPr>
                <w:rFonts w:eastAsia="Malgun Gothic"/>
                <w:lang w:eastAsia="ko-KR"/>
              </w:rPr>
              <w:t xml:space="preserve">I am not sure if I follow </w:t>
            </w:r>
            <w:r w:rsidR="008C03CB">
              <w:rPr>
                <w:rFonts w:eastAsia="Malgun Gothic"/>
                <w:lang w:eastAsia="ko-KR"/>
              </w:rPr>
              <w:t xml:space="preserve">your conclusion from </w:t>
            </w:r>
            <w:r>
              <w:rPr>
                <w:rFonts w:eastAsia="Malgun Gothic"/>
                <w:lang w:eastAsia="ko-KR"/>
              </w:rPr>
              <w:t xml:space="preserve">“The UE CANNOT prepare UL when he receives PDSCH0 (due to NNK1)”. </w:t>
            </w:r>
            <w:r w:rsidR="008C03CB">
              <w:rPr>
                <w:rFonts w:eastAsia="Malgun Gothic"/>
                <w:lang w:eastAsia="ko-KR"/>
              </w:rPr>
              <w:t xml:space="preserve">Are you suggesting that because UE CANNOT prepare UL earlier in the case of NN-K1, </w:t>
            </w:r>
            <w:r w:rsidR="00687C57">
              <w:rPr>
                <w:rFonts w:eastAsia="Malgun Gothic"/>
                <w:lang w:eastAsia="ko-KR"/>
              </w:rPr>
              <w:t>it</w:t>
            </w:r>
            <w:r w:rsidR="008C03CB">
              <w:rPr>
                <w:rFonts w:eastAsia="Malgun Gothic"/>
                <w:lang w:eastAsia="ko-KR"/>
              </w:rPr>
              <w:t xml:space="preserve"> should be easier for UE to support OOO?</w:t>
            </w:r>
          </w:p>
          <w:p w14:paraId="2197212B" w14:textId="68AF15B1" w:rsidR="00664C7C" w:rsidRDefault="00664C7C" w:rsidP="00664C7C">
            <w:pPr>
              <w:spacing w:after="180"/>
              <w:jc w:val="left"/>
              <w:rPr>
                <w:rFonts w:eastAsia="Malgun Gothic"/>
                <w:lang w:eastAsia="ko-KR"/>
              </w:rPr>
            </w:pPr>
            <w:r>
              <w:rPr>
                <w:rFonts w:eastAsia="Malgun Gothic"/>
                <w:lang w:eastAsia="ko-KR"/>
              </w:rPr>
              <w:t>Let me try another way: If you agree with the following two observations, then isn’t it a logical conclusion that OOO cannot be supported in Case 2?</w:t>
            </w:r>
          </w:p>
          <w:p w14:paraId="3DE03C19" w14:textId="77777777" w:rsidR="00664C7C" w:rsidRPr="00BE1A27" w:rsidRDefault="00664C7C" w:rsidP="00664C7C">
            <w:pPr>
              <w:pStyle w:val="af3"/>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Observation 1: OOO is not supported in Case 3</w:t>
            </w:r>
          </w:p>
          <w:p w14:paraId="656247F6" w14:textId="57B118D7" w:rsidR="00664C7C" w:rsidRDefault="00664C7C" w:rsidP="00664C7C">
            <w:pPr>
              <w:pStyle w:val="af3"/>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 xml:space="preserve">Observation 2: </w:t>
            </w:r>
            <w:r>
              <w:rPr>
                <w:rFonts w:ascii="Times New Roman" w:eastAsia="Malgun Gothic" w:hAnsi="Times New Roman"/>
                <w:sz w:val="22"/>
                <w:szCs w:val="22"/>
                <w:lang w:eastAsia="ko-KR"/>
              </w:rPr>
              <w:t>I</w:t>
            </w:r>
            <w:r w:rsidRPr="00BE1A27">
              <w:rPr>
                <w:rFonts w:ascii="Times New Roman" w:eastAsia="Malgun Gothic" w:hAnsi="Times New Roman"/>
                <w:sz w:val="22"/>
                <w:szCs w:val="22"/>
                <w:lang w:eastAsia="ko-KR"/>
              </w:rPr>
              <w:t xml:space="preserve">t </w:t>
            </w:r>
            <w:r>
              <w:rPr>
                <w:rFonts w:ascii="Times New Roman" w:eastAsia="Malgun Gothic" w:hAnsi="Times New Roman"/>
                <w:sz w:val="22"/>
                <w:szCs w:val="22"/>
                <w:lang w:eastAsia="ko-KR"/>
              </w:rPr>
              <w:t>would be</w:t>
            </w:r>
            <w:r w:rsidRPr="00BE1A27">
              <w:rPr>
                <w:rFonts w:ascii="Times New Roman" w:eastAsia="Malgun Gothic" w:hAnsi="Times New Roman"/>
                <w:sz w:val="22"/>
                <w:szCs w:val="22"/>
                <w:lang w:eastAsia="ko-KR"/>
              </w:rPr>
              <w:t xml:space="preserve"> </w:t>
            </w:r>
            <w:r>
              <w:rPr>
                <w:rFonts w:ascii="Times New Roman" w:eastAsia="Malgun Gothic" w:hAnsi="Times New Roman"/>
                <w:sz w:val="22"/>
                <w:szCs w:val="22"/>
                <w:lang w:eastAsia="ko-KR"/>
              </w:rPr>
              <w:t>more difficult</w:t>
            </w:r>
            <w:r w:rsidRPr="00BE1A27">
              <w:rPr>
                <w:rFonts w:ascii="Times New Roman" w:eastAsia="Malgun Gothic" w:hAnsi="Times New Roman"/>
                <w:sz w:val="22"/>
                <w:szCs w:val="22"/>
                <w:lang w:eastAsia="ko-KR"/>
              </w:rPr>
              <w:t xml:space="preserve"> for UE to support OOO in Case </w:t>
            </w:r>
            <w:r>
              <w:rPr>
                <w:rFonts w:ascii="Times New Roman" w:eastAsia="Malgun Gothic" w:hAnsi="Times New Roman"/>
                <w:sz w:val="22"/>
                <w:szCs w:val="22"/>
                <w:lang w:eastAsia="ko-KR"/>
              </w:rPr>
              <w:t>2</w:t>
            </w:r>
            <w:r w:rsidRPr="00BE1A27">
              <w:rPr>
                <w:rFonts w:ascii="Times New Roman" w:eastAsia="Malgun Gothic" w:hAnsi="Times New Roman"/>
                <w:sz w:val="22"/>
                <w:szCs w:val="22"/>
                <w:lang w:eastAsia="ko-KR"/>
              </w:rPr>
              <w:t xml:space="preserve"> compared to Case </w:t>
            </w:r>
            <w:r>
              <w:rPr>
                <w:rFonts w:ascii="Times New Roman" w:eastAsia="Malgun Gothic" w:hAnsi="Times New Roman"/>
                <w:sz w:val="22"/>
                <w:szCs w:val="22"/>
                <w:lang w:eastAsia="ko-KR"/>
              </w:rPr>
              <w:t>3</w:t>
            </w:r>
          </w:p>
          <w:p w14:paraId="150DAEB5" w14:textId="45017E97" w:rsidR="00664C7C" w:rsidRPr="00664C7C" w:rsidRDefault="00664C7C" w:rsidP="00664C7C">
            <w:pPr>
              <w:pStyle w:val="af3"/>
              <w:numPr>
                <w:ilvl w:val="1"/>
                <w:numId w:val="44"/>
              </w:numPr>
              <w:spacing w:after="180"/>
              <w:rPr>
                <w:rFonts w:ascii="Times New Roman" w:eastAsia="Malgun Gothic" w:hAnsi="Times New Roman"/>
                <w:sz w:val="22"/>
                <w:szCs w:val="22"/>
                <w:lang w:eastAsia="ko-KR"/>
              </w:rPr>
            </w:pPr>
            <w:r w:rsidRPr="00664C7C">
              <w:rPr>
                <w:rFonts w:ascii="Times New Roman" w:eastAsia="Malgun Gothic" w:hAnsi="Times New Roman"/>
                <w:bCs/>
                <w:sz w:val="22"/>
                <w:szCs w:val="22"/>
                <w:lang w:eastAsia="ko-KR"/>
              </w:rPr>
              <w:t>This is because there are additional steps involved in Case 2 for determining timing for HARQ-Ack for the first PDSCH (as opposed to Case 3, where the timing is known much earlier as it is indicated in the same DCI that scheduled the PDSCH)</w:t>
            </w:r>
          </w:p>
        </w:tc>
      </w:tr>
      <w:tr w:rsidR="00381F77" w:rsidRPr="0063768A" w14:paraId="3C898F58" w14:textId="77777777" w:rsidTr="00381F77">
        <w:tc>
          <w:tcPr>
            <w:tcW w:w="1555" w:type="dxa"/>
          </w:tcPr>
          <w:p w14:paraId="23022D90" w14:textId="044CF655" w:rsidR="00381F77" w:rsidRDefault="00381F77" w:rsidP="00664C7C">
            <w:pPr>
              <w:spacing w:after="0"/>
              <w:jc w:val="left"/>
              <w:rPr>
                <w:sz w:val="20"/>
                <w:szCs w:val="20"/>
                <w:lang w:eastAsia="zh-CN"/>
              </w:rPr>
            </w:pPr>
            <w:r>
              <w:rPr>
                <w:rFonts w:hint="eastAsia"/>
                <w:sz w:val="20"/>
                <w:szCs w:val="20"/>
                <w:lang w:eastAsia="zh-CN"/>
              </w:rPr>
              <w:t>OPPO</w:t>
            </w:r>
          </w:p>
        </w:tc>
        <w:tc>
          <w:tcPr>
            <w:tcW w:w="7752" w:type="dxa"/>
          </w:tcPr>
          <w:p w14:paraId="420340C4"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@Mostafa: thanks for sharing views. </w:t>
            </w:r>
          </w:p>
          <w:p w14:paraId="08D7F002"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My observations are different. </w:t>
            </w:r>
          </w:p>
          <w:p w14:paraId="0D1C9B64" w14:textId="189A749F" w:rsidR="00381F77" w:rsidRPr="00381F77" w:rsidRDefault="00381F77" w:rsidP="00381F77">
            <w:pPr>
              <w:pStyle w:val="af3"/>
              <w:numPr>
                <w:ilvl w:val="0"/>
                <w:numId w:val="46"/>
              </w:numPr>
              <w:spacing w:after="180"/>
              <w:rPr>
                <w:rFonts w:eastAsia="Malgun Gothic"/>
                <w:lang w:eastAsia="ko-KR"/>
              </w:rPr>
            </w:pPr>
            <w:r w:rsidRPr="00381F77">
              <w:rPr>
                <w:rFonts w:ascii="Times New Roman" w:eastAsia="Malgun Gothic" w:hAnsi="Times New Roman"/>
                <w:lang w:eastAsia="ko-KR"/>
              </w:rPr>
              <w:t xml:space="preserve">Observation 1: </w:t>
            </w:r>
            <w:r>
              <w:rPr>
                <w:rFonts w:ascii="Times New Roman" w:eastAsia="Malgun Gothic" w:hAnsi="Times New Roman"/>
                <w:lang w:eastAsia="ko-KR"/>
              </w:rPr>
              <w:t xml:space="preserve">in case 2, </w:t>
            </w:r>
            <w:r w:rsidRPr="00381F77">
              <w:rPr>
                <w:rFonts w:ascii="Times New Roman" w:eastAsia="Malgun Gothic" w:hAnsi="Times New Roman"/>
                <w:lang w:eastAsia="ko-KR"/>
              </w:rPr>
              <w:t xml:space="preserve">UE prepares UL for PUCCH1 first and UL for PUCCH2 second, </w:t>
            </w:r>
            <w:r w:rsidR="00491564">
              <w:rPr>
                <w:rFonts w:ascii="Times New Roman" w:eastAsia="Malgun Gothic" w:hAnsi="Times New Roman"/>
                <w:lang w:eastAsia="ko-KR"/>
              </w:rPr>
              <w:t>then</w:t>
            </w:r>
            <w:r>
              <w:rPr>
                <w:rFonts w:ascii="Times New Roman" w:eastAsia="Malgun Gothic" w:hAnsi="Times New Roman"/>
                <w:lang w:eastAsia="ko-KR"/>
              </w:rPr>
              <w:t xml:space="preserve"> UE transmits PUCCH1 first then transmits PUCCH2 second; </w:t>
            </w:r>
            <w:r w:rsidRPr="00381F77">
              <w:rPr>
                <w:rFonts w:ascii="Times New Roman" w:eastAsia="Malgun Gothic" w:hAnsi="Times New Roman"/>
                <w:lang w:eastAsia="ko-KR"/>
              </w:rPr>
              <w:t>therefore we don’t see it</w:t>
            </w:r>
            <w:r>
              <w:rPr>
                <w:rFonts w:ascii="Times New Roman" w:eastAsia="Malgun Gothic" w:hAnsi="Times New Roman"/>
                <w:lang w:eastAsia="ko-KR"/>
              </w:rPr>
              <w:t xml:space="preserve"> as</w:t>
            </w:r>
            <w:r w:rsidRPr="00381F77">
              <w:rPr>
                <w:rFonts w:ascii="Times New Roman" w:eastAsia="Malgun Gothic" w:hAnsi="Times New Roman"/>
                <w:lang w:eastAsia="ko-KR"/>
              </w:rPr>
              <w:t xml:space="preserve"> a</w:t>
            </w:r>
            <w:r>
              <w:rPr>
                <w:rFonts w:ascii="Times New Roman" w:eastAsia="Malgun Gothic" w:hAnsi="Times New Roman"/>
                <w:lang w:eastAsia="ko-KR"/>
              </w:rPr>
              <w:t>n</w:t>
            </w:r>
            <w:r w:rsidRPr="00381F77">
              <w:rPr>
                <w:rFonts w:ascii="Times New Roman" w:eastAsia="Malgun Gothic" w:hAnsi="Times New Roman"/>
                <w:lang w:eastAsia="ko-KR"/>
              </w:rPr>
              <w:t xml:space="preserve"> OOO case. </w:t>
            </w:r>
            <w:r>
              <w:rPr>
                <w:rFonts w:ascii="Times New Roman" w:eastAsia="Malgun Gothic" w:hAnsi="Times New Roman"/>
                <w:lang w:eastAsia="ko-KR"/>
              </w:rPr>
              <w:t xml:space="preserve">As shown in the figure, there is no crossed arrows. </w:t>
            </w:r>
          </w:p>
          <w:p w14:paraId="5C6FD238" w14:textId="24CBE69F" w:rsidR="00381F77" w:rsidRPr="00381F77" w:rsidRDefault="00381F77" w:rsidP="00381F77">
            <w:pPr>
              <w:spacing w:after="180"/>
              <w:rPr>
                <w:rFonts w:eastAsia="Malgun Gothic"/>
                <w:lang w:eastAsia="ko-KR"/>
              </w:rPr>
            </w:pPr>
            <w:r>
              <w:rPr>
                <w:noProof/>
                <w:lang w:eastAsia="zh-TW"/>
              </w:rPr>
              <w:drawing>
                <wp:inline distT="0" distB="0" distL="0" distR="0" wp14:anchorId="3D5B28CB" wp14:editId="6D38D513">
                  <wp:extent cx="4785360" cy="9137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p w14:paraId="5A7C4CD3" w14:textId="63695854" w:rsidR="00381F77" w:rsidRPr="00381F77" w:rsidRDefault="00381F77" w:rsidP="00381F77">
            <w:pPr>
              <w:pStyle w:val="af3"/>
              <w:numPr>
                <w:ilvl w:val="0"/>
                <w:numId w:val="46"/>
              </w:numPr>
              <w:spacing w:after="180"/>
              <w:rPr>
                <w:rFonts w:eastAsia="Malgun Gothic"/>
                <w:lang w:eastAsia="ko-KR"/>
              </w:rPr>
            </w:pPr>
            <w:r>
              <w:rPr>
                <w:rFonts w:ascii="Times New Roman" w:eastAsia="Malgun Gothic" w:hAnsi="Times New Roman"/>
                <w:lang w:eastAsia="ko-KR"/>
              </w:rPr>
              <w:t>Observation 2: in case 3, UE might pre</w:t>
            </w:r>
            <w:r w:rsidR="00491564">
              <w:rPr>
                <w:rFonts w:ascii="Times New Roman" w:eastAsia="Malgun Gothic" w:hAnsi="Times New Roman"/>
                <w:lang w:eastAsia="ko-KR"/>
              </w:rPr>
              <w:t>pare UL for PUCCH0</w:t>
            </w:r>
            <w:r>
              <w:rPr>
                <w:rFonts w:ascii="Times New Roman" w:eastAsia="Malgun Gothic" w:hAnsi="Times New Roman"/>
                <w:lang w:eastAsia="ko-KR"/>
              </w:rPr>
              <w:t xml:space="preserve"> first and UL for PUCCH1 second, then the UE transmits PUCCH1 first and PUCCH</w:t>
            </w:r>
            <w:r w:rsidR="00491564">
              <w:rPr>
                <w:rFonts w:ascii="Times New Roman" w:eastAsia="Malgun Gothic" w:hAnsi="Times New Roman"/>
                <w:lang w:eastAsia="ko-KR"/>
              </w:rPr>
              <w:t>0 second. In case</w:t>
            </w:r>
            <w:r>
              <w:rPr>
                <w:rFonts w:ascii="Times New Roman" w:eastAsia="Malgun Gothic" w:hAnsi="Times New Roman"/>
                <w:lang w:eastAsia="ko-KR"/>
              </w:rPr>
              <w:t xml:space="preserve"> UE prepares the UL in this order, there </w:t>
            </w:r>
            <w:r w:rsidR="00491564">
              <w:rPr>
                <w:rFonts w:ascii="Times New Roman" w:eastAsia="Malgun Gothic" w:hAnsi="Times New Roman"/>
                <w:lang w:eastAsia="ko-KR"/>
              </w:rPr>
              <w:t>will</w:t>
            </w:r>
            <w:r>
              <w:rPr>
                <w:rFonts w:ascii="Times New Roman" w:eastAsia="Malgun Gothic" w:hAnsi="Times New Roman"/>
                <w:lang w:eastAsia="ko-KR"/>
              </w:rPr>
              <w:t xml:space="preserve"> be an OOO issue. But for advanced UE, it can reorder the UL preparation ordering to resolve the OOO issue. </w:t>
            </w:r>
          </w:p>
          <w:p w14:paraId="259ABE77" w14:textId="7A6FFE53" w:rsidR="00381F77" w:rsidRPr="00381F77" w:rsidRDefault="00381F77" w:rsidP="00381F77">
            <w:pPr>
              <w:spacing w:after="180"/>
              <w:rPr>
                <w:rFonts w:eastAsia="Malgun Gothic"/>
                <w:lang w:eastAsia="ko-KR"/>
              </w:rPr>
            </w:pPr>
            <w:r>
              <w:rPr>
                <w:noProof/>
                <w:lang w:eastAsia="zh-TW"/>
              </w:rPr>
              <w:drawing>
                <wp:inline distT="0" distB="0" distL="0" distR="0" wp14:anchorId="357CB71B" wp14:editId="0C895184">
                  <wp:extent cx="4785360" cy="8242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85360" cy="824230"/>
                          </a:xfrm>
                          <a:prstGeom prst="rect">
                            <a:avLst/>
                          </a:prstGeom>
                        </pic:spPr>
                      </pic:pic>
                    </a:graphicData>
                  </a:graphic>
                </wp:inline>
              </w:drawing>
            </w:r>
          </w:p>
        </w:tc>
      </w:tr>
      <w:tr w:rsidR="005227FA" w:rsidRPr="0063768A" w14:paraId="4DFAAF4D" w14:textId="77777777" w:rsidTr="00381F77">
        <w:tc>
          <w:tcPr>
            <w:tcW w:w="1555" w:type="dxa"/>
          </w:tcPr>
          <w:p w14:paraId="391B75CB" w14:textId="6F925D4D" w:rsidR="005227FA" w:rsidRDefault="005227FA" w:rsidP="00664C7C">
            <w:pPr>
              <w:spacing w:after="0"/>
              <w:jc w:val="left"/>
              <w:rPr>
                <w:sz w:val="20"/>
                <w:szCs w:val="20"/>
                <w:lang w:eastAsia="zh-CN"/>
              </w:rPr>
            </w:pPr>
            <w:r>
              <w:rPr>
                <w:sz w:val="20"/>
                <w:szCs w:val="20"/>
                <w:lang w:eastAsia="zh-CN"/>
              </w:rPr>
              <w:t>QC</w:t>
            </w:r>
          </w:p>
        </w:tc>
        <w:tc>
          <w:tcPr>
            <w:tcW w:w="7752" w:type="dxa"/>
          </w:tcPr>
          <w:p w14:paraId="710940B7" w14:textId="77777777" w:rsidR="00B0014D" w:rsidRDefault="00A43386" w:rsidP="00A43386">
            <w:pPr>
              <w:spacing w:after="180"/>
              <w:jc w:val="left"/>
              <w:rPr>
                <w:rFonts w:eastAsia="Malgun Gothic"/>
                <w:lang w:eastAsia="ko-KR"/>
              </w:rPr>
            </w:pPr>
            <w:r>
              <w:rPr>
                <w:rFonts w:eastAsia="Malgun Gothic"/>
                <w:lang w:eastAsia="ko-KR"/>
              </w:rPr>
              <w:t xml:space="preserve">@ Hao: Thanks for the follow-up. </w:t>
            </w:r>
          </w:p>
          <w:p w14:paraId="6D82CCE0" w14:textId="4928B7F3" w:rsidR="00A43386" w:rsidRPr="00381F77" w:rsidRDefault="00A43386" w:rsidP="00B0014D">
            <w:pPr>
              <w:spacing w:after="180"/>
              <w:jc w:val="left"/>
              <w:rPr>
                <w:rFonts w:eastAsia="Malgun Gothic"/>
                <w:lang w:eastAsia="ko-KR"/>
              </w:rPr>
            </w:pPr>
            <w:r>
              <w:rPr>
                <w:rFonts w:eastAsia="Malgun Gothic"/>
                <w:lang w:eastAsia="ko-KR"/>
              </w:rPr>
              <w:t xml:space="preserve">We see one issue with your observations: </w:t>
            </w:r>
            <w:r w:rsidR="00B0014D">
              <w:rPr>
                <w:rFonts w:eastAsia="Malgun Gothic"/>
                <w:lang w:eastAsia="ko-KR"/>
              </w:rPr>
              <w:t>Y</w:t>
            </w:r>
            <w:r w:rsidR="005227FA">
              <w:rPr>
                <w:rFonts w:eastAsia="Malgun Gothic"/>
                <w:lang w:eastAsia="ko-KR"/>
              </w:rPr>
              <w:t>ou are assuming a more advanced UE in Case 2 comparing to the “advanced UE” you mentioned in Case 3</w:t>
            </w:r>
            <w:r w:rsidR="00B0014D">
              <w:rPr>
                <w:rFonts w:eastAsia="Malgun Gothic"/>
                <w:lang w:eastAsia="ko-KR"/>
              </w:rPr>
              <w:t>, which you agree that is not supported</w:t>
            </w:r>
            <w:r w:rsidR="005227FA">
              <w:rPr>
                <w:rFonts w:eastAsia="Malgun Gothic"/>
                <w:lang w:eastAsia="ko-KR"/>
              </w:rPr>
              <w:t>. However, the specification is not written for this advanced UE</w:t>
            </w:r>
            <w:r>
              <w:rPr>
                <w:rFonts w:eastAsia="Malgun Gothic"/>
                <w:lang w:eastAsia="ko-KR"/>
              </w:rPr>
              <w:t>.</w:t>
            </w:r>
            <w:r w:rsidR="005227FA">
              <w:rPr>
                <w:rFonts w:eastAsia="Malgun Gothic"/>
                <w:lang w:eastAsia="ko-KR"/>
              </w:rPr>
              <w:t xml:space="preserve"> Otherwise, </w:t>
            </w:r>
            <w:r>
              <w:rPr>
                <w:rFonts w:eastAsia="Malgun Gothic"/>
                <w:lang w:eastAsia="ko-KR"/>
              </w:rPr>
              <w:t>OOO restriction</w:t>
            </w:r>
            <w:r w:rsidR="005227FA">
              <w:rPr>
                <w:rFonts w:eastAsia="Malgun Gothic"/>
                <w:lang w:eastAsia="ko-KR"/>
              </w:rPr>
              <w:t xml:space="preserve"> would have </w:t>
            </w:r>
            <w:r>
              <w:rPr>
                <w:rFonts w:eastAsia="Malgun Gothic"/>
                <w:lang w:eastAsia="ko-KR"/>
              </w:rPr>
              <w:t xml:space="preserve">been </w:t>
            </w:r>
            <w:r w:rsidR="005227FA">
              <w:rPr>
                <w:rFonts w:eastAsia="Malgun Gothic"/>
                <w:lang w:eastAsia="ko-KR"/>
              </w:rPr>
              <w:t>relaxed for this advanced UE</w:t>
            </w:r>
            <w:r>
              <w:rPr>
                <w:rFonts w:eastAsia="Malgun Gothic"/>
                <w:lang w:eastAsia="ko-KR"/>
              </w:rPr>
              <w:t xml:space="preserve"> in Rel. 15 or in Rel. 16</w:t>
            </w:r>
            <w:r w:rsidR="005227FA">
              <w:rPr>
                <w:rFonts w:eastAsia="Malgun Gothic"/>
                <w:lang w:eastAsia="ko-KR"/>
              </w:rPr>
              <w:t>.</w:t>
            </w:r>
          </w:p>
        </w:tc>
      </w:tr>
      <w:tr w:rsidR="00881397" w:rsidRPr="0063768A" w14:paraId="0E791923" w14:textId="77777777" w:rsidTr="00381F77">
        <w:tc>
          <w:tcPr>
            <w:tcW w:w="1555" w:type="dxa"/>
          </w:tcPr>
          <w:p w14:paraId="7DE38133" w14:textId="56C5FD86" w:rsidR="00881397" w:rsidRDefault="00881397" w:rsidP="00664C7C">
            <w:pPr>
              <w:spacing w:after="0"/>
              <w:jc w:val="left"/>
              <w:rPr>
                <w:sz w:val="20"/>
                <w:szCs w:val="20"/>
                <w:lang w:eastAsia="zh-CN"/>
              </w:rPr>
            </w:pPr>
            <w:r>
              <w:rPr>
                <w:rFonts w:hint="eastAsia"/>
                <w:sz w:val="20"/>
                <w:szCs w:val="20"/>
                <w:lang w:eastAsia="zh-CN"/>
              </w:rPr>
              <w:t>OPPO</w:t>
            </w:r>
          </w:p>
        </w:tc>
        <w:tc>
          <w:tcPr>
            <w:tcW w:w="7752" w:type="dxa"/>
          </w:tcPr>
          <w:p w14:paraId="2BEFB1F2" w14:textId="77777777" w:rsidR="00881397" w:rsidRDefault="00881397" w:rsidP="00881397">
            <w:pPr>
              <w:spacing w:after="180"/>
              <w:jc w:val="left"/>
              <w:rPr>
                <w:rFonts w:eastAsia="Malgun Gothic"/>
                <w:lang w:eastAsia="ko-KR"/>
              </w:rPr>
            </w:pPr>
            <w:r>
              <w:rPr>
                <w:rFonts w:eastAsia="Malgun Gothic" w:hint="eastAsia"/>
                <w:lang w:eastAsia="ko-KR"/>
              </w:rPr>
              <w:t>@M</w:t>
            </w:r>
            <w:r>
              <w:rPr>
                <w:rFonts w:eastAsia="Malgun Gothic"/>
                <w:lang w:eastAsia="ko-KR"/>
              </w:rPr>
              <w:t>ostafa: thanks for follow up</w:t>
            </w:r>
          </w:p>
          <w:p w14:paraId="4D054976" w14:textId="5D19B1E9" w:rsidR="00881397" w:rsidRDefault="00881397" w:rsidP="00881397">
            <w:pPr>
              <w:spacing w:after="180"/>
              <w:jc w:val="left"/>
              <w:rPr>
                <w:rFonts w:eastAsia="Malgun Gothic"/>
                <w:lang w:eastAsia="ko-KR"/>
              </w:rPr>
            </w:pPr>
            <w:r>
              <w:rPr>
                <w:rFonts w:eastAsia="Malgun Gothic" w:hint="eastAsia"/>
                <w:lang w:eastAsia="ko-KR"/>
              </w:rPr>
              <w:lastRenderedPageBreak/>
              <w:t>T</w:t>
            </w:r>
            <w:r>
              <w:rPr>
                <w:rFonts w:eastAsia="Malgun Gothic"/>
                <w:lang w:eastAsia="ko-KR"/>
              </w:rPr>
              <w:t xml:space="preserve">o me, the UE in case 2 is a normal UE instead of an advanced UE. I would like to ask why you think in case 2 the UE is an advanced UE? Is it because the UE does not prepare an UL after PDSCH0 processing but prepares an UL for PUCCH2 after decoding PDSCH2? </w:t>
            </w:r>
            <w:r w:rsidR="00D31D7F">
              <w:rPr>
                <w:rFonts w:eastAsia="Malgun Gothic"/>
                <w:lang w:eastAsia="ko-KR"/>
              </w:rPr>
              <w:t xml:space="preserve">The reason why I think it is a normal UE is that in any case, the UE cannot start to prepare the uplink after decoding PDSCH0. So it has to store the AN of PDSCH0 in a buffer, until when the UE can start to prepare the uplink, the UE will read back the AN of PDSCH0 for generating the CB. In this case, at least to me, it does not make much difference between putting this AN bit in green ‘UL prep’ or in blue ‘UL prep’. It is the same UE capability because the UL preparation has already been postpone after PDSCH0 decoding. This is the point that I didn’t get. </w:t>
            </w:r>
          </w:p>
          <w:p w14:paraId="1BE07F1C" w14:textId="5EE0029E" w:rsidR="00D31D7F" w:rsidRDefault="00D31D7F" w:rsidP="00881397">
            <w:pPr>
              <w:spacing w:after="180"/>
              <w:jc w:val="left"/>
              <w:rPr>
                <w:rFonts w:eastAsia="Malgun Gothic"/>
                <w:lang w:eastAsia="ko-KR"/>
              </w:rPr>
            </w:pPr>
            <w:r>
              <w:rPr>
                <w:noProof/>
                <w:lang w:eastAsia="zh-TW"/>
              </w:rPr>
              <w:drawing>
                <wp:inline distT="0" distB="0" distL="0" distR="0" wp14:anchorId="52D13D91" wp14:editId="4033B92B">
                  <wp:extent cx="4785360" cy="91376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tc>
      </w:tr>
      <w:tr w:rsidR="006858DF" w:rsidRPr="0063768A" w14:paraId="3E7BCC3E" w14:textId="77777777" w:rsidTr="00381F77">
        <w:tc>
          <w:tcPr>
            <w:tcW w:w="1555" w:type="dxa"/>
          </w:tcPr>
          <w:p w14:paraId="1B11BCC0" w14:textId="04E7CE2E" w:rsidR="006858DF" w:rsidRDefault="006858DF" w:rsidP="00664C7C">
            <w:pPr>
              <w:spacing w:after="0"/>
              <w:jc w:val="left"/>
              <w:rPr>
                <w:sz w:val="20"/>
                <w:szCs w:val="20"/>
                <w:lang w:eastAsia="zh-CN"/>
              </w:rPr>
            </w:pPr>
            <w:r>
              <w:rPr>
                <w:sz w:val="20"/>
                <w:szCs w:val="20"/>
                <w:lang w:eastAsia="zh-CN"/>
              </w:rPr>
              <w:lastRenderedPageBreak/>
              <w:t>Intel</w:t>
            </w:r>
          </w:p>
        </w:tc>
        <w:tc>
          <w:tcPr>
            <w:tcW w:w="7752" w:type="dxa"/>
          </w:tcPr>
          <w:p w14:paraId="2DF9FEBC" w14:textId="46160E0F" w:rsidR="006858DF" w:rsidRDefault="006858DF" w:rsidP="00881397">
            <w:pPr>
              <w:spacing w:after="180"/>
              <w:jc w:val="left"/>
              <w:rPr>
                <w:rFonts w:eastAsia="Malgun Gothic"/>
                <w:lang w:eastAsia="ko-KR"/>
              </w:rPr>
            </w:pPr>
            <w:r>
              <w:rPr>
                <w:rFonts w:eastAsia="Malgun Gothic"/>
                <w:lang w:eastAsia="ko-KR"/>
              </w:rPr>
              <w:t>To Sukchel, could you check if your TP performs correctly in following figure?</w:t>
            </w:r>
            <w:r w:rsidR="00B37116">
              <w:rPr>
                <w:rFonts w:eastAsia="Malgun Gothic"/>
                <w:lang w:eastAsia="ko-KR"/>
              </w:rPr>
              <w:t xml:space="preserve"> I think the two PDSCHs and the related PUCCHs are not OOO. However, there is still enough PDSCH processing time between PDSCH 2 and PUCCH 1. </w:t>
            </w:r>
          </w:p>
          <w:p w14:paraId="04E3695E" w14:textId="516D48B3" w:rsidR="00B37116" w:rsidRDefault="00B37116" w:rsidP="00881397">
            <w:pPr>
              <w:spacing w:after="180"/>
              <w:jc w:val="left"/>
              <w:rPr>
                <w:rFonts w:eastAsia="Malgun Gothic"/>
                <w:lang w:eastAsia="ko-KR"/>
              </w:rPr>
            </w:pPr>
            <w:r>
              <w:rPr>
                <w:rFonts w:eastAsia="Malgun Gothic"/>
                <w:lang w:eastAsia="ko-KR"/>
              </w:rPr>
              <w:t>- there is no OOO problem</w:t>
            </w:r>
          </w:p>
          <w:p w14:paraId="688AEC77" w14:textId="0E74A51D" w:rsidR="00B37116" w:rsidRDefault="00B37116" w:rsidP="00881397">
            <w:pPr>
              <w:spacing w:after="180"/>
              <w:jc w:val="left"/>
              <w:rPr>
                <w:rFonts w:eastAsia="Malgun Gothic"/>
                <w:lang w:eastAsia="ko-KR"/>
              </w:rPr>
            </w:pPr>
            <w:r>
              <w:rPr>
                <w:rFonts w:eastAsia="Malgun Gothic"/>
                <w:lang w:eastAsia="ko-KR"/>
              </w:rPr>
              <w:t>- PUCCH 2 is not first PUCCH</w:t>
            </w:r>
          </w:p>
          <w:p w14:paraId="2BEF022F" w14:textId="431F0AEF" w:rsidR="00B37116" w:rsidRDefault="00B37116" w:rsidP="00881397">
            <w:pPr>
              <w:spacing w:after="180"/>
              <w:jc w:val="left"/>
              <w:rPr>
                <w:rFonts w:eastAsia="Malgun Gothic"/>
                <w:lang w:eastAsia="ko-KR"/>
              </w:rPr>
            </w:pPr>
            <w:r>
              <w:rPr>
                <w:rFonts w:eastAsia="Malgun Gothic"/>
                <w:lang w:eastAsia="ko-KR"/>
              </w:rPr>
              <w:t>- delay between PDSCH 2 and PUCCH 1 &gt; processing time</w:t>
            </w:r>
          </w:p>
          <w:p w14:paraId="55738EFE" w14:textId="77777777" w:rsidR="00B37116" w:rsidRDefault="00B37116" w:rsidP="00881397">
            <w:pPr>
              <w:spacing w:after="180"/>
              <w:jc w:val="left"/>
            </w:pPr>
          </w:p>
          <w:p w14:paraId="4D94496A" w14:textId="77777777" w:rsidR="00B37116" w:rsidRDefault="00B37116" w:rsidP="00B37116">
            <w:pPr>
              <w:spacing w:after="180"/>
              <w:jc w:val="left"/>
              <w:rPr>
                <w:rFonts w:eastAsia="Malgun Gothic"/>
                <w:lang w:eastAsia="ko-KR"/>
              </w:rPr>
            </w:pPr>
            <w:r>
              <w:rPr>
                <w:rFonts w:eastAsia="Malgun Gothic"/>
                <w:lang w:eastAsia="ko-KR"/>
              </w:rPr>
              <w:t>- HARQ-ACK for PDSCH 2 with NNK1 shall be transmitted on PUCCH2</w:t>
            </w:r>
          </w:p>
          <w:p w14:paraId="4D419504" w14:textId="51ABF9A0" w:rsidR="00B37116" w:rsidRDefault="00B37116" w:rsidP="00B37116">
            <w:pPr>
              <w:spacing w:after="180"/>
              <w:jc w:val="left"/>
              <w:rPr>
                <w:rFonts w:eastAsia="Malgun Gothic"/>
                <w:lang w:eastAsia="ko-KR"/>
              </w:rPr>
            </w:pPr>
            <w:r>
              <w:object w:dxaOrig="9637" w:dyaOrig="2089" w14:anchorId="432F5E1C">
                <v:shape id="_x0000_i1028" type="#_x0000_t75" style="width:376.5pt;height:81.75pt" o:ole="">
                  <v:imagedata r:id="rId24" o:title=""/>
                </v:shape>
                <o:OLEObject Type="Embed" ProgID="Visio.Drawing.15" ShapeID="_x0000_i1028" DrawAspect="Content" ObjectID="_1652616656" r:id="rId25"/>
              </w:object>
            </w:r>
          </w:p>
          <w:p w14:paraId="1282C993" w14:textId="3960A036" w:rsidR="006858DF" w:rsidRDefault="00B37116" w:rsidP="00B37116">
            <w:pPr>
              <w:spacing w:after="180"/>
              <w:jc w:val="left"/>
              <w:rPr>
                <w:rFonts w:eastAsia="Malgun Gothic"/>
                <w:lang w:eastAsia="ko-KR"/>
              </w:rPr>
            </w:pPr>
            <w:r>
              <w:rPr>
                <w:rFonts w:eastAsia="Malgun Gothic"/>
                <w:lang w:eastAsia="ko-KR"/>
              </w:rPr>
              <w:t>If my understanding is correct, HARQ-ACK for PDSCH 2 with NNK1 shall be transmitted on PUCCH2. However, the proposed TP will drop HARQ-ACK for PDSCH 2?</w:t>
            </w:r>
          </w:p>
        </w:tc>
      </w:tr>
    </w:tbl>
    <w:p w14:paraId="34609671" w14:textId="258A503B" w:rsidR="004A5D2A" w:rsidRDefault="004A5D2A" w:rsidP="004A5D2A"/>
    <w:p w14:paraId="30BCFC71" w14:textId="77777777" w:rsidR="008149C0" w:rsidRPr="00D660F2" w:rsidRDefault="008149C0" w:rsidP="004A5D2A"/>
    <w:p w14:paraId="6860B8A5" w14:textId="3248A85A" w:rsidR="008149C0" w:rsidRDefault="008149C0" w:rsidP="00A42953">
      <w:pPr>
        <w:pStyle w:val="1"/>
        <w:numPr>
          <w:ilvl w:val="0"/>
          <w:numId w:val="0"/>
        </w:numPr>
        <w:spacing w:before="0" w:after="0"/>
        <w:ind w:leftChars="50" w:left="110" w:firstLineChars="50" w:firstLine="141"/>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35"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35"/>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F7C65" w14:textId="77777777" w:rsidR="00602F39" w:rsidRDefault="00602F39">
      <w:r>
        <w:separator/>
      </w:r>
    </w:p>
  </w:endnote>
  <w:endnote w:type="continuationSeparator" w:id="0">
    <w:p w14:paraId="282368FA" w14:textId="77777777" w:rsidR="00602F39" w:rsidRDefault="00602F39">
      <w:r>
        <w:continuationSeparator/>
      </w:r>
    </w:p>
  </w:endnote>
  <w:endnote w:type="continuationNotice" w:id="1">
    <w:p w14:paraId="30F39ED2" w14:textId="77777777" w:rsidR="00602F39" w:rsidRDefault="00602F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005BC" w14:textId="77777777" w:rsidR="00602F39" w:rsidRDefault="00602F39">
      <w:r>
        <w:separator/>
      </w:r>
    </w:p>
  </w:footnote>
  <w:footnote w:type="continuationSeparator" w:id="0">
    <w:p w14:paraId="23614770" w14:textId="77777777" w:rsidR="00602F39" w:rsidRDefault="00602F39">
      <w:r>
        <w:continuationSeparator/>
      </w:r>
    </w:p>
  </w:footnote>
  <w:footnote w:type="continuationNotice" w:id="1">
    <w:p w14:paraId="67B4DFA7" w14:textId="77777777" w:rsidR="00602F39" w:rsidRDefault="00602F3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B8B63C8"/>
    <w:multiLevelType w:val="hybridMultilevel"/>
    <w:tmpl w:val="15746D2A"/>
    <w:lvl w:ilvl="0" w:tplc="3CDE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3C13A1"/>
    <w:multiLevelType w:val="hybridMultilevel"/>
    <w:tmpl w:val="C50262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5" w15:restartNumberingAfterBreak="0">
    <w:nsid w:val="5F1E4A88"/>
    <w:multiLevelType w:val="hybridMultilevel"/>
    <w:tmpl w:val="0D6674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2"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5"/>
  </w:num>
  <w:num w:numId="4">
    <w:abstractNumId w:val="23"/>
  </w:num>
  <w:num w:numId="5">
    <w:abstractNumId w:val="29"/>
  </w:num>
  <w:num w:numId="6">
    <w:abstractNumId w:val="30"/>
  </w:num>
  <w:num w:numId="7">
    <w:abstractNumId w:val="26"/>
  </w:num>
  <w:num w:numId="8">
    <w:abstractNumId w:val="31"/>
  </w:num>
  <w:num w:numId="9">
    <w:abstractNumId w:val="28"/>
  </w:num>
  <w:num w:numId="10">
    <w:abstractNumId w:val="6"/>
  </w:num>
  <w:num w:numId="11">
    <w:abstractNumId w:val="38"/>
  </w:num>
  <w:num w:numId="12">
    <w:abstractNumId w:val="21"/>
  </w:num>
  <w:num w:numId="13">
    <w:abstractNumId w:val="27"/>
  </w:num>
  <w:num w:numId="14">
    <w:abstractNumId w:val="41"/>
  </w:num>
  <w:num w:numId="15">
    <w:abstractNumId w:val="9"/>
  </w:num>
  <w:num w:numId="16">
    <w:abstractNumId w:val="39"/>
  </w:num>
  <w:num w:numId="17">
    <w:abstractNumId w:val="22"/>
  </w:num>
  <w:num w:numId="18">
    <w:abstractNumId w:val="17"/>
  </w:num>
  <w:num w:numId="19">
    <w:abstractNumId w:val="5"/>
  </w:num>
  <w:num w:numId="20">
    <w:abstractNumId w:val="4"/>
  </w:num>
  <w:num w:numId="21">
    <w:abstractNumId w:val="36"/>
  </w:num>
  <w:num w:numId="22">
    <w:abstractNumId w:val="33"/>
  </w:num>
  <w:num w:numId="23">
    <w:abstractNumId w:val="1"/>
  </w:num>
  <w:num w:numId="24">
    <w:abstractNumId w:val="12"/>
  </w:num>
  <w:num w:numId="25">
    <w:abstractNumId w:val="7"/>
  </w:num>
  <w:num w:numId="26">
    <w:abstractNumId w:val="34"/>
  </w:num>
  <w:num w:numId="27">
    <w:abstractNumId w:val="32"/>
  </w:num>
  <w:num w:numId="28">
    <w:abstractNumId w:val="2"/>
  </w:num>
  <w:num w:numId="29">
    <w:abstractNumId w:val="13"/>
  </w:num>
  <w:num w:numId="30">
    <w:abstractNumId w:val="20"/>
  </w:num>
  <w:num w:numId="31">
    <w:abstractNumId w:val="20"/>
  </w:num>
  <w:num w:numId="32">
    <w:abstractNumId w:val="20"/>
  </w:num>
  <w:num w:numId="33">
    <w:abstractNumId w:val="3"/>
  </w:num>
  <w:num w:numId="34">
    <w:abstractNumId w:val="15"/>
  </w:num>
  <w:num w:numId="35">
    <w:abstractNumId w:val="40"/>
  </w:num>
  <w:num w:numId="36">
    <w:abstractNumId w:val="11"/>
  </w:num>
  <w:num w:numId="37">
    <w:abstractNumId w:val="37"/>
  </w:num>
  <w:num w:numId="38">
    <w:abstractNumId w:val="19"/>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4"/>
  </w:num>
  <w:num w:numId="41">
    <w:abstractNumId w:val="0"/>
  </w:num>
  <w:num w:numId="42">
    <w:abstractNumId w:val="42"/>
  </w:num>
  <w:num w:numId="43">
    <w:abstractNumId w:val="10"/>
  </w:num>
  <w:num w:numId="44">
    <w:abstractNumId w:val="16"/>
  </w:num>
  <w:num w:numId="45">
    <w:abstractNumId w:val="8"/>
  </w:num>
  <w:num w:numId="46">
    <w:abstractNumId w:val="35"/>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AC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6A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0B87"/>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6AA"/>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2E4"/>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E76F1"/>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CD1"/>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31F"/>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3F9F"/>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1F77"/>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5CB"/>
    <w:rsid w:val="0038794C"/>
    <w:rsid w:val="00387B3E"/>
    <w:rsid w:val="00387EA1"/>
    <w:rsid w:val="00390017"/>
    <w:rsid w:val="003901A3"/>
    <w:rsid w:val="0039072F"/>
    <w:rsid w:val="00392B84"/>
    <w:rsid w:val="003938E3"/>
    <w:rsid w:val="00393DCE"/>
    <w:rsid w:val="003940CE"/>
    <w:rsid w:val="00394120"/>
    <w:rsid w:val="00394C5C"/>
    <w:rsid w:val="00397C1D"/>
    <w:rsid w:val="003A00D3"/>
    <w:rsid w:val="003A025D"/>
    <w:rsid w:val="003A1779"/>
    <w:rsid w:val="003A180F"/>
    <w:rsid w:val="003A18DD"/>
    <w:rsid w:val="003A20C8"/>
    <w:rsid w:val="003A20CC"/>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47D"/>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0EE"/>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2D8"/>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6D53"/>
    <w:rsid w:val="0048795C"/>
    <w:rsid w:val="004879F4"/>
    <w:rsid w:val="00487D5A"/>
    <w:rsid w:val="00490261"/>
    <w:rsid w:val="00491564"/>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C14"/>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0DAA"/>
    <w:rsid w:val="004E195E"/>
    <w:rsid w:val="004E1988"/>
    <w:rsid w:val="004E1A31"/>
    <w:rsid w:val="004E21E7"/>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7FA"/>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05C"/>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2F39"/>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6AF"/>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4C7C"/>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8DF"/>
    <w:rsid w:val="00685FD4"/>
    <w:rsid w:val="00686612"/>
    <w:rsid w:val="0068661E"/>
    <w:rsid w:val="00686823"/>
    <w:rsid w:val="00687C57"/>
    <w:rsid w:val="006904F2"/>
    <w:rsid w:val="00690A49"/>
    <w:rsid w:val="00690BB6"/>
    <w:rsid w:val="00691B30"/>
    <w:rsid w:val="0069248C"/>
    <w:rsid w:val="00692C4D"/>
    <w:rsid w:val="00692CB8"/>
    <w:rsid w:val="00692F78"/>
    <w:rsid w:val="006932A4"/>
    <w:rsid w:val="00693E1F"/>
    <w:rsid w:val="00693ECB"/>
    <w:rsid w:val="00693ED5"/>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6879"/>
    <w:rsid w:val="006B7BC0"/>
    <w:rsid w:val="006B7D22"/>
    <w:rsid w:val="006B7D2C"/>
    <w:rsid w:val="006C1019"/>
    <w:rsid w:val="006C2BB5"/>
    <w:rsid w:val="006C2BEE"/>
    <w:rsid w:val="006C38FC"/>
    <w:rsid w:val="006C3AD8"/>
    <w:rsid w:val="006C4516"/>
    <w:rsid w:val="006C455E"/>
    <w:rsid w:val="006C48A7"/>
    <w:rsid w:val="006C4D2A"/>
    <w:rsid w:val="006C55BE"/>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7E4"/>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6D0F"/>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B8"/>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938"/>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4DE5"/>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397"/>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6C3A"/>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03CB"/>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2CD6"/>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3DD8"/>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B7925"/>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3E8"/>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7C6"/>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2953"/>
    <w:rsid w:val="00A43131"/>
    <w:rsid w:val="00A43386"/>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96FF8"/>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D7F48"/>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14D"/>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29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116"/>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498D"/>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5A5"/>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9EE"/>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3D1A"/>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1BD"/>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D7F"/>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7EC"/>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4C2"/>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05A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65"/>
    <w:rsid w:val="00E671C9"/>
    <w:rsid w:val="00E6743F"/>
    <w:rsid w:val="00E6758E"/>
    <w:rsid w:val="00E67E23"/>
    <w:rsid w:val="00E70016"/>
    <w:rsid w:val="00E70BC7"/>
    <w:rsid w:val="00E70FBC"/>
    <w:rsid w:val="00E70FD8"/>
    <w:rsid w:val="00E71549"/>
    <w:rsid w:val="00E7297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450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E77C0"/>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4999"/>
    <w:rsid w:val="00F155CE"/>
    <w:rsid w:val="00F15CB1"/>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4764E"/>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39B"/>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0"/>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本文 字元"/>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標號 字元"/>
    <w:aliases w:val="cap 字元"/>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頁首 字元"/>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頁尾 字元"/>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af4">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3"/>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5">
    <w:name w:val="Placeholder Text"/>
    <w:basedOn w:val="a0"/>
    <w:uiPriority w:val="99"/>
    <w:semiHidden/>
    <w:rsid w:val="00D524F2"/>
    <w:rPr>
      <w:color w:val="808080"/>
    </w:rPr>
  </w:style>
  <w:style w:type="character" w:customStyle="1" w:styleId="20">
    <w:name w:val="標題 2 字元"/>
    <w:aliases w:val="DO NOT USE_h2 字元,h2 字元,h21 字元,2 字元,Header 2 字元,Header2 字元,22 字元,heading2 字元,H2 字元,2nd level 字元,UNDERRUBRIK 1-2 字元,H21 字元,H22 字元,H23 字元,H24 字元,H25 字元,R2 字元,E2 字元,†berschrift 2 字元,õberschrift 2 字元,Head2A 字元,Heading 2 Char 字元,H2 Char 字元,h2 Char 字元"/>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註解文字 字元"/>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註解主旨 字元"/>
    <w:basedOn w:val="af8"/>
    <w:link w:val="af9"/>
    <w:semiHidden/>
    <w:rsid w:val="00507236"/>
    <w:rPr>
      <w:b/>
      <w:bCs/>
      <w:sz w:val="22"/>
      <w:szCs w:val="22"/>
    </w:rPr>
  </w:style>
  <w:style w:type="paragraph" w:styleId="Web">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b">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qForma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標題 5 字元"/>
    <w:aliases w:val="h5 字元,Heading5 字元"/>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9067287">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4798837">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2.vsdx"/><Relationship Id="rId25" Type="http://schemas.openxmlformats.org/officeDocument/2006/relationships/package" Target="embeddings/Microsoft_Visio_Drawing4.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5AIRPNAIUNRU-1830940522-7987</_dlc_DocId>
    <_dlc_DocIdUrl xmlns="71c5aaf6-e6ce-465b-b873-5148d2a4c105">
      <Url>https://nokia.sharepoint.com/sites/c5g/5gradio/_layouts/15/DocIdRedir.aspx?ID=5AIRPNAIUNRU-1830940522-7987</Url>
      <Description>5AIRPNAIUNRU-1830940522-7987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2469A7-01E0-46E3-A107-3E0FAE8C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13183</Words>
  <Characters>75147</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Darcy Tsai</cp:lastModifiedBy>
  <cp:revision>3</cp:revision>
  <cp:lastPrinted>2020-05-18T07:12:00Z</cp:lastPrinted>
  <dcterms:created xsi:type="dcterms:W3CDTF">2020-06-02T02:44:00Z</dcterms:created>
  <dcterms:modified xsi:type="dcterms:W3CDTF">2020-06-02T07:24:00Z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9657260e-ab8f-468b-85a3-7f7810b04a74</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1590928455</vt:lpwstr>
  </property>
  <property fmtid="{D5CDD505-2E9C-101B-9397-08002B2CF9AE}" pid="30" name="CTPClassification">
    <vt:lpwstr>CTP_NT</vt:lpwstr>
  </property>
</Properties>
</file>