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3"/>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r w:rsidRPr="00390500">
                              <w:rPr>
                                <w:rFonts w:eastAsia="Times New Roman"/>
                                <w:i/>
                                <w:highlight w:val="cyan"/>
                                <w:lang w:eastAsia="en-US"/>
                              </w:rPr>
                              <w:t>ServCellIndex</w:t>
                            </w:r>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r w:rsidRPr="00390500">
                        <w:rPr>
                          <w:rFonts w:eastAsia="Times New Roman"/>
                          <w:i/>
                          <w:highlight w:val="cyan"/>
                          <w:lang w:eastAsia="en-US"/>
                        </w:rPr>
                        <w:t>ServCellIndex</w:t>
                      </w:r>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transmists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3"/>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hint="eastAsia"/>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w:t>
            </w:r>
            <w:r w:rsidR="003C3EA7">
              <w:rPr>
                <w:rFonts w:eastAsiaTheme="minorEastAsia" w:cs="Arial"/>
                <w:sz w:val="20"/>
                <w:szCs w:val="20"/>
                <w:lang w:val="de-DE"/>
              </w:rPr>
              <w:t xml:space="preserve">LBT </w:t>
            </w:r>
            <w:r w:rsidR="003C3EA7">
              <w:rPr>
                <w:rFonts w:eastAsiaTheme="minorEastAsia" w:cs="Arial"/>
                <w:sz w:val="20"/>
                <w:szCs w:val="20"/>
                <w:lang w:val="de-DE"/>
              </w:rPr>
              <w:t>for PUSCH1</w:t>
            </w:r>
            <w:r w:rsidR="003C3EA7">
              <w:rPr>
                <w:rFonts w:eastAsiaTheme="minorEastAsia" w:cs="Arial"/>
                <w:sz w:val="20"/>
                <w:szCs w:val="20"/>
                <w:lang w:val="de-DE"/>
              </w:rPr>
              <w:t xml:space="preserve"> and succeeds LBT </w:t>
            </w:r>
            <w:r w:rsidR="003C3EA7">
              <w:rPr>
                <w:rFonts w:eastAsiaTheme="minorEastAsia" w:cs="Arial"/>
                <w:sz w:val="20"/>
                <w:szCs w:val="20"/>
                <w:lang w:val="de-DE"/>
              </w:rPr>
              <w:t>for PUSCH2</w:t>
            </w:r>
            <w:r w:rsidR="003C3EA7">
              <w:rPr>
                <w:rFonts w:eastAsiaTheme="minorEastAsia" w:cs="Arial"/>
                <w:sz w:val="20"/>
                <w:szCs w:val="20"/>
                <w:lang w:val="de-DE"/>
              </w:rPr>
              <w:t>,</w:t>
            </w:r>
            <w:r w:rsidR="003C3EA7">
              <w:rPr>
                <w:rFonts w:eastAsiaTheme="minorEastAsia" w:cs="Arial"/>
                <w:sz w:val="20"/>
                <w:szCs w:val="20"/>
                <w:lang w:val="de-DE"/>
              </w:rPr>
              <w:t xml:space="preserve"> </w:t>
            </w:r>
            <w:r w:rsidR="003C3EA7">
              <w:rPr>
                <w:rFonts w:eastAsiaTheme="minorEastAsia" w:cs="Arial"/>
                <w:sz w:val="20"/>
                <w:szCs w:val="20"/>
                <w:lang w:val="de-DE"/>
              </w:rPr>
              <w:t xml:space="preserve">the current spec reads like UE multiplexs UCI on PUSCH2 </w:t>
            </w:r>
            <w:r w:rsidR="003C3EA7">
              <w:rPr>
                <w:rFonts w:eastAsiaTheme="minorEastAsia" w:cs="Arial"/>
                <w:sz w:val="20"/>
                <w:szCs w:val="20"/>
                <w:lang w:val="de-DE"/>
              </w:rPr>
              <w:t xml:space="preserve">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hint="eastAsia"/>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bookmarkStart w:id="29" w:name="_GoBack"/>
            <w:bookmarkEnd w:id="29"/>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bl>
    <w:p w14:paraId="67F755BD" w14:textId="77777777" w:rsidR="00390500" w:rsidRPr="00617AC9" w:rsidRDefault="00390500" w:rsidP="00390500">
      <w:pPr>
        <w:pStyle w:val="a6"/>
      </w:pPr>
    </w:p>
    <w:p w14:paraId="241B4505" w14:textId="6CE7B777"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non-stand alone) </w:t>
      </w:r>
      <w:r>
        <w:rPr>
          <w:lang w:val="en-US"/>
        </w:rPr>
        <w:t>operation such that the “</w:t>
      </w:r>
      <w:r w:rsidR="00CE7B35">
        <w:rPr>
          <w:lang w:val="en-US"/>
        </w:rPr>
        <w:t xml:space="preserve">cell with </w:t>
      </w:r>
      <w:r>
        <w:rPr>
          <w:lang w:val="en-US"/>
        </w:rPr>
        <w:t>smallest ServingCellIndex” corresponds to a licensed carrier. The moderator questions whether or not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ServingCellIndex” corresponds to a licensed carrier.</w:t>
      </w:r>
    </w:p>
    <w:p w14:paraId="5E5E519F" w14:textId="77777777" w:rsidR="00FA6988" w:rsidRDefault="00FA6988" w:rsidP="00FA6988">
      <w:pPr>
        <w:pStyle w:val="a6"/>
      </w:pPr>
    </w:p>
    <w:tbl>
      <w:tblPr>
        <w:tblStyle w:val="af3"/>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hint="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hint="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Malgun Gothic" w:hint="eastAsia"/>
                <w:sz w:val="20"/>
                <w:szCs w:val="20"/>
                <w:lang w:val="de-DE" w:eastAsia="ko-KR"/>
              </w:rPr>
              <w:lastRenderedPageBreak/>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hint="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Malgun Gothic" w:hint="eastAsia"/>
                <w:lang w:val="de-DE" w:eastAsia="ko-KR"/>
              </w:rPr>
            </w:pPr>
            <w:r>
              <w:rPr>
                <w:rFonts w:eastAsia="Malgun Gothic" w:hint="eastAsia"/>
                <w:sz w:val="20"/>
                <w:szCs w:val="20"/>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r>
        <w:rPr>
          <w:kern w:val="2"/>
        </w:rPr>
        <w:t>Addtion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r>
        <w:rPr>
          <w:lang w:eastAsia="ko-KR"/>
        </w:rPr>
        <w:t>Possibile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fomat</w:t>
      </w:r>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Malgun Gothic" w:hint="eastAsia"/>
                <w:sz w:val="20"/>
                <w:szCs w:val="20"/>
                <w:lang w:val="de-DE" w:eastAsia="ko-KR"/>
              </w:rPr>
              <w:lastRenderedPageBreak/>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hint="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C77256">
      <w:pPr>
        <w:pStyle w:val="afb"/>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afb"/>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afb"/>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afb"/>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r w:rsidRPr="00C81F80">
        <w:rPr>
          <w:rFonts w:eastAsia="宋体"/>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r w:rsidRPr="00C81F80">
        <w:rPr>
          <w:rFonts w:eastAsia="宋体"/>
          <w:i/>
          <w:lang w:val="x-none" w:eastAsia="en-US"/>
        </w:rPr>
        <w:t>startingPRB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r w:rsidRPr="00C81F80">
        <w:rPr>
          <w:rFonts w:eastAsia="宋体"/>
          <w:i/>
          <w:lang w:val="x-none" w:eastAsia="en-US"/>
        </w:rPr>
        <w:t>secondHopPRB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r w:rsidRPr="00C81F80">
        <w:rPr>
          <w:rFonts w:eastAsia="宋体"/>
          <w:i/>
          <w:lang w:val="x-none" w:eastAsia="en-US"/>
        </w:rPr>
        <w:t>intraSlotFrequencyHopping</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DengXian"/>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宋体"/>
          <w:iCs/>
          <w:strike/>
          <w:color w:val="FF0000"/>
          <w:lang w:val="x-none" w:eastAsia="en-US"/>
        </w:rPr>
      </w:pPr>
      <w:r w:rsidRPr="00C81F80">
        <w:rPr>
          <w:rFonts w:eastAsia="宋体"/>
          <w:strike/>
          <w:color w:val="FF0000"/>
          <w:lang w:val="x-none" w:eastAsia="en-US"/>
        </w:rPr>
        <w:t>-</w:t>
      </w:r>
      <w:r w:rsidRPr="00C81F80">
        <w:rPr>
          <w:rFonts w:eastAsia="宋体"/>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宋体"/>
          <w:strike/>
          <w:color w:val="FF0000"/>
          <w:lang w:val="x-none" w:eastAsia="en-US"/>
        </w:rPr>
        <w:t>n</w:t>
      </w:r>
      <w:r w:rsidRPr="00C81F80">
        <w:rPr>
          <w:rFonts w:eastAsia="宋体" w:hint="eastAsia"/>
          <w:strike/>
          <w:color w:val="FF0000"/>
          <w:lang w:val="x-none" w:eastAsia="en-US"/>
        </w:rPr>
        <w:t>terlace</w:t>
      </w:r>
      <w:r w:rsidRPr="00C81F80">
        <w:rPr>
          <w:rFonts w:eastAsia="宋体"/>
          <w:strike/>
          <w:color w:val="FF0000"/>
          <w:lang w:val="x-none" w:eastAsia="en-US"/>
        </w:rPr>
        <w:t xml:space="preserve"> by </w:t>
      </w:r>
      <w:r w:rsidRPr="00C81F80">
        <w:rPr>
          <w:rFonts w:eastAsia="宋体"/>
          <w:i/>
          <w:strike/>
          <w:color w:val="FF0000"/>
          <w:lang w:val="x-none" w:eastAsia="en-US"/>
        </w:rPr>
        <w:t>interlace1</w:t>
      </w:r>
      <w:r w:rsidRPr="00C81F80">
        <w:rPr>
          <w:rFonts w:eastAsia="宋体"/>
          <w:strike/>
          <w:color w:val="FF0000"/>
          <w:lang w:val="x-none" w:eastAsia="en-US"/>
        </w:rPr>
        <w:t>, if</w:t>
      </w:r>
      <w:r w:rsidRPr="00C81F80">
        <w:rPr>
          <w:rFonts w:eastAsia="宋体"/>
          <w:strike/>
          <w:color w:val="FF0000"/>
          <w:lang w:val="en-US" w:eastAsia="en-US"/>
        </w:rPr>
        <w:t xml:space="preserve"> a UE is provided </w:t>
      </w:r>
      <w:r w:rsidRPr="00C81F80">
        <w:rPr>
          <w:rFonts w:eastAsia="宋体"/>
          <w:i/>
          <w:strike/>
          <w:color w:val="FF0000"/>
          <w:lang w:val="x-none" w:eastAsia="en-US"/>
        </w:rPr>
        <w:t>useInterlacePUCCH-PUSCH</w:t>
      </w:r>
      <w:r w:rsidRPr="00C81F80">
        <w:rPr>
          <w:rFonts w:eastAsia="宋体"/>
          <w:iCs/>
          <w:strike/>
          <w:color w:val="FF0000"/>
          <w:lang w:val="x-none" w:eastAsia="en-US"/>
        </w:rPr>
        <w:t xml:space="preserve"> in </w:t>
      </w:r>
      <w:r w:rsidRPr="00C81F80">
        <w:rPr>
          <w:rFonts w:eastAsia="宋体"/>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r w:rsidRPr="00C81F80">
        <w:rPr>
          <w:rFonts w:eastAsia="宋体"/>
          <w:i/>
          <w:iCs/>
          <w:lang w:val="x-none" w:eastAsia="en-US"/>
        </w:rPr>
        <w:t>rb-SetIndex</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BWP-UplinkCommon</w:t>
      </w:r>
      <w:r w:rsidRPr="00C81F80">
        <w:rPr>
          <w:rFonts w:eastAsia="宋体"/>
          <w:iCs/>
          <w:lang w:eastAsia="en-US"/>
        </w:rPr>
        <w:t xml:space="preserve"> and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r w:rsidRPr="00C81F80">
        <w:rPr>
          <w:rFonts w:eastAsia="宋体"/>
          <w:i/>
          <w:lang w:eastAsia="en-US"/>
        </w:rPr>
        <w:t>rb-SetIndex</w:t>
      </w:r>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w:t>
      </w:r>
      <w:r w:rsidRPr="00C81F80">
        <w:rPr>
          <w:rFonts w:eastAsia="宋体"/>
          <w:iCs/>
          <w:lang w:eastAsia="en-US"/>
        </w:rPr>
        <w:lastRenderedPageBreak/>
        <w:t xml:space="preserve">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r w:rsidRPr="00C81F80">
        <w:rPr>
          <w:rFonts w:eastAsia="宋体"/>
          <w:i/>
          <w:lang w:eastAsia="en-US"/>
        </w:rPr>
        <w:t>initialCyclicShift</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 first symbol for the PUCCH transmission provided by </w:t>
      </w:r>
      <w:r w:rsidRPr="00C81F80">
        <w:rPr>
          <w:rFonts w:eastAsia="宋体"/>
          <w:i/>
          <w:lang w:eastAsia="en-US"/>
        </w:rPr>
        <w:t>startingSymbolIndex</w:t>
      </w:r>
      <w:r w:rsidRPr="00C81F80">
        <w:rPr>
          <w:rFonts w:eastAsia="宋体"/>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r w:rsidRPr="00C81F80">
        <w:rPr>
          <w:rFonts w:eastAsia="宋体"/>
          <w:i/>
          <w:lang w:eastAsia="en-US"/>
        </w:rPr>
        <w:t>initialCyclicShift</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 first symbol for the PUCCH transmission provided by </w:t>
      </w:r>
      <w:r w:rsidRPr="00C81F80">
        <w:rPr>
          <w:rFonts w:eastAsia="宋体"/>
          <w:i/>
          <w:lang w:eastAsia="en-US"/>
        </w:rPr>
        <w:t>startingSymbolIndex</w:t>
      </w:r>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r w:rsidRPr="00C81F80">
        <w:rPr>
          <w:rFonts w:eastAsia="宋体"/>
          <w:i/>
          <w:lang w:eastAsia="en-US"/>
        </w:rPr>
        <w:t>timeDomainOCC</w:t>
      </w:r>
      <w:r w:rsidRPr="00C81F80">
        <w:rPr>
          <w:rFonts w:eastAsia="宋体"/>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r w:rsidRPr="00C81F80">
        <w:rPr>
          <w:rFonts w:eastAsia="宋体"/>
          <w:i/>
          <w:lang w:eastAsia="en-US"/>
        </w:rPr>
        <w:t>nrofPRBs</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and a first symbol for the PUCCH transmission provided by </w:t>
      </w:r>
      <w:r w:rsidRPr="00C81F80">
        <w:rPr>
          <w:rFonts w:eastAsia="宋体"/>
          <w:i/>
          <w:lang w:eastAsia="en-US"/>
        </w:rPr>
        <w:t>startingSymbolIndex</w:t>
      </w:r>
      <w:r w:rsidRPr="00C81F80">
        <w:rPr>
          <w:rFonts w:eastAsia="宋体"/>
          <w:lang w:val="en-US" w:eastAsia="en-US"/>
        </w:rPr>
        <w:t xml:space="preserve">. If a UE is provided by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21"/>
      </w:pPr>
      <w:r>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hint="eastAsia"/>
                <w:lang w:val="de-DE"/>
              </w:rPr>
            </w:pPr>
            <w:r>
              <w:rPr>
                <w:rFonts w:eastAsiaTheme="minorEastAsia" w:hint="eastAsia"/>
                <w:lang w:val="de-DE"/>
              </w:rPr>
              <w:t>S</w:t>
            </w:r>
            <w:r>
              <w:rPr>
                <w:rFonts w:ascii="Times New Roman" w:eastAsia="宋体" w:hAnsi="Times New Roman"/>
                <w:sz w:val="20"/>
                <w:szCs w:val="20"/>
                <w:lang w:val="x-none" w:eastAsia="en-US"/>
              </w:rPr>
              <w:t xml:space="preserve">amsung </w:t>
            </w:r>
          </w:p>
        </w:tc>
        <w:tc>
          <w:tcPr>
            <w:tcW w:w="7560" w:type="dxa"/>
          </w:tcPr>
          <w:p w14:paraId="682D6B7E" w14:textId="544476FC" w:rsidR="00C54BF3" w:rsidRDefault="00C54BF3" w:rsidP="007A69A5">
            <w:pPr>
              <w:pStyle w:val="a6"/>
              <w:spacing w:after="0"/>
              <w:rPr>
                <w:rFonts w:eastAsia="Malgun Gothic" w:hint="eastAsia"/>
                <w:lang w:val="de-DE" w:eastAsia="ko-KR"/>
              </w:rPr>
            </w:pPr>
            <w:r>
              <w:rPr>
                <w:rFonts w:eastAsia="Malgun Gothic" w:hint="eastAsia"/>
                <w:sz w:val="20"/>
                <w:szCs w:val="20"/>
                <w:lang w:val="de-DE" w:eastAsia="ko-KR"/>
              </w:rPr>
              <w:t>Support TP#3</w:t>
            </w: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r>
        <w:rPr>
          <w:kern w:val="2"/>
        </w:rPr>
        <w:t>Addtion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r>
        <w:rPr>
          <w:lang w:eastAsia="ko-KR"/>
        </w:rPr>
        <w:t>Possibile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0" w:name="_Toc29673209"/>
      <w:bookmarkStart w:id="31" w:name="_Toc29673350"/>
      <w:bookmarkStart w:id="32"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0"/>
      <w:bookmarkEnd w:id="31"/>
      <w:bookmarkEnd w:id="32"/>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1"/>
      </w:pPr>
      <w:r>
        <w:t>References</w:t>
      </w:r>
    </w:p>
    <w:p w14:paraId="6194CDD5"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3"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3"/>
    </w:p>
    <w:p w14:paraId="24A94864"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0D4AF27B" w14:textId="26AF3E3F" w:rsidR="001E4AB7"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b"/>
        <w:numPr>
          <w:ilvl w:val="0"/>
          <w:numId w:val="14"/>
        </w:numPr>
        <w:ind w:left="450" w:hanging="450"/>
        <w:rPr>
          <w:rFonts w:ascii="Arial" w:hAnsi="Arial" w:cs="Arial"/>
          <w:sz w:val="20"/>
          <w:szCs w:val="20"/>
          <w:lang w:val="en-US" w:eastAsia="x-none"/>
        </w:rPr>
      </w:pPr>
      <w:bookmarkStart w:id="34"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4"/>
    </w:p>
    <w:p w14:paraId="0F451D7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5"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5"/>
    </w:p>
    <w:p w14:paraId="698854B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6"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6"/>
    </w:p>
    <w:p w14:paraId="365AB28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7" w:name="_Ref40774687"/>
      <w:r>
        <w:rPr>
          <w:rFonts w:ascii="Arial" w:eastAsiaTheme="minorEastAsia" w:hAnsi="Arial" w:cs="Arial"/>
          <w:sz w:val="20"/>
          <w:szCs w:val="20"/>
          <w:lang w:val="en-US" w:eastAsia="zh-CN"/>
        </w:rPr>
        <w:t>3GPP TR 38.889, “</w:t>
      </w:r>
      <w:bookmarkEnd w:id="37"/>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b"/>
        <w:numPr>
          <w:ilvl w:val="0"/>
          <w:numId w:val="14"/>
        </w:numPr>
        <w:ind w:left="450" w:hanging="450"/>
        <w:rPr>
          <w:rFonts w:ascii="Arial" w:hAnsi="Arial" w:cs="Arial"/>
          <w:sz w:val="20"/>
          <w:szCs w:val="20"/>
          <w:lang w:val="en-US" w:eastAsia="x-none"/>
        </w:rPr>
      </w:pPr>
      <w:bookmarkStart w:id="38"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4BA21916" w14:textId="35DBD4DA" w:rsidR="00C81F80" w:rsidRPr="00A77340" w:rsidRDefault="00C81F80" w:rsidP="001E4AB7">
      <w:pPr>
        <w:pStyle w:val="afb"/>
        <w:numPr>
          <w:ilvl w:val="0"/>
          <w:numId w:val="14"/>
        </w:numPr>
        <w:ind w:left="450" w:hanging="450"/>
        <w:rPr>
          <w:rFonts w:ascii="Arial" w:hAnsi="Arial" w:cs="Arial"/>
          <w:sz w:val="20"/>
          <w:szCs w:val="20"/>
          <w:lang w:val="en-US" w:eastAsia="x-none"/>
        </w:rPr>
      </w:pPr>
      <w:bookmarkStart w:id="39"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39"/>
    </w:p>
    <w:p w14:paraId="4D8179D3" w14:textId="3EF63984" w:rsidR="00A77340" w:rsidRPr="001E4AB7" w:rsidRDefault="00A77340" w:rsidP="001E4AB7">
      <w:pPr>
        <w:pStyle w:val="afb"/>
        <w:numPr>
          <w:ilvl w:val="0"/>
          <w:numId w:val="14"/>
        </w:numPr>
        <w:ind w:left="450" w:hanging="450"/>
        <w:rPr>
          <w:rFonts w:ascii="Arial" w:hAnsi="Arial" w:cs="Arial"/>
          <w:sz w:val="20"/>
          <w:szCs w:val="20"/>
          <w:lang w:val="en-US" w:eastAsia="x-none"/>
        </w:rPr>
      </w:pPr>
      <w:bookmarkStart w:id="40"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0"/>
    </w:p>
    <w:p w14:paraId="0A3B3999" w14:textId="77777777" w:rsidR="001E4AB7" w:rsidRPr="00761D88" w:rsidRDefault="001E4AB7" w:rsidP="001E4AB7">
      <w:pPr>
        <w:pStyle w:val="afb"/>
        <w:ind w:left="450"/>
        <w:rPr>
          <w:rFonts w:ascii="Arial" w:hAnsi="Arial" w:cs="Arial"/>
          <w:sz w:val="20"/>
          <w:szCs w:val="20"/>
          <w:lang w:val="en-US" w:eastAsia="x-none"/>
        </w:rPr>
      </w:pPr>
    </w:p>
    <w:sectPr w:rsidR="001E4AB7" w:rsidRPr="00761D88" w:rsidSect="004614CB">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0CED1" w14:textId="77777777" w:rsidR="00A66315" w:rsidRDefault="00A66315">
      <w:pPr>
        <w:spacing w:after="0" w:line="240" w:lineRule="auto"/>
      </w:pPr>
      <w:r>
        <w:separator/>
      </w:r>
    </w:p>
  </w:endnote>
  <w:endnote w:type="continuationSeparator" w:id="0">
    <w:p w14:paraId="7946BF99" w14:textId="77777777" w:rsidR="00A66315" w:rsidRDefault="00A6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E21A12" w:rsidRDefault="00E21A1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C54BF3">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54BF3">
      <w:rPr>
        <w:rStyle w:val="af5"/>
        <w:noProof/>
      </w:rPr>
      <w:t>8</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8C109" w14:textId="77777777" w:rsidR="00A66315" w:rsidRDefault="00A66315">
      <w:pPr>
        <w:spacing w:after="0" w:line="240" w:lineRule="auto"/>
      </w:pPr>
      <w:r>
        <w:separator/>
      </w:r>
    </w:p>
  </w:footnote>
  <w:footnote w:type="continuationSeparator" w:id="0">
    <w:p w14:paraId="4D5CEFB5" w14:textId="77777777" w:rsidR="00A66315" w:rsidRDefault="00A66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E21A12" w:rsidRDefault="00E21A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3">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3"/>
  </w:num>
  <w:num w:numId="3">
    <w:abstractNumId w:val="4"/>
  </w:num>
  <w:num w:numId="4">
    <w:abstractNumId w:val="10"/>
  </w:num>
  <w:num w:numId="5">
    <w:abstractNumId w:val="8"/>
  </w:num>
  <w:num w:numId="6">
    <w:abstractNumId w:val="31"/>
  </w:num>
  <w:num w:numId="7">
    <w:abstractNumId w:val="0"/>
  </w:num>
  <w:num w:numId="8">
    <w:abstractNumId w:val="42"/>
  </w:num>
  <w:num w:numId="9">
    <w:abstractNumId w:val="12"/>
  </w:num>
  <w:num w:numId="10">
    <w:abstractNumId w:val="21"/>
  </w:num>
  <w:num w:numId="11">
    <w:abstractNumId w:val="16"/>
  </w:num>
  <w:num w:numId="12">
    <w:abstractNumId w:val="24"/>
  </w:num>
  <w:num w:numId="13">
    <w:abstractNumId w:val="25"/>
  </w:num>
  <w:num w:numId="14">
    <w:abstractNumId w:val="46"/>
  </w:num>
  <w:num w:numId="15">
    <w:abstractNumId w:val="44"/>
  </w:num>
  <w:num w:numId="16">
    <w:abstractNumId w:val="33"/>
  </w:num>
  <w:num w:numId="17">
    <w:abstractNumId w:val="19"/>
  </w:num>
  <w:num w:numId="18">
    <w:abstractNumId w:val="40"/>
  </w:num>
  <w:num w:numId="19">
    <w:abstractNumId w:val="15"/>
  </w:num>
  <w:num w:numId="20">
    <w:abstractNumId w:val="41"/>
  </w:num>
  <w:num w:numId="21">
    <w:abstractNumId w:val="7"/>
  </w:num>
  <w:num w:numId="22">
    <w:abstractNumId w:val="2"/>
  </w:num>
  <w:num w:numId="23">
    <w:abstractNumId w:val="22"/>
  </w:num>
  <w:num w:numId="24">
    <w:abstractNumId w:val="43"/>
  </w:num>
  <w:num w:numId="25">
    <w:abstractNumId w:val="18"/>
  </w:num>
  <w:num w:numId="26">
    <w:abstractNumId w:val="5"/>
  </w:num>
  <w:num w:numId="27">
    <w:abstractNumId w:val="35"/>
  </w:num>
  <w:num w:numId="28">
    <w:abstractNumId w:val="26"/>
  </w:num>
  <w:num w:numId="29">
    <w:abstractNumId w:val="1"/>
  </w:num>
  <w:num w:numId="30">
    <w:abstractNumId w:val="45"/>
  </w:num>
  <w:num w:numId="31">
    <w:abstractNumId w:val="32"/>
  </w:num>
  <w:num w:numId="32">
    <w:abstractNumId w:val="32"/>
  </w:num>
  <w:num w:numId="33">
    <w:abstractNumId w:val="36"/>
  </w:num>
  <w:num w:numId="34">
    <w:abstractNumId w:val="29"/>
  </w:num>
  <w:num w:numId="35">
    <w:abstractNumId w:val="38"/>
  </w:num>
  <w:num w:numId="36">
    <w:abstractNumId w:val="11"/>
  </w:num>
  <w:num w:numId="37">
    <w:abstractNumId w:val="14"/>
  </w:num>
  <w:num w:numId="38">
    <w:abstractNumId w:val="34"/>
  </w:num>
  <w:num w:numId="39">
    <w:abstractNumId w:val="30"/>
  </w:num>
  <w:num w:numId="40">
    <w:abstractNumId w:val="20"/>
  </w:num>
  <w:num w:numId="41">
    <w:abstractNumId w:val="23"/>
  </w:num>
  <w:num w:numId="42">
    <w:abstractNumId w:val="9"/>
  </w:num>
  <w:num w:numId="43">
    <w:abstractNumId w:val="6"/>
  </w:num>
  <w:num w:numId="44">
    <w:abstractNumId w:val="17"/>
    <w:lvlOverride w:ilvl="0">
      <w:startOverride w:val="1"/>
    </w:lvlOverride>
    <w:lvlOverride w:ilvl="1"/>
    <w:lvlOverride w:ilvl="2"/>
    <w:lvlOverride w:ilvl="3"/>
    <w:lvlOverride w:ilvl="4"/>
    <w:lvlOverride w:ilvl="5"/>
    <w:lvlOverride w:ilvl="6"/>
    <w:lvlOverride w:ilvl="7"/>
    <w:lvlOverride w:ilvl="8"/>
  </w:num>
  <w:num w:numId="45">
    <w:abstractNumId w:val="17"/>
  </w:num>
  <w:num w:numId="46">
    <w:abstractNumId w:val="39"/>
  </w:num>
  <w:num w:numId="47">
    <w:abstractNumId w:val="28"/>
  </w:num>
  <w:num w:numId="48">
    <w:abstractNumId w:val="3"/>
  </w:num>
  <w:num w:numId="4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5.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92858E-DF6D-48DF-B83D-ADDF4C40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8</Pages>
  <Words>2725</Words>
  <Characters>15533</Characters>
  <Application>Microsoft Office Word</Application>
  <DocSecurity>0</DocSecurity>
  <Lines>129</Lines>
  <Paragraphs>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yi wang</cp:lastModifiedBy>
  <cp:revision>2</cp:revision>
  <cp:lastPrinted>2008-01-30T21:09:00Z</cp:lastPrinted>
  <dcterms:created xsi:type="dcterms:W3CDTF">2020-05-26T09:35:00Z</dcterms:created>
  <dcterms:modified xsi:type="dcterms:W3CDTF">2020-05-26T09:35:00Z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NSCPROP_SA">
    <vt:lpwstr>D:\work\Contributions\RAN1\RAN1_101E\Phase-1\Draft R1-20xxxxx 101-e-NR-unlic-NRU-ULSignalsChannels-02_v003-Sharp-WILUS.docx</vt:lpwstr>
  </property>
</Properties>
</file>