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0DE9C9F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3105D1">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11D25D0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3105D1">
        <w:rPr>
          <w:rFonts w:ascii="Arial" w:eastAsia="ＭＳ 明朝"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aff6"/>
              <w:numPr>
                <w:ilvl w:val="0"/>
                <w:numId w:val="12"/>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r w:rsidRPr="00CB4EAE">
              <w:rPr>
                <w:rFonts w:eastAsiaTheme="minorEastAsia"/>
                <w:b/>
                <w:lang w:eastAsia="zh-CN"/>
              </w:rPr>
              <w:t>MsgA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r w:rsidRPr="00CB4EAE">
              <w:rPr>
                <w:rFonts w:eastAsiaTheme="minorEastAsia"/>
                <w:b/>
                <w:lang w:eastAsia="zh-CN"/>
              </w:rPr>
              <w:lastRenderedPageBreak/>
              <w:t>MsgB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FallbackRAR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 xml:space="preserve">Power control for msgA PRACH, msgA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msgA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msgA PRACH, msgA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aff6"/>
                    <w:numPr>
                      <w:ilvl w:val="0"/>
                      <w:numId w:val="21"/>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w:t>
            </w:r>
            <w:proofErr w:type="spellStart"/>
            <w:r w:rsidRPr="00952311">
              <w:rPr>
                <w:rFonts w:eastAsia="ＭＳ 明朝"/>
              </w:rPr>
              <w:t>msgB</w:t>
            </w:r>
            <w:proofErr w:type="spellEnd"/>
            <w:r w:rsidRPr="00952311">
              <w:rPr>
                <w:rFonts w:eastAsia="ＭＳ 明朝"/>
              </w:rPr>
              <w:t xml:space="preserve">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ＭＳ 明朝"/>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t>FL proposal 1:</w:t>
      </w:r>
    </w:p>
    <w:p w14:paraId="5E13F2F8" w14:textId="52E14361" w:rsidR="00D260CA" w:rsidRPr="00D260CA" w:rsidRDefault="00D260CA" w:rsidP="00D260CA">
      <w:pPr>
        <w:pStyle w:val="aff6"/>
        <w:numPr>
          <w:ilvl w:val="0"/>
          <w:numId w:val="11"/>
        </w:numPr>
        <w:spacing w:afterLines="50" w:after="120"/>
        <w:ind w:leftChars="0"/>
        <w:jc w:val="both"/>
        <w:rPr>
          <w:sz w:val="22"/>
          <w:lang w:val="en-US"/>
        </w:rPr>
      </w:pPr>
      <w:r>
        <w:rPr>
          <w:b/>
          <w:bCs/>
          <w:sz w:val="22"/>
        </w:rPr>
        <w:t>Components of FG9-1</w:t>
      </w:r>
    </w:p>
    <w:p w14:paraId="2C00F83A" w14:textId="662F19F3" w:rsidR="003105D1" w:rsidRPr="006E7CEC" w:rsidRDefault="003105D1" w:rsidP="00D260CA">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f6"/>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aff6"/>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ＭＳ 明朝"/>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5AE0D8F0"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aff6"/>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ＭＳ 明朝"/>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aff4"/>
        <w:tblW w:w="5000" w:type="pct"/>
        <w:tblLook w:val="04A0" w:firstRow="1" w:lastRow="0" w:firstColumn="1" w:lastColumn="0" w:noHBand="0" w:noVBand="1"/>
      </w:tblPr>
      <w:tblGrid>
        <w:gridCol w:w="2547"/>
        <w:gridCol w:w="198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lastRenderedPageBreak/>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msgA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msgB</w:t>
            </w:r>
            <w:proofErr w:type="spellEnd"/>
            <w:r w:rsidRPr="00FC13D2">
              <w:rPr>
                <w:rFonts w:eastAsia="SimSun"/>
                <w:bCs/>
                <w:szCs w:val="24"/>
                <w:lang w:eastAsia="zh-CN"/>
              </w:rPr>
              <w:t xml:space="preserve"> monitoring without </w:t>
            </w:r>
            <w:proofErr w:type="spellStart"/>
            <w:r w:rsidRPr="00FC13D2">
              <w:rPr>
                <w:rFonts w:eastAsia="SimSun"/>
                <w:bCs/>
                <w:szCs w:val="24"/>
                <w:lang w:eastAsia="zh-CN"/>
              </w:rPr>
              <w:t>msgB</w:t>
            </w:r>
            <w:proofErr w:type="spellEnd"/>
            <w:r w:rsidRPr="00FC13D2">
              <w:rPr>
                <w:rFonts w:eastAsia="SimSun"/>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PUCCH transmission for HARQ-ACK feedback to a </w:t>
            </w:r>
            <w:proofErr w:type="spellStart"/>
            <w:r w:rsidRPr="00FC13D2">
              <w:rPr>
                <w:rFonts w:eastAsia="SimSun"/>
                <w:bCs/>
                <w:szCs w:val="24"/>
                <w:lang w:eastAsia="zh-CN"/>
              </w:rPr>
              <w:t>msgB</w:t>
            </w:r>
            <w:proofErr w:type="spellEnd"/>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 xml:space="preserve">Power control for msgA PRACH, msgA PUSCH and PUCCH carrying HARQ-ACK feedback to </w:t>
            </w:r>
            <w:proofErr w:type="spellStart"/>
            <w:r w:rsidRPr="00FC13D2">
              <w:rPr>
                <w:rFonts w:eastAsia="SimSun"/>
                <w:bCs/>
                <w:szCs w:val="24"/>
                <w:lang w:eastAsia="zh-CN"/>
              </w:rPr>
              <w:t>msgB</w:t>
            </w:r>
            <w:proofErr w:type="spellEnd"/>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aff6"/>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aff6"/>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aff6"/>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aff6"/>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f6"/>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f6"/>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f6"/>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DE1071">
        <w:tc>
          <w:tcPr>
            <w:tcW w:w="569" w:type="pct"/>
          </w:tcPr>
          <w:p w14:paraId="3277447D" w14:textId="4503DAB3" w:rsidR="000B4E5D" w:rsidRDefault="00255C15" w:rsidP="00DE1071">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aff6"/>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aff6"/>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f6"/>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DE1071">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w:t>
            </w:r>
            <w:proofErr w:type="spellStart"/>
            <w:r>
              <w:rPr>
                <w:sz w:val="22"/>
                <w:lang w:val="en-US"/>
              </w:rPr>
              <w:t>msgB</w:t>
            </w:r>
            <w:proofErr w:type="spellEnd"/>
            <w:r>
              <w:rPr>
                <w:sz w:val="22"/>
                <w:lang w:val="en-US"/>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 xml:space="preserve">For FL proposal 1, possible update is to remove following sub-bullet to support </w:t>
            </w:r>
            <w:proofErr w:type="spellStart"/>
            <w:r w:rsidRPr="006830A6">
              <w:rPr>
                <w:sz w:val="22"/>
                <w:lang w:val="en-US"/>
              </w:rPr>
              <w:t>msgB</w:t>
            </w:r>
            <w:proofErr w:type="spellEnd"/>
            <w:r w:rsidRPr="006830A6">
              <w:rPr>
                <w:sz w:val="22"/>
                <w:lang w:val="en-US"/>
              </w:rPr>
              <w:t xml:space="preserve"> monitoring with </w:t>
            </w:r>
            <w:proofErr w:type="spellStart"/>
            <w:r w:rsidRPr="006830A6">
              <w:rPr>
                <w:sz w:val="22"/>
                <w:lang w:val="en-US"/>
              </w:rPr>
              <w:t>msgB</w:t>
            </w:r>
            <w:proofErr w:type="spellEnd"/>
            <w:r w:rsidRPr="006830A6">
              <w:rPr>
                <w:sz w:val="22"/>
                <w:lang w:val="en-US"/>
              </w:rPr>
              <w:t xml:space="preserve"> window extension even in initial access.</w:t>
            </w:r>
          </w:p>
          <w:p w14:paraId="64BF0035" w14:textId="2A976C22" w:rsidR="006830A6" w:rsidRPr="006830A6" w:rsidRDefault="006830A6" w:rsidP="006830A6">
            <w:pPr>
              <w:pStyle w:val="aff6"/>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t>I</w:t>
            </w:r>
            <w:r>
              <w:rPr>
                <w:sz w:val="22"/>
                <w:lang w:val="en-US"/>
              </w:rPr>
              <w:t xml:space="preserve">f this update is not acceptable, we should clarify that </w:t>
            </w:r>
            <w:proofErr w:type="spellStart"/>
            <w:r>
              <w:rPr>
                <w:sz w:val="22"/>
                <w:lang w:val="en-US"/>
              </w:rPr>
              <w:t>msgB</w:t>
            </w:r>
            <w:proofErr w:type="spellEnd"/>
            <w:r>
              <w:rPr>
                <w:sz w:val="22"/>
                <w:lang w:val="en-US"/>
              </w:rPr>
              <w:t xml:space="preserve"> monitoring with </w:t>
            </w:r>
            <w:proofErr w:type="spellStart"/>
            <w:r>
              <w:rPr>
                <w:sz w:val="22"/>
                <w:lang w:val="en-US"/>
              </w:rPr>
              <w:t>msgB</w:t>
            </w:r>
            <w:proofErr w:type="spellEnd"/>
            <w:r>
              <w:rPr>
                <w:sz w:val="22"/>
                <w:lang w:val="en-US"/>
              </w:rPr>
              <w:t xml:space="preserve"> window </w:t>
            </w:r>
            <w:proofErr w:type="spellStart"/>
            <w:r>
              <w:rPr>
                <w:sz w:val="22"/>
                <w:lang w:val="en-US"/>
              </w:rPr>
              <w:t>extention</w:t>
            </w:r>
            <w:proofErr w:type="spellEnd"/>
            <w:r>
              <w:rPr>
                <w:sz w:val="22"/>
                <w:lang w:val="en-US"/>
              </w:rPr>
              <w:t xml:space="preserve">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lastRenderedPageBreak/>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lastRenderedPageBreak/>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r>
              <w:rPr>
                <w:sz w:val="22"/>
                <w:lang w:val="en-US"/>
              </w:rPr>
              <w:t>proposal 1, our initial proposal is to consider a simplified description as follows:</w:t>
            </w:r>
          </w:p>
          <w:p w14:paraId="6DB8079E" w14:textId="12215933" w:rsidR="001F4DD3" w:rsidRPr="001F4DD3" w:rsidRDefault="001F4DD3" w:rsidP="001F4DD3">
            <w:pPr>
              <w:pStyle w:val="aff6"/>
              <w:numPr>
                <w:ilvl w:val="0"/>
                <w:numId w:val="43"/>
              </w:numPr>
              <w:spacing w:afterLines="50" w:after="120"/>
              <w:ind w:leftChars="0"/>
              <w:jc w:val="both"/>
              <w:rPr>
                <w:sz w:val="22"/>
                <w:lang w:val="en-US"/>
              </w:rPr>
            </w:pPr>
            <w:r w:rsidRPr="001F4DD3">
              <w:rPr>
                <w:sz w:val="22"/>
                <w:lang w:val="en-US"/>
              </w:rPr>
              <w:t>MsgA PRACH and PUSCH configuration, validation and transmission</w:t>
            </w:r>
          </w:p>
          <w:p w14:paraId="48092DE3" w14:textId="1CF5C47B" w:rsidR="001F4DD3" w:rsidRPr="001F4DD3" w:rsidRDefault="001F4DD3" w:rsidP="001F4DD3">
            <w:pPr>
              <w:pStyle w:val="aff6"/>
              <w:numPr>
                <w:ilvl w:val="0"/>
                <w:numId w:val="43"/>
              </w:numPr>
              <w:spacing w:afterLines="50" w:after="120"/>
              <w:ind w:leftChars="0"/>
              <w:jc w:val="both"/>
              <w:rPr>
                <w:sz w:val="22"/>
                <w:lang w:val="en-US"/>
              </w:rPr>
            </w:pPr>
            <w:r w:rsidRPr="001F4DD3">
              <w:rPr>
                <w:sz w:val="22"/>
                <w:lang w:val="en-US"/>
              </w:rPr>
              <w:t>MsgB monitoring, reception, and HARQ-ACK feedback</w:t>
            </w:r>
          </w:p>
          <w:p w14:paraId="072D9EE5" w14:textId="73A10221" w:rsidR="00297D06" w:rsidRPr="001F4DD3" w:rsidRDefault="001F4DD3" w:rsidP="001F4DD3">
            <w:pPr>
              <w:pStyle w:val="aff6"/>
              <w:numPr>
                <w:ilvl w:val="0"/>
                <w:numId w:val="43"/>
              </w:numPr>
              <w:spacing w:afterLines="50" w:after="120"/>
              <w:ind w:leftChars="0"/>
              <w:jc w:val="both"/>
              <w:rPr>
                <w:sz w:val="22"/>
                <w:lang w:val="en-US"/>
              </w:rPr>
            </w:pPr>
            <w:r w:rsidRPr="001F4DD3">
              <w:rPr>
                <w:sz w:val="22"/>
                <w:lang w:val="en-US"/>
              </w:rPr>
              <w:t>Power control for MsgA PRACH, MsgA PUSCH, and PUCCH for HARQ-ACK feedback to a MsgB</w:t>
            </w:r>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aff6"/>
              <w:numPr>
                <w:ilvl w:val="0"/>
                <w:numId w:val="37"/>
              </w:numPr>
              <w:ind w:leftChars="0"/>
              <w:rPr>
                <w:sz w:val="22"/>
                <w:lang w:val="en-US"/>
              </w:rPr>
            </w:pPr>
            <w:r>
              <w:rPr>
                <w:sz w:val="22"/>
                <w:lang w:val="en-US"/>
              </w:rPr>
              <w:t>Suggest to remov</w:t>
            </w:r>
            <w:bookmarkStart w:id="29" w:name="_GoBack"/>
            <w:bookmarkEnd w:id="29"/>
            <w:r>
              <w:rPr>
                <w:sz w:val="22"/>
                <w:lang w:val="en-US"/>
              </w:rPr>
              <w:t xml:space="preserve">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aff6"/>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r w:rsidR="00297D06" w:rsidRPr="00297D06">
              <w:rPr>
                <w:sz w:val="22"/>
                <w:lang w:val="en-US"/>
              </w:rPr>
              <w:t xml:space="preserve">msgA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proofErr w:type="gramStart"/>
            <w:r w:rsidR="00595467">
              <w:rPr>
                <w:sz w:val="22"/>
                <w:lang w:val="en-US"/>
              </w:rPr>
              <w:t>or</w:t>
            </w:r>
            <w:proofErr w:type="gramEnd"/>
            <w:r w:rsidR="00595467">
              <w:rPr>
                <w:sz w:val="22"/>
                <w:lang w:val="en-US"/>
              </w:rPr>
              <w:t xml:space="preserve"> simply mention “MsgA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aff6"/>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MsgA PRACH preamble </w:t>
            </w:r>
            <w:r w:rsidR="00297D06" w:rsidRPr="00297D06">
              <w:rPr>
                <w:strike/>
                <w:color w:val="FF0000"/>
                <w:sz w:val="22"/>
                <w:lang w:val="en-US"/>
              </w:rPr>
              <w:t>of MsgA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of MsgA PUSCH</w:t>
            </w:r>
            <w:r>
              <w:rPr>
                <w:sz w:val="22"/>
                <w:lang w:val="en-US"/>
              </w:rPr>
              <w:t xml:space="preserve">”. This is to align the RAN1 description. </w:t>
            </w:r>
          </w:p>
          <w:p w14:paraId="64D05A2F" w14:textId="0590800B" w:rsidR="00297D06" w:rsidRPr="00297D06" w:rsidRDefault="00595467" w:rsidP="00297D06">
            <w:pPr>
              <w:pStyle w:val="aff6"/>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lang w:val="en-US"/>
              </w:rPr>
            </w:pPr>
            <w:r>
              <w:rPr>
                <w:sz w:val="22"/>
                <w:lang w:val="en-US"/>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lang w:val="en-US"/>
              </w:rPr>
              <w:t xml:space="preserve">We are fine </w:t>
            </w:r>
            <w:r w:rsidRPr="00A449D7">
              <w:rPr>
                <w:sz w:val="22"/>
                <w:lang w:val="en-US"/>
              </w:rPr>
              <w:t xml:space="preserve">not to add “without </w:t>
            </w:r>
            <w:proofErr w:type="spellStart"/>
            <w:r w:rsidRPr="00A449D7">
              <w:rPr>
                <w:sz w:val="22"/>
                <w:lang w:val="en-US"/>
              </w:rPr>
              <w:t>msgB</w:t>
            </w:r>
            <w:proofErr w:type="spellEnd"/>
            <w:r w:rsidRPr="00A449D7">
              <w:rPr>
                <w:sz w:val="22"/>
                <w:lang w:val="en-US"/>
              </w:rPr>
              <w:t xml:space="preserve"> window extension” to </w:t>
            </w:r>
            <w:proofErr w:type="spellStart"/>
            <w:r w:rsidRPr="00A449D7">
              <w:rPr>
                <w:sz w:val="22"/>
                <w:lang w:val="en-US"/>
              </w:rPr>
              <w:t>compornent</w:t>
            </w:r>
            <w:proofErr w:type="spellEnd"/>
            <w:r w:rsidRPr="00A449D7">
              <w:rPr>
                <w:sz w:val="22"/>
                <w:lang w:val="en-US"/>
              </w:rPr>
              <w:t xml:space="preserve"> 6. In our understanding, it means that </w:t>
            </w:r>
            <w:proofErr w:type="spellStart"/>
            <w:r w:rsidRPr="00A449D7">
              <w:rPr>
                <w:sz w:val="22"/>
                <w:lang w:val="en-US"/>
              </w:rPr>
              <w:t>msgB</w:t>
            </w:r>
            <w:proofErr w:type="spellEnd"/>
            <w:r w:rsidRPr="00A449D7">
              <w:rPr>
                <w:sz w:val="22"/>
                <w:lang w:val="en-US"/>
              </w:rPr>
              <w:t xml:space="preserve"> window up to 40ms is supported as 2-step RACH basic feature</w:t>
            </w:r>
            <w:r w:rsidR="000567AD">
              <w:rPr>
                <w:sz w:val="22"/>
                <w:lang w:val="en-US"/>
              </w:rPr>
              <w:t>, separately from NR-U</w:t>
            </w:r>
            <w:r w:rsidRPr="00A449D7">
              <w:rPr>
                <w:sz w:val="22"/>
                <w:lang w:val="en-US"/>
              </w:rPr>
              <w:t xml:space="preserve">. In order to clarify it, it would be better to modify </w:t>
            </w:r>
            <w:proofErr w:type="spellStart"/>
            <w:r w:rsidRPr="00A449D7">
              <w:rPr>
                <w:sz w:val="22"/>
                <w:lang w:val="en-US"/>
              </w:rPr>
              <w:t>compornent</w:t>
            </w:r>
            <w:proofErr w:type="spellEnd"/>
            <w:r w:rsidRPr="00A449D7">
              <w:rPr>
                <w:sz w:val="22"/>
                <w:lang w:val="en-US"/>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ins w:id="30" w:author="Harada Hiroki" w:date="2020-05-22T17:27:00Z">
              <w:r w:rsidRPr="00A449D7">
                <w:rPr>
                  <w:sz w:val="20"/>
                </w:rPr>
                <w:t xml:space="preserve"> </w:t>
              </w:r>
            </w:ins>
            <w:r w:rsidRPr="00A449D7">
              <w:rPr>
                <w:sz w:val="20"/>
              </w:rPr>
              <w:t>and decoding for 2-step CBRA</w:t>
            </w:r>
            <w:ins w:id="31"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bl>
    <w:p w14:paraId="2E1D1CD3" w14:textId="6DC818C5" w:rsidR="000B4E5D" w:rsidRDefault="000B4E5D" w:rsidP="0072585D">
      <w:pPr>
        <w:spacing w:afterLines="50" w:after="120"/>
        <w:jc w:val="both"/>
        <w:rPr>
          <w:rFonts w:eastAsia="ＭＳ 明朝"/>
          <w:sz w:val="22"/>
          <w:lang w:val="en-US"/>
        </w:rPr>
      </w:pPr>
    </w:p>
    <w:p w14:paraId="306B2558" w14:textId="77777777" w:rsidR="000B4E5D" w:rsidRPr="00D260CA" w:rsidRDefault="000B4E5D" w:rsidP="0072585D">
      <w:pPr>
        <w:spacing w:afterLines="50" w:after="120"/>
        <w:jc w:val="both"/>
        <w:rPr>
          <w:rFonts w:eastAsia="ＭＳ 明朝"/>
          <w:sz w:val="22"/>
          <w:lang w:val="en-US"/>
        </w:rPr>
      </w:pPr>
    </w:p>
    <w:p w14:paraId="2C9D268A" w14:textId="23DC518E" w:rsidR="00D260CA" w:rsidRDefault="00D260CA" w:rsidP="0072585D">
      <w:pPr>
        <w:spacing w:afterLines="50" w:after="120"/>
        <w:jc w:val="both"/>
        <w:rPr>
          <w:rFonts w:eastAsia="ＭＳ 明朝"/>
          <w:sz w:val="22"/>
          <w:lang w:val="en-US"/>
        </w:rPr>
      </w:pPr>
    </w:p>
    <w:p w14:paraId="5A6E375E" w14:textId="77777777" w:rsidR="00D260CA" w:rsidRPr="00E34C18" w:rsidRDefault="00D260CA" w:rsidP="00D260CA">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ＭＳ 明朝"/>
          <w:sz w:val="22"/>
        </w:rPr>
      </w:pPr>
    </w:p>
    <w:p w14:paraId="5D8DE714" w14:textId="77777777" w:rsidR="00D260CA" w:rsidRPr="00DD5A2C" w:rsidRDefault="00D260CA" w:rsidP="00D260CA">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6E49A94D" w14:textId="77777777" w:rsidR="000B4E5D" w:rsidRPr="00D260CA" w:rsidRDefault="000B4E5D" w:rsidP="000B4E5D">
      <w:pPr>
        <w:pStyle w:val="aff6"/>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ＭＳ 明朝"/>
          <w:sz w:val="22"/>
          <w:lang w:val="en-US"/>
        </w:rPr>
      </w:pPr>
    </w:p>
    <w:p w14:paraId="160679B7" w14:textId="45C61851" w:rsidR="000B4E5D" w:rsidRPr="00DD5A2C" w:rsidRDefault="000B4E5D" w:rsidP="000B4E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70604681" w14:textId="77777777" w:rsidR="000B4E5D" w:rsidRPr="00D260CA" w:rsidRDefault="000B4E5D" w:rsidP="000B4E5D">
      <w:pPr>
        <w:pStyle w:val="aff6"/>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aff6"/>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ＭＳ 明朝"/>
          <w:sz w:val="22"/>
          <w:lang w:val="en-US"/>
        </w:rPr>
      </w:pPr>
    </w:p>
    <w:p w14:paraId="7249F57F" w14:textId="77777777" w:rsidR="00D260CA" w:rsidRPr="00A34DC2" w:rsidRDefault="00D260C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Huawei, HiSilicon</w:t>
      </w:r>
    </w:p>
    <w:p w14:paraId="05B2C626" w14:textId="5CF8FF29" w:rsidR="006E7CEC" w:rsidRPr="006E7CEC" w:rsidRDefault="006E7CEC" w:rsidP="006E7CEC">
      <w:pPr>
        <w:spacing w:afterLines="50" w:after="120"/>
        <w:jc w:val="both"/>
        <w:rPr>
          <w:rFonts w:eastAsia="ＭＳ 明朝"/>
          <w:sz w:val="22"/>
        </w:rPr>
      </w:pPr>
      <w:r>
        <w:rPr>
          <w:rFonts w:eastAsia="ＭＳ 明朝"/>
          <w:sz w:val="22"/>
        </w:rPr>
        <w:lastRenderedPageBreak/>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0BAB432" w:rsidR="006E7CEC" w:rsidRDefault="006E7CEC" w:rsidP="006E7CEC">
      <w:pPr>
        <w:spacing w:afterLines="50" w:after="120"/>
        <w:jc w:val="both"/>
        <w:rPr>
          <w:rFonts w:eastAsia="ＭＳ 明朝"/>
          <w:sz w:val="22"/>
        </w:rPr>
      </w:pPr>
      <w:proofErr w:type="gramStart"/>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w:t>
      </w:r>
      <w:proofErr w:type="gramEnd"/>
      <w:r w:rsidRPr="006E7CEC">
        <w:rPr>
          <w:rFonts w:eastAsia="ＭＳ 明朝"/>
          <w:sz w:val="22"/>
        </w:rPr>
        <w:t xml:space="preserve"> features or 2-step RACH</w:t>
      </w:r>
      <w:r w:rsidRPr="006E7CEC">
        <w:rPr>
          <w:rFonts w:eastAsia="ＭＳ 明朝"/>
          <w:sz w:val="22"/>
        </w:rPr>
        <w:tab/>
        <w:t>Nokia, Nokia Shanghai Bell</w:t>
      </w:r>
    </w:p>
    <w:p w14:paraId="659FAA8B" w14:textId="395E822B" w:rsidR="00D260CA" w:rsidRDefault="00D260CA" w:rsidP="006E7CEC">
      <w:pPr>
        <w:spacing w:afterLines="50" w:after="120"/>
        <w:jc w:val="both"/>
        <w:rPr>
          <w:rFonts w:eastAsia="ＭＳ 明朝"/>
          <w:sz w:val="22"/>
        </w:rPr>
      </w:pPr>
    </w:p>
    <w:p w14:paraId="79B48622" w14:textId="1D8AB061" w:rsidR="00D260CA" w:rsidRDefault="00D260CA" w:rsidP="006E7CEC">
      <w:pPr>
        <w:spacing w:afterLines="50" w:after="120"/>
        <w:jc w:val="both"/>
        <w:rPr>
          <w:rFonts w:eastAsia="ＭＳ 明朝"/>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4D54F563"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aff6"/>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ＭＳ 明朝"/>
          <w:sz w:val="22"/>
        </w:rPr>
      </w:pPr>
    </w:p>
    <w:sectPr w:rsidR="00D260CA"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384B0" w14:textId="77777777" w:rsidR="00C51614" w:rsidRDefault="00C51614">
      <w:r>
        <w:separator/>
      </w:r>
    </w:p>
  </w:endnote>
  <w:endnote w:type="continuationSeparator" w:id="0">
    <w:p w14:paraId="72754783" w14:textId="77777777" w:rsidR="00C51614" w:rsidRDefault="00C51614">
      <w:r>
        <w:continuationSeparator/>
      </w:r>
    </w:p>
  </w:endnote>
  <w:endnote w:type="continuationNotice" w:id="1">
    <w:p w14:paraId="369185C7" w14:textId="77777777" w:rsidR="00C51614" w:rsidRDefault="00C51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06C535E1"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A449D7">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A449D7">
      <w:rPr>
        <w:rStyle w:val="af9"/>
        <w:rFonts w:eastAsia="ＭＳ ゴシック"/>
        <w:noProof/>
      </w:rPr>
      <w:t>8</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3DB29702"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0567AD">
      <w:rPr>
        <w:rStyle w:val="af9"/>
        <w:rFonts w:eastAsia="ＭＳ ゴシック"/>
        <w:noProof/>
      </w:rPr>
      <w:t>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0567AD">
      <w:rPr>
        <w:rStyle w:val="af9"/>
        <w:rFonts w:eastAsia="ＭＳ ゴシック"/>
        <w:noProof/>
      </w:rPr>
      <w:t>8</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40F78" w14:textId="77777777" w:rsidR="00C51614" w:rsidRDefault="00C51614">
      <w:r>
        <w:separator/>
      </w:r>
    </w:p>
  </w:footnote>
  <w:footnote w:type="continuationSeparator" w:id="0">
    <w:p w14:paraId="4DDC7397" w14:textId="77777777" w:rsidR="00C51614" w:rsidRDefault="00C51614">
      <w:r>
        <w:continuationSeparator/>
      </w:r>
    </w:p>
  </w:footnote>
  <w:footnote w:type="continuationNotice" w:id="1">
    <w:p w14:paraId="6B2CBAF2" w14:textId="77777777" w:rsidR="00C51614" w:rsidRDefault="00C516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ＭＳ ゴシック"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E5D"/>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65BD-BAD5-4A5E-86D9-265E7DEB5DB3}">
  <ds:schemaRefs>
    <ds:schemaRef ds:uri="Microsoft.SharePoint.Taxonomy.ContentTypeSync"/>
  </ds:schemaRefs>
</ds:datastoreItem>
</file>

<file path=customXml/itemProps2.xml><?xml version="1.0" encoding="utf-8"?>
<ds:datastoreItem xmlns:ds="http://schemas.openxmlformats.org/officeDocument/2006/customXml" ds:itemID="{4DFF06A4-B7AE-455C-B6A0-8060F5E4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7B7DB559-215A-4F28-86D0-7AA7A6F02DAD}">
  <ds:schemaRefs>
    <ds:schemaRef ds:uri="http://schemas.microsoft.com/sharepoint/events"/>
  </ds:schemaRefs>
</ds:datastoreItem>
</file>

<file path=customXml/itemProps6.xml><?xml version="1.0" encoding="utf-8"?>
<ds:datastoreItem xmlns:ds="http://schemas.openxmlformats.org/officeDocument/2006/customXml" ds:itemID="{BD08CE64-209F-454B-871C-AF03AF7B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3432</Words>
  <Characters>19568</Characters>
  <Application>Microsoft Office Word</Application>
  <DocSecurity>0</DocSecurity>
  <Lines>163</Lines>
  <Paragraphs>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7990553</cp:lastModifiedBy>
  <cp:revision>11</cp:revision>
  <cp:lastPrinted>2017-08-09T04:40:00Z</cp:lastPrinted>
  <dcterms:created xsi:type="dcterms:W3CDTF">2020-05-27T14:20:00Z</dcterms:created>
  <dcterms:modified xsi:type="dcterms:W3CDTF">2020-05-28T09:36:00Z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