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30F8F2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16109">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w:t>
      </w:r>
      <w:r w:rsidRPr="00310703">
        <w:rPr>
          <w:rFonts w:ascii="Arial" w:eastAsia="MS Mincho" w:hAnsi="Arial"/>
          <w:b/>
          <w:noProof/>
          <w:vertAlign w:val="superscript"/>
        </w:rPr>
        <w:t>th</w:t>
      </w:r>
      <w:r w:rsidRPr="001D78ED">
        <w:rPr>
          <w:rFonts w:ascii="Arial" w:eastAsia="MS Mincho" w:hAnsi="Arial"/>
          <w:b/>
          <w:noProof/>
        </w:rPr>
        <w:t xml:space="preserve"> – June 5</w:t>
      </w:r>
      <w:r w:rsidRPr="00310703">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D1333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D13338">
        <w:rPr>
          <w:rFonts w:ascii="Arial" w:eastAsia="MS Mincho" w:hAnsi="Arial"/>
          <w:b/>
          <w:noProof/>
          <w:lang w:val="en-US"/>
        </w:rPr>
        <w:t>)</w:t>
      </w:r>
    </w:p>
    <w:bookmarkEnd w:id="1"/>
    <w:p w14:paraId="1EC8669C" w14:textId="2CB5380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D13338">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2417DF">
        <w:rPr>
          <w:rFonts w:ascii="Arial" w:eastAsia="MS Mincho" w:hAnsi="Arial"/>
          <w:b/>
          <w:noProof/>
          <w:lang w:val="en-US" w:eastAsia="x-none"/>
        </w:rPr>
        <w:t>[</w:t>
      </w:r>
      <w:r w:rsidR="00F16109" w:rsidRPr="00F16109">
        <w:rPr>
          <w:rFonts w:ascii="Arial" w:eastAsia="MS Mincho" w:hAnsi="Arial"/>
          <w:b/>
          <w:noProof/>
          <w:lang w:val="en-US" w:eastAsia="x-none"/>
        </w:rPr>
        <w:t>101-e-Post-NR-UE-Features-04</w:t>
      </w:r>
      <w:r w:rsidR="002417DF">
        <w:rPr>
          <w:rFonts w:ascii="Arial" w:eastAsia="MS Mincho"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w:t>
      </w:r>
      <w:proofErr w:type="gramStart"/>
      <w:r w:rsidRPr="00F16109">
        <w:rPr>
          <w:rFonts w:ascii="Times" w:eastAsia="Batang" w:hAnsi="Times"/>
          <w:bCs/>
          <w:sz w:val="20"/>
          <w:szCs w:val="24"/>
          <w:highlight w:val="cyan"/>
          <w:lang w:val="en-US" w:eastAsia="x-none"/>
        </w:rPr>
        <w:t>]  Email</w:t>
      </w:r>
      <w:proofErr w:type="gramEnd"/>
      <w:r w:rsidRPr="00F16109">
        <w:rPr>
          <w:rFonts w:ascii="Times" w:eastAsia="Batang" w:hAnsi="Times"/>
          <w:bCs/>
          <w:sz w:val="20"/>
          <w:szCs w:val="24"/>
          <w:highlight w:val="cyan"/>
          <w:lang w:val="en-US" w:eastAsia="x-none"/>
        </w:rPr>
        <w:t xml:space="preserve">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 xml:space="preserve">Whether/how to define </w:t>
      </w:r>
      <w:proofErr w:type="gramStart"/>
      <w:r w:rsidRPr="00F16109">
        <w:rPr>
          <w:rFonts w:ascii="Times" w:eastAsia="Batang" w:hAnsi="Times"/>
          <w:bCs/>
          <w:sz w:val="20"/>
          <w:szCs w:val="24"/>
          <w:highlight w:val="cyan"/>
          <w:lang w:val="en-US" w:eastAsia="x-none"/>
        </w:rPr>
        <w:t>FG[</w:t>
      </w:r>
      <w:proofErr w:type="gramEnd"/>
      <w:r w:rsidRPr="00F16109">
        <w:rPr>
          <w:rFonts w:ascii="Times" w:eastAsia="Batang" w:hAnsi="Times"/>
          <w:bCs/>
          <w:sz w:val="20"/>
          <w:szCs w:val="24"/>
          <w:highlight w:val="cyan"/>
          <w:lang w:val="en-US" w:eastAsia="x-none"/>
        </w:rPr>
        <w:t>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 xml:space="preserve">whether/how to define </w:t>
      </w:r>
      <w:proofErr w:type="gramStart"/>
      <w:r w:rsidR="00CF3DAF">
        <w:rPr>
          <w:rFonts w:ascii="Arial" w:eastAsia="Batang" w:hAnsi="Arial"/>
          <w:sz w:val="32"/>
          <w:szCs w:val="32"/>
          <w:lang w:val="en-US" w:eastAsia="ko-KR"/>
        </w:rPr>
        <w:t>FG[</w:t>
      </w:r>
      <w:proofErr w:type="gramEnd"/>
      <w:r w:rsidR="00CF3DAF">
        <w:rPr>
          <w:rFonts w:ascii="Arial" w:eastAsia="Batang" w:hAnsi="Arial"/>
          <w:sz w:val="32"/>
          <w:szCs w:val="32"/>
          <w:lang w:val="en-US" w:eastAsia="ko-KR"/>
        </w:rPr>
        <w:t>18-4b]</w:t>
      </w:r>
    </w:p>
    <w:p w14:paraId="2DEB8AFE" w14:textId="540ED034" w:rsidR="00B85CAC" w:rsidRDefault="00B85CAC" w:rsidP="00115F8C">
      <w:pPr>
        <w:pStyle w:val="Heading2"/>
        <w:rPr>
          <w:rFonts w:eastAsia="MS Mincho"/>
          <w:sz w:val="32"/>
          <w:szCs w:val="32"/>
          <w:lang w:val="en-US"/>
        </w:rPr>
      </w:pPr>
      <w:r>
        <w:rPr>
          <w:rFonts w:eastAsia="MS Mincho" w:hint="eastAsia"/>
          <w:sz w:val="32"/>
          <w:szCs w:val="32"/>
          <w:lang w:val="en-US"/>
        </w:rPr>
        <w:t>2</w:t>
      </w:r>
      <w:r>
        <w:rPr>
          <w:rFonts w:eastAsia="MS Mincho"/>
          <w:sz w:val="32"/>
          <w:szCs w:val="32"/>
          <w:lang w:val="en-US"/>
        </w:rPr>
        <w:t>.</w:t>
      </w:r>
      <w:r w:rsidR="00EF60B6">
        <w:rPr>
          <w:rFonts w:eastAsia="MS Mincho"/>
          <w:sz w:val="32"/>
          <w:szCs w:val="32"/>
          <w:lang w:val="en-US"/>
        </w:rPr>
        <w:t>1</w:t>
      </w:r>
      <w:r>
        <w:rPr>
          <w:rFonts w:eastAsia="MS Mincho"/>
          <w:sz w:val="32"/>
          <w:szCs w:val="32"/>
          <w:lang w:val="en-US"/>
        </w:rPr>
        <w:tab/>
      </w:r>
      <w:r w:rsidR="00CF3DAF" w:rsidRPr="00CF3DAF">
        <w:rPr>
          <w:rFonts w:eastAsia="MS Mincho"/>
          <w:sz w:val="32"/>
          <w:szCs w:val="32"/>
          <w:lang w:val="en-US"/>
        </w:rPr>
        <w:t>Summary on the discussion in RAN1#101-e</w:t>
      </w:r>
      <w:r w:rsidR="00CF3DAF">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proofErr w:type="gramStart"/>
            <w:r w:rsidRPr="00D057A2">
              <w:rPr>
                <w:b/>
                <w:lang w:eastAsia="ja-JP"/>
              </w:rPr>
              <w:t>( 1</w:t>
            </w:r>
            <w:proofErr w:type="gramEnd"/>
            <w:r w:rsidRPr="00D057A2">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within the active time on </w:t>
            </w:r>
            <w:proofErr w:type="spellStart"/>
            <w:r w:rsidRPr="00D057A2">
              <w:t>P</w:t>
            </w:r>
            <w:r w:rsidR="00310703" w:rsidRPr="00D057A2">
              <w:t>c</w:t>
            </w:r>
            <w:r w:rsidRPr="00D057A2">
              <w:t>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MS Mincho"/>
                <w:lang w:eastAsia="ja-JP"/>
              </w:rPr>
            </w:pPr>
            <w:r w:rsidRPr="00551ED9">
              <w:rPr>
                <w:rFonts w:eastAsia="MS Mincho"/>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outside the active time on </w:t>
            </w:r>
            <w:proofErr w:type="spellStart"/>
            <w:r w:rsidRPr="00D057A2">
              <w:t>P</w:t>
            </w:r>
            <w:r w:rsidR="00310703" w:rsidRPr="00D057A2">
              <w:t>c</w:t>
            </w:r>
            <w:r w:rsidRPr="00D057A2">
              <w:t>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MS Mincho"/>
                <w:lang w:eastAsia="ja-JP"/>
              </w:rPr>
            </w:pPr>
            <w:r w:rsidRPr="00551ED9">
              <w:rPr>
                <w:rFonts w:eastAsia="MS Mincho" w:hint="eastAsia"/>
                <w:lang w:eastAsia="ja-JP"/>
              </w:rPr>
              <w:t>6</w:t>
            </w:r>
            <w:r w:rsidRPr="00551ED9">
              <w:rPr>
                <w:rFonts w:eastAsia="MS Mincho"/>
                <w:lang w:eastAsia="ja-JP"/>
              </w:rPr>
              <w:t>-5</w:t>
            </w:r>
            <w:r>
              <w:rPr>
                <w:rFonts w:eastAsia="MS Mincho"/>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w:t>
            </w:r>
            <w:r w:rsidR="00310703" w:rsidRPr="00CA57DD">
              <w:rPr>
                <w:highlight w:val="yellow"/>
                <w:lang w:eastAsia="ja-JP"/>
              </w:rPr>
              <w:t>c</w:t>
            </w:r>
            <w:r w:rsidRPr="00CA57DD">
              <w:rPr>
                <w:highlight w:val="yellow"/>
                <w:lang w:eastAsia="ja-JP"/>
              </w:rPr>
              <w:t>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 xml:space="preserve">[Support of </w:t>
            </w:r>
            <w:proofErr w:type="spellStart"/>
            <w:r w:rsidRPr="00CA57DD">
              <w:rPr>
                <w:highlight w:val="yellow"/>
              </w:rPr>
              <w:t>S</w:t>
            </w:r>
            <w:r w:rsidR="00310703" w:rsidRPr="00CA57DD">
              <w:rPr>
                <w:highlight w:val="yellow"/>
              </w:rPr>
              <w:t>c</w:t>
            </w:r>
            <w:r w:rsidRPr="00CA57DD">
              <w:rPr>
                <w:highlight w:val="yellow"/>
              </w:rPr>
              <w:t>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 xml:space="preserve">Optional with capability </w:t>
            </w:r>
            <w:proofErr w:type="spellStart"/>
            <w:r w:rsidRPr="00D057A2">
              <w:t>signaling</w:t>
            </w:r>
            <w:proofErr w:type="spellEnd"/>
          </w:p>
        </w:tc>
      </w:tr>
    </w:tbl>
    <w:p w14:paraId="3A779E4F" w14:textId="69C52DB2" w:rsidR="00B85CAC" w:rsidRDefault="00B85CAC" w:rsidP="001D78ED">
      <w:pPr>
        <w:rPr>
          <w:rFonts w:ascii="Arial" w:eastAsia="MS Mincho" w:hAnsi="Arial"/>
          <w:sz w:val="32"/>
          <w:szCs w:val="32"/>
          <w:lang w:val="en-US"/>
        </w:rPr>
      </w:pPr>
    </w:p>
    <w:p w14:paraId="3FF312B2" w14:textId="613592D2"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ListParagraph"/>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ListParagraph"/>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ListParagraph"/>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ListParagraph"/>
        <w:numPr>
          <w:ilvl w:val="0"/>
          <w:numId w:val="16"/>
        </w:numPr>
        <w:spacing w:afterLines="50" w:after="120"/>
        <w:ind w:leftChars="0"/>
        <w:jc w:val="both"/>
        <w:rPr>
          <w:b/>
          <w:bCs/>
          <w:sz w:val="22"/>
        </w:rPr>
      </w:pPr>
      <w:proofErr w:type="spellStart"/>
      <w:r>
        <w:rPr>
          <w:rFonts w:hint="eastAsia"/>
          <w:b/>
          <w:bCs/>
          <w:sz w:val="22"/>
        </w:rPr>
        <w:t>x</w:t>
      </w:r>
      <w:r>
        <w:rPr>
          <w:b/>
          <w:bCs/>
          <w:sz w:val="22"/>
        </w:rPr>
        <w:t>DD</w:t>
      </w:r>
      <w:proofErr w:type="spellEnd"/>
      <w:r>
        <w:rPr>
          <w:b/>
          <w:bCs/>
          <w:sz w:val="22"/>
        </w:rPr>
        <w:t>/</w:t>
      </w:r>
      <w:proofErr w:type="spellStart"/>
      <w:r>
        <w:rPr>
          <w:b/>
          <w:bCs/>
          <w:sz w:val="22"/>
        </w:rPr>
        <w:t>FRx</w:t>
      </w:r>
      <w:proofErr w:type="spellEnd"/>
      <w:r>
        <w:rPr>
          <w:b/>
          <w:bCs/>
          <w:sz w:val="22"/>
        </w:rPr>
        <w:t xml:space="preserve"> differentiation for FG18-4/4a/[4b]</w:t>
      </w:r>
    </w:p>
    <w:p w14:paraId="45DF390A" w14:textId="3CDFB258" w:rsidR="00F9512C" w:rsidRDefault="00F9512C" w:rsidP="0091193D">
      <w:pPr>
        <w:pStyle w:val="ListParagraph"/>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ListParagraph"/>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ListParagraph"/>
        <w:numPr>
          <w:ilvl w:val="1"/>
          <w:numId w:val="16"/>
        </w:numPr>
        <w:spacing w:afterLines="50" w:after="120"/>
        <w:ind w:leftChars="0"/>
        <w:jc w:val="both"/>
        <w:rPr>
          <w:b/>
          <w:bCs/>
          <w:sz w:val="22"/>
        </w:rPr>
      </w:pPr>
      <w:r w:rsidRPr="00FD243F">
        <w:rPr>
          <w:rFonts w:hint="eastAsia"/>
          <w:b/>
          <w:bCs/>
          <w:sz w:val="22"/>
        </w:rPr>
        <w:t>A</w:t>
      </w:r>
      <w:r w:rsidRPr="00FD243F">
        <w:rPr>
          <w:b/>
          <w:bCs/>
          <w:sz w:val="22"/>
        </w:rPr>
        <w:t xml:space="preserve">dd notes “One dormant BWP and one non-dormant BWP is supported per carrier”, “DCI-based </w:t>
      </w:r>
      <w:proofErr w:type="spellStart"/>
      <w:r w:rsidRPr="00FD243F">
        <w:rPr>
          <w:b/>
          <w:bCs/>
          <w:sz w:val="22"/>
        </w:rPr>
        <w:t>S</w:t>
      </w:r>
      <w:r w:rsidR="00310703" w:rsidRPr="00FD243F">
        <w:rPr>
          <w:b/>
          <w:bCs/>
          <w:sz w:val="22"/>
        </w:rPr>
        <w:t>c</w:t>
      </w:r>
      <w:r w:rsidRPr="00FD243F">
        <w:rPr>
          <w:b/>
          <w:bCs/>
          <w:sz w:val="22"/>
        </w:rPr>
        <w:t>ell</w:t>
      </w:r>
      <w:proofErr w:type="spellEnd"/>
      <w:r w:rsidRPr="00FD243F">
        <w:rPr>
          <w:b/>
          <w:bCs/>
          <w:sz w:val="22"/>
        </w:rPr>
        <w:t xml:space="preserve">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ABAD311" w14:textId="49A99C42" w:rsidR="005B53DA" w:rsidRPr="001F0ADC" w:rsidRDefault="005B53DA" w:rsidP="005B53DA">
            <w:pPr>
              <w:jc w:val="both"/>
              <w:rPr>
                <w:rFonts w:eastAsia="MS Mincho"/>
                <w:sz w:val="20"/>
              </w:rPr>
            </w:pPr>
            <w:r w:rsidRPr="001F0ADC">
              <w:rPr>
                <w:rFonts w:eastAsia="MS Mincho"/>
                <w:sz w:val="20"/>
              </w:rPr>
              <w:t xml:space="preserve">For </w:t>
            </w:r>
            <w:r w:rsidRPr="0032680A">
              <w:rPr>
                <w:rFonts w:eastAsia="MS Mincho"/>
                <w:sz w:val="20"/>
                <w:highlight w:val="yellow"/>
              </w:rPr>
              <w:t>FG 18-4</w:t>
            </w:r>
            <w:r w:rsidRPr="001F0ADC">
              <w:rPr>
                <w:rFonts w:eastAsia="MS Mincho"/>
                <w:sz w:val="20"/>
              </w:rPr>
              <w:t xml:space="preserve">, two Cases of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are supported when the indication is sent within DRX Active Time.</w:t>
            </w:r>
          </w:p>
          <w:p w14:paraId="7C401FF8" w14:textId="456CA1BE" w:rsidR="005B53DA" w:rsidRPr="001F0ADC" w:rsidRDefault="005B53DA" w:rsidP="0091193D">
            <w:pPr>
              <w:pStyle w:val="ListParagraph"/>
              <w:numPr>
                <w:ilvl w:val="0"/>
                <w:numId w:val="14"/>
              </w:numPr>
              <w:ind w:leftChars="0"/>
              <w:jc w:val="both"/>
              <w:rPr>
                <w:rFonts w:eastAsia="MS Mincho"/>
                <w:sz w:val="20"/>
              </w:rPr>
            </w:pPr>
            <w:r w:rsidRPr="001F0ADC">
              <w:rPr>
                <w:rFonts w:eastAsia="MS Mincho"/>
                <w:sz w:val="20"/>
              </w:rPr>
              <w:t xml:space="preserve">Case 1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w:t>
            </w:r>
          </w:p>
          <w:p w14:paraId="43176368" w14:textId="71362F6D"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0_1 and 1_1 with additional bit field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are used.</w:t>
            </w:r>
          </w:p>
          <w:p w14:paraId="734D5F6D"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7A52BFD8" w14:textId="07D58734"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1 bit in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indicates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dormancy/non-dormancy for a group of </w:t>
            </w:r>
            <w:proofErr w:type="spellStart"/>
            <w:r w:rsidRPr="001F0ADC">
              <w:rPr>
                <w:rFonts w:eastAsia="MS Mincho"/>
                <w:sz w:val="20"/>
              </w:rPr>
              <w:t>S</w:t>
            </w:r>
            <w:r w:rsidR="00310703" w:rsidRPr="001F0ADC">
              <w:rPr>
                <w:rFonts w:eastAsia="MS Mincho"/>
                <w:sz w:val="20"/>
              </w:rPr>
              <w:t>c</w:t>
            </w:r>
            <w:r w:rsidRPr="001F0ADC">
              <w:rPr>
                <w:rFonts w:eastAsia="MS Mincho"/>
                <w:sz w:val="20"/>
              </w:rPr>
              <w:t>ells</w:t>
            </w:r>
            <w:proofErr w:type="spellEnd"/>
            <w:r w:rsidRPr="001F0ADC">
              <w:rPr>
                <w:rFonts w:eastAsia="MS Mincho"/>
                <w:sz w:val="20"/>
              </w:rPr>
              <w:t>.</w:t>
            </w:r>
          </w:p>
          <w:p w14:paraId="5396CD5C" w14:textId="7FE91472" w:rsidR="005B53DA" w:rsidRPr="001F0ADC" w:rsidRDefault="005B53DA" w:rsidP="0091193D">
            <w:pPr>
              <w:pStyle w:val="ListParagraph"/>
              <w:numPr>
                <w:ilvl w:val="0"/>
                <w:numId w:val="14"/>
              </w:numPr>
              <w:ind w:leftChars="0"/>
              <w:rPr>
                <w:rFonts w:eastAsia="MS Mincho"/>
                <w:sz w:val="20"/>
              </w:rPr>
            </w:pPr>
            <w:r w:rsidRPr="001F0ADC">
              <w:rPr>
                <w:rFonts w:eastAsia="MS Mincho"/>
                <w:sz w:val="20"/>
              </w:rPr>
              <w:lastRenderedPageBreak/>
              <w:t xml:space="preserve">Case 2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w:t>
            </w:r>
          </w:p>
          <w:p w14:paraId="5B51210E"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1_1 with some repurposed bit fields is used.</w:t>
            </w:r>
          </w:p>
          <w:p w14:paraId="526DFFBC"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ListParagraph"/>
              <w:numPr>
                <w:ilvl w:val="1"/>
                <w:numId w:val="14"/>
              </w:numPr>
              <w:ind w:leftChars="0"/>
              <w:jc w:val="both"/>
              <w:rPr>
                <w:rFonts w:eastAsia="MS Mincho"/>
                <w:sz w:val="20"/>
              </w:rPr>
            </w:pPr>
            <w:r w:rsidRPr="001F0ADC">
              <w:rPr>
                <w:rFonts w:eastAsia="MS Mincho"/>
                <w:sz w:val="20"/>
              </w:rPr>
              <w:t xml:space="preserve">1 bit of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indicates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dormancy/non-dormancy for a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w:t>
            </w:r>
          </w:p>
          <w:p w14:paraId="6A012E03" w14:textId="74EC97D5" w:rsidR="005B53DA" w:rsidRPr="001F0ADC" w:rsidRDefault="005B53DA" w:rsidP="005B53DA">
            <w:pPr>
              <w:jc w:val="both"/>
              <w:rPr>
                <w:rFonts w:eastAsia="MS Mincho"/>
                <w:sz w:val="20"/>
              </w:rPr>
            </w:pPr>
            <w:r w:rsidRPr="001F0ADC">
              <w:rPr>
                <w:rFonts w:eastAsia="MS Mincho"/>
                <w:sz w:val="20"/>
              </w:rPr>
              <w:t xml:space="preserve">Because of many differences between Case 1 and Case 2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it is more reasonable to have separated FGs for them. We suggest the following revisions:</w:t>
            </w:r>
          </w:p>
          <w:p w14:paraId="4A4F0D0B" w14:textId="77777777" w:rsidR="005B53DA" w:rsidRPr="001F0ADC" w:rsidRDefault="005B53DA" w:rsidP="005B53DA">
            <w:pPr>
              <w:jc w:val="both"/>
              <w:rPr>
                <w:rFonts w:eastAsia="MS Mincho"/>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ListParagraph"/>
              <w:numPr>
                <w:ilvl w:val="0"/>
                <w:numId w:val="13"/>
              </w:numPr>
              <w:ind w:leftChars="0"/>
              <w:rPr>
                <w:rFonts w:eastAsia="MS Mincho"/>
                <w:b/>
                <w:sz w:val="20"/>
              </w:rPr>
            </w:pPr>
            <w:r w:rsidRPr="001F0ADC">
              <w:rPr>
                <w:rFonts w:eastAsia="MS Mincho"/>
                <w:b/>
                <w:sz w:val="20"/>
              </w:rPr>
              <w:t xml:space="preserve">FG 18-4: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ListParagraph"/>
              <w:numPr>
                <w:ilvl w:val="1"/>
                <w:numId w:val="13"/>
              </w:numPr>
              <w:ind w:leftChars="0"/>
              <w:rPr>
                <w:rFonts w:eastAsia="MS Mincho"/>
                <w:b/>
                <w:sz w:val="20"/>
              </w:rPr>
            </w:pPr>
            <w:r w:rsidRPr="001F0ADC">
              <w:rPr>
                <w:b/>
                <w:sz w:val="20"/>
              </w:rPr>
              <w:t xml:space="preserve">Support for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dormancy indication sent within the active time on </w:t>
            </w:r>
            <w:proofErr w:type="spellStart"/>
            <w:r w:rsidRPr="001F0ADC">
              <w:rPr>
                <w:b/>
                <w:sz w:val="20"/>
              </w:rPr>
              <w:t>P</w:t>
            </w:r>
            <w:r w:rsidR="00310703" w:rsidRPr="001F0ADC">
              <w:rPr>
                <w:b/>
                <w:sz w:val="20"/>
              </w:rPr>
              <w:t>c</w:t>
            </w:r>
            <w:r w:rsidRPr="001F0ADC">
              <w:rPr>
                <w:b/>
                <w:sz w:val="20"/>
              </w:rPr>
              <w:t>ell</w:t>
            </w:r>
            <w:proofErr w:type="spellEnd"/>
            <w:r w:rsidRPr="001F0ADC">
              <w:rPr>
                <w:b/>
                <w:sz w:val="20"/>
              </w:rPr>
              <w:t xml:space="preserve"> with DCI format 0_1/1_1 </w:t>
            </w:r>
            <w:r w:rsidRPr="001F0ADC">
              <w:rPr>
                <w:b/>
                <w:color w:val="0000FF"/>
                <w:sz w:val="20"/>
              </w:rPr>
              <w:t>scheduling PUSCH/PDSCH</w:t>
            </w:r>
          </w:p>
          <w:p w14:paraId="536A859F" w14:textId="22EACBDB" w:rsidR="005B53DA" w:rsidRPr="001F0ADC" w:rsidRDefault="005B53DA" w:rsidP="0091193D">
            <w:pPr>
              <w:pStyle w:val="ListParagraph"/>
              <w:numPr>
                <w:ilvl w:val="0"/>
                <w:numId w:val="13"/>
              </w:numPr>
              <w:ind w:leftChars="0"/>
              <w:rPr>
                <w:rFonts w:eastAsia="MS Mincho"/>
                <w:b/>
                <w:sz w:val="20"/>
              </w:rPr>
            </w:pPr>
            <w:r>
              <w:rPr>
                <w:rFonts w:eastAsia="MS Mincho"/>
                <w:b/>
                <w:color w:val="FF0000"/>
                <w:sz w:val="20"/>
              </w:rPr>
              <w:t>Keep</w:t>
            </w:r>
            <w:r w:rsidRPr="001F0ADC">
              <w:rPr>
                <w:rFonts w:eastAsia="MS Mincho"/>
                <w:b/>
                <w:color w:val="FF0000"/>
                <w:sz w:val="20"/>
              </w:rPr>
              <w:t xml:space="preserve"> </w:t>
            </w:r>
            <w:r w:rsidRPr="001F0ADC">
              <w:rPr>
                <w:rFonts w:eastAsia="MS Mincho"/>
                <w:b/>
                <w:sz w:val="20"/>
              </w:rPr>
              <w:t xml:space="preserve">FG 18-4b: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without data scheduling within active time</w:t>
            </w:r>
          </w:p>
          <w:p w14:paraId="138141B1" w14:textId="19B1FB99" w:rsidR="00076AD7" w:rsidRPr="005B53DA" w:rsidRDefault="005B53DA" w:rsidP="0091193D">
            <w:pPr>
              <w:pStyle w:val="ListParagraph"/>
              <w:numPr>
                <w:ilvl w:val="1"/>
                <w:numId w:val="13"/>
              </w:numPr>
              <w:ind w:leftChars="0"/>
              <w:rPr>
                <w:rFonts w:eastAsia="MS Mincho"/>
                <w:b/>
                <w:color w:val="0000FF"/>
                <w:sz w:val="20"/>
              </w:rPr>
            </w:pPr>
            <w:r w:rsidRPr="001F0ADC">
              <w:rPr>
                <w:b/>
                <w:color w:val="0000FF"/>
                <w:sz w:val="20"/>
              </w:rPr>
              <w:t xml:space="preserve">Support for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sent within the active time on </w:t>
            </w:r>
            <w:proofErr w:type="spellStart"/>
            <w:r w:rsidRPr="001F0ADC">
              <w:rPr>
                <w:b/>
                <w:color w:val="0000FF"/>
                <w:sz w:val="20"/>
              </w:rPr>
              <w:t>P</w:t>
            </w:r>
            <w:r w:rsidR="00310703" w:rsidRPr="001F0ADC">
              <w:rPr>
                <w:b/>
                <w:color w:val="0000FF"/>
                <w:sz w:val="20"/>
              </w:rPr>
              <w:t>c</w:t>
            </w:r>
            <w:r w:rsidRPr="001F0ADC">
              <w:rPr>
                <w:b/>
                <w:color w:val="0000FF"/>
                <w:sz w:val="20"/>
              </w:rPr>
              <w:t>ell</w:t>
            </w:r>
            <w:proofErr w:type="spellEnd"/>
            <w:r w:rsidRPr="001F0ADC">
              <w:rPr>
                <w:b/>
                <w:color w:val="0000FF"/>
                <w:sz w:val="20"/>
              </w:rPr>
              <w:t xml:space="preserve"> via DCI format 1_1 without PDSCH scheduling</w:t>
            </w:r>
          </w:p>
          <w:p w14:paraId="2D55A812" w14:textId="77777777" w:rsidR="005B53DA" w:rsidRDefault="005B53DA" w:rsidP="005B53DA">
            <w:pPr>
              <w:rPr>
                <w:rFonts w:eastAsia="MS Mincho"/>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3DACB726" w14:textId="074F3968" w:rsidR="004741BE" w:rsidRDefault="004741BE" w:rsidP="004741BE">
            <w:pPr>
              <w:spacing w:after="0"/>
              <w:rPr>
                <w:lang w:val="en-US" w:eastAsia="zh-CN"/>
              </w:rPr>
            </w:pPr>
            <w:r>
              <w:rPr>
                <w:lang w:val="en-US" w:eastAsia="zh-CN"/>
              </w:rPr>
              <w:t xml:space="preserve">FG 18-4 is for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operations are common to both cases. In this sense, it does not introduce any further complexity by supporting both Case 1 and Case 2 as a whole. Further, a benefit of supporting both cases is to allow a full flexibility for the </w:t>
            </w:r>
            <w:proofErr w:type="spellStart"/>
            <w:r>
              <w:rPr>
                <w:lang w:val="en-US" w:eastAsia="zh-CN"/>
              </w:rPr>
              <w:t>gNB</w:t>
            </w:r>
            <w:proofErr w:type="spellEnd"/>
            <w:r>
              <w:rPr>
                <w:lang w:val="en-US" w:eastAsia="zh-CN"/>
              </w:rPr>
              <w:t xml:space="preserve"> to control the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 xml:space="preserve">Proposal 1: for </w:t>
            </w:r>
            <w:proofErr w:type="spellStart"/>
            <w:r w:rsidRPr="004741BE">
              <w:rPr>
                <w:b/>
              </w:rPr>
              <w:t>S</w:t>
            </w:r>
            <w:r w:rsidR="00310703" w:rsidRPr="004741BE">
              <w:rPr>
                <w:b/>
              </w:rPr>
              <w:t>c</w:t>
            </w:r>
            <w:r w:rsidRPr="004741BE">
              <w:rPr>
                <w:b/>
              </w:rPr>
              <w:t>ell</w:t>
            </w:r>
            <w:proofErr w:type="spellEnd"/>
            <w:r w:rsidRPr="004741BE">
              <w:rPr>
                <w:b/>
              </w:rPr>
              <w:t xml:space="preserve"> dormancy, </w:t>
            </w:r>
          </w:p>
          <w:p w14:paraId="1C9A2613" w14:textId="77777777" w:rsidR="004741BE" w:rsidRPr="003218AA"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 xml:space="preserve">Support for </w:t>
            </w:r>
            <w:proofErr w:type="spellStart"/>
            <w:r w:rsidRPr="006E08E7">
              <w:rPr>
                <w:sz w:val="22"/>
                <w:szCs w:val="22"/>
                <w:u w:val="single"/>
              </w:rPr>
              <w:t>S</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dormancy indication sent outside the active time on </w:t>
            </w:r>
            <w:proofErr w:type="spellStart"/>
            <w:r w:rsidRPr="006E08E7">
              <w:rPr>
                <w:sz w:val="22"/>
                <w:szCs w:val="22"/>
                <w:u w:val="single"/>
              </w:rPr>
              <w:t>P</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 xml:space="preserve">here is no direct relevance between skipping DRX cycles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 xml:space="preserve"> and switching BWPs on </w:t>
            </w:r>
            <w:proofErr w:type="spellStart"/>
            <w:r w:rsidRPr="006E08E7">
              <w:rPr>
                <w:sz w:val="20"/>
                <w:lang w:eastAsia="x-none"/>
              </w:rPr>
              <w:t>S</w:t>
            </w:r>
            <w:r w:rsidR="00310703" w:rsidRPr="006E08E7">
              <w:rPr>
                <w:sz w:val="20"/>
                <w:lang w:eastAsia="x-none"/>
              </w:rPr>
              <w:t>c</w:t>
            </w:r>
            <w:r w:rsidRPr="006E08E7">
              <w:rPr>
                <w:sz w:val="20"/>
                <w:lang w:eastAsia="x-none"/>
              </w:rPr>
              <w:t>ells</w:t>
            </w:r>
            <w:proofErr w:type="spellEnd"/>
            <w:r w:rsidRPr="006E08E7">
              <w:rPr>
                <w:sz w:val="20"/>
                <w:lang w:eastAsia="x-none"/>
              </w:rPr>
              <w:t xml:space="preserve">. Further, UE functionalities for/during </w:t>
            </w:r>
            <w:proofErr w:type="spellStart"/>
            <w:r w:rsidRPr="006E08E7">
              <w:rPr>
                <w:sz w:val="20"/>
                <w:lang w:eastAsia="x-none"/>
              </w:rPr>
              <w:t>S</w:t>
            </w:r>
            <w:r w:rsidR="00310703" w:rsidRPr="006E08E7">
              <w:rPr>
                <w:sz w:val="20"/>
                <w:lang w:eastAsia="x-none"/>
              </w:rPr>
              <w:t>c</w:t>
            </w:r>
            <w:r w:rsidRPr="006E08E7">
              <w:rPr>
                <w:sz w:val="20"/>
                <w:lang w:eastAsia="x-none"/>
              </w:rPr>
              <w:t>ell</w:t>
            </w:r>
            <w:proofErr w:type="spellEnd"/>
            <w:r w:rsidRPr="006E08E7">
              <w:rPr>
                <w:sz w:val="20"/>
                <w:lang w:eastAsia="x-none"/>
              </w:rPr>
              <w:t xml:space="preserve"> dormancy are different that UE functionalities when </w:t>
            </w:r>
            <w:r>
              <w:rPr>
                <w:sz w:val="20"/>
                <w:lang w:eastAsia="x-none"/>
              </w:rPr>
              <w:t>starting/</w:t>
            </w:r>
            <w:r w:rsidRPr="006E08E7">
              <w:rPr>
                <w:sz w:val="20"/>
                <w:lang w:eastAsia="x-none"/>
              </w:rPr>
              <w:t xml:space="preserve">not starting </w:t>
            </w:r>
            <w:proofErr w:type="spellStart"/>
            <w:r w:rsidRPr="006E08E7">
              <w:rPr>
                <w:i/>
                <w:iCs/>
                <w:sz w:val="20"/>
                <w:lang w:eastAsia="x-none"/>
              </w:rPr>
              <w:t>drxOnDurationTimer</w:t>
            </w:r>
            <w:proofErr w:type="spellEnd"/>
            <w:r w:rsidRPr="006E08E7">
              <w:rPr>
                <w:sz w:val="20"/>
                <w:lang w:eastAsia="x-none"/>
              </w:rPr>
              <w:t xml:space="preserve">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 xml:space="preserve">Support of </w:t>
            </w:r>
            <w:proofErr w:type="spellStart"/>
            <w:r w:rsidRPr="005B7C2E">
              <w:rPr>
                <w:sz w:val="22"/>
                <w:szCs w:val="22"/>
                <w:u w:val="single"/>
              </w:rPr>
              <w:t>S</w:t>
            </w:r>
            <w:r w:rsidR="00310703" w:rsidRPr="005B7C2E">
              <w:rPr>
                <w:sz w:val="22"/>
                <w:szCs w:val="22"/>
                <w:u w:val="single"/>
              </w:rPr>
              <w:t>c</w:t>
            </w:r>
            <w:r w:rsidRPr="005B7C2E">
              <w:rPr>
                <w:sz w:val="22"/>
                <w:szCs w:val="22"/>
                <w:u w:val="single"/>
              </w:rPr>
              <w:t>ell</w:t>
            </w:r>
            <w:proofErr w:type="spellEnd"/>
            <w:r w:rsidRPr="005B7C2E">
              <w:rPr>
                <w:sz w:val="22"/>
                <w:szCs w:val="22"/>
                <w:u w:val="single"/>
              </w:rPr>
              <w:t xml:space="preserve">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 xml:space="preserve">The network requirements for supporting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 xml:space="preserve">Further, since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 xml:space="preserve">Clarify that FG 18-4 is for the case of both PDSCH scheduling and </w:t>
            </w:r>
            <w:proofErr w:type="spellStart"/>
            <w:r>
              <w:rPr>
                <w:sz w:val="20"/>
                <w:lang w:eastAsia="x-none"/>
              </w:rPr>
              <w:t>S</w:t>
            </w:r>
            <w:r w:rsidR="00310703">
              <w:rPr>
                <w:sz w:val="20"/>
                <w:lang w:eastAsia="x-none"/>
              </w:rPr>
              <w:t>c</w:t>
            </w:r>
            <w:r>
              <w:rPr>
                <w:sz w:val="20"/>
                <w:lang w:eastAsia="x-none"/>
              </w:rPr>
              <w:t>ell</w:t>
            </w:r>
            <w:proofErr w:type="spellEnd"/>
            <w:r>
              <w:rPr>
                <w:sz w:val="20"/>
                <w:lang w:eastAsia="x-none"/>
              </w:rPr>
              <w:t xml:space="preserve">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A431977" w14:textId="77777777" w:rsidR="003F4E0D" w:rsidRDefault="003F4E0D" w:rsidP="0091193D">
            <w:pPr>
              <w:pStyle w:val="BodyText"/>
              <w:numPr>
                <w:ilvl w:val="0"/>
                <w:numId w:val="18"/>
              </w:numPr>
              <w:jc w:val="both"/>
            </w:pPr>
            <w:r>
              <w:t>18-4a</w:t>
            </w:r>
          </w:p>
          <w:p w14:paraId="2B34EC4F" w14:textId="77777777" w:rsidR="003F4E0D" w:rsidRDefault="003F4E0D" w:rsidP="0091193D">
            <w:pPr>
              <w:pStyle w:val="BodyText"/>
              <w:numPr>
                <w:ilvl w:val="1"/>
                <w:numId w:val="18"/>
              </w:numPr>
              <w:jc w:val="both"/>
            </w:pPr>
            <w:r>
              <w:t xml:space="preserve">Confirm 19-1 as prerequisite for this FG (in addition to 6-5). </w:t>
            </w:r>
          </w:p>
          <w:p w14:paraId="285A52C4" w14:textId="77777777" w:rsidR="003F4E0D" w:rsidRDefault="003F4E0D" w:rsidP="0091193D">
            <w:pPr>
              <w:pStyle w:val="BodyText"/>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BodyText"/>
              <w:numPr>
                <w:ilvl w:val="0"/>
                <w:numId w:val="18"/>
              </w:numPr>
              <w:jc w:val="both"/>
            </w:pPr>
            <w:r>
              <w:t>[18-4b]</w:t>
            </w:r>
          </w:p>
          <w:p w14:paraId="454D5CD6" w14:textId="77777777" w:rsidR="003F4E0D" w:rsidRDefault="003F4E0D" w:rsidP="0091193D">
            <w:pPr>
              <w:pStyle w:val="BodyText"/>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BodyText"/>
              <w:numPr>
                <w:ilvl w:val="2"/>
                <w:numId w:val="18"/>
              </w:numPr>
              <w:jc w:val="both"/>
            </w:pPr>
            <w:r w:rsidRPr="002A1296">
              <w:t xml:space="preserve">Whether to use dormancy indication with or without data scheduling depends on the CA use case (i.e., #CCs, intra or inter-band CA etc.), and it is more efficient to handle these cases if UE supporting dormancy supports both cases. It is not also efficient if different </w:t>
            </w:r>
            <w:proofErr w:type="spellStart"/>
            <w:r w:rsidRPr="002A1296">
              <w:t>U</w:t>
            </w:r>
            <w:r w:rsidR="00310703" w:rsidRPr="002A1296">
              <w:t>e</w:t>
            </w:r>
            <w:r w:rsidRPr="002A1296">
              <w:t>s</w:t>
            </w:r>
            <w:proofErr w:type="spellEnd"/>
            <w:r w:rsidRPr="002A1296">
              <w:t xml:space="preserve">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a separate FG for support of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without data scheduling within active time, but there was no consensus achieved at the last meeting. Our preference is to not introduce the 18-4b as separate FG and to cover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MS Mincho" w:cs="Batang"/>
                <w:b/>
                <w:bCs/>
                <w:sz w:val="22"/>
                <w:szCs w:val="22"/>
                <w:lang w:val="en-US"/>
              </w:rPr>
            </w:pPr>
            <w:r w:rsidRPr="002308D4">
              <w:rPr>
                <w:rFonts w:eastAsia="MS Mincho" w:cs="Batang" w:hint="eastAsia"/>
                <w:b/>
                <w:bCs/>
                <w:sz w:val="22"/>
                <w:szCs w:val="22"/>
                <w:lang w:val="en-US"/>
              </w:rPr>
              <w:t>P</w:t>
            </w:r>
            <w:r w:rsidRPr="002308D4">
              <w:rPr>
                <w:rFonts w:eastAsia="MS Mincho" w:cs="Batang"/>
                <w:b/>
                <w:bCs/>
                <w:sz w:val="22"/>
                <w:szCs w:val="22"/>
                <w:lang w:val="en-US"/>
              </w:rPr>
              <w:t xml:space="preserve">roposal 1: </w:t>
            </w:r>
            <w:r>
              <w:rPr>
                <w:rFonts w:eastAsia="MS Mincho" w:cs="Batang"/>
                <w:b/>
                <w:bCs/>
                <w:sz w:val="22"/>
                <w:szCs w:val="22"/>
                <w:lang w:val="en-US"/>
              </w:rPr>
              <w:t xml:space="preserve">[18-4b] for support of </w:t>
            </w:r>
            <w:proofErr w:type="spellStart"/>
            <w:r>
              <w:rPr>
                <w:rFonts w:eastAsia="MS Mincho" w:cs="Batang"/>
                <w:b/>
                <w:bCs/>
                <w:sz w:val="22"/>
                <w:szCs w:val="22"/>
                <w:lang w:val="en-US"/>
              </w:rPr>
              <w:t>S</w:t>
            </w:r>
            <w:r w:rsidR="00310703">
              <w:rPr>
                <w:rFonts w:eastAsia="MS Mincho" w:cs="Batang"/>
                <w:b/>
                <w:bCs/>
                <w:sz w:val="22"/>
                <w:szCs w:val="22"/>
                <w:lang w:val="en-US"/>
              </w:rPr>
              <w:t>c</w:t>
            </w:r>
            <w:r>
              <w:rPr>
                <w:rFonts w:eastAsia="MS Mincho" w:cs="Batang"/>
                <w:b/>
                <w:bCs/>
                <w:sz w:val="22"/>
                <w:szCs w:val="22"/>
                <w:lang w:val="en-US"/>
              </w:rPr>
              <w:t>ell</w:t>
            </w:r>
            <w:proofErr w:type="spellEnd"/>
            <w:r>
              <w:rPr>
                <w:rFonts w:eastAsia="MS Mincho" w:cs="Batang"/>
                <w:b/>
                <w:bCs/>
                <w:sz w:val="22"/>
                <w:szCs w:val="22"/>
                <w:lang w:val="en-US"/>
              </w:rPr>
              <w:t xml:space="preserve"> dormancy indication without data scheduling within active time is not introduced.</w:t>
            </w:r>
          </w:p>
          <w:p w14:paraId="75B43C96" w14:textId="77777777" w:rsidR="00076AD7" w:rsidRDefault="00076AD7" w:rsidP="00076AD7">
            <w:pPr>
              <w:rPr>
                <w:rFonts w:eastAsia="MS Mincho" w:cs="Batang"/>
                <w:b/>
                <w:bCs/>
                <w:sz w:val="22"/>
                <w:szCs w:val="22"/>
                <w:lang w:val="en-US"/>
              </w:rPr>
            </w:pPr>
          </w:p>
          <w:p w14:paraId="7B37DDEC" w14:textId="4D991C1E"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roposal 2: Reporting type of 18-4/4a is per BC.</w:t>
            </w:r>
          </w:p>
          <w:p w14:paraId="0A622DD5" w14:textId="77777777" w:rsidR="00076AD7" w:rsidRPr="004F473C" w:rsidRDefault="00076AD7" w:rsidP="00076AD7">
            <w:pPr>
              <w:rPr>
                <w:rFonts w:eastAsia="MS Mincho" w:cs="Batang"/>
                <w:sz w:val="22"/>
                <w:szCs w:val="22"/>
                <w:lang w:val="en-US"/>
              </w:rPr>
            </w:pPr>
          </w:p>
          <w:p w14:paraId="4D901077" w14:textId="022B2E3A" w:rsidR="00076AD7" w:rsidRDefault="00076AD7" w:rsidP="00076AD7">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3</w:t>
            </w:r>
            <w:r w:rsidRPr="004F473C">
              <w:rPr>
                <w:rFonts w:eastAsia="MS Mincho" w:cs="Batang"/>
                <w:b/>
                <w:bCs/>
                <w:sz w:val="22"/>
                <w:szCs w:val="22"/>
                <w:lang w:val="en-US"/>
              </w:rPr>
              <w:t xml:space="preserve">: </w:t>
            </w:r>
            <w:r>
              <w:rPr>
                <w:rFonts w:eastAsia="MS Mincho" w:cs="Batang"/>
                <w:b/>
                <w:bCs/>
                <w:sz w:val="22"/>
                <w:szCs w:val="22"/>
                <w:lang w:val="en-US"/>
              </w:rPr>
              <w:t>19-1 is one of prerequisite feature groups of 18-4a</w:t>
            </w:r>
            <w:r w:rsidRPr="004F473C">
              <w:rPr>
                <w:rFonts w:eastAsia="MS Mincho"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61F699" w14:textId="77777777" w:rsidR="00FD243F" w:rsidRPr="00EA739F" w:rsidRDefault="00FD243F" w:rsidP="00FD243F">
            <w:pPr>
              <w:pStyle w:val="Heading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We support to have ‘Per band combination’ type</w:t>
            </w:r>
            <w:r>
              <w:rPr>
                <w:rFonts w:eastAsia="MS Mincho"/>
                <w:sz w:val="22"/>
                <w:lang w:val="en-US"/>
              </w:rPr>
              <w:t xml:space="preserve">. ‘Per UE’ type does not allow the </w:t>
            </w:r>
            <w:proofErr w:type="spellStart"/>
            <w:r>
              <w:rPr>
                <w:rFonts w:eastAsia="MS Mincho"/>
                <w:sz w:val="22"/>
                <w:lang w:val="en-US"/>
              </w:rPr>
              <w:t>differentitation</w:t>
            </w:r>
            <w:proofErr w:type="spellEnd"/>
            <w:r>
              <w:rPr>
                <w:rFonts w:eastAsia="MS Mincho"/>
                <w:sz w:val="22"/>
                <w:lang w:val="en-US"/>
              </w:rPr>
              <w:t xml:space="preserve"> between licensed and unlicensed. I</w:t>
            </w:r>
            <w:proofErr w:type="spellStart"/>
            <w:r>
              <w:rPr>
                <w:rFonts w:eastAsia="Times New Roman"/>
              </w:rPr>
              <w:t>t</w:t>
            </w:r>
            <w:proofErr w:type="spellEnd"/>
            <w:r>
              <w:rPr>
                <w:rFonts w:eastAsia="Times New Roman"/>
              </w:rPr>
              <w:t xml:space="preserve"> is unlikely that the feature would be introduced at the same time for licensed and unlicensed, while IODT differentiation is necessary. </w:t>
            </w:r>
            <w:r>
              <w:rPr>
                <w:rFonts w:eastAsia="MS Mincho"/>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 xml:space="preserve">We support to keep FG 18-4b. In the meanwhile, </w:t>
            </w:r>
            <w:r>
              <w:rPr>
                <w:rFonts w:eastAsia="MS Mincho"/>
                <w:sz w:val="22"/>
                <w:lang w:val="en-US"/>
              </w:rPr>
              <w:t xml:space="preserve">it should be </w:t>
            </w:r>
            <w:r w:rsidRPr="00EA739F">
              <w:rPr>
                <w:rFonts w:eastAsia="MS Mincho"/>
                <w:sz w:val="22"/>
                <w:lang w:val="en-US"/>
              </w:rPr>
              <w:t>clarif</w:t>
            </w:r>
            <w:r>
              <w:rPr>
                <w:rFonts w:eastAsia="MS Mincho"/>
                <w:sz w:val="22"/>
                <w:lang w:val="en-US"/>
              </w:rPr>
              <w:t>ied</w:t>
            </w:r>
            <w:r w:rsidRPr="00EA739F">
              <w:rPr>
                <w:rFonts w:eastAsia="MS Mincho"/>
                <w:sz w:val="22"/>
                <w:lang w:val="en-US"/>
              </w:rPr>
              <w:t xml:space="preserve"> that </w:t>
            </w:r>
            <w:r>
              <w:rPr>
                <w:rFonts w:eastAsia="MS Mincho"/>
                <w:sz w:val="22"/>
                <w:lang w:val="en-US"/>
              </w:rPr>
              <w:t>once</w:t>
            </w:r>
            <w:r w:rsidRPr="00EA739F">
              <w:rPr>
                <w:rFonts w:eastAsia="MS Mincho"/>
                <w:sz w:val="22"/>
                <w:lang w:val="en-US"/>
              </w:rPr>
              <w:t xml:space="preserve"> FG 18-4b</w:t>
            </w:r>
            <w:r>
              <w:rPr>
                <w:rFonts w:eastAsia="MS Mincho"/>
                <w:sz w:val="22"/>
                <w:lang w:val="en-US"/>
              </w:rPr>
              <w:t xml:space="preserve"> is added</w:t>
            </w:r>
            <w:r w:rsidRPr="00EA739F">
              <w:rPr>
                <w:rFonts w:eastAsia="MS Mincho"/>
                <w:sz w:val="22"/>
                <w:lang w:val="en-US"/>
              </w:rPr>
              <w:t xml:space="preserve">, FG 18-4 </w:t>
            </w:r>
            <w:r>
              <w:rPr>
                <w:rFonts w:eastAsia="MS Mincho"/>
                <w:sz w:val="22"/>
                <w:lang w:val="en-US"/>
              </w:rPr>
              <w:t>will only</w:t>
            </w:r>
            <w:r w:rsidRPr="00EA739F">
              <w:rPr>
                <w:rFonts w:eastAsia="MS Mincho"/>
                <w:sz w:val="22"/>
                <w:lang w:val="en-US"/>
              </w:rPr>
              <w:t xml:space="preserve"> cover the Case 1 </w:t>
            </w:r>
            <w:r>
              <w:rPr>
                <w:rFonts w:eastAsia="MS Mincho"/>
                <w:sz w:val="22"/>
                <w:lang w:val="en-US"/>
              </w:rPr>
              <w:t>DCI within active time</w:t>
            </w:r>
            <w:r w:rsidRPr="00EA739F">
              <w:rPr>
                <w:rFonts w:eastAsia="MS Mincho"/>
                <w:sz w:val="22"/>
                <w:lang w:val="en-US"/>
              </w:rPr>
              <w:t xml:space="preserve"> </w:t>
            </w:r>
            <w:r>
              <w:rPr>
                <w:rFonts w:eastAsia="MS Mincho"/>
                <w:sz w:val="22"/>
                <w:lang w:val="en-US"/>
              </w:rPr>
              <w:t>that</w:t>
            </w:r>
            <w:r w:rsidRPr="00EA739F">
              <w:rPr>
                <w:rFonts w:eastAsia="MS Mincho"/>
                <w:sz w:val="22"/>
                <w:lang w:val="en-US"/>
              </w:rPr>
              <w:t xml:space="preserve"> both includes </w:t>
            </w:r>
            <w:proofErr w:type="spellStart"/>
            <w:r w:rsidRPr="00EA739F">
              <w:rPr>
                <w:rFonts w:eastAsia="MS Mincho"/>
                <w:sz w:val="22"/>
                <w:lang w:val="en-US"/>
              </w:rPr>
              <w:t>S</w:t>
            </w:r>
            <w:r w:rsidR="00310703" w:rsidRPr="00EA739F">
              <w:rPr>
                <w:rFonts w:eastAsia="MS Mincho"/>
                <w:sz w:val="22"/>
                <w:lang w:val="en-US"/>
              </w:rPr>
              <w:t>c</w:t>
            </w:r>
            <w:r w:rsidRPr="00EA739F">
              <w:rPr>
                <w:rFonts w:eastAsia="MS Mincho"/>
                <w:sz w:val="22"/>
                <w:lang w:val="en-US"/>
              </w:rPr>
              <w:t>ell</w:t>
            </w:r>
            <w:proofErr w:type="spellEnd"/>
            <w:r w:rsidRPr="00EA739F">
              <w:rPr>
                <w:rFonts w:eastAsia="MS Mincho"/>
                <w:sz w:val="22"/>
                <w:lang w:val="en-US"/>
              </w:rPr>
              <w:t xml:space="preserve"> dormancy indication and schedules data.</w:t>
            </w:r>
          </w:p>
          <w:p w14:paraId="72EA80D8" w14:textId="77777777" w:rsidR="00FD243F" w:rsidRDefault="00FD243F" w:rsidP="0091193D">
            <w:pPr>
              <w:numPr>
                <w:ilvl w:val="0"/>
                <w:numId w:val="11"/>
              </w:numPr>
              <w:spacing w:afterLines="50" w:after="120"/>
              <w:jc w:val="both"/>
              <w:rPr>
                <w:rFonts w:eastAsia="MS Mincho"/>
                <w:sz w:val="22"/>
                <w:lang w:val="en-US"/>
              </w:rPr>
            </w:pPr>
            <w:r>
              <w:rPr>
                <w:rFonts w:eastAsia="MS Mincho"/>
                <w:sz w:val="22"/>
                <w:lang w:val="en-US"/>
              </w:rPr>
              <w:t>We propose to add the following three bullets to notes of FG 18-4/4a/4b to further clarify these FGs.</w:t>
            </w:r>
          </w:p>
          <w:p w14:paraId="295DDED3" w14:textId="77777777" w:rsidR="00FD243F" w:rsidRPr="008D6C79" w:rsidRDefault="00FD243F" w:rsidP="0091193D">
            <w:pPr>
              <w:pStyle w:val="ListParagraph"/>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ListParagraph"/>
              <w:numPr>
                <w:ilvl w:val="1"/>
                <w:numId w:val="11"/>
              </w:numPr>
              <w:ind w:leftChars="0"/>
              <w:rPr>
                <w:sz w:val="22"/>
                <w:szCs w:val="18"/>
              </w:rPr>
            </w:pPr>
            <w:r w:rsidRPr="008D6C79">
              <w:rPr>
                <w:sz w:val="22"/>
                <w:szCs w:val="18"/>
              </w:rPr>
              <w:t xml:space="preserve">DCI-based </w:t>
            </w:r>
            <w:proofErr w:type="spellStart"/>
            <w:r w:rsidRPr="008D6C79">
              <w:rPr>
                <w:sz w:val="22"/>
                <w:szCs w:val="18"/>
              </w:rPr>
              <w:t>S</w:t>
            </w:r>
            <w:r w:rsidR="00310703" w:rsidRPr="008D6C79">
              <w:rPr>
                <w:sz w:val="22"/>
                <w:szCs w:val="18"/>
              </w:rPr>
              <w:t>c</w:t>
            </w:r>
            <w:r w:rsidRPr="008D6C79">
              <w:rPr>
                <w:sz w:val="22"/>
                <w:szCs w:val="18"/>
              </w:rPr>
              <w:t>ell</w:t>
            </w:r>
            <w:proofErr w:type="spellEnd"/>
            <w:r w:rsidRPr="008D6C79">
              <w:rPr>
                <w:sz w:val="22"/>
                <w:szCs w:val="18"/>
              </w:rPr>
              <w:t xml:space="preserve"> dormancy indication is supported</w:t>
            </w:r>
          </w:p>
          <w:p w14:paraId="7A856914" w14:textId="5ACEA971" w:rsidR="00076AD7" w:rsidRPr="00FD243F" w:rsidRDefault="00FD243F" w:rsidP="0091193D">
            <w:pPr>
              <w:pStyle w:val="ListParagraph"/>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ListParagraph"/>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ListParagraph"/>
              <w:numPr>
                <w:ilvl w:val="0"/>
                <w:numId w:val="19"/>
              </w:numPr>
              <w:ind w:leftChars="0"/>
              <w:contextualSpacing/>
              <w:rPr>
                <w:lang w:eastAsia="x-none"/>
              </w:rPr>
            </w:pPr>
            <w:r>
              <w:rPr>
                <w:lang w:eastAsia="x-none"/>
              </w:rPr>
              <w:t xml:space="preserve">18-4/4a we would prefer no FR1/FR2 differentiation, but if that is needed to compromise and not have this per BC, we’d be willing to accept </w:t>
            </w:r>
            <w:proofErr w:type="spellStart"/>
            <w:r>
              <w:rPr>
                <w:lang w:eastAsia="x-none"/>
              </w:rPr>
              <w:t>FRx</w:t>
            </w:r>
            <w:proofErr w:type="spellEnd"/>
            <w:r>
              <w:rPr>
                <w:lang w:eastAsia="x-none"/>
              </w:rPr>
              <w:t xml:space="preserve"> differentiation.</w:t>
            </w:r>
          </w:p>
          <w:p w14:paraId="5E1AB202" w14:textId="3C17E2FF" w:rsidR="00076AD7" w:rsidRPr="00F9512C" w:rsidRDefault="00F9512C" w:rsidP="0091193D">
            <w:pPr>
              <w:pStyle w:val="ListParagraph"/>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MS Mincho"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ListParagraph"/>
        <w:numPr>
          <w:ilvl w:val="0"/>
          <w:numId w:val="16"/>
        </w:numPr>
        <w:spacing w:afterLines="50" w:after="120"/>
        <w:ind w:leftChars="0"/>
        <w:jc w:val="both"/>
        <w:rPr>
          <w:rFonts w:ascii="Arial" w:eastAsia="Batang" w:hAnsi="Arial"/>
          <w:sz w:val="32"/>
          <w:szCs w:val="32"/>
          <w:lang w:val="en-US" w:eastAsia="ko-KR"/>
        </w:rPr>
      </w:pPr>
      <w:proofErr w:type="gramStart"/>
      <w:r>
        <w:rPr>
          <w:b/>
          <w:bCs/>
          <w:sz w:val="22"/>
        </w:rPr>
        <w:t>FG[</w:t>
      </w:r>
      <w:proofErr w:type="gramEnd"/>
      <w:r>
        <w:rPr>
          <w:b/>
          <w:bCs/>
          <w:sz w:val="22"/>
        </w:rPr>
        <w:t>18-4b] is removed from the UE features list for MR-DC/CA</w:t>
      </w:r>
    </w:p>
    <w:p w14:paraId="371825C7" w14:textId="2E286942" w:rsidR="00B85CAC" w:rsidRDefault="00B85CAC" w:rsidP="001D78ED">
      <w:pPr>
        <w:rPr>
          <w:rFonts w:ascii="Arial" w:eastAsia="MS Mincho"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w:t>
            </w:r>
            <w:proofErr w:type="spellStart"/>
            <w:r w:rsidR="0084503A">
              <w:rPr>
                <w:sz w:val="22"/>
                <w:lang w:val="en-US"/>
              </w:rPr>
              <w:t>Scell</w:t>
            </w:r>
            <w:proofErr w:type="spellEnd"/>
            <w:r w:rsidR="0084503A">
              <w:rPr>
                <w:sz w:val="22"/>
                <w:lang w:val="en-US"/>
              </w:rPr>
              <w:t xml:space="preserve">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 xml:space="preserve">lthough there are larger number of companies (4 vs 2) prefer to remove the FG18-4b, we can wait for the outcome of discussion in </w:t>
            </w:r>
            <w:proofErr w:type="spellStart"/>
            <w:r>
              <w:rPr>
                <w:sz w:val="22"/>
                <w:lang w:val="en-US"/>
              </w:rPr>
              <w:t>S</w:t>
            </w:r>
            <w:r w:rsidR="00310703">
              <w:rPr>
                <w:sz w:val="22"/>
                <w:lang w:val="en-US"/>
              </w:rPr>
              <w:t>c</w:t>
            </w:r>
            <w:r>
              <w:rPr>
                <w:sz w:val="22"/>
                <w:lang w:val="en-US"/>
              </w:rPr>
              <w:t>ell</w:t>
            </w:r>
            <w:proofErr w:type="spellEnd"/>
            <w:r>
              <w:rPr>
                <w:sz w:val="22"/>
                <w:lang w:val="en-US"/>
              </w:rPr>
              <w:t xml:space="preserve">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w:t>
            </w:r>
            <w:proofErr w:type="spellStart"/>
            <w:r w:rsidRPr="00C80E97">
              <w:rPr>
                <w:b/>
                <w:i/>
                <w:iCs/>
                <w:lang w:val="en-US" w:eastAsia="ko-KR"/>
              </w:rPr>
              <w:t>ServingCellConfig</w:t>
            </w:r>
            <w:proofErr w:type="spellEnd"/>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4DD84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1.8pt;height:12.55pt;visibility:visible;mso-width-percent:0;mso-height-percent:0;mso-width-percent:0;mso-height-percent:0">
                  <v:imagedata r:id="rId19" r:href="rId20"/>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7DE82776">
                <v:shape id="_x0000_i1026" type="#_x0000_t75" alt="cid:image010.png@01D5F163.F30BF0C0" style="width:27.8pt;height:14.2pt;visibility:visible;mso-width-percent:0;mso-height-percent:0;mso-width-percent:0;mso-height-percent:0">
                  <v:imagedata r:id="rId21" r:href="rId22"/>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4E3ED20D">
                <v:shape id="_x0000_i1027" type="#_x0000_t75" alt="cid:image012.png@01D5F163.F30BF0C0" style="width:27.8pt;height:12.55pt;visibility:visible;mso-width-percent:0;mso-height-percent:0;mso-width-percent:0;mso-height-percent:0">
                  <v:imagedata r:id="rId23" r:href="rId24"/>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5B0D240C">
                <v:shape id="_x0000_i1028" type="#_x0000_t75" alt="cid:image014.png@01D5F163.F30BF0C0" style="width:27.8pt;height:14.2pt;visibility:visible;mso-width-percent:0;mso-height-percent:0;mso-width-percent:0;mso-height-percent:0">
                  <v:imagedata r:id="rId25" r:href="rId26"/>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222CCCB5">
                <v:shape id="_x0000_i1029" type="#_x0000_t75" alt="cid:image016.png@01D5F163.F30BF0C0" style="width:27.8pt;height:12.55pt;visibility:visible;mso-width-percent:0;mso-height-percent:0;mso-width-percent:0;mso-height-percent:0">
                  <v:imagedata r:id="rId27" r:href="rId28"/>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2BB60842">
                <v:shape id="_x0000_i1030" type="#_x0000_t75" alt="cid:image018.png@01D5F163.F30BF0C0" style="width:27.8pt;height:14.2pt;visibility:visible;mso-width-percent:0;mso-height-percent:0;mso-width-percent:0;mso-height-percent:0">
                  <v:imagedata r:id="rId29" r:href="rId30"/>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016790EA">
                <v:shape id="_x0000_i1031" type="#_x0000_t75" alt="cid:image020.png@01D5F163.F30BF0C0" style="width:27.8pt;height:14.2pt;visibility:visible;mso-width-percent:0;mso-height-percent:0;mso-width-percent:0;mso-height-percent:0">
                  <v:imagedata r:id="rId31" r:href="rId32"/>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7D2F18AD">
                <v:shape id="_x0000_i1032" type="#_x0000_t75" alt="cid:image010.png@01D5F163.F30BF0C0" style="width:27.8pt;height:14.2pt;visibility:visible;mso-width-percent:0;mso-height-percent:0;mso-width-percent:0;mso-height-percent:0">
                  <v:imagedata r:id="rId21" r:href="rId33"/>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12D2A37B">
                <v:shape id="_x0000_i1033" type="#_x0000_t75" alt="cid:image022.png@01D5F163.F30BF0C0" style="width:27.8pt;height:14.2pt;visibility:visible;mso-width-percent:0;mso-height-percent:0;mso-width-percent:0;mso-height-percent:0">
                  <v:imagedata r:id="rId34" r:href="rId35"/>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35D663A6">
                <v:shape id="_x0000_i1034" type="#_x0000_t75" alt="cid:image014.png@01D5F163.F30BF0C0" style="width:27.8pt;height:14.2pt;visibility:visible;mso-width-percent:0;mso-height-percent:0;mso-width-percent:0;mso-height-percent:0">
                  <v:imagedata r:id="rId25" r:href="rId36"/>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7CB9B975">
                <v:shape id="_x0000_i1035" type="#_x0000_t75" alt="cid:image024.png@01D5F163.F30BF0C0" style="width:27.8pt;height:14.2pt;visibility:visible;mso-width-percent:0;mso-height-percent:0;mso-width-percent:0;mso-height-percent:0">
                  <v:imagedata r:id="rId37" r:href="rId38"/>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7C0CBBC1">
                <v:shape id="_x0000_i1036" type="#_x0000_t75" alt="cid:image018.png@01D5F163.F30BF0C0" style="width:27.8pt;height:14.2pt;visibility:visible;mso-width-percent:0;mso-height-percent:0;mso-width-percent:0;mso-height-percent:0">
                  <v:imagedata r:id="rId29" r:href="rId39"/>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0F8BDDDE">
                <v:shape id="_x0000_i1037" type="#_x0000_t75" alt="cid:image026.png@01D5F163.F30BF0C0" style="width:27.8pt;height:14.2pt;visibility:visible;mso-width-percent:0;mso-height-percent:0;mso-width-percent:0;mso-height-percent:0">
                  <v:imagedata r:id="rId40" r:href="rId41"/>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03CB3FC8">
                <v:shape id="_x0000_i1038" type="#_x0000_t75" alt="cid:image028.png@01D5F163.F30BF0C0" style="width:32.75pt;height:14.2pt;visibility:visible;mso-width-percent:0;mso-height-percent:0;mso-width-percent:0;mso-height-percent:0">
                  <v:imagedata r:id="rId42" r:href="rId43"/>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F24FC6">
              <w:rPr>
                <w:b/>
                <w:noProof/>
                <w:position w:val="-10"/>
                <w:lang w:val="en-US" w:eastAsia="zh-CN"/>
              </w:rPr>
              <w:pict w14:anchorId="275A7CA0">
                <v:shape id="_x0000_i1039" type="#_x0000_t75" alt="cid:image030.png@01D5F163.F30BF0C0" style="width:14.2pt;height:14.2pt;visibility:visible;mso-width-percent:0;mso-height-percent:0;mso-width-percent:0;mso-height-percent:0">
                  <v:imagedata r:id="rId44" r:href="rId45"/>
                </v:shape>
              </w:pict>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 xml:space="preserve">corresponds to the smallest SCS configuration between the SCS configuration of the PDCCH providing the DCI format 1-1 indicating </w:t>
            </w:r>
            <w:proofErr w:type="spellStart"/>
            <w:r w:rsidRPr="00C80E97">
              <w:rPr>
                <w:b/>
                <w:lang w:val="en-US" w:eastAsia="zh-CN"/>
              </w:rPr>
              <w:t>SCell</w:t>
            </w:r>
            <w:proofErr w:type="spellEnd"/>
            <w:r w:rsidRPr="00C80E97">
              <w:rPr>
                <w:b/>
                <w:lang w:val="en-US" w:eastAsia="zh-CN"/>
              </w:rPr>
              <w:t xml:space="preserve"> dormancy without scheduling PDSCH and the SCS configuration of a PUCCH carrying the HARQ-ACK information in response to a DCI format 1-1 indicating </w:t>
            </w:r>
            <w:proofErr w:type="spellStart"/>
            <w:r w:rsidRPr="00C80E97">
              <w:rPr>
                <w:b/>
                <w:lang w:val="en-US" w:eastAsia="zh-CN"/>
              </w:rPr>
              <w:t>SCell</w:t>
            </w:r>
            <w:proofErr w:type="spellEnd"/>
            <w:r w:rsidRPr="00C80E97">
              <w:rPr>
                <w:b/>
                <w:lang w:val="en-US" w:eastAsia="zh-CN"/>
              </w:rPr>
              <w:t xml:space="preserve">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 xml:space="preserve">We were not very keen on this FG. However, given some current situation in </w:t>
            </w:r>
            <w:proofErr w:type="spellStart"/>
            <w:r>
              <w:rPr>
                <w:sz w:val="22"/>
                <w:lang w:val="en-US"/>
              </w:rPr>
              <w:t>SCell</w:t>
            </w:r>
            <w:proofErr w:type="spellEnd"/>
            <w:r>
              <w:rPr>
                <w:sz w:val="22"/>
                <w:lang w:val="en-US"/>
              </w:rPr>
              <w:t xml:space="preserve">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 xml:space="preserve">In the </w:t>
            </w:r>
            <w:proofErr w:type="spellStart"/>
            <w:r>
              <w:rPr>
                <w:sz w:val="22"/>
                <w:lang w:val="en-US"/>
              </w:rPr>
              <w:t>mean while</w:t>
            </w:r>
            <w:proofErr w:type="spellEnd"/>
            <w:r>
              <w:rPr>
                <w:sz w:val="22"/>
                <w:lang w:val="en-US"/>
              </w:rPr>
              <w:t>,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proofErr w:type="spellStart"/>
                  <w:r w:rsidRPr="00D057A2">
                    <w:rPr>
                      <w:lang w:eastAsia="ja-JP"/>
                    </w:rPr>
                    <w:t>Scell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w:t>
                  </w:r>
                  <w:proofErr w:type="spellStart"/>
                  <w:r w:rsidRPr="00D057A2">
                    <w:t>Scell</w:t>
                  </w:r>
                  <w:proofErr w:type="spellEnd"/>
                  <w:r w:rsidRPr="00D057A2">
                    <w:t xml:space="preserve"> dormancy indication </w:t>
                  </w:r>
                  <w:r>
                    <w:rPr>
                      <w:color w:val="FF0000"/>
                    </w:rPr>
                    <w:t xml:space="preserve">together with data scheduling in the same DCI </w:t>
                  </w:r>
                  <w:r w:rsidRPr="00D057A2">
                    <w:t xml:space="preserve">sent within the active time on </w:t>
                  </w:r>
                  <w:proofErr w:type="spellStart"/>
                  <w:r w:rsidRPr="00D057A2">
                    <w:t>Pcell</w:t>
                  </w:r>
                  <w:proofErr w:type="spellEnd"/>
                  <w:r w:rsidRPr="00D057A2">
                    <w:t xml:space="preserve">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 xml:space="preserve">In </w:t>
            </w:r>
            <w:proofErr w:type="spellStart"/>
            <w:r>
              <w:rPr>
                <w:sz w:val="22"/>
                <w:lang w:val="en-US"/>
              </w:rPr>
              <w:t>SCell</w:t>
            </w:r>
            <w:proofErr w:type="spellEnd"/>
            <w:r>
              <w:rPr>
                <w:sz w:val="22"/>
                <w:lang w:val="en-US"/>
              </w:rPr>
              <w:t xml:space="preserve">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 xml:space="preserve">Since </w:t>
            </w:r>
            <w:proofErr w:type="spellStart"/>
            <w:r>
              <w:rPr>
                <w:sz w:val="22"/>
                <w:lang w:val="en-US"/>
              </w:rPr>
              <w:t>SCell</w:t>
            </w:r>
            <w:proofErr w:type="spellEnd"/>
            <w:r>
              <w:rPr>
                <w:sz w:val="22"/>
                <w:lang w:val="en-US"/>
              </w:rPr>
              <w:t xml:space="preserve"> dormancy transition is also based on BWP switch framework, we see the restriction as a UE friendly design for </w:t>
            </w:r>
            <w:proofErr w:type="spellStart"/>
            <w:r>
              <w:rPr>
                <w:sz w:val="22"/>
                <w:lang w:val="en-US"/>
              </w:rPr>
              <w:t>SCell</w:t>
            </w:r>
            <w:proofErr w:type="spellEnd"/>
            <w:r>
              <w:rPr>
                <w:sz w:val="22"/>
                <w:lang w:val="en-US"/>
              </w:rPr>
              <w:t xml:space="preserve">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w:t>
            </w:r>
            <w:proofErr w:type="spellStart"/>
            <w:r>
              <w:rPr>
                <w:sz w:val="22"/>
                <w:lang w:val="en-US"/>
              </w:rPr>
              <w:t>implmenation</w:t>
            </w:r>
            <w:proofErr w:type="spellEnd"/>
            <w:r>
              <w:rPr>
                <w:sz w:val="22"/>
                <w:lang w:val="en-US"/>
              </w:rPr>
              <w:t xml:space="preserve"> if the UE supports </w:t>
            </w:r>
            <w:proofErr w:type="spellStart"/>
            <w:r>
              <w:rPr>
                <w:sz w:val="22"/>
                <w:lang w:val="en-US"/>
              </w:rPr>
              <w:t>SCell</w:t>
            </w:r>
            <w:proofErr w:type="spellEnd"/>
            <w:r>
              <w:rPr>
                <w:sz w:val="22"/>
                <w:lang w:val="en-US"/>
              </w:rPr>
              <w:t xml:space="preserve"> dormancy indication DCI within DRX active time but is configured with </w:t>
            </w:r>
            <w:proofErr w:type="spellStart"/>
            <w:r>
              <w:rPr>
                <w:sz w:val="22"/>
                <w:lang w:val="en-US"/>
              </w:rPr>
              <w:t>SCell</w:t>
            </w:r>
            <w:proofErr w:type="spellEnd"/>
            <w:r>
              <w:rPr>
                <w:sz w:val="22"/>
                <w:lang w:val="en-US"/>
              </w:rPr>
              <w:t xml:space="preserve">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w:t>
            </w:r>
            <w:proofErr w:type="spellStart"/>
            <w:r>
              <w:rPr>
                <w:sz w:val="22"/>
              </w:rPr>
              <w:t>behvaior</w:t>
            </w:r>
            <w:proofErr w:type="spellEnd"/>
            <w:r>
              <w:rPr>
                <w:sz w:val="22"/>
              </w:rPr>
              <w:t xml:space="preserve"> without restriction is definitely not preferred by UE implementation. </w:t>
            </w:r>
          </w:p>
          <w:p w14:paraId="2C4E6B42" w14:textId="77777777" w:rsidR="001572AC" w:rsidRDefault="001572AC" w:rsidP="00E32349">
            <w:pPr>
              <w:spacing w:afterLines="50" w:after="120"/>
              <w:jc w:val="both"/>
              <w:rPr>
                <w:sz w:val="22"/>
              </w:rPr>
            </w:pPr>
            <w:r>
              <w:rPr>
                <w:sz w:val="22"/>
              </w:rPr>
              <w:t xml:space="preserve">Case 1 dormancy indication DCI with data scheduling can use both DCI format 0_1 and 1_1, but Case2 </w:t>
            </w:r>
            <w:proofErr w:type="spellStart"/>
            <w:r>
              <w:rPr>
                <w:sz w:val="22"/>
              </w:rPr>
              <w:t>doramncy</w:t>
            </w:r>
            <w:proofErr w:type="spellEnd"/>
            <w:r>
              <w:rPr>
                <w:sz w:val="22"/>
              </w:rPr>
              <w:t xml:space="preserve"> indication DCI without data scheduling can only use DCI format 1_1.</w:t>
            </w:r>
          </w:p>
          <w:p w14:paraId="57759878" w14:textId="77777777" w:rsidR="001572AC" w:rsidRDefault="001572AC" w:rsidP="00E32349">
            <w:pPr>
              <w:spacing w:afterLines="50" w:after="120"/>
              <w:jc w:val="both"/>
              <w:rPr>
                <w:sz w:val="22"/>
              </w:rPr>
            </w:pPr>
            <w:r>
              <w:rPr>
                <w:sz w:val="22"/>
              </w:rPr>
              <w:t xml:space="preserve">Given this, a UE may support FG 18-4b but not FG 18-4 (with modifications as shown above). By this means, the UE can avoid supporting some new </w:t>
            </w:r>
            <w:proofErr w:type="spellStart"/>
            <w:r>
              <w:rPr>
                <w:sz w:val="22"/>
              </w:rPr>
              <w:t>behvaior</w:t>
            </w:r>
            <w:proofErr w:type="spellEnd"/>
            <w:r>
              <w:rPr>
                <w:sz w:val="22"/>
              </w:rPr>
              <w:t xml:space="preserve"> that was not defined for legacy DCI-based BWP switch for monitoring </w:t>
            </w:r>
            <w:proofErr w:type="spellStart"/>
            <w:r>
              <w:rPr>
                <w:sz w:val="22"/>
              </w:rPr>
              <w:t>Scell</w:t>
            </w:r>
            <w:proofErr w:type="spellEnd"/>
            <w:r>
              <w:rPr>
                <w:sz w:val="22"/>
              </w:rPr>
              <w:t xml:space="preserve"> dormancy indication DCI </w:t>
            </w:r>
            <w:proofErr w:type="spellStart"/>
            <w:r>
              <w:rPr>
                <w:sz w:val="22"/>
              </w:rPr>
              <w:t>formt</w:t>
            </w:r>
            <w:proofErr w:type="spellEnd"/>
            <w:r>
              <w:rPr>
                <w:sz w:val="22"/>
              </w:rPr>
              <w:t xml:space="preserve">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 xml:space="preserve">Given the conclusion in maintenance session that there is no difference in processing timeline with respect to </w:t>
            </w:r>
            <w:proofErr w:type="spellStart"/>
            <w:r w:rsidRPr="00E41755">
              <w:rPr>
                <w:sz w:val="22"/>
                <w:lang w:val="en-US"/>
              </w:rPr>
              <w:t>interuptions</w:t>
            </w:r>
            <w:proofErr w:type="spellEnd"/>
            <w:r w:rsidRPr="00E41755">
              <w:rPr>
                <w:sz w:val="22"/>
                <w:lang w:val="en-US"/>
              </w:rPr>
              <w:t xml:space="preserve"> during BWP switch on </w:t>
            </w:r>
            <w:proofErr w:type="spellStart"/>
            <w:r w:rsidRPr="00E41755">
              <w:rPr>
                <w:sz w:val="22"/>
                <w:lang w:val="en-US"/>
              </w:rPr>
              <w:t>Scell</w:t>
            </w:r>
            <w:proofErr w:type="spellEnd"/>
            <w:r w:rsidRPr="00E41755">
              <w:rPr>
                <w:sz w:val="22"/>
                <w:lang w:val="en-US"/>
              </w:rPr>
              <w:t xml:space="preserve">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MS Mincho" w:hAnsi="Arial"/>
          <w:sz w:val="32"/>
          <w:szCs w:val="32"/>
        </w:rPr>
      </w:pPr>
    </w:p>
    <w:p w14:paraId="7006BEFD" w14:textId="41AE261E" w:rsidR="00EF60B6" w:rsidRDefault="00EF60B6" w:rsidP="001D78ED">
      <w:pPr>
        <w:rPr>
          <w:rFonts w:ascii="Arial" w:eastAsia="MS Mincho" w:hAnsi="Arial"/>
          <w:sz w:val="32"/>
          <w:szCs w:val="32"/>
          <w:lang w:val="en-US"/>
        </w:rPr>
      </w:pPr>
    </w:p>
    <w:p w14:paraId="0A36E237" w14:textId="77777777" w:rsidR="00BC7356" w:rsidRPr="001D78ED" w:rsidRDefault="00BC7356" w:rsidP="00BC7356">
      <w:pPr>
        <w:pStyle w:val="Heading2"/>
        <w:rPr>
          <w:rFonts w:eastAsia="MS Mincho"/>
          <w:sz w:val="28"/>
          <w:szCs w:val="28"/>
          <w:lang w:val="en-US"/>
        </w:rPr>
      </w:pPr>
      <w:bookmarkStart w:id="10" w:name="_Hlk42525140"/>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TableGrid"/>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w:t>
            </w:r>
            <w:proofErr w:type="spellStart"/>
            <w:r w:rsidRPr="00C80E97">
              <w:rPr>
                <w:b/>
                <w:i/>
                <w:iCs/>
                <w:lang w:val="en-US" w:eastAsia="ko-KR"/>
              </w:rPr>
              <w:t>ServingCellConfig</w:t>
            </w:r>
            <w:proofErr w:type="spellEnd"/>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29854B2E">
                <v:shape id="_x0000_i1040" type="#_x0000_t75" alt="cid:image008.png@01D5F163.F30BF0C0" style="width:21.8pt;height:12.55pt;visibility:visible;mso-width-percent:0;mso-height-percent:0;mso-width-percent:0;mso-height-percent:0">
                  <v:imagedata r:id="rId19" r:href="rId46"/>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79A1E80B">
                <v:shape id="_x0000_i1041" type="#_x0000_t75" alt="cid:image010.png@01D5F163.F30BF0C0" style="width:27.8pt;height:14.2pt;visibility:visible;mso-width-percent:0;mso-height-percent:0;mso-width-percent:0;mso-height-percent:0">
                  <v:imagedata r:id="rId21" r:href="rId47"/>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534FE103">
                <v:shape id="_x0000_i1042" type="#_x0000_t75" alt="cid:image012.png@01D5F163.F30BF0C0" style="width:27.8pt;height:12.55pt;visibility:visible;mso-width-percent:0;mso-height-percent:0;mso-width-percent:0;mso-height-percent:0">
                  <v:imagedata r:id="rId23" r:href="rId48"/>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3A780309">
                <v:shape id="_x0000_i1043" type="#_x0000_t75" alt="cid:image014.png@01D5F163.F30BF0C0" style="width:27.8pt;height:14.2pt;visibility:visible;mso-width-percent:0;mso-height-percent:0;mso-width-percent:0;mso-height-percent:0">
                  <v:imagedata r:id="rId25" r:href="rId49"/>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29194D08">
                <v:shape id="_x0000_i1044" type="#_x0000_t75" alt="cid:image016.png@01D5F163.F30BF0C0" style="width:27.8pt;height:12.55pt;visibility:visible;mso-width-percent:0;mso-height-percent:0;mso-width-percent:0;mso-height-percent:0">
                  <v:imagedata r:id="rId27" r:href="rId50"/>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4AAD00CD">
                <v:shape id="_x0000_i1045" type="#_x0000_t75" alt="cid:image018.png@01D5F163.F30BF0C0" style="width:27.8pt;height:14.2pt;visibility:visible;mso-width-percent:0;mso-height-percent:0;mso-width-percent:0;mso-height-percent:0">
                  <v:imagedata r:id="rId29" r:href="rId51"/>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6A048A98">
                <v:shape id="_x0000_i1046" type="#_x0000_t75" alt="cid:image020.png@01D5F163.F30BF0C0" style="width:27.8pt;height:14.2pt;visibility:visible;mso-width-percent:0;mso-height-percent:0;mso-width-percent:0;mso-height-percent:0">
                  <v:imagedata r:id="rId31" r:href="rId52"/>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4B45C60E">
                <v:shape id="_x0000_i1047" type="#_x0000_t75" alt="cid:image010.png@01D5F163.F30BF0C0" style="width:27.8pt;height:14.2pt;visibility:visible;mso-width-percent:0;mso-height-percent:0;mso-width-percent:0;mso-height-percent:0">
                  <v:imagedata r:id="rId21" r:href="rId53"/>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4ECBE2F3">
                <v:shape id="_x0000_i1048" type="#_x0000_t75" alt="cid:image022.png@01D5F163.F30BF0C0" style="width:27.8pt;height:14.2pt;visibility:visible;mso-width-percent:0;mso-height-percent:0;mso-width-percent:0;mso-height-percent:0">
                  <v:imagedata r:id="rId34" r:href="rId54"/>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7ECE5246">
                <v:shape id="_x0000_i1049" type="#_x0000_t75" alt="cid:image014.png@01D5F163.F30BF0C0" style="width:27.8pt;height:14.2pt;visibility:visible;mso-width-percent:0;mso-height-percent:0;mso-width-percent:0;mso-height-percent:0">
                  <v:imagedata r:id="rId25" r:href="rId55"/>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4C374B01">
                <v:shape id="_x0000_i1050" type="#_x0000_t75" alt="cid:image024.png@01D5F163.F30BF0C0" style="width:27.8pt;height:14.2pt;visibility:visible;mso-width-percent:0;mso-height-percent:0;mso-width-percent:0;mso-height-percent:0">
                  <v:imagedata r:id="rId37" r:href="rId56"/>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00453DB5">
                <v:shape id="_x0000_i1051" type="#_x0000_t75" alt="cid:image018.png@01D5F163.F30BF0C0" style="width:27.8pt;height:14.2pt;visibility:visible;mso-width-percent:0;mso-height-percent:0;mso-width-percent:0;mso-height-percent:0">
                  <v:imagedata r:id="rId29" r:href="rId57"/>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F24FC6">
              <w:rPr>
                <w:b/>
                <w:noProof/>
                <w:color w:val="FF0000"/>
                <w:position w:val="-6"/>
                <w:lang w:val="en-US" w:eastAsia="zh-CN"/>
              </w:rPr>
              <w:pict w14:anchorId="7B5D0225">
                <v:shape id="_x0000_i1052" type="#_x0000_t75" alt="cid:image026.png@01D5F163.F30BF0C0" style="width:27.8pt;height:14.2pt;visibility:visible;mso-width-percent:0;mso-height-percent:0;mso-width-percent:0;mso-height-percent:0">
                  <v:imagedata r:id="rId40" r:href="rId58"/>
                </v:shape>
              </w:pict>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F24FC6">
              <w:rPr>
                <w:b/>
                <w:noProof/>
                <w:color w:val="FF0000"/>
                <w:position w:val="-10"/>
                <w:lang w:val="en-US" w:eastAsia="zh-CN"/>
              </w:rPr>
              <w:pict w14:anchorId="3A284AE4">
                <v:shape id="_x0000_i1053" type="#_x0000_t75" alt="cid:image028.png@01D5F163.F30BF0C0" style="width:32.75pt;height:14.2pt;visibility:visible;mso-width-percent:0;mso-height-percent:0;mso-width-percent:0;mso-height-percent:0">
                  <v:imagedata r:id="rId42" r:href="rId59"/>
                </v:shape>
              </w:pict>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F24FC6">
              <w:rPr>
                <w:b/>
                <w:noProof/>
                <w:position w:val="-10"/>
                <w:lang w:val="en-US" w:eastAsia="zh-CN"/>
              </w:rPr>
              <w:pict w14:anchorId="36CDE206">
                <v:shape id="_x0000_i1054" type="#_x0000_t75" alt="cid:image030.png@01D5F163.F30BF0C0" style="width:14.2pt;height:14.2pt;visibility:visible;mso-width-percent:0;mso-height-percent:0;mso-width-percent:0;mso-height-percent:0">
                  <v:imagedata r:id="rId44" r:href="rId60"/>
                </v:shape>
              </w:pict>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 xml:space="preserve">corresponds to the smallest SCS configuration between the SCS configuration of the PDCCH providing the DCI format 1-1 indicating </w:t>
            </w:r>
            <w:proofErr w:type="spellStart"/>
            <w:r w:rsidRPr="00C80E97">
              <w:rPr>
                <w:b/>
                <w:lang w:val="en-US" w:eastAsia="zh-CN"/>
              </w:rPr>
              <w:t>SCell</w:t>
            </w:r>
            <w:proofErr w:type="spellEnd"/>
            <w:r w:rsidRPr="00C80E97">
              <w:rPr>
                <w:b/>
                <w:lang w:val="en-US" w:eastAsia="zh-CN"/>
              </w:rPr>
              <w:t xml:space="preserve"> dormancy without scheduling PDSCH and the SCS configuration of a PUCCH carrying the HARQ-ACK information in response to a DCI format 1-1 indicating </w:t>
            </w:r>
            <w:proofErr w:type="spellStart"/>
            <w:r w:rsidRPr="00C80E97">
              <w:rPr>
                <w:b/>
                <w:lang w:val="en-US" w:eastAsia="zh-CN"/>
              </w:rPr>
              <w:t>SCell</w:t>
            </w:r>
            <w:proofErr w:type="spellEnd"/>
            <w:r w:rsidRPr="00C80E97">
              <w:rPr>
                <w:b/>
                <w:lang w:val="en-US" w:eastAsia="zh-CN"/>
              </w:rPr>
              <w:t xml:space="preserve"> dormancy without scheduling PDSCH.</w:t>
            </w:r>
          </w:p>
        </w:tc>
      </w:tr>
    </w:tbl>
    <w:p w14:paraId="2D7E727C" w14:textId="77777777" w:rsidR="00411F37" w:rsidRPr="00411F37" w:rsidRDefault="00411F37" w:rsidP="00BC7356">
      <w:pPr>
        <w:rPr>
          <w:sz w:val="22"/>
          <w:lang w:val="en-US"/>
        </w:rPr>
      </w:pPr>
    </w:p>
    <w:tbl>
      <w:tblPr>
        <w:tblStyle w:val="TableGrid"/>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 xml:space="preserve">In </w:t>
            </w:r>
            <w:proofErr w:type="spellStart"/>
            <w:r>
              <w:rPr>
                <w:sz w:val="22"/>
                <w:lang w:val="en-US"/>
              </w:rPr>
              <w:t>SCell</w:t>
            </w:r>
            <w:proofErr w:type="spellEnd"/>
            <w:r>
              <w:rPr>
                <w:sz w:val="22"/>
                <w:lang w:val="en-US"/>
              </w:rPr>
              <w:t xml:space="preserve">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 xml:space="preserve">Since </w:t>
            </w:r>
            <w:proofErr w:type="spellStart"/>
            <w:r>
              <w:rPr>
                <w:sz w:val="22"/>
                <w:lang w:val="en-US"/>
              </w:rPr>
              <w:t>SCell</w:t>
            </w:r>
            <w:proofErr w:type="spellEnd"/>
            <w:r>
              <w:rPr>
                <w:sz w:val="22"/>
                <w:lang w:val="en-US"/>
              </w:rPr>
              <w:t xml:space="preserve"> dormancy transition is also based on BWP switch framework, we see the restriction as a UE friendly design for </w:t>
            </w:r>
            <w:proofErr w:type="spellStart"/>
            <w:r>
              <w:rPr>
                <w:sz w:val="22"/>
                <w:lang w:val="en-US"/>
              </w:rPr>
              <w:t>SCell</w:t>
            </w:r>
            <w:proofErr w:type="spellEnd"/>
            <w:r>
              <w:rPr>
                <w:sz w:val="22"/>
                <w:lang w:val="en-US"/>
              </w:rPr>
              <w:t xml:space="preserve">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w:t>
            </w:r>
            <w:proofErr w:type="spellStart"/>
            <w:r>
              <w:rPr>
                <w:sz w:val="22"/>
                <w:lang w:val="en-US"/>
              </w:rPr>
              <w:t>implmenation</w:t>
            </w:r>
            <w:proofErr w:type="spellEnd"/>
            <w:r>
              <w:rPr>
                <w:sz w:val="22"/>
                <w:lang w:val="en-US"/>
              </w:rPr>
              <w:t xml:space="preserve"> if the UE supports </w:t>
            </w:r>
            <w:proofErr w:type="spellStart"/>
            <w:r>
              <w:rPr>
                <w:sz w:val="22"/>
                <w:lang w:val="en-US"/>
              </w:rPr>
              <w:t>SCell</w:t>
            </w:r>
            <w:proofErr w:type="spellEnd"/>
            <w:r>
              <w:rPr>
                <w:sz w:val="22"/>
                <w:lang w:val="en-US"/>
              </w:rPr>
              <w:t xml:space="preserve"> dormancy indication DCI within DRX active time but is configured with </w:t>
            </w:r>
            <w:proofErr w:type="spellStart"/>
            <w:r>
              <w:rPr>
                <w:sz w:val="22"/>
                <w:lang w:val="en-US"/>
              </w:rPr>
              <w:t>SCell</w:t>
            </w:r>
            <w:proofErr w:type="spellEnd"/>
            <w:r>
              <w:rPr>
                <w:sz w:val="22"/>
                <w:lang w:val="en-US"/>
              </w:rPr>
              <w:t xml:space="preserve">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w:t>
            </w:r>
            <w:proofErr w:type="spellStart"/>
            <w:r>
              <w:rPr>
                <w:sz w:val="22"/>
              </w:rPr>
              <w:t>behvaior</w:t>
            </w:r>
            <w:proofErr w:type="spellEnd"/>
            <w:r>
              <w:rPr>
                <w:sz w:val="22"/>
              </w:rPr>
              <w:t xml:space="preserve"> without restriction is definitely not preferred by UE implementation. </w:t>
            </w:r>
          </w:p>
          <w:p w14:paraId="6A9A08B7" w14:textId="77777777" w:rsidR="001D533A" w:rsidRDefault="001D533A" w:rsidP="00307A6F">
            <w:pPr>
              <w:spacing w:afterLines="50" w:after="120"/>
              <w:jc w:val="both"/>
              <w:rPr>
                <w:sz w:val="22"/>
              </w:rPr>
            </w:pPr>
            <w:r>
              <w:rPr>
                <w:sz w:val="22"/>
              </w:rPr>
              <w:t xml:space="preserve">Case 1 dormancy indication DCI with data scheduling can use both DCI format 0_1 and 1_1, but Case2 </w:t>
            </w:r>
            <w:proofErr w:type="spellStart"/>
            <w:r>
              <w:rPr>
                <w:sz w:val="22"/>
              </w:rPr>
              <w:t>doramncy</w:t>
            </w:r>
            <w:proofErr w:type="spellEnd"/>
            <w:r>
              <w:rPr>
                <w:sz w:val="22"/>
              </w:rPr>
              <w:t xml:space="preserve"> indication DCI without data scheduling can only use DCI format 1_1.</w:t>
            </w:r>
          </w:p>
          <w:p w14:paraId="324D50DD" w14:textId="77777777" w:rsidR="001D533A" w:rsidRDefault="001D533A" w:rsidP="00307A6F">
            <w:pPr>
              <w:spacing w:afterLines="50" w:after="120"/>
              <w:jc w:val="both"/>
              <w:rPr>
                <w:sz w:val="22"/>
              </w:rPr>
            </w:pPr>
            <w:r>
              <w:rPr>
                <w:sz w:val="22"/>
              </w:rPr>
              <w:t xml:space="preserve">Given this, a UE may support FG 18-4b but not FG 18-4 (with modifications as shown above). By this means, the UE can avoid supporting some new </w:t>
            </w:r>
            <w:proofErr w:type="spellStart"/>
            <w:r>
              <w:rPr>
                <w:sz w:val="22"/>
              </w:rPr>
              <w:t>behvaior</w:t>
            </w:r>
            <w:proofErr w:type="spellEnd"/>
            <w:r>
              <w:rPr>
                <w:sz w:val="22"/>
              </w:rPr>
              <w:t xml:space="preserve"> that was not defined for legacy DCI-based BWP switch for monitoring </w:t>
            </w:r>
            <w:proofErr w:type="spellStart"/>
            <w:r>
              <w:rPr>
                <w:sz w:val="22"/>
              </w:rPr>
              <w:t>Scell</w:t>
            </w:r>
            <w:proofErr w:type="spellEnd"/>
            <w:r>
              <w:rPr>
                <w:sz w:val="22"/>
              </w:rPr>
              <w:t xml:space="preserve"> dormancy indication DCI </w:t>
            </w:r>
            <w:proofErr w:type="spellStart"/>
            <w:r>
              <w:rPr>
                <w:sz w:val="22"/>
              </w:rPr>
              <w:t>formt</w:t>
            </w:r>
            <w:proofErr w:type="spellEnd"/>
            <w:r>
              <w:rPr>
                <w:sz w:val="22"/>
              </w:rPr>
              <w:t xml:space="preserve">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MS Mincho" w:hAnsi="Arial"/>
          <w:sz w:val="32"/>
          <w:szCs w:val="32"/>
        </w:rPr>
      </w:pPr>
    </w:p>
    <w:p w14:paraId="690922A6" w14:textId="28BC3DAE" w:rsidR="001D533A" w:rsidRPr="00777638" w:rsidRDefault="001D533A" w:rsidP="001D533A">
      <w:pPr>
        <w:pStyle w:val="Heading3"/>
        <w:rPr>
          <w:b/>
          <w:bCs/>
          <w:sz w:val="22"/>
          <w:lang w:val="en-US"/>
        </w:rPr>
      </w:pPr>
      <w:r w:rsidRPr="00777638">
        <w:rPr>
          <w:b/>
          <w:bCs/>
          <w:sz w:val="22"/>
          <w:lang w:val="en-US"/>
        </w:rPr>
        <w:t>Proposal:</w:t>
      </w:r>
    </w:p>
    <w:p w14:paraId="589704F7" w14:textId="79398501"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ListParagraph"/>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proofErr w:type="spellStart"/>
            <w:r w:rsidR="002E5E98" w:rsidRPr="002E5E98">
              <w:rPr>
                <w:sz w:val="22"/>
                <w:lang w:val="en-US"/>
              </w:rPr>
              <w:t>Pcell</w:t>
            </w:r>
            <w:proofErr w:type="spellEnd"/>
            <w:r w:rsidR="002E5E98" w:rsidRPr="002E5E98">
              <w:rPr>
                <w:sz w:val="22"/>
                <w:lang w:val="en-US"/>
              </w:rPr>
              <w:t xml:space="preserve"> interruptions due to </w:t>
            </w:r>
            <w:proofErr w:type="spellStart"/>
            <w:r w:rsidR="002E5E98" w:rsidRPr="002E5E98">
              <w:rPr>
                <w:sz w:val="22"/>
                <w:lang w:val="en-US"/>
              </w:rPr>
              <w:t>Scell</w:t>
            </w:r>
            <w:proofErr w:type="spellEnd"/>
            <w:r w:rsidR="002E5E98" w:rsidRPr="002E5E98">
              <w:rPr>
                <w:sz w:val="22"/>
                <w:lang w:val="en-US"/>
              </w:rPr>
              <w:t xml:space="preserve"> BWP switching applies </w:t>
            </w:r>
            <w:r w:rsidR="002E5E98">
              <w:rPr>
                <w:sz w:val="22"/>
                <w:lang w:val="en-US"/>
              </w:rPr>
              <w:t>with or without PDSCH</w:t>
            </w:r>
            <w:r w:rsidR="002E5E98" w:rsidRPr="002E5E98">
              <w:rPr>
                <w:sz w:val="22"/>
                <w:lang w:val="en-US"/>
              </w:rPr>
              <w:t xml:space="preserve">. The working assumption timeline for the case of “no PDSCH” has no connection to BWP switch timeline with PDSCH in Rel-15, because BWP switching happens on </w:t>
            </w:r>
            <w:proofErr w:type="spellStart"/>
            <w:r w:rsidR="002E5E98" w:rsidRPr="002E5E98">
              <w:rPr>
                <w:sz w:val="22"/>
                <w:lang w:val="en-US"/>
              </w:rPr>
              <w:t>Scell</w:t>
            </w:r>
            <w:proofErr w:type="spellEnd"/>
            <w:r w:rsidR="002E5E98" w:rsidRPr="002E5E98">
              <w:rPr>
                <w:sz w:val="22"/>
                <w:lang w:val="en-US"/>
              </w:rPr>
              <w:t xml:space="preserve">, while HARQ-ACK/PDSCH is scheduled on </w:t>
            </w:r>
            <w:proofErr w:type="spellStart"/>
            <w:r w:rsidR="002E5E98" w:rsidRPr="002E5E98">
              <w:rPr>
                <w:sz w:val="22"/>
                <w:lang w:val="en-US"/>
              </w:rPr>
              <w:t>Pcell</w:t>
            </w:r>
            <w:proofErr w:type="spellEnd"/>
            <w:r w:rsidR="002E5E98" w:rsidRPr="002E5E98">
              <w:rPr>
                <w:sz w:val="22"/>
                <w:lang w:val="en-US"/>
              </w:rPr>
              <w:t>.</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w:t>
            </w:r>
            <w:proofErr w:type="spellStart"/>
            <w:r>
              <w:rPr>
                <w:sz w:val="22"/>
                <w:lang w:val="en-US"/>
              </w:rPr>
              <w:t>it</w:t>
            </w:r>
            <w:proofErr w:type="spellEnd"/>
            <w:r>
              <w:rPr>
                <w:sz w:val="22"/>
                <w:lang w:val="en-US"/>
              </w:rPr>
              <w:t xml:space="preserve"> helps to agree removal of the </w:t>
            </w:r>
            <w:proofErr w:type="spellStart"/>
            <w:r>
              <w:rPr>
                <w:sz w:val="22"/>
                <w:lang w:val="en-US"/>
              </w:rPr>
              <w:t>fg</w:t>
            </w:r>
            <w:proofErr w:type="spellEnd"/>
            <w:r>
              <w:rPr>
                <w:sz w:val="22"/>
                <w:lang w:val="en-US"/>
              </w:rPr>
              <w:t xml:space="preserve">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lastRenderedPageBreak/>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w:t>
            </w:r>
            <w:proofErr w:type="spellStart"/>
            <w:r w:rsidR="002E5E98" w:rsidRPr="002E5E98">
              <w:rPr>
                <w:sz w:val="22"/>
                <w:lang w:val="en-US"/>
              </w:rPr>
              <w:t>Pcell</w:t>
            </w:r>
            <w:proofErr w:type="spellEnd"/>
            <w:r w:rsidR="002E5E98" w:rsidRPr="002E5E98">
              <w:rPr>
                <w:sz w:val="22"/>
                <w:lang w:val="en-US"/>
              </w:rPr>
              <w:t xml:space="preserve"> during BWP switching on </w:t>
            </w:r>
            <w:proofErr w:type="spellStart"/>
            <w:r w:rsidR="002E5E98" w:rsidRPr="002E5E98">
              <w:rPr>
                <w:sz w:val="22"/>
                <w:lang w:val="en-US"/>
              </w:rPr>
              <w:t>Scell</w:t>
            </w:r>
            <w:proofErr w:type="spellEnd"/>
            <w:r w:rsidR="002E5E98" w:rsidRPr="002E5E98">
              <w:rPr>
                <w:sz w:val="22"/>
                <w:lang w:val="en-US"/>
              </w:rPr>
              <w:t xml:space="preserve">(s), </w:t>
            </w:r>
            <w:r w:rsidR="002E5E98">
              <w:rPr>
                <w:sz w:val="22"/>
                <w:lang w:val="en-US"/>
              </w:rPr>
              <w:t xml:space="preserve">so the FG18-4b does not </w:t>
            </w:r>
            <w:proofErr w:type="spellStart"/>
            <w:r w:rsidR="002E5E98">
              <w:rPr>
                <w:sz w:val="22"/>
                <w:lang w:val="en-US"/>
              </w:rPr>
              <w:t>elimitate</w:t>
            </w:r>
            <w:proofErr w:type="spellEnd"/>
            <w:r w:rsidR="002E5E98">
              <w:rPr>
                <w:sz w:val="22"/>
                <w:lang w:val="en-US"/>
              </w:rPr>
              <w:t xml:space="preserv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77777777" w:rsidR="001D533A" w:rsidRDefault="001D533A" w:rsidP="00307A6F">
            <w:pPr>
              <w:spacing w:afterLines="50" w:after="120"/>
              <w:jc w:val="both"/>
              <w:rPr>
                <w:sz w:val="22"/>
                <w:lang w:val="en-US"/>
              </w:rPr>
            </w:pP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w:t>
            </w:r>
            <w:proofErr w:type="spellStart"/>
            <w:r>
              <w:rPr>
                <w:sz w:val="22"/>
              </w:rPr>
              <w:t>Mediatek</w:t>
            </w:r>
            <w:proofErr w:type="spellEnd"/>
            <w:r>
              <w:rPr>
                <w:sz w:val="22"/>
              </w:rPr>
              <w:t xml:space="preserve">,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77777777" w:rsidR="001D533A" w:rsidRPr="00D579ED" w:rsidRDefault="001D533A" w:rsidP="00307A6F">
            <w:pPr>
              <w:spacing w:afterLines="50" w:after="120"/>
              <w:jc w:val="both"/>
              <w:rPr>
                <w:rFonts w:eastAsia="Malgun Gothic"/>
                <w:sz w:val="22"/>
                <w:lang w:val="en-US" w:eastAsia="ko-KR"/>
              </w:rPr>
            </w:pPr>
          </w:p>
        </w:tc>
        <w:tc>
          <w:tcPr>
            <w:tcW w:w="4431" w:type="pct"/>
          </w:tcPr>
          <w:p w14:paraId="573290B4" w14:textId="77777777" w:rsidR="001D533A" w:rsidRPr="00D579ED" w:rsidRDefault="001D533A" w:rsidP="00307A6F">
            <w:pPr>
              <w:spacing w:afterLines="50" w:after="120"/>
              <w:jc w:val="both"/>
              <w:rPr>
                <w:rFonts w:eastAsia="Malgun Gothic"/>
                <w:sz w:val="22"/>
                <w:lang w:val="en-US" w:eastAsia="ko-KR"/>
              </w:rPr>
            </w:pPr>
          </w:p>
        </w:tc>
      </w:tr>
      <w:tr w:rsidR="001D533A" w14:paraId="47B0F1F2" w14:textId="77777777" w:rsidTr="00307A6F">
        <w:tc>
          <w:tcPr>
            <w:tcW w:w="569" w:type="pct"/>
          </w:tcPr>
          <w:p w14:paraId="1DAB970E" w14:textId="77777777" w:rsidR="001D533A" w:rsidRDefault="001D533A" w:rsidP="00307A6F">
            <w:pPr>
              <w:spacing w:afterLines="50" w:after="120"/>
              <w:jc w:val="both"/>
              <w:rPr>
                <w:sz w:val="22"/>
                <w:lang w:val="en-US"/>
              </w:rPr>
            </w:pPr>
          </w:p>
        </w:tc>
        <w:tc>
          <w:tcPr>
            <w:tcW w:w="4431" w:type="pct"/>
          </w:tcPr>
          <w:p w14:paraId="5ACEB98B" w14:textId="77777777" w:rsidR="001D533A" w:rsidRPr="00B4486C" w:rsidRDefault="001D533A" w:rsidP="00307A6F">
            <w:pPr>
              <w:spacing w:afterLines="50" w:after="120"/>
              <w:jc w:val="both"/>
              <w:rPr>
                <w:sz w:val="22"/>
                <w:lang w:val="en-US"/>
              </w:rPr>
            </w:pPr>
          </w:p>
        </w:tc>
      </w:tr>
    </w:tbl>
    <w:p w14:paraId="57F392F2" w14:textId="4C2FA95C" w:rsidR="00CF3DAF" w:rsidRDefault="00CF3DAF" w:rsidP="001D78ED">
      <w:pPr>
        <w:rPr>
          <w:rFonts w:ascii="Arial" w:eastAsia="MS Mincho" w:hAnsi="Arial"/>
          <w:sz w:val="32"/>
          <w:szCs w:val="32"/>
          <w:lang w:val="en-US"/>
        </w:rPr>
      </w:pPr>
    </w:p>
    <w:bookmarkEnd w:id="10"/>
    <w:p w14:paraId="5B811200" w14:textId="019C7334" w:rsidR="001D533A" w:rsidRDefault="001D533A" w:rsidP="001D78ED">
      <w:pPr>
        <w:rPr>
          <w:rFonts w:ascii="Arial" w:eastAsia="MS Mincho" w:hAnsi="Arial"/>
          <w:sz w:val="32"/>
          <w:szCs w:val="32"/>
          <w:lang w:val="en-US"/>
        </w:rPr>
      </w:pPr>
    </w:p>
    <w:p w14:paraId="69FC4643" w14:textId="0E207746" w:rsidR="001D533A" w:rsidRDefault="001D533A" w:rsidP="001D78ED">
      <w:pPr>
        <w:rPr>
          <w:rFonts w:ascii="Arial" w:eastAsia="MS Mincho" w:hAnsi="Arial"/>
          <w:sz w:val="32"/>
          <w:szCs w:val="32"/>
          <w:lang w:val="en-US"/>
        </w:rPr>
      </w:pPr>
    </w:p>
    <w:p w14:paraId="0E8C6BD5" w14:textId="77777777" w:rsidR="001D533A" w:rsidRPr="00411F37" w:rsidRDefault="001D533A" w:rsidP="001D78ED">
      <w:pPr>
        <w:rPr>
          <w:rFonts w:ascii="Arial" w:eastAsia="MS Mincho" w:hAnsi="Arial"/>
          <w:sz w:val="32"/>
          <w:szCs w:val="32"/>
          <w:lang w:val="en-US"/>
        </w:rPr>
      </w:pPr>
    </w:p>
    <w:p w14:paraId="162B125F" w14:textId="01CFBC5B" w:rsidR="00CF3DAF" w:rsidRDefault="00CF3DAF" w:rsidP="00CF3DA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Heading2"/>
        <w:rPr>
          <w:rFonts w:eastAsia="MS Mincho"/>
          <w:sz w:val="32"/>
          <w:szCs w:val="32"/>
          <w:lang w:val="en-US"/>
        </w:rPr>
      </w:pPr>
      <w:r>
        <w:rPr>
          <w:rFonts w:eastAsia="MS Mincho"/>
          <w:sz w:val="32"/>
          <w:szCs w:val="32"/>
          <w:lang w:val="en-US"/>
        </w:rPr>
        <w:t>3.1</w:t>
      </w:r>
      <w:r>
        <w:rPr>
          <w:rFonts w:eastAsia="MS Mincho"/>
          <w:sz w:val="32"/>
          <w:szCs w:val="32"/>
          <w:lang w:val="en-US"/>
        </w:rPr>
        <w:tab/>
      </w:r>
      <w:r w:rsidRPr="00CF3DAF">
        <w:rPr>
          <w:rFonts w:eastAsia="MS Mincho"/>
          <w:sz w:val="32"/>
          <w:szCs w:val="32"/>
          <w:lang w:val="en-US"/>
        </w:rPr>
        <w:t>Summary on the discussion in RAN1#101-e</w:t>
      </w:r>
      <w:r>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proofErr w:type="spellStart"/>
            <w:r w:rsidRPr="00D057A2">
              <w:rPr>
                <w:lang w:eastAsia="ja-JP"/>
              </w:rPr>
              <w:t>crossCarrierScheduling-OtherSCS</w:t>
            </w:r>
            <w:proofErr w:type="spellEnd"/>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proofErr w:type="spellStart"/>
            <w:r w:rsidRPr="00D057A2">
              <w:rPr>
                <w:lang w:eastAsia="ja-JP"/>
              </w:rPr>
              <w:t>crossCarrierScheduling-OtherSCS</w:t>
            </w:r>
            <w:proofErr w:type="spellEnd"/>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bl>
    <w:p w14:paraId="166B0BE2" w14:textId="57D2C19D" w:rsidR="004F473C" w:rsidRDefault="004F473C" w:rsidP="001D78ED">
      <w:pPr>
        <w:rPr>
          <w:rFonts w:ascii="Arial" w:eastAsia="MS Mincho" w:hAnsi="Arial"/>
          <w:sz w:val="32"/>
          <w:szCs w:val="32"/>
          <w:lang w:val="en-US"/>
        </w:rPr>
      </w:pPr>
    </w:p>
    <w:p w14:paraId="5F04C3EC" w14:textId="4BFDB6B4"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ListParagraph"/>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ListParagraph"/>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ListParagraph"/>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ListParagraph"/>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ListParagraph"/>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ListParagraph"/>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ListParagraph"/>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ListParagraph"/>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ListParagraph"/>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ListParagraph"/>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MS Mincho"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xml:space="preserve">. Hence, it would be better to add </w:t>
            </w:r>
            <w:proofErr w:type="spellStart"/>
            <w:r>
              <w:rPr>
                <w:rFonts w:eastAsia="PMingLiU"/>
                <w:sz w:val="20"/>
                <w:lang w:eastAsia="en-US"/>
              </w:rPr>
              <w:t>a</w:t>
            </w:r>
            <w:r w:rsidRPr="00F63CC3">
              <w:rPr>
                <w:rFonts w:eastAsia="PMingLiU"/>
                <w:sz w:val="20"/>
                <w:lang w:eastAsia="en-US"/>
              </w:rPr>
              <w:t>dd</w:t>
            </w:r>
            <w:proofErr w:type="spellEnd"/>
            <w:r w:rsidRPr="00F63CC3">
              <w:rPr>
                <w:rFonts w:eastAsia="PMingLiU"/>
                <w:sz w:val="20"/>
                <w:lang w:eastAsia="en-US"/>
              </w:rPr>
              <w:t xml:space="preserve">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proofErr w:type="spellStart"/>
            <w:r w:rsidR="00310703">
              <w:rPr>
                <w:rFonts w:eastAsiaTheme="minorEastAsia"/>
                <w:sz w:val="22"/>
                <w:lang w:val="en-US" w:eastAsia="zh-CN"/>
              </w:rPr>
              <w:t>ifferen</w:t>
            </w:r>
            <w:proofErr w:type="spellEnd"/>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w:t>
            </w:r>
          </w:p>
          <w:p w14:paraId="208CA238" w14:textId="5FFB5C1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 with scheduling limitation for 30kHz-SCS</w:t>
            </w:r>
          </w:p>
          <w:p w14:paraId="4E37F3EB" w14:textId="61FE988D"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w:t>
            </w:r>
            <w:proofErr w:type="spellStart"/>
            <w:r>
              <w:rPr>
                <w:sz w:val="20"/>
                <w:lang w:eastAsia="x-none"/>
              </w:rPr>
              <w:t>schediling</w:t>
            </w:r>
            <w:proofErr w:type="spellEnd"/>
            <w:r>
              <w:rPr>
                <w:sz w:val="20"/>
                <w:lang w:eastAsia="x-none"/>
              </w:rPr>
              <w:t xml:space="preserve">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8AE5973" w14:textId="77777777" w:rsidR="003F4E0D" w:rsidRDefault="003F4E0D" w:rsidP="0091193D">
            <w:pPr>
              <w:pStyle w:val="BodyText"/>
              <w:numPr>
                <w:ilvl w:val="0"/>
                <w:numId w:val="18"/>
              </w:numPr>
              <w:jc w:val="both"/>
            </w:pPr>
            <w:r>
              <w:t>18-5 and 18-5b</w:t>
            </w:r>
          </w:p>
          <w:p w14:paraId="53AA8FA1" w14:textId="77777777" w:rsidR="003F4E0D" w:rsidRDefault="003F4E0D" w:rsidP="0091193D">
            <w:pPr>
              <w:pStyle w:val="ListParagraph"/>
              <w:numPr>
                <w:ilvl w:val="1"/>
                <w:numId w:val="18"/>
              </w:numPr>
              <w:ind w:leftChars="0"/>
              <w:contextualSpacing/>
            </w:pPr>
            <w:r>
              <w:t xml:space="preserve">Regarding component 2 </w:t>
            </w:r>
          </w:p>
          <w:p w14:paraId="51550142" w14:textId="77777777" w:rsidR="003F4E0D" w:rsidRPr="00032301" w:rsidRDefault="003F4E0D" w:rsidP="0091193D">
            <w:pPr>
              <w:pStyle w:val="ListParagraph"/>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ListParagraph"/>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w:t>
            </w:r>
            <w:proofErr w:type="spellStart"/>
            <w:r>
              <w:rPr>
                <w:rFonts w:ascii="Times" w:eastAsia="Batang" w:hAnsi="Times"/>
              </w:rPr>
              <w:t>eURLLC</w:t>
            </w:r>
            <w:proofErr w:type="spellEnd"/>
            <w:r>
              <w:rPr>
                <w:rFonts w:ascii="Times" w:eastAsia="Batang" w:hAnsi="Times"/>
              </w:rPr>
              <w:t xml:space="preserve"> features under development, such aspects can be described/discussed separately. </w:t>
            </w:r>
          </w:p>
          <w:p w14:paraId="2F8FEEBF" w14:textId="77777777" w:rsidR="003F4E0D" w:rsidRPr="00DE5259" w:rsidRDefault="003F4E0D" w:rsidP="0091193D">
            <w:pPr>
              <w:pStyle w:val="ListParagraph"/>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ListParagraph"/>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4</w:t>
            </w:r>
            <w:r w:rsidRPr="004F473C">
              <w:rPr>
                <w:rFonts w:eastAsia="MS Mincho" w:cs="Batang"/>
                <w:b/>
                <w:bCs/>
                <w:sz w:val="22"/>
                <w:szCs w:val="22"/>
                <w:lang w:val="en-US"/>
              </w:rPr>
              <w:t xml:space="preserve">: </w:t>
            </w:r>
            <w:r>
              <w:rPr>
                <w:rFonts w:eastAsia="MS Mincho" w:cs="Batang"/>
                <w:b/>
                <w:bCs/>
                <w:sz w:val="22"/>
                <w:szCs w:val="22"/>
                <w:lang w:val="en-US"/>
              </w:rPr>
              <w:t>If 18-5c and 18-5d are introduced, no more new FG is added for support of CCS with processing capability 2</w:t>
            </w:r>
            <w:r w:rsidRPr="004F473C">
              <w:rPr>
                <w:rFonts w:eastAsia="MS Mincho"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5</w:t>
            </w:r>
            <w:r w:rsidRPr="004F473C">
              <w:rPr>
                <w:rFonts w:eastAsia="MS Mincho" w:cs="Batang"/>
                <w:b/>
                <w:bCs/>
                <w:sz w:val="22"/>
                <w:szCs w:val="22"/>
                <w:lang w:val="en-US"/>
              </w:rPr>
              <w:t xml:space="preserve">: </w:t>
            </w:r>
            <w:r>
              <w:rPr>
                <w:rFonts w:eastAsia="MS Mincho" w:cs="Batang"/>
                <w:b/>
                <w:bCs/>
                <w:sz w:val="22"/>
                <w:szCs w:val="22"/>
                <w:lang w:val="en-US"/>
              </w:rPr>
              <w:t>The component 2 of 18-5 and 18-5b is kept (i.e., bracket is removed)</w:t>
            </w:r>
            <w:r w:rsidRPr="004F473C">
              <w:rPr>
                <w:rFonts w:eastAsia="MS Mincho" w:cs="Batang"/>
                <w:b/>
                <w:bCs/>
                <w:sz w:val="22"/>
                <w:szCs w:val="22"/>
                <w:lang w:val="en-US"/>
              </w:rPr>
              <w:t>.</w:t>
            </w:r>
          </w:p>
          <w:p w14:paraId="496B74A6" w14:textId="77777777" w:rsidR="00076AD7" w:rsidRDefault="00076AD7" w:rsidP="00076AD7">
            <w:pPr>
              <w:rPr>
                <w:rFonts w:eastAsia="MS Mincho" w:cs="Batang"/>
                <w:sz w:val="22"/>
                <w:szCs w:val="22"/>
                <w:lang w:val="en-US"/>
              </w:rPr>
            </w:pPr>
          </w:p>
          <w:p w14:paraId="3A66D959" w14:textId="77777777" w:rsidR="00076AD7" w:rsidRPr="00EE117A"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6</w:t>
            </w:r>
            <w:r w:rsidRPr="004F473C">
              <w:rPr>
                <w:rFonts w:eastAsia="MS Mincho" w:cs="Batang"/>
                <w:b/>
                <w:bCs/>
                <w:sz w:val="22"/>
                <w:szCs w:val="22"/>
                <w:lang w:val="en-US"/>
              </w:rPr>
              <w:t>: Reporting type of 18-</w:t>
            </w:r>
            <w:r>
              <w:rPr>
                <w:rFonts w:eastAsia="MS Mincho" w:cs="Batang"/>
                <w:b/>
                <w:bCs/>
                <w:sz w:val="22"/>
                <w:szCs w:val="22"/>
                <w:lang w:val="en-US"/>
              </w:rPr>
              <w:t>5</w:t>
            </w:r>
            <w:r w:rsidRPr="004F473C">
              <w:rPr>
                <w:rFonts w:eastAsia="MS Mincho" w:cs="Batang"/>
                <w:b/>
                <w:bCs/>
                <w:sz w:val="22"/>
                <w:szCs w:val="22"/>
                <w:lang w:val="en-US"/>
              </w:rPr>
              <w:t>/</w:t>
            </w:r>
            <w:r>
              <w:rPr>
                <w:rFonts w:eastAsia="MS Mincho" w:cs="Batang"/>
                <w:b/>
                <w:bCs/>
                <w:sz w:val="22"/>
                <w:szCs w:val="22"/>
                <w:lang w:val="en-US"/>
              </w:rPr>
              <w:t>5</w:t>
            </w:r>
            <w:r w:rsidRPr="004F473C">
              <w:rPr>
                <w:rFonts w:eastAsia="MS Mincho" w:cs="Batang"/>
                <w:b/>
                <w:bCs/>
                <w:sz w:val="22"/>
                <w:szCs w:val="22"/>
                <w:lang w:val="en-US"/>
              </w:rPr>
              <w:t>a</w:t>
            </w:r>
            <w:r>
              <w:rPr>
                <w:rFonts w:eastAsia="MS Mincho" w:cs="Batang"/>
                <w:b/>
                <w:bCs/>
                <w:sz w:val="22"/>
                <w:szCs w:val="22"/>
                <w:lang w:val="en-US"/>
              </w:rPr>
              <w:t>/5b/[5c]/[5d]</w:t>
            </w:r>
            <w:r w:rsidRPr="004F473C">
              <w:rPr>
                <w:rFonts w:eastAsia="MS Mincho"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D4AE3DD" w14:textId="77777777" w:rsidR="00FD243F" w:rsidRPr="00EA739F" w:rsidRDefault="00FD243F" w:rsidP="00FD243F">
            <w:pPr>
              <w:pStyle w:val="Heading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MS Mincho"/>
                <w:sz w:val="22"/>
              </w:rPr>
            </w:pPr>
            <w:r w:rsidRPr="00EA739F">
              <w:rPr>
                <w:rFonts w:eastAsia="MS Mincho"/>
                <w:sz w:val="22"/>
              </w:rPr>
              <w:t>Type: Per band and per BC</w:t>
            </w:r>
          </w:p>
          <w:p w14:paraId="7F23E7E7" w14:textId="77777777" w:rsidR="00FD243F" w:rsidRPr="00EA739F" w:rsidRDefault="00FD243F" w:rsidP="0091193D">
            <w:pPr>
              <w:numPr>
                <w:ilvl w:val="0"/>
                <w:numId w:val="11"/>
              </w:numPr>
              <w:spacing w:afterLines="50" w:after="120"/>
              <w:jc w:val="both"/>
              <w:rPr>
                <w:rFonts w:eastAsia="MS Mincho"/>
                <w:sz w:val="22"/>
              </w:rPr>
            </w:pPr>
            <w:r>
              <w:rPr>
                <w:rFonts w:eastAsia="MS Mincho"/>
                <w:sz w:val="22"/>
              </w:rPr>
              <w:t>Support to k</w:t>
            </w:r>
            <w:r w:rsidRPr="00EA739F">
              <w:rPr>
                <w:rFonts w:eastAsia="MS Mincho"/>
                <w:sz w:val="22"/>
              </w:rPr>
              <w:t xml:space="preserve">eep FG 18-5c and 5d. </w:t>
            </w:r>
            <w:r>
              <w:rPr>
                <w:rFonts w:eastAsia="MS Mincho"/>
                <w:sz w:val="22"/>
              </w:rPr>
              <w:t>A</w:t>
            </w:r>
            <w:r w:rsidRPr="00EA739F">
              <w:rPr>
                <w:rFonts w:eastAsia="MS Mincho"/>
                <w:sz w:val="22"/>
              </w:rPr>
              <w:t>dditional features are needed.</w:t>
            </w:r>
            <w:r w:rsidRPr="00EA6A67">
              <w:rPr>
                <w:rFonts w:eastAsia="MS Mincho"/>
                <w:sz w:val="22"/>
              </w:rPr>
              <w:t xml:space="preserve"> </w:t>
            </w:r>
          </w:p>
          <w:p w14:paraId="1F849004"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It was concluded in RAN1# 100bis-e</w:t>
            </w:r>
            <w:r>
              <w:rPr>
                <w:rFonts w:eastAsia="MS Mincho"/>
                <w:sz w:val="22"/>
              </w:rPr>
              <w:t xml:space="preserve"> in [</w:t>
            </w:r>
            <w:r w:rsidRPr="00305FC3">
              <w:rPr>
                <w:rFonts w:eastAsia="MS Mincho"/>
                <w:sz w:val="22"/>
              </w:rPr>
              <w:t>100b-e-NR-UEFeatures-MRDCCA-02</w:t>
            </w:r>
            <w:r>
              <w:rPr>
                <w:rFonts w:eastAsia="MS Mincho"/>
                <w:sz w:val="22"/>
              </w:rPr>
              <w:t>]</w:t>
            </w:r>
            <w:r w:rsidRPr="00EA739F">
              <w:rPr>
                <w:rFonts w:eastAsia="MS Mincho"/>
                <w:sz w:val="22"/>
              </w:rPr>
              <w:t xml:space="preserve"> that capability 2 for CCS with same SCS should be discussed in other agendas. However, </w:t>
            </w:r>
            <w:r>
              <w:rPr>
                <w:rFonts w:eastAsia="MS Mincho"/>
                <w:sz w:val="22"/>
              </w:rPr>
              <w:t>after</w:t>
            </w:r>
            <w:r w:rsidRPr="00EA739F">
              <w:rPr>
                <w:rFonts w:eastAsia="MS Mincho"/>
                <w:sz w:val="22"/>
              </w:rPr>
              <w:t xml:space="preserve"> checking all Rel-16 related UE feature discussions, we do not see th</w:t>
            </w:r>
            <w:r>
              <w:rPr>
                <w:rFonts w:eastAsia="MS Mincho"/>
                <w:sz w:val="22"/>
              </w:rPr>
              <w:t>ese FGs</w:t>
            </w:r>
            <w:r w:rsidRPr="00EA739F">
              <w:rPr>
                <w:rFonts w:eastAsia="MS Mincho"/>
                <w:sz w:val="22"/>
              </w:rPr>
              <w:t xml:space="preserve"> </w:t>
            </w:r>
            <w:r>
              <w:rPr>
                <w:rFonts w:eastAsia="MS Mincho"/>
                <w:sz w:val="22"/>
              </w:rPr>
              <w:t>fi</w:t>
            </w:r>
            <w:r w:rsidRPr="00EA739F">
              <w:rPr>
                <w:rFonts w:eastAsia="MS Mincho"/>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MS Mincho"/>
                <w:sz w:val="22"/>
              </w:rPr>
            </w:pPr>
            <w:r w:rsidRPr="00EA739F">
              <w:rPr>
                <w:rFonts w:eastAsia="MS Mincho"/>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 xml:space="preserve">Besides, </w:t>
            </w:r>
            <w:r>
              <w:rPr>
                <w:rFonts w:eastAsia="MS Mincho"/>
                <w:sz w:val="22"/>
              </w:rPr>
              <w:t>there are additional cases of SCS combinations + capability 1/2</w:t>
            </w:r>
            <w:r w:rsidRPr="00EA739F">
              <w:rPr>
                <w:rFonts w:eastAsia="MS Mincho"/>
                <w:sz w:val="22"/>
              </w:rPr>
              <w:t xml:space="preserve"> </w:t>
            </w:r>
            <w:r>
              <w:rPr>
                <w:rFonts w:eastAsia="MS Mincho"/>
                <w:sz w:val="22"/>
              </w:rPr>
              <w:t>support if the UE only supports capability 2 on one of the scheduling and scheduled carriers at least for the following cases. M</w:t>
            </w:r>
            <w:r w:rsidRPr="00EA739F">
              <w:rPr>
                <w:rFonts w:eastAsia="MS Mincho"/>
                <w:sz w:val="22"/>
              </w:rPr>
              <w:t>ore discussions are needed to cover different cases</w:t>
            </w:r>
            <w:r>
              <w:rPr>
                <w:rFonts w:eastAsia="MS Mincho"/>
                <w:sz w:val="22"/>
              </w:rPr>
              <w:t>,</w:t>
            </w:r>
          </w:p>
          <w:p w14:paraId="2F2D703C" w14:textId="51E351AE"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sidR="00310703">
              <w:rPr>
                <w:rFonts w:eastAsia="MS Mincho"/>
                <w:sz w:val="22"/>
              </w:rPr>
              <w:pgNum/>
            </w:r>
            <w:proofErr w:type="spellStart"/>
            <w:r w:rsidR="00310703">
              <w:rPr>
                <w:rFonts w:eastAsia="MS Mincho"/>
                <w:sz w:val="22"/>
              </w:rPr>
              <w:t>ifferent</w:t>
            </w:r>
            <w:proofErr w:type="spellEnd"/>
            <w:r w:rsidRPr="00EA739F">
              <w:rPr>
                <w:rFonts w:eastAsia="MS Mincho"/>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MS Mincho"/>
                <w:sz w:val="22"/>
              </w:rPr>
            </w:pPr>
            <w:r w:rsidRPr="00EA739F">
              <w:rPr>
                <w:rFonts w:eastAsia="MS Mincho"/>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Pr>
                <w:rFonts w:eastAsia="MS Mincho"/>
                <w:sz w:val="22"/>
              </w:rPr>
              <w:t>same</w:t>
            </w:r>
            <w:r w:rsidRPr="00EA739F">
              <w:rPr>
                <w:rFonts w:eastAsia="MS Mincho"/>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MS Mincho"/>
                <w:sz w:val="22"/>
              </w:rPr>
            </w:pPr>
            <w:r w:rsidRPr="002D4D6B">
              <w:rPr>
                <w:rFonts w:eastAsia="MS Mincho"/>
                <w:sz w:val="22"/>
              </w:rPr>
              <w:t xml:space="preserve">For UL cross-carrier scheduling with </w:t>
            </w:r>
            <w:r>
              <w:rPr>
                <w:rFonts w:eastAsia="MS Mincho"/>
                <w:sz w:val="22"/>
              </w:rPr>
              <w:t>same</w:t>
            </w:r>
            <w:r w:rsidRPr="002D4D6B">
              <w:rPr>
                <w:rFonts w:eastAsia="MS Mincho"/>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MS Mincho"/>
                <w:sz w:val="22"/>
              </w:rPr>
            </w:pPr>
            <w:r w:rsidRPr="00EA739F">
              <w:rPr>
                <w:rFonts w:eastAsia="MS Mincho"/>
                <w:sz w:val="22"/>
              </w:rPr>
              <w:t xml:space="preserve">Remove </w:t>
            </w:r>
            <w:proofErr w:type="spellStart"/>
            <w:r w:rsidRPr="00EA739F">
              <w:rPr>
                <w:rFonts w:eastAsia="MS Mincho"/>
                <w:sz w:val="22"/>
              </w:rPr>
              <w:t>componenent</w:t>
            </w:r>
            <w:proofErr w:type="spellEnd"/>
            <w:r w:rsidRPr="00EA739F">
              <w:rPr>
                <w:rFonts w:eastAsia="MS Mincho"/>
                <w:sz w:val="22"/>
              </w:rPr>
              <w:t xml:space="preserve"> 2 from FG 18-5 and FG 18-5b. PDCCH processing and cross-carrier scheduling are two complicated features. </w:t>
            </w:r>
            <w:r>
              <w:rPr>
                <w:rFonts w:eastAsia="MS Mincho"/>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MS Mincho"/>
                <w:sz w:val="22"/>
              </w:rPr>
              <w:t xml:space="preserve">It is </w:t>
            </w:r>
            <w:r>
              <w:rPr>
                <w:rFonts w:eastAsia="MS Mincho"/>
                <w:sz w:val="22"/>
              </w:rPr>
              <w:t xml:space="preserve">hard </w:t>
            </w:r>
            <w:r w:rsidRPr="00EA739F">
              <w:rPr>
                <w:rFonts w:eastAsia="MS Mincho"/>
                <w:sz w:val="22"/>
              </w:rPr>
              <w:t xml:space="preserve">to bundle these two </w:t>
            </w:r>
            <w:r>
              <w:rPr>
                <w:rFonts w:eastAsia="MS Mincho"/>
                <w:sz w:val="22"/>
              </w:rPr>
              <w:t xml:space="preserve">complicated functions </w:t>
            </w:r>
            <w:r w:rsidRPr="00EA739F">
              <w:rPr>
                <w:rFonts w:eastAsia="MS Mincho"/>
                <w:sz w:val="22"/>
              </w:rPr>
              <w:t>together</w:t>
            </w:r>
            <w:r>
              <w:rPr>
                <w:rFonts w:eastAsia="MS Mincho"/>
                <w:sz w:val="22"/>
              </w:rPr>
              <w:t xml:space="preserve"> within the same FGs</w:t>
            </w:r>
            <w:r w:rsidRPr="00EA739F">
              <w:rPr>
                <w:rFonts w:eastAsia="MS Mincho"/>
                <w:sz w:val="22"/>
              </w:rPr>
              <w:t xml:space="preserve">. </w:t>
            </w:r>
          </w:p>
          <w:p w14:paraId="17DBBF26" w14:textId="77777777" w:rsidR="00FD243F" w:rsidRDefault="00FD243F" w:rsidP="0091193D">
            <w:pPr>
              <w:numPr>
                <w:ilvl w:val="1"/>
                <w:numId w:val="11"/>
              </w:numPr>
              <w:spacing w:afterLines="50" w:after="120"/>
              <w:jc w:val="both"/>
              <w:rPr>
                <w:rFonts w:eastAsia="MS Mincho"/>
                <w:sz w:val="22"/>
              </w:rPr>
            </w:pPr>
            <w:r>
              <w:rPr>
                <w:rFonts w:eastAsia="MS Mincho"/>
                <w:sz w:val="22"/>
              </w:rPr>
              <w:t xml:space="preserve">The “notes” was added when component 2 was added. Given </w:t>
            </w:r>
            <w:proofErr w:type="spellStart"/>
            <w:r>
              <w:rPr>
                <w:rFonts w:eastAsia="MS Mincho"/>
                <w:sz w:val="22"/>
              </w:rPr>
              <w:t>compoenent</w:t>
            </w:r>
            <w:proofErr w:type="spellEnd"/>
            <w:r>
              <w:rPr>
                <w:rFonts w:eastAsia="MS Mincho"/>
                <w:sz w:val="22"/>
              </w:rPr>
              <w:t xml:space="preserve">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MS Mincho"/>
                <w:sz w:val="22"/>
              </w:rPr>
            </w:pPr>
            <w:r>
              <w:rPr>
                <w:rFonts w:eastAsia="MS Mincho"/>
                <w:sz w:val="22"/>
              </w:rPr>
              <w:t xml:space="preserve">For FG 18-5a, the current pre-requisite FG is </w:t>
            </w:r>
            <w:r w:rsidRPr="00FF7E6B">
              <w:rPr>
                <w:rFonts w:eastAsia="MS Mincho"/>
                <w:sz w:val="22"/>
              </w:rPr>
              <w:t>6-10 and 18-5</w:t>
            </w:r>
            <w:r>
              <w:rPr>
                <w:rFonts w:eastAsia="MS Mincho"/>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MS Mincho"/>
                <w:sz w:val="22"/>
              </w:rPr>
            </w:pPr>
            <w:r>
              <w:rPr>
                <w:rFonts w:eastAsia="MS Mincho"/>
                <w:sz w:val="22"/>
              </w:rPr>
              <w:t xml:space="preserve">For FG 18-5/5b, there is no need to have </w:t>
            </w:r>
            <w:r w:rsidRPr="00BC600F">
              <w:rPr>
                <w:rFonts w:eastAsia="MS Mincho"/>
                <w:sz w:val="22"/>
              </w:rPr>
              <w:t>6-9, /6-9a</w:t>
            </w:r>
            <w:r>
              <w:rPr>
                <w:rFonts w:eastAsia="MS Mincho"/>
                <w:sz w:val="22"/>
              </w:rPr>
              <w:t xml:space="preserve"> as the </w:t>
            </w:r>
            <w:r w:rsidRPr="00EF6ABA">
              <w:rPr>
                <w:rFonts w:eastAsia="MS Mincho"/>
                <w:sz w:val="22"/>
              </w:rPr>
              <w:t xml:space="preserve">prerequisite </w:t>
            </w:r>
            <w:r>
              <w:rPr>
                <w:rFonts w:eastAsia="MS Mincho"/>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ListParagraph"/>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ListParagraph"/>
              <w:numPr>
                <w:ilvl w:val="0"/>
                <w:numId w:val="20"/>
              </w:numPr>
              <w:ind w:leftChars="0"/>
              <w:contextualSpacing/>
              <w:rPr>
                <w:lang w:eastAsia="x-none"/>
              </w:rPr>
            </w:pPr>
            <w:r>
              <w:rPr>
                <w:lang w:eastAsia="x-none"/>
              </w:rPr>
              <w:t xml:space="preserve">18-5a: should be per UE, </w:t>
            </w:r>
            <w:proofErr w:type="spellStart"/>
            <w:r>
              <w:rPr>
                <w:lang w:eastAsia="x-none"/>
              </w:rPr>
              <w:t>FRx</w:t>
            </w:r>
            <w:proofErr w:type="spellEnd"/>
            <w:r>
              <w:rPr>
                <w:lang w:eastAsia="x-none"/>
              </w:rPr>
              <w:t xml:space="preserve"> differentiation</w:t>
            </w:r>
          </w:p>
          <w:p w14:paraId="2F5A5B87" w14:textId="68CA8482" w:rsidR="00076AD7" w:rsidRPr="00F9512C" w:rsidRDefault="00F9512C" w:rsidP="0091193D">
            <w:pPr>
              <w:pStyle w:val="ListParagraph"/>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MS Mincho"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ListParagraph"/>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MS Mincho"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ListParagraph"/>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ListParagraph"/>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ListParagraph"/>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MS Mincho"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MS Mincho" w:hAnsi="Times" w:cs="Times"/>
          <w:b/>
          <w:bCs/>
          <w:sz w:val="20"/>
        </w:rPr>
      </w:pPr>
      <w:r>
        <w:rPr>
          <w:rFonts w:ascii="Times" w:eastAsia="MS Mincho" w:hAnsi="Times" w:cs="Times"/>
          <w:b/>
          <w:bCs/>
          <w:sz w:val="20"/>
          <w:highlight w:val="yellow"/>
        </w:rPr>
        <w:t xml:space="preserve">Updated </w:t>
      </w:r>
      <w:r w:rsidRPr="005E0DC1">
        <w:rPr>
          <w:rFonts w:ascii="Times" w:eastAsia="MS Mincho"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MS Mincho"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 xml:space="preserve">main bullet and </w:t>
            </w:r>
            <w:proofErr w:type="spellStart"/>
            <w:r>
              <w:rPr>
                <w:sz w:val="22"/>
                <w:lang w:val="en-US"/>
              </w:rPr>
              <w:t>subbullet</w:t>
            </w:r>
            <w:proofErr w:type="spellEnd"/>
            <w:r>
              <w:rPr>
                <w:sz w:val="22"/>
                <w:lang w:val="en-US"/>
              </w:rPr>
              <w:t xml:space="preserve">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ListParagraph"/>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w:t>
            </w:r>
            <w:proofErr w:type="spellStart"/>
            <w:r>
              <w:rPr>
                <w:sz w:val="22"/>
                <w:lang w:val="en-US"/>
              </w:rPr>
              <w:t>begning</w:t>
            </w:r>
            <w:proofErr w:type="spellEnd"/>
            <w:r>
              <w:rPr>
                <w:sz w:val="22"/>
                <w:lang w:val="en-US"/>
              </w:rPr>
              <w:t xml:space="preserve"> of deployment of the cross-carrier scheduling with different SCS feature. As we have been explaining in the regular MR-DC discussion, there is no </w:t>
            </w:r>
            <w:proofErr w:type="spellStart"/>
            <w:r>
              <w:rPr>
                <w:sz w:val="22"/>
                <w:lang w:val="en-US"/>
              </w:rPr>
              <w:t>schedulability</w:t>
            </w:r>
            <w:proofErr w:type="spellEnd"/>
            <w:r>
              <w:rPr>
                <w:sz w:val="22"/>
                <w:lang w:val="en-US"/>
              </w:rPr>
              <w:t xml:space="preserve"> problem with using FG 3-5b for the typical scheduling cell SCS = 30kHz and scheduled cell SCS = 120kHz case. The cross-carrier scheduling feature is </w:t>
            </w:r>
            <w:proofErr w:type="spellStart"/>
            <w:r>
              <w:rPr>
                <w:sz w:val="22"/>
                <w:lang w:val="en-US"/>
              </w:rPr>
              <w:t>chanllenging</w:t>
            </w:r>
            <w:proofErr w:type="spellEnd"/>
            <w:r>
              <w:rPr>
                <w:sz w:val="22"/>
                <w:lang w:val="en-US"/>
              </w:rPr>
              <w:t xml:space="preserve">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ListParagraph"/>
              <w:numPr>
                <w:ilvl w:val="0"/>
                <w:numId w:val="16"/>
              </w:numPr>
              <w:spacing w:afterLines="50" w:after="120"/>
              <w:ind w:leftChars="0"/>
              <w:jc w:val="both"/>
              <w:rPr>
                <w:sz w:val="22"/>
                <w:lang w:val="en-US"/>
              </w:rPr>
            </w:pPr>
            <w:r>
              <w:rPr>
                <w:sz w:val="22"/>
                <w:lang w:val="en-US"/>
              </w:rPr>
              <w:t xml:space="preserve">Second, various PDCCH </w:t>
            </w:r>
            <w:proofErr w:type="spellStart"/>
            <w:r>
              <w:rPr>
                <w:sz w:val="22"/>
                <w:lang w:val="en-US"/>
              </w:rPr>
              <w:t>capaiblities</w:t>
            </w:r>
            <w:proofErr w:type="spellEnd"/>
            <w:r>
              <w:rPr>
                <w:sz w:val="22"/>
                <w:lang w:val="en-US"/>
              </w:rPr>
              <w:t xml:space="preserve"> are defined which shows that PDCCH monitoring is complicated. It is hard to use a single component 2 to well mirror </w:t>
            </w:r>
            <w:proofErr w:type="spellStart"/>
            <w:r>
              <w:rPr>
                <w:sz w:val="22"/>
                <w:lang w:val="en-US"/>
              </w:rPr>
              <w:t>extising</w:t>
            </w:r>
            <w:proofErr w:type="spellEnd"/>
            <w:r>
              <w:rPr>
                <w:sz w:val="22"/>
                <w:lang w:val="en-US"/>
              </w:rPr>
              <w:t xml:space="preserve"> PDCCH </w:t>
            </w:r>
            <w:proofErr w:type="spellStart"/>
            <w:r>
              <w:rPr>
                <w:sz w:val="22"/>
                <w:lang w:val="en-US"/>
              </w:rPr>
              <w:t>capaiblities</w:t>
            </w:r>
            <w:proofErr w:type="spellEnd"/>
            <w:r>
              <w:rPr>
                <w:sz w:val="22"/>
                <w:lang w:val="en-US"/>
              </w:rPr>
              <w:t xml:space="preserve">. For that we think either we remove component 2 or we may have to extensively discuss many possible cases that mirror existing PDCCH </w:t>
            </w:r>
            <w:proofErr w:type="spellStart"/>
            <w:r>
              <w:rPr>
                <w:sz w:val="22"/>
                <w:lang w:val="en-US"/>
              </w:rPr>
              <w:t>capaiblities</w:t>
            </w:r>
            <w:proofErr w:type="spellEnd"/>
            <w:r>
              <w:rPr>
                <w:sz w:val="22"/>
                <w:lang w:val="en-US"/>
              </w:rPr>
              <w:t xml:space="preserve">. Again, the purpose is hopefully by doing this, UE can have enough flexibility to choose to support the whole feature package in an </w:t>
            </w:r>
            <w:proofErr w:type="spellStart"/>
            <w:r>
              <w:rPr>
                <w:sz w:val="22"/>
                <w:lang w:val="en-US"/>
              </w:rPr>
              <w:t>increamental</w:t>
            </w:r>
            <w:proofErr w:type="spellEnd"/>
            <w:r>
              <w:rPr>
                <w:sz w:val="22"/>
                <w:lang w:val="en-US"/>
              </w:rPr>
              <w:t xml:space="preserve"> way in deployment and </w:t>
            </w:r>
            <w:proofErr w:type="spellStart"/>
            <w:r>
              <w:rPr>
                <w:sz w:val="22"/>
                <w:lang w:val="en-US"/>
              </w:rPr>
              <w:t>pontentially</w:t>
            </w:r>
            <w:proofErr w:type="spellEnd"/>
            <w:r>
              <w:rPr>
                <w:sz w:val="22"/>
                <w:lang w:val="en-US"/>
              </w:rPr>
              <w:t xml:space="preserve"> choose to not support some extremely </w:t>
            </w:r>
            <w:proofErr w:type="spellStart"/>
            <w:r>
              <w:rPr>
                <w:sz w:val="22"/>
                <w:lang w:val="en-US"/>
              </w:rPr>
              <w:t>chanllenging</w:t>
            </w:r>
            <w:proofErr w:type="spellEnd"/>
            <w:r>
              <w:rPr>
                <w:sz w:val="22"/>
                <w:lang w:val="en-US"/>
              </w:rPr>
              <w:t xml:space="preserve">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ListParagraph"/>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w:t>
            </w:r>
            <w:proofErr w:type="spellStart"/>
            <w:r w:rsidR="00EA1B74">
              <w:rPr>
                <w:sz w:val="22"/>
                <w:lang w:val="en-US"/>
              </w:rPr>
              <w:t>can not</w:t>
            </w:r>
            <w:proofErr w:type="spellEnd"/>
            <w:r w:rsidR="00EA1B74">
              <w:rPr>
                <w:sz w:val="22"/>
                <w:lang w:val="en-US"/>
              </w:rPr>
              <w:t xml:space="preserve"> be a single value. </w:t>
            </w:r>
            <w:r>
              <w:rPr>
                <w:sz w:val="22"/>
                <w:lang w:val="en-US"/>
              </w:rPr>
              <w:t xml:space="preserve"> </w:t>
            </w:r>
          </w:p>
          <w:p w14:paraId="44C8ED3D" w14:textId="59926B9C" w:rsidR="00852190" w:rsidRPr="00EA1B74" w:rsidRDefault="00852190" w:rsidP="0091193D">
            <w:pPr>
              <w:pStyle w:val="ListParagraph"/>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w:t>
            </w:r>
            <w:proofErr w:type="spellStart"/>
            <w:r w:rsidR="00EA1B74">
              <w:rPr>
                <w:sz w:val="22"/>
                <w:lang w:val="en-US"/>
              </w:rPr>
              <w:t>discuson</w:t>
            </w:r>
            <w:proofErr w:type="spellEnd"/>
            <w:r w:rsidR="00EA1B74">
              <w:rPr>
                <w:sz w:val="22"/>
                <w:lang w:val="en-US"/>
              </w:rPr>
              <w:t>,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ListParagraph"/>
              <w:numPr>
                <w:ilvl w:val="0"/>
                <w:numId w:val="27"/>
              </w:numPr>
              <w:spacing w:afterLines="50" w:after="120"/>
              <w:ind w:leftChars="0"/>
              <w:jc w:val="both"/>
              <w:rPr>
                <w:sz w:val="22"/>
                <w:lang w:val="en-US"/>
              </w:rPr>
            </w:pPr>
            <w:r>
              <w:rPr>
                <w:sz w:val="22"/>
                <w:lang w:val="en-US"/>
              </w:rPr>
              <w:t xml:space="preserve">We </w:t>
            </w:r>
            <w:proofErr w:type="spellStart"/>
            <w:r>
              <w:rPr>
                <w:sz w:val="22"/>
                <w:lang w:val="en-US"/>
              </w:rPr>
              <w:t>can not</w:t>
            </w:r>
            <w:proofErr w:type="spellEnd"/>
            <w:r>
              <w:rPr>
                <w:sz w:val="22"/>
                <w:lang w:val="en-US"/>
              </w:rPr>
              <w:t xml:space="preserve"> accept </w:t>
            </w:r>
            <w:proofErr w:type="spellStart"/>
            <w:r>
              <w:rPr>
                <w:sz w:val="22"/>
                <w:lang w:val="en-US"/>
              </w:rPr>
              <w:t>Componenet</w:t>
            </w:r>
            <w:proofErr w:type="spellEnd"/>
            <w:r>
              <w:rPr>
                <w:sz w:val="22"/>
                <w:lang w:val="en-US"/>
              </w:rPr>
              <w:t xml:space="preserve">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ListParagraph"/>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MS Mincho" w:hAnsi="Arial"/>
          <w:sz w:val="32"/>
          <w:szCs w:val="32"/>
          <w:lang w:val="en-US"/>
        </w:rPr>
      </w:pPr>
    </w:p>
    <w:p w14:paraId="707E0515" w14:textId="77777777" w:rsidR="006662C6" w:rsidRPr="006D2743" w:rsidRDefault="006662C6" w:rsidP="00D40555">
      <w:pPr>
        <w:rPr>
          <w:rFonts w:ascii="Times" w:eastAsia="MS Mincho" w:hAnsi="Times" w:cs="Times"/>
          <w:b/>
          <w:bCs/>
          <w:sz w:val="20"/>
        </w:rPr>
      </w:pPr>
      <w:r w:rsidRPr="006662C6">
        <w:rPr>
          <w:rFonts w:ascii="Times" w:eastAsia="MS Mincho" w:hAnsi="Times" w:cs="Times"/>
          <w:b/>
          <w:bCs/>
          <w:sz w:val="20"/>
        </w:rPr>
        <w:t>Updated FL proposal 3:</w:t>
      </w:r>
    </w:p>
    <w:p w14:paraId="011160F6" w14:textId="77777777" w:rsidR="0038179E" w:rsidRPr="006662C6" w:rsidRDefault="0038179E" w:rsidP="0038179E">
      <w:pPr>
        <w:pStyle w:val="ListParagraph"/>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MS Mincho"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 xml:space="preserve">Regarding the </w:t>
            </w:r>
            <w:r w:rsidRPr="00ED518D">
              <w:rPr>
                <w:rFonts w:ascii="Courier New" w:eastAsia="MS PGothic" w:hAnsi="Courier New" w:cs="Courier New"/>
                <w:color w:val="44546A"/>
                <w:szCs w:val="24"/>
                <w:highlight w:val="magenta"/>
                <w:lang w:val="en-US"/>
              </w:rPr>
              <w:t>applicability to FG 3-5b</w:t>
            </w:r>
            <w:r w:rsidRPr="00ED518D">
              <w:rPr>
                <w:rFonts w:ascii="Courier New" w:eastAsia="MS PGothic"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lang w:val="en-US"/>
              </w:rPr>
              <w:t xml:space="preserve">Our view has been that using FG 3-5b is sufficient to support one slot scheduling multiple slots for </w:t>
            </w:r>
            <w:r w:rsidRPr="00ED518D">
              <w:rPr>
                <w:rFonts w:ascii="Courier New" w:eastAsia="MS PGothic"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w:t>
            </w:r>
            <w:proofErr w:type="spellStart"/>
            <w:r w:rsidR="00F44136">
              <w:rPr>
                <w:sz w:val="22"/>
                <w:lang w:val="en-US"/>
              </w:rPr>
              <w:t>epescially</w:t>
            </w:r>
            <w:proofErr w:type="spellEnd"/>
            <w:r w:rsidR="00F44136">
              <w:rPr>
                <w:sz w:val="22"/>
                <w:lang w:val="en-US"/>
              </w:rPr>
              <w:t xml:space="preserve">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ListParagraph"/>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ListParagraph"/>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ListParagraph"/>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w:t>
            </w:r>
            <w:proofErr w:type="spellStart"/>
            <w:r w:rsidR="0042254F">
              <w:rPr>
                <w:sz w:val="22"/>
                <w:lang w:val="en-US"/>
              </w:rPr>
              <w:t>ther</w:t>
            </w:r>
            <w:proofErr w:type="spellEnd"/>
            <w:r w:rsidR="0042254F">
              <w:rPr>
                <w:sz w:val="22"/>
                <w:lang w:val="en-US"/>
              </w:rPr>
              <w:t xml:space="preserve"> is no blockage of PDSCH or PUSCH.</w:t>
            </w:r>
          </w:p>
          <w:p w14:paraId="04D35C71" w14:textId="48A46B18" w:rsidR="00A65EA7" w:rsidRDefault="00A65EA7" w:rsidP="00A65EA7">
            <w:pPr>
              <w:spacing w:afterLines="50" w:after="120"/>
              <w:jc w:val="both"/>
              <w:rPr>
                <w:sz w:val="22"/>
                <w:lang w:val="en-US"/>
              </w:rPr>
            </w:pPr>
            <w:r>
              <w:rPr>
                <w:sz w:val="22"/>
                <w:lang w:val="en-US"/>
              </w:rPr>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ListParagraph"/>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w:t>
            </w:r>
            <w:proofErr w:type="spellStart"/>
            <w:r>
              <w:rPr>
                <w:sz w:val="22"/>
                <w:lang w:val="en-US"/>
              </w:rPr>
              <w:t>dynamincally</w:t>
            </w:r>
            <w:proofErr w:type="spellEnd"/>
            <w:r>
              <w:rPr>
                <w:sz w:val="22"/>
                <w:lang w:val="en-US"/>
              </w:rPr>
              <w:t xml:space="preserve">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w:t>
            </w:r>
            <w:proofErr w:type="spellStart"/>
            <w:r>
              <w:rPr>
                <w:rFonts w:ascii="Times" w:hAnsi="Times" w:cs="Times"/>
                <w:sz w:val="20"/>
              </w:rPr>
              <w:t>sucth</w:t>
            </w:r>
            <w:proofErr w:type="spellEnd"/>
            <w:r>
              <w:rPr>
                <w:rFonts w:ascii="Times" w:hAnsi="Times" w:cs="Times"/>
                <w:sz w:val="20"/>
              </w:rPr>
              <w:t xml:space="preserve">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 xml:space="preserve">A major issue with the current proposal leads to this question: should the cross-carrier scheduling with different SCS PDCCH capability mirror Rel-15 PDCCH capabilities (i.e.., FG 3-1/3-1’/3-2/3-5/3-5a/3-5b)? </w:t>
            </w:r>
            <w:proofErr w:type="spellStart"/>
            <w:r>
              <w:rPr>
                <w:sz w:val="22"/>
                <w:lang w:val="en-US"/>
              </w:rPr>
              <w:t>Idealy</w:t>
            </w:r>
            <w:proofErr w:type="spellEnd"/>
            <w:r>
              <w:rPr>
                <w:sz w:val="22"/>
                <w:lang w:val="en-US"/>
              </w:rPr>
              <w:t xml:space="preserve">, yes.  It is clear now FG 3-5b is not involved in the CCS with different SCS feature for Rel-16. Then how about the other ones? The remaining PDCCH capabilities (i.e., FG 3-3/3-4) are also indirectly interacting CCS with different SCS feature. Should we look into them or just ignore it with </w:t>
            </w:r>
            <w:proofErr w:type="spellStart"/>
            <w:r>
              <w:rPr>
                <w:sz w:val="22"/>
                <w:lang w:val="en-US"/>
              </w:rPr>
              <w:t>unknwon</w:t>
            </w:r>
            <w:proofErr w:type="spellEnd"/>
            <w:r>
              <w:rPr>
                <w:sz w:val="22"/>
                <w:lang w:val="en-US"/>
              </w:rPr>
              <w:t xml:space="preserve">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t>
            </w:r>
            <w:proofErr w:type="spellStart"/>
            <w:r>
              <w:rPr>
                <w:sz w:val="22"/>
                <w:lang w:val="en-US"/>
              </w:rPr>
              <w:t>witin</w:t>
            </w:r>
            <w:proofErr w:type="spellEnd"/>
            <w:r>
              <w:rPr>
                <w:sz w:val="22"/>
                <w:lang w:val="en-US"/>
              </w:rPr>
              <w:t xml:space="preserve"> the same span) for each PDCCH monitoring capability, such as 3-1, 3-5a, 3-5b</w:t>
            </w:r>
          </w:p>
          <w:p w14:paraId="7DDABC29" w14:textId="08C4B4D5" w:rsidR="005F5EDD" w:rsidRDefault="00FB5034" w:rsidP="005F5EDD">
            <w:pPr>
              <w:pStyle w:val="ListParagraph"/>
              <w:numPr>
                <w:ilvl w:val="0"/>
                <w:numId w:val="35"/>
              </w:numPr>
              <w:spacing w:afterLines="50" w:after="120"/>
              <w:ind w:leftChars="0"/>
              <w:jc w:val="both"/>
              <w:rPr>
                <w:sz w:val="22"/>
                <w:lang w:val="en-US"/>
              </w:rPr>
            </w:pPr>
            <w:r>
              <w:rPr>
                <w:sz w:val="22"/>
                <w:lang w:val="en-US"/>
              </w:rPr>
              <w:t xml:space="preserve">Alt 1, the maximum number of unicast DCI is different for different PDCCH </w:t>
            </w:r>
            <w:proofErr w:type="spellStart"/>
            <w:r>
              <w:rPr>
                <w:sz w:val="22"/>
                <w:lang w:val="en-US"/>
              </w:rPr>
              <w:t>minoting</w:t>
            </w:r>
            <w:proofErr w:type="spellEnd"/>
            <w:r>
              <w:rPr>
                <w:sz w:val="22"/>
                <w:lang w:val="en-US"/>
              </w:rPr>
              <w:t xml:space="preserve"> capability, which is different between different FGs. We cannot agree on a generic X relaxation </w:t>
            </w:r>
          </w:p>
          <w:p w14:paraId="557FA7D2" w14:textId="4D028357" w:rsidR="00FB5034" w:rsidRDefault="00FB5034" w:rsidP="005F5EDD">
            <w:pPr>
              <w:pStyle w:val="ListParagraph"/>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w:t>
            </w:r>
            <w:proofErr w:type="spellStart"/>
            <w:r>
              <w:rPr>
                <w:sz w:val="22"/>
                <w:lang w:val="en-US"/>
              </w:rPr>
              <w:t>minotring</w:t>
            </w:r>
            <w:proofErr w:type="spellEnd"/>
            <w:r>
              <w:rPr>
                <w:sz w:val="22"/>
                <w:lang w:val="en-US"/>
              </w:rPr>
              <w:t xml:space="preserve"> occasion, the maximum number of unicast DCI depends on the UE reported PDCCH </w:t>
            </w:r>
            <w:proofErr w:type="spellStart"/>
            <w:r>
              <w:rPr>
                <w:sz w:val="22"/>
                <w:lang w:val="en-US"/>
              </w:rPr>
              <w:t>minotring</w:t>
            </w:r>
            <w:proofErr w:type="spellEnd"/>
            <w:r>
              <w:rPr>
                <w:sz w:val="22"/>
                <w:lang w:val="en-US"/>
              </w:rPr>
              <w:t xml:space="preserve">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ListParagraph"/>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3EF0091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{2,4} for (15 kHz,60 kHz),</w:t>
            </w:r>
          </w:p>
          <w:p w14:paraId="362CDCC4"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ListParagraph"/>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MS Mincho"/>
          <w:sz w:val="22"/>
          <w:lang w:val="en-US"/>
        </w:rPr>
      </w:pPr>
    </w:p>
    <w:p w14:paraId="66A01D9B" w14:textId="77777777" w:rsidR="00D40555" w:rsidRPr="006D2743" w:rsidRDefault="00D40555" w:rsidP="00D242C2">
      <w:pPr>
        <w:rPr>
          <w:rFonts w:ascii="Times" w:eastAsia="MS Mincho" w:hAnsi="Times" w:cs="Times"/>
          <w:b/>
          <w:bCs/>
          <w:sz w:val="20"/>
        </w:rPr>
      </w:pPr>
      <w:r w:rsidRPr="006662C6">
        <w:rPr>
          <w:rFonts w:ascii="Times" w:eastAsia="MS Mincho"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0A62B49D"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lastRenderedPageBreak/>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MS Mincho"/>
          <w:sz w:val="22"/>
          <w:lang w:val="en-US"/>
        </w:rPr>
      </w:pPr>
    </w:p>
    <w:p w14:paraId="1985B97A" w14:textId="3A293631" w:rsidR="007E79E1" w:rsidRDefault="007E79E1" w:rsidP="0072585D">
      <w:pPr>
        <w:spacing w:afterLines="50" w:after="120"/>
        <w:jc w:val="both"/>
        <w:rPr>
          <w:rFonts w:eastAsia="MS Mincho"/>
          <w:sz w:val="22"/>
          <w:lang w:val="en-US"/>
        </w:rPr>
      </w:pPr>
    </w:p>
    <w:p w14:paraId="4539C48D" w14:textId="51B67979" w:rsidR="001D533A" w:rsidRPr="001D78ED" w:rsidRDefault="001D533A" w:rsidP="001D533A">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MS Mincho"/>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w:t>
            </w:r>
            <w:proofErr w:type="spellStart"/>
            <w:r>
              <w:rPr>
                <w:sz w:val="22"/>
                <w:lang w:val="en-US"/>
              </w:rPr>
              <w:t>CC_Scheduling</w:t>
            </w:r>
            <w:proofErr w:type="spellEnd"/>
            <w:r>
              <w:rPr>
                <w:sz w:val="22"/>
                <w:lang w:val="en-US"/>
              </w:rPr>
              <w:t xml:space="preserve"> is only loosely related, but it may have some implications to </w:t>
            </w:r>
            <w:proofErr w:type="spellStart"/>
            <w:r>
              <w:rPr>
                <w:sz w:val="22"/>
                <w:lang w:val="en-US"/>
              </w:rPr>
              <w:t>thie</w:t>
            </w:r>
            <w:proofErr w:type="spellEnd"/>
            <w:r>
              <w:rPr>
                <w:sz w:val="22"/>
                <w:lang w:val="en-US"/>
              </w:rPr>
              <w:t xml:space="preserv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 xml:space="preserve">Our view is Alt.1 or else the UE has no way of indicating improved PDCCH </w:t>
            </w:r>
            <w:proofErr w:type="spellStart"/>
            <w:r>
              <w:rPr>
                <w:sz w:val="22"/>
                <w:lang w:val="en-US"/>
              </w:rPr>
              <w:t>procedding</w:t>
            </w:r>
            <w:proofErr w:type="spellEnd"/>
            <w:r>
              <w:rPr>
                <w:sz w:val="22"/>
                <w:lang w:val="en-US"/>
              </w:rPr>
              <w:t xml:space="preserve">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bookmarkStart w:id="12" w:name="_GoBack" w:colFirst="1" w:colLast="1"/>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bookmarkEnd w:id="12"/>
      <w:tr w:rsidR="00B969D9" w14:paraId="36B63C5B" w14:textId="77777777" w:rsidTr="00307A6F">
        <w:tc>
          <w:tcPr>
            <w:tcW w:w="569" w:type="pct"/>
          </w:tcPr>
          <w:p w14:paraId="1F0B1C98" w14:textId="77777777" w:rsidR="00B969D9" w:rsidRPr="00D579ED" w:rsidRDefault="00B969D9" w:rsidP="00307A6F">
            <w:pPr>
              <w:spacing w:afterLines="50" w:after="120"/>
              <w:jc w:val="both"/>
              <w:rPr>
                <w:rFonts w:eastAsia="Malgun Gothic"/>
                <w:sz w:val="22"/>
                <w:lang w:val="en-US" w:eastAsia="ko-KR"/>
              </w:rPr>
            </w:pPr>
          </w:p>
        </w:tc>
        <w:tc>
          <w:tcPr>
            <w:tcW w:w="4431" w:type="pct"/>
          </w:tcPr>
          <w:p w14:paraId="0854C27F" w14:textId="77777777" w:rsidR="00B969D9" w:rsidRPr="00D579ED" w:rsidRDefault="00B969D9" w:rsidP="00307A6F">
            <w:pPr>
              <w:spacing w:afterLines="50" w:after="120"/>
              <w:jc w:val="both"/>
              <w:rPr>
                <w:rFonts w:eastAsia="Malgun Gothic"/>
                <w:sz w:val="22"/>
                <w:lang w:val="en-US" w:eastAsia="ko-KR"/>
              </w:rPr>
            </w:pPr>
          </w:p>
        </w:tc>
      </w:tr>
      <w:tr w:rsidR="00B969D9" w14:paraId="76DA21EA" w14:textId="77777777" w:rsidTr="00307A6F">
        <w:tc>
          <w:tcPr>
            <w:tcW w:w="569" w:type="pct"/>
          </w:tcPr>
          <w:p w14:paraId="08364E12" w14:textId="77777777" w:rsidR="00B969D9" w:rsidRDefault="00B969D9" w:rsidP="00307A6F">
            <w:pPr>
              <w:spacing w:afterLines="50" w:after="120"/>
              <w:jc w:val="both"/>
              <w:rPr>
                <w:sz w:val="22"/>
                <w:lang w:val="en-US"/>
              </w:rPr>
            </w:pPr>
          </w:p>
        </w:tc>
        <w:tc>
          <w:tcPr>
            <w:tcW w:w="4431" w:type="pct"/>
          </w:tcPr>
          <w:p w14:paraId="265DC84E" w14:textId="77777777" w:rsidR="00B969D9" w:rsidRPr="00B4486C" w:rsidRDefault="00B969D9" w:rsidP="00307A6F">
            <w:pPr>
              <w:spacing w:afterLines="50" w:after="120"/>
              <w:jc w:val="both"/>
              <w:rPr>
                <w:sz w:val="22"/>
                <w:lang w:val="en-US"/>
              </w:rPr>
            </w:pPr>
          </w:p>
        </w:tc>
      </w:tr>
    </w:tbl>
    <w:p w14:paraId="2D181ECB" w14:textId="703A6235" w:rsidR="005B53DA" w:rsidRDefault="005B53DA" w:rsidP="0072585D">
      <w:pPr>
        <w:spacing w:afterLines="50" w:after="120"/>
        <w:jc w:val="both"/>
        <w:rPr>
          <w:rFonts w:eastAsia="MS Mincho"/>
          <w:sz w:val="22"/>
          <w:lang w:val="en-US"/>
        </w:rPr>
      </w:pPr>
    </w:p>
    <w:p w14:paraId="0AD6914E" w14:textId="77777777" w:rsidR="00B969D9" w:rsidRPr="00B969D9" w:rsidRDefault="00B969D9" w:rsidP="0072585D">
      <w:pPr>
        <w:spacing w:afterLines="50" w:after="120"/>
        <w:jc w:val="both"/>
        <w:rPr>
          <w:rFonts w:eastAsia="MS Mincho"/>
          <w:sz w:val="22"/>
          <w:lang w:val="en-US"/>
        </w:rPr>
      </w:pPr>
    </w:p>
    <w:p w14:paraId="6425C504" w14:textId="77777777" w:rsidR="00310703" w:rsidRDefault="00310703" w:rsidP="0072585D">
      <w:pPr>
        <w:spacing w:afterLines="50" w:after="120"/>
        <w:jc w:val="both"/>
        <w:rPr>
          <w:rFonts w:eastAsia="MS Mincho"/>
          <w:sz w:val="22"/>
          <w:lang w:val="en-US"/>
        </w:rPr>
      </w:pPr>
    </w:p>
    <w:p w14:paraId="57AB9E1C" w14:textId="77777777" w:rsidR="00D55750" w:rsidRPr="00E34C18" w:rsidRDefault="00D55750" w:rsidP="00D55750">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MS Mincho"/>
          <w:sz w:val="22"/>
        </w:rPr>
      </w:pPr>
    </w:p>
    <w:p w14:paraId="3AA93C0C" w14:textId="47809954" w:rsidR="00D242C2" w:rsidRDefault="00B969D9" w:rsidP="0072585D">
      <w:pPr>
        <w:spacing w:afterLines="50" w:after="120"/>
        <w:jc w:val="both"/>
        <w:rPr>
          <w:rFonts w:eastAsia="MS Mincho"/>
          <w:sz w:val="22"/>
          <w:lang w:val="en-US"/>
        </w:rPr>
      </w:pPr>
      <w:r>
        <w:rPr>
          <w:rFonts w:eastAsia="MS Mincho" w:hint="eastAsia"/>
          <w:sz w:val="22"/>
          <w:lang w:val="en-US"/>
        </w:rPr>
        <w:t>T</w:t>
      </w:r>
      <w:r>
        <w:rPr>
          <w:rFonts w:eastAsia="MS Mincho"/>
          <w:sz w:val="22"/>
          <w:lang w:val="en-US"/>
        </w:rPr>
        <w:t>BD</w:t>
      </w:r>
    </w:p>
    <w:p w14:paraId="2418D5E2" w14:textId="77777777" w:rsidR="00D55750" w:rsidRPr="00A34DC2" w:rsidRDefault="00D55750"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R1-2003202</w:t>
      </w:r>
      <w:r>
        <w:rPr>
          <w:rFonts w:eastAsia="MS Mincho"/>
          <w:sz w:val="22"/>
        </w:rPr>
        <w:tab/>
      </w:r>
      <w:r w:rsidRPr="00115F8C">
        <w:rPr>
          <w:rFonts w:eastAsia="MS Mincho"/>
          <w:sz w:val="22"/>
        </w:rPr>
        <w:t>Summary on email discussion [100b-e-NR-UEFeatures-Remaining] MR-DC/CA enhancement</w:t>
      </w:r>
      <w:r>
        <w:rPr>
          <w:rFonts w:eastAsia="MS Mincho"/>
          <w:sz w:val="22"/>
        </w:rPr>
        <w:tab/>
        <w:t>Moderator (NTT DOCOMO, INC.)</w:t>
      </w:r>
    </w:p>
    <w:p w14:paraId="513584D4" w14:textId="16943FB0" w:rsidR="00D13338" w:rsidRPr="00D13338" w:rsidRDefault="00D13338" w:rsidP="00D13338">
      <w:pPr>
        <w:spacing w:afterLines="50" w:after="120"/>
        <w:jc w:val="both"/>
        <w:rPr>
          <w:rFonts w:eastAsia="MS Mincho"/>
          <w:sz w:val="22"/>
        </w:rPr>
      </w:pPr>
      <w:r>
        <w:rPr>
          <w:rFonts w:eastAsia="MS Mincho"/>
          <w:sz w:val="22"/>
        </w:rPr>
        <w:t>[2]</w:t>
      </w:r>
      <w:r>
        <w:rPr>
          <w:rFonts w:eastAsia="MS Mincho"/>
          <w:sz w:val="22"/>
        </w:rPr>
        <w:tab/>
      </w:r>
      <w:r w:rsidRPr="00D13338">
        <w:rPr>
          <w:rFonts w:eastAsia="MS Mincho"/>
          <w:sz w:val="22"/>
        </w:rPr>
        <w:t>R1-2003335</w:t>
      </w:r>
      <w:r w:rsidRPr="00D13338">
        <w:rPr>
          <w:rFonts w:eastAsia="MS Mincho"/>
          <w:sz w:val="22"/>
        </w:rPr>
        <w:tab/>
        <w:t>Discussion on UE feature for MR-DC</w:t>
      </w:r>
      <w:r w:rsidRPr="00D13338">
        <w:rPr>
          <w:rFonts w:eastAsia="MS Mincho"/>
          <w:sz w:val="22"/>
        </w:rPr>
        <w:tab/>
        <w:t>ZTE</w:t>
      </w:r>
    </w:p>
    <w:p w14:paraId="0D359841" w14:textId="66B8F41D" w:rsidR="00D13338" w:rsidRPr="00D13338" w:rsidRDefault="00D13338" w:rsidP="00D13338">
      <w:pPr>
        <w:spacing w:afterLines="50" w:after="120"/>
        <w:jc w:val="both"/>
        <w:rPr>
          <w:rFonts w:eastAsia="MS Mincho"/>
          <w:sz w:val="22"/>
        </w:rPr>
      </w:pPr>
      <w:r>
        <w:rPr>
          <w:rFonts w:eastAsia="MS Mincho"/>
          <w:sz w:val="22"/>
        </w:rPr>
        <w:t>[3]</w:t>
      </w:r>
      <w:r>
        <w:rPr>
          <w:rFonts w:eastAsia="MS Mincho"/>
          <w:sz w:val="22"/>
        </w:rPr>
        <w:tab/>
      </w:r>
      <w:r w:rsidRPr="00D13338">
        <w:rPr>
          <w:rFonts w:eastAsia="MS Mincho"/>
          <w:sz w:val="22"/>
        </w:rPr>
        <w:t>R1-2003677</w:t>
      </w:r>
      <w:r w:rsidRPr="00D13338">
        <w:rPr>
          <w:rFonts w:eastAsia="MS Mincho"/>
          <w:sz w:val="22"/>
        </w:rPr>
        <w:tab/>
        <w:t>Views on Rel-16 UE features for MR-DC/CA</w:t>
      </w:r>
      <w:r w:rsidRPr="00D13338">
        <w:rPr>
          <w:rFonts w:eastAsia="MS Mincho"/>
          <w:sz w:val="22"/>
        </w:rPr>
        <w:tab/>
        <w:t>MediaTek Inc.</w:t>
      </w:r>
    </w:p>
    <w:p w14:paraId="5C1EA3EB" w14:textId="0E790A4D" w:rsidR="00D13338" w:rsidRPr="00D13338" w:rsidRDefault="00D13338" w:rsidP="00D13338">
      <w:pPr>
        <w:spacing w:afterLines="50" w:after="120"/>
        <w:jc w:val="both"/>
        <w:rPr>
          <w:rFonts w:eastAsia="MS Mincho"/>
          <w:sz w:val="22"/>
        </w:rPr>
      </w:pPr>
      <w:r>
        <w:rPr>
          <w:rFonts w:eastAsia="MS Mincho"/>
          <w:sz w:val="22"/>
        </w:rPr>
        <w:t>[4]</w:t>
      </w:r>
      <w:r>
        <w:rPr>
          <w:rFonts w:eastAsia="MS Mincho"/>
          <w:sz w:val="22"/>
        </w:rPr>
        <w:tab/>
      </w:r>
      <w:r w:rsidRPr="00D13338">
        <w:rPr>
          <w:rFonts w:eastAsia="MS Mincho"/>
          <w:sz w:val="22"/>
        </w:rPr>
        <w:t>R1-2003760</w:t>
      </w:r>
      <w:r w:rsidRPr="00D13338">
        <w:rPr>
          <w:rFonts w:eastAsia="MS Mincho"/>
          <w:sz w:val="22"/>
        </w:rPr>
        <w:tab/>
        <w:t>UE feature for MR-DC</w:t>
      </w:r>
      <w:r w:rsidRPr="00D13338">
        <w:rPr>
          <w:rFonts w:eastAsia="MS Mincho"/>
          <w:sz w:val="22"/>
        </w:rPr>
        <w:tab/>
        <w:t>Intel Corporation</w:t>
      </w:r>
    </w:p>
    <w:p w14:paraId="1E8351F4" w14:textId="7E650F97" w:rsidR="00D13338" w:rsidRPr="00D13338" w:rsidRDefault="00D13338" w:rsidP="00D13338">
      <w:pPr>
        <w:spacing w:afterLines="50" w:after="120"/>
        <w:jc w:val="both"/>
        <w:rPr>
          <w:rFonts w:eastAsia="MS Mincho"/>
          <w:sz w:val="22"/>
        </w:rPr>
      </w:pPr>
      <w:r>
        <w:rPr>
          <w:rFonts w:eastAsia="MS Mincho"/>
          <w:sz w:val="22"/>
        </w:rPr>
        <w:t>[5]</w:t>
      </w:r>
      <w:r>
        <w:rPr>
          <w:rFonts w:eastAsia="MS Mincho"/>
          <w:sz w:val="22"/>
        </w:rPr>
        <w:tab/>
      </w:r>
      <w:r w:rsidRPr="00D13338">
        <w:rPr>
          <w:rFonts w:eastAsia="MS Mincho"/>
          <w:sz w:val="22"/>
        </w:rPr>
        <w:t>R1-2003901</w:t>
      </w:r>
      <w:r w:rsidRPr="00D13338">
        <w:rPr>
          <w:rFonts w:eastAsia="MS Mincho"/>
          <w:sz w:val="22"/>
        </w:rPr>
        <w:tab/>
        <w:t>UE features for MR-DC/CA</w:t>
      </w:r>
      <w:r w:rsidRPr="00D13338">
        <w:rPr>
          <w:rFonts w:eastAsia="MS Mincho"/>
          <w:sz w:val="22"/>
        </w:rPr>
        <w:tab/>
        <w:t>Samsung</w:t>
      </w:r>
    </w:p>
    <w:p w14:paraId="2EEBC07A" w14:textId="3F2EA157" w:rsidR="00D13338" w:rsidRPr="00D13338" w:rsidRDefault="00D13338" w:rsidP="00D13338">
      <w:pPr>
        <w:spacing w:afterLines="50" w:after="120"/>
        <w:jc w:val="both"/>
        <w:rPr>
          <w:rFonts w:eastAsia="MS Mincho"/>
          <w:sz w:val="22"/>
        </w:rPr>
      </w:pPr>
      <w:r>
        <w:rPr>
          <w:rFonts w:eastAsia="MS Mincho"/>
          <w:sz w:val="22"/>
        </w:rPr>
        <w:t>[6]</w:t>
      </w:r>
      <w:r>
        <w:rPr>
          <w:rFonts w:eastAsia="MS Mincho"/>
          <w:sz w:val="22"/>
        </w:rPr>
        <w:tab/>
      </w:r>
      <w:r w:rsidRPr="00D13338">
        <w:rPr>
          <w:rFonts w:eastAsia="MS Mincho"/>
          <w:sz w:val="22"/>
        </w:rPr>
        <w:t>R1-2004144</w:t>
      </w:r>
      <w:r w:rsidRPr="00D13338">
        <w:rPr>
          <w:rFonts w:eastAsia="MS Mincho"/>
          <w:sz w:val="22"/>
        </w:rPr>
        <w:tab/>
        <w:t>Rel-16 UE features for MR-DC/CA</w:t>
      </w:r>
      <w:r w:rsidRPr="00D13338">
        <w:rPr>
          <w:rFonts w:eastAsia="MS Mincho"/>
          <w:sz w:val="22"/>
        </w:rPr>
        <w:tab/>
        <w:t xml:space="preserve">Huawei, </w:t>
      </w:r>
      <w:proofErr w:type="spellStart"/>
      <w:r w:rsidRPr="00D13338">
        <w:rPr>
          <w:rFonts w:eastAsia="MS Mincho"/>
          <w:sz w:val="22"/>
        </w:rPr>
        <w:t>HiSilicon</w:t>
      </w:r>
      <w:proofErr w:type="spellEnd"/>
    </w:p>
    <w:p w14:paraId="2543E30F" w14:textId="0B92000B" w:rsidR="00D13338" w:rsidRPr="00D13338" w:rsidRDefault="00D13338" w:rsidP="00D13338">
      <w:pPr>
        <w:spacing w:afterLines="50" w:after="120"/>
        <w:jc w:val="both"/>
        <w:rPr>
          <w:rFonts w:eastAsia="MS Mincho"/>
          <w:sz w:val="22"/>
        </w:rPr>
      </w:pPr>
      <w:r>
        <w:rPr>
          <w:rFonts w:eastAsia="MS Mincho"/>
          <w:sz w:val="22"/>
        </w:rPr>
        <w:t>[7]</w:t>
      </w:r>
      <w:r>
        <w:rPr>
          <w:rFonts w:eastAsia="MS Mincho"/>
          <w:sz w:val="22"/>
        </w:rPr>
        <w:tab/>
      </w:r>
      <w:r w:rsidRPr="00D13338">
        <w:rPr>
          <w:rFonts w:eastAsia="MS Mincho"/>
          <w:sz w:val="22"/>
        </w:rPr>
        <w:t>R1-2004369</w:t>
      </w:r>
      <w:r w:rsidRPr="00D13338">
        <w:rPr>
          <w:rFonts w:eastAsia="MS Mincho"/>
          <w:sz w:val="22"/>
        </w:rPr>
        <w:tab/>
        <w:t>Discussion on UE features for MR-DC</w:t>
      </w:r>
      <w:r w:rsidRPr="00D13338">
        <w:rPr>
          <w:rFonts w:eastAsia="MS Mincho"/>
          <w:sz w:val="22"/>
        </w:rPr>
        <w:tab/>
        <w:t>Ericsson</w:t>
      </w:r>
    </w:p>
    <w:p w14:paraId="386A8F04" w14:textId="74CE66FB" w:rsidR="00D13338" w:rsidRPr="00D13338" w:rsidRDefault="00D13338" w:rsidP="00D13338">
      <w:pPr>
        <w:spacing w:afterLines="50" w:after="120"/>
        <w:jc w:val="both"/>
        <w:rPr>
          <w:rFonts w:eastAsia="MS Mincho"/>
          <w:sz w:val="22"/>
        </w:rPr>
      </w:pPr>
      <w:r>
        <w:rPr>
          <w:rFonts w:eastAsia="MS Mincho"/>
          <w:sz w:val="22"/>
        </w:rPr>
        <w:t>[8]</w:t>
      </w:r>
      <w:r>
        <w:rPr>
          <w:rFonts w:eastAsia="MS Mincho"/>
          <w:sz w:val="22"/>
        </w:rPr>
        <w:tab/>
      </w:r>
      <w:r w:rsidRPr="00D13338">
        <w:rPr>
          <w:rFonts w:eastAsia="MS Mincho"/>
          <w:sz w:val="22"/>
        </w:rPr>
        <w:t>R1-2004409</w:t>
      </w:r>
      <w:r w:rsidRPr="00D13338">
        <w:rPr>
          <w:rFonts w:eastAsia="MS Mincho"/>
          <w:sz w:val="22"/>
        </w:rPr>
        <w:tab/>
        <w:t>Discussion on UE features for MR-DC/CA enhancement</w:t>
      </w:r>
      <w:r w:rsidRPr="00D13338">
        <w:rPr>
          <w:rFonts w:eastAsia="MS Mincho"/>
          <w:sz w:val="22"/>
        </w:rPr>
        <w:tab/>
        <w:t>NTT DOCOMO, INC.</w:t>
      </w:r>
    </w:p>
    <w:p w14:paraId="6AFD5AC0" w14:textId="6A22D4FE" w:rsidR="00D13338" w:rsidRPr="00D13338" w:rsidRDefault="00D13338" w:rsidP="00D13338">
      <w:pPr>
        <w:spacing w:afterLines="50" w:after="120"/>
        <w:jc w:val="both"/>
        <w:rPr>
          <w:rFonts w:eastAsia="MS Mincho"/>
          <w:sz w:val="22"/>
        </w:rPr>
      </w:pPr>
      <w:r>
        <w:rPr>
          <w:rFonts w:eastAsia="MS Mincho"/>
          <w:sz w:val="22"/>
        </w:rPr>
        <w:t>[9]</w:t>
      </w:r>
      <w:r>
        <w:rPr>
          <w:rFonts w:eastAsia="MS Mincho"/>
          <w:sz w:val="22"/>
        </w:rPr>
        <w:tab/>
      </w:r>
      <w:r w:rsidRPr="00D13338">
        <w:rPr>
          <w:rFonts w:eastAsia="MS Mincho"/>
          <w:sz w:val="22"/>
        </w:rPr>
        <w:t>R1-2004478</w:t>
      </w:r>
      <w:r w:rsidRPr="00D13338">
        <w:rPr>
          <w:rFonts w:eastAsia="MS Mincho"/>
          <w:sz w:val="22"/>
        </w:rPr>
        <w:tab/>
        <w:t>Discussion on UE features for MR-DC/CA</w:t>
      </w:r>
      <w:r w:rsidRPr="00D13338">
        <w:rPr>
          <w:rFonts w:eastAsia="MS Mincho"/>
          <w:sz w:val="22"/>
        </w:rPr>
        <w:tab/>
        <w:t>Qualcomm Incorporated</w:t>
      </w:r>
    </w:p>
    <w:p w14:paraId="6879993C" w14:textId="1880620D" w:rsidR="00DF5173" w:rsidRDefault="00D13338" w:rsidP="00D13338">
      <w:pPr>
        <w:spacing w:afterLines="50" w:after="120"/>
        <w:jc w:val="both"/>
        <w:rPr>
          <w:rFonts w:eastAsia="MS Mincho"/>
          <w:sz w:val="22"/>
        </w:rPr>
      </w:pPr>
      <w:r>
        <w:rPr>
          <w:rFonts w:eastAsia="MS Mincho"/>
          <w:sz w:val="22"/>
        </w:rPr>
        <w:lastRenderedPageBreak/>
        <w:t>[10]</w:t>
      </w:r>
      <w:r>
        <w:rPr>
          <w:rFonts w:eastAsia="MS Mincho"/>
          <w:sz w:val="22"/>
        </w:rPr>
        <w:tab/>
      </w:r>
      <w:r w:rsidRPr="00D13338">
        <w:rPr>
          <w:rFonts w:eastAsia="MS Mincho"/>
          <w:sz w:val="22"/>
        </w:rPr>
        <w:t>R1-2004568</w:t>
      </w:r>
      <w:r w:rsidRPr="00D13338">
        <w:rPr>
          <w:rFonts w:eastAsia="MS Mincho"/>
          <w:sz w:val="22"/>
        </w:rPr>
        <w:tab/>
        <w:t>On UE features for MR-DC/CA</w:t>
      </w:r>
      <w:r w:rsidRPr="00D13338">
        <w:rPr>
          <w:rFonts w:eastAsia="MS Mincho"/>
          <w:sz w:val="22"/>
        </w:rPr>
        <w:tab/>
        <w:t>Nokia, Nokia Shanghai Bell</w:t>
      </w:r>
    </w:p>
    <w:p w14:paraId="103E4C91" w14:textId="04116D3F" w:rsidR="00D55750" w:rsidRDefault="00CF3DAF" w:rsidP="00D13338">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R1-2004823</w:t>
      </w:r>
      <w:r>
        <w:rPr>
          <w:rFonts w:eastAsia="MS Mincho"/>
          <w:sz w:val="22"/>
        </w:rPr>
        <w:tab/>
        <w:t>Summary on [101-e-NR-UEFeatures-MRDCCA-01]</w:t>
      </w:r>
      <w:r>
        <w:rPr>
          <w:rFonts w:eastAsia="MS Mincho"/>
          <w:sz w:val="22"/>
        </w:rPr>
        <w:tab/>
        <w:t>Moderator (NTT DOCOMO, INC.)</w:t>
      </w:r>
    </w:p>
    <w:p w14:paraId="0489DBE1" w14:textId="77777777" w:rsidR="00D55750" w:rsidRPr="00D55750" w:rsidRDefault="00D55750" w:rsidP="00D13338">
      <w:pPr>
        <w:spacing w:afterLines="50" w:after="120"/>
        <w:jc w:val="both"/>
        <w:rPr>
          <w:rFonts w:eastAsia="MS Mincho"/>
          <w:sz w:val="22"/>
          <w:lang w:val="en-US"/>
        </w:rPr>
      </w:pPr>
    </w:p>
    <w:sectPr w:rsidR="00D55750" w:rsidRPr="00D55750" w:rsidSect="00DC57EE">
      <w:footerReference w:type="default" r:id="rId6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FCCD" w14:textId="77777777" w:rsidR="00A54274" w:rsidRDefault="00A54274">
      <w:r>
        <w:separator/>
      </w:r>
    </w:p>
  </w:endnote>
  <w:endnote w:type="continuationSeparator" w:id="0">
    <w:p w14:paraId="00070281" w14:textId="77777777" w:rsidR="00A54274" w:rsidRDefault="00A54274">
      <w:r>
        <w:continuationSeparator/>
      </w:r>
    </w:p>
  </w:endnote>
  <w:endnote w:type="continuationNotice" w:id="1">
    <w:p w14:paraId="66015F9F" w14:textId="77777777" w:rsidR="00A54274" w:rsidRDefault="00A54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1B73" w14:textId="77777777" w:rsidR="00F24FC6" w:rsidRDefault="00F2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F24FC6" w:rsidRPr="00000924" w:rsidRDefault="00F24FC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F2EE" w14:textId="77777777" w:rsidR="00F24FC6" w:rsidRDefault="00F24F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F24FC6" w:rsidRPr="00000924" w:rsidRDefault="00F24FC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A53E5" w14:textId="77777777" w:rsidR="00A54274" w:rsidRDefault="00A54274">
      <w:r>
        <w:separator/>
      </w:r>
    </w:p>
  </w:footnote>
  <w:footnote w:type="continuationSeparator" w:id="0">
    <w:p w14:paraId="730BB8BC" w14:textId="77777777" w:rsidR="00A54274" w:rsidRDefault="00A54274">
      <w:r>
        <w:continuationSeparator/>
      </w:r>
    </w:p>
  </w:footnote>
  <w:footnote w:type="continuationNotice" w:id="1">
    <w:p w14:paraId="58B3F3BA" w14:textId="77777777" w:rsidR="00A54274" w:rsidRDefault="00A54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8683" w14:textId="77777777" w:rsidR="00F24FC6" w:rsidRDefault="00F2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6A82" w14:textId="77777777" w:rsidR="00F24FC6" w:rsidRDefault="00F24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5E83" w14:textId="77777777" w:rsidR="00F24FC6" w:rsidRDefault="00F2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44B06"/>
    <w:multiLevelType w:val="multilevel"/>
    <w:tmpl w:val="BEC4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3572C"/>
    <w:multiLevelType w:val="hybridMultilevel"/>
    <w:tmpl w:val="47586944"/>
    <w:lvl w:ilvl="0" w:tplc="24D43EE6">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705390"/>
    <w:multiLevelType w:val="hybridMultilevel"/>
    <w:tmpl w:val="6C30C6D8"/>
    <w:lvl w:ilvl="0" w:tplc="58A668A2">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344DA8"/>
    <w:multiLevelType w:val="hybridMultilevel"/>
    <w:tmpl w:val="D3D64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35"/>
  </w:num>
  <w:num w:numId="4">
    <w:abstractNumId w:val="1"/>
  </w:num>
  <w:num w:numId="5">
    <w:abstractNumId w:val="4"/>
  </w:num>
  <w:num w:numId="6">
    <w:abstractNumId w:val="12"/>
  </w:num>
  <w:num w:numId="7">
    <w:abstractNumId w:val="26"/>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31"/>
  </w:num>
  <w:num w:numId="13">
    <w:abstractNumId w:val="0"/>
  </w:num>
  <w:num w:numId="14">
    <w:abstractNumId w:val="29"/>
  </w:num>
  <w:num w:numId="15">
    <w:abstractNumId w:val="17"/>
  </w:num>
  <w:num w:numId="16">
    <w:abstractNumId w:val="20"/>
  </w:num>
  <w:num w:numId="17">
    <w:abstractNumId w:val="6"/>
  </w:num>
  <w:num w:numId="18">
    <w:abstractNumId w:val="23"/>
  </w:num>
  <w:num w:numId="19">
    <w:abstractNumId w:val="25"/>
  </w:num>
  <w:num w:numId="20">
    <w:abstractNumId w:val="8"/>
  </w:num>
  <w:num w:numId="21">
    <w:abstractNumId w:val="32"/>
  </w:num>
  <w:num w:numId="22">
    <w:abstractNumId w:val="7"/>
  </w:num>
  <w:num w:numId="23">
    <w:abstractNumId w:val="24"/>
  </w:num>
  <w:num w:numId="24">
    <w:abstractNumId w:val="3"/>
  </w:num>
  <w:num w:numId="25">
    <w:abstractNumId w:val="11"/>
  </w:num>
  <w:num w:numId="26">
    <w:abstractNumId w:val="14"/>
  </w:num>
  <w:num w:numId="27">
    <w:abstractNumId w:val="21"/>
  </w:num>
  <w:num w:numId="28">
    <w:abstractNumId w:val="34"/>
  </w:num>
  <w:num w:numId="29">
    <w:abstractNumId w:val="18"/>
  </w:num>
  <w:num w:numId="30">
    <w:abstractNumId w:val="30"/>
  </w:num>
  <w:num w:numId="31">
    <w:abstractNumId w:val="33"/>
  </w:num>
  <w:num w:numId="32">
    <w:abstractNumId w:val="16"/>
  </w:num>
  <w:num w:numId="33">
    <w:abstractNumId w:val="5"/>
  </w:num>
  <w:num w:numId="34">
    <w:abstractNumId w:val="27"/>
  </w:num>
  <w:num w:numId="35">
    <w:abstractNumId w:val="10"/>
  </w:num>
  <w:num w:numId="36">
    <w:abstractNumId w:val="13"/>
  </w:num>
  <w:num w:numId="3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2AA"/>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B2B"/>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FC"/>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655"/>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71"/>
    <w:rsid w:val="009C22D0"/>
    <w:rsid w:val="009C23A0"/>
    <w:rsid w:val="009C24DC"/>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E0B"/>
    <w:rsid w:val="00A15026"/>
    <w:rsid w:val="00A150EC"/>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9D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14.png@01D5F163.F30BF0C0" TargetMode="External"/><Relationship Id="rId39" Type="http://schemas.openxmlformats.org/officeDocument/2006/relationships/image" Target="cid:image018.png@01D5F163.F30BF0C0"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image" Target="cid:image010.png@01D5F163.F30BF0C0" TargetMode="External"/><Relationship Id="rId50" Type="http://schemas.openxmlformats.org/officeDocument/2006/relationships/image" Target="cid:image016.png@01D5F163.F30BF0C0" TargetMode="External"/><Relationship Id="rId55" Type="http://schemas.openxmlformats.org/officeDocument/2006/relationships/image" Target="cid:image014.png@01D5F163.F30BF0C0"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8.png@01D5F163.F30BF0C0" TargetMode="External"/><Relationship Id="rId29" Type="http://schemas.openxmlformats.org/officeDocument/2006/relationships/image" Target="media/image6.png"/><Relationship Id="rId41" Type="http://schemas.openxmlformats.org/officeDocument/2006/relationships/image" Target="cid:image026.png@01D5F163.F30BF0C0" TargetMode="External"/><Relationship Id="rId54" Type="http://schemas.openxmlformats.org/officeDocument/2006/relationships/image" Target="cid:image022.png@01D5F163.F30BF0C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12.png@01D5F163.F30BF0C0" TargetMode="External"/><Relationship Id="rId32" Type="http://schemas.openxmlformats.org/officeDocument/2006/relationships/image" Target="cid:image020.png@01D5F163.F30BF0C0" TargetMode="Externa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cid:image030.png@01D5F163.F30BF0C0" TargetMode="External"/><Relationship Id="rId53" Type="http://schemas.openxmlformats.org/officeDocument/2006/relationships/image" Target="cid:image010.png@01D5F163.F30BF0C0" TargetMode="External"/><Relationship Id="rId58" Type="http://schemas.openxmlformats.org/officeDocument/2006/relationships/image" Target="cid:image026.png@01D5F163.F30BF0C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cid:image016.png@01D5F163.F30BF0C0" TargetMode="External"/><Relationship Id="rId36" Type="http://schemas.openxmlformats.org/officeDocument/2006/relationships/image" Target="cid:image014.png@01D5F163.F30BF0C0" TargetMode="External"/><Relationship Id="rId49" Type="http://schemas.openxmlformats.org/officeDocument/2006/relationships/image" Target="cid:image014.png@01D5F163.F30BF0C0" TargetMode="External"/><Relationship Id="rId57" Type="http://schemas.openxmlformats.org/officeDocument/2006/relationships/image" Target="cid:image018.png@01D5F163.F30BF0C0"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7.png"/><Relationship Id="rId44" Type="http://schemas.openxmlformats.org/officeDocument/2006/relationships/image" Target="media/image12.png"/><Relationship Id="rId52" Type="http://schemas.openxmlformats.org/officeDocument/2006/relationships/image" Target="cid:image020.png@01D5F163.F30BF0C0" TargetMode="External"/><Relationship Id="rId60" Type="http://schemas.openxmlformats.org/officeDocument/2006/relationships/image" Target="cid:image030.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cid:image010.png@01D5F163.F30BF0C0" TargetMode="External"/><Relationship Id="rId27" Type="http://schemas.openxmlformats.org/officeDocument/2006/relationships/image" Target="media/image5.png"/><Relationship Id="rId30" Type="http://schemas.openxmlformats.org/officeDocument/2006/relationships/image" Target="cid:image018.png@01D5F163.F30BF0C0" TargetMode="External"/><Relationship Id="rId35" Type="http://schemas.openxmlformats.org/officeDocument/2006/relationships/image" Target="cid:image022.png@01D5F163.F30BF0C0" TargetMode="External"/><Relationship Id="rId43" Type="http://schemas.openxmlformats.org/officeDocument/2006/relationships/image" Target="cid:image028.png@01D5F163.F30BF0C0" TargetMode="External"/><Relationship Id="rId48" Type="http://schemas.openxmlformats.org/officeDocument/2006/relationships/image" Target="cid:image012.png@01D5F163.F30BF0C0" TargetMode="External"/><Relationship Id="rId56" Type="http://schemas.openxmlformats.org/officeDocument/2006/relationships/image" Target="cid:image024.png@01D5F163.F30BF0C0" TargetMode="External"/><Relationship Id="rId8" Type="http://schemas.openxmlformats.org/officeDocument/2006/relationships/styles" Target="styles.xml"/><Relationship Id="rId51" Type="http://schemas.openxmlformats.org/officeDocument/2006/relationships/image" Target="cid:image018.png@01D5F163.F30BF0C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cid:image010.png@01D5F163.F30BF0C0" TargetMode="External"/><Relationship Id="rId38" Type="http://schemas.openxmlformats.org/officeDocument/2006/relationships/image" Target="cid:image024.png@01D5F163.F30BF0C0" TargetMode="External"/><Relationship Id="rId46" Type="http://schemas.openxmlformats.org/officeDocument/2006/relationships/image" Target="cid:image008.png@01D5F163.F30BF0C0" TargetMode="External"/><Relationship Id="rId59" Type="http://schemas.openxmlformats.org/officeDocument/2006/relationships/image" Target="cid:image028.png@01D5F163.F30BF0C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3.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FCDA63C-021D-4DF5-98C2-B04A6EE2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12617</Words>
  <Characters>71918</Characters>
  <Application>Microsoft Office Word</Application>
  <DocSecurity>0</DocSecurity>
  <Lines>599</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Samsung</cp:lastModifiedBy>
  <cp:revision>3</cp:revision>
  <cp:lastPrinted>2017-08-09T04:40:00Z</cp:lastPrinted>
  <dcterms:created xsi:type="dcterms:W3CDTF">2020-06-08T16:02:00Z</dcterms:created>
  <dcterms:modified xsi:type="dcterms:W3CDTF">2020-06-08T16:06:00Z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