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2F9" w:rsidRDefault="002F20DF">
      <w:pPr>
        <w:pStyle w:val="3GPPHeader"/>
        <w:spacing w:after="60"/>
        <w:rPr>
          <w:sz w:val="32"/>
          <w:szCs w:val="32"/>
          <w:lang w:val="en-US"/>
        </w:rPr>
      </w:pPr>
      <w:r>
        <w:rPr>
          <w:lang w:val="en-US"/>
        </w:rPr>
        <w:t>3GPP TSG-RAN WG1 Meeting #100-e</w:t>
      </w:r>
      <w:r>
        <w:rPr>
          <w:lang w:val="en-US"/>
        </w:rPr>
        <w:tab/>
        <w:t xml:space="preserve"> draft R1-200NNNN</w:t>
      </w:r>
    </w:p>
    <w:p w:rsidR="00CF22F9" w:rsidRDefault="002F20DF">
      <w:pPr>
        <w:pStyle w:val="3GPPHeader"/>
        <w:rPr>
          <w:lang w:val="en-US"/>
        </w:rPr>
      </w:pPr>
      <w:r>
        <w:rPr>
          <w:lang w:val="en-US"/>
        </w:rPr>
        <w:t>Online, February 24</w:t>
      </w:r>
      <w:r>
        <w:rPr>
          <w:vertAlign w:val="superscript"/>
          <w:lang w:val="en-US"/>
        </w:rPr>
        <w:t>th</w:t>
      </w:r>
      <w:r>
        <w:rPr>
          <w:lang w:val="en-US"/>
        </w:rPr>
        <w:t xml:space="preserve"> – March 6</w:t>
      </w:r>
      <w:r>
        <w:rPr>
          <w:vertAlign w:val="superscript"/>
          <w:lang w:val="en-US"/>
        </w:rPr>
        <w:t>th</w:t>
      </w:r>
      <w:r>
        <w:rPr>
          <w:lang w:val="en-US"/>
        </w:rPr>
        <w:t>, 2020</w:t>
      </w:r>
    </w:p>
    <w:p w:rsidR="00CF22F9" w:rsidRDefault="00CF22F9">
      <w:pPr>
        <w:pStyle w:val="3GPPHeader"/>
        <w:rPr>
          <w:lang w:val="en-US"/>
        </w:rPr>
      </w:pPr>
    </w:p>
    <w:p w:rsidR="00CF22F9" w:rsidRDefault="002F20DF">
      <w:pPr>
        <w:pStyle w:val="3GPPHeader"/>
        <w:rPr>
          <w:sz w:val="22"/>
          <w:szCs w:val="22"/>
          <w:lang w:val="en-US"/>
        </w:rPr>
      </w:pPr>
      <w:r>
        <w:rPr>
          <w:sz w:val="22"/>
          <w:szCs w:val="22"/>
          <w:lang w:val="en-US"/>
        </w:rPr>
        <w:t>Agenda Item:</w:t>
      </w:r>
      <w:r>
        <w:rPr>
          <w:sz w:val="22"/>
          <w:szCs w:val="22"/>
          <w:lang w:val="en-US"/>
        </w:rPr>
        <w:tab/>
        <w:t>7.2.8.2</w:t>
      </w:r>
    </w:p>
    <w:p w:rsidR="00CF22F9" w:rsidRDefault="002F20DF">
      <w:pPr>
        <w:pStyle w:val="3GPPHeader"/>
        <w:rPr>
          <w:sz w:val="22"/>
          <w:szCs w:val="22"/>
          <w:lang w:val="en-US"/>
        </w:rPr>
      </w:pPr>
      <w:r>
        <w:rPr>
          <w:sz w:val="22"/>
          <w:szCs w:val="22"/>
          <w:lang w:val="en-US"/>
        </w:rPr>
        <w:t>Source:</w:t>
      </w:r>
      <w:r>
        <w:rPr>
          <w:sz w:val="22"/>
          <w:szCs w:val="22"/>
          <w:lang w:val="en-US"/>
        </w:rPr>
        <w:tab/>
        <w:t>Moderator (Ericsson)</w:t>
      </w:r>
    </w:p>
    <w:p w:rsidR="00CF22F9" w:rsidRDefault="002F20DF">
      <w:pPr>
        <w:pStyle w:val="3GPPHeader"/>
        <w:ind w:left="1701" w:hanging="1701"/>
        <w:rPr>
          <w:sz w:val="22"/>
          <w:szCs w:val="22"/>
        </w:rPr>
      </w:pPr>
      <w:r>
        <w:rPr>
          <w:sz w:val="22"/>
          <w:szCs w:val="22"/>
          <w:lang w:val="en-US"/>
        </w:rPr>
        <w:t>Title:</w:t>
      </w:r>
      <w:r>
        <w:rPr>
          <w:sz w:val="22"/>
          <w:szCs w:val="22"/>
          <w:lang w:val="en-US"/>
        </w:rPr>
        <w:tab/>
        <w:t>Output of email discussion 100b-e-NR-Pos-03] on UL SRS for positioning and UL RTOA reference time</w:t>
      </w:r>
    </w:p>
    <w:p w:rsidR="00CF22F9" w:rsidRDefault="002F20DF">
      <w:pPr>
        <w:pStyle w:val="3GPPHeader"/>
        <w:rPr>
          <w:sz w:val="22"/>
          <w:szCs w:val="22"/>
          <w:lang w:val="en-US"/>
        </w:rPr>
      </w:pPr>
      <w:r>
        <w:rPr>
          <w:sz w:val="22"/>
          <w:szCs w:val="22"/>
          <w:lang w:val="en-US"/>
        </w:rPr>
        <w:t>Document for:</w:t>
      </w:r>
      <w:r>
        <w:rPr>
          <w:sz w:val="22"/>
          <w:szCs w:val="22"/>
          <w:lang w:val="en-US"/>
        </w:rPr>
        <w:tab/>
        <w:t xml:space="preserve">Discussion </w:t>
      </w:r>
    </w:p>
    <w:p w:rsidR="00CF22F9" w:rsidRDefault="002F20DF">
      <w:pPr>
        <w:pStyle w:val="1"/>
        <w:rPr>
          <w:lang w:val="en-US"/>
        </w:rPr>
      </w:pPr>
      <w:bookmarkStart w:id="0" w:name="_Ref178064866"/>
      <w:r>
        <w:rPr>
          <w:lang w:val="en-US"/>
        </w:rPr>
        <w:t>1</w:t>
      </w:r>
      <w:r>
        <w:rPr>
          <w:lang w:val="en-US"/>
        </w:rPr>
        <w:tab/>
      </w:r>
      <w:bookmarkEnd w:id="0"/>
      <w:r>
        <w:rPr>
          <w:lang w:val="en-US"/>
        </w:rPr>
        <w:t>Introduction</w:t>
      </w:r>
    </w:p>
    <w:p w:rsidR="00CF22F9" w:rsidRDefault="002F20DF">
      <w:pPr>
        <w:rPr>
          <w:color w:val="000000"/>
        </w:rPr>
      </w:pPr>
      <w:r>
        <w:rPr>
          <w:lang w:val="en-US"/>
        </w:rPr>
        <w:t xml:space="preserve">This document summarizes the output of the email discussion thread </w:t>
      </w:r>
      <w:r>
        <w:rPr>
          <w:color w:val="000000"/>
        </w:rPr>
        <w:t>[100b-e-NR-Pos-03] help during RAN1#100b-e. the scope of the email discussion was discussed in a preceding email discussion captured in R1-2002715 and focused on UL SRS for positioning. Additionally, a discussion from agenda item 7.2.8.3 regarding UL RTOA reference time was added during the consolidation of email discussion threads.  The email discussion scope was confirmed by chairman’s decision available in the chairman’s notes:</w:t>
      </w:r>
    </w:p>
    <w:tbl>
      <w:tblPr>
        <w:tblStyle w:val="aff2"/>
        <w:tblW w:w="9629" w:type="dxa"/>
        <w:tblLayout w:type="fixed"/>
        <w:tblLook w:val="04A0" w:firstRow="1" w:lastRow="0" w:firstColumn="1" w:lastColumn="0" w:noHBand="0" w:noVBand="1"/>
      </w:tblPr>
      <w:tblGrid>
        <w:gridCol w:w="9629"/>
      </w:tblGrid>
      <w:tr w:rsidR="00CF22F9">
        <w:tc>
          <w:tcPr>
            <w:tcW w:w="9629" w:type="dxa"/>
          </w:tcPr>
          <w:p w:rsidR="00CF22F9" w:rsidRDefault="002F20DF">
            <w:pPr>
              <w:rPr>
                <w:color w:val="000000"/>
              </w:rPr>
            </w:pPr>
            <w:r>
              <w:rPr>
                <w:color w:val="000000"/>
                <w:highlight w:val="cyan"/>
              </w:rPr>
              <w:t xml:space="preserve">[100b-e-NR-Pos-03] Email discussion/approval on the following issues </w:t>
            </w:r>
            <w:r>
              <w:rPr>
                <w:highlight w:val="cyan"/>
                <w:lang w:eastAsia="zh-CN"/>
              </w:rPr>
              <w:t>by 4/23</w:t>
            </w:r>
            <w:r>
              <w:rPr>
                <w:color w:val="000000"/>
                <w:highlight w:val="cyan"/>
              </w:rPr>
              <w:t>; if necessary, followed by endorsing the corresponding TPs by 4/28 – Florent (Ericsson)</w:t>
            </w:r>
          </w:p>
          <w:p w:rsidR="00CF22F9" w:rsidRDefault="002F20DF">
            <w:pPr>
              <w:numPr>
                <w:ilvl w:val="0"/>
                <w:numId w:val="14"/>
              </w:numPr>
              <w:overflowPunct/>
              <w:autoSpaceDE/>
              <w:autoSpaceDN/>
              <w:adjustRightInd/>
              <w:spacing w:after="0"/>
              <w:textAlignment w:val="auto"/>
              <w:rPr>
                <w:color w:val="000000"/>
              </w:rPr>
            </w:pPr>
            <w:r>
              <w:rPr>
                <w:color w:val="000000"/>
              </w:rPr>
              <w:t>UL SRS for positioning</w:t>
            </w:r>
          </w:p>
          <w:p w:rsidR="00CF22F9" w:rsidRDefault="002F20DF">
            <w:pPr>
              <w:numPr>
                <w:ilvl w:val="1"/>
                <w:numId w:val="14"/>
              </w:numPr>
              <w:overflowPunct/>
              <w:autoSpaceDE/>
              <w:autoSpaceDN/>
              <w:adjustRightInd/>
              <w:spacing w:after="0"/>
              <w:textAlignment w:val="auto"/>
              <w:rPr>
                <w:color w:val="000000"/>
              </w:rPr>
            </w:pPr>
            <w:r>
              <w:rPr>
                <w:color w:val="000000"/>
              </w:rPr>
              <w:t>Simultaneous SRS transmission in a single symbol</w:t>
            </w:r>
          </w:p>
          <w:p w:rsidR="00CF22F9" w:rsidRDefault="002F20DF">
            <w:pPr>
              <w:numPr>
                <w:ilvl w:val="1"/>
                <w:numId w:val="14"/>
              </w:numPr>
              <w:overflowPunct/>
              <w:autoSpaceDE/>
              <w:autoSpaceDN/>
              <w:adjustRightInd/>
              <w:spacing w:after="0"/>
              <w:textAlignment w:val="auto"/>
              <w:rPr>
                <w:color w:val="000000"/>
              </w:rPr>
            </w:pPr>
            <w:r>
              <w:rPr>
                <w:color w:val="000000"/>
              </w:rPr>
              <w:t xml:space="preserve">Intra-band collision between </w:t>
            </w:r>
            <w:proofErr w:type="spellStart"/>
            <w:r>
              <w:rPr>
                <w:color w:val="000000"/>
              </w:rPr>
              <w:t>PosSRS</w:t>
            </w:r>
            <w:proofErr w:type="spellEnd"/>
            <w:r>
              <w:rPr>
                <w:color w:val="000000"/>
              </w:rPr>
              <w:t xml:space="preserve"> and </w:t>
            </w:r>
            <w:proofErr w:type="spellStart"/>
            <w:r>
              <w:rPr>
                <w:color w:val="000000"/>
              </w:rPr>
              <w:t>MimoSRS</w:t>
            </w:r>
            <w:proofErr w:type="spellEnd"/>
          </w:p>
          <w:p w:rsidR="00CF22F9" w:rsidRDefault="002F20DF">
            <w:pPr>
              <w:numPr>
                <w:ilvl w:val="1"/>
                <w:numId w:val="14"/>
              </w:numPr>
              <w:overflowPunct/>
              <w:autoSpaceDE/>
              <w:autoSpaceDN/>
              <w:adjustRightInd/>
              <w:spacing w:after="0"/>
              <w:textAlignment w:val="auto"/>
              <w:rPr>
                <w:color w:val="000000"/>
              </w:rPr>
            </w:pPr>
            <w:r>
              <w:rPr>
                <w:color w:val="000000"/>
              </w:rPr>
              <w:t>PHR for SRS positioning configuration</w:t>
            </w:r>
          </w:p>
          <w:p w:rsidR="00CF22F9" w:rsidRDefault="002F20DF">
            <w:pPr>
              <w:numPr>
                <w:ilvl w:val="0"/>
                <w:numId w:val="14"/>
              </w:numPr>
              <w:overflowPunct/>
              <w:autoSpaceDE/>
              <w:autoSpaceDN/>
              <w:adjustRightInd/>
              <w:spacing w:after="0"/>
              <w:textAlignment w:val="auto"/>
              <w:rPr>
                <w:color w:val="000000"/>
              </w:rPr>
            </w:pPr>
            <w:r>
              <w:rPr>
                <w:color w:val="000000"/>
              </w:rPr>
              <w:t>UL RTOA reference time</w:t>
            </w:r>
          </w:p>
          <w:p w:rsidR="00CF22F9" w:rsidRDefault="00CF22F9">
            <w:pPr>
              <w:rPr>
                <w:lang w:val="en-US"/>
              </w:rPr>
            </w:pPr>
          </w:p>
        </w:tc>
      </w:tr>
    </w:tbl>
    <w:p w:rsidR="00CF22F9" w:rsidRDefault="00CF22F9">
      <w:pPr>
        <w:rPr>
          <w:lang w:val="en-US"/>
        </w:rPr>
      </w:pPr>
    </w:p>
    <w:p w:rsidR="00CF22F9" w:rsidRDefault="002F20DF">
      <w:pPr>
        <w:pStyle w:val="1"/>
      </w:pPr>
      <w:r>
        <w:t>2 UL SRS for positioning</w:t>
      </w:r>
    </w:p>
    <w:p w:rsidR="00CF22F9" w:rsidRDefault="002F20DF">
      <w:pPr>
        <w:pStyle w:val="21"/>
      </w:pPr>
      <w:r>
        <w:t>2.1 Simultaneous SRS transmission in a single symbol</w:t>
      </w:r>
    </w:p>
    <w:p w:rsidR="00CF22F9" w:rsidRDefault="002F20DF">
      <w:r>
        <w:t xml:space="preserve">The issue was discussed in </w:t>
      </w:r>
      <w:r>
        <w:rPr>
          <w:rFonts w:eastAsia="宋体" w:cs="Arial"/>
          <w:bCs/>
          <w:lang w:val="en-US"/>
        </w:rPr>
        <w:t>R1-2001559, with the following proposal and TP:</w:t>
      </w:r>
    </w:p>
    <w:tbl>
      <w:tblPr>
        <w:tblStyle w:val="aff2"/>
        <w:tblW w:w="9629" w:type="dxa"/>
        <w:tblLayout w:type="fixed"/>
        <w:tblLook w:val="04A0" w:firstRow="1" w:lastRow="0" w:firstColumn="1" w:lastColumn="0" w:noHBand="0" w:noVBand="1"/>
      </w:tblPr>
      <w:tblGrid>
        <w:gridCol w:w="9629"/>
      </w:tblGrid>
      <w:tr w:rsidR="00CF22F9">
        <w:tc>
          <w:tcPr>
            <w:tcW w:w="9629" w:type="dxa"/>
          </w:tcPr>
          <w:p w:rsidR="00CF22F9" w:rsidRDefault="002F20DF">
            <w:pPr>
              <w:rPr>
                <w:lang w:eastAsia="zh-CN"/>
              </w:rPr>
            </w:pPr>
            <w:r>
              <w:rPr>
                <w:lang w:eastAsia="zh-CN"/>
              </w:rPr>
              <w:t xml:space="preserve"> </w:t>
            </w:r>
          </w:p>
          <w:p w:rsidR="00CF22F9" w:rsidRDefault="002F20DF">
            <w:pPr>
              <w:rPr>
                <w:b/>
                <w:i/>
              </w:rPr>
            </w:pPr>
            <w:r>
              <w:rPr>
                <w:b/>
                <w:i/>
              </w:rPr>
              <w:t>Proposal 1: Introduce a new UE capability for the number of SRS resources for positioning on a symbol for intra-band CA. The candidate number at least includes {1, 2}.</w:t>
            </w:r>
          </w:p>
          <w:p w:rsidR="00CF22F9" w:rsidRDefault="002F20DF">
            <w:pPr>
              <w:rPr>
                <w:b/>
                <w:i/>
              </w:rPr>
            </w:pPr>
            <w:r>
              <w:rPr>
                <w:b/>
                <w:i/>
              </w:rPr>
              <w:t>Proposal 2: Endorse the following TP for clause 6.2.1.4 of TS 38.214.</w:t>
            </w:r>
          </w:p>
          <w:p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rsidR="00CF22F9" w:rsidRDefault="002F20DF">
            <w:pPr>
              <w:rPr>
                <w:ins w:id="1" w:author="Huawei" w:date="2020-04-09T21:14:00Z"/>
                <w:color w:val="000000" w:themeColor="text1"/>
                <w:sz w:val="20"/>
              </w:rPr>
            </w:pPr>
            <w:ins w:id="2" w:author="Huawei" w:date="2020-04-09T21:14:00Z">
              <w:r>
                <w:rPr>
                  <w:color w:val="000000" w:themeColor="text1"/>
                  <w:sz w:val="20"/>
                </w:rPr>
                <w:t>For single carrier operations, the UE does not expect to be configured on overlapping symbols with more than one SRS resource</w:t>
              </w:r>
            </w:ins>
            <w:ins w:id="3" w:author="Huawei" w:date="2020-04-09T21:15:00Z">
              <w:r>
                <w:rPr>
                  <w:color w:val="000000" w:themeColor="text1"/>
                  <w:sz w:val="20"/>
                </w:rPr>
                <w:t>s</w:t>
              </w:r>
            </w:ins>
            <w:ins w:id="4" w:author="Huawei" w:date="2020-04-09T21:14:00Z">
              <w:r>
                <w:rPr>
                  <w:color w:val="000000" w:themeColor="text1"/>
                  <w:sz w:val="20"/>
                </w:rPr>
                <w:t xml:space="preserve"> configured by the higher layer parameter </w:t>
              </w:r>
              <w:r>
                <w:rPr>
                  <w:i/>
                  <w:color w:val="000000" w:themeColor="text1"/>
                  <w:sz w:val="20"/>
                </w:rPr>
                <w:t>SRS-</w:t>
              </w:r>
              <w:proofErr w:type="spellStart"/>
              <w:r>
                <w:rPr>
                  <w:i/>
                  <w:color w:val="000000" w:themeColor="text1"/>
                  <w:sz w:val="20"/>
                </w:rPr>
                <w:t>PosResource</w:t>
              </w:r>
              <w:proofErr w:type="spellEnd"/>
              <w:r>
                <w:rPr>
                  <w:color w:val="000000" w:themeColor="text1"/>
                  <w:sz w:val="20"/>
                </w:rPr>
                <w:t xml:space="preserve"> with </w:t>
              </w:r>
              <w:proofErr w:type="spellStart"/>
              <w:r>
                <w:rPr>
                  <w:i/>
                  <w:color w:val="000000" w:themeColor="text1"/>
                  <w:sz w:val="20"/>
                </w:rPr>
                <w:t>resourceType</w:t>
              </w:r>
              <w:proofErr w:type="spellEnd"/>
              <w:r>
                <w:rPr>
                  <w:color w:val="000000" w:themeColor="text1"/>
                  <w:sz w:val="20"/>
                </w:rPr>
                <w:t xml:space="preserve"> of </w:t>
              </w:r>
            </w:ins>
            <w:ins w:id="5" w:author="Huawei" w:date="2020-04-09T21:16:00Z">
              <w:r>
                <w:rPr>
                  <w:color w:val="000000" w:themeColor="text1"/>
                  <w:sz w:val="20"/>
                </w:rPr>
                <w:t>the</w:t>
              </w:r>
            </w:ins>
            <w:ins w:id="6" w:author="Huawei" w:date="2020-04-09T21:14:00Z">
              <w:r>
                <w:rPr>
                  <w:color w:val="000000" w:themeColor="text1"/>
                  <w:sz w:val="20"/>
                </w:rPr>
                <w:t xml:space="preserve"> SRS resources as ‘periodic’.</w:t>
              </w:r>
            </w:ins>
          </w:p>
          <w:p w:rsidR="00CF22F9" w:rsidRDefault="002F20DF">
            <w:pPr>
              <w:rPr>
                <w:ins w:id="7" w:author="Huawei" w:date="2020-04-09T21:14:00Z"/>
                <w:color w:val="000000" w:themeColor="text1"/>
                <w:sz w:val="20"/>
              </w:rPr>
            </w:pPr>
            <w:ins w:id="8" w:author="Huawei" w:date="2020-04-09T21:14:00Z">
              <w:r>
                <w:rPr>
                  <w:color w:val="000000" w:themeColor="text1"/>
                  <w:sz w:val="20"/>
                </w:rPr>
                <w:t xml:space="preserve">For single carrier operations, the UE does not expect to be triggered to transmit SRS on overlapping symbols with </w:t>
              </w:r>
            </w:ins>
            <w:ins w:id="9" w:author="Huawei" w:date="2020-04-09T21:15:00Z">
              <w:r>
                <w:rPr>
                  <w:color w:val="000000" w:themeColor="text1"/>
                  <w:sz w:val="20"/>
                </w:rPr>
                <w:t xml:space="preserve">more than one </w:t>
              </w:r>
            </w:ins>
            <w:ins w:id="10" w:author="Huawei" w:date="2020-04-09T21:14:00Z">
              <w:r>
                <w:rPr>
                  <w:color w:val="000000" w:themeColor="text1"/>
                  <w:sz w:val="20"/>
                </w:rPr>
                <w:t>SRS resource</w:t>
              </w:r>
            </w:ins>
            <w:ins w:id="11" w:author="Huawei" w:date="2020-04-09T21:15:00Z">
              <w:r>
                <w:rPr>
                  <w:color w:val="000000" w:themeColor="text1"/>
                  <w:sz w:val="20"/>
                </w:rPr>
                <w:t>s</w:t>
              </w:r>
            </w:ins>
            <w:ins w:id="12" w:author="Huawei" w:date="2020-04-09T21:14:00Z">
              <w:r>
                <w:rPr>
                  <w:color w:val="000000" w:themeColor="text1"/>
                  <w:sz w:val="20"/>
                </w:rPr>
                <w:t xml:space="preserve"> configured by the higher layer parameter </w:t>
              </w:r>
              <w:r>
                <w:rPr>
                  <w:i/>
                  <w:color w:val="000000" w:themeColor="text1"/>
                  <w:sz w:val="20"/>
                </w:rPr>
                <w:t>SRS-</w:t>
              </w:r>
              <w:proofErr w:type="spellStart"/>
              <w:r>
                <w:rPr>
                  <w:i/>
                  <w:color w:val="000000" w:themeColor="text1"/>
                  <w:sz w:val="20"/>
                </w:rPr>
                <w:t>Pos</w:t>
              </w:r>
              <w:proofErr w:type="spellEnd"/>
              <w:r>
                <w:rPr>
                  <w:i/>
                  <w:color w:val="000000" w:themeColor="text1"/>
                  <w:sz w:val="20"/>
                </w:rPr>
                <w:t>-Resource</w:t>
              </w:r>
              <w:r>
                <w:rPr>
                  <w:color w:val="000000" w:themeColor="text1"/>
                  <w:sz w:val="20"/>
                </w:rPr>
                <w:t xml:space="preserve"> with </w:t>
              </w:r>
              <w:proofErr w:type="spellStart"/>
              <w:r>
                <w:rPr>
                  <w:i/>
                  <w:color w:val="000000" w:themeColor="text1"/>
                  <w:sz w:val="20"/>
                </w:rPr>
                <w:t>resourceType</w:t>
              </w:r>
              <w:proofErr w:type="spellEnd"/>
              <w:r>
                <w:rPr>
                  <w:color w:val="000000" w:themeColor="text1"/>
                  <w:sz w:val="20"/>
                </w:rPr>
                <w:t xml:space="preserve"> of </w:t>
              </w:r>
            </w:ins>
            <w:ins w:id="13" w:author="Huawei" w:date="2020-04-09T21:16:00Z">
              <w:r>
                <w:rPr>
                  <w:color w:val="000000" w:themeColor="text1"/>
                  <w:sz w:val="20"/>
                </w:rPr>
                <w:t>the</w:t>
              </w:r>
            </w:ins>
            <w:ins w:id="14" w:author="Huawei" w:date="2020-04-09T21:14:00Z">
              <w:r>
                <w:rPr>
                  <w:color w:val="000000" w:themeColor="text1"/>
                  <w:sz w:val="20"/>
                </w:rPr>
                <w:t xml:space="preserve"> SRS resources as ‘semi-persistent’ or ‘aperiodic’.</w:t>
              </w:r>
            </w:ins>
          </w:p>
          <w:p w:rsidR="00CF22F9" w:rsidRDefault="002F20DF">
            <w:pPr>
              <w:rPr>
                <w:ins w:id="15" w:author="Huawei" w:date="2020-04-09T15:13:00Z"/>
                <w:sz w:val="20"/>
              </w:rPr>
            </w:pPr>
            <w:ins w:id="16" w:author="Huawei" w:date="2020-04-09T15:13:00Z">
              <w:r>
                <w:rPr>
                  <w:sz w:val="20"/>
                </w:rPr>
                <w:lastRenderedPageBreak/>
                <w:t xml:space="preserve">For intra-band CA operations, a UE can simultaneously transmit more than one SRS resources configured by </w:t>
              </w:r>
              <w:r>
                <w:rPr>
                  <w:i/>
                  <w:sz w:val="20"/>
                </w:rPr>
                <w:t>SRS-</w:t>
              </w:r>
              <w:proofErr w:type="spellStart"/>
              <w:r>
                <w:rPr>
                  <w:i/>
                  <w:sz w:val="20"/>
                </w:rPr>
                <w:t>PosResource</w:t>
              </w:r>
            </w:ins>
            <w:proofErr w:type="spellEnd"/>
            <w:ins w:id="17" w:author="Huawei" w:date="2020-04-09T21:17:00Z">
              <w:r>
                <w:rPr>
                  <w:sz w:val="20"/>
                </w:rPr>
                <w:t xml:space="preserve"> with same </w:t>
              </w:r>
              <w:proofErr w:type="spellStart"/>
              <w:r>
                <w:rPr>
                  <w:i/>
                  <w:sz w:val="20"/>
                </w:rPr>
                <w:t>resourceType</w:t>
              </w:r>
            </w:ins>
            <w:proofErr w:type="spellEnd"/>
            <w:ins w:id="18" w:author="Huawei" w:date="2020-04-09T15:13:00Z">
              <w:r>
                <w:rPr>
                  <w:i/>
                  <w:sz w:val="20"/>
                </w:rPr>
                <w:t xml:space="preserve"> </w:t>
              </w:r>
              <w:r>
                <w:rPr>
                  <w:sz w:val="20"/>
                </w:rPr>
                <w:t>on different CCs, subject to UE’s capability provided by [XX].</w:t>
              </w:r>
            </w:ins>
          </w:p>
          <w:p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tc>
      </w:tr>
    </w:tbl>
    <w:p w:rsidR="00CF22F9" w:rsidRDefault="00CF22F9"/>
    <w:p w:rsidR="00CF22F9" w:rsidRDefault="002F20DF">
      <w:r>
        <w:t>Companies are encouraged to provide their comments below:</w:t>
      </w:r>
    </w:p>
    <w:p w:rsidR="00CF22F9" w:rsidRDefault="00CF22F9"/>
    <w:tbl>
      <w:tblPr>
        <w:tblStyle w:val="aff2"/>
        <w:tblW w:w="9634" w:type="dxa"/>
        <w:tblLayout w:type="fixed"/>
        <w:tblLook w:val="04A0" w:firstRow="1" w:lastRow="0" w:firstColumn="1" w:lastColumn="0" w:noHBand="0" w:noVBand="1"/>
      </w:tblPr>
      <w:tblGrid>
        <w:gridCol w:w="1805"/>
        <w:gridCol w:w="7829"/>
      </w:tblGrid>
      <w:tr w:rsidR="00CF22F9">
        <w:tc>
          <w:tcPr>
            <w:tcW w:w="1805" w:type="dxa"/>
          </w:tcPr>
          <w:p w:rsidR="00CF22F9" w:rsidRDefault="002F20DF">
            <w:r>
              <w:t>Company</w:t>
            </w:r>
          </w:p>
        </w:tc>
        <w:tc>
          <w:tcPr>
            <w:tcW w:w="7829" w:type="dxa"/>
          </w:tcPr>
          <w:p w:rsidR="00CF22F9" w:rsidRDefault="002F20DF">
            <w:r>
              <w:t>Comment</w:t>
            </w:r>
          </w:p>
        </w:tc>
      </w:tr>
      <w:tr w:rsidR="00CF22F9">
        <w:tc>
          <w:tcPr>
            <w:tcW w:w="1805" w:type="dxa"/>
          </w:tcPr>
          <w:p w:rsidR="00CF22F9" w:rsidRDefault="002F20DF">
            <w:r>
              <w:t>Huawei/</w:t>
            </w:r>
            <w:proofErr w:type="spellStart"/>
            <w:r>
              <w:t>HiSilicon</w:t>
            </w:r>
            <w:proofErr w:type="spellEnd"/>
          </w:p>
        </w:tc>
        <w:tc>
          <w:tcPr>
            <w:tcW w:w="7829" w:type="dxa"/>
          </w:tcPr>
          <w:p w:rsidR="00CF22F9" w:rsidRDefault="002F20DF">
            <w:pPr>
              <w:rPr>
                <w:lang w:eastAsia="zh-CN"/>
              </w:rPr>
            </w:pPr>
            <w:r>
              <w:rPr>
                <w:rFonts w:hint="eastAsia"/>
                <w:lang w:eastAsia="zh-CN"/>
              </w:rPr>
              <w:t>S</w:t>
            </w:r>
            <w:r>
              <w:rPr>
                <w:lang w:eastAsia="zh-CN"/>
              </w:rPr>
              <w:t>upport.</w:t>
            </w:r>
          </w:p>
          <w:p w:rsidR="00CF22F9" w:rsidRDefault="002F20DF">
            <w:pPr>
              <w:rPr>
                <w:color w:val="538135" w:themeColor="accent6" w:themeShade="BF"/>
                <w:lang w:eastAsia="zh-CN"/>
              </w:rPr>
            </w:pPr>
            <w:r>
              <w:rPr>
                <w:color w:val="538135" w:themeColor="accent6" w:themeShade="BF"/>
                <w:lang w:eastAsia="zh-CN"/>
              </w:rPr>
              <w:t>In response to Nokia’s comment: Proposal 1 can be updated to the following. Would that be better? I guess the TP is more aligned with the updated proposal.</w:t>
            </w:r>
          </w:p>
          <w:p w:rsidR="00CF22F9" w:rsidRDefault="002F20DF">
            <w:pPr>
              <w:rPr>
                <w:b/>
                <w:i/>
                <w:color w:val="538135" w:themeColor="accent6" w:themeShade="BF"/>
              </w:rPr>
            </w:pPr>
            <w:r>
              <w:rPr>
                <w:b/>
                <w:i/>
                <w:color w:val="538135" w:themeColor="accent6" w:themeShade="BF"/>
              </w:rPr>
              <w:t>Introduce a new UE capability for the number of SRS resources for positioning on a symbol for intra-band CA, where the SRS resources are on different CCs. The candidate number at least includes {1, 2}.</w:t>
            </w:r>
          </w:p>
          <w:p w:rsidR="0061652B" w:rsidRDefault="0061652B" w:rsidP="0061652B">
            <w:pPr>
              <w:rPr>
                <w:color w:val="7030A0"/>
                <w:lang w:eastAsia="zh-CN"/>
              </w:rPr>
            </w:pPr>
            <w:r>
              <w:rPr>
                <w:rFonts w:hint="eastAsia"/>
                <w:color w:val="7030A0"/>
                <w:lang w:eastAsia="zh-CN"/>
              </w:rPr>
              <w:t>I</w:t>
            </w:r>
            <w:r>
              <w:rPr>
                <w:color w:val="7030A0"/>
                <w:lang w:eastAsia="zh-CN"/>
              </w:rPr>
              <w:t xml:space="preserve">n response to QC and vivo on why we only consider intra-band CA case, we think in general UE supports simultaneous transmission of UL on different CCs for inter-band CA, except for the following cases: SRS with PUCCH/PUSCH, and SRS with PRACH, which was captured as UE capability in Rel-15 by </w:t>
            </w:r>
            <w:proofErr w:type="spellStart"/>
            <w:r w:rsidRPr="004308B4">
              <w:rPr>
                <w:i/>
                <w:color w:val="7030A0"/>
                <w:lang w:eastAsia="zh-CN"/>
              </w:rPr>
              <w:t>parallelTxSRS</w:t>
            </w:r>
            <w:proofErr w:type="spellEnd"/>
            <w:r w:rsidRPr="004308B4">
              <w:rPr>
                <w:i/>
                <w:color w:val="7030A0"/>
                <w:lang w:eastAsia="zh-CN"/>
              </w:rPr>
              <w:t>-PUCCH-PUSCH</w:t>
            </w:r>
            <w:r>
              <w:rPr>
                <w:color w:val="7030A0"/>
                <w:lang w:eastAsia="zh-CN"/>
              </w:rPr>
              <w:t xml:space="preserve"> and </w:t>
            </w:r>
            <w:proofErr w:type="spellStart"/>
            <w:r w:rsidRPr="004308B4">
              <w:rPr>
                <w:i/>
                <w:color w:val="7030A0"/>
                <w:lang w:eastAsia="zh-CN"/>
              </w:rPr>
              <w:t>parallelTxPRACH</w:t>
            </w:r>
            <w:proofErr w:type="spellEnd"/>
            <w:r w:rsidRPr="004308B4">
              <w:rPr>
                <w:i/>
                <w:color w:val="7030A0"/>
                <w:lang w:eastAsia="zh-CN"/>
              </w:rPr>
              <w:t>-SRS-PUCCH-PUSCH</w:t>
            </w:r>
            <w:r>
              <w:rPr>
                <w:color w:val="7030A0"/>
                <w:lang w:eastAsia="zh-CN"/>
              </w:rPr>
              <w:t>, and the behaviour is captured in 6.2.1 of TS 38.214. It is our understanding that not allowing simultaneous transmission of SRS for MIMO on different CCs for inter-band CA is not specified. We prefer to keep the same for SRS for positioning.</w:t>
            </w:r>
          </w:p>
          <w:p w:rsidR="0061652B" w:rsidRDefault="0061652B" w:rsidP="0061652B">
            <w:pPr>
              <w:rPr>
                <w:color w:val="7030A0"/>
                <w:lang w:eastAsia="zh-CN"/>
              </w:rPr>
            </w:pPr>
            <w:r>
              <w:rPr>
                <w:color w:val="7030A0"/>
                <w:lang w:eastAsia="zh-CN"/>
              </w:rPr>
              <w:t xml:space="preserve">In response to </w:t>
            </w:r>
            <w:proofErr w:type="spellStart"/>
            <w:r>
              <w:rPr>
                <w:color w:val="7030A0"/>
                <w:lang w:eastAsia="zh-CN"/>
              </w:rPr>
              <w:t>Futurewei</w:t>
            </w:r>
            <w:proofErr w:type="spellEnd"/>
            <w:r>
              <w:rPr>
                <w:color w:val="7030A0"/>
                <w:lang w:eastAsia="zh-CN"/>
              </w:rPr>
              <w:t xml:space="preserve"> on the numbers, our understanding is the total number of SRS resources across CCs in a band on a symbol.</w:t>
            </w:r>
          </w:p>
          <w:p w:rsidR="0061652B" w:rsidRDefault="0061652B" w:rsidP="0061652B">
            <w:pPr>
              <w:rPr>
                <w:color w:val="7030A0"/>
                <w:lang w:eastAsia="zh-CN"/>
              </w:rPr>
            </w:pPr>
            <w:r>
              <w:rPr>
                <w:color w:val="7030A0"/>
                <w:lang w:eastAsia="zh-CN"/>
              </w:rPr>
              <w:t xml:space="preserve">In response to QC on the same </w:t>
            </w:r>
            <w:proofErr w:type="spellStart"/>
            <w:r>
              <w:rPr>
                <w:i/>
                <w:color w:val="7030A0"/>
                <w:lang w:eastAsia="zh-CN"/>
              </w:rPr>
              <w:t>resourceType</w:t>
            </w:r>
            <w:proofErr w:type="spellEnd"/>
            <w:r>
              <w:rPr>
                <w:color w:val="7030A0"/>
                <w:lang w:eastAsia="zh-CN"/>
              </w:rPr>
              <w:t>, we consider intra-band CA very similar to single CC, and in the discussion of handling priorities in RAN1#100e, we agreed that handling of different priorities in the current spec were also applicable to positioning SRS. As the current does not mention any restrictions on single carrier or CA, we think that priority-based dropping is also applicable for intra-band CA.</w:t>
            </w:r>
          </w:p>
          <w:p w:rsidR="0061652B" w:rsidRDefault="0061652B" w:rsidP="0061652B">
            <w:pPr>
              <w:ind w:leftChars="231" w:left="462" w:rightChars="173" w:right="346"/>
              <w:rPr>
                <w:lang w:eastAsia="zh-CN"/>
              </w:rPr>
            </w:pPr>
            <w:bookmarkStart w:id="19" w:name="_Hlk523498144"/>
            <w:r w:rsidRPr="0061652B">
              <w:rPr>
                <w:sz w:val="20"/>
              </w:rPr>
              <w:t xml:space="preserve">In case a SRS resource with </w:t>
            </w:r>
            <w:proofErr w:type="spellStart"/>
            <w:r w:rsidRPr="0061652B">
              <w:rPr>
                <w:i/>
                <w:sz w:val="20"/>
              </w:rPr>
              <w:t>resourceType</w:t>
            </w:r>
            <w:proofErr w:type="spellEnd"/>
            <w:r w:rsidRPr="0061652B">
              <w:rPr>
                <w:sz w:val="20"/>
              </w:rPr>
              <w:t xml:space="preserve"> set as 'aperiodic' is triggered on the OFDM symbol(s) configured with periodic/semi-persistent SRS transmission, the UE shall transmit the aperiodic SRS resource and </w:t>
            </w:r>
            <w:r w:rsidRPr="0061652B">
              <w:rPr>
                <w:sz w:val="20"/>
                <w:lang w:val="en-US" w:eastAsia="zh-CN"/>
              </w:rPr>
              <w:t>only</w:t>
            </w:r>
            <w:r w:rsidRPr="0061652B">
              <w:rPr>
                <w:sz w:val="20"/>
                <w:lang w:val="en-US"/>
              </w:rPr>
              <w:t xml:space="preserve"> </w:t>
            </w:r>
            <w:r w:rsidRPr="0061652B">
              <w:rPr>
                <w:sz w:val="20"/>
              </w:rPr>
              <w:t xml:space="preserve">the periodic/semi-persistent SRS </w:t>
            </w:r>
            <w:r w:rsidRPr="0061652B">
              <w:rPr>
                <w:sz w:val="20"/>
                <w:lang w:val="en-US" w:eastAsia="zh-CN"/>
              </w:rPr>
              <w:t>symbol</w:t>
            </w:r>
            <w:r w:rsidRPr="0061652B">
              <w:rPr>
                <w:sz w:val="20"/>
              </w:rPr>
              <w:t>(s) overlapping within the symbol(s)</w:t>
            </w:r>
            <w:r w:rsidRPr="0061652B">
              <w:rPr>
                <w:sz w:val="20"/>
                <w:lang w:val="en-US" w:eastAsia="zh-CN"/>
              </w:rPr>
              <w:t xml:space="preserve"> are dropped, while the </w:t>
            </w:r>
            <w:r w:rsidRPr="0061652B">
              <w:rPr>
                <w:sz w:val="20"/>
              </w:rPr>
              <w:t xml:space="preserve">periodic/semi-persistent SRS </w:t>
            </w:r>
            <w:r w:rsidRPr="0061652B">
              <w:rPr>
                <w:sz w:val="20"/>
                <w:lang w:val="en-US" w:eastAsia="zh-CN"/>
              </w:rPr>
              <w:t>symbol</w:t>
            </w:r>
            <w:r w:rsidRPr="0061652B">
              <w:rPr>
                <w:sz w:val="20"/>
              </w:rPr>
              <w:t>(s)</w:t>
            </w:r>
            <w:r w:rsidRPr="0061652B">
              <w:rPr>
                <w:sz w:val="20"/>
                <w:lang w:val="en-US" w:eastAsia="zh-CN"/>
              </w:rPr>
              <w:t xml:space="preserve"> that</w:t>
            </w:r>
            <w:r w:rsidRPr="0061652B">
              <w:rPr>
                <w:sz w:val="20"/>
                <w:lang w:val="en-US"/>
              </w:rPr>
              <w:t xml:space="preserve"> </w:t>
            </w:r>
            <w:r w:rsidRPr="0061652B">
              <w:rPr>
                <w:sz w:val="20"/>
                <w:lang w:val="en-US" w:eastAsia="zh-CN"/>
              </w:rPr>
              <w:t xml:space="preserve">are not </w:t>
            </w:r>
            <w:r w:rsidRPr="0061652B">
              <w:rPr>
                <w:sz w:val="20"/>
              </w:rPr>
              <w:t>overlapped</w:t>
            </w:r>
            <w:r w:rsidRPr="0061652B">
              <w:rPr>
                <w:sz w:val="20"/>
                <w:lang w:val="en-US" w:eastAsia="zh-CN"/>
              </w:rPr>
              <w:t xml:space="preserve"> with the aperiodic SRS resource are transmitted</w:t>
            </w:r>
            <w:r w:rsidRPr="0061652B">
              <w:rPr>
                <w:sz w:val="20"/>
              </w:rPr>
              <w:t xml:space="preserve">. In case a SRS resource with </w:t>
            </w:r>
            <w:proofErr w:type="spellStart"/>
            <w:r w:rsidRPr="0061652B">
              <w:rPr>
                <w:i/>
                <w:sz w:val="20"/>
              </w:rPr>
              <w:t>resourceType</w:t>
            </w:r>
            <w:proofErr w:type="spellEnd"/>
            <w:r w:rsidRPr="0061652B">
              <w:rPr>
                <w:sz w:val="20"/>
              </w:rPr>
              <w:t xml:space="preserve"> set as 'semi-persistent' is triggered on the OFDM symbol</w:t>
            </w:r>
            <w:r w:rsidRPr="0061652B">
              <w:rPr>
                <w:sz w:val="20"/>
                <w:lang w:val="en-US" w:eastAsia="zh-CN"/>
              </w:rPr>
              <w:t>(s)</w:t>
            </w:r>
            <w:r w:rsidRPr="0061652B">
              <w:rPr>
                <w:sz w:val="20"/>
              </w:rPr>
              <w:t xml:space="preserve"> configured with periodic SRS transmission, the UE shall transmit the semi-persistent SRS resource and </w:t>
            </w:r>
            <w:r w:rsidRPr="0061652B">
              <w:rPr>
                <w:sz w:val="20"/>
                <w:lang w:val="en-US" w:eastAsia="zh-CN"/>
              </w:rPr>
              <w:t>only</w:t>
            </w:r>
            <w:r w:rsidRPr="0061652B">
              <w:rPr>
                <w:sz w:val="20"/>
              </w:rPr>
              <w:t xml:space="preserve"> the periodic SRS </w:t>
            </w:r>
            <w:r w:rsidRPr="0061652B">
              <w:rPr>
                <w:sz w:val="20"/>
                <w:lang w:val="en-US" w:eastAsia="zh-CN"/>
              </w:rPr>
              <w:t>symbol</w:t>
            </w:r>
            <w:r w:rsidRPr="0061652B">
              <w:rPr>
                <w:sz w:val="20"/>
              </w:rPr>
              <w:t>(s) overlapping within the symbol(s)</w:t>
            </w:r>
            <w:r w:rsidRPr="0061652B">
              <w:rPr>
                <w:sz w:val="20"/>
                <w:lang w:val="en-US" w:eastAsia="zh-CN"/>
              </w:rPr>
              <w:t xml:space="preserve"> are dropped, while the periodic SRS symbol(s) that are not overlapped with the semi-persistent SRS resource are transmitted</w:t>
            </w:r>
            <w:r w:rsidRPr="0061652B">
              <w:rPr>
                <w:sz w:val="20"/>
              </w:rPr>
              <w:t>.</w:t>
            </w:r>
            <w:bookmarkEnd w:id="19"/>
          </w:p>
        </w:tc>
      </w:tr>
      <w:tr w:rsidR="00CF22F9">
        <w:tc>
          <w:tcPr>
            <w:tcW w:w="1805" w:type="dxa"/>
          </w:tcPr>
          <w:p w:rsidR="00CF22F9" w:rsidRDefault="002F20DF">
            <w:r>
              <w:t>Nokia/NSB</w:t>
            </w:r>
          </w:p>
        </w:tc>
        <w:tc>
          <w:tcPr>
            <w:tcW w:w="7829" w:type="dxa"/>
          </w:tcPr>
          <w:p w:rsidR="00CF22F9" w:rsidRDefault="002F20DF">
            <w:pPr>
              <w:rPr>
                <w:lang w:eastAsia="zh-CN"/>
              </w:rPr>
            </w:pPr>
            <w:r>
              <w:rPr>
                <w:lang w:eastAsia="zh-CN"/>
              </w:rPr>
              <w:t xml:space="preserve">On proposal 1: We think we should be more specific that this is for different CCs and that it is across SRS resource sets for positioning. Is that the correct understanding? If </w:t>
            </w:r>
            <w:proofErr w:type="gramStart"/>
            <w:r>
              <w:rPr>
                <w:lang w:eastAsia="zh-CN"/>
              </w:rPr>
              <w:t>so</w:t>
            </w:r>
            <w:proofErr w:type="gramEnd"/>
            <w:r>
              <w:rPr>
                <w:lang w:eastAsia="zh-CN"/>
              </w:rPr>
              <w:t xml:space="preserve"> we support. </w:t>
            </w:r>
          </w:p>
        </w:tc>
      </w:tr>
      <w:tr w:rsidR="00CF22F9">
        <w:tc>
          <w:tcPr>
            <w:tcW w:w="1805" w:type="dxa"/>
          </w:tcPr>
          <w:p w:rsidR="00CF22F9" w:rsidRDefault="002F20DF">
            <w:pPr>
              <w:jc w:val="both"/>
            </w:pPr>
            <w:r>
              <w:t>Qualcomm</w:t>
            </w:r>
          </w:p>
        </w:tc>
        <w:tc>
          <w:tcPr>
            <w:tcW w:w="7829" w:type="dxa"/>
          </w:tcPr>
          <w:p w:rsidR="00CF22F9" w:rsidRDefault="002F20DF">
            <w:pPr>
              <w:jc w:val="both"/>
              <w:rPr>
                <w:lang w:eastAsia="zh-CN"/>
              </w:rPr>
            </w:pPr>
            <w:r>
              <w:rPr>
                <w:lang w:eastAsia="zh-CN"/>
              </w:rPr>
              <w:t>We have preference to introduce simultaneous SRS transmission for positioning for both intra-band and inter-band CA as follows:</w:t>
            </w:r>
          </w:p>
          <w:p w:rsidR="00CF22F9" w:rsidRDefault="002F20DF">
            <w:pPr>
              <w:jc w:val="both"/>
              <w:rPr>
                <w:b/>
                <w:i/>
                <w:color w:val="538135" w:themeColor="accent6" w:themeShade="BF"/>
              </w:rPr>
            </w:pPr>
            <w:r>
              <w:rPr>
                <w:b/>
                <w:i/>
                <w:color w:val="538135" w:themeColor="accent6" w:themeShade="BF"/>
              </w:rPr>
              <w:lastRenderedPageBreak/>
              <w:t xml:space="preserve">Introduce a new UE capability for the number of </w:t>
            </w:r>
            <w:r>
              <w:rPr>
                <w:b/>
                <w:i/>
                <w:color w:val="538135" w:themeColor="accent6" w:themeShade="BF"/>
                <w:u w:val="single"/>
              </w:rPr>
              <w:t xml:space="preserve">simultaneous </w:t>
            </w:r>
            <w:proofErr w:type="gramStart"/>
            <w:r>
              <w:rPr>
                <w:b/>
                <w:i/>
                <w:color w:val="538135" w:themeColor="accent6" w:themeShade="BF"/>
                <w:u w:val="single"/>
              </w:rPr>
              <w:t>transmission</w:t>
            </w:r>
            <w:proofErr w:type="gramEnd"/>
            <w:r>
              <w:rPr>
                <w:b/>
                <w:i/>
                <w:color w:val="538135" w:themeColor="accent6" w:themeShade="BF"/>
              </w:rPr>
              <w:t xml:space="preserve"> of SRS resources for positioning on a symbol for intra-band CA, where the SRS resources are on different CCs. The candidate number at least includes {1, 2}.</w:t>
            </w:r>
          </w:p>
          <w:p w:rsidR="00CF22F9" w:rsidRDefault="002F20DF">
            <w:pPr>
              <w:jc w:val="both"/>
              <w:rPr>
                <w:b/>
                <w:i/>
                <w:color w:val="538135" w:themeColor="accent6" w:themeShade="BF"/>
              </w:rPr>
            </w:pPr>
            <w:r>
              <w:rPr>
                <w:b/>
                <w:i/>
                <w:color w:val="538135" w:themeColor="accent6" w:themeShade="BF"/>
              </w:rPr>
              <w:t xml:space="preserve">Introduce a new UE capability for the number of </w:t>
            </w:r>
            <w:r>
              <w:rPr>
                <w:b/>
                <w:i/>
                <w:color w:val="538135" w:themeColor="accent6" w:themeShade="BF"/>
                <w:u w:val="single"/>
              </w:rPr>
              <w:t xml:space="preserve">simultaneous </w:t>
            </w:r>
            <w:proofErr w:type="gramStart"/>
            <w:r>
              <w:rPr>
                <w:b/>
                <w:i/>
                <w:color w:val="538135" w:themeColor="accent6" w:themeShade="BF"/>
                <w:u w:val="single"/>
              </w:rPr>
              <w:t>transmission</w:t>
            </w:r>
            <w:proofErr w:type="gramEnd"/>
            <w:r>
              <w:rPr>
                <w:b/>
                <w:i/>
                <w:color w:val="538135" w:themeColor="accent6" w:themeShade="BF"/>
              </w:rPr>
              <w:t xml:space="preserve"> of SRS resources for positioning on a symbol for inter-band CA, where the SRS resources are on different CCs. The candidate number at least includes {1, 2}.</w:t>
            </w:r>
          </w:p>
          <w:p w:rsidR="00CF22F9" w:rsidRDefault="002F20DF">
            <w:pPr>
              <w:jc w:val="both"/>
              <w:rPr>
                <w:lang w:eastAsia="zh-CN"/>
              </w:rPr>
            </w:pPr>
            <w:r>
              <w:rPr>
                <w:lang w:eastAsia="zh-CN"/>
              </w:rPr>
              <w:t xml:space="preserve">On the detailed TP: </w:t>
            </w:r>
          </w:p>
          <w:p w:rsidR="00CF22F9" w:rsidRDefault="002F20DF">
            <w:pPr>
              <w:rPr>
                <w:sz w:val="20"/>
              </w:rPr>
            </w:pPr>
            <w:ins w:id="20" w:author="Huawei" w:date="2020-04-09T15:13:00Z">
              <w:r>
                <w:rPr>
                  <w:sz w:val="20"/>
                </w:rPr>
                <w:t xml:space="preserve">For intra-band CA operations, a UE can simultaneously transmit more than one SRS resources configured by </w:t>
              </w:r>
              <w:r>
                <w:rPr>
                  <w:i/>
                  <w:sz w:val="20"/>
                </w:rPr>
                <w:t>SRS-</w:t>
              </w:r>
              <w:proofErr w:type="spellStart"/>
              <w:r>
                <w:rPr>
                  <w:i/>
                  <w:sz w:val="20"/>
                </w:rPr>
                <w:t>PosResource</w:t>
              </w:r>
            </w:ins>
            <w:proofErr w:type="spellEnd"/>
            <w:ins w:id="21" w:author="Huawei" w:date="2020-04-09T21:17:00Z">
              <w:r>
                <w:rPr>
                  <w:sz w:val="20"/>
                </w:rPr>
                <w:t xml:space="preserve"> with same </w:t>
              </w:r>
              <w:proofErr w:type="spellStart"/>
              <w:r>
                <w:rPr>
                  <w:i/>
                  <w:sz w:val="20"/>
                </w:rPr>
                <w:t>resourceType</w:t>
              </w:r>
            </w:ins>
            <w:proofErr w:type="spellEnd"/>
            <w:ins w:id="22" w:author="Huawei" w:date="2020-04-09T15:13:00Z">
              <w:r>
                <w:rPr>
                  <w:i/>
                  <w:sz w:val="20"/>
                </w:rPr>
                <w:t xml:space="preserve"> </w:t>
              </w:r>
              <w:r>
                <w:rPr>
                  <w:sz w:val="20"/>
                </w:rPr>
                <w:t>on different CCs, subject to UE’s capability provided by [XX].</w:t>
              </w:r>
            </w:ins>
          </w:p>
          <w:p w:rsidR="00CF22F9" w:rsidRDefault="002F20DF">
            <w:pPr>
              <w:jc w:val="both"/>
              <w:rPr>
                <w:lang w:eastAsia="zh-CN"/>
              </w:rPr>
            </w:pPr>
            <w:r>
              <w:rPr>
                <w:lang w:eastAsia="zh-CN"/>
              </w:rPr>
              <w:t xml:space="preserve">why is the constraint “same </w:t>
            </w:r>
            <w:proofErr w:type="spellStart"/>
            <w:proofErr w:type="gramStart"/>
            <w:r>
              <w:rPr>
                <w:lang w:eastAsia="zh-CN"/>
              </w:rPr>
              <w:t>resourceType</w:t>
            </w:r>
            <w:proofErr w:type="spellEnd"/>
            <w:r>
              <w:rPr>
                <w:lang w:eastAsia="zh-CN"/>
              </w:rPr>
              <w:t xml:space="preserve"> ”</w:t>
            </w:r>
            <w:proofErr w:type="gramEnd"/>
            <w:r>
              <w:rPr>
                <w:lang w:eastAsia="zh-CN"/>
              </w:rPr>
              <w:t xml:space="preserve"> needed?</w:t>
            </w:r>
          </w:p>
          <w:p w:rsidR="00CF22F9" w:rsidRDefault="002F20DF">
            <w:pPr>
              <w:pStyle w:val="affa"/>
              <w:numPr>
                <w:ilvl w:val="0"/>
                <w:numId w:val="15"/>
              </w:numPr>
              <w:jc w:val="both"/>
              <w:rPr>
                <w:bCs/>
                <w:iCs/>
                <w:lang w:eastAsia="zh-CN"/>
              </w:rPr>
            </w:pPr>
            <w:r>
              <w:rPr>
                <w:rFonts w:ascii="Times New Roman" w:eastAsiaTheme="minorEastAsia" w:hAnsi="Times New Roman"/>
                <w:lang w:eastAsia="zh-CN"/>
              </w:rPr>
              <w:t>If the 2 SRS for positioning are in different CCs, why cannot be transmitted simultaneously and have different timing behaviour?</w:t>
            </w:r>
          </w:p>
        </w:tc>
      </w:tr>
      <w:tr w:rsidR="00CF22F9">
        <w:tc>
          <w:tcPr>
            <w:tcW w:w="1805" w:type="dxa"/>
          </w:tcPr>
          <w:p w:rsidR="00CF22F9" w:rsidRDefault="002F20DF">
            <w:r>
              <w:lastRenderedPageBreak/>
              <w:t>vivo</w:t>
            </w:r>
          </w:p>
        </w:tc>
        <w:tc>
          <w:tcPr>
            <w:tcW w:w="7829" w:type="dxa"/>
          </w:tcPr>
          <w:p w:rsidR="00CF22F9" w:rsidRDefault="002F20DF">
            <w:pPr>
              <w:rPr>
                <w:lang w:eastAsia="zh-CN"/>
              </w:rPr>
            </w:pPr>
            <w:r>
              <w:rPr>
                <w:lang w:eastAsia="zh-CN"/>
              </w:rPr>
              <w:t>We also support to introduce simultaneous SRS transmission for positioning for both intra-band and inter-band CA. We don’t understand why it has to be limited to intra-band CA case as in proposal 1.</w:t>
            </w:r>
          </w:p>
          <w:p w:rsidR="00CF22F9" w:rsidRDefault="002F20DF">
            <w:pPr>
              <w:rPr>
                <w:lang w:eastAsia="zh-CN"/>
              </w:rPr>
            </w:pPr>
            <w:r>
              <w:rPr>
                <w:lang w:eastAsia="zh-CN"/>
              </w:rPr>
              <w:t xml:space="preserve">On the detailed TP in proposal 2, we’d like to echo the question of Qualcomm, why the constraint of “same </w:t>
            </w:r>
            <w:proofErr w:type="spellStart"/>
            <w:r>
              <w:rPr>
                <w:lang w:eastAsia="zh-CN"/>
              </w:rPr>
              <w:t>resourceType</w:t>
            </w:r>
            <w:proofErr w:type="spellEnd"/>
            <w:r>
              <w:rPr>
                <w:lang w:eastAsia="zh-CN"/>
              </w:rPr>
              <w:t>” is needed.</w:t>
            </w:r>
          </w:p>
        </w:tc>
      </w:tr>
      <w:tr w:rsidR="00CF22F9">
        <w:tc>
          <w:tcPr>
            <w:tcW w:w="1805" w:type="dxa"/>
          </w:tcPr>
          <w:p w:rsidR="00CF22F9" w:rsidRDefault="002F20DF">
            <w:proofErr w:type="spellStart"/>
            <w:r>
              <w:t>Futurewei</w:t>
            </w:r>
            <w:proofErr w:type="spellEnd"/>
          </w:p>
        </w:tc>
        <w:tc>
          <w:tcPr>
            <w:tcW w:w="7829" w:type="dxa"/>
          </w:tcPr>
          <w:p w:rsidR="00CF22F9" w:rsidRDefault="002F20DF">
            <w:pPr>
              <w:jc w:val="both"/>
              <w:rPr>
                <w:b/>
                <w:i/>
                <w:color w:val="538135" w:themeColor="accent6" w:themeShade="BF"/>
              </w:rPr>
            </w:pPr>
            <w:r>
              <w:rPr>
                <w:lang w:eastAsia="zh-CN"/>
              </w:rPr>
              <w:t xml:space="preserve">On Proposal 1, a question on revised wording from QC </w:t>
            </w:r>
            <w:proofErr w:type="gramStart"/>
            <w:r>
              <w:rPr>
                <w:lang w:eastAsia="zh-CN"/>
              </w:rPr>
              <w:t>“..</w:t>
            </w:r>
            <w:proofErr w:type="gramEnd"/>
            <w:r>
              <w:rPr>
                <w:b/>
                <w:i/>
                <w:color w:val="538135" w:themeColor="accent6" w:themeShade="BF"/>
              </w:rPr>
              <w:t xml:space="preserve"> where the SRS resources are on different CCs. The candidate number at least includes {1, 2}.</w:t>
            </w:r>
          </w:p>
          <w:p w:rsidR="00CF22F9" w:rsidRDefault="002F20DF">
            <w:pPr>
              <w:rPr>
                <w:lang w:eastAsia="zh-CN"/>
              </w:rPr>
            </w:pPr>
            <w:r>
              <w:rPr>
                <w:lang w:eastAsia="zh-CN"/>
              </w:rPr>
              <w:t>Does that candidate {1,2} apply per CC?</w:t>
            </w:r>
          </w:p>
        </w:tc>
      </w:tr>
      <w:tr w:rsidR="00CF22F9">
        <w:tc>
          <w:tcPr>
            <w:tcW w:w="1805" w:type="dxa"/>
          </w:tcPr>
          <w:p w:rsidR="00CF22F9" w:rsidRDefault="002F20DF">
            <w:pPr>
              <w:rPr>
                <w:lang w:eastAsia="zh-CN"/>
              </w:rPr>
            </w:pPr>
            <w:r>
              <w:rPr>
                <w:rFonts w:hint="eastAsia"/>
                <w:lang w:eastAsia="zh-CN"/>
              </w:rPr>
              <w:t>CATT</w:t>
            </w:r>
          </w:p>
        </w:tc>
        <w:tc>
          <w:tcPr>
            <w:tcW w:w="7829" w:type="dxa"/>
          </w:tcPr>
          <w:p w:rsidR="00CF22F9" w:rsidRDefault="002F20DF">
            <w:pPr>
              <w:rPr>
                <w:lang w:eastAsia="zh-CN"/>
              </w:rPr>
            </w:pPr>
            <w:r>
              <w:t>No strong opinion. SRS is transmitted in a single port. We don’t see the usage for UE to simultaneously transmit multiple SRS resources for positioning on the same symbol.</w:t>
            </w:r>
          </w:p>
        </w:tc>
      </w:tr>
      <w:tr w:rsidR="00CF22F9" w:rsidRPr="00535B7F">
        <w:tc>
          <w:tcPr>
            <w:tcW w:w="1805" w:type="dxa"/>
          </w:tcPr>
          <w:p w:rsidR="00CF22F9" w:rsidRDefault="002F20DF">
            <w:pPr>
              <w:rPr>
                <w:lang w:val="en-US" w:eastAsia="zh-CN"/>
              </w:rPr>
            </w:pPr>
            <w:r>
              <w:rPr>
                <w:rFonts w:hint="eastAsia"/>
                <w:lang w:val="en-US" w:eastAsia="zh-CN"/>
              </w:rPr>
              <w:t>ZTE</w:t>
            </w:r>
          </w:p>
        </w:tc>
        <w:tc>
          <w:tcPr>
            <w:tcW w:w="7829" w:type="dxa"/>
          </w:tcPr>
          <w:p w:rsidR="00CF22F9" w:rsidRDefault="002F20DF">
            <w:pPr>
              <w:rPr>
                <w:lang w:val="en-US" w:eastAsia="zh-CN"/>
              </w:rPr>
            </w:pPr>
            <w:r>
              <w:rPr>
                <w:rFonts w:hint="eastAsia"/>
                <w:lang w:val="en-US" w:eastAsia="zh-CN"/>
              </w:rPr>
              <w:t>No strong view. We don</w:t>
            </w:r>
            <w:r>
              <w:rPr>
                <w:lang w:val="en-US" w:eastAsia="zh-CN"/>
              </w:rPr>
              <w:t>’</w:t>
            </w:r>
            <w:r>
              <w:rPr>
                <w:rFonts w:hint="eastAsia"/>
                <w:lang w:val="en-US" w:eastAsia="zh-CN"/>
              </w:rPr>
              <w:t xml:space="preserve">t see the technical motivation to support this. </w:t>
            </w:r>
          </w:p>
        </w:tc>
      </w:tr>
      <w:tr w:rsidR="00535B7F" w:rsidRPr="00535B7F">
        <w:tc>
          <w:tcPr>
            <w:tcW w:w="1805" w:type="dxa"/>
          </w:tcPr>
          <w:p w:rsidR="00535B7F" w:rsidRDefault="00535B7F">
            <w:pPr>
              <w:rPr>
                <w:rFonts w:hint="eastAsia"/>
                <w:lang w:val="en-US" w:eastAsia="zh-CN"/>
              </w:rPr>
            </w:pPr>
            <w:r>
              <w:rPr>
                <w:rFonts w:hint="eastAsia"/>
                <w:lang w:val="en-US" w:eastAsia="zh-CN"/>
              </w:rPr>
              <w:t>C</w:t>
            </w:r>
            <w:r>
              <w:rPr>
                <w:lang w:val="en-US" w:eastAsia="zh-CN"/>
              </w:rPr>
              <w:t>MCC</w:t>
            </w:r>
          </w:p>
        </w:tc>
        <w:tc>
          <w:tcPr>
            <w:tcW w:w="7829" w:type="dxa"/>
          </w:tcPr>
          <w:p w:rsidR="00535B7F" w:rsidRDefault="00535B7F">
            <w:pPr>
              <w:rPr>
                <w:rFonts w:hint="eastAsia"/>
                <w:lang w:val="en-US" w:eastAsia="zh-CN"/>
              </w:rPr>
            </w:pPr>
            <w:r>
              <w:rPr>
                <w:rFonts w:hint="eastAsia"/>
                <w:lang w:val="en-US" w:eastAsia="zh-CN"/>
              </w:rPr>
              <w:t>W</w:t>
            </w:r>
            <w:r>
              <w:rPr>
                <w:lang w:val="en-US" w:eastAsia="zh-CN"/>
              </w:rPr>
              <w:t>e believe it may have potential use cases and performance optimization for adopting this proposal, and from the perspective of spec completeness, we are ok with the TP.</w:t>
            </w:r>
          </w:p>
        </w:tc>
      </w:tr>
    </w:tbl>
    <w:p w:rsidR="00CF22F9" w:rsidRDefault="00CF22F9"/>
    <w:p w:rsidR="00CF22F9" w:rsidRDefault="00CF22F9"/>
    <w:p w:rsidR="00CF22F9" w:rsidRDefault="002F20DF">
      <w:pPr>
        <w:pStyle w:val="21"/>
      </w:pPr>
      <w:r>
        <w:t xml:space="preserve">2.2 Intra-band collision between </w:t>
      </w:r>
      <w:proofErr w:type="spellStart"/>
      <w:r>
        <w:t>PosSRS</w:t>
      </w:r>
      <w:proofErr w:type="spellEnd"/>
      <w:r>
        <w:t xml:space="preserve"> and </w:t>
      </w:r>
      <w:proofErr w:type="spellStart"/>
      <w:r>
        <w:t>MimoSRS</w:t>
      </w:r>
      <w:proofErr w:type="spellEnd"/>
    </w:p>
    <w:p w:rsidR="00CF22F9" w:rsidRDefault="002F20DF">
      <w:r>
        <w:t xml:space="preserve">The issue was discussed in </w:t>
      </w:r>
      <w:r>
        <w:rPr>
          <w:rFonts w:eastAsia="宋体" w:cs="Arial"/>
          <w:bCs/>
          <w:lang w:val="en-US"/>
        </w:rPr>
        <w:t>R1-2001559, andR1- 2002286 with the following proposals and TPs:</w:t>
      </w:r>
    </w:p>
    <w:p w:rsidR="00CF22F9" w:rsidRDefault="002F20DF">
      <w:r>
        <w:rPr>
          <w:rFonts w:eastAsia="宋体" w:cs="Arial"/>
          <w:bCs/>
          <w:lang w:val="en-US"/>
        </w:rPr>
        <w:t xml:space="preserve"> </w:t>
      </w:r>
    </w:p>
    <w:tbl>
      <w:tblPr>
        <w:tblStyle w:val="aff2"/>
        <w:tblW w:w="9629" w:type="dxa"/>
        <w:tblLayout w:type="fixed"/>
        <w:tblLook w:val="04A0" w:firstRow="1" w:lastRow="0" w:firstColumn="1" w:lastColumn="0" w:noHBand="0" w:noVBand="1"/>
      </w:tblPr>
      <w:tblGrid>
        <w:gridCol w:w="9629"/>
      </w:tblGrid>
      <w:tr w:rsidR="00CF22F9">
        <w:tc>
          <w:tcPr>
            <w:tcW w:w="9629" w:type="dxa"/>
          </w:tcPr>
          <w:p w:rsidR="00CF22F9" w:rsidRDefault="002F20DF">
            <w:pPr>
              <w:rPr>
                <w:b/>
                <w:i/>
              </w:rPr>
            </w:pPr>
            <w:r>
              <w:rPr>
                <w:rFonts w:eastAsia="宋体" w:cs="Arial"/>
                <w:bCs/>
                <w:lang w:val="en-US"/>
              </w:rPr>
              <w:t>R1-2001559</w:t>
            </w:r>
          </w:p>
        </w:tc>
      </w:tr>
      <w:tr w:rsidR="00CF22F9">
        <w:tc>
          <w:tcPr>
            <w:tcW w:w="9629" w:type="dxa"/>
          </w:tcPr>
          <w:p w:rsidR="00CF22F9" w:rsidRDefault="002F20DF">
            <w:pPr>
              <w:rPr>
                <w:b/>
                <w:i/>
                <w:lang w:eastAsia="zh-CN"/>
              </w:rPr>
            </w:pPr>
            <w:r>
              <w:rPr>
                <w:b/>
                <w:i/>
              </w:rPr>
              <w:t xml:space="preserve">Proposal 4: </w:t>
            </w:r>
            <w:r>
              <w:rPr>
                <w:b/>
                <w:i/>
                <w:lang w:eastAsia="zh-CN"/>
              </w:rPr>
              <w:t xml:space="preserve"> Endorse the following TP for clause 6.2.1 of TS 38.214.</w:t>
            </w:r>
          </w:p>
          <w:p w:rsidR="00CF22F9" w:rsidRDefault="002F20DF">
            <w:pPr>
              <w:jc w:val="center"/>
              <w:rPr>
                <w:b/>
                <w:i/>
                <w:lang w:eastAsia="zh-CN"/>
              </w:rPr>
            </w:pPr>
            <w:r>
              <w:rPr>
                <w:rFonts w:hint="eastAsia"/>
                <w:color w:val="FF0000"/>
                <w:lang w:eastAsia="zh-CN"/>
              </w:rPr>
              <w:t>=</w:t>
            </w:r>
            <w:r>
              <w:rPr>
                <w:color w:val="FF0000"/>
                <w:lang w:eastAsia="zh-CN"/>
              </w:rPr>
              <w:t>==================== Unchanged parts omitted ======================</w:t>
            </w:r>
          </w:p>
          <w:p w:rsidR="00CF22F9" w:rsidRDefault="002F20DF">
            <w:pPr>
              <w:rPr>
                <w:color w:val="000000" w:themeColor="text1"/>
                <w:sz w:val="20"/>
              </w:rPr>
            </w:pPr>
            <w:r>
              <w:rPr>
                <w:color w:val="000000" w:themeColor="text1"/>
                <w:sz w:val="20"/>
              </w:rPr>
              <w:t xml:space="preserve">For single carrier </w:t>
            </w:r>
            <w:ins w:id="23" w:author="Huawei" w:date="2020-03-30T18:04:00Z">
              <w:r>
                <w:rPr>
                  <w:color w:val="000000" w:themeColor="text1"/>
                  <w:sz w:val="20"/>
                </w:rPr>
                <w:t xml:space="preserve">and intra-band CA </w:t>
              </w:r>
            </w:ins>
            <w:r>
              <w:rPr>
                <w:color w:val="000000" w:themeColor="text1"/>
                <w:sz w:val="20"/>
              </w:rPr>
              <w:t xml:space="preserve">operations, the UE does not expect to be configured on overlapping symbols with a SRS resource configured by the higher layer parameter </w:t>
            </w:r>
            <w:ins w:id="24" w:author="Huawei" w:date="2020-03-30T18:04:00Z">
              <w:r>
                <w:rPr>
                  <w:i/>
                  <w:color w:val="000000" w:themeColor="text1"/>
                  <w:sz w:val="20"/>
                </w:rPr>
                <w:t>SRS-</w:t>
              </w:r>
              <w:proofErr w:type="spellStart"/>
              <w:r>
                <w:rPr>
                  <w:i/>
                  <w:color w:val="000000" w:themeColor="text1"/>
                  <w:sz w:val="20"/>
                </w:rPr>
                <w:t>PosResource</w:t>
              </w:r>
            </w:ins>
            <w:proofErr w:type="spellEnd"/>
            <w:del w:id="25" w:author="Huawei" w:date="2020-03-30T18:04:00Z">
              <w:r>
                <w:rPr>
                  <w:color w:val="000000" w:themeColor="text1"/>
                  <w:sz w:val="20"/>
                </w:rPr>
                <w:delText>[SRS-for-positioning]</w:delText>
              </w:r>
            </w:del>
            <w:r>
              <w:rPr>
                <w:color w:val="000000" w:themeColor="text1"/>
                <w:sz w:val="20"/>
              </w:rPr>
              <w:t xml:space="preserve"> and a SRS resource configured by the higher layer parameter </w:t>
            </w:r>
            <w:r>
              <w:rPr>
                <w:i/>
                <w:color w:val="000000" w:themeColor="text1"/>
                <w:rPrChange w:id="26" w:author="Huawei" w:date="2020-03-30T18:04:00Z">
                  <w:rPr>
                    <w:color w:val="000000" w:themeColor="text1"/>
                  </w:rPr>
                </w:rPrChange>
              </w:rPr>
              <w:t>SRS-Resource</w:t>
            </w:r>
            <w:r>
              <w:rPr>
                <w:color w:val="000000" w:themeColor="text1"/>
                <w:sz w:val="20"/>
              </w:rPr>
              <w:t xml:space="preserve"> with </w:t>
            </w:r>
            <w:proofErr w:type="spellStart"/>
            <w:r>
              <w:rPr>
                <w:i/>
                <w:color w:val="000000" w:themeColor="text1"/>
                <w:rPrChange w:id="27" w:author="Huawei" w:date="2020-03-30T18:04:00Z">
                  <w:rPr>
                    <w:color w:val="000000" w:themeColor="text1"/>
                  </w:rPr>
                </w:rPrChange>
              </w:rPr>
              <w:t>resourceType</w:t>
            </w:r>
            <w:proofErr w:type="spellEnd"/>
            <w:r>
              <w:rPr>
                <w:color w:val="000000" w:themeColor="text1"/>
                <w:sz w:val="20"/>
              </w:rPr>
              <w:t xml:space="preserve"> of both SRS resources as ‘periodic’.</w:t>
            </w:r>
          </w:p>
          <w:p w:rsidR="00CF22F9" w:rsidRDefault="002F20DF">
            <w:pPr>
              <w:rPr>
                <w:color w:val="000000" w:themeColor="text1"/>
                <w:sz w:val="20"/>
              </w:rPr>
            </w:pPr>
            <w:r>
              <w:rPr>
                <w:color w:val="000000" w:themeColor="text1"/>
                <w:sz w:val="20"/>
              </w:rPr>
              <w:t xml:space="preserve">For single carrier </w:t>
            </w:r>
            <w:ins w:id="28" w:author="Huawei" w:date="2020-03-30T18:04:00Z">
              <w:r>
                <w:rPr>
                  <w:color w:val="000000" w:themeColor="text1"/>
                  <w:sz w:val="20"/>
                </w:rPr>
                <w:t xml:space="preserve">and intra-band CA </w:t>
              </w:r>
            </w:ins>
            <w:r>
              <w:rPr>
                <w:color w:val="000000" w:themeColor="text1"/>
                <w:sz w:val="20"/>
              </w:rPr>
              <w:t xml:space="preserve">operations, the UE does not expect to be triggered to transmit SRS on overlapping symbols with a SRS resource configured by the higher layer parameter </w:t>
            </w:r>
            <w:ins w:id="29" w:author="Huawei" w:date="2020-03-30T18:05:00Z">
              <w:r>
                <w:rPr>
                  <w:i/>
                  <w:color w:val="000000" w:themeColor="text1"/>
                  <w:sz w:val="20"/>
                </w:rPr>
                <w:t>SRS-</w:t>
              </w:r>
              <w:proofErr w:type="spellStart"/>
              <w:r>
                <w:rPr>
                  <w:i/>
                  <w:color w:val="000000" w:themeColor="text1"/>
                  <w:sz w:val="20"/>
                </w:rPr>
                <w:t>Pos</w:t>
              </w:r>
              <w:proofErr w:type="spellEnd"/>
              <w:r>
                <w:rPr>
                  <w:i/>
                  <w:color w:val="000000" w:themeColor="text1"/>
                  <w:sz w:val="20"/>
                </w:rPr>
                <w:t>-Resource</w:t>
              </w:r>
            </w:ins>
            <w:del w:id="30" w:author="Huawei" w:date="2020-03-30T18:04:00Z">
              <w:r>
                <w:rPr>
                  <w:color w:val="000000" w:themeColor="text1"/>
                  <w:sz w:val="20"/>
                </w:rPr>
                <w:delText>[SRS-for-</w:delText>
              </w:r>
              <w:r>
                <w:rPr>
                  <w:color w:val="000000" w:themeColor="text1"/>
                  <w:sz w:val="20"/>
                </w:rPr>
                <w:lastRenderedPageBreak/>
                <w:delText>positioning]</w:delText>
              </w:r>
            </w:del>
            <w:r>
              <w:rPr>
                <w:color w:val="000000" w:themeColor="text1"/>
                <w:sz w:val="20"/>
              </w:rPr>
              <w:t xml:space="preserve"> and a SRS resource configured by the higher layer parameter </w:t>
            </w:r>
            <w:r>
              <w:rPr>
                <w:i/>
                <w:color w:val="000000" w:themeColor="text1"/>
                <w:rPrChange w:id="31" w:author="Huawei" w:date="2020-03-30T18:04:00Z">
                  <w:rPr>
                    <w:color w:val="000000" w:themeColor="text1"/>
                  </w:rPr>
                </w:rPrChange>
              </w:rPr>
              <w:t>SRS-Resource</w:t>
            </w:r>
            <w:r>
              <w:rPr>
                <w:color w:val="000000" w:themeColor="text1"/>
                <w:sz w:val="20"/>
              </w:rPr>
              <w:t xml:space="preserve"> with </w:t>
            </w:r>
            <w:proofErr w:type="spellStart"/>
            <w:r>
              <w:rPr>
                <w:i/>
                <w:color w:val="000000" w:themeColor="text1"/>
                <w:rPrChange w:id="32" w:author="Huawei" w:date="2020-03-30T18:04:00Z">
                  <w:rPr>
                    <w:color w:val="000000" w:themeColor="text1"/>
                  </w:rPr>
                </w:rPrChange>
              </w:rPr>
              <w:t>resourceType</w:t>
            </w:r>
            <w:proofErr w:type="spellEnd"/>
            <w:r>
              <w:rPr>
                <w:color w:val="000000" w:themeColor="text1"/>
                <w:sz w:val="20"/>
              </w:rPr>
              <w:t xml:space="preserve"> of both SRS resources as ‘semi-persistent’ or ‘aperiodic’.</w:t>
            </w:r>
          </w:p>
          <w:p w:rsidR="00CF22F9" w:rsidRDefault="002F20DF">
            <w:pPr>
              <w:jc w:val="center"/>
              <w:rPr>
                <w:b/>
                <w:i/>
              </w:rPr>
            </w:pPr>
            <w:r>
              <w:rPr>
                <w:rFonts w:hint="eastAsia"/>
                <w:color w:val="FF0000"/>
                <w:lang w:eastAsia="zh-CN"/>
              </w:rPr>
              <w:t>=</w:t>
            </w:r>
            <w:r>
              <w:rPr>
                <w:color w:val="FF0000"/>
                <w:lang w:eastAsia="zh-CN"/>
              </w:rPr>
              <w:t>==================== Unchanged parts omitted ======================</w:t>
            </w:r>
          </w:p>
          <w:p w:rsidR="00CF22F9" w:rsidRDefault="00CF22F9"/>
        </w:tc>
      </w:tr>
    </w:tbl>
    <w:p w:rsidR="00CF22F9" w:rsidRDefault="00CF22F9"/>
    <w:tbl>
      <w:tblPr>
        <w:tblStyle w:val="aff2"/>
        <w:tblW w:w="9629" w:type="dxa"/>
        <w:tblLayout w:type="fixed"/>
        <w:tblLook w:val="04A0" w:firstRow="1" w:lastRow="0" w:firstColumn="1" w:lastColumn="0" w:noHBand="0" w:noVBand="1"/>
      </w:tblPr>
      <w:tblGrid>
        <w:gridCol w:w="9629"/>
      </w:tblGrid>
      <w:tr w:rsidR="00CF22F9">
        <w:tc>
          <w:tcPr>
            <w:tcW w:w="9629" w:type="dxa"/>
          </w:tcPr>
          <w:p w:rsidR="00CF22F9" w:rsidRDefault="002F20DF">
            <w:pPr>
              <w:rPr>
                <w:b/>
                <w:bCs/>
                <w:color w:val="C00000"/>
              </w:rPr>
            </w:pPr>
            <w:r>
              <w:rPr>
                <w:rFonts w:eastAsia="宋体" w:cs="Arial"/>
                <w:bCs/>
                <w:lang w:val="en-US"/>
              </w:rPr>
              <w:t>R1-2001559</w:t>
            </w:r>
          </w:p>
        </w:tc>
      </w:tr>
      <w:tr w:rsidR="00CF22F9">
        <w:tc>
          <w:tcPr>
            <w:tcW w:w="9629" w:type="dxa"/>
          </w:tcPr>
          <w:p w:rsidR="00CF22F9" w:rsidRDefault="00CF22F9">
            <w:pPr>
              <w:rPr>
                <w:b/>
                <w:bCs/>
                <w:color w:val="C00000"/>
              </w:rPr>
            </w:pPr>
          </w:p>
          <w:p w:rsidR="00CF22F9" w:rsidRDefault="002F20DF">
            <w:pPr>
              <w:rPr>
                <w:b/>
                <w:bCs/>
                <w:color w:val="C00000"/>
              </w:rPr>
            </w:pPr>
            <w:r>
              <w:rPr>
                <w:b/>
                <w:bCs/>
                <w:color w:val="C00000"/>
              </w:rPr>
              <w:t>Start of Text Proposal #1 to the TS 38.214 -----------------------------------------------------------------------------------------------</w:t>
            </w:r>
          </w:p>
          <w:p w:rsidR="00CF22F9" w:rsidRDefault="002F20DF">
            <w:pPr>
              <w:rPr>
                <w:b/>
                <w:bCs/>
                <w:color w:val="C00000"/>
              </w:rPr>
            </w:pPr>
            <w:r>
              <w:rPr>
                <w:rFonts w:ascii="Arial" w:eastAsia="Times New Roman" w:hAnsi="Arial"/>
                <w:color w:val="000000"/>
                <w:sz w:val="28"/>
              </w:rPr>
              <w:t>6.2.1</w:t>
            </w:r>
            <w:r>
              <w:rPr>
                <w:rFonts w:ascii="Arial" w:eastAsia="Times New Roman" w:hAnsi="Arial"/>
                <w:color w:val="000000"/>
                <w:sz w:val="28"/>
              </w:rPr>
              <w:tab/>
              <w:t>UE sounding procedure</w:t>
            </w:r>
          </w:p>
          <w:p w:rsidR="00CF22F9" w:rsidRDefault="002F20DF">
            <w:pPr>
              <w:jc w:val="center"/>
              <w:rPr>
                <w:rFonts w:eastAsia="Times New Roman"/>
                <w:color w:val="C00000"/>
              </w:rPr>
            </w:pPr>
            <w:r>
              <w:rPr>
                <w:color w:val="C00000"/>
              </w:rPr>
              <w:t>&lt;omitted text&gt;</w:t>
            </w:r>
          </w:p>
          <w:p w:rsidR="00CF22F9" w:rsidRDefault="002F20DF">
            <w:pPr>
              <w:rPr>
                <w:rFonts w:eastAsia="Times New Roman"/>
                <w:lang w:val="en-US"/>
              </w:rPr>
            </w:pPr>
            <w:r>
              <w:rPr>
                <w:lang w:val="en-US"/>
              </w:rPr>
              <w:t xml:space="preserve">For </w:t>
            </w:r>
            <w:del w:id="33" w:author="Intel User" w:date="2020-04-07T16:34:00Z">
              <w:r>
                <w:rPr>
                  <w:lang w:val="en-US"/>
                </w:rPr>
                <w:delText xml:space="preserve">single </w:delText>
              </w:r>
            </w:del>
            <w:ins w:id="34" w:author="Intel User" w:date="2020-04-07T16:34:00Z">
              <w:r>
                <w:rPr>
                  <w:lang w:val="en-US"/>
                </w:rPr>
                <w:t xml:space="preserve">operations in the same </w:t>
              </w:r>
            </w:ins>
            <w:r>
              <w:rPr>
                <w:lang w:val="en-US"/>
              </w:rPr>
              <w:t>carrier</w:t>
            </w:r>
            <w:del w:id="35" w:author="Intel User" w:date="2020-04-07T16:34:00Z">
              <w:r>
                <w:rPr>
                  <w:lang w:val="en-US"/>
                </w:rPr>
                <w:delText xml:space="preserve"> operations</w:delText>
              </w:r>
            </w:del>
            <w:r>
              <w:rPr>
                <w:lang w:val="en-US"/>
              </w:rPr>
              <w:t xml:space="preserve">, the UE </w:t>
            </w:r>
            <w:del w:id="36" w:author="Intel User" w:date="2020-04-07T16:26:00Z">
              <w:r>
                <w:rPr>
                  <w:lang w:val="en-US"/>
                </w:rPr>
                <w:delText xml:space="preserve">does </w:delText>
              </w:r>
            </w:del>
            <w:ins w:id="37" w:author="Intel User" w:date="2020-04-07T16:26:00Z">
              <w:r>
                <w:rPr>
                  <w:lang w:val="en-US"/>
                </w:rPr>
                <w:t xml:space="preserve">is </w:t>
              </w:r>
            </w:ins>
            <w:r>
              <w:rPr>
                <w:lang w:val="en-US"/>
              </w:rPr>
              <w:t>not expect</w:t>
            </w:r>
            <w:ins w:id="38" w:author="Intel User" w:date="2020-04-07T16:26:00Z">
              <w:r>
                <w:rPr>
                  <w:lang w:val="en-US"/>
                </w:rPr>
                <w:t>ed</w:t>
              </w:r>
            </w:ins>
            <w:r>
              <w:rPr>
                <w:lang w:val="en-US"/>
              </w:rPr>
              <w:t xml:space="preserve"> to be configured on overlapping symbols with a SRS resource configured by the higher layer parameter </w:t>
            </w:r>
            <w:ins w:id="39" w:author="Intel User" w:date="2020-04-10T22:08:00Z">
              <w:r>
                <w:rPr>
                  <w:i/>
                  <w:iCs/>
                  <w:lang w:val="en-US"/>
                </w:rPr>
                <w:t>srs</w:t>
              </w:r>
            </w:ins>
            <w:ins w:id="40" w:author="Intel User" w:date="2020-04-10T22:07:00Z">
              <w:r>
                <w:rPr>
                  <w:i/>
                  <w:iCs/>
                  <w:lang w:val="en-US"/>
                </w:rPr>
                <w:t>-PosResource-r16</w:t>
              </w:r>
            </w:ins>
            <w:del w:id="41" w:author="Intel User" w:date="2020-04-10T22:07: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‘periodic’.</w:t>
            </w:r>
          </w:p>
          <w:p w:rsidR="00CF22F9" w:rsidRDefault="002F20DF">
            <w:pPr>
              <w:rPr>
                <w:lang w:val="en-US"/>
              </w:rPr>
            </w:pPr>
            <w:r>
              <w:rPr>
                <w:lang w:val="en-US"/>
              </w:rPr>
              <w:t xml:space="preserve">For </w:t>
            </w:r>
            <w:del w:id="42" w:author="Intel User" w:date="2020-04-07T16:34:00Z">
              <w:r>
                <w:rPr>
                  <w:lang w:val="en-US"/>
                </w:rPr>
                <w:delText xml:space="preserve">single </w:delText>
              </w:r>
            </w:del>
            <w:ins w:id="43" w:author="Intel User" w:date="2020-04-07T16:34:00Z">
              <w:r>
                <w:rPr>
                  <w:lang w:val="en-US"/>
                </w:rPr>
                <w:t xml:space="preserve">operations in the same </w:t>
              </w:r>
            </w:ins>
            <w:r>
              <w:rPr>
                <w:lang w:val="en-US"/>
              </w:rPr>
              <w:t>carrier</w:t>
            </w:r>
            <w:del w:id="44" w:author="Intel User" w:date="2020-04-07T16:34:00Z">
              <w:r>
                <w:rPr>
                  <w:lang w:val="en-US"/>
                </w:rPr>
                <w:delText xml:space="preserve"> operations</w:delText>
              </w:r>
            </w:del>
            <w:r>
              <w:rPr>
                <w:lang w:val="en-US"/>
              </w:rPr>
              <w:t xml:space="preserve">, the UE </w:t>
            </w:r>
            <w:del w:id="45" w:author="Intel User" w:date="2020-04-07T16:26:00Z">
              <w:r>
                <w:rPr>
                  <w:lang w:val="en-US"/>
                </w:rPr>
                <w:delText xml:space="preserve">does </w:delText>
              </w:r>
            </w:del>
            <w:ins w:id="46" w:author="Intel User" w:date="2020-04-07T16:26:00Z">
              <w:r>
                <w:rPr>
                  <w:lang w:val="en-US"/>
                </w:rPr>
                <w:t xml:space="preserve">is </w:t>
              </w:r>
            </w:ins>
            <w:r>
              <w:rPr>
                <w:lang w:val="en-US"/>
              </w:rPr>
              <w:t>not expect</w:t>
            </w:r>
            <w:ins w:id="47" w:author="Intel User" w:date="2020-04-07T16:26:00Z">
              <w:r>
                <w:rPr>
                  <w:lang w:val="en-US"/>
                </w:rPr>
                <w:t>ed</w:t>
              </w:r>
            </w:ins>
            <w:r>
              <w:rPr>
                <w:lang w:val="en-US"/>
              </w:rPr>
              <w:t xml:space="preserve"> to be triggered to transmit SRS on overlapping symbols with a SRS resource configured by the higher layer parameter </w:t>
            </w:r>
            <w:ins w:id="48" w:author="Intel User" w:date="2020-04-10T22:08:00Z">
              <w:r>
                <w:rPr>
                  <w:i/>
                  <w:iCs/>
                  <w:lang w:val="en-US"/>
                </w:rPr>
                <w:t>srs-PosResource-r16</w:t>
              </w:r>
            </w:ins>
            <w:del w:id="49" w:author="Intel User" w:date="2020-04-10T22:08: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‘semi-persistent’ or ‘aperiodic’.</w:t>
            </w:r>
          </w:p>
          <w:p w:rsidR="00CF22F9" w:rsidRDefault="002F20DF">
            <w:pPr>
              <w:jc w:val="center"/>
              <w:rPr>
                <w:rFonts w:eastAsia="Times New Roman"/>
                <w:color w:val="C00000"/>
              </w:rPr>
            </w:pPr>
            <w:r>
              <w:rPr>
                <w:color w:val="C00000"/>
              </w:rPr>
              <w:t>&lt;omitted text&gt;</w:t>
            </w:r>
          </w:p>
          <w:p w:rsidR="00CF22F9" w:rsidRDefault="002F20DF">
            <w:pPr>
              <w:rPr>
                <w:b/>
                <w:bCs/>
                <w:color w:val="C00000"/>
              </w:rPr>
            </w:pPr>
            <w:r>
              <w:rPr>
                <w:b/>
                <w:bCs/>
                <w:color w:val="C00000"/>
              </w:rPr>
              <w:t>End of Text Proposal #1 to the TS 38.214 -----------------------------------------------------------------------------------------------</w:t>
            </w:r>
          </w:p>
          <w:p w:rsidR="00CF22F9" w:rsidRDefault="00CF22F9">
            <w:pPr>
              <w:pStyle w:val="3GPPText"/>
            </w:pPr>
          </w:p>
          <w:p w:rsidR="00CF22F9" w:rsidRDefault="002F20DF">
            <w:pPr>
              <w:pStyle w:val="affa"/>
              <w:numPr>
                <w:ilvl w:val="0"/>
                <w:numId w:val="16"/>
              </w:numPr>
              <w:overflowPunct/>
              <w:autoSpaceDE/>
              <w:autoSpaceDN/>
              <w:adjustRightInd/>
              <w:textAlignment w:val="auto"/>
            </w:pPr>
            <w:r>
              <w:t xml:space="preserve"> </w:t>
            </w:r>
          </w:p>
          <w:p w:rsidR="00CF22F9" w:rsidRDefault="002F20DF">
            <w:pPr>
              <w:pStyle w:val="3GPPAgreements"/>
              <w:rPr>
                <w:b/>
                <w:bCs/>
                <w:lang w:val="en-US"/>
              </w:rPr>
            </w:pPr>
            <w:r>
              <w:rPr>
                <w:b/>
                <w:bCs/>
              </w:rPr>
              <w:t>Adopt Text Proposal #1 to the TS38.214 in the next revision of the TS 38.214</w:t>
            </w:r>
          </w:p>
          <w:p w:rsidR="00CF22F9" w:rsidRDefault="00CF22F9">
            <w:pPr>
              <w:pStyle w:val="3GPPText"/>
            </w:pPr>
          </w:p>
          <w:p w:rsidR="00CF22F9" w:rsidRDefault="00CF22F9">
            <w:pPr>
              <w:rPr>
                <w:b/>
                <w:i/>
              </w:rPr>
            </w:pPr>
          </w:p>
        </w:tc>
      </w:tr>
    </w:tbl>
    <w:p w:rsidR="00CF22F9" w:rsidRDefault="00CF22F9"/>
    <w:p w:rsidR="00CF22F9" w:rsidRDefault="002F20DF">
      <w:r>
        <w:t xml:space="preserve">The two proposals differ in that </w:t>
      </w:r>
      <w:r>
        <w:rPr>
          <w:rFonts w:eastAsia="宋体" w:cs="Arial"/>
          <w:bCs/>
          <w:lang w:val="en-US"/>
        </w:rPr>
        <w:t>R1-2001559 proposes to extend the specification text to includes intra-band CA, while R1- 2002286 is only providing text clarification. Companies are encouraged to provide their comments in the table below</w:t>
      </w:r>
    </w:p>
    <w:tbl>
      <w:tblPr>
        <w:tblStyle w:val="aff2"/>
        <w:tblW w:w="9634" w:type="dxa"/>
        <w:tblLayout w:type="fixed"/>
        <w:tblLook w:val="04A0" w:firstRow="1" w:lastRow="0" w:firstColumn="1" w:lastColumn="0" w:noHBand="0" w:noVBand="1"/>
      </w:tblPr>
      <w:tblGrid>
        <w:gridCol w:w="1805"/>
        <w:gridCol w:w="7829"/>
      </w:tblGrid>
      <w:tr w:rsidR="00CF22F9">
        <w:tc>
          <w:tcPr>
            <w:tcW w:w="1805" w:type="dxa"/>
          </w:tcPr>
          <w:p w:rsidR="00CF22F9" w:rsidRDefault="002F20DF">
            <w:r>
              <w:t>Company</w:t>
            </w:r>
          </w:p>
        </w:tc>
        <w:tc>
          <w:tcPr>
            <w:tcW w:w="7829" w:type="dxa"/>
          </w:tcPr>
          <w:p w:rsidR="00CF22F9" w:rsidRDefault="002F20DF">
            <w:r>
              <w:t>Comment</w:t>
            </w:r>
          </w:p>
        </w:tc>
      </w:tr>
      <w:tr w:rsidR="00CF22F9">
        <w:tc>
          <w:tcPr>
            <w:tcW w:w="1805" w:type="dxa"/>
          </w:tcPr>
          <w:p w:rsidR="00CF22F9" w:rsidRDefault="002F20DF">
            <w:pPr>
              <w:rPr>
                <w:lang w:eastAsia="zh-CN"/>
              </w:rPr>
            </w:pPr>
            <w:r>
              <w:rPr>
                <w:rFonts w:hint="eastAsia"/>
                <w:lang w:eastAsia="zh-CN"/>
              </w:rPr>
              <w:t>H</w:t>
            </w:r>
            <w:r>
              <w:rPr>
                <w:lang w:eastAsia="zh-CN"/>
              </w:rPr>
              <w:t>uawei/</w:t>
            </w:r>
            <w:proofErr w:type="spellStart"/>
            <w:r>
              <w:rPr>
                <w:lang w:eastAsia="zh-CN"/>
              </w:rPr>
              <w:t>HiSilicon</w:t>
            </w:r>
            <w:proofErr w:type="spellEnd"/>
          </w:p>
        </w:tc>
        <w:tc>
          <w:tcPr>
            <w:tcW w:w="7829" w:type="dxa"/>
          </w:tcPr>
          <w:p w:rsidR="00CF22F9" w:rsidRDefault="002F20DF">
            <w:pPr>
              <w:rPr>
                <w:lang w:eastAsia="zh-CN"/>
              </w:rPr>
            </w:pPr>
            <w:r>
              <w:rPr>
                <w:lang w:eastAsia="zh-CN"/>
              </w:rPr>
              <w:t>Support the TP that proposed to extend the specification text to include intra-band CA.</w:t>
            </w:r>
          </w:p>
        </w:tc>
      </w:tr>
      <w:tr w:rsidR="00CF22F9">
        <w:tc>
          <w:tcPr>
            <w:tcW w:w="1805" w:type="dxa"/>
          </w:tcPr>
          <w:p w:rsidR="00CF22F9" w:rsidRDefault="002F20DF">
            <w:pPr>
              <w:rPr>
                <w:lang w:eastAsia="zh-CN"/>
              </w:rPr>
            </w:pPr>
            <w:r>
              <w:rPr>
                <w:rFonts w:hint="eastAsia"/>
                <w:lang w:eastAsia="zh-CN"/>
              </w:rPr>
              <w:t>OPPO</w:t>
            </w:r>
          </w:p>
        </w:tc>
        <w:tc>
          <w:tcPr>
            <w:tcW w:w="7829" w:type="dxa"/>
          </w:tcPr>
          <w:p w:rsidR="00CF22F9" w:rsidRDefault="002F20DF">
            <w:pPr>
              <w:rPr>
                <w:lang w:eastAsia="zh-CN"/>
              </w:rPr>
            </w:pPr>
            <w:r>
              <w:rPr>
                <w:rFonts w:hint="eastAsia"/>
                <w:lang w:eastAsia="zh-CN"/>
              </w:rPr>
              <w:t>Support the 2</w:t>
            </w:r>
            <w:r>
              <w:rPr>
                <w:rFonts w:hint="eastAsia"/>
                <w:vertAlign w:val="superscript"/>
                <w:lang w:eastAsia="zh-CN"/>
              </w:rPr>
              <w:t>nd</w:t>
            </w:r>
            <w:r>
              <w:rPr>
                <w:rFonts w:hint="eastAsia"/>
                <w:lang w:eastAsia="zh-CN"/>
              </w:rPr>
              <w:t xml:space="preserve"> </w:t>
            </w:r>
            <w:r>
              <w:rPr>
                <w:lang w:eastAsia="zh-CN"/>
              </w:rPr>
              <w:t>TP</w:t>
            </w:r>
          </w:p>
        </w:tc>
      </w:tr>
      <w:tr w:rsidR="00CF22F9">
        <w:tc>
          <w:tcPr>
            <w:tcW w:w="1805" w:type="dxa"/>
          </w:tcPr>
          <w:p w:rsidR="00CF22F9" w:rsidRDefault="002F20DF">
            <w:pPr>
              <w:rPr>
                <w:lang w:eastAsia="zh-CN"/>
              </w:rPr>
            </w:pPr>
            <w:r>
              <w:rPr>
                <w:lang w:eastAsia="zh-CN"/>
              </w:rPr>
              <w:t>Nokia/NSB</w:t>
            </w:r>
          </w:p>
        </w:tc>
        <w:tc>
          <w:tcPr>
            <w:tcW w:w="7829" w:type="dxa"/>
          </w:tcPr>
          <w:p w:rsidR="00CF22F9" w:rsidRDefault="002F20DF">
            <w:pPr>
              <w:rPr>
                <w:lang w:eastAsia="zh-CN"/>
              </w:rPr>
            </w:pPr>
            <w:r>
              <w:rPr>
                <w:lang w:eastAsia="zh-CN"/>
              </w:rPr>
              <w:t>Support the 1</w:t>
            </w:r>
            <w:r>
              <w:rPr>
                <w:vertAlign w:val="superscript"/>
                <w:lang w:eastAsia="zh-CN"/>
              </w:rPr>
              <w:t>st</w:t>
            </w:r>
            <w:r>
              <w:rPr>
                <w:lang w:eastAsia="zh-CN"/>
              </w:rPr>
              <w:t xml:space="preserve"> TP. </w:t>
            </w:r>
          </w:p>
        </w:tc>
      </w:tr>
      <w:tr w:rsidR="00CF22F9">
        <w:tc>
          <w:tcPr>
            <w:tcW w:w="1805" w:type="dxa"/>
          </w:tcPr>
          <w:p w:rsidR="00CF22F9" w:rsidRDefault="002F20DF">
            <w:pPr>
              <w:rPr>
                <w:lang w:eastAsia="zh-CN"/>
              </w:rPr>
            </w:pPr>
            <w:r>
              <w:rPr>
                <w:lang w:eastAsia="zh-CN"/>
              </w:rPr>
              <w:t>Qualcomm</w:t>
            </w:r>
          </w:p>
        </w:tc>
        <w:tc>
          <w:tcPr>
            <w:tcW w:w="7829" w:type="dxa"/>
          </w:tcPr>
          <w:p w:rsidR="00CF22F9" w:rsidRDefault="002F20DF">
            <w:pPr>
              <w:rPr>
                <w:lang w:eastAsia="zh-CN"/>
              </w:rPr>
            </w:pPr>
            <w:r>
              <w:rPr>
                <w:lang w:eastAsia="zh-CN"/>
              </w:rPr>
              <w:t>We prefer the 2</w:t>
            </w:r>
            <w:r>
              <w:rPr>
                <w:vertAlign w:val="superscript"/>
                <w:lang w:eastAsia="zh-CN"/>
              </w:rPr>
              <w:t>nd</w:t>
            </w:r>
            <w:r>
              <w:rPr>
                <w:lang w:eastAsia="zh-CN"/>
              </w:rPr>
              <w:t xml:space="preserve"> TP. As we note in our reply above for 2 SRS in different CCs. Proponents of 1</w:t>
            </w:r>
            <w:r>
              <w:rPr>
                <w:vertAlign w:val="superscript"/>
                <w:lang w:eastAsia="zh-CN"/>
              </w:rPr>
              <w:t>st</w:t>
            </w:r>
            <w:r>
              <w:rPr>
                <w:lang w:eastAsia="zh-CN"/>
              </w:rPr>
              <w:t xml:space="preserve"> TP, can it be clarified why SRS for POS and SRS for MIMO cannot be configured on the same symbols in different CCs? </w:t>
            </w:r>
          </w:p>
        </w:tc>
      </w:tr>
      <w:tr w:rsidR="00CF22F9">
        <w:tc>
          <w:tcPr>
            <w:tcW w:w="1805" w:type="dxa"/>
          </w:tcPr>
          <w:p w:rsidR="00CF22F9" w:rsidRDefault="002F20DF">
            <w:pPr>
              <w:rPr>
                <w:lang w:eastAsia="zh-CN"/>
              </w:rPr>
            </w:pPr>
            <w:r>
              <w:rPr>
                <w:lang w:eastAsia="zh-CN"/>
              </w:rPr>
              <w:lastRenderedPageBreak/>
              <w:t>vivo</w:t>
            </w:r>
          </w:p>
        </w:tc>
        <w:tc>
          <w:tcPr>
            <w:tcW w:w="7829" w:type="dxa"/>
          </w:tcPr>
          <w:p w:rsidR="00CF22F9" w:rsidRDefault="002F20DF">
            <w:pPr>
              <w:rPr>
                <w:lang w:eastAsia="zh-CN"/>
              </w:rPr>
            </w:pPr>
            <w:r>
              <w:rPr>
                <w:lang w:eastAsia="zh-CN"/>
              </w:rPr>
              <w:t>We prefer the 2</w:t>
            </w:r>
            <w:r>
              <w:rPr>
                <w:vertAlign w:val="superscript"/>
                <w:lang w:eastAsia="zh-CN"/>
              </w:rPr>
              <w:t>nd</w:t>
            </w:r>
            <w:r>
              <w:rPr>
                <w:lang w:eastAsia="zh-CN"/>
              </w:rPr>
              <w:t xml:space="preserve"> TP.</w:t>
            </w:r>
          </w:p>
        </w:tc>
      </w:tr>
      <w:tr w:rsidR="00CF22F9">
        <w:tc>
          <w:tcPr>
            <w:tcW w:w="1805" w:type="dxa"/>
          </w:tcPr>
          <w:p w:rsidR="00CF22F9" w:rsidRDefault="002F20DF">
            <w:pPr>
              <w:rPr>
                <w:lang w:eastAsia="zh-CN"/>
              </w:rPr>
            </w:pPr>
            <w:proofErr w:type="spellStart"/>
            <w:r>
              <w:rPr>
                <w:lang w:eastAsia="zh-CN"/>
              </w:rPr>
              <w:t>Futurewei</w:t>
            </w:r>
            <w:proofErr w:type="spellEnd"/>
          </w:p>
        </w:tc>
        <w:tc>
          <w:tcPr>
            <w:tcW w:w="7829" w:type="dxa"/>
          </w:tcPr>
          <w:p w:rsidR="00CF22F9" w:rsidRDefault="002F20DF">
            <w:pPr>
              <w:rPr>
                <w:lang w:eastAsia="zh-CN"/>
              </w:rPr>
            </w:pPr>
            <w:r>
              <w:rPr>
                <w:lang w:eastAsia="zh-CN"/>
              </w:rPr>
              <w:t>OK with either TP</w:t>
            </w:r>
          </w:p>
        </w:tc>
      </w:tr>
      <w:tr w:rsidR="00CF22F9">
        <w:tc>
          <w:tcPr>
            <w:tcW w:w="1805" w:type="dxa"/>
          </w:tcPr>
          <w:p w:rsidR="00CF22F9" w:rsidRDefault="002F20DF">
            <w:pPr>
              <w:rPr>
                <w:lang w:eastAsia="zh-CN"/>
              </w:rPr>
            </w:pPr>
            <w:r>
              <w:rPr>
                <w:rFonts w:hint="eastAsia"/>
                <w:lang w:eastAsia="zh-CN"/>
              </w:rPr>
              <w:t>CATT</w:t>
            </w:r>
          </w:p>
        </w:tc>
        <w:tc>
          <w:tcPr>
            <w:tcW w:w="7829" w:type="dxa"/>
          </w:tcPr>
          <w:p w:rsidR="00CF22F9" w:rsidRDefault="002F20DF">
            <w:pPr>
              <w:rPr>
                <w:lang w:eastAsia="zh-CN"/>
              </w:rPr>
            </w:pPr>
            <w:r>
              <w:rPr>
                <w:rFonts w:hint="eastAsia"/>
                <w:lang w:eastAsia="zh-CN"/>
              </w:rPr>
              <w:t>We support to merge the two TPs.</w:t>
            </w:r>
          </w:p>
        </w:tc>
      </w:tr>
      <w:tr w:rsidR="00CF22F9">
        <w:tc>
          <w:tcPr>
            <w:tcW w:w="1805" w:type="dxa"/>
          </w:tcPr>
          <w:p w:rsidR="00CF22F9" w:rsidRDefault="002F20DF">
            <w:pPr>
              <w:rPr>
                <w:lang w:val="en-US" w:eastAsia="zh-CN"/>
              </w:rPr>
            </w:pPr>
            <w:r>
              <w:rPr>
                <w:rFonts w:hint="eastAsia"/>
                <w:lang w:val="en-US" w:eastAsia="zh-CN"/>
              </w:rPr>
              <w:t>ZTE</w:t>
            </w:r>
          </w:p>
        </w:tc>
        <w:tc>
          <w:tcPr>
            <w:tcW w:w="7829" w:type="dxa"/>
          </w:tcPr>
          <w:p w:rsidR="00CF22F9" w:rsidRDefault="002F20DF">
            <w:pPr>
              <w:rPr>
                <w:lang w:val="en-US" w:eastAsia="zh-CN"/>
              </w:rPr>
            </w:pPr>
            <w:r>
              <w:rPr>
                <w:rFonts w:hint="eastAsia"/>
                <w:lang w:val="en-US" w:eastAsia="zh-CN"/>
              </w:rPr>
              <w:t>Support the 2</w:t>
            </w:r>
            <w:r>
              <w:rPr>
                <w:rFonts w:hint="eastAsia"/>
                <w:vertAlign w:val="superscript"/>
                <w:lang w:val="en-US" w:eastAsia="zh-CN"/>
              </w:rPr>
              <w:t>nd</w:t>
            </w:r>
            <w:r>
              <w:rPr>
                <w:rFonts w:hint="eastAsia"/>
                <w:lang w:val="en-US" w:eastAsia="zh-CN"/>
              </w:rPr>
              <w:t xml:space="preserve"> TP. </w:t>
            </w:r>
          </w:p>
        </w:tc>
      </w:tr>
      <w:tr w:rsidR="00535B7F">
        <w:tc>
          <w:tcPr>
            <w:tcW w:w="1805" w:type="dxa"/>
          </w:tcPr>
          <w:p w:rsidR="00535B7F" w:rsidRDefault="00535B7F">
            <w:pPr>
              <w:rPr>
                <w:rFonts w:hint="eastAsia"/>
                <w:lang w:val="en-US" w:eastAsia="zh-CN"/>
              </w:rPr>
            </w:pPr>
            <w:r>
              <w:rPr>
                <w:rFonts w:hint="eastAsia"/>
                <w:lang w:val="en-US" w:eastAsia="zh-CN"/>
              </w:rPr>
              <w:t>C</w:t>
            </w:r>
            <w:r>
              <w:rPr>
                <w:lang w:val="en-US" w:eastAsia="zh-CN"/>
              </w:rPr>
              <w:t>MCC</w:t>
            </w:r>
          </w:p>
        </w:tc>
        <w:tc>
          <w:tcPr>
            <w:tcW w:w="7829" w:type="dxa"/>
          </w:tcPr>
          <w:p w:rsidR="00535B7F" w:rsidRDefault="00535B7F">
            <w:pPr>
              <w:rPr>
                <w:rFonts w:hint="eastAsia"/>
                <w:lang w:val="en-US" w:eastAsia="zh-CN"/>
              </w:rPr>
            </w:pPr>
            <w:r>
              <w:rPr>
                <w:rFonts w:hint="eastAsia"/>
                <w:lang w:val="en-US" w:eastAsia="zh-CN"/>
              </w:rPr>
              <w:t>S</w:t>
            </w:r>
            <w:r>
              <w:rPr>
                <w:lang w:val="en-US" w:eastAsia="zh-CN"/>
              </w:rPr>
              <w:t>upport the 2</w:t>
            </w:r>
            <w:r w:rsidRPr="00535B7F">
              <w:rPr>
                <w:vertAlign w:val="superscript"/>
                <w:lang w:val="en-US" w:eastAsia="zh-CN"/>
              </w:rPr>
              <w:t>nd</w:t>
            </w:r>
            <w:r>
              <w:rPr>
                <w:lang w:val="en-US" w:eastAsia="zh-CN"/>
              </w:rPr>
              <w:t xml:space="preserve"> TP.</w:t>
            </w:r>
          </w:p>
        </w:tc>
      </w:tr>
    </w:tbl>
    <w:p w:rsidR="00CF22F9" w:rsidRDefault="00CF22F9"/>
    <w:p w:rsidR="00CF22F9" w:rsidRDefault="002F20DF">
      <w:pPr>
        <w:pStyle w:val="21"/>
      </w:pPr>
      <w:r>
        <w:t>2.3 PHR for SRS positioning configuration</w:t>
      </w:r>
    </w:p>
    <w:p w:rsidR="00CF22F9" w:rsidRDefault="002F20DF">
      <w:pPr>
        <w:rPr>
          <w:rFonts w:eastAsia="宋体" w:cs="Arial"/>
          <w:bCs/>
          <w:lang w:val="en-US"/>
        </w:rPr>
      </w:pPr>
      <w:r>
        <w:t xml:space="preserve">The issue was discussed in </w:t>
      </w:r>
      <w:r>
        <w:rPr>
          <w:rFonts w:eastAsia="宋体" w:cs="Arial"/>
          <w:bCs/>
          <w:lang w:val="en-US"/>
        </w:rPr>
        <w:t xml:space="preserve">R1-2001686 with the following proposals and TPs. </w:t>
      </w:r>
    </w:p>
    <w:tbl>
      <w:tblPr>
        <w:tblStyle w:val="aff2"/>
        <w:tblW w:w="9855" w:type="dxa"/>
        <w:tblLayout w:type="fixed"/>
        <w:tblLook w:val="04A0" w:firstRow="1" w:lastRow="0" w:firstColumn="1" w:lastColumn="0" w:noHBand="0" w:noVBand="1"/>
      </w:tblPr>
      <w:tblGrid>
        <w:gridCol w:w="9855"/>
      </w:tblGrid>
      <w:tr w:rsidR="00CF22F9">
        <w:tc>
          <w:tcPr>
            <w:tcW w:w="9855" w:type="dxa"/>
          </w:tcPr>
          <w:p w:rsidR="00CF22F9" w:rsidRDefault="002F20DF">
            <w:pPr>
              <w:pStyle w:val="a8"/>
              <w:spacing w:line="260" w:lineRule="exact"/>
              <w:rPr>
                <w:rFonts w:eastAsia="宋体"/>
                <w:b/>
                <w:i/>
                <w:szCs w:val="20"/>
              </w:rPr>
            </w:pPr>
            <w:bookmarkStart w:id="50" w:name="OLE_LINK8"/>
            <w:r>
              <w:rPr>
                <w:rFonts w:eastAsia="宋体"/>
                <w:b/>
                <w:i/>
                <w:szCs w:val="20"/>
              </w:rPr>
              <w:t xml:space="preserve">Proposal 1: Clarify whether UE can report </w:t>
            </w:r>
            <w:bookmarkStart w:id="51" w:name="OLE_LINK9"/>
            <w:r>
              <w:rPr>
                <w:rFonts w:eastAsia="宋体"/>
                <w:b/>
                <w:i/>
                <w:szCs w:val="20"/>
              </w:rPr>
              <w:t>type 3 PHR based on SRS for positioning</w:t>
            </w:r>
            <w:bookmarkEnd w:id="51"/>
            <w:r>
              <w:rPr>
                <w:rFonts w:eastAsia="宋体"/>
                <w:b/>
                <w:i/>
                <w:szCs w:val="20"/>
              </w:rPr>
              <w:t xml:space="preserve"> or not.</w:t>
            </w:r>
          </w:p>
          <w:bookmarkEnd w:id="50"/>
          <w:p w:rsidR="00CF22F9" w:rsidRDefault="00CF22F9">
            <w:pPr>
              <w:rPr>
                <w:rFonts w:eastAsia="宋体"/>
                <w:szCs w:val="20"/>
                <w:lang w:eastAsia="zh-CN"/>
              </w:rPr>
            </w:pPr>
          </w:p>
          <w:p w:rsidR="00CF22F9" w:rsidRDefault="002F20DF">
            <w:pPr>
              <w:rPr>
                <w:szCs w:val="20"/>
                <w:lang w:eastAsia="zh-CN"/>
              </w:rPr>
            </w:pPr>
            <w:r>
              <w:rPr>
                <w:rFonts w:eastAsia="宋体" w:hint="eastAsia"/>
                <w:szCs w:val="20"/>
                <w:lang w:eastAsia="zh-CN"/>
              </w:rPr>
              <w:t xml:space="preserve">For </w:t>
            </w:r>
            <w:r>
              <w:rPr>
                <w:rFonts w:eastAsia="宋体"/>
                <w:szCs w:val="20"/>
                <w:lang w:eastAsia="zh-CN"/>
              </w:rPr>
              <w:t>O</w:t>
            </w:r>
            <w:r>
              <w:rPr>
                <w:rFonts w:eastAsia="宋体" w:hint="eastAsia"/>
                <w:szCs w:val="20"/>
                <w:lang w:eastAsia="zh-CN"/>
              </w:rPr>
              <w:t xml:space="preserve">ption 1, </w:t>
            </w:r>
            <w:r>
              <w:rPr>
                <w:rFonts w:eastAsia="宋体"/>
                <w:szCs w:val="20"/>
                <w:lang w:eastAsia="zh-CN"/>
              </w:rPr>
              <w:t>if UE</w:t>
            </w:r>
            <w:r>
              <w:rPr>
                <w:rFonts w:eastAsia="宋体" w:hint="eastAsia"/>
                <w:szCs w:val="20"/>
                <w:lang w:eastAsia="zh-CN"/>
              </w:rPr>
              <w:t xml:space="preserve"> type 3 PHR </w:t>
            </w:r>
            <w:r>
              <w:rPr>
                <w:rFonts w:eastAsia="宋体"/>
                <w:szCs w:val="20"/>
                <w:lang w:eastAsia="zh-CN"/>
              </w:rPr>
              <w:t xml:space="preserve">can </w:t>
            </w:r>
            <w:r>
              <w:rPr>
                <w:rFonts w:eastAsia="宋体" w:hint="eastAsia"/>
                <w:szCs w:val="20"/>
                <w:lang w:eastAsia="zh-CN"/>
              </w:rPr>
              <w:t xml:space="preserve">only </w:t>
            </w:r>
            <w:r>
              <w:rPr>
                <w:rFonts w:eastAsia="宋体"/>
                <w:szCs w:val="20"/>
                <w:lang w:eastAsia="zh-CN"/>
              </w:rPr>
              <w:t xml:space="preserve">be </w:t>
            </w:r>
            <w:r>
              <w:rPr>
                <w:rFonts w:eastAsia="宋体" w:hint="eastAsia"/>
                <w:szCs w:val="20"/>
                <w:lang w:eastAsia="zh-CN"/>
              </w:rPr>
              <w:t xml:space="preserve">based on </w:t>
            </w:r>
            <w:r>
              <w:rPr>
                <w:rFonts w:eastAsia="等线"/>
                <w:szCs w:val="20"/>
              </w:rPr>
              <w:t xml:space="preserve">SRS configured by </w:t>
            </w:r>
            <w:r>
              <w:rPr>
                <w:i/>
              </w:rPr>
              <w:t>SRS-Config</w:t>
            </w:r>
            <w:r>
              <w:rPr>
                <w:rFonts w:eastAsia="宋体" w:hint="eastAsia"/>
                <w:szCs w:val="20"/>
                <w:lang w:eastAsia="zh-CN"/>
              </w:rPr>
              <w:t xml:space="preserve">, </w:t>
            </w:r>
            <w:r>
              <w:rPr>
                <w:bCs/>
                <w:iCs/>
                <w:szCs w:val="20"/>
                <w:lang w:eastAsia="zh-CN"/>
              </w:rPr>
              <w:t>the text proposal is</w:t>
            </w:r>
            <w:r>
              <w:rPr>
                <w:rFonts w:hint="eastAsia"/>
                <w:bCs/>
                <w:iCs/>
                <w:szCs w:val="20"/>
                <w:lang w:eastAsia="zh-CN"/>
              </w:rPr>
              <w:t xml:space="preserve"> </w:t>
            </w:r>
            <w:r>
              <w:rPr>
                <w:bCs/>
                <w:iCs/>
                <w:szCs w:val="20"/>
                <w:lang w:eastAsia="zh-CN"/>
              </w:rPr>
              <w:t>as below:</w:t>
            </w:r>
          </w:p>
          <w:p w:rsidR="00CF22F9" w:rsidRDefault="00CF22F9">
            <w:pPr>
              <w:rPr>
                <w:bCs/>
                <w:iCs/>
                <w:szCs w:val="21"/>
                <w:lang w:eastAsia="zh-CN"/>
              </w:rPr>
            </w:pPr>
          </w:p>
          <w:tbl>
            <w:tblPr>
              <w:tblStyle w:val="aff2"/>
              <w:tblW w:w="9606" w:type="dxa"/>
              <w:tblLayout w:type="fixed"/>
              <w:tblLook w:val="04A0" w:firstRow="1" w:lastRow="0" w:firstColumn="1" w:lastColumn="0" w:noHBand="0" w:noVBand="1"/>
            </w:tblPr>
            <w:tblGrid>
              <w:gridCol w:w="9606"/>
            </w:tblGrid>
            <w:tr w:rsidR="00CF22F9">
              <w:tc>
                <w:tcPr>
                  <w:tcW w:w="9606" w:type="dxa"/>
                </w:tcPr>
                <w:p w:rsidR="00CF22F9" w:rsidRDefault="002F20DF">
                  <w:pPr>
                    <w:pStyle w:val="a8"/>
                    <w:rPr>
                      <w:i/>
                    </w:rPr>
                  </w:pPr>
                  <w:bookmarkStart w:id="52" w:name="OLE_LINK5"/>
                  <w:bookmarkStart w:id="53" w:name="OLE_LINK10"/>
                  <w:bookmarkStart w:id="54" w:name="OLE_LINK15"/>
                  <w:r>
                    <w:rPr>
                      <w:rFonts w:hint="eastAsia"/>
                      <w:i/>
                    </w:rPr>
                    <w:t>TS</w:t>
                  </w:r>
                  <w:r>
                    <w:rPr>
                      <w:i/>
                    </w:rPr>
                    <w:t xml:space="preserve"> 38.21</w:t>
                  </w:r>
                  <w:r>
                    <w:rPr>
                      <w:rFonts w:hint="eastAsia"/>
                      <w:i/>
                    </w:rPr>
                    <w:t>3</w:t>
                  </w:r>
                  <w:r>
                    <w:rPr>
                      <w:i/>
                    </w:rPr>
                    <w:t>-g</w:t>
                  </w:r>
                  <w:r>
                    <w:rPr>
                      <w:rFonts w:hint="eastAsia"/>
                      <w:i/>
                    </w:rPr>
                    <w:t>10</w:t>
                  </w:r>
                </w:p>
                <w:p w:rsidR="00CF22F9" w:rsidRDefault="002F20DF">
                  <w:pPr>
                    <w:pStyle w:val="B1"/>
                    <w:ind w:left="0" w:firstLine="0"/>
                  </w:pPr>
                  <w:r>
                    <w:t>7.7.3</w:t>
                  </w:r>
                  <w:r>
                    <w:tab/>
                    <w:t>Type 3 PH report</w:t>
                  </w:r>
                </w:p>
                <w:p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extent cx="95250" cy="184150"/>
                        <wp:effectExtent l="0" t="0" r="0" b="4445"/>
                        <wp:docPr id="1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extent cx="184150" cy="184150"/>
                        <wp:effectExtent l="0" t="0" r="0" b="4445"/>
                        <wp:docPr id="18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extent cx="184150" cy="184150"/>
                        <wp:effectExtent l="0" t="0" r="0" b="5080"/>
                        <wp:docPr id="18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extent cx="123825" cy="161925"/>
                        <wp:effectExtent l="0" t="0" r="9525"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extent cx="184150" cy="184150"/>
                        <wp:effectExtent l="0" t="0" r="0" b="5080"/>
                        <wp:docPr id="18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extent cx="123825" cy="161925"/>
                        <wp:effectExtent l="0" t="0" r="9525"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w:t>
                  </w:r>
                  <w:r>
                    <w:rPr>
                      <w:color w:val="FF0000"/>
                      <w:u w:val="single"/>
                    </w:rPr>
                    <w:t xml:space="preserve"> </w:t>
                  </w:r>
                  <w:r>
                    <w:rPr>
                      <w:rFonts w:eastAsia="宋体" w:hint="eastAsia"/>
                      <w:color w:val="FF0000"/>
                      <w:u w:val="single"/>
                      <w:lang w:eastAsia="zh-CN"/>
                    </w:rPr>
                    <w:t xml:space="preserve">and the </w:t>
                  </w:r>
                  <w:r>
                    <w:rPr>
                      <w:rFonts w:eastAsia="等线"/>
                      <w:color w:val="FF0000"/>
                      <w:szCs w:val="20"/>
                      <w:u w:val="single"/>
                    </w:rPr>
                    <w:t xml:space="preserve">SRS is configured by </w:t>
                  </w:r>
                  <w:r>
                    <w:rPr>
                      <w:i/>
                      <w:color w:val="FF0000"/>
                      <w:u w:val="single"/>
                    </w:rPr>
                    <w:t>SRS-Config</w:t>
                  </w:r>
                  <w:r>
                    <w:rPr>
                      <w:rFonts w:hint="eastAsia"/>
                      <w:i/>
                      <w:lang w:eastAsia="zh-CN"/>
                    </w:rPr>
                    <w:t>,</w:t>
                  </w:r>
                  <w:r>
                    <w:rPr>
                      <w:i/>
                      <w:lang w:eastAsia="zh-CN"/>
                    </w:rPr>
                    <w:t xml:space="preserve"> </w:t>
                  </w:r>
                  <w:r>
                    <w:t xml:space="preserve">the UE computes a Type 3 power headroom report as </w:t>
                  </w:r>
                </w:p>
                <w:p w:rsidR="00CF22F9" w:rsidRDefault="002F20DF">
                  <w:pPr>
                    <w:pStyle w:val="EQ"/>
                    <w:jc w:val="center"/>
                  </w:pPr>
                  <w:r>
                    <w:rPr>
                      <w:noProof/>
                      <w:position w:val="-16"/>
                      <w:lang w:val="en-US" w:eastAsia="zh-CN"/>
                    </w:rPr>
                    <w:drawing>
                      <wp:inline distT="0" distB="0" distL="114300" distR="114300">
                        <wp:extent cx="5950585" cy="273050"/>
                        <wp:effectExtent l="0" t="0" r="12065" b="1333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6" cstate="print"/>
                                <a:stretch>
                                  <a:fillRect/>
                                </a:stretch>
                              </pic:blipFill>
                              <pic:spPr>
                                <a:xfrm>
                                  <a:off x="0" y="0"/>
                                  <a:ext cx="5950585" cy="273050"/>
                                </a:xfrm>
                                <a:prstGeom prst="rect">
                                  <a:avLst/>
                                </a:prstGeom>
                                <a:noFill/>
                                <a:ln>
                                  <a:noFill/>
                                </a:ln>
                              </pic:spPr>
                            </pic:pic>
                          </a:graphicData>
                        </a:graphic>
                      </wp:inline>
                    </w:drawing>
                  </w:r>
                  <w:r>
                    <w:t xml:space="preserve"> [dB]</w:t>
                  </w:r>
                </w:p>
                <w:p w:rsidR="00CF22F9" w:rsidRDefault="002F20DF">
                  <w:pPr>
                    <w:rPr>
                      <w:color w:val="FF0000"/>
                    </w:rPr>
                  </w:pPr>
                  <w:r>
                    <w:t xml:space="preserve">where </w:t>
                  </w:r>
                  <w:r>
                    <w:rPr>
                      <w:noProof/>
                      <w:position w:val="-14"/>
                      <w:lang w:val="en-US" w:eastAsia="zh-CN"/>
                    </w:rPr>
                    <w:drawing>
                      <wp:inline distT="0" distB="0" distL="114300" distR="114300">
                        <wp:extent cx="695960" cy="238760"/>
                        <wp:effectExtent l="0" t="0" r="8890" b="7620"/>
                        <wp:docPr id="18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819150" cy="184150"/>
                        <wp:effectExtent l="0" t="0" r="0" b="5080"/>
                        <wp:docPr id="19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184150"/>
                        <wp:effectExtent l="0" t="0" r="6350" b="508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12700" b="7620"/>
                        <wp:docPr id="19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184150"/>
                        <wp:effectExtent l="0" t="0" r="6350" b="5080"/>
                        <wp:docPr id="19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extent cx="464185" cy="184150"/>
                        <wp:effectExtent l="0" t="0" r="12065" b="5080"/>
                        <wp:docPr id="19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2" cstate="print"/>
                                <a:stretch>
                                  <a:fillRect/>
                                </a:stretch>
                              </pic:blipFill>
                              <pic:spPr>
                                <a:xfrm>
                                  <a:off x="0" y="0"/>
                                  <a:ext cx="464185" cy="184150"/>
                                </a:xfrm>
                                <a:prstGeom prst="rect">
                                  <a:avLst/>
                                </a:prstGeom>
                                <a:noFill/>
                                <a:ln>
                                  <a:noFill/>
                                </a:ln>
                              </pic:spPr>
                            </pic:pic>
                          </a:graphicData>
                        </a:graphic>
                      </wp:inline>
                    </w:drawing>
                  </w:r>
                  <w:r>
                    <w:t xml:space="preserve"> are defined in Clause 7.3.1</w:t>
                  </w:r>
                  <w:r>
                    <w:rPr>
                      <w:color w:val="FF0000"/>
                    </w:rPr>
                    <w:t xml:space="preserve">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u w:val="single"/>
                    </w:rPr>
                    <w:t>.</w:t>
                  </w:r>
                </w:p>
                <w:p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extent cx="95250" cy="184150"/>
                        <wp:effectExtent l="0" t="0" r="0" b="4445"/>
                        <wp:docPr id="19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extent cx="184150" cy="184150"/>
                        <wp:effectExtent l="0" t="0" r="0" b="4445"/>
                        <wp:docPr id="19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extent cx="184150" cy="184150"/>
                        <wp:effectExtent l="0" t="0" r="0" b="5080"/>
                        <wp:docPr id="19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w:t>
                  </w:r>
                  <w:r>
                    <w:rPr>
                      <w:iCs/>
                      <w:noProof/>
                      <w:position w:val="-6"/>
                      <w:lang w:val="en-US" w:eastAsia="zh-CN"/>
                    </w:rPr>
                    <w:drawing>
                      <wp:inline distT="0" distB="0" distL="0" distR="0">
                        <wp:extent cx="123825" cy="161925"/>
                        <wp:effectExtent l="0" t="0" r="9525"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 and if the UE is not configured for PUSCH transmissions on UL BWP </w:t>
                  </w:r>
                  <w:r>
                    <w:rPr>
                      <w:iCs/>
                      <w:noProof/>
                      <w:position w:val="-6"/>
                      <w:lang w:val="en-US" w:eastAsia="zh-CN"/>
                    </w:rPr>
                    <w:drawing>
                      <wp:inline distT="0" distB="0" distL="114300" distR="114300">
                        <wp:extent cx="184150" cy="184150"/>
                        <wp:effectExtent l="0" t="0" r="0" b="4445"/>
                        <wp:docPr id="19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extent cx="184150" cy="184150"/>
                        <wp:effectExtent l="0" t="0" r="0" b="5080"/>
                        <wp:docPr id="20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extent cx="123825" cy="161925"/>
                        <wp:effectExtent l="0" t="0" r="9525"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w:t>
                  </w:r>
                  <w:r>
                    <w:rPr>
                      <w:rFonts w:eastAsia="宋体" w:hint="eastAsia"/>
                      <w:color w:val="FF0000"/>
                      <w:u w:val="single"/>
                      <w:lang w:eastAsia="zh-CN"/>
                    </w:rPr>
                    <w:t xml:space="preserve">and the </w:t>
                  </w:r>
                  <w:r>
                    <w:rPr>
                      <w:color w:val="FF0000"/>
                      <w:u w:val="single"/>
                      <w:lang w:eastAsia="ko-KR"/>
                    </w:rPr>
                    <w:t xml:space="preserve">reference </w:t>
                  </w:r>
                  <w:r>
                    <w:rPr>
                      <w:rFonts w:eastAsia="等线"/>
                      <w:color w:val="FF0000"/>
                      <w:szCs w:val="20"/>
                      <w:u w:val="single"/>
                    </w:rPr>
                    <w:t xml:space="preserve">SRS is configured by </w:t>
                  </w:r>
                  <w:r>
                    <w:rPr>
                      <w:i/>
                      <w:color w:val="FF0000"/>
                      <w:u w:val="single"/>
                    </w:rPr>
                    <w:t>SRS-Config</w:t>
                  </w:r>
                  <w:r>
                    <w:rPr>
                      <w:rFonts w:eastAsia="等线" w:hint="eastAsia"/>
                      <w:i/>
                      <w:color w:val="FF0000"/>
                      <w:szCs w:val="20"/>
                      <w:lang w:eastAsia="zh-CN"/>
                    </w:rPr>
                    <w:t>，</w:t>
                  </w:r>
                  <w:r>
                    <w:t xml:space="preserve">the UE computes a Type 3 power headroom report as </w:t>
                  </w:r>
                </w:p>
                <w:p w:rsidR="00CF22F9" w:rsidRDefault="002F20DF">
                  <w:pPr>
                    <w:pStyle w:val="EQ"/>
                  </w:pPr>
                  <w:r>
                    <w:tab/>
                  </w:r>
                  <w:r>
                    <w:rPr>
                      <w:noProof/>
                      <w:position w:val="-12"/>
                      <w:lang w:val="en-US" w:eastAsia="zh-CN"/>
                    </w:rPr>
                    <w:drawing>
                      <wp:inline distT="0" distB="0" distL="114300" distR="114300">
                        <wp:extent cx="4442460" cy="238760"/>
                        <wp:effectExtent l="0" t="0" r="0" b="8255"/>
                        <wp:docPr id="20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4" cstate="print"/>
                                <a:stretch>
                                  <a:fillRect/>
                                </a:stretch>
                              </pic:blipFill>
                              <pic:spPr>
                                <a:xfrm>
                                  <a:off x="0" y="0"/>
                                  <a:ext cx="4442460" cy="238760"/>
                                </a:xfrm>
                                <a:prstGeom prst="rect">
                                  <a:avLst/>
                                </a:prstGeom>
                                <a:noFill/>
                                <a:ln>
                                  <a:noFill/>
                                </a:ln>
                              </pic:spPr>
                            </pic:pic>
                          </a:graphicData>
                        </a:graphic>
                      </wp:inline>
                    </w:drawing>
                  </w:r>
                  <w:r>
                    <w:t xml:space="preserve"> [dB]</w:t>
                  </w:r>
                </w:p>
                <w:p w:rsidR="00CF22F9" w:rsidRDefault="002F20DF">
                  <w:r>
                    <w:t xml:space="preserve">where </w:t>
                  </w:r>
                  <w:r>
                    <w:rPr>
                      <w:noProof/>
                      <w:position w:val="-10"/>
                      <w:lang w:val="en-US" w:eastAsia="zh-CN"/>
                    </w:rPr>
                    <w:drawing>
                      <wp:inline distT="0" distB="0" distL="114300" distR="114300">
                        <wp:extent cx="184150" cy="238760"/>
                        <wp:effectExtent l="0" t="0" r="0" b="6350"/>
                        <wp:docPr id="20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t xml:space="preserve"> is </w:t>
                  </w:r>
                  <w:proofErr w:type="gramStart"/>
                  <w:r>
                    <w:t>a</w:t>
                  </w:r>
                  <w:proofErr w:type="gramEnd"/>
                  <w:r>
                    <w:t xml:space="preserve">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extent cx="184150" cy="184150"/>
                        <wp:effectExtent l="0" t="0" r="0" b="4445"/>
                        <wp:docPr id="20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extent cx="819150" cy="225425"/>
                        <wp:effectExtent l="0" t="0" r="0" b="2540"/>
                        <wp:docPr id="20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12700" b="7620"/>
                        <wp:docPr id="2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225425"/>
                        <wp:effectExtent l="0" t="0" r="6350" b="2540"/>
                        <wp:docPr id="20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extent cx="464185" cy="225425"/>
                        <wp:effectExtent l="0" t="0" r="12065" b="2540"/>
                        <wp:docPr id="20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29"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extent cx="184150" cy="184150"/>
                        <wp:effectExtent l="0" t="0" r="0" b="4445"/>
                        <wp:docPr id="20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0" b="7620"/>
                        <wp:docPr id="21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rsidR="00CF22F9" w:rsidRDefault="002F20DF">
                  <w:r>
                    <w:lastRenderedPageBreak/>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w:t>
                  </w:r>
                  <w:proofErr w:type="spellEnd"/>
                  <w:r>
                    <w:rPr>
                      <w:i/>
                    </w:rPr>
                    <w:t>-Config</w:t>
                  </w:r>
                  <w:r>
                    <w:t xml:space="preserve">. If </w:t>
                  </w:r>
                  <w:proofErr w:type="spellStart"/>
                  <w:r>
                    <w:rPr>
                      <w:i/>
                    </w:rPr>
                    <w:t>pucch</w:t>
                  </w:r>
                  <w:proofErr w:type="spellEnd"/>
                  <w:r>
                    <w:rPr>
                      <w:i/>
                    </w:rPr>
                    <w:t>-Config</w:t>
                  </w:r>
                  <w:r>
                    <w:t xml:space="preserve"> is not provided to the UE for any of the two UL carriers, the UE computes a Type 3 power headroom report for the serving cell assuming a reference SRS transmission on the non-supplementary UL carrier.</w:t>
                  </w:r>
                </w:p>
                <w:p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bookmarkEnd w:id="52"/>
                  <w:bookmarkEnd w:id="53"/>
                </w:p>
              </w:tc>
            </w:tr>
            <w:bookmarkEnd w:id="54"/>
          </w:tbl>
          <w:p w:rsidR="00CF22F9" w:rsidRDefault="00CF22F9">
            <w:pPr>
              <w:rPr>
                <w:rFonts w:eastAsia="宋体"/>
                <w:szCs w:val="20"/>
                <w:lang w:eastAsia="zh-CN"/>
              </w:rPr>
            </w:pPr>
          </w:p>
          <w:p w:rsidR="00CF22F9" w:rsidRDefault="002F20DF">
            <w:pPr>
              <w:rPr>
                <w:bCs/>
                <w:iCs/>
                <w:szCs w:val="20"/>
                <w:lang w:eastAsia="zh-CN"/>
              </w:rPr>
            </w:pPr>
            <w:r>
              <w:rPr>
                <w:rFonts w:eastAsia="宋体" w:hint="eastAsia"/>
                <w:szCs w:val="20"/>
                <w:lang w:eastAsia="zh-CN"/>
              </w:rPr>
              <w:t xml:space="preserve">For </w:t>
            </w:r>
            <w:r>
              <w:rPr>
                <w:rFonts w:eastAsia="宋体"/>
                <w:szCs w:val="20"/>
                <w:lang w:eastAsia="zh-CN"/>
              </w:rPr>
              <w:t>O</w:t>
            </w:r>
            <w:r>
              <w:rPr>
                <w:rFonts w:eastAsia="宋体" w:hint="eastAsia"/>
                <w:szCs w:val="20"/>
                <w:lang w:eastAsia="zh-CN"/>
              </w:rPr>
              <w:t xml:space="preserve">ption 2, </w:t>
            </w:r>
            <w:r>
              <w:rPr>
                <w:rFonts w:eastAsia="宋体"/>
                <w:szCs w:val="20"/>
                <w:lang w:eastAsia="zh-CN"/>
              </w:rPr>
              <w:t>if UE</w:t>
            </w:r>
            <w:r>
              <w:rPr>
                <w:rFonts w:eastAsia="宋体" w:hint="eastAsia"/>
                <w:szCs w:val="20"/>
                <w:lang w:eastAsia="zh-CN"/>
              </w:rPr>
              <w:t xml:space="preserve"> type 3 PHR </w:t>
            </w:r>
            <w:r>
              <w:rPr>
                <w:rFonts w:eastAsia="宋体"/>
                <w:szCs w:val="20"/>
                <w:lang w:eastAsia="zh-CN"/>
              </w:rPr>
              <w:t xml:space="preserve">report can be </w:t>
            </w:r>
            <w:r>
              <w:rPr>
                <w:rFonts w:eastAsia="宋体" w:hint="eastAsia"/>
                <w:szCs w:val="20"/>
                <w:lang w:eastAsia="zh-CN"/>
              </w:rPr>
              <w:t xml:space="preserve">based on </w:t>
            </w:r>
            <w:r>
              <w:rPr>
                <w:rFonts w:eastAsia="等线"/>
                <w:szCs w:val="20"/>
              </w:rPr>
              <w:t xml:space="preserve">SRS configured by </w:t>
            </w:r>
            <w:r>
              <w:rPr>
                <w:rFonts w:eastAsia="等线"/>
                <w:i/>
                <w:szCs w:val="20"/>
              </w:rPr>
              <w:t>SRS-Resource</w:t>
            </w:r>
            <w:r>
              <w:rPr>
                <w:rFonts w:eastAsia="等线" w:hint="eastAsia"/>
                <w:i/>
                <w:szCs w:val="20"/>
                <w:lang w:eastAsia="zh-CN"/>
              </w:rPr>
              <w:t xml:space="preserve"> </w:t>
            </w:r>
            <w:r>
              <w:rPr>
                <w:rFonts w:eastAsia="等线"/>
                <w:szCs w:val="20"/>
                <w:lang w:eastAsia="zh-CN"/>
              </w:rPr>
              <w:t>or</w:t>
            </w:r>
            <w:r>
              <w:rPr>
                <w:rFonts w:eastAsia="等线" w:hint="eastAsia"/>
                <w:i/>
                <w:szCs w:val="20"/>
                <w:lang w:eastAsia="zh-CN"/>
              </w:rPr>
              <w:t xml:space="preserve"> SRS for positioning</w:t>
            </w:r>
            <w:r>
              <w:rPr>
                <w:rFonts w:eastAsia="宋体" w:hint="eastAsia"/>
                <w:szCs w:val="20"/>
                <w:lang w:eastAsia="zh-CN"/>
              </w:rPr>
              <w:t xml:space="preserve">, </w:t>
            </w:r>
            <w:r>
              <w:rPr>
                <w:bCs/>
                <w:iCs/>
                <w:szCs w:val="20"/>
                <w:lang w:eastAsia="zh-CN"/>
              </w:rPr>
              <w:t>the text proposal is</w:t>
            </w:r>
            <w:r>
              <w:rPr>
                <w:rFonts w:hint="eastAsia"/>
                <w:bCs/>
                <w:iCs/>
                <w:szCs w:val="20"/>
                <w:lang w:eastAsia="zh-CN"/>
              </w:rPr>
              <w:t xml:space="preserve"> </w:t>
            </w:r>
            <w:r>
              <w:rPr>
                <w:bCs/>
                <w:iCs/>
                <w:szCs w:val="20"/>
                <w:lang w:eastAsia="zh-CN"/>
              </w:rPr>
              <w:t>as below:</w:t>
            </w:r>
          </w:p>
          <w:p w:rsidR="00CF22F9" w:rsidRDefault="00CF22F9">
            <w:pPr>
              <w:rPr>
                <w:bCs/>
                <w:iCs/>
                <w:szCs w:val="20"/>
                <w:lang w:eastAsia="zh-CN"/>
              </w:rPr>
            </w:pPr>
          </w:p>
          <w:tbl>
            <w:tblPr>
              <w:tblStyle w:val="aff2"/>
              <w:tblW w:w="9629" w:type="dxa"/>
              <w:tblLayout w:type="fixed"/>
              <w:tblLook w:val="04A0" w:firstRow="1" w:lastRow="0" w:firstColumn="1" w:lastColumn="0" w:noHBand="0" w:noVBand="1"/>
            </w:tblPr>
            <w:tblGrid>
              <w:gridCol w:w="9629"/>
            </w:tblGrid>
            <w:tr w:rsidR="00CF22F9">
              <w:tc>
                <w:tcPr>
                  <w:tcW w:w="9629" w:type="dxa"/>
                </w:tcPr>
                <w:p w:rsidR="00CF22F9" w:rsidRDefault="002F20DF">
                  <w:pPr>
                    <w:pStyle w:val="a8"/>
                    <w:rPr>
                      <w:i/>
                    </w:rPr>
                  </w:pPr>
                  <w:r>
                    <w:rPr>
                      <w:rFonts w:hint="eastAsia"/>
                      <w:i/>
                    </w:rPr>
                    <w:t>TS</w:t>
                  </w:r>
                  <w:r>
                    <w:rPr>
                      <w:i/>
                    </w:rPr>
                    <w:t xml:space="preserve"> 38.21</w:t>
                  </w:r>
                  <w:r>
                    <w:rPr>
                      <w:rFonts w:hint="eastAsia"/>
                      <w:i/>
                    </w:rPr>
                    <w:t>3</w:t>
                  </w:r>
                  <w:r>
                    <w:rPr>
                      <w:i/>
                    </w:rPr>
                    <w:t>-g</w:t>
                  </w:r>
                  <w:r>
                    <w:rPr>
                      <w:rFonts w:hint="eastAsia"/>
                      <w:i/>
                    </w:rPr>
                    <w:t>10</w:t>
                  </w:r>
                </w:p>
                <w:p w:rsidR="00CF22F9" w:rsidRDefault="002F20DF">
                  <w:pPr>
                    <w:pStyle w:val="B1"/>
                    <w:ind w:left="0" w:firstLine="0"/>
                  </w:pPr>
                  <w:r>
                    <w:t>7.7.3</w:t>
                  </w:r>
                  <w:r>
                    <w:tab/>
                    <w:t>Type 3 PH report</w:t>
                  </w:r>
                </w:p>
                <w:p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extent cx="95250" cy="184150"/>
                        <wp:effectExtent l="0" t="0" r="0" b="4445"/>
                        <wp:docPr id="1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extent cx="184150" cy="184150"/>
                        <wp:effectExtent l="0" t="0" r="0" b="4445"/>
                        <wp:docPr id="1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extent cx="184150" cy="184150"/>
                        <wp:effectExtent l="0" t="0" r="0" b="5080"/>
                        <wp:docPr id="1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extent cx="184150" cy="184150"/>
                        <wp:effectExtent l="0" t="0" r="0" b="0"/>
                        <wp:docPr id="1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extent cx="184150" cy="184150"/>
                        <wp:effectExtent l="0" t="0" r="0" b="5080"/>
                        <wp:docPr id="1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extent cx="184150" cy="184150"/>
                        <wp:effectExtent l="0" t="0" r="0" b="0"/>
                        <wp:docPr id="1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t>,</w:t>
                  </w:r>
                  <w:r>
                    <w:rPr>
                      <w:color w:val="FF0000"/>
                    </w:rPr>
                    <w:t xml:space="preserve"> </w:t>
                  </w:r>
                  <w:r>
                    <w:rPr>
                      <w:rFonts w:eastAsia="宋体" w:hint="eastAsia"/>
                      <w:color w:val="FF0000"/>
                      <w:u w:val="single"/>
                      <w:lang w:eastAsia="zh-CN"/>
                    </w:rPr>
                    <w:t xml:space="preserve">and the </w:t>
                  </w:r>
                  <w:r>
                    <w:rPr>
                      <w:rFonts w:eastAsia="等线"/>
                      <w:color w:val="FF0000"/>
                      <w:szCs w:val="20"/>
                      <w:u w:val="single"/>
                    </w:rPr>
                    <w:t xml:space="preserve">SRS is configured by </w:t>
                  </w:r>
                  <w:r>
                    <w:rPr>
                      <w:i/>
                      <w:color w:val="FF0000"/>
                      <w:u w:val="single"/>
                    </w:rPr>
                    <w:t>SRS-Config</w:t>
                  </w:r>
                  <w:r>
                    <w:rPr>
                      <w:rFonts w:eastAsia="等线" w:hint="eastAsia"/>
                      <w:i/>
                      <w:color w:val="FF0000"/>
                      <w:szCs w:val="20"/>
                      <w:u w:val="single"/>
                      <w:lang w:eastAsia="zh-CN"/>
                    </w:rPr>
                    <w:t>,</w:t>
                  </w:r>
                  <w:r>
                    <w:rPr>
                      <w:rFonts w:eastAsia="等线"/>
                      <w:i/>
                      <w:color w:val="FF0000"/>
                      <w:szCs w:val="20"/>
                      <w:lang w:eastAsia="zh-CN"/>
                    </w:rPr>
                    <w:t xml:space="preserve"> </w:t>
                  </w:r>
                  <w:r>
                    <w:t xml:space="preserve">the UE computes a Type 3 power headroom report as </w:t>
                  </w:r>
                </w:p>
                <w:p w:rsidR="00CF22F9" w:rsidRDefault="002F20DF">
                  <w:pPr>
                    <w:pStyle w:val="EQ"/>
                    <w:jc w:val="center"/>
                  </w:pPr>
                  <w:r>
                    <w:rPr>
                      <w:noProof/>
                      <w:position w:val="-16"/>
                      <w:lang w:val="en-US" w:eastAsia="zh-CN"/>
                    </w:rPr>
                    <w:drawing>
                      <wp:inline distT="0" distB="0" distL="114300" distR="114300">
                        <wp:extent cx="5950585" cy="273050"/>
                        <wp:effectExtent l="0" t="0" r="12065" b="1333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6" cstate="print"/>
                                <a:stretch>
                                  <a:fillRect/>
                                </a:stretch>
                              </pic:blipFill>
                              <pic:spPr>
                                <a:xfrm>
                                  <a:off x="0" y="0"/>
                                  <a:ext cx="5950585" cy="273050"/>
                                </a:xfrm>
                                <a:prstGeom prst="rect">
                                  <a:avLst/>
                                </a:prstGeom>
                                <a:noFill/>
                                <a:ln>
                                  <a:noFill/>
                                </a:ln>
                              </pic:spPr>
                            </pic:pic>
                          </a:graphicData>
                        </a:graphic>
                      </wp:inline>
                    </w:drawing>
                  </w:r>
                  <w:r>
                    <w:t xml:space="preserve"> [dB]</w:t>
                  </w:r>
                </w:p>
                <w:p w:rsidR="00CF22F9" w:rsidRDefault="002F20DF">
                  <w:r>
                    <w:t xml:space="preserve">where </w:t>
                  </w:r>
                  <w:r>
                    <w:rPr>
                      <w:noProof/>
                      <w:position w:val="-14"/>
                      <w:lang w:val="en-US" w:eastAsia="zh-CN"/>
                    </w:rPr>
                    <w:drawing>
                      <wp:inline distT="0" distB="0" distL="114300" distR="114300">
                        <wp:extent cx="695960" cy="238760"/>
                        <wp:effectExtent l="0" t="0" r="8890" b="7620"/>
                        <wp:docPr id="1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819150" cy="184150"/>
                        <wp:effectExtent l="0" t="0" r="0" b="5080"/>
                        <wp:docPr id="1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184150"/>
                        <wp:effectExtent l="0" t="0" r="6350" b="508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12700" b="7620"/>
                        <wp:docPr id="1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184150"/>
                        <wp:effectExtent l="0" t="0" r="6350" b="5080"/>
                        <wp:docPr id="1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extent cx="464185" cy="184150"/>
                        <wp:effectExtent l="0" t="0" r="12065" b="5080"/>
                        <wp:docPr id="1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2"/>
                                <pic:cNvPicPr>
                                  <a:picLocks noChangeAspect="1"/>
                                </pic:cNvPicPr>
                              </pic:nvPicPr>
                              <pic:blipFill>
                                <a:blip r:embed="rId22" cstate="print"/>
                                <a:stretch>
                                  <a:fillRect/>
                                </a:stretch>
                              </pic:blipFill>
                              <pic:spPr>
                                <a:xfrm>
                                  <a:off x="0" y="0"/>
                                  <a:ext cx="464185" cy="184150"/>
                                </a:xfrm>
                                <a:prstGeom prst="rect">
                                  <a:avLst/>
                                </a:prstGeom>
                                <a:noFill/>
                                <a:ln>
                                  <a:noFill/>
                                </a:ln>
                              </pic:spPr>
                            </pic:pic>
                          </a:graphicData>
                        </a:graphic>
                      </wp:inline>
                    </w:drawing>
                  </w:r>
                  <w:r>
                    <w:t xml:space="preserve"> are defined in Clause 7.3.1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rPr>
                    <w:t>.</w:t>
                  </w:r>
                </w:p>
                <w:p w:rsidR="00CF22F9" w:rsidRDefault="00CF22F9"/>
                <w:p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extent cx="95250" cy="184150"/>
                        <wp:effectExtent l="0" t="0" r="0" b="4445"/>
                        <wp:docPr id="1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extent cx="184150" cy="184150"/>
                        <wp:effectExtent l="0" t="0" r="0" b="4445"/>
                        <wp:docPr id="1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extent cx="184150" cy="184150"/>
                        <wp:effectExtent l="0" t="0" r="0" b="5080"/>
                        <wp:docPr id="1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extent cx="143510" cy="156845"/>
                        <wp:effectExtent l="0" t="0" r="0" b="15875"/>
                        <wp:docPr id="1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6"/>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t xml:space="preserve">, and if the UE is not configured for PUSCH transmissions on UL BWP </w:t>
                  </w:r>
                  <w:r>
                    <w:rPr>
                      <w:iCs/>
                      <w:noProof/>
                      <w:position w:val="-6"/>
                      <w:lang w:val="en-US" w:eastAsia="zh-CN"/>
                    </w:rPr>
                    <w:drawing>
                      <wp:inline distT="0" distB="0" distL="114300" distR="114300">
                        <wp:extent cx="184150" cy="184150"/>
                        <wp:effectExtent l="0" t="0" r="0" b="4445"/>
                        <wp:docPr id="1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extent cx="184150" cy="184150"/>
                        <wp:effectExtent l="0" t="0" r="0" b="5080"/>
                        <wp:docPr id="1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extent cx="143510" cy="156845"/>
                        <wp:effectExtent l="0" t="0" r="0" b="15875"/>
                        <wp:docPr id="1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9"/>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t xml:space="preserve">, </w:t>
                  </w:r>
                  <w:r>
                    <w:rPr>
                      <w:rFonts w:eastAsia="宋体" w:hint="eastAsia"/>
                      <w:color w:val="FF0000"/>
                      <w:u w:val="single"/>
                      <w:lang w:eastAsia="zh-CN"/>
                    </w:rPr>
                    <w:t xml:space="preserve">and the </w:t>
                  </w:r>
                  <w:r>
                    <w:rPr>
                      <w:color w:val="FF0000"/>
                      <w:u w:val="single"/>
                      <w:lang w:eastAsia="ko-KR"/>
                    </w:rPr>
                    <w:t xml:space="preserve">reference </w:t>
                  </w:r>
                  <w:r>
                    <w:rPr>
                      <w:rFonts w:eastAsia="等线"/>
                      <w:color w:val="FF0000"/>
                      <w:szCs w:val="20"/>
                      <w:u w:val="single"/>
                    </w:rPr>
                    <w:t xml:space="preserve">SRS is configured by </w:t>
                  </w:r>
                  <w:r>
                    <w:rPr>
                      <w:i/>
                      <w:color w:val="FF0000"/>
                      <w:u w:val="single"/>
                    </w:rPr>
                    <w:t>SRS-Config</w:t>
                  </w:r>
                  <w:r>
                    <w:rPr>
                      <w:rFonts w:eastAsia="等线" w:hint="eastAsia"/>
                      <w:i/>
                      <w:szCs w:val="20"/>
                      <w:u w:val="single"/>
                      <w:lang w:eastAsia="zh-CN"/>
                    </w:rPr>
                    <w:t>，</w:t>
                  </w:r>
                  <w:r>
                    <w:t xml:space="preserve">the UE computes a Type 3 power headroom report as </w:t>
                  </w:r>
                </w:p>
                <w:p w:rsidR="00CF22F9" w:rsidRDefault="002F20DF">
                  <w:pPr>
                    <w:pStyle w:val="EQ"/>
                  </w:pPr>
                  <w:r>
                    <w:tab/>
                  </w:r>
                  <w:r>
                    <w:rPr>
                      <w:noProof/>
                      <w:position w:val="-12"/>
                      <w:lang w:val="en-US" w:eastAsia="zh-CN"/>
                    </w:rPr>
                    <w:drawing>
                      <wp:inline distT="0" distB="0" distL="114300" distR="114300">
                        <wp:extent cx="4442460" cy="238760"/>
                        <wp:effectExtent l="0" t="0" r="0" b="8255"/>
                        <wp:docPr id="13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0"/>
                                <pic:cNvPicPr>
                                  <a:picLocks noChangeAspect="1"/>
                                </pic:cNvPicPr>
                              </pic:nvPicPr>
                              <pic:blipFill>
                                <a:blip r:embed="rId24" cstate="print"/>
                                <a:stretch>
                                  <a:fillRect/>
                                </a:stretch>
                              </pic:blipFill>
                              <pic:spPr>
                                <a:xfrm>
                                  <a:off x="0" y="0"/>
                                  <a:ext cx="4442460" cy="238760"/>
                                </a:xfrm>
                                <a:prstGeom prst="rect">
                                  <a:avLst/>
                                </a:prstGeom>
                                <a:noFill/>
                                <a:ln>
                                  <a:noFill/>
                                </a:ln>
                              </pic:spPr>
                            </pic:pic>
                          </a:graphicData>
                        </a:graphic>
                      </wp:inline>
                    </w:drawing>
                  </w:r>
                  <w:r>
                    <w:t xml:space="preserve"> [dB]</w:t>
                  </w:r>
                </w:p>
                <w:p w:rsidR="00CF22F9" w:rsidRDefault="002F20DF">
                  <w:r>
                    <w:t xml:space="preserve">where </w:t>
                  </w:r>
                  <w:r>
                    <w:rPr>
                      <w:noProof/>
                      <w:position w:val="-10"/>
                      <w:lang w:val="en-US" w:eastAsia="zh-CN"/>
                    </w:rPr>
                    <w:drawing>
                      <wp:inline distT="0" distB="0" distL="114300" distR="114300">
                        <wp:extent cx="184150" cy="238760"/>
                        <wp:effectExtent l="0" t="0" r="0" b="6350"/>
                        <wp:docPr id="1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t xml:space="preserve"> is </w:t>
                  </w:r>
                  <w:proofErr w:type="gramStart"/>
                  <w:r>
                    <w:t>a</w:t>
                  </w:r>
                  <w:proofErr w:type="gramEnd"/>
                  <w:r>
                    <w:t xml:space="preserve">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extent cx="184150" cy="184150"/>
                        <wp:effectExtent l="0" t="0" r="0" b="4445"/>
                        <wp:docPr id="1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extent cx="819150" cy="225425"/>
                        <wp:effectExtent l="0" t="0" r="0" b="2540"/>
                        <wp:docPr id="1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12700" b="7620"/>
                        <wp:docPr id="1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225425"/>
                        <wp:effectExtent l="0" t="0" r="6350" b="254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extent cx="464185" cy="225425"/>
                        <wp:effectExtent l="0" t="0" r="12065" b="2540"/>
                        <wp:docPr id="13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6"/>
                                <pic:cNvPicPr>
                                  <a:picLocks noChangeAspect="1"/>
                                </pic:cNvPicPr>
                              </pic:nvPicPr>
                              <pic:blipFill>
                                <a:blip r:embed="rId29"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extent cx="184150" cy="184150"/>
                        <wp:effectExtent l="0" t="0" r="0" b="4445"/>
                        <wp:docPr id="1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0" b="7620"/>
                        <wp:docPr id="1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rsidR="00CF22F9" w:rsidRDefault="002F20DF">
                  <w:pPr>
                    <w:rPr>
                      <w:color w:val="FF0000"/>
                      <w:u w:val="single"/>
                    </w:rPr>
                  </w:pPr>
                  <w:r>
                    <w:rPr>
                      <w:color w:val="FF0000"/>
                      <w:u w:val="single"/>
                    </w:rPr>
                    <w:t xml:space="preserve">If a UE determines that </w:t>
                  </w:r>
                  <w:r>
                    <w:rPr>
                      <w:color w:val="FF0000"/>
                      <w:u w:val="single"/>
                      <w:lang w:eastAsia="ko-KR"/>
                    </w:rPr>
                    <w:t>a Type 3 power headroom report for an activated serving cell is based on an actual SRS transmission</w:t>
                  </w:r>
                  <w:r>
                    <w:rPr>
                      <w:color w:val="FF0000"/>
                      <w:u w:val="single"/>
                    </w:rPr>
                    <w:t xml:space="preserve"> then, for SRS transmission occasion </w:t>
                  </w:r>
                  <w:r>
                    <w:rPr>
                      <w:noProof/>
                      <w:color w:val="FF0000"/>
                      <w:position w:val="-6"/>
                      <w:u w:val="single"/>
                      <w:lang w:val="en-US" w:eastAsia="zh-CN"/>
                    </w:rPr>
                    <w:drawing>
                      <wp:inline distT="0" distB="0" distL="114300" distR="114300">
                        <wp:extent cx="95250" cy="184150"/>
                        <wp:effectExtent l="0" t="0" r="0" b="4445"/>
                        <wp:docPr id="2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active UL BWP </w:t>
                  </w:r>
                  <w:r>
                    <w:rPr>
                      <w:iCs/>
                      <w:noProof/>
                      <w:color w:val="FF0000"/>
                      <w:position w:val="-6"/>
                      <w:u w:val="single"/>
                      <w:lang w:val="en-US" w:eastAsia="zh-CN"/>
                    </w:rPr>
                    <w:drawing>
                      <wp:inline distT="0" distB="0" distL="114300" distR="114300">
                        <wp:extent cx="184150" cy="184150"/>
                        <wp:effectExtent l="0" t="0" r="0" b="4445"/>
                        <wp:docPr id="2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extent cx="184150" cy="184150"/>
                        <wp:effectExtent l="0" t="0" r="0" b="5080"/>
                        <wp:docPr id="2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extent cx="184150" cy="184150"/>
                        <wp:effectExtent l="0" t="0" r="0" b="0"/>
                        <wp:docPr id="2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3"/>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and if the UE is not configured for PUSCH transmissions on carrier </w:t>
                  </w:r>
                  <w:r>
                    <w:rPr>
                      <w:noProof/>
                      <w:color w:val="FF0000"/>
                      <w:position w:val="-10"/>
                      <w:u w:val="single"/>
                      <w:lang w:val="en-US" w:eastAsia="zh-CN"/>
                    </w:rPr>
                    <w:drawing>
                      <wp:inline distT="0" distB="0" distL="114300" distR="114300">
                        <wp:extent cx="184150" cy="184150"/>
                        <wp:effectExtent l="0" t="0" r="0" b="5080"/>
                        <wp:docPr id="2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lastRenderedPageBreak/>
                    <w:drawing>
                      <wp:inline distT="0" distB="0" distL="114300" distR="114300">
                        <wp:extent cx="184150" cy="184150"/>
                        <wp:effectExtent l="0" t="0" r="0" b="0"/>
                        <wp:docPr id="2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5"/>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rFonts w:eastAsia="宋体" w:hint="eastAsia"/>
                      <w:color w:val="FF0000"/>
                      <w:u w:val="single"/>
                      <w:lang w:eastAsia="zh-CN"/>
                    </w:rPr>
                    <w:t xml:space="preserve">and the </w:t>
                  </w:r>
                  <w:r>
                    <w:rPr>
                      <w:rFonts w:eastAsia="等线"/>
                      <w:color w:val="FF0000"/>
                      <w:szCs w:val="20"/>
                      <w:u w:val="single"/>
                    </w:rPr>
                    <w:t xml:space="preserve">SRS is configured by </w:t>
                  </w:r>
                  <w:r>
                    <w:rPr>
                      <w:i/>
                      <w:color w:val="FF0000"/>
                      <w:u w:val="single"/>
                    </w:rPr>
                    <w:t>SRS-Positioning-Config</w:t>
                  </w:r>
                  <w:r>
                    <w:rPr>
                      <w:rFonts w:eastAsia="等线" w:hint="eastAsia"/>
                      <w:i/>
                      <w:color w:val="FF0000"/>
                      <w:szCs w:val="20"/>
                      <w:u w:val="single"/>
                      <w:lang w:eastAsia="zh-CN"/>
                    </w:rPr>
                    <w:t>，</w:t>
                  </w:r>
                  <w:r>
                    <w:rPr>
                      <w:color w:val="FF0000"/>
                      <w:u w:val="single"/>
                    </w:rPr>
                    <w:t xml:space="preserve">the UE computes a Type 3 power headroom report as </w:t>
                  </w:r>
                </w:p>
                <w:p w:rsidR="00CF22F9" w:rsidRDefault="002F20DF">
                  <w:pPr>
                    <w:rPr>
                      <w:color w:val="FF0000"/>
                      <w:u w:val="single"/>
                    </w:rPr>
                  </w:pPr>
                  <w:r>
                    <w:rPr>
                      <w:color w:val="FF0000"/>
                      <w:position w:val="-16"/>
                      <w:sz w:val="20"/>
                      <w:szCs w:val="20"/>
                      <w:u w:val="single"/>
                    </w:rPr>
                    <w:object w:dxaOrig="9840" w:dyaOrig="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24.85pt" o:ole="">
                        <v:imagedata r:id="rId33" o:title=""/>
                      </v:shape>
                      <o:OLEObject Type="Embed" ProgID="Equation.3" ShapeID="_x0000_i1025" DrawAspect="Content" ObjectID="_1649061817" r:id="rId34"/>
                    </w:object>
                  </w:r>
                </w:p>
                <w:p w:rsidR="00CF22F9" w:rsidRDefault="002F20DF">
                  <w:pPr>
                    <w:pStyle w:val="EQ"/>
                    <w:jc w:val="center"/>
                    <w:rPr>
                      <w:color w:val="FF0000"/>
                      <w:u w:val="single"/>
                    </w:rPr>
                  </w:pPr>
                  <w:r>
                    <w:rPr>
                      <w:color w:val="FF0000"/>
                      <w:u w:val="single"/>
                    </w:rPr>
                    <w:t xml:space="preserve"> [dB]</w:t>
                  </w:r>
                </w:p>
                <w:p w:rsidR="00CF22F9" w:rsidRDefault="002F20DF">
                  <w:pPr>
                    <w:rPr>
                      <w:color w:val="FF0000"/>
                      <w:u w:val="single"/>
                    </w:rPr>
                  </w:pPr>
                  <w:r>
                    <w:rPr>
                      <w:color w:val="FF0000"/>
                      <w:u w:val="single"/>
                    </w:rPr>
                    <w:t xml:space="preserve">where </w:t>
                  </w:r>
                  <w:r>
                    <w:rPr>
                      <w:noProof/>
                      <w:color w:val="FF0000"/>
                      <w:position w:val="-14"/>
                      <w:u w:val="single"/>
                      <w:lang w:val="en-US" w:eastAsia="zh-CN"/>
                    </w:rPr>
                    <w:drawing>
                      <wp:inline distT="0" distB="0" distL="114300" distR="114300">
                        <wp:extent cx="695960" cy="238760"/>
                        <wp:effectExtent l="0" t="0" r="8890" b="7620"/>
                        <wp:docPr id="2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819150" cy="184150"/>
                        <wp:effectExtent l="0" t="0" r="0" b="5080"/>
                        <wp:docPr id="2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641350" cy="184150"/>
                        <wp:effectExtent l="0" t="0" r="6350" b="508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730250" cy="238760"/>
                        <wp:effectExtent l="0" t="0" r="12700" b="7620"/>
                        <wp:docPr id="2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rPr>
                      <w:color w:val="FF0000"/>
                      <w:u w:val="single"/>
                    </w:rPr>
                    <w:t>, and</w:t>
                  </w:r>
                  <w:r>
                    <w:rPr>
                      <w:color w:val="FF0000"/>
                      <w:position w:val="-12"/>
                      <w:u w:val="single"/>
                    </w:rPr>
                    <w:t xml:space="preserve"> </w:t>
                  </w:r>
                  <w:r>
                    <w:rPr>
                      <w:noProof/>
                      <w:color w:val="FF0000"/>
                      <w:position w:val="-12"/>
                      <w:u w:val="single"/>
                      <w:lang w:val="en-US" w:eastAsia="zh-CN"/>
                    </w:rPr>
                    <w:drawing>
                      <wp:inline distT="0" distB="0" distL="114300" distR="114300">
                        <wp:extent cx="641350" cy="184150"/>
                        <wp:effectExtent l="0" t="0" r="6350" b="5080"/>
                        <wp:docPr id="2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rFonts w:hint="eastAsia"/>
                      <w:color w:val="FF0000"/>
                      <w:u w:val="single"/>
                    </w:rPr>
                    <w:t xml:space="preserve"> </w:t>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rFonts w:hint="eastAsia"/>
                      <w:i/>
                      <w:color w:val="FF0000"/>
                      <w:u w:val="single"/>
                      <w:lang w:eastAsia="zh-CN"/>
                    </w:rPr>
                    <w:t>Pos</w:t>
                  </w:r>
                  <w:r>
                    <w:rPr>
                      <w:i/>
                      <w:color w:val="FF0000"/>
                      <w:u w:val="single"/>
                    </w:rPr>
                    <w:t>ResourceSet</w:t>
                  </w:r>
                  <w:proofErr w:type="spellEnd"/>
                  <w:r>
                    <w:rPr>
                      <w:rFonts w:hint="eastAsia"/>
                      <w:color w:val="FF0000"/>
                      <w:u w:val="single"/>
                      <w:lang w:eastAsia="zh-CN"/>
                    </w:rPr>
                    <w:t>]</w:t>
                  </w:r>
                  <w:r>
                    <w:rPr>
                      <w:color w:val="FF0000"/>
                      <w:u w:val="single"/>
                    </w:rPr>
                    <w:t>.</w:t>
                  </w:r>
                </w:p>
                <w:p w:rsidR="00CF22F9" w:rsidRDefault="00CF22F9">
                  <w:pPr>
                    <w:rPr>
                      <w:color w:val="FF0000"/>
                      <w:u w:val="single"/>
                    </w:rPr>
                  </w:pPr>
                </w:p>
                <w:p w:rsidR="00CF22F9" w:rsidRDefault="002F20DF">
                  <w:pPr>
                    <w:rPr>
                      <w:color w:val="FF0000"/>
                      <w:u w:val="single"/>
                    </w:rPr>
                  </w:pPr>
                  <w:r>
                    <w:rPr>
                      <w:color w:val="FF0000"/>
                      <w:u w:val="single"/>
                    </w:rPr>
                    <w:t xml:space="preserve">If the UE determines that </w:t>
                  </w:r>
                  <w:r>
                    <w:rPr>
                      <w:color w:val="FF0000"/>
                      <w:u w:val="single"/>
                      <w:lang w:eastAsia="ko-KR"/>
                    </w:rPr>
                    <w:t xml:space="preserve">a Type 3 power headroom report for an activated serving cell is based on a reference SRS transmission </w:t>
                  </w:r>
                  <w:r>
                    <w:rPr>
                      <w:color w:val="FF0000"/>
                      <w:u w:val="single"/>
                    </w:rPr>
                    <w:t xml:space="preserve">then, for SRS transmission occasion </w:t>
                  </w:r>
                  <w:r>
                    <w:rPr>
                      <w:noProof/>
                      <w:color w:val="FF0000"/>
                      <w:position w:val="-6"/>
                      <w:u w:val="single"/>
                      <w:lang w:val="en-US" w:eastAsia="zh-CN"/>
                    </w:rPr>
                    <w:drawing>
                      <wp:inline distT="0" distB="0" distL="114300" distR="114300">
                        <wp:extent cx="95250" cy="184150"/>
                        <wp:effectExtent l="0" t="0" r="0" b="4445"/>
                        <wp:docPr id="2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UL BWP </w:t>
                  </w:r>
                  <w:r>
                    <w:rPr>
                      <w:iCs/>
                      <w:noProof/>
                      <w:color w:val="FF0000"/>
                      <w:position w:val="-6"/>
                      <w:u w:val="single"/>
                      <w:lang w:val="en-US" w:eastAsia="zh-CN"/>
                    </w:rPr>
                    <w:drawing>
                      <wp:inline distT="0" distB="0" distL="114300" distR="114300">
                        <wp:extent cx="184150" cy="184150"/>
                        <wp:effectExtent l="0" t="0" r="0" b="4445"/>
                        <wp:docPr id="2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carrier </w:t>
                  </w:r>
                  <w:r>
                    <w:rPr>
                      <w:noProof/>
                      <w:color w:val="FF0000"/>
                      <w:position w:val="-10"/>
                      <w:u w:val="single"/>
                      <w:lang w:val="en-US" w:eastAsia="zh-CN"/>
                    </w:rPr>
                    <w:drawing>
                      <wp:inline distT="0" distB="0" distL="114300" distR="114300">
                        <wp:extent cx="184150" cy="184150"/>
                        <wp:effectExtent l="0" t="0" r="0" b="5080"/>
                        <wp:docPr id="2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extent cx="143510" cy="156845"/>
                        <wp:effectExtent l="0" t="0" r="0" b="15875"/>
                        <wp:docPr id="2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6"/>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and if the UE is not configured for PUSCH transmissions on UL BWP </w:t>
                  </w:r>
                  <w:r>
                    <w:rPr>
                      <w:iCs/>
                      <w:noProof/>
                      <w:color w:val="FF0000"/>
                      <w:position w:val="-6"/>
                      <w:u w:val="single"/>
                      <w:lang w:val="en-US" w:eastAsia="zh-CN"/>
                    </w:rPr>
                    <w:drawing>
                      <wp:inline distT="0" distB="0" distL="114300" distR="114300">
                        <wp:extent cx="184150" cy="184150"/>
                        <wp:effectExtent l="0" t="0" r="0" b="4445"/>
                        <wp:docPr id="23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extent cx="184150" cy="184150"/>
                        <wp:effectExtent l="0" t="0" r="0" b="5080"/>
                        <wp:docPr id="23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extent cx="143510" cy="156845"/>
                        <wp:effectExtent l="0" t="0" r="0" b="15875"/>
                        <wp:docPr id="23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9"/>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w:t>
                  </w:r>
                  <w:r>
                    <w:rPr>
                      <w:rFonts w:eastAsia="宋体" w:hint="eastAsia"/>
                      <w:color w:val="FF0000"/>
                      <w:u w:val="single"/>
                      <w:lang w:eastAsia="zh-CN"/>
                    </w:rPr>
                    <w:t xml:space="preserve">and the </w:t>
                  </w:r>
                  <w:r>
                    <w:rPr>
                      <w:color w:val="FF0000"/>
                      <w:u w:val="single"/>
                      <w:lang w:eastAsia="ko-KR"/>
                    </w:rPr>
                    <w:t xml:space="preserve">reference </w:t>
                  </w:r>
                  <w:r>
                    <w:rPr>
                      <w:rFonts w:eastAsia="等线"/>
                      <w:color w:val="FF0000"/>
                      <w:szCs w:val="20"/>
                      <w:u w:val="single"/>
                    </w:rPr>
                    <w:t xml:space="preserve">SRS is configured by </w:t>
                  </w:r>
                  <w:r>
                    <w:rPr>
                      <w:i/>
                      <w:color w:val="FF0000"/>
                      <w:u w:val="single"/>
                    </w:rPr>
                    <w:t>SRS-Positioning-Config</w:t>
                  </w:r>
                  <w:r>
                    <w:rPr>
                      <w:rFonts w:eastAsia="等线" w:hint="eastAsia"/>
                      <w:i/>
                      <w:color w:val="FF0000"/>
                      <w:szCs w:val="20"/>
                      <w:u w:val="single"/>
                      <w:lang w:eastAsia="zh-CN"/>
                    </w:rPr>
                    <w:t>，</w:t>
                  </w:r>
                  <w:r>
                    <w:rPr>
                      <w:color w:val="FF0000"/>
                      <w:u w:val="single"/>
                    </w:rPr>
                    <w:t xml:space="preserve">the UE computes a Type 3 power headroom report as </w:t>
                  </w:r>
                </w:p>
                <w:p w:rsidR="00CF22F9" w:rsidRDefault="002F20DF">
                  <w:pPr>
                    <w:pStyle w:val="EQ"/>
                    <w:rPr>
                      <w:color w:val="FF0000"/>
                      <w:u w:val="single"/>
                    </w:rPr>
                  </w:pPr>
                  <w:r>
                    <w:rPr>
                      <w:color w:val="FF0000"/>
                      <w:u w:val="single"/>
                    </w:rPr>
                    <w:tab/>
                  </w:r>
                  <w:r>
                    <w:rPr>
                      <w:color w:val="FF0000"/>
                      <w:position w:val="-18"/>
                      <w:sz w:val="20"/>
                      <w:szCs w:val="20"/>
                      <w:u w:val="single"/>
                    </w:rPr>
                    <w:object w:dxaOrig="7290" w:dyaOrig="465">
                      <v:shape id="_x0000_i1026" type="#_x0000_t75" style="width:364.7pt;height:23.15pt" o:ole="">
                        <v:imagedata r:id="rId35" o:title=""/>
                      </v:shape>
                      <o:OLEObject Type="Embed" ProgID="Equation.3" ShapeID="_x0000_i1026" DrawAspect="Content" ObjectID="_1649061818" r:id="rId36"/>
                    </w:object>
                  </w:r>
                  <w:r>
                    <w:rPr>
                      <w:color w:val="FF0000"/>
                      <w:u w:val="single"/>
                    </w:rPr>
                    <w:t xml:space="preserve"> [dB]</w:t>
                  </w:r>
                </w:p>
                <w:p w:rsidR="00CF22F9" w:rsidRDefault="002F20DF">
                  <w:pPr>
                    <w:rPr>
                      <w:color w:val="FF0000"/>
                      <w:u w:val="single"/>
                    </w:rPr>
                  </w:pPr>
                  <w:r>
                    <w:rPr>
                      <w:color w:val="FF0000"/>
                      <w:u w:val="single"/>
                    </w:rPr>
                    <w:t xml:space="preserve">where </w:t>
                  </w:r>
                  <w:r>
                    <w:rPr>
                      <w:noProof/>
                      <w:color w:val="FF0000"/>
                      <w:position w:val="-10"/>
                      <w:u w:val="single"/>
                      <w:lang w:val="en-US" w:eastAsia="zh-CN"/>
                    </w:rPr>
                    <w:drawing>
                      <wp:inline distT="0" distB="0" distL="114300" distR="114300">
                        <wp:extent cx="184150" cy="238760"/>
                        <wp:effectExtent l="0" t="0" r="0" b="6350"/>
                        <wp:docPr id="2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rPr>
                      <w:color w:val="FF0000"/>
                      <w:u w:val="single"/>
                    </w:rPr>
                    <w:t xml:space="preserve"> is </w:t>
                  </w:r>
                  <w:proofErr w:type="gramStart"/>
                  <w:r>
                    <w:rPr>
                      <w:color w:val="FF0000"/>
                      <w:u w:val="single"/>
                    </w:rPr>
                    <w:t>a</w:t>
                  </w:r>
                  <w:proofErr w:type="gramEnd"/>
                  <w:r>
                    <w:rPr>
                      <w:color w:val="FF0000"/>
                      <w:u w:val="single"/>
                    </w:rPr>
                    <w:t xml:space="preserve"> SRS resource set corresponding to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color w:val="FF0000"/>
                      <w:u w:val="single"/>
                    </w:rPr>
                    <w:t xml:space="preserve"> </w:t>
                  </w:r>
                  <w:r>
                    <w:rPr>
                      <w:i/>
                      <w:color w:val="FF0000"/>
                      <w:u w:val="single"/>
                    </w:rPr>
                    <w:t>= 0</w:t>
                  </w:r>
                  <w:r>
                    <w:rPr>
                      <w:color w:val="FF0000"/>
                      <w:u w:val="single"/>
                    </w:rPr>
                    <w:t xml:space="preserve"> for UL BWP </w:t>
                  </w:r>
                  <w:r>
                    <w:rPr>
                      <w:iCs/>
                      <w:noProof/>
                      <w:color w:val="FF0000"/>
                      <w:position w:val="-6"/>
                      <w:u w:val="single"/>
                      <w:lang w:val="en-US" w:eastAsia="zh-CN"/>
                    </w:rPr>
                    <w:drawing>
                      <wp:inline distT="0" distB="0" distL="114300" distR="114300">
                        <wp:extent cx="184150" cy="184150"/>
                        <wp:effectExtent l="0" t="0" r="0" b="4445"/>
                        <wp:docPr id="2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w:t>
                  </w:r>
                  <w:r>
                    <w:rPr>
                      <w:color w:val="FF0000"/>
                      <w:u w:val="single"/>
                    </w:rPr>
                    <w:t xml:space="preserve">and </w:t>
                  </w:r>
                  <w:r>
                    <w:rPr>
                      <w:noProof/>
                      <w:color w:val="FF0000"/>
                      <w:position w:val="-12"/>
                      <w:u w:val="single"/>
                      <w:lang w:val="en-US" w:eastAsia="zh-CN"/>
                    </w:rPr>
                    <w:drawing>
                      <wp:inline distT="0" distB="0" distL="114300" distR="114300">
                        <wp:extent cx="819150" cy="225425"/>
                        <wp:effectExtent l="0" t="0" r="0" b="2540"/>
                        <wp:docPr id="2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730250" cy="238760"/>
                        <wp:effectExtent l="0" t="0" r="12700" b="7620"/>
                        <wp:docPr id="24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and </w:t>
                  </w:r>
                  <w:r>
                    <w:rPr>
                      <w:noProof/>
                      <w:color w:val="FF0000"/>
                      <w:position w:val="-12"/>
                      <w:u w:val="single"/>
                      <w:lang w:val="en-US" w:eastAsia="zh-CN"/>
                    </w:rPr>
                    <w:drawing>
                      <wp:inline distT="0" distB="0" distL="114300" distR="114300">
                        <wp:extent cx="641350" cy="225425"/>
                        <wp:effectExtent l="0" t="0" r="6350" b="2540"/>
                        <wp:docPr id="24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i/>
                      <w:color w:val="FF0000"/>
                      <w:u w:val="single"/>
                    </w:rPr>
                    <w:t xml:space="preserve"> = 0</w:t>
                  </w:r>
                  <w:r>
                    <w:rPr>
                      <w:color w:val="FF0000"/>
                      <w:u w:val="single"/>
                    </w:rPr>
                    <w:t xml:space="preserve"> for UL BWP </w:t>
                  </w:r>
                  <w:r>
                    <w:rPr>
                      <w:iCs/>
                      <w:noProof/>
                      <w:color w:val="FF0000"/>
                      <w:position w:val="-6"/>
                      <w:u w:val="single"/>
                      <w:lang w:val="en-US" w:eastAsia="zh-CN"/>
                    </w:rPr>
                    <w:drawing>
                      <wp:inline distT="0" distB="0" distL="114300" distR="114300">
                        <wp:extent cx="184150" cy="184150"/>
                        <wp:effectExtent l="0" t="0" r="0" b="4445"/>
                        <wp:docPr id="24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730250" cy="238760"/>
                        <wp:effectExtent l="0" t="0" r="0" b="7620"/>
                        <wp:docPr id="24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is computed assuming MPR=0 dB, A-MPR=0 dB, P-MPR=0 dB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=0 </w:t>
                  </w:r>
                  <w:proofErr w:type="spellStart"/>
                  <w:r>
                    <w:rPr>
                      <w:color w:val="FF0000"/>
                      <w:u w:val="single"/>
                    </w:rPr>
                    <w:t>dB.</w:t>
                  </w:r>
                  <w:proofErr w:type="spellEnd"/>
                  <w:r>
                    <w:rPr>
                      <w:color w:val="FF0000"/>
                      <w:u w:val="single"/>
                    </w:rPr>
                    <w:t xml:space="preserve"> MPR, A-MPR, P-MPR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are defined in [8-1, TS 38.101-1], [8-2, TS38.101-2] and [8-3, TS 38.101-3]. </w:t>
                  </w:r>
                </w:p>
                <w:p w:rsidR="00CF22F9" w:rsidRDefault="00CF22F9"/>
                <w:p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w:t>
                  </w:r>
                  <w:proofErr w:type="spellEnd"/>
                  <w:r>
                    <w:rPr>
                      <w:i/>
                    </w:rPr>
                    <w:t>-Config</w:t>
                  </w:r>
                  <w:r>
                    <w:t xml:space="preserve">. If </w:t>
                  </w:r>
                  <w:proofErr w:type="spellStart"/>
                  <w:r>
                    <w:rPr>
                      <w:i/>
                    </w:rPr>
                    <w:t>pucch</w:t>
                  </w:r>
                  <w:proofErr w:type="spellEnd"/>
                  <w:r>
                    <w:rPr>
                      <w:i/>
                    </w:rPr>
                    <w:t>-Config</w:t>
                  </w:r>
                  <w:r>
                    <w:t xml:space="preserve"> is not provided to the UE for any of the two UL carriers, the UE computes a Type 3 power headroom report for the serving cell assuming a reference SRS transmission on the non-supplementary UL carrier.</w:t>
                  </w:r>
                </w:p>
                <w:p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tc>
            </w:tr>
          </w:tbl>
          <w:p w:rsidR="00CF22F9" w:rsidRDefault="00CF22F9">
            <w:pPr>
              <w:jc w:val="both"/>
              <w:rPr>
                <w:rFonts w:eastAsia="宋体"/>
                <w:sz w:val="21"/>
                <w:szCs w:val="21"/>
                <w:lang w:eastAsia="zh-CN"/>
              </w:rPr>
            </w:pPr>
          </w:p>
          <w:p w:rsidR="00CF22F9" w:rsidRDefault="002F20DF">
            <w:pPr>
              <w:pStyle w:val="a8"/>
              <w:spacing w:line="260" w:lineRule="exact"/>
              <w:rPr>
                <w:rFonts w:eastAsia="宋体"/>
                <w:b/>
                <w:i/>
                <w:szCs w:val="20"/>
              </w:rPr>
            </w:pPr>
            <w:r>
              <w:rPr>
                <w:rFonts w:eastAsia="宋体"/>
                <w:b/>
                <w:i/>
                <w:szCs w:val="20"/>
              </w:rPr>
              <w:t>Proposal 2: UE type 3 PHR report can be based on SRS for positioning.</w:t>
            </w:r>
          </w:p>
          <w:p w:rsidR="00CF22F9" w:rsidRDefault="002F20DF">
            <w:pPr>
              <w:pStyle w:val="a8"/>
              <w:spacing w:line="260" w:lineRule="exact"/>
              <w:rPr>
                <w:b/>
                <w:i/>
                <w:szCs w:val="21"/>
              </w:rPr>
            </w:pPr>
            <w:r>
              <w:rPr>
                <w:rFonts w:eastAsia="宋体" w:hint="eastAsia"/>
                <w:b/>
                <w:i/>
                <w:sz w:val="21"/>
                <w:szCs w:val="21"/>
              </w:rPr>
              <w:t xml:space="preserve">Proposal </w:t>
            </w:r>
            <w:r>
              <w:rPr>
                <w:rFonts w:eastAsia="宋体"/>
                <w:b/>
                <w:i/>
                <w:sz w:val="21"/>
                <w:szCs w:val="21"/>
              </w:rPr>
              <w:t>3</w:t>
            </w:r>
            <w:r>
              <w:rPr>
                <w:rFonts w:eastAsia="宋体" w:hint="eastAsia"/>
                <w:b/>
                <w:i/>
                <w:sz w:val="21"/>
                <w:szCs w:val="21"/>
              </w:rPr>
              <w:t xml:space="preserve">: </w:t>
            </w:r>
            <w:r>
              <w:rPr>
                <w:b/>
                <w:i/>
                <w:szCs w:val="21"/>
              </w:rPr>
              <w:t>A</w:t>
            </w:r>
            <w:r>
              <w:rPr>
                <w:rFonts w:hint="eastAsia"/>
                <w:b/>
                <w:i/>
                <w:szCs w:val="21"/>
              </w:rPr>
              <w:t>dopt</w:t>
            </w:r>
            <w:r>
              <w:rPr>
                <w:b/>
                <w:i/>
                <w:szCs w:val="21"/>
              </w:rPr>
              <w:t xml:space="preserve"> the following text proposal into TS 38.21</w:t>
            </w:r>
            <w:r>
              <w:rPr>
                <w:rFonts w:hint="eastAsia"/>
                <w:b/>
                <w:i/>
                <w:szCs w:val="21"/>
              </w:rPr>
              <w:t>3</w:t>
            </w:r>
            <w:r>
              <w:rPr>
                <w:b/>
                <w:i/>
                <w:szCs w:val="21"/>
              </w:rPr>
              <w:t xml:space="preserve"> </w:t>
            </w:r>
            <w:r>
              <w:rPr>
                <w:rFonts w:hint="eastAsia"/>
                <w:b/>
                <w:i/>
                <w:szCs w:val="21"/>
              </w:rPr>
              <w:t>for</w:t>
            </w:r>
            <w:r>
              <w:rPr>
                <w:b/>
                <w:i/>
                <w:szCs w:val="21"/>
              </w:rPr>
              <w:t xml:space="preserve"> </w:t>
            </w:r>
            <w:r>
              <w:rPr>
                <w:rFonts w:hint="eastAsia"/>
                <w:b/>
                <w:i/>
                <w:szCs w:val="21"/>
              </w:rPr>
              <w:t>Type 3 PHR</w:t>
            </w:r>
            <w:r>
              <w:rPr>
                <w:b/>
                <w:i/>
                <w:szCs w:val="21"/>
              </w:rPr>
              <w:t>.</w:t>
            </w:r>
          </w:p>
          <w:tbl>
            <w:tblPr>
              <w:tblStyle w:val="aff2"/>
              <w:tblW w:w="9629" w:type="dxa"/>
              <w:tblLayout w:type="fixed"/>
              <w:tblLook w:val="04A0" w:firstRow="1" w:lastRow="0" w:firstColumn="1" w:lastColumn="0" w:noHBand="0" w:noVBand="1"/>
            </w:tblPr>
            <w:tblGrid>
              <w:gridCol w:w="9629"/>
            </w:tblGrid>
            <w:tr w:rsidR="00CF22F9">
              <w:tc>
                <w:tcPr>
                  <w:tcW w:w="9629" w:type="dxa"/>
                </w:tcPr>
                <w:p w:rsidR="00CF22F9" w:rsidRDefault="002F20DF">
                  <w:pPr>
                    <w:pStyle w:val="a8"/>
                    <w:rPr>
                      <w:i/>
                    </w:rPr>
                  </w:pPr>
                  <w:r>
                    <w:rPr>
                      <w:rFonts w:hint="eastAsia"/>
                      <w:i/>
                    </w:rPr>
                    <w:t>TS</w:t>
                  </w:r>
                  <w:r>
                    <w:rPr>
                      <w:i/>
                    </w:rPr>
                    <w:t xml:space="preserve"> 38.21</w:t>
                  </w:r>
                  <w:r>
                    <w:rPr>
                      <w:rFonts w:hint="eastAsia"/>
                      <w:i/>
                    </w:rPr>
                    <w:t>3</w:t>
                  </w:r>
                  <w:r>
                    <w:rPr>
                      <w:i/>
                    </w:rPr>
                    <w:t>-g</w:t>
                  </w:r>
                  <w:r>
                    <w:rPr>
                      <w:rFonts w:hint="eastAsia"/>
                      <w:i/>
                    </w:rPr>
                    <w:t>10</w:t>
                  </w:r>
                </w:p>
                <w:p w:rsidR="00CF22F9" w:rsidRDefault="002F20DF">
                  <w:pPr>
                    <w:pStyle w:val="B1"/>
                    <w:ind w:left="0" w:firstLine="0"/>
                  </w:pPr>
                  <w:r>
                    <w:t>7.7.3</w:t>
                  </w:r>
                  <w:r>
                    <w:tab/>
                    <w:t>Type 3 PH report</w:t>
                  </w:r>
                </w:p>
                <w:p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extent cx="95250" cy="184150"/>
                        <wp:effectExtent l="0" t="0" r="0" b="4445"/>
                        <wp:docPr id="6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extent cx="184150" cy="184150"/>
                        <wp:effectExtent l="0" t="0" r="0" b="4445"/>
                        <wp:docPr id="67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extent cx="184150" cy="184150"/>
                        <wp:effectExtent l="0" t="0" r="0" b="5080"/>
                        <wp:docPr id="67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extent cx="184150" cy="184150"/>
                        <wp:effectExtent l="0" t="0" r="0" b="0"/>
                        <wp:docPr id="67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13"/>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extent cx="184150" cy="184150"/>
                        <wp:effectExtent l="0" t="0" r="0" b="5080"/>
                        <wp:docPr id="67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extent cx="184150" cy="184150"/>
                        <wp:effectExtent l="0" t="0" r="0" b="0"/>
                        <wp:docPr id="68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15"/>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t>,</w:t>
                  </w:r>
                  <w:r>
                    <w:rPr>
                      <w:color w:val="FF0000"/>
                    </w:rPr>
                    <w:t xml:space="preserve"> </w:t>
                  </w:r>
                  <w:r>
                    <w:rPr>
                      <w:rFonts w:eastAsia="宋体" w:hint="eastAsia"/>
                      <w:color w:val="FF0000"/>
                      <w:u w:val="single"/>
                      <w:lang w:eastAsia="zh-CN"/>
                    </w:rPr>
                    <w:t xml:space="preserve">and the </w:t>
                  </w:r>
                  <w:r>
                    <w:rPr>
                      <w:rFonts w:eastAsia="等线"/>
                      <w:color w:val="FF0000"/>
                      <w:szCs w:val="20"/>
                      <w:u w:val="single"/>
                    </w:rPr>
                    <w:t xml:space="preserve">SRS is configured by </w:t>
                  </w:r>
                  <w:r>
                    <w:rPr>
                      <w:i/>
                      <w:color w:val="FF0000"/>
                      <w:u w:val="single"/>
                    </w:rPr>
                    <w:t>SRS-Config</w:t>
                  </w:r>
                  <w:r>
                    <w:rPr>
                      <w:rFonts w:eastAsia="等线" w:hint="eastAsia"/>
                      <w:i/>
                      <w:color w:val="FF0000"/>
                      <w:szCs w:val="20"/>
                      <w:u w:val="single"/>
                      <w:lang w:eastAsia="zh-CN"/>
                    </w:rPr>
                    <w:t>,</w:t>
                  </w:r>
                  <w:r>
                    <w:rPr>
                      <w:rFonts w:eastAsia="等线"/>
                      <w:i/>
                      <w:color w:val="FF0000"/>
                      <w:szCs w:val="20"/>
                      <w:lang w:eastAsia="zh-CN"/>
                    </w:rPr>
                    <w:t xml:space="preserve"> </w:t>
                  </w:r>
                  <w:r>
                    <w:t xml:space="preserve">the UE computes a Type 3 power headroom report as </w:t>
                  </w:r>
                </w:p>
                <w:p w:rsidR="00CF22F9" w:rsidRDefault="002F20DF">
                  <w:pPr>
                    <w:pStyle w:val="EQ"/>
                    <w:jc w:val="center"/>
                  </w:pPr>
                  <w:r>
                    <w:rPr>
                      <w:noProof/>
                      <w:position w:val="-16"/>
                      <w:lang w:val="en-US" w:eastAsia="zh-CN"/>
                    </w:rPr>
                    <w:lastRenderedPageBreak/>
                    <w:drawing>
                      <wp:inline distT="0" distB="0" distL="114300" distR="114300">
                        <wp:extent cx="5950585" cy="273050"/>
                        <wp:effectExtent l="0" t="0" r="12065" b="13335"/>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pic:cNvPicPr>
                                  <a:picLocks noChangeAspect="1"/>
                                </pic:cNvPicPr>
                              </pic:nvPicPr>
                              <pic:blipFill>
                                <a:blip r:embed="rId16" cstate="print"/>
                                <a:stretch>
                                  <a:fillRect/>
                                </a:stretch>
                              </pic:blipFill>
                              <pic:spPr>
                                <a:xfrm>
                                  <a:off x="0" y="0"/>
                                  <a:ext cx="5950585" cy="273050"/>
                                </a:xfrm>
                                <a:prstGeom prst="rect">
                                  <a:avLst/>
                                </a:prstGeom>
                                <a:noFill/>
                                <a:ln>
                                  <a:noFill/>
                                </a:ln>
                              </pic:spPr>
                            </pic:pic>
                          </a:graphicData>
                        </a:graphic>
                      </wp:inline>
                    </w:drawing>
                  </w:r>
                  <w:r>
                    <w:t xml:space="preserve"> [dB]</w:t>
                  </w:r>
                </w:p>
                <w:p w:rsidR="00CF22F9" w:rsidRDefault="002F20DF">
                  <w:r>
                    <w:t xml:space="preserve">where </w:t>
                  </w:r>
                  <w:r>
                    <w:rPr>
                      <w:noProof/>
                      <w:position w:val="-14"/>
                      <w:lang w:val="en-US" w:eastAsia="zh-CN"/>
                    </w:rPr>
                    <w:drawing>
                      <wp:inline distT="0" distB="0" distL="114300" distR="114300">
                        <wp:extent cx="695960" cy="238760"/>
                        <wp:effectExtent l="0" t="0" r="8890" b="7620"/>
                        <wp:docPr id="68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819150" cy="184150"/>
                        <wp:effectExtent l="0" t="0" r="0" b="5080"/>
                        <wp:docPr id="68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184150"/>
                        <wp:effectExtent l="0" t="0" r="6350" b="5080"/>
                        <wp:docPr id="684"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12700" b="7620"/>
                        <wp:docPr id="68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184150"/>
                        <wp:effectExtent l="0" t="0" r="6350" b="5080"/>
                        <wp:docPr id="68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extent cx="464185" cy="184150"/>
                        <wp:effectExtent l="0" t="0" r="12065" b="5080"/>
                        <wp:docPr id="68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22"/>
                                <pic:cNvPicPr>
                                  <a:picLocks noChangeAspect="1"/>
                                </pic:cNvPicPr>
                              </pic:nvPicPr>
                              <pic:blipFill>
                                <a:blip r:embed="rId22" cstate="print"/>
                                <a:stretch>
                                  <a:fillRect/>
                                </a:stretch>
                              </pic:blipFill>
                              <pic:spPr>
                                <a:xfrm>
                                  <a:off x="0" y="0"/>
                                  <a:ext cx="464185" cy="184150"/>
                                </a:xfrm>
                                <a:prstGeom prst="rect">
                                  <a:avLst/>
                                </a:prstGeom>
                                <a:noFill/>
                                <a:ln>
                                  <a:noFill/>
                                </a:ln>
                              </pic:spPr>
                            </pic:pic>
                          </a:graphicData>
                        </a:graphic>
                      </wp:inline>
                    </w:drawing>
                  </w:r>
                  <w:r>
                    <w:t xml:space="preserve"> are defined in Clause 7.3.1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rPr>
                    <w:t>.</w:t>
                  </w:r>
                </w:p>
                <w:p w:rsidR="00CF22F9" w:rsidRDefault="00CF22F9"/>
                <w:p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extent cx="95250" cy="184150"/>
                        <wp:effectExtent l="0" t="0" r="0" b="4445"/>
                        <wp:docPr id="68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extent cx="184150" cy="184150"/>
                        <wp:effectExtent l="0" t="0" r="0" b="4445"/>
                        <wp:docPr id="68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extent cx="184150" cy="184150"/>
                        <wp:effectExtent l="0" t="0" r="0" b="5080"/>
                        <wp:docPr id="69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extent cx="143510" cy="156845"/>
                        <wp:effectExtent l="0" t="0" r="0" b="15875"/>
                        <wp:docPr id="69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26"/>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t xml:space="preserve">, and if the UE is not configured for PUSCH transmissions on UL BWP </w:t>
                  </w:r>
                  <w:r>
                    <w:rPr>
                      <w:iCs/>
                      <w:noProof/>
                      <w:position w:val="-6"/>
                      <w:lang w:val="en-US" w:eastAsia="zh-CN"/>
                    </w:rPr>
                    <w:drawing>
                      <wp:inline distT="0" distB="0" distL="114300" distR="114300">
                        <wp:extent cx="184150" cy="184150"/>
                        <wp:effectExtent l="0" t="0" r="0" b="4445"/>
                        <wp:docPr id="69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extent cx="184150" cy="184150"/>
                        <wp:effectExtent l="0" t="0" r="0" b="5080"/>
                        <wp:docPr id="69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extent cx="143510" cy="156845"/>
                        <wp:effectExtent l="0" t="0" r="0" b="15875"/>
                        <wp:docPr id="69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29"/>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t xml:space="preserve">, </w:t>
                  </w:r>
                  <w:r>
                    <w:rPr>
                      <w:rFonts w:eastAsia="宋体" w:hint="eastAsia"/>
                      <w:color w:val="FF0000"/>
                      <w:u w:val="single"/>
                      <w:lang w:eastAsia="zh-CN"/>
                    </w:rPr>
                    <w:t xml:space="preserve">and the </w:t>
                  </w:r>
                  <w:r>
                    <w:rPr>
                      <w:color w:val="FF0000"/>
                      <w:u w:val="single"/>
                      <w:lang w:eastAsia="ko-KR"/>
                    </w:rPr>
                    <w:t xml:space="preserve">reference </w:t>
                  </w:r>
                  <w:r>
                    <w:rPr>
                      <w:rFonts w:eastAsia="等线"/>
                      <w:color w:val="FF0000"/>
                      <w:szCs w:val="20"/>
                      <w:u w:val="single"/>
                    </w:rPr>
                    <w:t xml:space="preserve">SRS is configured by </w:t>
                  </w:r>
                  <w:r>
                    <w:rPr>
                      <w:i/>
                      <w:color w:val="FF0000"/>
                      <w:u w:val="single"/>
                    </w:rPr>
                    <w:t>SRS-Config</w:t>
                  </w:r>
                  <w:r>
                    <w:rPr>
                      <w:rFonts w:eastAsia="等线" w:hint="eastAsia"/>
                      <w:i/>
                      <w:szCs w:val="20"/>
                      <w:u w:val="single"/>
                      <w:lang w:eastAsia="zh-CN"/>
                    </w:rPr>
                    <w:t>，</w:t>
                  </w:r>
                  <w:r>
                    <w:t xml:space="preserve">the UE computes a Type 3 power headroom report as </w:t>
                  </w:r>
                </w:p>
                <w:p w:rsidR="00CF22F9" w:rsidRDefault="002F20DF">
                  <w:pPr>
                    <w:pStyle w:val="EQ"/>
                  </w:pPr>
                  <w:r>
                    <w:tab/>
                  </w:r>
                  <w:r>
                    <w:rPr>
                      <w:noProof/>
                      <w:position w:val="-12"/>
                      <w:lang w:val="en-US" w:eastAsia="zh-CN"/>
                    </w:rPr>
                    <w:drawing>
                      <wp:inline distT="0" distB="0" distL="114300" distR="114300">
                        <wp:extent cx="4442460" cy="238760"/>
                        <wp:effectExtent l="0" t="0" r="0" b="8255"/>
                        <wp:docPr id="69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30"/>
                                <pic:cNvPicPr>
                                  <a:picLocks noChangeAspect="1"/>
                                </pic:cNvPicPr>
                              </pic:nvPicPr>
                              <pic:blipFill>
                                <a:blip r:embed="rId24" cstate="print"/>
                                <a:stretch>
                                  <a:fillRect/>
                                </a:stretch>
                              </pic:blipFill>
                              <pic:spPr>
                                <a:xfrm>
                                  <a:off x="0" y="0"/>
                                  <a:ext cx="4442460" cy="238760"/>
                                </a:xfrm>
                                <a:prstGeom prst="rect">
                                  <a:avLst/>
                                </a:prstGeom>
                                <a:noFill/>
                                <a:ln>
                                  <a:noFill/>
                                </a:ln>
                              </pic:spPr>
                            </pic:pic>
                          </a:graphicData>
                        </a:graphic>
                      </wp:inline>
                    </w:drawing>
                  </w:r>
                  <w:r>
                    <w:t xml:space="preserve"> [dB]</w:t>
                  </w:r>
                </w:p>
                <w:p w:rsidR="00CF22F9" w:rsidRDefault="002F20DF">
                  <w:r>
                    <w:t xml:space="preserve">where </w:t>
                  </w:r>
                  <w:r>
                    <w:rPr>
                      <w:noProof/>
                      <w:position w:val="-10"/>
                      <w:lang w:val="en-US" w:eastAsia="zh-CN"/>
                    </w:rPr>
                    <w:drawing>
                      <wp:inline distT="0" distB="0" distL="114300" distR="114300">
                        <wp:extent cx="184150" cy="238760"/>
                        <wp:effectExtent l="0" t="0" r="0" b="6350"/>
                        <wp:docPr id="69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t xml:space="preserve"> is </w:t>
                  </w:r>
                  <w:proofErr w:type="gramStart"/>
                  <w:r>
                    <w:t>a</w:t>
                  </w:r>
                  <w:proofErr w:type="gramEnd"/>
                  <w:r>
                    <w:t xml:space="preserve">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extent cx="184150" cy="184150"/>
                        <wp:effectExtent l="0" t="0" r="0" b="4445"/>
                        <wp:docPr id="69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extent cx="819150" cy="225425"/>
                        <wp:effectExtent l="0" t="0" r="0" b="2540"/>
                        <wp:docPr id="69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12700" b="7620"/>
                        <wp:docPr id="69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641350" cy="225425"/>
                        <wp:effectExtent l="0" t="0" r="6350" b="2540"/>
                        <wp:docPr id="70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extent cx="464185" cy="225425"/>
                        <wp:effectExtent l="0" t="0" r="12065" b="2540"/>
                        <wp:docPr id="70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36"/>
                                <pic:cNvPicPr>
                                  <a:picLocks noChangeAspect="1"/>
                                </pic:cNvPicPr>
                              </pic:nvPicPr>
                              <pic:blipFill>
                                <a:blip r:embed="rId29"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extent cx="184150" cy="184150"/>
                        <wp:effectExtent l="0" t="0" r="0" b="4445"/>
                        <wp:docPr id="70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extent cx="730250" cy="238760"/>
                        <wp:effectExtent l="0" t="0" r="0" b="7620"/>
                        <wp:docPr id="70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rsidR="00CF22F9" w:rsidRDefault="002F20DF">
                  <w:pPr>
                    <w:rPr>
                      <w:color w:val="FF0000"/>
                      <w:u w:val="single"/>
                    </w:rPr>
                  </w:pPr>
                  <w:r>
                    <w:rPr>
                      <w:color w:val="FF0000"/>
                      <w:u w:val="single"/>
                    </w:rPr>
                    <w:t xml:space="preserve">If a UE determines that </w:t>
                  </w:r>
                  <w:r>
                    <w:rPr>
                      <w:color w:val="FF0000"/>
                      <w:u w:val="single"/>
                      <w:lang w:eastAsia="ko-KR"/>
                    </w:rPr>
                    <w:t>a Type 3 power headroom report for an activated serving cell is based on an actual SRS transmission</w:t>
                  </w:r>
                  <w:r>
                    <w:rPr>
                      <w:color w:val="FF0000"/>
                      <w:u w:val="single"/>
                    </w:rPr>
                    <w:t xml:space="preserve"> then, for SRS transmission occasion </w:t>
                  </w:r>
                  <w:r>
                    <w:rPr>
                      <w:noProof/>
                      <w:color w:val="FF0000"/>
                      <w:position w:val="-6"/>
                      <w:u w:val="single"/>
                      <w:lang w:val="en-US" w:eastAsia="zh-CN"/>
                    </w:rPr>
                    <w:drawing>
                      <wp:inline distT="0" distB="0" distL="114300" distR="114300">
                        <wp:extent cx="95250" cy="184150"/>
                        <wp:effectExtent l="0" t="0" r="0" b="4445"/>
                        <wp:docPr id="7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active UL BWP </w:t>
                  </w:r>
                  <w:r>
                    <w:rPr>
                      <w:iCs/>
                      <w:noProof/>
                      <w:color w:val="FF0000"/>
                      <w:position w:val="-6"/>
                      <w:u w:val="single"/>
                      <w:lang w:val="en-US" w:eastAsia="zh-CN"/>
                    </w:rPr>
                    <w:drawing>
                      <wp:inline distT="0" distB="0" distL="114300" distR="114300">
                        <wp:extent cx="184150" cy="184150"/>
                        <wp:effectExtent l="0" t="0" r="0" b="4445"/>
                        <wp:docPr id="7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extent cx="184150" cy="184150"/>
                        <wp:effectExtent l="0" t="0" r="0" b="5080"/>
                        <wp:docPr id="7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extent cx="184150" cy="184150"/>
                        <wp:effectExtent l="0" t="0" r="0" b="0"/>
                        <wp:docPr id="7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13"/>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and if the UE is not configured for PUSCH transmissions on carrier </w:t>
                  </w:r>
                  <w:r>
                    <w:rPr>
                      <w:noProof/>
                      <w:color w:val="FF0000"/>
                      <w:position w:val="-10"/>
                      <w:u w:val="single"/>
                      <w:lang w:val="en-US" w:eastAsia="zh-CN"/>
                    </w:rPr>
                    <w:drawing>
                      <wp:inline distT="0" distB="0" distL="114300" distR="114300">
                        <wp:extent cx="184150" cy="184150"/>
                        <wp:effectExtent l="0" t="0" r="0" b="5080"/>
                        <wp:docPr id="70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extent cx="184150" cy="184150"/>
                        <wp:effectExtent l="0" t="0" r="0" b="0"/>
                        <wp:docPr id="70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15"/>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rFonts w:eastAsia="宋体" w:hint="eastAsia"/>
                      <w:color w:val="FF0000"/>
                      <w:u w:val="single"/>
                      <w:lang w:eastAsia="zh-CN"/>
                    </w:rPr>
                    <w:t xml:space="preserve">and the </w:t>
                  </w:r>
                  <w:r>
                    <w:rPr>
                      <w:rFonts w:eastAsia="等线"/>
                      <w:color w:val="FF0000"/>
                      <w:szCs w:val="20"/>
                      <w:u w:val="single"/>
                    </w:rPr>
                    <w:t xml:space="preserve">SRS is configured by </w:t>
                  </w:r>
                  <w:r>
                    <w:rPr>
                      <w:i/>
                      <w:color w:val="FF0000"/>
                      <w:u w:val="single"/>
                    </w:rPr>
                    <w:t>SRS-Positioning-Config</w:t>
                  </w:r>
                  <w:r>
                    <w:rPr>
                      <w:rFonts w:eastAsia="等线" w:hint="eastAsia"/>
                      <w:i/>
                      <w:color w:val="FF0000"/>
                      <w:szCs w:val="20"/>
                      <w:u w:val="single"/>
                      <w:lang w:eastAsia="zh-CN"/>
                    </w:rPr>
                    <w:t>，</w:t>
                  </w:r>
                  <w:r>
                    <w:rPr>
                      <w:color w:val="FF0000"/>
                      <w:u w:val="single"/>
                    </w:rPr>
                    <w:t xml:space="preserve">the UE computes a Type 3 power headroom report as </w:t>
                  </w:r>
                </w:p>
                <w:p w:rsidR="00CF22F9" w:rsidRDefault="002F20DF">
                  <w:pPr>
                    <w:rPr>
                      <w:color w:val="FF0000"/>
                      <w:u w:val="single"/>
                    </w:rPr>
                  </w:pPr>
                  <w:r>
                    <w:rPr>
                      <w:color w:val="FF0000"/>
                      <w:position w:val="-16"/>
                      <w:sz w:val="20"/>
                      <w:szCs w:val="20"/>
                      <w:u w:val="single"/>
                    </w:rPr>
                    <w:object w:dxaOrig="9840" w:dyaOrig="495">
                      <v:shape id="_x0000_i1027" type="#_x0000_t75" style="width:492pt;height:24.85pt" o:ole="">
                        <v:imagedata r:id="rId33" o:title=""/>
                      </v:shape>
                      <o:OLEObject Type="Embed" ProgID="Equation.3" ShapeID="_x0000_i1027" DrawAspect="Content" ObjectID="_1649061819" r:id="rId37"/>
                    </w:object>
                  </w:r>
                </w:p>
                <w:p w:rsidR="00CF22F9" w:rsidRDefault="002F20DF">
                  <w:pPr>
                    <w:pStyle w:val="EQ"/>
                    <w:jc w:val="center"/>
                    <w:rPr>
                      <w:color w:val="FF0000"/>
                      <w:u w:val="single"/>
                    </w:rPr>
                  </w:pPr>
                  <w:r>
                    <w:rPr>
                      <w:color w:val="FF0000"/>
                      <w:u w:val="single"/>
                    </w:rPr>
                    <w:t xml:space="preserve"> [dB]</w:t>
                  </w:r>
                </w:p>
                <w:p w:rsidR="00CF22F9" w:rsidRDefault="002F20DF">
                  <w:pPr>
                    <w:rPr>
                      <w:color w:val="FF0000"/>
                      <w:u w:val="single"/>
                    </w:rPr>
                  </w:pPr>
                  <w:r>
                    <w:rPr>
                      <w:color w:val="FF0000"/>
                      <w:u w:val="single"/>
                    </w:rPr>
                    <w:t xml:space="preserve">where </w:t>
                  </w:r>
                  <w:r>
                    <w:rPr>
                      <w:noProof/>
                      <w:color w:val="FF0000"/>
                      <w:position w:val="-14"/>
                      <w:u w:val="single"/>
                      <w:lang w:val="en-US" w:eastAsia="zh-CN"/>
                    </w:rPr>
                    <w:drawing>
                      <wp:inline distT="0" distB="0" distL="114300" distR="114300">
                        <wp:extent cx="695960" cy="238760"/>
                        <wp:effectExtent l="0" t="0" r="8890" b="7620"/>
                        <wp:docPr id="7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819150" cy="184150"/>
                        <wp:effectExtent l="0" t="0" r="0" b="5080"/>
                        <wp:docPr id="7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641350" cy="184150"/>
                        <wp:effectExtent l="0" t="0" r="6350" b="5080"/>
                        <wp:docPr id="712" name="图片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712"/>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730250" cy="238760"/>
                        <wp:effectExtent l="0" t="0" r="12700" b="7620"/>
                        <wp:docPr id="7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rPr>
                      <w:color w:val="FF0000"/>
                      <w:u w:val="single"/>
                    </w:rPr>
                    <w:t>, and</w:t>
                  </w:r>
                  <w:r>
                    <w:rPr>
                      <w:color w:val="FF0000"/>
                      <w:position w:val="-12"/>
                      <w:u w:val="single"/>
                    </w:rPr>
                    <w:t xml:space="preserve"> </w:t>
                  </w:r>
                  <w:r>
                    <w:rPr>
                      <w:noProof/>
                      <w:color w:val="FF0000"/>
                      <w:position w:val="-12"/>
                      <w:u w:val="single"/>
                      <w:lang w:val="en-US" w:eastAsia="zh-CN"/>
                    </w:rPr>
                    <w:drawing>
                      <wp:inline distT="0" distB="0" distL="114300" distR="114300">
                        <wp:extent cx="641350" cy="184150"/>
                        <wp:effectExtent l="0" t="0" r="6350" b="5080"/>
                        <wp:docPr id="71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rFonts w:hint="eastAsia"/>
                      <w:color w:val="FF0000"/>
                      <w:u w:val="single"/>
                    </w:rPr>
                    <w:t xml:space="preserve"> </w:t>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rFonts w:hint="eastAsia"/>
                      <w:i/>
                      <w:color w:val="FF0000"/>
                      <w:u w:val="single"/>
                      <w:lang w:eastAsia="zh-CN"/>
                    </w:rPr>
                    <w:t>Pos</w:t>
                  </w:r>
                  <w:r>
                    <w:rPr>
                      <w:i/>
                      <w:color w:val="FF0000"/>
                      <w:u w:val="single"/>
                    </w:rPr>
                    <w:t>ResourceSet</w:t>
                  </w:r>
                  <w:proofErr w:type="spellEnd"/>
                  <w:r>
                    <w:rPr>
                      <w:rFonts w:hint="eastAsia"/>
                      <w:color w:val="FF0000"/>
                      <w:u w:val="single"/>
                      <w:lang w:eastAsia="zh-CN"/>
                    </w:rPr>
                    <w:t>]</w:t>
                  </w:r>
                  <w:r>
                    <w:rPr>
                      <w:color w:val="FF0000"/>
                      <w:u w:val="single"/>
                    </w:rPr>
                    <w:t>.</w:t>
                  </w:r>
                </w:p>
                <w:p w:rsidR="00CF22F9" w:rsidRDefault="00CF22F9">
                  <w:pPr>
                    <w:rPr>
                      <w:color w:val="FF0000"/>
                      <w:u w:val="single"/>
                    </w:rPr>
                  </w:pPr>
                </w:p>
                <w:p w:rsidR="00CF22F9" w:rsidRDefault="002F20DF">
                  <w:pPr>
                    <w:rPr>
                      <w:color w:val="FF0000"/>
                      <w:u w:val="single"/>
                    </w:rPr>
                  </w:pPr>
                  <w:r>
                    <w:rPr>
                      <w:color w:val="FF0000"/>
                      <w:u w:val="single"/>
                    </w:rPr>
                    <w:t xml:space="preserve">If the UE determines that </w:t>
                  </w:r>
                  <w:r>
                    <w:rPr>
                      <w:color w:val="FF0000"/>
                      <w:u w:val="single"/>
                      <w:lang w:eastAsia="ko-KR"/>
                    </w:rPr>
                    <w:t xml:space="preserve">a Type 3 power headroom report for an activated serving cell is based on a reference SRS transmission </w:t>
                  </w:r>
                  <w:r>
                    <w:rPr>
                      <w:color w:val="FF0000"/>
                      <w:u w:val="single"/>
                    </w:rPr>
                    <w:t xml:space="preserve">then, for SRS transmission occasion </w:t>
                  </w:r>
                  <w:r>
                    <w:rPr>
                      <w:noProof/>
                      <w:color w:val="FF0000"/>
                      <w:position w:val="-6"/>
                      <w:u w:val="single"/>
                      <w:lang w:val="en-US" w:eastAsia="zh-CN"/>
                    </w:rPr>
                    <w:drawing>
                      <wp:inline distT="0" distB="0" distL="114300" distR="114300">
                        <wp:extent cx="95250" cy="184150"/>
                        <wp:effectExtent l="0" t="0" r="0" b="4445"/>
                        <wp:docPr id="7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UL BWP </w:t>
                  </w:r>
                  <w:r>
                    <w:rPr>
                      <w:iCs/>
                      <w:noProof/>
                      <w:color w:val="FF0000"/>
                      <w:position w:val="-6"/>
                      <w:u w:val="single"/>
                      <w:lang w:val="en-US" w:eastAsia="zh-CN"/>
                    </w:rPr>
                    <w:drawing>
                      <wp:inline distT="0" distB="0" distL="114300" distR="114300">
                        <wp:extent cx="184150" cy="184150"/>
                        <wp:effectExtent l="0" t="0" r="0" b="4445"/>
                        <wp:docPr id="7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carrier </w:t>
                  </w:r>
                  <w:r>
                    <w:rPr>
                      <w:noProof/>
                      <w:color w:val="FF0000"/>
                      <w:position w:val="-10"/>
                      <w:u w:val="single"/>
                      <w:lang w:val="en-US" w:eastAsia="zh-CN"/>
                    </w:rPr>
                    <w:drawing>
                      <wp:inline distT="0" distB="0" distL="114300" distR="114300">
                        <wp:extent cx="184150" cy="184150"/>
                        <wp:effectExtent l="0" t="0" r="0" b="5080"/>
                        <wp:docPr id="7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extent cx="143510" cy="156845"/>
                        <wp:effectExtent l="0" t="0" r="0" b="15875"/>
                        <wp:docPr id="71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26"/>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and if the UE is not configured for PUSCH transmissions on UL BWP </w:t>
                  </w:r>
                  <w:r>
                    <w:rPr>
                      <w:iCs/>
                      <w:noProof/>
                      <w:color w:val="FF0000"/>
                      <w:position w:val="-6"/>
                      <w:u w:val="single"/>
                      <w:lang w:val="en-US" w:eastAsia="zh-CN"/>
                    </w:rPr>
                    <w:drawing>
                      <wp:inline distT="0" distB="0" distL="114300" distR="114300">
                        <wp:extent cx="184150" cy="184150"/>
                        <wp:effectExtent l="0" t="0" r="0" b="4445"/>
                        <wp:docPr id="7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extent cx="184150" cy="184150"/>
                        <wp:effectExtent l="0" t="0" r="0" b="5080"/>
                        <wp:docPr id="7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extent cx="143510" cy="156845"/>
                        <wp:effectExtent l="0" t="0" r="0" b="15875"/>
                        <wp:docPr id="72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29"/>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w:t>
                  </w:r>
                  <w:r>
                    <w:rPr>
                      <w:rFonts w:eastAsia="宋体" w:hint="eastAsia"/>
                      <w:color w:val="FF0000"/>
                      <w:u w:val="single"/>
                      <w:lang w:eastAsia="zh-CN"/>
                    </w:rPr>
                    <w:t xml:space="preserve">and the </w:t>
                  </w:r>
                  <w:r>
                    <w:rPr>
                      <w:color w:val="FF0000"/>
                      <w:u w:val="single"/>
                      <w:lang w:eastAsia="ko-KR"/>
                    </w:rPr>
                    <w:t xml:space="preserve">reference </w:t>
                  </w:r>
                  <w:r>
                    <w:rPr>
                      <w:rFonts w:eastAsia="等线"/>
                      <w:color w:val="FF0000"/>
                      <w:szCs w:val="20"/>
                      <w:u w:val="single"/>
                    </w:rPr>
                    <w:t xml:space="preserve">SRS is configured by </w:t>
                  </w:r>
                  <w:r>
                    <w:rPr>
                      <w:i/>
                      <w:color w:val="FF0000"/>
                      <w:u w:val="single"/>
                    </w:rPr>
                    <w:t>SRS-Positioning-Config</w:t>
                  </w:r>
                  <w:r>
                    <w:rPr>
                      <w:rFonts w:eastAsia="等线" w:hint="eastAsia"/>
                      <w:i/>
                      <w:color w:val="FF0000"/>
                      <w:szCs w:val="20"/>
                      <w:u w:val="single"/>
                      <w:lang w:eastAsia="zh-CN"/>
                    </w:rPr>
                    <w:t>，</w:t>
                  </w:r>
                  <w:r>
                    <w:rPr>
                      <w:color w:val="FF0000"/>
                      <w:u w:val="single"/>
                    </w:rPr>
                    <w:t xml:space="preserve">the UE computes a Type 3 power headroom report as </w:t>
                  </w:r>
                </w:p>
                <w:p w:rsidR="00CF22F9" w:rsidRDefault="002F20DF">
                  <w:pPr>
                    <w:pStyle w:val="EQ"/>
                    <w:rPr>
                      <w:color w:val="FF0000"/>
                      <w:u w:val="single"/>
                    </w:rPr>
                  </w:pPr>
                  <w:r>
                    <w:rPr>
                      <w:color w:val="FF0000"/>
                      <w:u w:val="single"/>
                    </w:rPr>
                    <w:tab/>
                  </w:r>
                  <w:r>
                    <w:rPr>
                      <w:color w:val="FF0000"/>
                      <w:position w:val="-18"/>
                      <w:sz w:val="20"/>
                      <w:szCs w:val="20"/>
                      <w:u w:val="single"/>
                    </w:rPr>
                    <w:object w:dxaOrig="7290" w:dyaOrig="465">
                      <v:shape id="_x0000_i1028" type="#_x0000_t75" style="width:364.7pt;height:23.15pt" o:ole="">
                        <v:imagedata r:id="rId35" o:title=""/>
                      </v:shape>
                      <o:OLEObject Type="Embed" ProgID="Equation.3" ShapeID="_x0000_i1028" DrawAspect="Content" ObjectID="_1649061820" r:id="rId38"/>
                    </w:object>
                  </w:r>
                  <w:r>
                    <w:rPr>
                      <w:color w:val="FF0000"/>
                      <w:u w:val="single"/>
                    </w:rPr>
                    <w:t xml:space="preserve"> [dB]</w:t>
                  </w:r>
                </w:p>
                <w:p w:rsidR="00CF22F9" w:rsidRDefault="002F20DF">
                  <w:pPr>
                    <w:rPr>
                      <w:color w:val="FF0000"/>
                      <w:u w:val="single"/>
                    </w:rPr>
                  </w:pPr>
                  <w:r>
                    <w:rPr>
                      <w:color w:val="FF0000"/>
                      <w:u w:val="single"/>
                    </w:rPr>
                    <w:t xml:space="preserve">where </w:t>
                  </w:r>
                  <w:r>
                    <w:rPr>
                      <w:noProof/>
                      <w:color w:val="FF0000"/>
                      <w:position w:val="-10"/>
                      <w:u w:val="single"/>
                      <w:lang w:val="en-US" w:eastAsia="zh-CN"/>
                    </w:rPr>
                    <w:drawing>
                      <wp:inline distT="0" distB="0" distL="114300" distR="114300">
                        <wp:extent cx="184150" cy="238760"/>
                        <wp:effectExtent l="0" t="0" r="0" b="6350"/>
                        <wp:docPr id="72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rPr>
                      <w:color w:val="FF0000"/>
                      <w:u w:val="single"/>
                    </w:rPr>
                    <w:t xml:space="preserve"> is </w:t>
                  </w:r>
                  <w:proofErr w:type="gramStart"/>
                  <w:r>
                    <w:rPr>
                      <w:color w:val="FF0000"/>
                      <w:u w:val="single"/>
                    </w:rPr>
                    <w:t>a</w:t>
                  </w:r>
                  <w:proofErr w:type="gramEnd"/>
                  <w:r>
                    <w:rPr>
                      <w:color w:val="FF0000"/>
                      <w:u w:val="single"/>
                    </w:rPr>
                    <w:t xml:space="preserve"> SRS resource set corresponding to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color w:val="FF0000"/>
                      <w:u w:val="single"/>
                    </w:rPr>
                    <w:t xml:space="preserve"> </w:t>
                  </w:r>
                  <w:r>
                    <w:rPr>
                      <w:i/>
                      <w:color w:val="FF0000"/>
                      <w:u w:val="single"/>
                    </w:rPr>
                    <w:t>= 0</w:t>
                  </w:r>
                  <w:r>
                    <w:rPr>
                      <w:color w:val="FF0000"/>
                      <w:u w:val="single"/>
                    </w:rPr>
                    <w:t xml:space="preserve"> for UL BWP </w:t>
                  </w:r>
                  <w:r>
                    <w:rPr>
                      <w:iCs/>
                      <w:noProof/>
                      <w:color w:val="FF0000"/>
                      <w:position w:val="-6"/>
                      <w:u w:val="single"/>
                      <w:lang w:val="en-US" w:eastAsia="zh-CN"/>
                    </w:rPr>
                    <w:drawing>
                      <wp:inline distT="0" distB="0" distL="114300" distR="114300">
                        <wp:extent cx="184150" cy="184150"/>
                        <wp:effectExtent l="0" t="0" r="0" b="4445"/>
                        <wp:docPr id="7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w:t>
                  </w:r>
                  <w:r>
                    <w:rPr>
                      <w:color w:val="FF0000"/>
                      <w:u w:val="single"/>
                    </w:rPr>
                    <w:t xml:space="preserve">and </w:t>
                  </w:r>
                  <w:r>
                    <w:rPr>
                      <w:noProof/>
                      <w:color w:val="FF0000"/>
                      <w:position w:val="-12"/>
                      <w:u w:val="single"/>
                      <w:lang w:val="en-US" w:eastAsia="zh-CN"/>
                    </w:rPr>
                    <w:drawing>
                      <wp:inline distT="0" distB="0" distL="114300" distR="114300">
                        <wp:extent cx="819150" cy="225425"/>
                        <wp:effectExtent l="0" t="0" r="0" b="2540"/>
                        <wp:docPr id="72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730250" cy="238760"/>
                        <wp:effectExtent l="0" t="0" r="12700" b="7620"/>
                        <wp:docPr id="7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and </w:t>
                  </w:r>
                  <w:r>
                    <w:rPr>
                      <w:noProof/>
                      <w:color w:val="FF0000"/>
                      <w:position w:val="-12"/>
                      <w:u w:val="single"/>
                      <w:lang w:val="en-US" w:eastAsia="zh-CN"/>
                    </w:rPr>
                    <w:drawing>
                      <wp:inline distT="0" distB="0" distL="114300" distR="114300">
                        <wp:extent cx="641350" cy="225425"/>
                        <wp:effectExtent l="0" t="0" r="6350" b="2540"/>
                        <wp:docPr id="72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rPr>
                      <w:color w:val="FF0000"/>
                      <w:u w:val="single"/>
                    </w:rPr>
                    <w:t xml:space="preserve"> are defined in Clause 7.3.1 with corresponding values </w:t>
                  </w:r>
                  <w:r>
                    <w:rPr>
                      <w:color w:val="FF0000"/>
                      <w:u w:val="single"/>
                    </w:rPr>
                    <w:lastRenderedPageBreak/>
                    <w:t xml:space="preserve">obtained from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i/>
                      <w:color w:val="FF0000"/>
                      <w:u w:val="single"/>
                    </w:rPr>
                    <w:t xml:space="preserve"> = 0</w:t>
                  </w:r>
                  <w:r>
                    <w:rPr>
                      <w:color w:val="FF0000"/>
                      <w:u w:val="single"/>
                    </w:rPr>
                    <w:t xml:space="preserve"> for UL BWP </w:t>
                  </w:r>
                  <w:r>
                    <w:rPr>
                      <w:iCs/>
                      <w:noProof/>
                      <w:color w:val="FF0000"/>
                      <w:position w:val="-6"/>
                      <w:u w:val="single"/>
                      <w:lang w:val="en-US" w:eastAsia="zh-CN"/>
                    </w:rPr>
                    <w:drawing>
                      <wp:inline distT="0" distB="0" distL="114300" distR="114300">
                        <wp:extent cx="184150" cy="184150"/>
                        <wp:effectExtent l="0" t="0" r="0" b="4445"/>
                        <wp:docPr id="72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extent cx="730250" cy="238760"/>
                        <wp:effectExtent l="0" t="0" r="0" b="7620"/>
                        <wp:docPr id="72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is computed assuming MPR=0 dB, A-MPR=0 dB, P-MPR=0 dB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=0 </w:t>
                  </w:r>
                  <w:proofErr w:type="spellStart"/>
                  <w:r>
                    <w:rPr>
                      <w:color w:val="FF0000"/>
                      <w:u w:val="single"/>
                    </w:rPr>
                    <w:t>dB.</w:t>
                  </w:r>
                  <w:proofErr w:type="spellEnd"/>
                  <w:r>
                    <w:rPr>
                      <w:color w:val="FF0000"/>
                      <w:u w:val="single"/>
                    </w:rPr>
                    <w:t xml:space="preserve"> MPR, A-MPR, P-MPR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are defined in [8-1, TS 38.101-1], [8-2, TS38.101-2] and [8-3, TS 38.101-3]. </w:t>
                  </w:r>
                </w:p>
                <w:p w:rsidR="00CF22F9" w:rsidRDefault="00CF22F9"/>
                <w:p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w:t>
                  </w:r>
                  <w:proofErr w:type="spellEnd"/>
                  <w:r>
                    <w:rPr>
                      <w:i/>
                    </w:rPr>
                    <w:t>-Config</w:t>
                  </w:r>
                  <w:r>
                    <w:t xml:space="preserve">. If </w:t>
                  </w:r>
                  <w:proofErr w:type="spellStart"/>
                  <w:r>
                    <w:rPr>
                      <w:i/>
                    </w:rPr>
                    <w:t>pucch</w:t>
                  </w:r>
                  <w:proofErr w:type="spellEnd"/>
                  <w:r>
                    <w:rPr>
                      <w:i/>
                    </w:rPr>
                    <w:t>-Config</w:t>
                  </w:r>
                  <w:r>
                    <w:t xml:space="preserve"> is not provided to the UE for any of the two UL carriers, the UE computes a Type 3 power headroom report for the serving cell assuming a reference SRS transmission on the non-supplementary UL carrier.</w:t>
                  </w:r>
                </w:p>
                <w:p w:rsidR="00CF22F9" w:rsidRDefault="002F20DF">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tc>
            </w:tr>
          </w:tbl>
          <w:p w:rsidR="00CF22F9" w:rsidRDefault="00CF22F9"/>
          <w:p w:rsidR="00CF22F9" w:rsidRDefault="00CF22F9">
            <w:pPr>
              <w:rPr>
                <w:b/>
                <w:bCs/>
              </w:rPr>
            </w:pPr>
          </w:p>
          <w:p w:rsidR="00CF22F9" w:rsidRDefault="00CF22F9">
            <w:pPr>
              <w:rPr>
                <w:b/>
                <w:bCs/>
              </w:rPr>
            </w:pPr>
          </w:p>
        </w:tc>
      </w:tr>
    </w:tbl>
    <w:p w:rsidR="00CF22F9" w:rsidRDefault="00CF22F9"/>
    <w:p w:rsidR="00CF22F9" w:rsidRDefault="002F20DF">
      <w:r>
        <w:rPr>
          <w:rFonts w:eastAsia="宋体" w:cs="Arial"/>
          <w:bCs/>
          <w:lang w:val="en-US"/>
        </w:rPr>
        <w:t xml:space="preserve">Note that R1-2001686 presents two TP options and proposes to endorse option 2. </w:t>
      </w:r>
      <w:proofErr w:type="gramStart"/>
      <w:r>
        <w:rPr>
          <w:rFonts w:eastAsia="宋体" w:cs="Arial"/>
          <w:bCs/>
          <w:lang w:val="en-US"/>
        </w:rPr>
        <w:t>However</w:t>
      </w:r>
      <w:proofErr w:type="gramEnd"/>
      <w:r>
        <w:rPr>
          <w:rFonts w:eastAsia="宋体" w:cs="Arial"/>
          <w:bCs/>
          <w:lang w:val="en-US"/>
        </w:rPr>
        <w:t xml:space="preserve"> this email discussion is not limited to these options and companies are encouraged to provide their own TP options (if any). </w:t>
      </w:r>
      <w:r>
        <w:t xml:space="preserve"> </w:t>
      </w:r>
    </w:p>
    <w:p w:rsidR="00CF22F9" w:rsidRDefault="00CF22F9"/>
    <w:tbl>
      <w:tblPr>
        <w:tblStyle w:val="aff2"/>
        <w:tblW w:w="11387" w:type="dxa"/>
        <w:tblLayout w:type="fixed"/>
        <w:tblLook w:val="04A0" w:firstRow="1" w:lastRow="0" w:firstColumn="1" w:lastColumn="0" w:noHBand="0" w:noVBand="1"/>
      </w:tblPr>
      <w:tblGrid>
        <w:gridCol w:w="1805"/>
        <w:gridCol w:w="9582"/>
      </w:tblGrid>
      <w:tr w:rsidR="00CF22F9">
        <w:tc>
          <w:tcPr>
            <w:tcW w:w="1805" w:type="dxa"/>
          </w:tcPr>
          <w:p w:rsidR="00CF22F9" w:rsidRDefault="002F20DF">
            <w:r>
              <w:t>Company</w:t>
            </w:r>
          </w:p>
        </w:tc>
        <w:tc>
          <w:tcPr>
            <w:tcW w:w="9582" w:type="dxa"/>
          </w:tcPr>
          <w:p w:rsidR="00CF22F9" w:rsidRDefault="002F20DF">
            <w:r>
              <w:t>Comment</w:t>
            </w:r>
          </w:p>
        </w:tc>
      </w:tr>
      <w:tr w:rsidR="00CF22F9">
        <w:tc>
          <w:tcPr>
            <w:tcW w:w="1805" w:type="dxa"/>
          </w:tcPr>
          <w:p w:rsidR="00CF22F9" w:rsidRDefault="002F20DF">
            <w:pPr>
              <w:rPr>
                <w:lang w:eastAsia="zh-CN"/>
              </w:rPr>
            </w:pPr>
            <w:r>
              <w:rPr>
                <w:rFonts w:hint="eastAsia"/>
                <w:lang w:eastAsia="zh-CN"/>
              </w:rPr>
              <w:t>H</w:t>
            </w:r>
            <w:r>
              <w:rPr>
                <w:lang w:eastAsia="zh-CN"/>
              </w:rPr>
              <w:t>uawei/</w:t>
            </w:r>
            <w:proofErr w:type="spellStart"/>
            <w:r>
              <w:rPr>
                <w:lang w:eastAsia="zh-CN"/>
              </w:rPr>
              <w:t>HiSilicon</w:t>
            </w:r>
            <w:proofErr w:type="spellEnd"/>
          </w:p>
        </w:tc>
        <w:tc>
          <w:tcPr>
            <w:tcW w:w="9582" w:type="dxa"/>
          </w:tcPr>
          <w:p w:rsidR="0061652B" w:rsidRDefault="002F20DF" w:rsidP="0061652B">
            <w:pPr>
              <w:rPr>
                <w:lang w:eastAsia="zh-CN"/>
              </w:rPr>
            </w:pPr>
            <w:r>
              <w:rPr>
                <w:lang w:eastAsia="zh-CN"/>
              </w:rPr>
              <w:t xml:space="preserve">Our understanding is that Type 3 PHR based on MIMO SRS is only applicable when UE capability supports parallel SRS and PUSCH transmission in inter-band CA, that is, the UE capability </w:t>
            </w:r>
            <w:proofErr w:type="spellStart"/>
            <w:r>
              <w:rPr>
                <w:lang w:eastAsia="zh-CN"/>
              </w:rPr>
              <w:t>parallelTxSRS</w:t>
            </w:r>
            <w:proofErr w:type="spellEnd"/>
            <w:r>
              <w:rPr>
                <w:lang w:eastAsia="zh-CN"/>
              </w:rPr>
              <w:t xml:space="preserve">-PUCCH-PUSCH is equal to “Supported”. To our understanding, we do not have any agreement clarifying that </w:t>
            </w:r>
            <w:proofErr w:type="spellStart"/>
            <w:r>
              <w:rPr>
                <w:lang w:eastAsia="zh-CN"/>
              </w:rPr>
              <w:t>parallelTxSRS</w:t>
            </w:r>
            <w:proofErr w:type="spellEnd"/>
            <w:r>
              <w:rPr>
                <w:lang w:eastAsia="zh-CN"/>
              </w:rPr>
              <w:t xml:space="preserve">-PUCCH-PUSCH also includes parallel transmission of SRS for positioning and PUSCH. As such, we suggest to first have an independent discussion on this issue in the next meeting and if companies agreed that </w:t>
            </w:r>
            <w:proofErr w:type="spellStart"/>
            <w:r>
              <w:rPr>
                <w:lang w:eastAsia="zh-CN"/>
              </w:rPr>
              <w:t>parallelTxSRS</w:t>
            </w:r>
            <w:proofErr w:type="spellEnd"/>
            <w:r>
              <w:rPr>
                <w:lang w:eastAsia="zh-CN"/>
              </w:rPr>
              <w:t>-PUCCH-PUSCH UE capability also applies to SRS for positioning, then we can work on the TP for supporting Type 3 PHR based on SRS for positioning. Besides this issue, since Type 3 PHR has not been discussed before, we suggest to exercise some caution before hastily agreeing to use the same values as in MIMO SRS for calculation.  Please also note that the TP needs some modification since both SRS-</w:t>
            </w:r>
            <w:proofErr w:type="spellStart"/>
            <w:r>
              <w:rPr>
                <w:lang w:eastAsia="zh-CN"/>
              </w:rPr>
              <w:t>PosResourceSet</w:t>
            </w:r>
            <w:proofErr w:type="spellEnd"/>
            <w:r>
              <w:rPr>
                <w:lang w:eastAsia="zh-CN"/>
              </w:rPr>
              <w:t xml:space="preserve"> and SRS-</w:t>
            </w:r>
            <w:proofErr w:type="spellStart"/>
            <w:r>
              <w:rPr>
                <w:lang w:eastAsia="zh-CN"/>
              </w:rPr>
              <w:t>ResourceSet</w:t>
            </w:r>
            <w:proofErr w:type="spellEnd"/>
            <w:r>
              <w:rPr>
                <w:lang w:eastAsia="zh-CN"/>
              </w:rPr>
              <w:t xml:space="preserve"> are configured by SRS-Config. SRS-Positioning-Config IE is not included in 38.331.</w:t>
            </w:r>
            <w:r w:rsidR="0061652B">
              <w:rPr>
                <w:lang w:eastAsia="zh-CN"/>
              </w:rPr>
              <w:t xml:space="preserve"> </w:t>
            </w:r>
          </w:p>
          <w:p w:rsidR="0061652B" w:rsidRDefault="0061652B" w:rsidP="0061652B">
            <w:pPr>
              <w:rPr>
                <w:color w:val="7030A0"/>
                <w:lang w:eastAsia="zh-CN"/>
              </w:rPr>
            </w:pPr>
            <w:r w:rsidRPr="001E5A00">
              <w:rPr>
                <w:color w:val="7030A0"/>
                <w:lang w:eastAsia="zh-CN"/>
              </w:rPr>
              <w:t xml:space="preserve">In response to vivo, </w:t>
            </w:r>
            <w:r>
              <w:rPr>
                <w:color w:val="7030A0"/>
                <w:lang w:eastAsia="zh-CN"/>
              </w:rPr>
              <w:t xml:space="preserve">our understanding is that when we decide to call SRS for positioning (UL PRS) as SRS, we consider the majority of features from SRS is applicable to SRS for positioning. In particular, when spec uses generic term SRS, rather than SRS configured by </w:t>
            </w:r>
            <w:r>
              <w:rPr>
                <w:i/>
                <w:color w:val="7030A0"/>
                <w:lang w:eastAsia="zh-CN"/>
              </w:rPr>
              <w:t>SRS-Resource</w:t>
            </w:r>
            <w:r>
              <w:rPr>
                <w:color w:val="7030A0"/>
                <w:lang w:eastAsia="zh-CN"/>
              </w:rPr>
              <w:t xml:space="preserve"> or </w:t>
            </w:r>
            <w:r>
              <w:rPr>
                <w:i/>
                <w:color w:val="7030A0"/>
                <w:lang w:eastAsia="zh-CN"/>
              </w:rPr>
              <w:t>SRS-</w:t>
            </w:r>
            <w:proofErr w:type="spellStart"/>
            <w:r>
              <w:rPr>
                <w:i/>
                <w:color w:val="7030A0"/>
                <w:lang w:eastAsia="zh-CN"/>
              </w:rPr>
              <w:t>ResourceSet</w:t>
            </w:r>
            <w:proofErr w:type="spellEnd"/>
            <w:r>
              <w:rPr>
                <w:color w:val="7030A0"/>
                <w:lang w:eastAsia="zh-CN"/>
              </w:rPr>
              <w:t>, we expect the same behaviour for SRS for positioning by default unless problems are identified.</w:t>
            </w:r>
          </w:p>
          <w:p w:rsidR="0061652B" w:rsidRDefault="0061652B" w:rsidP="0061652B">
            <w:pPr>
              <w:rPr>
                <w:color w:val="7030A0"/>
                <w:lang w:eastAsia="zh-CN"/>
              </w:rPr>
            </w:pPr>
            <w:r>
              <w:rPr>
                <w:color w:val="7030A0"/>
                <w:lang w:eastAsia="zh-CN"/>
              </w:rPr>
              <w:t xml:space="preserve">It is our understanding that the SRS in </w:t>
            </w:r>
            <w:proofErr w:type="spellStart"/>
            <w:r w:rsidRPr="001E5A00">
              <w:rPr>
                <w:i/>
                <w:color w:val="7030A0"/>
                <w:lang w:eastAsia="zh-CN"/>
              </w:rPr>
              <w:t>parellelTxSRS</w:t>
            </w:r>
            <w:proofErr w:type="spellEnd"/>
            <w:r w:rsidRPr="001E5A00">
              <w:rPr>
                <w:i/>
                <w:color w:val="7030A0"/>
                <w:lang w:eastAsia="zh-CN"/>
              </w:rPr>
              <w:t>-PUCCH-PUSCH</w:t>
            </w:r>
            <w:r>
              <w:rPr>
                <w:color w:val="7030A0"/>
                <w:lang w:eastAsia="zh-CN"/>
              </w:rPr>
              <w:t xml:space="preserve"> and </w:t>
            </w:r>
            <w:proofErr w:type="spellStart"/>
            <w:r w:rsidRPr="001E5A00">
              <w:rPr>
                <w:i/>
                <w:color w:val="7030A0"/>
                <w:lang w:eastAsia="zh-CN"/>
              </w:rPr>
              <w:t>parellelTxPRACH</w:t>
            </w:r>
            <w:proofErr w:type="spellEnd"/>
            <w:r w:rsidRPr="001E5A00">
              <w:rPr>
                <w:i/>
                <w:color w:val="7030A0"/>
                <w:lang w:eastAsia="zh-CN"/>
              </w:rPr>
              <w:t>-SRS-PUCCH-PUSCH</w:t>
            </w:r>
            <w:r>
              <w:rPr>
                <w:color w:val="7030A0"/>
                <w:lang w:eastAsia="zh-CN"/>
              </w:rPr>
              <w:t xml:space="preserve"> should be considered to extend to include SRS for positioning as well, if no concerns are raised.</w:t>
            </w:r>
          </w:p>
          <w:p w:rsidR="00CF22F9" w:rsidRDefault="0061652B" w:rsidP="0061652B">
            <w:pPr>
              <w:rPr>
                <w:lang w:eastAsia="zh-CN"/>
              </w:rPr>
            </w:pPr>
            <w:r>
              <w:rPr>
                <w:rFonts w:hint="eastAsia"/>
                <w:color w:val="7030A0"/>
                <w:lang w:eastAsia="zh-CN"/>
              </w:rPr>
              <w:t>Supp</w:t>
            </w:r>
            <w:r>
              <w:rPr>
                <w:color w:val="7030A0"/>
                <w:lang w:eastAsia="zh-CN"/>
              </w:rPr>
              <w:t>orting PHR for SRS for positioning will actually define two PHRs for SRS, one for MIMO SRS and one for positioning SRS. Currently we do not know whether it will also have MAC spec impact, and also considering limited use case of it, we suggest to either conclude that it is not supported in Rel-16 and revisit it in Rel-17, or postpone to the next meeting.</w:t>
            </w:r>
          </w:p>
        </w:tc>
      </w:tr>
      <w:tr w:rsidR="00CF22F9">
        <w:tc>
          <w:tcPr>
            <w:tcW w:w="1805" w:type="dxa"/>
          </w:tcPr>
          <w:p w:rsidR="00CF22F9" w:rsidRDefault="002F20DF">
            <w:pPr>
              <w:rPr>
                <w:lang w:eastAsia="zh-CN"/>
              </w:rPr>
            </w:pPr>
            <w:r>
              <w:rPr>
                <w:rFonts w:hint="eastAsia"/>
                <w:lang w:eastAsia="zh-CN"/>
              </w:rPr>
              <w:t>O</w:t>
            </w:r>
            <w:r>
              <w:rPr>
                <w:lang w:eastAsia="zh-CN"/>
              </w:rPr>
              <w:t>PPO</w:t>
            </w:r>
          </w:p>
        </w:tc>
        <w:tc>
          <w:tcPr>
            <w:tcW w:w="9582" w:type="dxa"/>
          </w:tcPr>
          <w:p w:rsidR="00CF22F9" w:rsidRDefault="002F20DF">
            <w:pPr>
              <w:rPr>
                <w:lang w:eastAsia="zh-CN"/>
              </w:rPr>
            </w:pPr>
            <w:r>
              <w:rPr>
                <w:lang w:eastAsia="zh-CN"/>
              </w:rPr>
              <w:t>Since only open loop power control is supported for SRS for positioning, the PHR reporting based on it is not useful. Thus, the Type 3 PHR based on SRS for positioning should not be supported in Rel-16.</w:t>
            </w:r>
          </w:p>
          <w:p w:rsidR="00CF22F9" w:rsidRDefault="002F20DF">
            <w:pPr>
              <w:rPr>
                <w:lang w:eastAsia="zh-CN"/>
              </w:rPr>
            </w:pPr>
            <w:r>
              <w:rPr>
                <w:lang w:eastAsia="zh-CN"/>
              </w:rPr>
              <w:lastRenderedPageBreak/>
              <w:t xml:space="preserve">The TP for option 1 is not aligned with TS 38.331 v16.0.0, where both SRS for MIMO and SRS for positioning are configured in SRS-Config. These two types of SRS should be differentiated by </w:t>
            </w:r>
            <w:r>
              <w:rPr>
                <w:i/>
                <w:lang w:eastAsia="zh-CN"/>
              </w:rPr>
              <w:t>SRS-Resource</w:t>
            </w:r>
            <w:r>
              <w:rPr>
                <w:lang w:eastAsia="zh-CN"/>
              </w:rPr>
              <w:t xml:space="preserve"> and </w:t>
            </w:r>
            <w:r>
              <w:rPr>
                <w:i/>
                <w:lang w:eastAsia="zh-CN"/>
              </w:rPr>
              <w:t>SRS-PosResource-r16</w:t>
            </w:r>
            <w:r>
              <w:rPr>
                <w:lang w:eastAsia="zh-CN"/>
              </w:rPr>
              <w:t xml:space="preserve"> now.</w:t>
            </w:r>
          </w:p>
          <w:p w:rsidR="00CF22F9" w:rsidRDefault="002F20DF">
            <w:pPr>
              <w:pStyle w:val="PL"/>
            </w:pPr>
            <w:r>
              <w:rPr>
                <w:highlight w:val="yellow"/>
              </w:rPr>
              <w:t>SRS-</w:t>
            </w:r>
            <w:proofErr w:type="gramStart"/>
            <w:r>
              <w:rPr>
                <w:highlight w:val="yellow"/>
              </w:rPr>
              <w:t>Config</w:t>
            </w:r>
            <w:r>
              <w:t xml:space="preserve"> ::=</w:t>
            </w:r>
            <w:proofErr w:type="gramEnd"/>
            <w:r>
              <w:t xml:space="preserve">                          SEQUENCE {</w:t>
            </w:r>
          </w:p>
          <w:p w:rsidR="00CF22F9" w:rsidRDefault="002F20DF">
            <w:pPr>
              <w:pStyle w:val="PL"/>
            </w:pPr>
            <w:r>
              <w:t xml:space="preserve">    </w:t>
            </w:r>
            <w:proofErr w:type="spellStart"/>
            <w:r>
              <w:t>srs-ResourceSetToReleaseList</w:t>
            </w:r>
            <w:proofErr w:type="spellEnd"/>
            <w:r>
              <w:t xml:space="preserve">            SEQUENCE (</w:t>
            </w:r>
            <w:proofErr w:type="gramStart"/>
            <w:r>
              <w:t>SIZE(</w:t>
            </w:r>
            <w:proofErr w:type="gramEnd"/>
            <w:r>
              <w:t>1..maxNrofSRS-ResourceSets)) OF SRS-</w:t>
            </w:r>
            <w:proofErr w:type="spellStart"/>
            <w:r>
              <w:t>ResourceSetId</w:t>
            </w:r>
            <w:proofErr w:type="spellEnd"/>
            <w:r>
              <w:t xml:space="preserve">    OPTIONAL,   -- Need N</w:t>
            </w:r>
          </w:p>
          <w:p w:rsidR="00CF22F9" w:rsidRDefault="002F20DF">
            <w:pPr>
              <w:pStyle w:val="PL"/>
            </w:pPr>
            <w:r>
              <w:t xml:space="preserve">    </w:t>
            </w:r>
            <w:proofErr w:type="spellStart"/>
            <w:r>
              <w:t>srs-ResourceSetToAddModList</w:t>
            </w:r>
            <w:proofErr w:type="spellEnd"/>
            <w:r>
              <w:t xml:space="preserve">             SEQUENCE (</w:t>
            </w:r>
            <w:proofErr w:type="gramStart"/>
            <w:r>
              <w:t>SIZE(</w:t>
            </w:r>
            <w:proofErr w:type="gramEnd"/>
            <w:r>
              <w:t>1..maxNrofSRS-ResourceSets)) OF SRS-</w:t>
            </w:r>
            <w:proofErr w:type="spellStart"/>
            <w:r>
              <w:t>ResourceSet</w:t>
            </w:r>
            <w:proofErr w:type="spellEnd"/>
            <w:r>
              <w:t xml:space="preserve">      OPTIONAL,   -- Need N</w:t>
            </w:r>
          </w:p>
          <w:p w:rsidR="00CF22F9" w:rsidRDefault="002F20DF">
            <w:pPr>
              <w:pStyle w:val="PL"/>
            </w:pPr>
            <w:r>
              <w:t xml:space="preserve">    </w:t>
            </w:r>
            <w:proofErr w:type="spellStart"/>
            <w:r>
              <w:t>srs-ResourceToReleaseList</w:t>
            </w:r>
            <w:proofErr w:type="spellEnd"/>
            <w:r>
              <w:t xml:space="preserve">               SEQUENCE (</w:t>
            </w:r>
            <w:proofErr w:type="gramStart"/>
            <w:r>
              <w:t>SIZE(</w:t>
            </w:r>
            <w:proofErr w:type="gramEnd"/>
            <w:r>
              <w:t>1..maxNrofSRS-Resources)) OF SRS-</w:t>
            </w:r>
            <w:proofErr w:type="spellStart"/>
            <w:r>
              <w:t>ResourceId</w:t>
            </w:r>
            <w:proofErr w:type="spellEnd"/>
            <w:r>
              <w:t xml:space="preserve">          OPTIONAL,   -- Need N</w:t>
            </w:r>
          </w:p>
          <w:p w:rsidR="00CF22F9" w:rsidRDefault="002F20DF">
            <w:pPr>
              <w:pStyle w:val="PL"/>
            </w:pPr>
            <w:r>
              <w:t xml:space="preserve">    </w:t>
            </w:r>
            <w:proofErr w:type="spellStart"/>
            <w:r>
              <w:rPr>
                <w:highlight w:val="yellow"/>
              </w:rPr>
              <w:t>srs-ResourceToAddModList</w:t>
            </w:r>
            <w:proofErr w:type="spellEnd"/>
            <w:r>
              <w:rPr>
                <w:highlight w:val="yellow"/>
              </w:rPr>
              <w:t xml:space="preserve">                SEQUENCE (</w:t>
            </w:r>
            <w:proofErr w:type="gramStart"/>
            <w:r>
              <w:rPr>
                <w:highlight w:val="yellow"/>
              </w:rPr>
              <w:t>SIZE(</w:t>
            </w:r>
            <w:proofErr w:type="gramEnd"/>
            <w:r>
              <w:rPr>
                <w:highlight w:val="yellow"/>
              </w:rPr>
              <w:t>1..maxNrofSRS-Resources)) OF SRS-Resource            OPTIONAL,   -- Need N</w:t>
            </w:r>
          </w:p>
          <w:p w:rsidR="00CF22F9" w:rsidRDefault="002F20DF">
            <w:pPr>
              <w:pStyle w:val="PL"/>
            </w:pPr>
            <w:r>
              <w:t xml:space="preserve">    </w:t>
            </w:r>
            <w:proofErr w:type="spellStart"/>
            <w:r>
              <w:t>tpc</w:t>
            </w:r>
            <w:proofErr w:type="spellEnd"/>
            <w:r>
              <w:t>-Accumulation                        ENUMERATED {</w:t>
            </w:r>
            <w:proofErr w:type="gramStart"/>
            <w:r>
              <w:t xml:space="preserve">disabled}   </w:t>
            </w:r>
            <w:proofErr w:type="gramEnd"/>
            <w:r>
              <w:t xml:space="preserve">                                            OPTIONAL,   -- Need S</w:t>
            </w:r>
          </w:p>
          <w:p w:rsidR="00CF22F9" w:rsidRDefault="002F20DF">
            <w:pPr>
              <w:pStyle w:val="PL"/>
            </w:pPr>
            <w:r>
              <w:t xml:space="preserve">    ...,</w:t>
            </w:r>
          </w:p>
          <w:p w:rsidR="00CF22F9" w:rsidRDefault="002F20DF">
            <w:pPr>
              <w:pStyle w:val="PL"/>
            </w:pPr>
            <w:r>
              <w:t xml:space="preserve">    [[</w:t>
            </w:r>
          </w:p>
          <w:p w:rsidR="00CF22F9" w:rsidRDefault="002F20DF">
            <w:pPr>
              <w:pStyle w:val="PL"/>
            </w:pPr>
            <w:r>
              <w:t xml:space="preserve">    srs-RequestForDCI-Format1-2-r16         INTEGER (</w:t>
            </w:r>
            <w:proofErr w:type="gramStart"/>
            <w:r>
              <w:t>1..</w:t>
            </w:r>
            <w:proofErr w:type="gramEnd"/>
            <w:r>
              <w:t>2)                                                      OPTIONAL,   -- Need S</w:t>
            </w:r>
          </w:p>
          <w:p w:rsidR="00CF22F9" w:rsidRDefault="002F20DF">
            <w:pPr>
              <w:pStyle w:val="PL"/>
            </w:pPr>
            <w:r>
              <w:t xml:space="preserve">    srs-RequestForDCI-Format0-2-r16         INTEGER (</w:t>
            </w:r>
            <w:proofErr w:type="gramStart"/>
            <w:r>
              <w:t>1..</w:t>
            </w:r>
            <w:proofErr w:type="gramEnd"/>
            <w:r>
              <w:t>2)                                                      OPTIONAL,   -- Need S</w:t>
            </w:r>
          </w:p>
          <w:p w:rsidR="00CF22F9" w:rsidRDefault="002F20DF">
            <w:pPr>
              <w:pStyle w:val="PL"/>
            </w:pPr>
            <w:r>
              <w:t xml:space="preserve">    srs-ResourceSetToAddModListForDCI-Format0-2-r16 SEQUENCE (</w:t>
            </w:r>
            <w:proofErr w:type="gramStart"/>
            <w:r>
              <w:t>SIZE(</w:t>
            </w:r>
            <w:proofErr w:type="gramEnd"/>
            <w:r>
              <w:t>1..maxNrofSRS-ResourceSets)) OF SRS-</w:t>
            </w:r>
            <w:proofErr w:type="spellStart"/>
            <w:r>
              <w:t>ResourceSet</w:t>
            </w:r>
            <w:proofErr w:type="spellEnd"/>
            <w:r>
              <w:t xml:space="preserve"> OPTIONAL, -- Need N</w:t>
            </w:r>
          </w:p>
          <w:p w:rsidR="00CF22F9" w:rsidRDefault="002F20DF">
            <w:pPr>
              <w:pStyle w:val="PL"/>
            </w:pPr>
            <w:r>
              <w:t xml:space="preserve">    srs-ResourceSetToReleaseListForDCI-Format0-2-r16 SEQUENCE (</w:t>
            </w:r>
            <w:proofErr w:type="gramStart"/>
            <w:r>
              <w:t>SIZE(</w:t>
            </w:r>
            <w:proofErr w:type="gramEnd"/>
            <w:r>
              <w:t>1..maxNrofSRS-ResourceSets)) OF SRS-</w:t>
            </w:r>
            <w:proofErr w:type="spellStart"/>
            <w:r>
              <w:t>ResourceSetId</w:t>
            </w:r>
            <w:proofErr w:type="spellEnd"/>
            <w:r>
              <w:t xml:space="preserve"> OPTIONAL,-- Need N</w:t>
            </w:r>
          </w:p>
          <w:p w:rsidR="00CF22F9" w:rsidRDefault="002F20DF">
            <w:pPr>
              <w:pStyle w:val="PL"/>
            </w:pPr>
            <w:r>
              <w:t xml:space="preserve">    srs-PosResourceSetToReleaseList-r16     SEQUENCE (</w:t>
            </w:r>
            <w:proofErr w:type="gramStart"/>
            <w:r>
              <w:t>SIZE(</w:t>
            </w:r>
            <w:proofErr w:type="gramEnd"/>
            <w:r>
              <w:t>1..maxNrofSRS-PosResourceSets-r16)) OF SRS-PosResourceSetId-r16</w:t>
            </w:r>
          </w:p>
          <w:p w:rsidR="00CF22F9" w:rsidRDefault="002F20DF">
            <w:pPr>
              <w:pStyle w:val="PL"/>
            </w:pPr>
            <w:r>
              <w:t xml:space="preserve">                                                                                                                </w:t>
            </w:r>
            <w:proofErr w:type="gramStart"/>
            <w:r>
              <w:t xml:space="preserve">OPTIONAL,   </w:t>
            </w:r>
            <w:proofErr w:type="gramEnd"/>
            <w:r>
              <w:t>-- Need N</w:t>
            </w:r>
          </w:p>
          <w:p w:rsidR="00CF22F9" w:rsidRDefault="002F20DF">
            <w:pPr>
              <w:pStyle w:val="PL"/>
            </w:pPr>
            <w:r>
              <w:t xml:space="preserve">    srs-PosResourceSetToAddModList-r16      SEQUENCE (</w:t>
            </w:r>
            <w:proofErr w:type="gramStart"/>
            <w:r>
              <w:t>SIZE(</w:t>
            </w:r>
            <w:proofErr w:type="gramEnd"/>
            <w:r>
              <w:t>1..maxNrofSRS-PosResourceSets-r16)) OF SRS-PosResourceSet-r16  OPTIONAL,-- Need N</w:t>
            </w:r>
          </w:p>
          <w:p w:rsidR="00CF22F9" w:rsidRDefault="002F20DF">
            <w:pPr>
              <w:pStyle w:val="PL"/>
            </w:pPr>
            <w:r>
              <w:t xml:space="preserve">    srs-PosResourceToReleaseList-r16        SEQUENCE (</w:t>
            </w:r>
            <w:proofErr w:type="gramStart"/>
            <w:r>
              <w:t>SIZE(</w:t>
            </w:r>
            <w:proofErr w:type="gramEnd"/>
            <w:r>
              <w:t>1..maxNrofSRS-PosResources-r16)) OF SRS-PosResourceId-r16  OPTIONAL,-- Need N</w:t>
            </w:r>
          </w:p>
          <w:p w:rsidR="00CF22F9" w:rsidRDefault="002F20DF">
            <w:pPr>
              <w:pStyle w:val="PL"/>
            </w:pPr>
            <w:r>
              <w:t xml:space="preserve">    </w:t>
            </w:r>
            <w:r>
              <w:rPr>
                <w:highlight w:val="yellow"/>
              </w:rPr>
              <w:t>srs-PosResourceToAddModList-r16         SEQUENCE (</w:t>
            </w:r>
            <w:proofErr w:type="gramStart"/>
            <w:r>
              <w:rPr>
                <w:highlight w:val="yellow"/>
              </w:rPr>
              <w:t>SIZE(</w:t>
            </w:r>
            <w:proofErr w:type="gramEnd"/>
            <w:r>
              <w:rPr>
                <w:highlight w:val="yellow"/>
              </w:rPr>
              <w:t>1..maxNrofSRS-PosResources-r16)) OF SRS-PosResource-r16 OPTIONAL    -- Need N</w:t>
            </w:r>
          </w:p>
          <w:p w:rsidR="00CF22F9" w:rsidRDefault="002F20DF">
            <w:pPr>
              <w:pStyle w:val="PL"/>
            </w:pPr>
            <w:r>
              <w:t xml:space="preserve">    ]]</w:t>
            </w:r>
          </w:p>
          <w:p w:rsidR="00CF22F9" w:rsidRDefault="002F20DF">
            <w:pPr>
              <w:pStyle w:val="PL"/>
            </w:pPr>
            <w:r>
              <w:t>}</w:t>
            </w:r>
          </w:p>
          <w:p w:rsidR="00CF22F9" w:rsidRDefault="00CF22F9">
            <w:pPr>
              <w:rPr>
                <w:lang w:eastAsia="zh-CN"/>
              </w:rPr>
            </w:pPr>
          </w:p>
          <w:p w:rsidR="00CF22F9" w:rsidRDefault="002F20DF">
            <w:pPr>
              <w:rPr>
                <w:lang w:eastAsia="zh-CN"/>
              </w:rPr>
            </w:pPr>
            <w:r>
              <w:rPr>
                <w:rFonts w:hint="eastAsia"/>
                <w:lang w:eastAsia="zh-CN"/>
              </w:rPr>
              <w:t xml:space="preserve">One </w:t>
            </w:r>
            <w:r>
              <w:rPr>
                <w:lang w:eastAsia="zh-CN"/>
              </w:rPr>
              <w:t xml:space="preserve">possible TP is to add one sentence (highlighted part) in Section 7.7.3 that all the SRS resource for type 3 PH report is configured by </w:t>
            </w:r>
            <w:r>
              <w:rPr>
                <w:i/>
                <w:lang w:eastAsia="zh-CN"/>
              </w:rPr>
              <w:t>SRS-Resource</w:t>
            </w:r>
          </w:p>
          <w:p w:rsidR="00CF22F9" w:rsidRDefault="00CF22F9">
            <w:pPr>
              <w:rPr>
                <w:lang w:eastAsia="zh-CN"/>
              </w:rPr>
            </w:pPr>
          </w:p>
          <w:p w:rsidR="00CF22F9" w:rsidRDefault="002F20DF">
            <w:pPr>
              <w:keepNext/>
              <w:keepLines/>
              <w:overflowPunct/>
              <w:autoSpaceDE/>
              <w:autoSpaceDN/>
              <w:adjustRightInd/>
              <w:spacing w:before="120"/>
              <w:ind w:left="1134" w:hanging="1134"/>
              <w:textAlignment w:val="auto"/>
              <w:outlineLvl w:val="2"/>
              <w:rPr>
                <w:rFonts w:ascii="Arial" w:eastAsia="等线" w:hAnsi="Arial"/>
                <w:sz w:val="28"/>
                <w:lang w:eastAsia="en-US"/>
              </w:rPr>
            </w:pPr>
            <w:bookmarkStart w:id="55" w:name="_Toc12021460"/>
            <w:bookmarkStart w:id="56" w:name="_Toc26719397"/>
            <w:bookmarkStart w:id="57" w:name="_Toc29894828"/>
            <w:bookmarkStart w:id="58" w:name="_Toc29899127"/>
            <w:bookmarkStart w:id="59" w:name="_Toc29899545"/>
            <w:bookmarkStart w:id="60" w:name="_Toc29917282"/>
            <w:bookmarkStart w:id="61" w:name="_Toc36498156"/>
            <w:bookmarkStart w:id="62" w:name="_Toc20311572"/>
            <w:r>
              <w:rPr>
                <w:rFonts w:ascii="Arial" w:eastAsia="等线" w:hAnsi="Arial"/>
                <w:sz w:val="28"/>
                <w:lang w:eastAsia="en-US"/>
              </w:rPr>
              <w:t>7.7.3</w:t>
            </w:r>
            <w:r>
              <w:rPr>
                <w:rFonts w:ascii="Arial" w:eastAsia="等线" w:hAnsi="Arial"/>
                <w:sz w:val="28"/>
                <w:lang w:eastAsia="en-US"/>
              </w:rPr>
              <w:tab/>
              <w:t>Type 3 PH report</w:t>
            </w:r>
            <w:bookmarkEnd w:id="55"/>
            <w:bookmarkEnd w:id="56"/>
            <w:bookmarkEnd w:id="57"/>
            <w:bookmarkEnd w:id="58"/>
            <w:bookmarkEnd w:id="59"/>
            <w:bookmarkEnd w:id="60"/>
            <w:bookmarkEnd w:id="61"/>
            <w:bookmarkEnd w:id="62"/>
          </w:p>
          <w:p w:rsidR="00CF22F9" w:rsidRDefault="002F20DF">
            <w:pPr>
              <w:overflowPunct/>
              <w:autoSpaceDE/>
              <w:autoSpaceDN/>
              <w:adjustRightInd/>
              <w:textAlignment w:val="auto"/>
              <w:rPr>
                <w:rFonts w:eastAsia="等线"/>
                <w:lang w:eastAsia="en-US"/>
              </w:rPr>
            </w:pPr>
            <w:r>
              <w:rPr>
                <w:rFonts w:eastAsia="等线"/>
                <w:lang w:val="en-US" w:eastAsia="en-US"/>
              </w:rPr>
              <w:t xml:space="preserve">If a UE </w:t>
            </w:r>
            <w:r>
              <w:rPr>
                <w:rFonts w:eastAsia="等线"/>
                <w:lang w:eastAsia="en-US"/>
              </w:rPr>
              <w:t xml:space="preserve">determines that </w:t>
            </w:r>
            <w:r>
              <w:rPr>
                <w:rFonts w:eastAsia="等线"/>
                <w:lang w:eastAsia="ko-KR"/>
              </w:rPr>
              <w:t>a Type 3 power headroom report for an activated serving cell is based on an actual SRS transmission</w:t>
            </w:r>
            <w:r>
              <w:rPr>
                <w:rFonts w:eastAsia="等线"/>
                <w:lang w:eastAsia="en-US"/>
              </w:rPr>
              <w:t xml:space="preserve"> then, for SRS transmission occasion </w:t>
            </w:r>
            <w:r>
              <w:rPr>
                <w:rFonts w:eastAsia="等线"/>
                <w:noProof/>
                <w:position w:val="-6"/>
                <w:lang w:val="en-US" w:eastAsia="zh-CN"/>
              </w:rPr>
              <w:drawing>
                <wp:inline distT="0" distB="0" distL="0" distR="0">
                  <wp:extent cx="92075" cy="184150"/>
                  <wp:effectExtent l="0" t="0" r="3175" b="635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2075" cy="184150"/>
                          </a:xfrm>
                          <a:prstGeom prst="rect">
                            <a:avLst/>
                          </a:prstGeom>
                          <a:noFill/>
                          <a:ln>
                            <a:noFill/>
                          </a:ln>
                        </pic:spPr>
                      </pic:pic>
                    </a:graphicData>
                  </a:graphic>
                </wp:inline>
              </w:drawing>
            </w:r>
            <w:r>
              <w:rPr>
                <w:rFonts w:eastAsia="等线"/>
                <w:lang w:eastAsia="en-US"/>
              </w:rPr>
              <w:t xml:space="preserve"> on active </w:t>
            </w:r>
            <w:r>
              <w:rPr>
                <w:rFonts w:eastAsia="等线"/>
                <w:lang w:val="en-US" w:eastAsia="en-US"/>
              </w:rPr>
              <w:t xml:space="preserve">UL BWP </w:t>
            </w:r>
            <w:r>
              <w:rPr>
                <w:rFonts w:eastAsia="等线"/>
                <w:iCs/>
                <w:noProof/>
                <w:position w:val="-6"/>
                <w:lang w:val="en-US" w:eastAsia="zh-CN"/>
              </w:rPr>
              <w:drawing>
                <wp:inline distT="0" distB="0" distL="0" distR="0">
                  <wp:extent cx="184150" cy="184150"/>
                  <wp:effectExtent l="0" t="0" r="0" b="635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 </w:t>
            </w:r>
            <w:r>
              <w:rPr>
                <w:rFonts w:eastAsia="等线"/>
                <w:lang w:eastAsia="en-US"/>
              </w:rPr>
              <w:t xml:space="preserve">carrier </w:t>
            </w:r>
            <w:r>
              <w:rPr>
                <w:rFonts w:eastAsia="等线"/>
                <w:noProof/>
                <w:position w:val="-10"/>
                <w:lang w:val="en-US" w:eastAsia="zh-CN"/>
              </w:rPr>
              <w:drawing>
                <wp:inline distT="0" distB="0" distL="0" distR="0">
                  <wp:extent cx="184150" cy="184150"/>
                  <wp:effectExtent l="0" t="0" r="0" b="635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w:t>
            </w:r>
            <w:r>
              <w:rPr>
                <w:rFonts w:eastAsia="等线"/>
                <w:lang w:eastAsia="en-US"/>
              </w:rPr>
              <w:t xml:space="preserve"> serving cell </w:t>
            </w:r>
            <w:r>
              <w:rPr>
                <w:rFonts w:eastAsia="等线"/>
                <w:noProof/>
                <w:position w:val="-6"/>
                <w:lang w:val="en-US" w:eastAsia="zh-CN"/>
              </w:rPr>
              <w:drawing>
                <wp:inline distT="0" distB="0" distL="0" distR="0">
                  <wp:extent cx="184150" cy="184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lang w:val="en-US" w:eastAsia="en-US"/>
              </w:rPr>
              <w:t xml:space="preserve"> and if the UE is not configured for PUSCH transmissions </w:t>
            </w:r>
            <w:r>
              <w:rPr>
                <w:rFonts w:eastAsia="等线"/>
                <w:lang w:eastAsia="en-US"/>
              </w:rPr>
              <w:t xml:space="preserve">on carrier </w:t>
            </w:r>
            <w:r>
              <w:rPr>
                <w:rFonts w:eastAsia="等线"/>
                <w:noProof/>
                <w:position w:val="-10"/>
                <w:lang w:val="en-US" w:eastAsia="zh-CN"/>
              </w:rPr>
              <w:drawing>
                <wp:inline distT="0" distB="0" distL="0" distR="0">
                  <wp:extent cx="184150" cy="184150"/>
                  <wp:effectExtent l="0" t="0" r="0" b="635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w:t>
            </w:r>
            <w:r>
              <w:rPr>
                <w:rFonts w:eastAsia="等线"/>
                <w:lang w:eastAsia="en-US"/>
              </w:rPr>
              <w:t xml:space="preserve"> serving cell </w:t>
            </w:r>
            <w:r>
              <w:rPr>
                <w:rFonts w:eastAsia="等线"/>
                <w:noProof/>
                <w:position w:val="-6"/>
                <w:lang w:val="en-US" w:eastAsia="zh-CN"/>
              </w:rPr>
              <w:drawing>
                <wp:inline distT="0" distB="0" distL="0" distR="0">
                  <wp:extent cx="184150" cy="1841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lang w:eastAsia="en-US"/>
              </w:rPr>
              <w:t xml:space="preserve">, </w:t>
            </w:r>
            <w:r>
              <w:rPr>
                <w:rFonts w:eastAsia="等线"/>
                <w:lang w:val="en-US" w:eastAsia="en-US"/>
              </w:rPr>
              <w:t>the</w:t>
            </w:r>
            <w:r>
              <w:rPr>
                <w:rFonts w:eastAsia="等线"/>
                <w:lang w:eastAsia="en-US"/>
              </w:rPr>
              <w:t xml:space="preserve"> UE computes a Type 3 power headroom report as </w:t>
            </w:r>
          </w:p>
          <w:p w:rsidR="00CF22F9" w:rsidRDefault="002F20DF">
            <w:pPr>
              <w:keepLines/>
              <w:tabs>
                <w:tab w:val="center" w:pos="4536"/>
                <w:tab w:val="right" w:pos="9072"/>
              </w:tabs>
              <w:overflowPunct/>
              <w:autoSpaceDE/>
              <w:autoSpaceDN/>
              <w:adjustRightInd/>
              <w:jc w:val="center"/>
              <w:textAlignment w:val="auto"/>
              <w:rPr>
                <w:rFonts w:eastAsia="等线"/>
                <w:lang w:eastAsia="en-US"/>
              </w:rPr>
            </w:pPr>
            <w:r>
              <w:rPr>
                <w:rFonts w:eastAsia="等线"/>
                <w:noProof/>
                <w:position w:val="-16"/>
                <w:lang w:val="en-US" w:eastAsia="zh-CN"/>
              </w:rPr>
              <w:drawing>
                <wp:inline distT="0" distB="0" distL="0" distR="0">
                  <wp:extent cx="5947410" cy="27686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947410" cy="276860"/>
                          </a:xfrm>
                          <a:prstGeom prst="rect">
                            <a:avLst/>
                          </a:prstGeom>
                          <a:noFill/>
                          <a:ln>
                            <a:noFill/>
                          </a:ln>
                        </pic:spPr>
                      </pic:pic>
                    </a:graphicData>
                  </a:graphic>
                </wp:inline>
              </w:drawing>
            </w:r>
            <w:r>
              <w:rPr>
                <w:rFonts w:eastAsia="等线"/>
                <w:lang w:eastAsia="en-US"/>
              </w:rPr>
              <w:t xml:space="preserve"> [dB]</w:t>
            </w:r>
          </w:p>
          <w:p w:rsidR="00CF22F9" w:rsidRDefault="002F20DF">
            <w:pPr>
              <w:overflowPunct/>
              <w:autoSpaceDE/>
              <w:autoSpaceDN/>
              <w:adjustRightInd/>
              <w:textAlignment w:val="auto"/>
              <w:rPr>
                <w:rFonts w:eastAsia="等线"/>
                <w:lang w:eastAsia="en-US"/>
              </w:rPr>
            </w:pPr>
            <w:r>
              <w:rPr>
                <w:rFonts w:eastAsia="等线"/>
                <w:lang w:eastAsia="en-US"/>
              </w:rPr>
              <w:t>where</w:t>
            </w:r>
            <w:r>
              <w:rPr>
                <w:rFonts w:eastAsia="等线"/>
                <w:lang w:val="en-US" w:eastAsia="en-US"/>
              </w:rPr>
              <w:t xml:space="preserve"> </w:t>
            </w:r>
            <w:r>
              <w:rPr>
                <w:rFonts w:eastAsia="等线"/>
                <w:noProof/>
                <w:position w:val="-14"/>
                <w:lang w:val="en-US" w:eastAsia="zh-CN"/>
              </w:rPr>
              <w:drawing>
                <wp:inline distT="0" distB="0" distL="0" distR="0">
                  <wp:extent cx="706755" cy="238125"/>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06755" cy="238125"/>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extent cx="822325"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22325" cy="184150"/>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extent cx="637540" cy="184150"/>
                  <wp:effectExtent l="0" t="0" r="0"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37540" cy="184150"/>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extent cx="730250" cy="23812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extent cx="63754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37540" cy="184150"/>
                          </a:xfrm>
                          <a:prstGeom prst="rect">
                            <a:avLst/>
                          </a:prstGeom>
                          <a:noFill/>
                          <a:ln>
                            <a:noFill/>
                          </a:ln>
                        </pic:spPr>
                      </pic:pic>
                    </a:graphicData>
                  </a:graphic>
                </wp:inline>
              </w:drawing>
            </w:r>
            <w:r>
              <w:rPr>
                <w:rFonts w:eastAsia="等线" w:hint="eastAsia"/>
                <w:lang w:eastAsia="en-US"/>
              </w:rPr>
              <w:t xml:space="preserve"> </w:t>
            </w:r>
            <w:r>
              <w:rPr>
                <w:rFonts w:eastAsia="等线"/>
                <w:lang w:eastAsia="en-US"/>
              </w:rPr>
              <w:t xml:space="preserve">and </w:t>
            </w:r>
            <w:r>
              <w:rPr>
                <w:rFonts w:eastAsia="等线"/>
                <w:noProof/>
                <w:position w:val="-12"/>
                <w:lang w:val="en-US" w:eastAsia="zh-CN"/>
              </w:rPr>
              <w:drawing>
                <wp:inline distT="0" distB="0" distL="0" distR="0">
                  <wp:extent cx="461010" cy="184150"/>
                  <wp:effectExtent l="0" t="0" r="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61010" cy="184150"/>
                          </a:xfrm>
                          <a:prstGeom prst="rect">
                            <a:avLst/>
                          </a:prstGeom>
                          <a:noFill/>
                          <a:ln>
                            <a:noFill/>
                          </a:ln>
                        </pic:spPr>
                      </pic:pic>
                    </a:graphicData>
                  </a:graphic>
                </wp:inline>
              </w:drawing>
            </w:r>
            <w:r>
              <w:rPr>
                <w:rFonts w:eastAsia="等线"/>
                <w:lang w:val="en-US" w:eastAsia="en-US"/>
              </w:rPr>
              <w:t xml:space="preserve"> </w:t>
            </w:r>
            <w:r>
              <w:rPr>
                <w:rFonts w:eastAsia="等线"/>
                <w:lang w:eastAsia="en-US"/>
              </w:rPr>
              <w:t>are defined in Clause</w:t>
            </w:r>
            <w:r>
              <w:rPr>
                <w:rFonts w:eastAsia="等线"/>
                <w:lang w:val="en-US" w:eastAsia="en-US"/>
              </w:rPr>
              <w:t xml:space="preserve"> 7.3.1</w:t>
            </w:r>
            <w:r>
              <w:rPr>
                <w:rFonts w:eastAsia="等线"/>
                <w:lang w:eastAsia="en-US"/>
              </w:rPr>
              <w:t>.</w:t>
            </w:r>
          </w:p>
          <w:p w:rsidR="00CF22F9" w:rsidRDefault="002F20DF">
            <w:pPr>
              <w:overflowPunct/>
              <w:autoSpaceDE/>
              <w:autoSpaceDN/>
              <w:adjustRightInd/>
              <w:textAlignment w:val="auto"/>
              <w:rPr>
                <w:rFonts w:eastAsia="等线"/>
                <w:lang w:eastAsia="en-US"/>
              </w:rPr>
            </w:pPr>
            <w:r>
              <w:rPr>
                <w:rFonts w:eastAsia="等线"/>
                <w:lang w:val="en-US" w:eastAsia="en-US"/>
              </w:rPr>
              <w:t>I</w:t>
            </w:r>
            <w:proofErr w:type="spellStart"/>
            <w:r>
              <w:rPr>
                <w:rFonts w:eastAsia="等线"/>
                <w:lang w:eastAsia="en-US"/>
              </w:rPr>
              <w:t>f</w:t>
            </w:r>
            <w:proofErr w:type="spellEnd"/>
            <w:r>
              <w:rPr>
                <w:rFonts w:eastAsia="等线"/>
                <w:lang w:eastAsia="en-US"/>
              </w:rPr>
              <w:t xml:space="preserve"> the UE determines that </w:t>
            </w:r>
            <w:r>
              <w:rPr>
                <w:rFonts w:eastAsia="等线"/>
                <w:lang w:eastAsia="ko-KR"/>
              </w:rPr>
              <w:t xml:space="preserve">a Type 3 power headroom report for an activated serving cell is based on a reference SRS transmission </w:t>
            </w:r>
            <w:r>
              <w:rPr>
                <w:rFonts w:eastAsia="等线"/>
                <w:lang w:eastAsia="en-US"/>
              </w:rPr>
              <w:t xml:space="preserve">then, for SRS transmission occasion </w:t>
            </w:r>
            <w:r>
              <w:rPr>
                <w:rFonts w:eastAsia="等线"/>
                <w:noProof/>
                <w:position w:val="-6"/>
                <w:lang w:val="en-US" w:eastAsia="zh-CN"/>
              </w:rPr>
              <w:drawing>
                <wp:inline distT="0" distB="0" distL="0" distR="0">
                  <wp:extent cx="92075" cy="184150"/>
                  <wp:effectExtent l="0" t="0" r="3175" b="635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2075" cy="184150"/>
                          </a:xfrm>
                          <a:prstGeom prst="rect">
                            <a:avLst/>
                          </a:prstGeom>
                          <a:noFill/>
                          <a:ln>
                            <a:noFill/>
                          </a:ln>
                        </pic:spPr>
                      </pic:pic>
                    </a:graphicData>
                  </a:graphic>
                </wp:inline>
              </w:drawing>
            </w:r>
            <w:r>
              <w:rPr>
                <w:rFonts w:eastAsia="等线"/>
                <w:lang w:eastAsia="en-US"/>
              </w:rPr>
              <w:t xml:space="preserve"> </w:t>
            </w:r>
            <w:r>
              <w:rPr>
                <w:rFonts w:eastAsia="等线"/>
                <w:lang w:val="en-US" w:eastAsia="en-US"/>
              </w:rPr>
              <w:t>on UL BWP</w:t>
            </w:r>
            <w:r>
              <w:rPr>
                <w:rFonts w:eastAsia="等线"/>
                <w:lang w:eastAsia="en-US"/>
              </w:rPr>
              <w:t xml:space="preserve"> </w:t>
            </w:r>
            <w:r>
              <w:rPr>
                <w:rFonts w:eastAsia="等线"/>
                <w:iCs/>
                <w:noProof/>
                <w:position w:val="-6"/>
                <w:lang w:val="en-US" w:eastAsia="zh-CN"/>
              </w:rPr>
              <w:drawing>
                <wp:inline distT="0" distB="0" distL="0" distR="0">
                  <wp:extent cx="184150" cy="184150"/>
                  <wp:effectExtent l="0" t="0" r="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w:t>
            </w:r>
            <w:r>
              <w:rPr>
                <w:rFonts w:eastAsia="等线"/>
                <w:lang w:eastAsia="en-US"/>
              </w:rPr>
              <w:t xml:space="preserve"> carrier </w:t>
            </w:r>
            <w:r>
              <w:rPr>
                <w:rFonts w:eastAsia="等线"/>
                <w:noProof/>
                <w:position w:val="-10"/>
                <w:lang w:val="en-US" w:eastAsia="zh-CN"/>
              </w:rPr>
              <w:drawing>
                <wp:inline distT="0" distB="0" distL="0" distR="0">
                  <wp:extent cx="1841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val="en-US" w:eastAsia="en-US"/>
              </w:rPr>
              <w:t xml:space="preserve"> of</w:t>
            </w:r>
            <w:r>
              <w:rPr>
                <w:rFonts w:eastAsia="等线"/>
                <w:lang w:eastAsia="en-US"/>
              </w:rPr>
              <w:t xml:space="preserve"> serving cell </w:t>
            </w:r>
            <w:r>
              <w:rPr>
                <w:rFonts w:eastAsia="等线"/>
                <w:noProof/>
                <w:position w:val="-6"/>
                <w:lang w:val="en-US" w:eastAsia="zh-CN"/>
              </w:rPr>
              <w:drawing>
                <wp:inline distT="0" distB="0" distL="0" distR="0">
                  <wp:extent cx="146050" cy="161290"/>
                  <wp:effectExtent l="0" t="0" r="635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46050" cy="161290"/>
                          </a:xfrm>
                          <a:prstGeom prst="rect">
                            <a:avLst/>
                          </a:prstGeom>
                          <a:noFill/>
                          <a:ln>
                            <a:noFill/>
                          </a:ln>
                        </pic:spPr>
                      </pic:pic>
                    </a:graphicData>
                  </a:graphic>
                </wp:inline>
              </w:drawing>
            </w:r>
            <w:r>
              <w:rPr>
                <w:rFonts w:eastAsia="等线"/>
                <w:lang w:eastAsia="en-US"/>
              </w:rPr>
              <w:t xml:space="preserve">, </w:t>
            </w:r>
            <w:r>
              <w:rPr>
                <w:rFonts w:eastAsia="等线"/>
                <w:lang w:val="en-US" w:eastAsia="en-US"/>
              </w:rPr>
              <w:t xml:space="preserve">and if the UE is not configured for PUSCH transmissions </w:t>
            </w:r>
            <w:r>
              <w:rPr>
                <w:rFonts w:eastAsia="等线"/>
                <w:lang w:eastAsia="en-US"/>
              </w:rPr>
              <w:t xml:space="preserve">on </w:t>
            </w:r>
            <w:r>
              <w:rPr>
                <w:rFonts w:eastAsia="等线"/>
                <w:lang w:val="en-US" w:eastAsia="en-US"/>
              </w:rPr>
              <w:t>UL BWP</w:t>
            </w:r>
            <w:r>
              <w:rPr>
                <w:rFonts w:eastAsia="等线"/>
                <w:lang w:eastAsia="en-US"/>
              </w:rPr>
              <w:t xml:space="preserve"> </w:t>
            </w:r>
            <w:r>
              <w:rPr>
                <w:rFonts w:eastAsia="等线"/>
                <w:iCs/>
                <w:noProof/>
                <w:position w:val="-6"/>
                <w:lang w:val="en-US" w:eastAsia="zh-CN"/>
              </w:rPr>
              <w:drawing>
                <wp:inline distT="0" distB="0" distL="0" distR="0">
                  <wp:extent cx="184150" cy="184150"/>
                  <wp:effectExtent l="0" t="0" r="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 </w:t>
            </w:r>
            <w:r>
              <w:rPr>
                <w:rFonts w:eastAsia="等线"/>
                <w:lang w:eastAsia="en-US"/>
              </w:rPr>
              <w:t xml:space="preserve">carrier </w:t>
            </w:r>
            <w:r>
              <w:rPr>
                <w:rFonts w:eastAsia="等线"/>
                <w:noProof/>
                <w:position w:val="-10"/>
                <w:lang w:val="en-US" w:eastAsia="zh-CN"/>
              </w:rPr>
              <w:drawing>
                <wp:inline distT="0" distB="0" distL="0" distR="0">
                  <wp:extent cx="184150" cy="18415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of</w:t>
            </w:r>
            <w:r>
              <w:rPr>
                <w:rFonts w:eastAsia="等线"/>
                <w:lang w:eastAsia="en-US"/>
              </w:rPr>
              <w:t xml:space="preserve"> serving cell </w:t>
            </w:r>
            <w:r>
              <w:rPr>
                <w:rFonts w:eastAsia="等线"/>
                <w:noProof/>
                <w:position w:val="-6"/>
                <w:lang w:val="en-US" w:eastAsia="zh-CN"/>
              </w:rPr>
              <w:drawing>
                <wp:inline distT="0" distB="0" distL="0" distR="0">
                  <wp:extent cx="146050" cy="161290"/>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46050" cy="161290"/>
                          </a:xfrm>
                          <a:prstGeom prst="rect">
                            <a:avLst/>
                          </a:prstGeom>
                          <a:noFill/>
                          <a:ln>
                            <a:noFill/>
                          </a:ln>
                        </pic:spPr>
                      </pic:pic>
                    </a:graphicData>
                  </a:graphic>
                </wp:inline>
              </w:drawing>
            </w:r>
            <w:r>
              <w:rPr>
                <w:rFonts w:eastAsia="等线"/>
                <w:lang w:val="en-US" w:eastAsia="en-US"/>
              </w:rPr>
              <w:t xml:space="preserve">, the UE computes a Type 3 </w:t>
            </w:r>
            <w:r>
              <w:rPr>
                <w:rFonts w:eastAsia="等线"/>
                <w:lang w:eastAsia="en-US"/>
              </w:rPr>
              <w:t xml:space="preserve">power headroom report </w:t>
            </w:r>
            <w:r>
              <w:rPr>
                <w:rFonts w:eastAsia="等线"/>
                <w:lang w:val="en-US" w:eastAsia="en-US"/>
              </w:rPr>
              <w:t>as</w:t>
            </w:r>
            <w:r>
              <w:rPr>
                <w:rFonts w:eastAsia="等线"/>
                <w:lang w:eastAsia="en-US"/>
              </w:rPr>
              <w:t xml:space="preserve"> </w:t>
            </w:r>
          </w:p>
          <w:p w:rsidR="00CF22F9" w:rsidRDefault="002F20DF">
            <w:pPr>
              <w:keepLines/>
              <w:tabs>
                <w:tab w:val="center" w:pos="4536"/>
                <w:tab w:val="right" w:pos="9072"/>
              </w:tabs>
              <w:overflowPunct/>
              <w:autoSpaceDE/>
              <w:autoSpaceDN/>
              <w:adjustRightInd/>
              <w:textAlignment w:val="auto"/>
              <w:rPr>
                <w:rFonts w:eastAsia="等线"/>
                <w:lang w:eastAsia="en-US"/>
              </w:rPr>
            </w:pPr>
            <w:r>
              <w:rPr>
                <w:rFonts w:eastAsia="等线"/>
                <w:lang w:eastAsia="en-US"/>
              </w:rPr>
              <w:tab/>
            </w:r>
            <w:r>
              <w:rPr>
                <w:rFonts w:eastAsia="等线"/>
                <w:noProof/>
                <w:position w:val="-12"/>
                <w:lang w:val="en-US" w:eastAsia="zh-CN"/>
              </w:rPr>
              <w:drawing>
                <wp:inline distT="0" distB="0" distL="0" distR="0">
                  <wp:extent cx="4448810" cy="2381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448810" cy="238125"/>
                          </a:xfrm>
                          <a:prstGeom prst="rect">
                            <a:avLst/>
                          </a:prstGeom>
                          <a:noFill/>
                          <a:ln>
                            <a:noFill/>
                          </a:ln>
                        </pic:spPr>
                      </pic:pic>
                    </a:graphicData>
                  </a:graphic>
                </wp:inline>
              </w:drawing>
            </w:r>
            <w:r>
              <w:rPr>
                <w:rFonts w:eastAsia="等线"/>
                <w:lang w:eastAsia="en-US"/>
              </w:rPr>
              <w:t xml:space="preserve"> [dB]</w:t>
            </w:r>
          </w:p>
          <w:p w:rsidR="00CF22F9" w:rsidRDefault="002F20DF">
            <w:pPr>
              <w:overflowPunct/>
              <w:autoSpaceDE/>
              <w:autoSpaceDN/>
              <w:adjustRightInd/>
              <w:textAlignment w:val="auto"/>
              <w:rPr>
                <w:rFonts w:eastAsia="等线"/>
                <w:lang w:eastAsia="en-US"/>
              </w:rPr>
            </w:pPr>
            <w:r>
              <w:rPr>
                <w:rFonts w:eastAsia="等线"/>
                <w:lang w:eastAsia="en-US"/>
              </w:rPr>
              <w:lastRenderedPageBreak/>
              <w:t>where</w:t>
            </w:r>
            <w:r>
              <w:rPr>
                <w:rFonts w:eastAsia="等线"/>
                <w:lang w:val="en-US" w:eastAsia="en-US"/>
              </w:rPr>
              <w:t xml:space="preserve"> </w:t>
            </w:r>
            <w:r>
              <w:rPr>
                <w:rFonts w:eastAsia="等线"/>
                <w:noProof/>
                <w:position w:val="-10"/>
                <w:lang w:val="en-US" w:eastAsia="zh-CN"/>
              </w:rPr>
              <w:drawing>
                <wp:inline distT="0" distB="0" distL="0" distR="0">
                  <wp:extent cx="184150" cy="238125"/>
                  <wp:effectExtent l="0" t="0" r="635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238125"/>
                          </a:xfrm>
                          <a:prstGeom prst="rect">
                            <a:avLst/>
                          </a:prstGeom>
                          <a:noFill/>
                          <a:ln>
                            <a:noFill/>
                          </a:ln>
                        </pic:spPr>
                      </pic:pic>
                    </a:graphicData>
                  </a:graphic>
                </wp:inline>
              </w:drawing>
            </w:r>
            <w:r>
              <w:rPr>
                <w:rFonts w:eastAsia="等线"/>
                <w:lang w:val="en-US" w:eastAsia="en-US"/>
              </w:rPr>
              <w:t xml:space="preserve"> is </w:t>
            </w:r>
            <w:proofErr w:type="gramStart"/>
            <w:r>
              <w:rPr>
                <w:rFonts w:eastAsia="等线"/>
                <w:lang w:val="en-US" w:eastAsia="en-US"/>
              </w:rPr>
              <w:t>a</w:t>
            </w:r>
            <w:proofErr w:type="gramEnd"/>
            <w:r>
              <w:rPr>
                <w:rFonts w:eastAsia="等线"/>
                <w:lang w:val="en-US" w:eastAsia="en-US"/>
              </w:rPr>
              <w:t xml:space="preserve"> SRS resource set corresponding to </w:t>
            </w:r>
            <w:r>
              <w:rPr>
                <w:rFonts w:eastAsia="等线"/>
                <w:i/>
                <w:lang w:val="en-US" w:eastAsia="en-US"/>
              </w:rPr>
              <w:t>SRS-</w:t>
            </w:r>
            <w:proofErr w:type="spellStart"/>
            <w:r>
              <w:rPr>
                <w:rFonts w:eastAsia="等线"/>
                <w:i/>
                <w:lang w:val="en-US" w:eastAsia="en-US"/>
              </w:rPr>
              <w:t>ResourceSetId</w:t>
            </w:r>
            <w:proofErr w:type="spellEnd"/>
            <w:r>
              <w:rPr>
                <w:rFonts w:eastAsia="等线"/>
                <w:i/>
                <w:lang w:val="en-US" w:eastAsia="en-US"/>
              </w:rPr>
              <w:t xml:space="preserve"> = 0</w:t>
            </w:r>
            <w:r>
              <w:rPr>
                <w:rFonts w:eastAsia="等线"/>
                <w:lang w:val="en-US" w:eastAsia="en-US"/>
              </w:rPr>
              <w:t xml:space="preserve"> for UL BWP</w:t>
            </w:r>
            <w:r>
              <w:rPr>
                <w:rFonts w:eastAsia="等线"/>
                <w:lang w:eastAsia="en-US"/>
              </w:rPr>
              <w:t xml:space="preserve"> </w:t>
            </w:r>
            <w:r>
              <w:rPr>
                <w:rFonts w:eastAsia="等线"/>
                <w:iCs/>
                <w:noProof/>
                <w:position w:val="-6"/>
                <w:lang w:val="en-US" w:eastAsia="zh-CN"/>
              </w:rPr>
              <w:drawing>
                <wp:inline distT="0" distB="0" distL="0" distR="0">
                  <wp:extent cx="1841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iCs/>
                <w:lang w:eastAsia="en-US"/>
              </w:rPr>
              <w:t xml:space="preserve"> </w:t>
            </w:r>
            <w:r>
              <w:rPr>
                <w:rFonts w:eastAsia="等线"/>
                <w:lang w:val="en-US" w:eastAsia="en-US"/>
              </w:rPr>
              <w:t xml:space="preserve">and </w:t>
            </w:r>
            <w:r>
              <w:rPr>
                <w:rFonts w:eastAsia="等线"/>
                <w:noProof/>
                <w:position w:val="-12"/>
                <w:lang w:val="en-US" w:eastAsia="zh-CN"/>
              </w:rPr>
              <w:drawing>
                <wp:inline distT="0" distB="0" distL="0" distR="0">
                  <wp:extent cx="822325" cy="222885"/>
                  <wp:effectExtent l="0" t="0" r="0" b="571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22325" cy="222885"/>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extent cx="730250" cy="2381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等线"/>
                <w:lang w:val="en-US" w:eastAsia="en-US"/>
              </w:rPr>
              <w:t xml:space="preserve">, </w:t>
            </w:r>
            <w:r>
              <w:rPr>
                <w:rFonts w:eastAsia="等线"/>
                <w:noProof/>
                <w:position w:val="-12"/>
                <w:lang w:val="en-US" w:eastAsia="zh-CN"/>
              </w:rPr>
              <w:drawing>
                <wp:inline distT="0" distB="0" distL="0" distR="0">
                  <wp:extent cx="637540" cy="222885"/>
                  <wp:effectExtent l="0" t="0" r="0" b="571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7540" cy="222885"/>
                          </a:xfrm>
                          <a:prstGeom prst="rect">
                            <a:avLst/>
                          </a:prstGeom>
                          <a:noFill/>
                          <a:ln>
                            <a:noFill/>
                          </a:ln>
                        </pic:spPr>
                      </pic:pic>
                    </a:graphicData>
                  </a:graphic>
                </wp:inline>
              </w:drawing>
            </w:r>
            <w:r>
              <w:rPr>
                <w:rFonts w:eastAsia="等线"/>
                <w:lang w:eastAsia="en-US"/>
              </w:rPr>
              <w:t xml:space="preserve"> </w:t>
            </w:r>
            <w:r>
              <w:rPr>
                <w:rFonts w:eastAsia="等线"/>
                <w:lang w:val="en-US" w:eastAsia="en-US"/>
              </w:rPr>
              <w:t xml:space="preserve">and </w:t>
            </w:r>
            <w:r>
              <w:rPr>
                <w:rFonts w:eastAsia="等线"/>
                <w:noProof/>
                <w:position w:val="-12"/>
                <w:lang w:val="en-US" w:eastAsia="zh-CN"/>
              </w:rPr>
              <w:drawing>
                <wp:inline distT="0" distB="0" distL="0" distR="0">
                  <wp:extent cx="461010" cy="222885"/>
                  <wp:effectExtent l="0" t="0" r="0" b="571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1010" cy="222885"/>
                          </a:xfrm>
                          <a:prstGeom prst="rect">
                            <a:avLst/>
                          </a:prstGeom>
                          <a:noFill/>
                          <a:ln>
                            <a:noFill/>
                          </a:ln>
                        </pic:spPr>
                      </pic:pic>
                    </a:graphicData>
                  </a:graphic>
                </wp:inline>
              </w:drawing>
            </w:r>
            <w:r>
              <w:rPr>
                <w:rFonts w:eastAsia="等线"/>
                <w:lang w:val="en-US" w:eastAsia="en-US"/>
              </w:rPr>
              <w:t xml:space="preserve"> </w:t>
            </w:r>
            <w:r>
              <w:rPr>
                <w:rFonts w:eastAsia="等线"/>
                <w:lang w:eastAsia="en-US"/>
              </w:rPr>
              <w:t xml:space="preserve">are defined in Clause 7.3.1 with corresponding values obtained from </w:t>
            </w:r>
            <w:r>
              <w:rPr>
                <w:rFonts w:eastAsia="等线"/>
                <w:i/>
                <w:lang w:val="en-US" w:eastAsia="en-US"/>
              </w:rPr>
              <w:t>SRS-</w:t>
            </w:r>
            <w:proofErr w:type="spellStart"/>
            <w:r>
              <w:rPr>
                <w:rFonts w:eastAsia="等线"/>
                <w:i/>
                <w:lang w:val="en-US" w:eastAsia="en-US"/>
              </w:rPr>
              <w:t>ResourceSetId</w:t>
            </w:r>
            <w:proofErr w:type="spellEnd"/>
            <w:r>
              <w:rPr>
                <w:rFonts w:eastAsia="等线"/>
                <w:i/>
                <w:lang w:val="en-US" w:eastAsia="en-US"/>
              </w:rPr>
              <w:t xml:space="preserve"> = 0</w:t>
            </w:r>
            <w:r>
              <w:rPr>
                <w:rFonts w:eastAsia="等线"/>
                <w:lang w:val="en-US" w:eastAsia="en-US"/>
              </w:rPr>
              <w:t xml:space="preserve"> for UL BWP</w:t>
            </w:r>
            <w:r>
              <w:rPr>
                <w:rFonts w:eastAsia="等线"/>
                <w:lang w:eastAsia="en-US"/>
              </w:rPr>
              <w:t xml:space="preserve"> </w:t>
            </w:r>
            <w:r>
              <w:rPr>
                <w:rFonts w:eastAsia="等线"/>
                <w:iCs/>
                <w:noProof/>
                <w:position w:val="-6"/>
                <w:lang w:val="en-US" w:eastAsia="zh-CN"/>
              </w:rPr>
              <w:drawing>
                <wp:inline distT="0" distB="0" distL="0" distR="0">
                  <wp:extent cx="184150" cy="184150"/>
                  <wp:effectExtent l="0" t="0" r="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等线"/>
                <w:lang w:eastAsia="en-US"/>
              </w:rPr>
              <w:t xml:space="preserve">. </w:t>
            </w:r>
            <w:r>
              <w:rPr>
                <w:rFonts w:eastAsia="等线"/>
                <w:noProof/>
                <w:position w:val="-12"/>
                <w:lang w:val="en-US" w:eastAsia="zh-CN"/>
              </w:rPr>
              <w:drawing>
                <wp:inline distT="0" distB="0" distL="0" distR="0">
                  <wp:extent cx="730250" cy="2381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等线"/>
                <w:lang w:eastAsia="en-US"/>
              </w:rPr>
              <w:t xml:space="preserve"> is computed assuming MPR=0 dB, A-MPR=0 dB, P-MPR=0 dB and </w:t>
            </w:r>
            <w:r>
              <w:rPr>
                <w:rFonts w:ascii="Symbol" w:eastAsia="等线" w:hAnsi="Symbol"/>
                <w:lang w:eastAsia="en-US" w:bidi="bn-IN"/>
              </w:rPr>
              <w:t></w:t>
            </w:r>
            <w:r>
              <w:rPr>
                <w:rFonts w:eastAsia="等线"/>
                <w:lang w:eastAsia="en-US" w:bidi="bn-IN"/>
              </w:rPr>
              <w:t>T</w:t>
            </w:r>
            <w:r>
              <w:rPr>
                <w:rFonts w:eastAsia="等线"/>
                <w:vertAlign w:val="subscript"/>
                <w:lang w:val="en-US" w:eastAsia="en-US" w:bidi="bn-IN"/>
              </w:rPr>
              <w:t>C</w:t>
            </w:r>
            <w:r>
              <w:rPr>
                <w:rFonts w:eastAsia="等线"/>
                <w:lang w:eastAsia="en-US"/>
              </w:rPr>
              <w:t xml:space="preserve"> =0 </w:t>
            </w:r>
            <w:proofErr w:type="spellStart"/>
            <w:r>
              <w:rPr>
                <w:rFonts w:eastAsia="等线"/>
                <w:lang w:eastAsia="en-US"/>
              </w:rPr>
              <w:t>dB.</w:t>
            </w:r>
            <w:proofErr w:type="spellEnd"/>
            <w:r>
              <w:rPr>
                <w:rFonts w:eastAsia="等线"/>
                <w:lang w:eastAsia="en-US"/>
              </w:rPr>
              <w:t xml:space="preserve"> MPR, A-MPR, P-MPR and </w:t>
            </w:r>
            <w:r>
              <w:rPr>
                <w:rFonts w:ascii="Symbol" w:eastAsia="等线" w:hAnsi="Symbol"/>
                <w:lang w:eastAsia="en-US" w:bidi="bn-IN"/>
              </w:rPr>
              <w:t></w:t>
            </w:r>
            <w:r>
              <w:rPr>
                <w:rFonts w:eastAsia="等线"/>
                <w:lang w:eastAsia="en-US" w:bidi="bn-IN"/>
              </w:rPr>
              <w:t>T</w:t>
            </w:r>
            <w:r>
              <w:rPr>
                <w:rFonts w:eastAsia="等线"/>
                <w:vertAlign w:val="subscript"/>
                <w:lang w:val="en-US" w:eastAsia="en-US" w:bidi="bn-IN"/>
              </w:rPr>
              <w:t>C</w:t>
            </w:r>
            <w:r>
              <w:rPr>
                <w:rFonts w:eastAsia="等线"/>
                <w:lang w:eastAsia="en-US"/>
              </w:rPr>
              <w:t xml:space="preserve"> are defined in [</w:t>
            </w:r>
            <w:r>
              <w:rPr>
                <w:rFonts w:eastAsia="等线"/>
                <w:lang w:val="en-US" w:eastAsia="en-US"/>
              </w:rPr>
              <w:t>8-1</w:t>
            </w:r>
            <w:r>
              <w:rPr>
                <w:rFonts w:eastAsia="等线"/>
                <w:lang w:eastAsia="en-US"/>
              </w:rPr>
              <w:t>, TS 38.101</w:t>
            </w:r>
            <w:r>
              <w:rPr>
                <w:rFonts w:eastAsia="等线"/>
                <w:lang w:val="en-US" w:eastAsia="en-US"/>
              </w:rPr>
              <w:t>-1</w:t>
            </w:r>
            <w:r>
              <w:rPr>
                <w:rFonts w:eastAsia="等线"/>
                <w:lang w:eastAsia="en-US"/>
              </w:rPr>
              <w:t>]</w:t>
            </w:r>
            <w:r>
              <w:rPr>
                <w:rFonts w:eastAsia="等线"/>
                <w:lang w:val="en-US" w:eastAsia="en-US"/>
              </w:rPr>
              <w:t>, [8-2, TS38.101-2] and [8-3, TS 38.101-3]</w:t>
            </w:r>
            <w:r>
              <w:rPr>
                <w:rFonts w:eastAsia="等线"/>
                <w:lang w:eastAsia="en-US"/>
              </w:rPr>
              <w:t xml:space="preserve">. </w:t>
            </w:r>
          </w:p>
          <w:p w:rsidR="00CF22F9" w:rsidRDefault="002F20DF">
            <w:pPr>
              <w:overflowPunct/>
              <w:autoSpaceDE/>
              <w:autoSpaceDN/>
              <w:adjustRightInd/>
              <w:textAlignment w:val="auto"/>
              <w:rPr>
                <w:rFonts w:eastAsia="等线"/>
                <w:lang w:eastAsia="en-US"/>
              </w:rPr>
            </w:pPr>
            <w:r>
              <w:rPr>
                <w:rFonts w:eastAsia="等线"/>
                <w:lang w:eastAsia="en-US"/>
              </w:rPr>
              <w:t xml:space="preserve">If a UE is configured with two UL carriers for a serving cell and the UE determines </w:t>
            </w:r>
            <w:r>
              <w:rPr>
                <w:rFonts w:eastAsia="等线"/>
                <w:lang w:eastAsia="ko-KR"/>
              </w:rPr>
              <w:t>a Type 3 power headroom report for the serving cell based on a reference SRS transmission</w:t>
            </w:r>
            <w:r>
              <w:rPr>
                <w:rFonts w:eastAsia="等线"/>
                <w:lang w:eastAsia="en-US"/>
              </w:rPr>
              <w:t xml:space="preserve">, the UE computes a Type 3 power headroom report for the serving cell assuming a reference SRS transmission on the UL carrier provided by </w:t>
            </w:r>
            <w:proofErr w:type="spellStart"/>
            <w:r>
              <w:rPr>
                <w:rFonts w:eastAsia="等线"/>
                <w:i/>
                <w:lang w:eastAsia="en-US"/>
              </w:rPr>
              <w:t>pucch</w:t>
            </w:r>
            <w:proofErr w:type="spellEnd"/>
            <w:r>
              <w:rPr>
                <w:rFonts w:eastAsia="等线"/>
                <w:i/>
                <w:lang w:eastAsia="en-US"/>
              </w:rPr>
              <w:t>-Config</w:t>
            </w:r>
            <w:r>
              <w:rPr>
                <w:rFonts w:eastAsia="等线"/>
                <w:lang w:eastAsia="en-US"/>
              </w:rPr>
              <w:t xml:space="preserve">. If </w:t>
            </w:r>
            <w:proofErr w:type="spellStart"/>
            <w:r>
              <w:rPr>
                <w:rFonts w:eastAsia="等线"/>
                <w:i/>
                <w:lang w:eastAsia="en-US"/>
              </w:rPr>
              <w:t>pucch</w:t>
            </w:r>
            <w:proofErr w:type="spellEnd"/>
            <w:r>
              <w:rPr>
                <w:rFonts w:eastAsia="等线"/>
                <w:i/>
                <w:lang w:eastAsia="en-US"/>
              </w:rPr>
              <w:t>-Config</w:t>
            </w:r>
            <w:r>
              <w:rPr>
                <w:rFonts w:eastAsia="等线"/>
                <w:lang w:eastAsia="en-US"/>
              </w:rPr>
              <w:t xml:space="preserve"> is not provided to the UE for any of the two UL carriers, the UE computes a Type 3 power headroom report for the serving cell assuming a reference SRS transmission on the non-supplementary UL carrier.</w:t>
            </w:r>
          </w:p>
          <w:p w:rsidR="00CF22F9" w:rsidRDefault="002F20DF">
            <w:pPr>
              <w:rPr>
                <w:color w:val="FF0000"/>
                <w:lang w:eastAsia="zh-CN"/>
              </w:rPr>
            </w:pPr>
            <w:r>
              <w:rPr>
                <w:rFonts w:hint="eastAsia"/>
                <w:color w:val="FF0000"/>
                <w:highlight w:val="yellow"/>
                <w:lang w:eastAsia="zh-CN"/>
              </w:rPr>
              <w:t>T</w:t>
            </w:r>
            <w:r>
              <w:rPr>
                <w:color w:val="FF0000"/>
                <w:highlight w:val="yellow"/>
                <w:lang w:eastAsia="zh-CN"/>
              </w:rPr>
              <w:t xml:space="preserve">he corresponding SRS resource(s) for </w:t>
            </w:r>
            <w:r>
              <w:rPr>
                <w:rFonts w:eastAsia="等线"/>
                <w:color w:val="FF0000"/>
                <w:highlight w:val="yellow"/>
                <w:lang w:eastAsia="ko-KR"/>
              </w:rPr>
              <w:t xml:space="preserve">a Type 3 power headroom report is configured by </w:t>
            </w:r>
            <w:r>
              <w:rPr>
                <w:i/>
                <w:color w:val="FF0000"/>
                <w:highlight w:val="yellow"/>
                <w:lang w:eastAsia="zh-CN"/>
              </w:rPr>
              <w:t>SRS-Resource</w:t>
            </w:r>
            <w:r>
              <w:rPr>
                <w:rFonts w:eastAsia="等线"/>
                <w:i/>
                <w:color w:val="FF0000"/>
                <w:highlight w:val="yellow"/>
                <w:lang w:eastAsia="ko-KR"/>
              </w:rPr>
              <w:t>.</w:t>
            </w:r>
            <w:r>
              <w:rPr>
                <w:rFonts w:eastAsia="等线"/>
                <w:color w:val="FF0000"/>
                <w:lang w:eastAsia="ko-KR"/>
              </w:rPr>
              <w:t xml:space="preserve"> </w:t>
            </w:r>
          </w:p>
          <w:p w:rsidR="00CF22F9" w:rsidRDefault="00CF22F9">
            <w:pPr>
              <w:rPr>
                <w:lang w:eastAsia="zh-CN"/>
              </w:rPr>
            </w:pPr>
          </w:p>
          <w:p w:rsidR="00CF22F9" w:rsidRDefault="00CF22F9">
            <w:pPr>
              <w:rPr>
                <w:lang w:eastAsia="zh-CN"/>
              </w:rPr>
            </w:pPr>
          </w:p>
        </w:tc>
      </w:tr>
      <w:tr w:rsidR="00CF22F9">
        <w:tc>
          <w:tcPr>
            <w:tcW w:w="1805" w:type="dxa"/>
          </w:tcPr>
          <w:p w:rsidR="00CF22F9" w:rsidRDefault="002F20DF">
            <w:pPr>
              <w:rPr>
                <w:lang w:eastAsia="zh-CN"/>
              </w:rPr>
            </w:pPr>
            <w:r>
              <w:rPr>
                <w:lang w:eastAsia="zh-CN"/>
              </w:rPr>
              <w:lastRenderedPageBreak/>
              <w:t>Qualcomm</w:t>
            </w:r>
          </w:p>
        </w:tc>
        <w:tc>
          <w:tcPr>
            <w:tcW w:w="9582" w:type="dxa"/>
          </w:tcPr>
          <w:p w:rsidR="00CF22F9" w:rsidRDefault="002F20DF">
            <w:pPr>
              <w:rPr>
                <w:lang w:eastAsia="zh-CN"/>
              </w:rPr>
            </w:pPr>
            <w:r>
              <w:rPr>
                <w:lang w:eastAsia="zh-CN"/>
              </w:rPr>
              <w:t>We have a preference to finalize issues and we don’t consider this additional feature to be really necessary for the operation, so we are OK to limit the Type- 3 PHR for SRS configured by SRS-Resource</w:t>
            </w:r>
          </w:p>
        </w:tc>
      </w:tr>
      <w:tr w:rsidR="00CF22F9">
        <w:tc>
          <w:tcPr>
            <w:tcW w:w="1805" w:type="dxa"/>
          </w:tcPr>
          <w:p w:rsidR="00CF22F9" w:rsidRDefault="002F20DF">
            <w:pPr>
              <w:rPr>
                <w:lang w:eastAsia="zh-CN"/>
              </w:rPr>
            </w:pPr>
            <w:r>
              <w:rPr>
                <w:lang w:eastAsia="zh-CN"/>
              </w:rPr>
              <w:t>vivo</w:t>
            </w:r>
          </w:p>
        </w:tc>
        <w:tc>
          <w:tcPr>
            <w:tcW w:w="9582" w:type="dxa"/>
          </w:tcPr>
          <w:p w:rsidR="00CF22F9" w:rsidRDefault="002F20DF">
            <w:pPr>
              <w:rPr>
                <w:lang w:eastAsia="zh-CN"/>
              </w:rPr>
            </w:pPr>
            <w:r>
              <w:rPr>
                <w:lang w:eastAsia="zh-CN"/>
              </w:rPr>
              <w:t>In response to Huawei/</w:t>
            </w:r>
            <w:proofErr w:type="spellStart"/>
            <w:r>
              <w:rPr>
                <w:lang w:eastAsia="zh-CN"/>
              </w:rPr>
              <w:t>HiSilicon</w:t>
            </w:r>
            <w:proofErr w:type="spellEnd"/>
            <w:r>
              <w:rPr>
                <w:lang w:eastAsia="zh-CN"/>
              </w:rPr>
              <w:t xml:space="preserve">, to our understanding, we also do not have any agreement saying that parallel transmission of SRS for positioning and PUSCH on different carriers is excluded. </w:t>
            </w:r>
          </w:p>
          <w:p w:rsidR="00CF22F9" w:rsidRDefault="002F20DF">
            <w:pPr>
              <w:rPr>
                <w:lang w:eastAsia="zh-CN"/>
              </w:rPr>
            </w:pPr>
            <w:r>
              <w:rPr>
                <w:lang w:eastAsia="zh-CN"/>
              </w:rPr>
              <w:t xml:space="preserve">In response to OPPO’s comment “Since only open loop power control is supported for SRS for positioning, the PHR reporting based on it is not useful. Thus, the Type 3 PHR based on SRS for positioning should not be supported in Rel-16.”. Please note that type 3 PHR is for a UE operate with multiple carriers where PHR calculation is based on SRS transmission on a carrier without scheduled PUSCH. </w:t>
            </w:r>
            <w:proofErr w:type="gramStart"/>
            <w:r>
              <w:rPr>
                <w:lang w:eastAsia="zh-CN"/>
              </w:rPr>
              <w:t>So</w:t>
            </w:r>
            <w:proofErr w:type="gramEnd"/>
            <w:r>
              <w:rPr>
                <w:lang w:eastAsia="zh-CN"/>
              </w:rPr>
              <w:t xml:space="preserve"> the benefit of type 3 PHR report is that it can be used by the serving cell for other carrier(s), not necessarily for SRS for positioning transmission itself.  </w:t>
            </w:r>
          </w:p>
          <w:p w:rsidR="00CF22F9" w:rsidRDefault="002F20DF">
            <w:pPr>
              <w:rPr>
                <w:lang w:eastAsia="zh-CN"/>
              </w:rPr>
            </w:pPr>
            <w:r>
              <w:rPr>
                <w:lang w:eastAsia="zh-CN"/>
              </w:rPr>
              <w:t xml:space="preserve">Comparing to type 3 PHR based on SRS-Resource only, we believe type 3 PHR based on SRS for positioning will be more accurate given all those pathloss reference configuration.  </w:t>
            </w:r>
          </w:p>
        </w:tc>
      </w:tr>
      <w:tr w:rsidR="00CF22F9">
        <w:tc>
          <w:tcPr>
            <w:tcW w:w="1805" w:type="dxa"/>
          </w:tcPr>
          <w:p w:rsidR="00CF22F9" w:rsidRDefault="002F20DF">
            <w:pPr>
              <w:rPr>
                <w:lang w:eastAsia="zh-CN"/>
              </w:rPr>
            </w:pPr>
            <w:r>
              <w:rPr>
                <w:rFonts w:hint="eastAsia"/>
                <w:lang w:eastAsia="zh-CN"/>
              </w:rPr>
              <w:t>CATT</w:t>
            </w:r>
          </w:p>
        </w:tc>
        <w:tc>
          <w:tcPr>
            <w:tcW w:w="9582" w:type="dxa"/>
          </w:tcPr>
          <w:p w:rsidR="00CF22F9" w:rsidRDefault="002F20DF">
            <w:pPr>
              <w:rPr>
                <w:lang w:eastAsia="zh-CN"/>
              </w:rPr>
            </w:pPr>
            <w:r>
              <w:rPr>
                <w:rFonts w:hint="eastAsia"/>
                <w:lang w:val="en-US" w:eastAsia="zh-CN"/>
              </w:rPr>
              <w:t xml:space="preserve">For the above TPs related to </w:t>
            </w:r>
            <w:r>
              <w:rPr>
                <w:lang w:val="en-US" w:eastAsia="zh-CN"/>
              </w:rPr>
              <w:t>UE type 3 PHR report</w:t>
            </w:r>
            <w:r>
              <w:rPr>
                <w:rFonts w:hint="eastAsia"/>
                <w:lang w:val="en-US" w:eastAsia="zh-CN"/>
              </w:rPr>
              <w:t xml:space="preserve">, we can understand that </w:t>
            </w:r>
            <w:r>
              <w:rPr>
                <w:lang w:val="en-US" w:eastAsia="zh-CN"/>
              </w:rPr>
              <w:t>UE type 3 PHR report based on SRS for positioning</w:t>
            </w:r>
            <w:r>
              <w:rPr>
                <w:rFonts w:hint="eastAsia"/>
                <w:lang w:val="en-US" w:eastAsia="zh-CN"/>
              </w:rPr>
              <w:t xml:space="preserve"> can </w:t>
            </w:r>
            <w:r>
              <w:rPr>
                <w:lang w:val="en-US" w:eastAsia="zh-CN"/>
              </w:rPr>
              <w:t>facilitate</w:t>
            </w:r>
            <w:r>
              <w:rPr>
                <w:rFonts w:hint="eastAsia"/>
                <w:lang w:val="en-US" w:eastAsia="zh-CN"/>
              </w:rPr>
              <w:t xml:space="preserve"> more accurate PHR reporting. We are generally support extending current </w:t>
            </w:r>
            <w:r>
              <w:rPr>
                <w:lang w:val="en-US" w:eastAsia="zh-CN"/>
              </w:rPr>
              <w:t>UE type 3 PHR report to</w:t>
            </w:r>
            <w:r>
              <w:rPr>
                <w:rFonts w:hint="eastAsia"/>
                <w:lang w:val="en-US" w:eastAsia="zh-CN"/>
              </w:rPr>
              <w:t xml:space="preserve"> SRS-Pos but we need carefully check the potential issues before agree the above TPs. </w:t>
            </w:r>
          </w:p>
        </w:tc>
      </w:tr>
      <w:tr w:rsidR="00CF22F9">
        <w:tc>
          <w:tcPr>
            <w:tcW w:w="1805" w:type="dxa"/>
          </w:tcPr>
          <w:p w:rsidR="00CF22F9" w:rsidRDefault="002F20DF">
            <w:pPr>
              <w:rPr>
                <w:lang w:val="en-US" w:eastAsia="zh-CN"/>
              </w:rPr>
            </w:pPr>
            <w:r>
              <w:rPr>
                <w:rFonts w:hint="eastAsia"/>
                <w:lang w:val="en-US" w:eastAsia="zh-CN"/>
              </w:rPr>
              <w:t>ZTE</w:t>
            </w:r>
          </w:p>
        </w:tc>
        <w:tc>
          <w:tcPr>
            <w:tcW w:w="9582" w:type="dxa"/>
          </w:tcPr>
          <w:p w:rsidR="00CF22F9" w:rsidRDefault="002F20DF">
            <w:pPr>
              <w:rPr>
                <w:lang w:val="en-US" w:eastAsia="zh-CN"/>
              </w:rPr>
            </w:pPr>
            <w:r>
              <w:rPr>
                <w:rFonts w:hint="eastAsia"/>
                <w:lang w:val="en-US" w:eastAsia="zh-CN"/>
              </w:rPr>
              <w:t>Agree with OPPO and QC. We don</w:t>
            </w:r>
            <w:r>
              <w:rPr>
                <w:lang w:val="en-US" w:eastAsia="zh-CN"/>
              </w:rPr>
              <w:t>’</w:t>
            </w:r>
            <w:r>
              <w:rPr>
                <w:rFonts w:hint="eastAsia"/>
                <w:lang w:val="en-US" w:eastAsia="zh-CN"/>
              </w:rPr>
              <w:t>t see the strong benefit for type 3 PHR report based on positioning SRS.</w:t>
            </w:r>
          </w:p>
        </w:tc>
      </w:tr>
      <w:tr w:rsidR="00535B7F">
        <w:tc>
          <w:tcPr>
            <w:tcW w:w="1805" w:type="dxa"/>
          </w:tcPr>
          <w:p w:rsidR="00535B7F" w:rsidRDefault="00535B7F">
            <w:pPr>
              <w:rPr>
                <w:rFonts w:hint="eastAsia"/>
                <w:lang w:val="en-US" w:eastAsia="zh-CN"/>
              </w:rPr>
            </w:pPr>
            <w:r>
              <w:rPr>
                <w:lang w:val="en-US" w:eastAsia="zh-CN"/>
              </w:rPr>
              <w:t>CMCC</w:t>
            </w:r>
          </w:p>
        </w:tc>
        <w:tc>
          <w:tcPr>
            <w:tcW w:w="9582" w:type="dxa"/>
          </w:tcPr>
          <w:p w:rsidR="00535B7F" w:rsidRDefault="00535B7F">
            <w:pPr>
              <w:rPr>
                <w:rFonts w:hint="eastAsia"/>
                <w:lang w:val="en-US" w:eastAsia="zh-CN"/>
              </w:rPr>
            </w:pPr>
            <w:r>
              <w:rPr>
                <w:rFonts w:hint="eastAsia"/>
                <w:lang w:val="en-US" w:eastAsia="zh-CN"/>
              </w:rPr>
              <w:t>W</w:t>
            </w:r>
            <w:r>
              <w:rPr>
                <w:lang w:val="en-US" w:eastAsia="zh-CN"/>
              </w:rPr>
              <w:t xml:space="preserve">e share similar views with CATT and vivo that by supporting Type 3 PHR based on SRS for POS, potential benefits may be obtained since the </w:t>
            </w:r>
            <w:proofErr w:type="spellStart"/>
            <w:r>
              <w:rPr>
                <w:lang w:val="en-US" w:eastAsia="zh-CN"/>
              </w:rPr>
              <w:t>gNB</w:t>
            </w:r>
            <w:proofErr w:type="spellEnd"/>
            <w:r>
              <w:rPr>
                <w:lang w:val="en-US" w:eastAsia="zh-CN"/>
              </w:rPr>
              <w:t xml:space="preserve"> is able to allocate resources for the SRS for POS in a more precise way. However, we also think that the use cases/scenarios of supporting this PHR are limited, and some further issues such as </w:t>
            </w:r>
            <w:bookmarkStart w:id="63" w:name="_GoBack"/>
            <w:bookmarkEnd w:id="63"/>
            <w:r>
              <w:rPr>
                <w:lang w:val="en-US" w:eastAsia="zh-CN"/>
              </w:rPr>
              <w:t>real/virtual PHR design are identified and should be discussed. Therefore, we prefer to not support this feature during the CR stage, and postpone the discussion in Rel-17.</w:t>
            </w:r>
          </w:p>
        </w:tc>
      </w:tr>
    </w:tbl>
    <w:p w:rsidR="00CF22F9" w:rsidRDefault="00CF22F9"/>
    <w:p w:rsidR="00CF22F9" w:rsidRDefault="002F20DF">
      <w:pPr>
        <w:pStyle w:val="1"/>
      </w:pPr>
      <w:r>
        <w:t>3 UL RTOA reference time</w:t>
      </w:r>
    </w:p>
    <w:p w:rsidR="00CF22F9" w:rsidRDefault="002F20DF">
      <w:pPr>
        <w:rPr>
          <w:lang w:val="en-US"/>
        </w:rPr>
      </w:pPr>
      <w:r>
        <w:rPr>
          <w:lang w:val="en-US"/>
        </w:rPr>
        <w:t>This discussion started in agenda item 7.2.8.3, documented in R1-2002716. The proposals originated from</w:t>
      </w:r>
      <w:r>
        <w:t xml:space="preserve"> </w:t>
      </w:r>
      <w:r>
        <w:rPr>
          <w:lang w:val="en-US"/>
        </w:rPr>
        <w:t>R1-2001560 and are listed below.</w:t>
      </w:r>
    </w:p>
    <w:p w:rsidR="00CF22F9" w:rsidRDefault="00CF22F9">
      <w:pPr>
        <w:rPr>
          <w:lang w:val="en-US"/>
        </w:rPr>
      </w:pPr>
    </w:p>
    <w:tbl>
      <w:tblPr>
        <w:tblStyle w:val="aff2"/>
        <w:tblW w:w="9860" w:type="dxa"/>
        <w:tblInd w:w="-5" w:type="dxa"/>
        <w:tblLayout w:type="fixed"/>
        <w:tblLook w:val="04A0" w:firstRow="1" w:lastRow="0" w:firstColumn="1" w:lastColumn="0" w:noHBand="0" w:noVBand="1"/>
      </w:tblPr>
      <w:tblGrid>
        <w:gridCol w:w="9860"/>
      </w:tblGrid>
      <w:tr w:rsidR="00CF22F9">
        <w:tc>
          <w:tcPr>
            <w:tcW w:w="9860" w:type="dxa"/>
          </w:tcPr>
          <w:p w:rsidR="00CF22F9" w:rsidRDefault="002F20DF">
            <w:pPr>
              <w:rPr>
                <w:b/>
                <w:i/>
              </w:rPr>
            </w:pPr>
            <w:r>
              <w:rPr>
                <w:b/>
                <w:i/>
              </w:rPr>
              <w:lastRenderedPageBreak/>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xml:space="preserve">: RAN1 continues to discuss the topic of </w:t>
            </w:r>
            <w:proofErr w:type="spellStart"/>
            <w:r>
              <w:rPr>
                <w:b/>
                <w:i/>
              </w:rPr>
              <w:t>gNB</w:t>
            </w:r>
            <w:proofErr w:type="spellEnd"/>
            <w:r>
              <w:rPr>
                <w:b/>
                <w:i/>
              </w:rPr>
              <w:t xml:space="preserve"> measurement and reaches agreements in RAN1</w:t>
            </w:r>
            <w:r>
              <w:rPr>
                <w:rFonts w:hint="eastAsia"/>
                <w:b/>
                <w:i/>
                <w:lang w:eastAsia="zh-CN"/>
              </w:rPr>
              <w:t>#</w:t>
            </w:r>
            <w:r>
              <w:rPr>
                <w:b/>
                <w:i/>
              </w:rPr>
              <w:t xml:space="preserve">100b at least on the following issues and sends </w:t>
            </w:r>
            <w:proofErr w:type="gramStart"/>
            <w:r>
              <w:rPr>
                <w:b/>
                <w:i/>
              </w:rPr>
              <w:t>an</w:t>
            </w:r>
            <w:proofErr w:type="gramEnd"/>
            <w:r>
              <w:rPr>
                <w:b/>
                <w:i/>
              </w:rPr>
              <w:t xml:space="preserve"> LS to RAN3 to notify RAN3 regarding the reached agreements:</w:t>
            </w:r>
          </w:p>
          <w:p w:rsidR="00CF22F9" w:rsidRDefault="002F20DF">
            <w:pPr>
              <w:pStyle w:val="affa"/>
              <w:numPr>
                <w:ilvl w:val="0"/>
                <w:numId w:val="17"/>
              </w:numPr>
              <w:overflowPunct/>
              <w:snapToGrid w:val="0"/>
              <w:spacing w:after="120"/>
              <w:jc w:val="both"/>
              <w:textAlignment w:val="auto"/>
              <w:rPr>
                <w:b/>
                <w:i/>
              </w:rPr>
            </w:pPr>
            <w:r>
              <w:rPr>
                <w:b/>
                <w:i/>
              </w:rPr>
              <w:t>UL RTOA definition</w:t>
            </w:r>
          </w:p>
          <w:p w:rsidR="00CF22F9" w:rsidRDefault="002F20DF">
            <w:pPr>
              <w:pStyle w:val="affa"/>
              <w:numPr>
                <w:ilvl w:val="0"/>
                <w:numId w:val="17"/>
              </w:numPr>
              <w:overflowPunct/>
              <w:snapToGrid w:val="0"/>
              <w:spacing w:after="120"/>
              <w:jc w:val="both"/>
              <w:textAlignment w:val="auto"/>
              <w:rPr>
                <w:b/>
                <w:i/>
              </w:rPr>
            </w:pPr>
            <w:r>
              <w:rPr>
                <w:b/>
                <w:i/>
              </w:rPr>
              <w:t xml:space="preserve">Search window configuration for </w:t>
            </w:r>
            <w:proofErr w:type="spellStart"/>
            <w:r>
              <w:rPr>
                <w:b/>
                <w:i/>
              </w:rPr>
              <w:t>gNB</w:t>
            </w:r>
            <w:proofErr w:type="spellEnd"/>
            <w:r>
              <w:rPr>
                <w:b/>
                <w:i/>
              </w:rPr>
              <w:t xml:space="preserve"> to receive SRS.</w:t>
            </w:r>
          </w:p>
          <w:p w:rsidR="00CF22F9" w:rsidRDefault="00CF22F9">
            <w:pPr>
              <w:jc w:val="center"/>
              <w:rPr>
                <w:lang w:val="en-US"/>
              </w:rPr>
            </w:pPr>
          </w:p>
        </w:tc>
      </w:tr>
      <w:tr w:rsidR="00CF22F9">
        <w:trPr>
          <w:trHeight w:val="2139"/>
        </w:trPr>
        <w:tc>
          <w:tcPr>
            <w:tcW w:w="9860" w:type="dxa"/>
          </w:tcPr>
          <w:p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xml:space="preserve">: Introduce </w:t>
            </w:r>
            <w:r>
              <w:rPr>
                <w:b/>
                <w:i/>
                <w:lang w:eastAsia="zh-CN"/>
              </w:rPr>
              <w:t>the following</w:t>
            </w:r>
            <w:r>
              <w:rPr>
                <w:b/>
                <w:i/>
              </w:rPr>
              <w:t xml:space="preserve"> new parameter to the higher layer parameter list.</w:t>
            </w:r>
          </w:p>
          <w:tbl>
            <w:tblPr>
              <w:tblW w:w="9365" w:type="dxa"/>
              <w:tblLayout w:type="fixed"/>
              <w:tblLook w:val="04A0" w:firstRow="1" w:lastRow="0" w:firstColumn="1" w:lastColumn="0" w:noHBand="0" w:noVBand="1"/>
            </w:tblPr>
            <w:tblGrid>
              <w:gridCol w:w="723"/>
              <w:gridCol w:w="1000"/>
              <w:gridCol w:w="236"/>
              <w:gridCol w:w="236"/>
              <w:gridCol w:w="558"/>
              <w:gridCol w:w="886"/>
              <w:gridCol w:w="879"/>
              <w:gridCol w:w="473"/>
              <w:gridCol w:w="236"/>
              <w:gridCol w:w="772"/>
              <w:gridCol w:w="879"/>
              <w:gridCol w:w="236"/>
              <w:gridCol w:w="236"/>
              <w:gridCol w:w="644"/>
              <w:gridCol w:w="236"/>
              <w:gridCol w:w="1135"/>
            </w:tblGrid>
            <w:tr w:rsidR="00CF22F9">
              <w:trPr>
                <w:trHeight w:val="369"/>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proofErr w:type="spellStart"/>
                  <w:r>
                    <w:rPr>
                      <w:rFonts w:ascii="Arial" w:eastAsia="等线" w:hAnsi="Arial" w:cs="Arial"/>
                      <w:sz w:val="13"/>
                      <w:szCs w:val="13"/>
                      <w:lang w:eastAsia="zh-CN"/>
                    </w:rPr>
                    <w:t>NR_pos</w:t>
                  </w:r>
                  <w:proofErr w:type="spellEnd"/>
                  <w:r>
                    <w:rPr>
                      <w:rFonts w:ascii="Arial" w:eastAsia="等线" w:hAnsi="Arial" w:cs="Arial"/>
                      <w:sz w:val="13"/>
                      <w:szCs w:val="13"/>
                      <w:lang w:eastAsia="zh-CN"/>
                    </w:rPr>
                    <w:t>-Core</w:t>
                  </w:r>
                </w:p>
              </w:tc>
              <w:tc>
                <w:tcPr>
                  <w:tcW w:w="1011"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563"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FFS in RAN3 WG</w:t>
                  </w:r>
                </w:p>
              </w:tc>
              <w:tc>
                <w:tcPr>
                  <w:tcW w:w="896"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SFN Initialization time</w:t>
                  </w:r>
                </w:p>
              </w:tc>
              <w:tc>
                <w:tcPr>
                  <w:tcW w:w="889"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SFN initialization time</w:t>
                  </w:r>
                </w:p>
              </w:tc>
              <w:tc>
                <w:tcPr>
                  <w:tcW w:w="477"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u w:val="single"/>
                      <w:lang w:eastAsia="zh-CN"/>
                    </w:rPr>
                  </w:pPr>
                  <w:r>
                    <w:rPr>
                      <w:rFonts w:ascii="Arial" w:eastAsia="等线" w:hAnsi="Arial" w:cs="Arial"/>
                      <w:sz w:val="13"/>
                      <w:szCs w:val="13"/>
                      <w:u w:val="single"/>
                      <w:lang w:eastAsia="zh-CN"/>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The nominal beginning time of SFN 0 for SRS</w:t>
                  </w:r>
                </w:p>
              </w:tc>
              <w:tc>
                <w:tcPr>
                  <w:tcW w:w="889"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Same as SFN initialization time in </w:t>
                  </w:r>
                  <w:proofErr w:type="spellStart"/>
                  <w:r>
                    <w:rPr>
                      <w:rFonts w:ascii="Arial" w:eastAsia="等线" w:hAnsi="Arial" w:cs="Arial"/>
                      <w:sz w:val="13"/>
                      <w:szCs w:val="13"/>
                      <w:lang w:eastAsia="zh-CN"/>
                    </w:rPr>
                    <w:t>LPPa</w:t>
                  </w:r>
                  <w:proofErr w:type="spellEnd"/>
                </w:p>
                <w:p w:rsidR="00CF22F9" w:rsidRDefault="00CF22F9">
                  <w:pPr>
                    <w:autoSpaceDE/>
                    <w:autoSpaceDN/>
                    <w:adjustRightInd/>
                    <w:spacing w:after="0"/>
                    <w:rPr>
                      <w:rFonts w:ascii="Arial" w:eastAsia="等线" w:hAnsi="Arial" w:cs="Arial"/>
                      <w:sz w:val="13"/>
                      <w:szCs w:val="13"/>
                      <w:lang w:eastAsia="zh-CN"/>
                    </w:rPr>
                  </w:pPr>
                </w:p>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BIT STRING (64)</w:t>
                  </w:r>
                </w:p>
              </w:tc>
              <w:tc>
                <w:tcPr>
                  <w:tcW w:w="222"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650"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proofErr w:type="spellStart"/>
                  <w:r>
                    <w:rPr>
                      <w:rFonts w:ascii="Arial" w:eastAsia="等线" w:hAnsi="Arial" w:cs="Arial"/>
                      <w:sz w:val="13"/>
                      <w:szCs w:val="13"/>
                      <w:lang w:eastAsia="zh-CN"/>
                    </w:rPr>
                    <w:t>NRPPa</w:t>
                  </w:r>
                  <w:proofErr w:type="spellEnd"/>
                  <w:r>
                    <w:rPr>
                      <w:rFonts w:ascii="Arial" w:eastAsia="等线" w:hAnsi="Arial" w:cs="Arial"/>
                      <w:sz w:val="13"/>
                      <w:szCs w:val="13"/>
                      <w:lang w:eastAsia="zh-CN"/>
                    </w:rPr>
                    <w:t xml:space="preserve"> 38.455</w:t>
                  </w:r>
                </w:p>
              </w:tc>
              <w:tc>
                <w:tcPr>
                  <w:tcW w:w="222"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 xml:space="preserve">　</w:t>
                  </w:r>
                </w:p>
              </w:tc>
              <w:tc>
                <w:tcPr>
                  <w:tcW w:w="1149" w:type="dxa"/>
                  <w:tcBorders>
                    <w:top w:val="single" w:sz="4" w:space="0" w:color="auto"/>
                    <w:left w:val="nil"/>
                    <w:bottom w:val="single" w:sz="4" w:space="0" w:color="auto"/>
                    <w:right w:val="single" w:sz="4" w:space="0" w:color="auto"/>
                  </w:tcBorders>
                  <w:shd w:val="clear" w:color="auto" w:fill="auto"/>
                  <w:vAlign w:val="center"/>
                </w:tcPr>
                <w:p w:rsidR="00CF22F9" w:rsidRDefault="002F20DF">
                  <w:pPr>
                    <w:autoSpaceDE/>
                    <w:autoSpaceDN/>
                    <w:adjustRightInd/>
                    <w:spacing w:after="0"/>
                    <w:rPr>
                      <w:rFonts w:ascii="Arial" w:eastAsia="等线" w:hAnsi="Arial" w:cs="Arial"/>
                      <w:sz w:val="13"/>
                      <w:szCs w:val="13"/>
                      <w:lang w:eastAsia="zh-CN"/>
                    </w:rPr>
                  </w:pPr>
                  <w:r>
                    <w:rPr>
                      <w:rFonts w:ascii="Arial" w:eastAsia="等线"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rsidR="00CF22F9" w:rsidRDefault="00CF22F9">
            <w:pPr>
              <w:pStyle w:val="3GPPAgreements"/>
              <w:numPr>
                <w:ilvl w:val="0"/>
                <w:numId w:val="0"/>
              </w:numPr>
              <w:overflowPunct/>
              <w:snapToGrid w:val="0"/>
              <w:spacing w:before="0" w:after="120"/>
              <w:textAlignment w:val="auto"/>
            </w:pPr>
          </w:p>
        </w:tc>
      </w:tr>
      <w:tr w:rsidR="00CF22F9">
        <w:tc>
          <w:tcPr>
            <w:tcW w:w="9860" w:type="dxa"/>
          </w:tcPr>
          <w:p w:rsidR="00CF22F9" w:rsidRDefault="002F20DF">
            <w:pPr>
              <w:rPr>
                <w:b/>
                <w:i/>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xml:space="preserve">: </w:t>
            </w:r>
            <w:r>
              <w:rPr>
                <w:b/>
                <w:i/>
                <w:lang w:eastAsia="zh-CN"/>
              </w:rPr>
              <w:t>The RTOA reference time is defined as T</w:t>
            </w:r>
            <w:r>
              <w:rPr>
                <w:b/>
                <w:i/>
                <w:vertAlign w:val="subscript"/>
                <w:lang w:eastAsia="zh-CN"/>
              </w:rPr>
              <w:t>0</w:t>
            </w:r>
            <w:r>
              <w:rPr>
                <w:b/>
                <w:i/>
                <w:lang w:eastAsia="zh-CN"/>
              </w:rPr>
              <w:t>+t</w:t>
            </w:r>
            <w:r>
              <w:rPr>
                <w:b/>
                <w:i/>
                <w:vertAlign w:val="subscript"/>
                <w:lang w:eastAsia="zh-CN"/>
              </w:rPr>
              <w:t>SRS</w:t>
            </w:r>
            <w:r>
              <w:rPr>
                <w:lang w:eastAsia="zh-CN"/>
              </w:rPr>
              <w:t xml:space="preserve">, </w:t>
            </w:r>
            <w:r>
              <w:rPr>
                <w:b/>
                <w:i/>
                <w:lang w:eastAsia="zh-CN"/>
              </w:rPr>
              <w:t>where</w:t>
            </w:r>
          </w:p>
          <w:p w:rsidR="00CF22F9" w:rsidRDefault="002F20DF">
            <w:pPr>
              <w:pStyle w:val="3GPPAgreements"/>
              <w:numPr>
                <w:ilvl w:val="0"/>
                <w:numId w:val="18"/>
              </w:numPr>
              <w:overflowPunct/>
              <w:snapToGrid w:val="0"/>
              <w:spacing w:before="0" w:after="120"/>
              <w:textAlignment w:val="auto"/>
              <w:rPr>
                <w:b/>
                <w:i/>
              </w:rPr>
            </w:pPr>
            <w:r>
              <w:rPr>
                <w:b/>
                <w:i/>
              </w:rPr>
              <w:t>T</w:t>
            </w:r>
            <w:proofErr w:type="gramStart"/>
            <w:r>
              <w:rPr>
                <w:b/>
                <w:i/>
                <w:vertAlign w:val="subscript"/>
              </w:rPr>
              <w:t xml:space="preserve">0  </w:t>
            </w:r>
            <w:r>
              <w:rPr>
                <w:b/>
                <w:i/>
              </w:rPr>
              <w:t>is</w:t>
            </w:r>
            <w:proofErr w:type="gramEnd"/>
            <w:r>
              <w:rPr>
                <w:b/>
                <w:i/>
              </w:rPr>
              <w:t xml:space="preserve"> the nominal beginning time of SFN 0 provided by LMF.</w:t>
            </w:r>
          </w:p>
          <w:p w:rsidR="00CF22F9" w:rsidRDefault="002F20DF">
            <w:pPr>
              <w:pStyle w:val="3GPPAgreements"/>
              <w:numPr>
                <w:ilvl w:val="0"/>
                <w:numId w:val="18"/>
              </w:numPr>
              <w:overflowPunct/>
              <w:snapToGrid w:val="0"/>
              <w:spacing w:before="0" w:after="120"/>
              <w:textAlignment w:val="auto"/>
              <w:rPr>
                <w:b/>
                <w:i/>
              </w:rPr>
            </w:pPr>
            <w:proofErr w:type="spellStart"/>
            <w:r>
              <w:rPr>
                <w:b/>
                <w:i/>
              </w:rPr>
              <w:t>t</w:t>
            </w:r>
            <w:r>
              <w:rPr>
                <w:b/>
                <w:i/>
                <w:vertAlign w:val="subscript"/>
              </w:rPr>
              <w:t>SRS</w:t>
            </w:r>
            <w:proofErr w:type="spellEnd"/>
            <w:r>
              <w:rPr>
                <w:b/>
                <w:i/>
              </w:rPr>
              <w:t xml:space="preserve"> is the nominal time offset of the beginning of the subframe that contains the target </w:t>
            </w:r>
            <w:proofErr w:type="gramStart"/>
            <w:r>
              <w:rPr>
                <w:b/>
                <w:i/>
              </w:rPr>
              <w:t>SRS  relative</w:t>
            </w:r>
            <w:proofErr w:type="gramEnd"/>
            <w:r>
              <w:rPr>
                <w:b/>
                <w:i/>
              </w:rPr>
              <w:t xml:space="preserve"> to the nominal beginning time of SFN 0.</w:t>
            </w:r>
          </w:p>
          <w:p w:rsidR="00CF22F9" w:rsidRDefault="00CF22F9">
            <w:pPr>
              <w:pStyle w:val="afa"/>
              <w:rPr>
                <w:rFonts w:ascii="Times New Roman" w:hAnsi="Times New Roman" w:cs="Times New Roman"/>
              </w:rPr>
            </w:pPr>
          </w:p>
        </w:tc>
      </w:tr>
      <w:tr w:rsidR="00CF22F9">
        <w:tc>
          <w:tcPr>
            <w:tcW w:w="9860" w:type="dxa"/>
          </w:tcPr>
          <w:p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Adopt the following TP to TS 38.215.</w:t>
            </w:r>
          </w:p>
          <w:p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rsidR="00CF22F9" w:rsidRDefault="002F20DF">
            <w:pPr>
              <w:rPr>
                <w:b/>
                <w:sz w:val="32"/>
                <w:szCs w:val="32"/>
              </w:rPr>
            </w:pPr>
            <w:r>
              <w:rPr>
                <w:b/>
                <w:sz w:val="32"/>
                <w:szCs w:val="32"/>
              </w:rPr>
              <w:t>2</w:t>
            </w:r>
            <w:r>
              <w:rPr>
                <w:b/>
                <w:sz w:val="32"/>
                <w:szCs w:val="32"/>
              </w:rPr>
              <w:tab/>
              <w:t>References</w:t>
            </w:r>
          </w:p>
          <w:p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rsidR="00CF22F9" w:rsidRPr="00CF22F9" w:rsidRDefault="002F20DF">
            <w:pPr>
              <w:pStyle w:val="EX"/>
              <w:rPr>
                <w:lang w:val="en-US" w:eastAsia="zh-CN"/>
                <w:rPrChange w:id="64" w:author="Huawei" w:date="2020-03-26T15:54:00Z">
                  <w:rPr>
                    <w:sz w:val="20"/>
                    <w:szCs w:val="20"/>
                    <w:lang w:val="en-US"/>
                  </w:rPr>
                </w:rPrChange>
              </w:rPr>
            </w:pPr>
            <w:ins w:id="65" w:author="Huawei" w:date="2020-03-26T15:54:00Z">
              <w:r>
                <w:rPr>
                  <w:rFonts w:hint="eastAsia"/>
                  <w:lang w:val="en-US" w:eastAsia="zh-CN"/>
                </w:rPr>
                <w:t>[</w:t>
              </w:r>
              <w:r>
                <w:rPr>
                  <w:lang w:val="en-US" w:eastAsia="zh-CN"/>
                </w:rPr>
                <w:t>xx]</w:t>
              </w:r>
              <w:r>
                <w:rPr>
                  <w:lang w:val="en-US"/>
                </w:rPr>
                <w:t xml:space="preserve"> </w:t>
              </w:r>
              <w:r>
                <w:rPr>
                  <w:lang w:val="en-US"/>
                </w:rPr>
                <w:tab/>
                <w:t>3GPP TS 38.455: "</w:t>
              </w:r>
            </w:ins>
            <w:ins w:id="66" w:author="Huawei" w:date="2020-03-26T15:55:00Z">
              <w:r>
                <w:t>NG-RAN; NR Positioning Protocol A (</w:t>
              </w:r>
              <w:proofErr w:type="spellStart"/>
              <w:r>
                <w:t>NRPPa</w:t>
              </w:r>
              <w:proofErr w:type="spellEnd"/>
              <w:r>
                <w:t>)</w:t>
              </w:r>
            </w:ins>
            <w:ins w:id="67" w:author="Huawei" w:date="2020-03-26T15:54:00Z">
              <w:r>
                <w:rPr>
                  <w:lang w:val="en-US"/>
                </w:rPr>
                <w:t>"</w:t>
              </w:r>
            </w:ins>
          </w:p>
          <w:p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rsidR="00CF22F9" w:rsidRDefault="002F20DF">
            <w:pPr>
              <w:rPr>
                <w:b/>
                <w:sz w:val="32"/>
                <w:szCs w:val="32"/>
              </w:rPr>
            </w:pPr>
            <w:r>
              <w:rPr>
                <w:b/>
                <w:sz w:val="32"/>
                <w:szCs w:val="32"/>
              </w:rPr>
              <w:t>5.2.2</w:t>
            </w:r>
            <w:r>
              <w:rPr>
                <w:b/>
                <w:sz w:val="32"/>
                <w:szCs w:val="32"/>
              </w:rPr>
              <w:tab/>
              <w:t>UL Relative Time of Arrival (T</w:t>
            </w:r>
            <w:r>
              <w:rPr>
                <w:b/>
                <w:sz w:val="32"/>
                <w:szCs w:val="32"/>
                <w:vertAlign w:val="subscript"/>
                <w:rPrChange w:id="68" w:author="Huawei" w:date="2020-04-09T16:02:00Z">
                  <w:rPr>
                    <w:b/>
                    <w:sz w:val="32"/>
                    <w:szCs w:val="32"/>
                  </w:rPr>
                </w:rPrChange>
              </w:rPr>
              <w:t>UL-RTOA</w:t>
            </w:r>
            <w:r>
              <w:rPr>
                <w:b/>
                <w:sz w:val="32"/>
                <w:szCs w:val="32"/>
              </w:rPr>
              <w:t>)</w:t>
            </w:r>
          </w:p>
          <w:p w:rsidR="00CF22F9" w:rsidRDefault="00CF22F9">
            <w:pPr>
              <w:keepNext/>
              <w:keepLines/>
              <w:autoSpaceDE/>
              <w:autoSpaceDN/>
              <w:adjustRightInd/>
              <w:spacing w:before="60"/>
              <w:jc w:val="center"/>
              <w:rPr>
                <w:rFonts w:ascii="Arial" w:hAnsi="Arial" w:cs="Arial"/>
                <w:b/>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6"/>
              <w:gridCol w:w="7698"/>
            </w:tblGrid>
            <w:tr w:rsidR="00CF22F9">
              <w:trPr>
                <w:cantSplit/>
                <w:trHeight w:val="1787"/>
                <w:jc w:val="center"/>
              </w:trPr>
              <w:tc>
                <w:tcPr>
                  <w:tcW w:w="1936" w:type="dxa"/>
                  <w:tcBorders>
                    <w:top w:val="single" w:sz="4" w:space="0" w:color="auto"/>
                    <w:left w:val="single" w:sz="4" w:space="0" w:color="auto"/>
                    <w:bottom w:val="single" w:sz="4" w:space="0" w:color="auto"/>
                    <w:right w:val="single" w:sz="4" w:space="0" w:color="auto"/>
                  </w:tcBorders>
                </w:tcPr>
                <w:p w:rsidR="00CF22F9" w:rsidRDefault="002F20DF">
                  <w:pPr>
                    <w:keepNext/>
                    <w:keepLines/>
                    <w:autoSpaceDE/>
                    <w:autoSpaceDN/>
                    <w:adjustRightInd/>
                    <w:spacing w:after="0"/>
                    <w:rPr>
                      <w:rFonts w:ascii="Arial" w:hAnsi="Arial" w:cs="Arial"/>
                      <w:b/>
                      <w:sz w:val="18"/>
                      <w:szCs w:val="18"/>
                      <w:lang w:eastAsia="en-GB"/>
                    </w:rPr>
                  </w:pPr>
                  <w:r>
                    <w:rPr>
                      <w:rFonts w:ascii="Arial" w:hAnsi="Arial" w:cs="Arial"/>
                      <w:b/>
                      <w:sz w:val="18"/>
                      <w:szCs w:val="18"/>
                      <w:lang w:eastAsia="en-GB"/>
                    </w:rPr>
                    <w:t>Definition</w:t>
                  </w:r>
                </w:p>
              </w:tc>
              <w:tc>
                <w:tcPr>
                  <w:tcW w:w="7698" w:type="dxa"/>
                  <w:tcBorders>
                    <w:top w:val="single" w:sz="4" w:space="0" w:color="auto"/>
                    <w:left w:val="single" w:sz="4" w:space="0" w:color="auto"/>
                    <w:bottom w:val="single" w:sz="4" w:space="0" w:color="auto"/>
                    <w:right w:val="single" w:sz="4" w:space="0" w:color="auto"/>
                  </w:tcBorders>
                </w:tcPr>
                <w:p w:rsidR="00CF22F9" w:rsidRDefault="002F20DF">
                  <w:pPr>
                    <w:keepNext/>
                    <w:keepLines/>
                    <w:autoSpaceDE/>
                    <w:autoSpaceDN/>
                    <w:adjustRightInd/>
                    <w:spacing w:after="0"/>
                    <w:rPr>
                      <w:ins w:id="69" w:author="Huawei" w:date="2020-03-26T15:47:00Z"/>
                      <w:rFonts w:ascii="Arial" w:hAnsi="Arial" w:cs="Arial"/>
                      <w:sz w:val="18"/>
                      <w:szCs w:val="18"/>
                      <w:lang w:eastAsia="en-GB"/>
                    </w:rPr>
                  </w:pPr>
                  <w:del w:id="70" w:author="Huawei" w:date="2020-03-26T15:47:00Z">
                    <w:r>
                      <w:rPr>
                        <w:rFonts w:ascii="Arial" w:hAnsi="Arial" w:cs="Arial"/>
                        <w:sz w:val="18"/>
                        <w:szCs w:val="18"/>
                        <w:lang w:eastAsia="en-GB"/>
                      </w:rPr>
                      <w:delText>[</w:delText>
                    </w:r>
                  </w:del>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subframe </w:t>
                  </w:r>
                  <w:proofErr w:type="spellStart"/>
                  <w:r>
                    <w:rPr>
                      <w:rFonts w:ascii="Arial" w:hAnsi="Arial" w:cs="Arial"/>
                      <w:i/>
                      <w:sz w:val="18"/>
                      <w:szCs w:val="18"/>
                      <w:lang w:eastAsia="en-GB"/>
                    </w:rPr>
                    <w:t>i</w:t>
                  </w:r>
                  <w:proofErr w:type="spellEnd"/>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xml:space="preserve">, relative to the </w:t>
                  </w:r>
                  <w:del w:id="71" w:author="Huawei" w:date="2020-03-26T15:47:00Z">
                    <w:r>
                      <w:rPr>
                        <w:rFonts w:ascii="Arial" w:hAnsi="Arial" w:cs="Arial"/>
                        <w:sz w:val="18"/>
                        <w:szCs w:val="18"/>
                        <w:lang w:eastAsia="en-GB"/>
                      </w:rPr>
                      <w:delText>configurable reference time</w:delText>
                    </w:r>
                  </w:del>
                  <w:ins w:id="72" w:author="Huawei" w:date="2020-03-26T15:47:00Z">
                    <w:r>
                      <w:rPr>
                        <w:rFonts w:ascii="Arial" w:hAnsi="Arial" w:cs="Arial"/>
                        <w:sz w:val="18"/>
                        <w:szCs w:val="18"/>
                        <w:lang w:eastAsia="en-GB"/>
                      </w:rPr>
                      <w:t>UL RTOA reference time</w:t>
                    </w:r>
                  </w:ins>
                  <w:r>
                    <w:rPr>
                      <w:rFonts w:ascii="Arial" w:hAnsi="Arial" w:cs="Arial"/>
                      <w:sz w:val="18"/>
                      <w:szCs w:val="18"/>
                      <w:lang w:eastAsia="en-GB"/>
                    </w:rPr>
                    <w:t>.</w:t>
                  </w:r>
                  <w:del w:id="73" w:author="Huawei" w:date="2020-03-26T15:47:00Z">
                    <w:r>
                      <w:rPr>
                        <w:rFonts w:ascii="Arial" w:hAnsi="Arial" w:cs="Arial"/>
                        <w:sz w:val="18"/>
                        <w:szCs w:val="18"/>
                        <w:lang w:eastAsia="en-GB"/>
                      </w:rPr>
                      <w:delText>]</w:delText>
                    </w:r>
                  </w:del>
                </w:p>
                <w:p w:rsidR="00CF22F9" w:rsidRDefault="00CF22F9">
                  <w:pPr>
                    <w:keepNext/>
                    <w:keepLines/>
                    <w:autoSpaceDE/>
                    <w:autoSpaceDN/>
                    <w:adjustRightInd/>
                    <w:spacing w:after="0"/>
                    <w:rPr>
                      <w:ins w:id="74" w:author="Huawei" w:date="2020-03-26T15:47:00Z"/>
                      <w:rFonts w:ascii="Arial" w:hAnsi="Arial" w:cs="Arial"/>
                      <w:sz w:val="18"/>
                      <w:szCs w:val="18"/>
                      <w:lang w:eastAsia="en-GB"/>
                    </w:rPr>
                  </w:pPr>
                </w:p>
                <w:p w:rsidR="00CF22F9" w:rsidRDefault="002F20DF">
                  <w:pPr>
                    <w:keepNext/>
                    <w:keepLines/>
                    <w:autoSpaceDE/>
                    <w:autoSpaceDN/>
                    <w:adjustRightInd/>
                    <w:spacing w:after="0"/>
                    <w:rPr>
                      <w:ins w:id="75" w:author="Huawei" w:date="2020-03-26T15:48:00Z"/>
                      <w:rFonts w:ascii="Arial" w:hAnsi="Arial" w:cs="Arial"/>
                      <w:sz w:val="18"/>
                      <w:szCs w:val="18"/>
                      <w:lang w:eastAsia="zh-CN"/>
                    </w:rPr>
                  </w:pPr>
                  <w:ins w:id="76" w:author="Huawei" w:date="2020-03-26T15:47:00Z">
                    <w:r>
                      <w:rPr>
                        <w:rFonts w:ascii="Arial" w:hAnsi="Arial" w:cs="Arial"/>
                        <w:sz w:val="18"/>
                        <w:szCs w:val="18"/>
                        <w:lang w:eastAsia="en-GB"/>
                      </w:rPr>
                      <w:t>The UL RTOA reference time is defined as</w:t>
                    </w:r>
                  </w:ins>
                  <w:ins w:id="77"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rsidR="00CF22F9" w:rsidRDefault="002F20DF">
                  <w:pPr>
                    <w:autoSpaceDE/>
                    <w:autoSpaceDN/>
                    <w:adjustRightInd/>
                    <w:spacing w:after="0"/>
                    <w:ind w:left="568" w:hanging="284"/>
                    <w:rPr>
                      <w:ins w:id="78" w:author="Huawei" w:date="2020-03-26T15:49:00Z"/>
                      <w:rFonts w:ascii="Arial" w:hAnsi="Arial" w:cs="Arial"/>
                      <w:sz w:val="18"/>
                      <w:szCs w:val="18"/>
                      <w:lang w:eastAsia="zh-CN"/>
                    </w:rPr>
                    <w:pPrChange w:id="79" w:author="Huawei" w:date="2020-03-26T15:48:00Z">
                      <w:pPr>
                        <w:keepNext/>
                        <w:keepLines/>
                        <w:autoSpaceDE/>
                        <w:autoSpaceDN/>
                        <w:adjustRightInd/>
                        <w:spacing w:after="0"/>
                      </w:pPr>
                    </w:pPrChange>
                  </w:pPr>
                  <w:ins w:id="80"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81" w:author="Huawei" w:date="2020-03-26T15:59:00Z">
                    <w:r>
                      <w:rPr>
                        <w:rFonts w:ascii="Arial" w:hAnsi="Arial" w:cs="Arial"/>
                        <w:sz w:val="18"/>
                        <w:szCs w:val="18"/>
                        <w:lang w:eastAsia="zh-CN"/>
                      </w:rPr>
                      <w:t xml:space="preserve">nominal </w:t>
                    </w:r>
                  </w:ins>
                  <w:ins w:id="82" w:author="Huawei" w:date="2020-03-26T15:58:00Z">
                    <w:r>
                      <w:rPr>
                        <w:rFonts w:ascii="Arial" w:hAnsi="Arial" w:cs="Arial"/>
                        <w:sz w:val="18"/>
                        <w:szCs w:val="18"/>
                        <w:lang w:eastAsia="zh-CN"/>
                      </w:rPr>
                      <w:t>beginning</w:t>
                    </w:r>
                  </w:ins>
                  <w:ins w:id="83" w:author="Huawei" w:date="2020-03-26T16:01:00Z">
                    <w:r>
                      <w:rPr>
                        <w:rFonts w:ascii="Arial" w:hAnsi="Arial" w:cs="Arial"/>
                        <w:sz w:val="18"/>
                        <w:szCs w:val="18"/>
                        <w:lang w:eastAsia="zh-CN"/>
                      </w:rPr>
                      <w:t xml:space="preserve"> time</w:t>
                    </w:r>
                  </w:ins>
                  <w:ins w:id="84" w:author="Huawei" w:date="2020-03-26T15:58:00Z">
                    <w:r>
                      <w:rPr>
                        <w:rFonts w:ascii="Arial" w:hAnsi="Arial" w:cs="Arial"/>
                        <w:sz w:val="18"/>
                        <w:szCs w:val="18"/>
                        <w:lang w:eastAsia="zh-CN"/>
                      </w:rPr>
                      <w:t xml:space="preserve"> of SFN 0</w:t>
                    </w:r>
                  </w:ins>
                  <w:ins w:id="85" w:author="Huawei" w:date="2020-03-26T15:49:00Z">
                    <w:r>
                      <w:rPr>
                        <w:rFonts w:ascii="Arial" w:hAnsi="Arial" w:cs="Arial"/>
                        <w:sz w:val="18"/>
                        <w:szCs w:val="18"/>
                        <w:lang w:eastAsia="zh-CN"/>
                      </w:rPr>
                      <w:t xml:space="preserve"> </w:t>
                    </w:r>
                  </w:ins>
                  <w:ins w:id="86" w:author="Huawei" w:date="2020-03-26T15:52:00Z">
                    <w:r>
                      <w:rPr>
                        <w:rFonts w:ascii="Arial" w:hAnsi="Arial" w:cs="Arial"/>
                        <w:sz w:val="18"/>
                        <w:szCs w:val="18"/>
                        <w:lang w:eastAsia="zh-CN"/>
                      </w:rPr>
                      <w:t>provided by [</w:t>
                    </w:r>
                  </w:ins>
                  <w:proofErr w:type="spellStart"/>
                  <w:ins w:id="87" w:author="Huawei" w:date="2020-03-26T15:55:00Z">
                    <w:r>
                      <w:rPr>
                        <w:rFonts w:ascii="Arial" w:hAnsi="Arial" w:cs="Arial"/>
                        <w:sz w:val="18"/>
                        <w:szCs w:val="18"/>
                        <w:lang w:eastAsia="zh-CN"/>
                      </w:rPr>
                      <w:t>yy</w:t>
                    </w:r>
                  </w:ins>
                  <w:proofErr w:type="spellEnd"/>
                  <w:ins w:id="88" w:author="Huawei" w:date="2020-03-26T15:52:00Z">
                    <w:r>
                      <w:rPr>
                        <w:rFonts w:ascii="Arial" w:hAnsi="Arial" w:cs="Arial"/>
                        <w:sz w:val="18"/>
                        <w:szCs w:val="18"/>
                        <w:lang w:eastAsia="zh-CN"/>
                      </w:rPr>
                      <w:t>] [</w:t>
                    </w:r>
                  </w:ins>
                  <w:ins w:id="89" w:author="Huawei" w:date="2020-03-26T15:55:00Z">
                    <w:r>
                      <w:rPr>
                        <w:rFonts w:ascii="Arial" w:hAnsi="Arial" w:cs="Arial"/>
                        <w:sz w:val="18"/>
                        <w:szCs w:val="18"/>
                        <w:lang w:eastAsia="zh-CN"/>
                      </w:rPr>
                      <w:t>xx</w:t>
                    </w:r>
                  </w:ins>
                  <w:ins w:id="90" w:author="Huawei" w:date="2020-03-26T15:52:00Z">
                    <w:r>
                      <w:rPr>
                        <w:rFonts w:ascii="Arial" w:hAnsi="Arial" w:cs="Arial"/>
                        <w:sz w:val="18"/>
                        <w:szCs w:val="18"/>
                        <w:lang w:eastAsia="zh-CN"/>
                      </w:rPr>
                      <w:t>, TS 38.455]</w:t>
                    </w:r>
                  </w:ins>
                </w:p>
                <w:p w:rsidR="00CF22F9" w:rsidRDefault="002F20DF">
                  <w:pPr>
                    <w:autoSpaceDE/>
                    <w:autoSpaceDN/>
                    <w:adjustRightInd/>
                    <w:spacing w:after="0"/>
                    <w:ind w:left="568" w:hanging="284"/>
                    <w:rPr>
                      <w:rFonts w:ascii="Arial" w:hAnsi="Arial" w:cs="Arial"/>
                      <w:sz w:val="18"/>
                      <w:szCs w:val="18"/>
                      <w:lang w:eastAsia="zh-CN"/>
                    </w:rPr>
                    <w:pPrChange w:id="91" w:author="Huawei" w:date="2020-03-26T15:48:00Z">
                      <w:pPr>
                        <w:keepNext/>
                        <w:keepLines/>
                        <w:autoSpaceDE/>
                        <w:autoSpaceDN/>
                        <w:adjustRightInd/>
                        <w:spacing w:after="0"/>
                      </w:pPr>
                    </w:pPrChange>
                  </w:pPr>
                  <w:ins w:id="92"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93" w:author="Huawei" w:date="2020-03-26T15:50:00Z">
                    <w:r>
                      <w:rPr>
                        <w:rFonts w:ascii="Arial" w:hAnsi="Arial" w:cs="Arial"/>
                        <w:sz w:val="18"/>
                        <w:szCs w:val="18"/>
                        <w:lang w:eastAsia="zh-CN"/>
                      </w:rPr>
                      <w:t xml:space="preserve">the </w:t>
                    </w:r>
                  </w:ins>
                  <w:ins w:id="94" w:author="Huawei" w:date="2020-03-26T16:00:00Z">
                    <w:r>
                      <w:rPr>
                        <w:rFonts w:ascii="Arial" w:hAnsi="Arial" w:cs="Arial"/>
                        <w:sz w:val="18"/>
                        <w:szCs w:val="18"/>
                        <w:lang w:eastAsia="zh-CN"/>
                      </w:rPr>
                      <w:t xml:space="preserve">nominal </w:t>
                    </w:r>
                  </w:ins>
                  <w:ins w:id="95" w:author="Huawei" w:date="2020-03-26T16:01:00Z">
                    <w:r>
                      <w:rPr>
                        <w:rFonts w:ascii="Arial" w:hAnsi="Arial" w:cs="Arial"/>
                        <w:sz w:val="18"/>
                        <w:szCs w:val="18"/>
                        <w:lang w:eastAsia="zh-CN"/>
                      </w:rPr>
                      <w:t xml:space="preserve">time </w:t>
                    </w:r>
                  </w:ins>
                  <w:ins w:id="96" w:author="Huawei" w:date="2020-03-26T15:50:00Z">
                    <w:r>
                      <w:rPr>
                        <w:rFonts w:ascii="Arial" w:hAnsi="Arial" w:cs="Arial"/>
                        <w:sz w:val="18"/>
                        <w:szCs w:val="18"/>
                        <w:lang w:eastAsia="zh-CN"/>
                      </w:rPr>
                      <w:t xml:space="preserve">offset of the </w:t>
                    </w:r>
                  </w:ins>
                  <w:ins w:id="97" w:author="Huawei" w:date="2020-03-26T16:00:00Z">
                    <w:r>
                      <w:rPr>
                        <w:rFonts w:ascii="Arial" w:hAnsi="Arial" w:cs="Arial"/>
                        <w:sz w:val="18"/>
                        <w:szCs w:val="18"/>
                        <w:lang w:eastAsia="zh-CN"/>
                      </w:rPr>
                      <w:t>beginning</w:t>
                    </w:r>
                  </w:ins>
                  <w:ins w:id="98" w:author="Huawei" w:date="2020-03-26T15:50:00Z">
                    <w:r>
                      <w:rPr>
                        <w:rFonts w:ascii="Arial" w:hAnsi="Arial" w:cs="Arial"/>
                        <w:sz w:val="18"/>
                        <w:szCs w:val="18"/>
                        <w:lang w:eastAsia="zh-CN"/>
                      </w:rPr>
                      <w:t xml:space="preserve"> of the subframe that contains the target SRS </w:t>
                    </w:r>
                  </w:ins>
                  <w:ins w:id="99" w:author="Huawei" w:date="2020-03-30T09:33:00Z">
                    <w:r>
                      <w:rPr>
                        <w:rFonts w:ascii="Arial" w:hAnsi="Arial" w:cs="Arial"/>
                        <w:sz w:val="18"/>
                        <w:szCs w:val="18"/>
                        <w:lang w:eastAsia="zh-CN"/>
                      </w:rPr>
                      <w:t>relative to the n</w:t>
                    </w:r>
                  </w:ins>
                  <w:ins w:id="100" w:author="Huawei" w:date="2020-03-30T09:34:00Z">
                    <w:r>
                      <w:rPr>
                        <w:rFonts w:ascii="Arial" w:hAnsi="Arial" w:cs="Arial"/>
                        <w:sz w:val="18"/>
                        <w:szCs w:val="18"/>
                        <w:lang w:eastAsia="zh-CN"/>
                      </w:rPr>
                      <w:t>ominal beginning time of SFN0.</w:t>
                    </w:r>
                  </w:ins>
                </w:p>
                <w:p w:rsidR="00CF22F9" w:rsidRDefault="00CF22F9">
                  <w:pPr>
                    <w:keepNext/>
                    <w:keepLines/>
                    <w:autoSpaceDE/>
                    <w:autoSpaceDN/>
                    <w:adjustRightInd/>
                    <w:spacing w:after="0"/>
                    <w:rPr>
                      <w:rFonts w:ascii="Arial" w:hAnsi="Arial" w:cs="Arial"/>
                      <w:sz w:val="18"/>
                      <w:szCs w:val="18"/>
                      <w:lang w:eastAsia="en-GB"/>
                    </w:rPr>
                  </w:pPr>
                </w:p>
                <w:p w:rsidR="00CF22F9" w:rsidRDefault="002F20DF">
                  <w:pPr>
                    <w:keepNext/>
                    <w:keepLines/>
                    <w:autoSpaceDE/>
                    <w:autoSpaceDN/>
                    <w:adjustRightInd/>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rsidR="00CF22F9" w:rsidRDefault="00CF22F9">
                  <w:pPr>
                    <w:keepNext/>
                    <w:keepLines/>
                    <w:autoSpaceDE/>
                    <w:autoSpaceDN/>
                    <w:adjustRightInd/>
                    <w:spacing w:after="0"/>
                    <w:rPr>
                      <w:rFonts w:ascii="Arial" w:hAnsi="Arial" w:cs="Arial"/>
                      <w:sz w:val="18"/>
                      <w:szCs w:val="18"/>
                      <w:lang w:eastAsia="en-GB"/>
                    </w:rPr>
                  </w:pPr>
                </w:p>
                <w:p w:rsidR="00CF22F9" w:rsidRDefault="002F20DF">
                  <w:pPr>
                    <w:keepNext/>
                    <w:keepLines/>
                    <w:autoSpaceDE/>
                    <w:autoSpaceDN/>
                    <w:adjustRightInd/>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rsidR="00CF22F9" w:rsidRDefault="002F20D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rsidR="00CF22F9" w:rsidRDefault="002F20D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rsidR="00CF22F9" w:rsidRDefault="002F20DF">
                  <w:pPr>
                    <w:autoSpaceDE/>
                    <w:autoSpaceDN/>
                    <w:adjustRightInd/>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rsidR="00CF22F9" w:rsidRDefault="00CF22F9">
            <w:pPr>
              <w:rPr>
                <w:lang w:eastAsia="zh-CN"/>
              </w:rPr>
            </w:pPr>
          </w:p>
          <w:p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rsidR="00CF22F9" w:rsidRDefault="00CF22F9">
            <w:pPr>
              <w:pStyle w:val="afa"/>
              <w:rPr>
                <w:rFonts w:ascii="Times New Roman" w:hAnsi="Times New Roman" w:cs="Times New Roman"/>
              </w:rPr>
            </w:pPr>
          </w:p>
        </w:tc>
      </w:tr>
    </w:tbl>
    <w:p w:rsidR="00CF22F9" w:rsidRDefault="002F20DF">
      <w:pPr>
        <w:rPr>
          <w:lang w:val="en-US"/>
        </w:rPr>
      </w:pPr>
      <w:r>
        <w:rPr>
          <w:b/>
          <w:i/>
        </w:rPr>
        <w:lastRenderedPageBreak/>
        <w:t xml:space="preserve"> </w:t>
      </w:r>
      <w:r>
        <w:rPr>
          <w:lang w:val="en-US"/>
        </w:rPr>
        <w:t xml:space="preserve"> </w:t>
      </w:r>
    </w:p>
    <w:p w:rsidR="00CF22F9" w:rsidRDefault="002F20DF">
      <w:r>
        <w:t>Companies are encouraged to provide their comments below:</w:t>
      </w:r>
    </w:p>
    <w:p w:rsidR="00CF22F9" w:rsidRDefault="00CF22F9"/>
    <w:tbl>
      <w:tblPr>
        <w:tblStyle w:val="aff2"/>
        <w:tblW w:w="9634" w:type="dxa"/>
        <w:tblLayout w:type="fixed"/>
        <w:tblLook w:val="04A0" w:firstRow="1" w:lastRow="0" w:firstColumn="1" w:lastColumn="0" w:noHBand="0" w:noVBand="1"/>
      </w:tblPr>
      <w:tblGrid>
        <w:gridCol w:w="1805"/>
        <w:gridCol w:w="7829"/>
      </w:tblGrid>
      <w:tr w:rsidR="00CF22F9">
        <w:tc>
          <w:tcPr>
            <w:tcW w:w="1805" w:type="dxa"/>
          </w:tcPr>
          <w:p w:rsidR="00CF22F9" w:rsidRDefault="002F20DF">
            <w:r>
              <w:t>Company</w:t>
            </w:r>
          </w:p>
        </w:tc>
        <w:tc>
          <w:tcPr>
            <w:tcW w:w="7829" w:type="dxa"/>
          </w:tcPr>
          <w:p w:rsidR="00CF22F9" w:rsidRDefault="002F20DF">
            <w:r>
              <w:t>Comment</w:t>
            </w:r>
          </w:p>
        </w:tc>
      </w:tr>
      <w:tr w:rsidR="00CF22F9">
        <w:tc>
          <w:tcPr>
            <w:tcW w:w="1805" w:type="dxa"/>
          </w:tcPr>
          <w:p w:rsidR="00CF22F9" w:rsidRDefault="002F20DF">
            <w:pPr>
              <w:rPr>
                <w:lang w:eastAsia="zh-CN"/>
              </w:rPr>
            </w:pPr>
            <w:r>
              <w:rPr>
                <w:rFonts w:hint="eastAsia"/>
                <w:lang w:eastAsia="zh-CN"/>
              </w:rPr>
              <w:t>H</w:t>
            </w:r>
            <w:r>
              <w:rPr>
                <w:lang w:eastAsia="zh-CN"/>
              </w:rPr>
              <w:t>uawei/</w:t>
            </w:r>
            <w:proofErr w:type="spellStart"/>
            <w:r>
              <w:rPr>
                <w:lang w:eastAsia="zh-CN"/>
              </w:rPr>
              <w:t>HiSilicon</w:t>
            </w:r>
            <w:proofErr w:type="spellEnd"/>
          </w:p>
        </w:tc>
        <w:tc>
          <w:tcPr>
            <w:tcW w:w="7829" w:type="dxa"/>
          </w:tcPr>
          <w:p w:rsidR="00CF22F9" w:rsidRDefault="002F20DF">
            <w:pPr>
              <w:rPr>
                <w:lang w:eastAsia="zh-CN"/>
              </w:rPr>
            </w:pPr>
            <w:r>
              <w:rPr>
                <w:rFonts w:hint="eastAsia"/>
                <w:lang w:eastAsia="zh-CN"/>
              </w:rPr>
              <w:t>C</w:t>
            </w:r>
            <w:r>
              <w:rPr>
                <w:lang w:eastAsia="zh-CN"/>
              </w:rPr>
              <w:t xml:space="preserve">urrent definition in […] has the problem that SRS received in different subframes will have multiple </w:t>
            </w:r>
            <w:proofErr w:type="spellStart"/>
            <w:r>
              <w:rPr>
                <w:lang w:eastAsia="zh-CN"/>
              </w:rPr>
              <w:t>ms</w:t>
            </w:r>
            <w:proofErr w:type="spellEnd"/>
            <w:r>
              <w:rPr>
                <w:lang w:eastAsia="zh-CN"/>
              </w:rPr>
              <w:t xml:space="preserve"> offset for the UL RTOA measurement. </w:t>
            </w:r>
            <w:proofErr w:type="gramStart"/>
            <w:r>
              <w:rPr>
                <w:lang w:eastAsia="zh-CN"/>
              </w:rPr>
              <w:t>Also</w:t>
            </w:r>
            <w:proofErr w:type="gramEnd"/>
            <w:r>
              <w:rPr>
                <w:lang w:eastAsia="zh-CN"/>
              </w:rPr>
              <w:t xml:space="preserve"> it may imply th</w:t>
            </w:r>
            <w:r>
              <w:rPr>
                <w:rFonts w:hint="eastAsia"/>
                <w:lang w:eastAsia="zh-CN"/>
              </w:rPr>
              <w:t>a</w:t>
            </w:r>
            <w:r>
              <w:rPr>
                <w:lang w:eastAsia="zh-CN"/>
              </w:rPr>
              <w:t>t configurable reference time is configured per SRS resource, which has unnecessary overhead.</w:t>
            </w:r>
          </w:p>
          <w:p w:rsidR="00CF22F9" w:rsidRDefault="00CF22F9">
            <w:pPr>
              <w:rPr>
                <w:lang w:eastAsia="zh-CN"/>
              </w:rPr>
            </w:pPr>
          </w:p>
          <w:p w:rsidR="00CF22F9" w:rsidRDefault="002F20DF">
            <w:pPr>
              <w:rPr>
                <w:color w:val="538135" w:themeColor="accent6" w:themeShade="BF"/>
                <w:lang w:eastAsia="zh-CN"/>
              </w:rPr>
            </w:pPr>
            <w:r>
              <w:rPr>
                <w:color w:val="538135" w:themeColor="accent6" w:themeShade="BF"/>
                <w:lang w:eastAsia="zh-CN"/>
              </w:rPr>
              <w:t xml:space="preserve">In response to Nokia, we cannot simply remove the bracket, as it is problematic. As from the WID, it should be RAN1 to define the measurement, and RAN3 should do </w:t>
            </w:r>
            <w:proofErr w:type="spellStart"/>
            <w:r>
              <w:rPr>
                <w:color w:val="538135" w:themeColor="accent6" w:themeShade="BF"/>
                <w:lang w:eastAsia="zh-CN"/>
              </w:rPr>
              <w:t>NRPPa</w:t>
            </w:r>
            <w:proofErr w:type="spellEnd"/>
            <w:r>
              <w:rPr>
                <w:color w:val="538135" w:themeColor="accent6" w:themeShade="BF"/>
                <w:lang w:eastAsia="zh-CN"/>
              </w:rPr>
              <w:t xml:space="preserve"> signalling to support the measurement, based on the LS from RAN1, which has been the common practice as other higher layer parameters between RAN1 and RAN2.</w:t>
            </w:r>
          </w:p>
          <w:p w:rsidR="0061652B" w:rsidRDefault="0061652B" w:rsidP="0061652B">
            <w:pPr>
              <w:rPr>
                <w:color w:val="7030A0"/>
                <w:lang w:val="en-US" w:eastAsia="zh-CN"/>
              </w:rPr>
            </w:pPr>
            <w:r>
              <w:rPr>
                <w:color w:val="7030A0"/>
                <w:lang w:eastAsia="zh-CN"/>
              </w:rPr>
              <w:t xml:space="preserve">In response to QC, </w:t>
            </w:r>
            <w:r>
              <w:rPr>
                <w:color w:val="7030A0"/>
                <w:lang w:val="en-US" w:eastAsia="zh-CN"/>
              </w:rPr>
              <w:t>w</w:t>
            </w:r>
            <w:r w:rsidRPr="00E408AF">
              <w:rPr>
                <w:color w:val="7030A0"/>
                <w:lang w:val="en-US" w:eastAsia="zh-CN"/>
              </w:rPr>
              <w:t>e think that TP is required since, in our understanding, UL</w:t>
            </w:r>
            <w:r>
              <w:rPr>
                <w:color w:val="7030A0"/>
                <w:lang w:val="en-US" w:eastAsia="zh-CN"/>
              </w:rPr>
              <w:t xml:space="preserve"> </w:t>
            </w:r>
            <w:r w:rsidRPr="00E408AF">
              <w:rPr>
                <w:color w:val="7030A0"/>
                <w:lang w:val="en-US" w:eastAsia="zh-CN"/>
              </w:rPr>
              <w:t>RTOA reference time is a part of UL</w:t>
            </w:r>
            <w:r>
              <w:rPr>
                <w:color w:val="7030A0"/>
                <w:lang w:val="en-US" w:eastAsia="zh-CN"/>
              </w:rPr>
              <w:t xml:space="preserve"> </w:t>
            </w:r>
            <w:r w:rsidRPr="00E408AF">
              <w:rPr>
                <w:color w:val="7030A0"/>
                <w:lang w:val="en-US" w:eastAsia="zh-CN"/>
              </w:rPr>
              <w:t xml:space="preserve">RTOA definition and it needs to be included in the definition of this measurement in RAN1 specification for the sake of completeness. Also, it is a practice that we have followed for other </w:t>
            </w:r>
            <w:proofErr w:type="spellStart"/>
            <w:r w:rsidRPr="00E408AF">
              <w:rPr>
                <w:color w:val="7030A0"/>
                <w:lang w:val="en-US" w:eastAsia="zh-CN"/>
              </w:rPr>
              <w:t>gNB</w:t>
            </w:r>
            <w:proofErr w:type="spellEnd"/>
            <w:r w:rsidRPr="00E408AF">
              <w:rPr>
                <w:color w:val="7030A0"/>
                <w:lang w:val="en-US" w:eastAsia="zh-CN"/>
              </w:rPr>
              <w:t xml:space="preserve"> measurements. For instance, the description of the reference direction is included in UL </w:t>
            </w:r>
            <w:proofErr w:type="spellStart"/>
            <w:r w:rsidRPr="00E408AF">
              <w:rPr>
                <w:color w:val="7030A0"/>
                <w:lang w:val="en-US" w:eastAsia="zh-CN"/>
              </w:rPr>
              <w:t>AoA</w:t>
            </w:r>
            <w:proofErr w:type="spellEnd"/>
            <w:r w:rsidRPr="00E408AF">
              <w:rPr>
                <w:color w:val="7030A0"/>
                <w:lang w:val="en-US" w:eastAsia="zh-CN"/>
              </w:rPr>
              <w:t xml:space="preserve"> definition and the description of reference point is included in the definitions of </w:t>
            </w:r>
            <w:proofErr w:type="spellStart"/>
            <w:r w:rsidRPr="00E408AF">
              <w:rPr>
                <w:color w:val="7030A0"/>
                <w:lang w:val="en-US" w:eastAsia="zh-CN"/>
              </w:rPr>
              <w:t>gNB</w:t>
            </w:r>
            <w:proofErr w:type="spellEnd"/>
            <w:r w:rsidRPr="00E408AF">
              <w:rPr>
                <w:color w:val="7030A0"/>
                <w:lang w:val="en-US" w:eastAsia="zh-CN"/>
              </w:rPr>
              <w:t xml:space="preserve"> Rx-TX time difference and UL RTOA in 38.215.</w:t>
            </w:r>
            <w:r>
              <w:rPr>
                <w:color w:val="7030A0"/>
                <w:lang w:val="en-US" w:eastAsia="zh-CN"/>
              </w:rPr>
              <w:t xml:space="preserve"> </w:t>
            </w:r>
            <w:r>
              <w:rPr>
                <w:color w:val="7030A0"/>
                <w:lang w:eastAsia="zh-CN"/>
              </w:rPr>
              <w:t>We do not know how it can work without changing TS 38.215. The definition is still in brackets, and we cannot simply remove the brackets as in that way the UL RTOA for SRS in subframe #1 will be 1ms larger than the UL RTOA for SRS subframe#0.</w:t>
            </w:r>
          </w:p>
          <w:p w:rsidR="0061652B" w:rsidRDefault="0061652B" w:rsidP="0061652B">
            <w:pPr>
              <w:rPr>
                <w:color w:val="7030A0"/>
                <w:lang w:val="en-US" w:eastAsia="zh-CN"/>
              </w:rPr>
            </w:pPr>
            <w:r>
              <w:rPr>
                <w:color w:val="7030A0"/>
                <w:lang w:val="en-US" w:eastAsia="zh-CN"/>
              </w:rPr>
              <w:t xml:space="preserve">In response to vivo, definition of </w:t>
            </w:r>
            <w:proofErr w:type="spellStart"/>
            <w:r>
              <w:rPr>
                <w:color w:val="7030A0"/>
                <w:lang w:val="en-US" w:eastAsia="zh-CN"/>
              </w:rPr>
              <w:t>gNB</w:t>
            </w:r>
            <w:proofErr w:type="spellEnd"/>
            <w:r>
              <w:rPr>
                <w:color w:val="7030A0"/>
                <w:lang w:val="en-US" w:eastAsia="zh-CN"/>
              </w:rPr>
              <w:t xml:space="preserve"> measurement is a RAN1 centric objective in the WID, and the definition of </w:t>
            </w:r>
            <w:proofErr w:type="spellStart"/>
            <w:r>
              <w:rPr>
                <w:color w:val="7030A0"/>
                <w:lang w:val="en-US" w:eastAsia="zh-CN"/>
              </w:rPr>
              <w:t>gNB</w:t>
            </w:r>
            <w:proofErr w:type="spellEnd"/>
            <w:r>
              <w:rPr>
                <w:color w:val="7030A0"/>
                <w:lang w:val="en-US" w:eastAsia="zh-CN"/>
              </w:rPr>
              <w:t xml:space="preserve"> measurement is also in RAN1 spec. To us, we do not </w:t>
            </w:r>
            <w:proofErr w:type="gramStart"/>
            <w:r>
              <w:rPr>
                <w:color w:val="7030A0"/>
                <w:lang w:val="en-US" w:eastAsia="zh-CN"/>
              </w:rPr>
              <w:t>understanding</w:t>
            </w:r>
            <w:proofErr w:type="gramEnd"/>
            <w:r>
              <w:rPr>
                <w:color w:val="7030A0"/>
                <w:lang w:val="en-US" w:eastAsia="zh-CN"/>
              </w:rPr>
              <w:t xml:space="preserve"> in additional to capturing the RAN1 agreed parameters in </w:t>
            </w:r>
            <w:proofErr w:type="spellStart"/>
            <w:r>
              <w:rPr>
                <w:color w:val="7030A0"/>
                <w:lang w:val="en-US" w:eastAsia="zh-CN"/>
              </w:rPr>
              <w:t>NRPPa</w:t>
            </w:r>
            <w:proofErr w:type="spellEnd"/>
            <w:r>
              <w:rPr>
                <w:color w:val="7030A0"/>
                <w:lang w:val="en-US" w:eastAsia="zh-CN"/>
              </w:rPr>
              <w:t xml:space="preserve"> what else RAN3 need to do. For example, do you expect to define RIM-RS in RAN3?</w:t>
            </w:r>
          </w:p>
          <w:p w:rsidR="0061652B" w:rsidRDefault="0061652B" w:rsidP="0061652B">
            <w:pPr>
              <w:rPr>
                <w:color w:val="7030A0"/>
                <w:lang w:val="en-US" w:eastAsia="zh-CN"/>
              </w:rPr>
            </w:pPr>
            <w:r>
              <w:rPr>
                <w:color w:val="7030A0"/>
                <w:lang w:val="en-US" w:eastAsia="zh-CN"/>
              </w:rPr>
              <w:lastRenderedPageBreak/>
              <w:t xml:space="preserve">In response to CATT, we would like to clarify only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w:rPr>
                      <w:rFonts w:ascii="Cambria Math" w:hAnsi="Cambria Math"/>
                      <w:color w:val="7030A0"/>
                      <w:lang w:val="en-US" w:eastAsia="zh-CN"/>
                    </w:rPr>
                    <m:t>0</m:t>
                  </m:r>
                </m:sub>
              </m:sSub>
            </m:oMath>
            <w:r>
              <w:rPr>
                <w:rFonts w:hint="eastAsia"/>
                <w:color w:val="7030A0"/>
                <w:lang w:val="en-US" w:eastAsia="zh-CN"/>
              </w:rPr>
              <w:t xml:space="preserve"> </w:t>
            </w:r>
            <w:r>
              <w:rPr>
                <w:color w:val="7030A0"/>
                <w:lang w:val="en-US" w:eastAsia="zh-CN"/>
              </w:rPr>
              <w:t xml:space="preserve">as the SFN initialization time should be provided by higher layer signaling, and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m:rPr>
                      <m:sty m:val="p"/>
                    </m:rPr>
                    <w:rPr>
                      <w:rFonts w:ascii="Cambria Math" w:hAnsi="Cambria Math"/>
                      <w:color w:val="7030A0"/>
                      <w:lang w:val="en-US" w:eastAsia="zh-CN"/>
                    </w:rPr>
                    <m:t>SRS</m:t>
                  </m:r>
                </m:sub>
              </m:sSub>
            </m:oMath>
            <w:r>
              <w:rPr>
                <w:rFonts w:hint="eastAsia"/>
                <w:color w:val="7030A0"/>
                <w:lang w:val="en-US" w:eastAsia="zh-CN"/>
              </w:rPr>
              <w:t xml:space="preserve"> </w:t>
            </w:r>
            <w:r>
              <w:rPr>
                <w:color w:val="7030A0"/>
                <w:lang w:val="en-US" w:eastAsia="zh-CN"/>
              </w:rPr>
              <w:t xml:space="preserve">is calculated by </w:t>
            </w:r>
            <w:proofErr w:type="spellStart"/>
            <w:r>
              <w:rPr>
                <w:color w:val="7030A0"/>
                <w:lang w:val="en-US" w:eastAsia="zh-CN"/>
              </w:rPr>
              <w:t>gNB</w:t>
            </w:r>
            <w:proofErr w:type="spellEnd"/>
            <w:r>
              <w:rPr>
                <w:color w:val="7030A0"/>
                <w:lang w:val="en-US" w:eastAsia="zh-CN"/>
              </w:rPr>
              <w:t>. Would that be easier if we change the TP to the following.</w:t>
            </w:r>
          </w:p>
          <w:p w:rsidR="0061652B" w:rsidRDefault="0061652B" w:rsidP="0061652B">
            <w:pPr>
              <w:keepNext/>
              <w:keepLines/>
              <w:autoSpaceDE/>
              <w:autoSpaceDN/>
              <w:adjustRightInd/>
              <w:spacing w:after="0"/>
              <w:rPr>
                <w:ins w:id="101" w:author="Huawei" w:date="2020-03-26T15:48:00Z"/>
                <w:rFonts w:ascii="Arial" w:hAnsi="Arial" w:cs="Arial"/>
                <w:sz w:val="18"/>
                <w:szCs w:val="18"/>
                <w:lang w:eastAsia="zh-CN"/>
              </w:rPr>
            </w:pPr>
            <w:ins w:id="102" w:author="Huawei" w:date="2020-03-26T15:47:00Z">
              <w:r>
                <w:rPr>
                  <w:rFonts w:ascii="Arial" w:hAnsi="Arial" w:cs="Arial"/>
                  <w:sz w:val="18"/>
                  <w:szCs w:val="18"/>
                  <w:lang w:eastAsia="en-GB"/>
                </w:rPr>
                <w:t>The UL RTOA reference time is defined as</w:t>
              </w:r>
            </w:ins>
            <w:ins w:id="103"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rsidR="0061652B" w:rsidRDefault="0061652B">
            <w:pPr>
              <w:autoSpaceDE/>
              <w:autoSpaceDN/>
              <w:adjustRightInd/>
              <w:spacing w:after="0"/>
              <w:ind w:left="568" w:hanging="284"/>
              <w:rPr>
                <w:ins w:id="104" w:author="Huawei" w:date="2020-03-26T15:49:00Z"/>
                <w:rFonts w:ascii="Arial" w:hAnsi="Arial" w:cs="Arial"/>
                <w:sz w:val="18"/>
                <w:szCs w:val="18"/>
                <w:lang w:eastAsia="zh-CN"/>
              </w:rPr>
              <w:pPrChange w:id="105" w:author="Huawei" w:date="2020-03-26T15:48:00Z">
                <w:pPr>
                  <w:keepNext/>
                  <w:keepLines/>
                  <w:autoSpaceDE/>
                  <w:autoSpaceDN/>
                  <w:adjustRightInd/>
                  <w:spacing w:after="0"/>
                </w:pPr>
              </w:pPrChange>
            </w:pPr>
            <w:ins w:id="106"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107" w:author="Huawei" w:date="2020-03-26T15:59:00Z">
              <w:r>
                <w:rPr>
                  <w:rFonts w:ascii="Arial" w:hAnsi="Arial" w:cs="Arial"/>
                  <w:sz w:val="18"/>
                  <w:szCs w:val="18"/>
                  <w:lang w:eastAsia="zh-CN"/>
                </w:rPr>
                <w:t xml:space="preserve">nominal </w:t>
              </w:r>
            </w:ins>
            <w:ins w:id="108" w:author="Huawei" w:date="2020-03-26T15:58:00Z">
              <w:r>
                <w:rPr>
                  <w:rFonts w:ascii="Arial" w:hAnsi="Arial" w:cs="Arial"/>
                  <w:sz w:val="18"/>
                  <w:szCs w:val="18"/>
                  <w:lang w:eastAsia="zh-CN"/>
                </w:rPr>
                <w:t>beginning</w:t>
              </w:r>
            </w:ins>
            <w:ins w:id="109" w:author="Huawei" w:date="2020-03-26T16:01:00Z">
              <w:r>
                <w:rPr>
                  <w:rFonts w:ascii="Arial" w:hAnsi="Arial" w:cs="Arial"/>
                  <w:sz w:val="18"/>
                  <w:szCs w:val="18"/>
                  <w:lang w:eastAsia="zh-CN"/>
                </w:rPr>
                <w:t xml:space="preserve"> time</w:t>
              </w:r>
            </w:ins>
            <w:ins w:id="110" w:author="Huawei" w:date="2020-03-26T15:58:00Z">
              <w:r>
                <w:rPr>
                  <w:rFonts w:ascii="Arial" w:hAnsi="Arial" w:cs="Arial"/>
                  <w:sz w:val="18"/>
                  <w:szCs w:val="18"/>
                  <w:lang w:eastAsia="zh-CN"/>
                </w:rPr>
                <w:t xml:space="preserve"> of SFN 0</w:t>
              </w:r>
            </w:ins>
            <w:ins w:id="111" w:author="Huawei" w:date="2020-03-26T15:49:00Z">
              <w:r>
                <w:rPr>
                  <w:rFonts w:ascii="Arial" w:hAnsi="Arial" w:cs="Arial"/>
                  <w:sz w:val="18"/>
                  <w:szCs w:val="18"/>
                  <w:lang w:eastAsia="zh-CN"/>
                </w:rPr>
                <w:t xml:space="preserve"> </w:t>
              </w:r>
            </w:ins>
            <w:ins w:id="112" w:author="Huawei" w:date="2020-03-26T15:52:00Z">
              <w:r>
                <w:rPr>
                  <w:rFonts w:ascii="Arial" w:hAnsi="Arial" w:cs="Arial"/>
                  <w:sz w:val="18"/>
                  <w:szCs w:val="18"/>
                  <w:lang w:eastAsia="zh-CN"/>
                </w:rPr>
                <w:t>provided by [</w:t>
              </w:r>
            </w:ins>
            <w:proofErr w:type="spellStart"/>
            <w:ins w:id="113" w:author="Huawei" w:date="2020-03-26T15:55:00Z">
              <w:r>
                <w:rPr>
                  <w:rFonts w:ascii="Arial" w:hAnsi="Arial" w:cs="Arial"/>
                  <w:sz w:val="18"/>
                  <w:szCs w:val="18"/>
                  <w:lang w:eastAsia="zh-CN"/>
                </w:rPr>
                <w:t>yy</w:t>
              </w:r>
            </w:ins>
            <w:proofErr w:type="spellEnd"/>
            <w:ins w:id="114" w:author="Huawei" w:date="2020-03-26T15:52:00Z">
              <w:r>
                <w:rPr>
                  <w:rFonts w:ascii="Arial" w:hAnsi="Arial" w:cs="Arial"/>
                  <w:sz w:val="18"/>
                  <w:szCs w:val="18"/>
                  <w:lang w:eastAsia="zh-CN"/>
                </w:rPr>
                <w:t>] [</w:t>
              </w:r>
            </w:ins>
            <w:ins w:id="115" w:author="Huawei" w:date="2020-03-26T15:55:00Z">
              <w:r>
                <w:rPr>
                  <w:rFonts w:ascii="Arial" w:hAnsi="Arial" w:cs="Arial"/>
                  <w:sz w:val="18"/>
                  <w:szCs w:val="18"/>
                  <w:lang w:eastAsia="zh-CN"/>
                </w:rPr>
                <w:t>xx</w:t>
              </w:r>
            </w:ins>
            <w:ins w:id="116" w:author="Huawei" w:date="2020-03-26T15:52:00Z">
              <w:r>
                <w:rPr>
                  <w:rFonts w:ascii="Arial" w:hAnsi="Arial" w:cs="Arial"/>
                  <w:sz w:val="18"/>
                  <w:szCs w:val="18"/>
                  <w:lang w:eastAsia="zh-CN"/>
                </w:rPr>
                <w:t>, TS 38.455]</w:t>
              </w:r>
            </w:ins>
          </w:p>
          <w:p w:rsidR="0061652B" w:rsidRPr="00473455" w:rsidRDefault="0061652B">
            <w:pPr>
              <w:autoSpaceDE/>
              <w:autoSpaceDN/>
              <w:adjustRightInd/>
              <w:spacing w:after="0"/>
              <w:ind w:left="568" w:hanging="284"/>
              <w:rPr>
                <w:rFonts w:ascii="Arial" w:hAnsi="Arial" w:cs="Arial"/>
                <w:sz w:val="18"/>
                <w:szCs w:val="18"/>
                <w:lang w:eastAsia="zh-CN"/>
              </w:rPr>
              <w:pPrChange w:id="117" w:author="Huawei" w:date="2020-03-26T15:48:00Z">
                <w:pPr>
                  <w:keepNext/>
                  <w:keepLines/>
                  <w:autoSpaceDE/>
                  <w:autoSpaceDN/>
                  <w:adjustRightInd/>
                  <w:spacing w:after="0"/>
                </w:pPr>
              </w:pPrChange>
            </w:pPr>
            <w:ins w:id="118"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m:oMath>
              <m:r>
                <w:ins w:id="119" w:author="Huawei" w:date="2020-04-22T10:00:00Z">
                  <m:rPr>
                    <m:sty m:val="p"/>
                  </m:rPr>
                  <w:rPr>
                    <w:rFonts w:ascii="Cambria Math" w:hAnsi="Cambria Math" w:cs="Arial"/>
                    <w:sz w:val="18"/>
                    <w:szCs w:val="18"/>
                    <w:lang w:eastAsia="zh-CN"/>
                  </w:rPr>
                  <m:t>=</m:t>
                </w:ins>
              </m:r>
              <m:d>
                <m:dPr>
                  <m:ctrlPr>
                    <w:ins w:id="120" w:author="Huawei" w:date="2020-04-22T10:04:00Z">
                      <w:rPr>
                        <w:rFonts w:ascii="Cambria Math" w:hAnsi="Cambria Math" w:cs="Arial"/>
                        <w:sz w:val="18"/>
                        <w:szCs w:val="18"/>
                        <w:lang w:eastAsia="zh-CN"/>
                      </w:rPr>
                    </w:ins>
                  </m:ctrlPr>
                </m:dPr>
                <m:e>
                  <m:r>
                    <w:ins w:id="121" w:author="Huawei" w:date="2020-04-22T10:00:00Z">
                      <w:rPr>
                        <w:rFonts w:ascii="Cambria Math" w:hAnsi="Cambria Math" w:cs="Arial"/>
                        <w:sz w:val="18"/>
                        <w:szCs w:val="18"/>
                        <w:lang w:eastAsia="zh-CN"/>
                      </w:rPr>
                      <m:t>10</m:t>
                    </w:ins>
                  </m:r>
                  <m:sSub>
                    <m:sSubPr>
                      <m:ctrlPr>
                        <w:ins w:id="122" w:author="Huawei" w:date="2020-04-22T10:00:00Z">
                          <w:rPr>
                            <w:rFonts w:ascii="Cambria Math" w:hAnsi="Cambria Math" w:cs="Arial"/>
                            <w:i/>
                            <w:sz w:val="18"/>
                            <w:szCs w:val="18"/>
                            <w:lang w:eastAsia="zh-CN"/>
                          </w:rPr>
                        </w:ins>
                      </m:ctrlPr>
                    </m:sSubPr>
                    <m:e>
                      <m:r>
                        <w:ins w:id="123" w:author="Huawei" w:date="2020-04-22T10:00:00Z">
                          <w:rPr>
                            <w:rFonts w:ascii="Cambria Math" w:hAnsi="Cambria Math" w:cs="Arial"/>
                            <w:sz w:val="18"/>
                            <w:szCs w:val="18"/>
                            <w:lang w:eastAsia="zh-CN"/>
                          </w:rPr>
                          <m:t>n</m:t>
                        </w:ins>
                      </m:r>
                    </m:e>
                    <m:sub>
                      <m:r>
                        <w:ins w:id="124" w:author="Huawei" w:date="2020-04-22T10:00:00Z">
                          <m:rPr>
                            <m:sty m:val="p"/>
                          </m:rPr>
                          <w:rPr>
                            <w:rFonts w:ascii="Cambria Math" w:hAnsi="Cambria Math" w:cs="Arial"/>
                            <w:sz w:val="18"/>
                            <w:szCs w:val="18"/>
                            <w:lang w:eastAsia="zh-CN"/>
                          </w:rPr>
                          <m:t>f</m:t>
                        </w:ins>
                      </m:r>
                    </m:sub>
                  </m:sSub>
                  <m:r>
                    <w:ins w:id="125" w:author="Huawei" w:date="2020-04-22T10:00:00Z">
                      <w:rPr>
                        <w:rFonts w:ascii="Cambria Math" w:hAnsi="Cambria Math" w:cs="Arial"/>
                        <w:sz w:val="18"/>
                        <w:szCs w:val="18"/>
                        <w:lang w:eastAsia="zh-CN"/>
                      </w:rPr>
                      <m:t>+</m:t>
                    </w:ins>
                  </m:r>
                  <m:sSub>
                    <m:sSubPr>
                      <m:ctrlPr>
                        <w:ins w:id="126" w:author="Huawei" w:date="2020-04-22T10:04:00Z">
                          <w:rPr>
                            <w:rFonts w:ascii="Cambria Math" w:hAnsi="Cambria Math" w:cs="Arial"/>
                            <w:i/>
                            <w:sz w:val="18"/>
                            <w:szCs w:val="18"/>
                            <w:lang w:eastAsia="zh-CN"/>
                          </w:rPr>
                        </w:ins>
                      </m:ctrlPr>
                    </m:sSubPr>
                    <m:e>
                      <m:r>
                        <w:ins w:id="127" w:author="Huawei" w:date="2020-04-22T10:04:00Z">
                          <w:rPr>
                            <w:rFonts w:ascii="Cambria Math" w:hAnsi="Cambria Math" w:cs="Arial"/>
                            <w:sz w:val="18"/>
                            <w:szCs w:val="18"/>
                            <w:lang w:eastAsia="zh-CN"/>
                          </w:rPr>
                          <m:t>n</m:t>
                        </w:ins>
                      </m:r>
                    </m:e>
                    <m:sub>
                      <m:r>
                        <w:ins w:id="128" w:author="Huawei" w:date="2020-04-22T10:04:00Z">
                          <m:rPr>
                            <m:sty m:val="p"/>
                          </m:rPr>
                          <w:rPr>
                            <w:rFonts w:ascii="Cambria Math" w:hAnsi="Cambria Math" w:cs="Arial"/>
                            <w:sz w:val="18"/>
                            <w:szCs w:val="18"/>
                            <w:lang w:eastAsia="zh-CN"/>
                          </w:rPr>
                          <m:t>sf</m:t>
                        </w:ins>
                      </m:r>
                    </m:sub>
                  </m:sSub>
                </m:e>
              </m:d>
              <m:r>
                <w:ins w:id="129" w:author="Huawei" w:date="2020-04-22T10:04:00Z">
                  <m:rPr>
                    <m:sty m:val="p"/>
                  </m:rPr>
                  <w:rPr>
                    <w:rFonts w:ascii="Cambria Math" w:hAnsi="Cambria Math" w:cs="Arial"/>
                    <w:sz w:val="18"/>
                    <w:szCs w:val="18"/>
                    <w:lang w:eastAsia="zh-CN"/>
                  </w:rPr>
                  <m:t>×</m:t>
                </w:ins>
              </m:r>
              <m:sSup>
                <m:sSupPr>
                  <m:ctrlPr>
                    <w:ins w:id="130" w:author="Huawei" w:date="2020-04-22T10:04:00Z">
                      <w:rPr>
                        <w:rFonts w:ascii="Cambria Math" w:hAnsi="Cambria Math" w:cs="Arial"/>
                        <w:sz w:val="18"/>
                        <w:szCs w:val="18"/>
                        <w:lang w:eastAsia="zh-CN"/>
                      </w:rPr>
                    </w:ins>
                  </m:ctrlPr>
                </m:sSupPr>
                <m:e>
                  <m:r>
                    <w:ins w:id="131" w:author="Huawei" w:date="2020-04-22T10:04:00Z">
                      <m:rPr>
                        <m:sty m:val="p"/>
                      </m:rPr>
                      <w:rPr>
                        <w:rFonts w:ascii="Cambria Math" w:hAnsi="Cambria Math" w:cs="Arial"/>
                        <w:sz w:val="18"/>
                        <w:szCs w:val="18"/>
                        <w:lang w:eastAsia="zh-CN"/>
                      </w:rPr>
                      <m:t>10</m:t>
                    </w:ins>
                  </m:r>
                </m:e>
                <m:sup>
                  <m:r>
                    <w:ins w:id="132" w:author="Huawei" w:date="2020-04-22T10:04:00Z">
                      <m:rPr>
                        <m:sty m:val="p"/>
                      </m:rPr>
                      <w:rPr>
                        <w:rFonts w:ascii="Cambria Math" w:hAnsi="Cambria Math" w:cs="Arial"/>
                        <w:sz w:val="18"/>
                        <w:szCs w:val="18"/>
                        <w:lang w:eastAsia="zh-CN"/>
                      </w:rPr>
                      <m:t>-3</m:t>
                    </w:ins>
                  </m:r>
                </m:sup>
              </m:sSup>
            </m:oMath>
            <w:ins w:id="133"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134" w:author="Huawei" w:date="2020-03-30T09:34:00Z">
              <w:r>
                <w:rPr>
                  <w:rFonts w:ascii="Arial" w:hAnsi="Arial" w:cs="Arial"/>
                  <w:sz w:val="18"/>
                  <w:szCs w:val="18"/>
                  <w:lang w:eastAsia="zh-CN"/>
                </w:rPr>
                <w:t>.</w:t>
              </w:r>
            </w:ins>
          </w:p>
          <w:p w:rsidR="0061652B" w:rsidRDefault="0061652B" w:rsidP="0061652B">
            <w:pPr>
              <w:rPr>
                <w:color w:val="7030A0"/>
                <w:lang w:val="en-US" w:eastAsia="zh-CN"/>
              </w:rPr>
            </w:pPr>
            <w:r>
              <w:rPr>
                <w:color w:val="7030A0"/>
                <w:lang w:val="en-US" w:eastAsia="zh-CN"/>
              </w:rPr>
              <w:t xml:space="preserve">It would have been helpful if the LS were sent to RAN3 earlier, but as we are now in very late stage, and RAN3 is heavily burdened, it would be impractical to offload the RAN1-centric objective to RAN3. If we go with LTE way, the configured RTOA reference time would be resource-specific, which means that the configured RTOA reference time would be associated with a subframe, and in case 16 SRS resources are transmitted in different subframes (may be discontinuous), which subframe should be assumed by </w:t>
            </w:r>
            <w:proofErr w:type="spellStart"/>
            <w:r>
              <w:rPr>
                <w:color w:val="7030A0"/>
                <w:lang w:val="en-US" w:eastAsia="zh-CN"/>
              </w:rPr>
              <w:t>gNB</w:t>
            </w:r>
            <w:proofErr w:type="spellEnd"/>
            <w:r>
              <w:rPr>
                <w:color w:val="7030A0"/>
                <w:lang w:val="en-US" w:eastAsia="zh-CN"/>
              </w:rPr>
              <w:t xml:space="preserve"> upon receiving the RTOA reference time?</w:t>
            </w:r>
          </w:p>
          <w:p w:rsidR="0061652B" w:rsidRDefault="0061652B" w:rsidP="0061652B">
            <w:pPr>
              <w:rPr>
                <w:color w:val="7030A0"/>
                <w:lang w:val="en-US" w:eastAsia="zh-CN"/>
              </w:rPr>
            </w:pPr>
            <w:r>
              <w:rPr>
                <w:color w:val="7030A0"/>
                <w:lang w:val="en-US" w:eastAsia="zh-CN"/>
              </w:rPr>
              <w:t>In response to ZTE, it is RAN1 centric objective, and it is capture in RAN1 spec, how can it be defined by RAN3?</w:t>
            </w:r>
          </w:p>
          <w:p w:rsidR="0061652B" w:rsidRDefault="0061652B" w:rsidP="0061652B">
            <w:pPr>
              <w:jc w:val="center"/>
              <w:rPr>
                <w:color w:val="7030A0"/>
                <w:lang w:val="en-US" w:eastAsia="zh-CN"/>
              </w:rPr>
            </w:pPr>
            <w:r>
              <w:rPr>
                <w:color w:val="7030A0"/>
                <w:lang w:val="en-US" w:eastAsia="zh-CN"/>
              </w:rPr>
              <w:t>=============== Update of the TP =================</w:t>
            </w:r>
          </w:p>
          <w:p w:rsidR="0061652B" w:rsidRDefault="0061652B" w:rsidP="0061652B">
            <w:pPr>
              <w:rPr>
                <w:color w:val="7030A0"/>
                <w:lang w:val="en-US" w:eastAsia="zh-CN"/>
              </w:rPr>
            </w:pPr>
            <w:r>
              <w:rPr>
                <w:color w:val="7030A0"/>
                <w:lang w:val="en-US" w:eastAsia="zh-CN"/>
              </w:rPr>
              <w:t xml:space="preserve">Regarding the TP, we can change the proposed one to the following, to clarify that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m:rPr>
                      <m:sty m:val="p"/>
                    </m:rPr>
                    <w:rPr>
                      <w:rFonts w:ascii="Cambria Math" w:hAnsi="Cambria Math"/>
                      <w:color w:val="7030A0"/>
                      <w:lang w:val="en-US" w:eastAsia="zh-CN"/>
                    </w:rPr>
                    <m:t>SRS</m:t>
                  </m:r>
                </m:sub>
              </m:sSub>
            </m:oMath>
            <w:r>
              <w:rPr>
                <w:rFonts w:hint="eastAsia"/>
                <w:color w:val="7030A0"/>
                <w:lang w:val="en-US" w:eastAsia="zh-CN"/>
              </w:rPr>
              <w:t xml:space="preserve"> </w:t>
            </w:r>
            <w:r>
              <w:rPr>
                <w:color w:val="7030A0"/>
                <w:lang w:val="en-US" w:eastAsia="zh-CN"/>
              </w:rPr>
              <w:t>is not part of the signaling.</w:t>
            </w:r>
          </w:p>
          <w:p w:rsidR="0061652B" w:rsidRDefault="0061652B" w:rsidP="0061652B">
            <w:pPr>
              <w:keepNext/>
              <w:keepLines/>
              <w:autoSpaceDE/>
              <w:autoSpaceDN/>
              <w:adjustRightInd/>
              <w:spacing w:after="0"/>
              <w:rPr>
                <w:ins w:id="135" w:author="Huawei" w:date="2020-04-22T10:08:00Z"/>
                <w:rFonts w:ascii="Arial" w:hAnsi="Arial" w:cs="Arial"/>
                <w:sz w:val="18"/>
                <w:szCs w:val="18"/>
                <w:lang w:eastAsia="en-GB"/>
              </w:rPr>
            </w:pPr>
            <w:del w:id="136"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subframe </w:t>
            </w:r>
            <w:proofErr w:type="spellStart"/>
            <w:r w:rsidRPr="007F1E15">
              <w:rPr>
                <w:rFonts w:ascii="Arial" w:hAnsi="Arial" w:cs="Arial"/>
                <w:i/>
                <w:sz w:val="18"/>
                <w:szCs w:val="18"/>
                <w:lang w:eastAsia="en-GB"/>
              </w:rPr>
              <w:t>i</w:t>
            </w:r>
            <w:proofErr w:type="spellEnd"/>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137" w:author="Huawei" w:date="2020-03-26T15:47:00Z">
              <w:r w:rsidRPr="007F1E15" w:rsidDel="007F1E15">
                <w:rPr>
                  <w:rFonts w:ascii="Arial" w:hAnsi="Arial" w:cs="Arial"/>
                  <w:sz w:val="18"/>
                  <w:szCs w:val="18"/>
                  <w:lang w:eastAsia="en-GB"/>
                </w:rPr>
                <w:delText>configurable reference time</w:delText>
              </w:r>
            </w:del>
            <w:ins w:id="138"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139" w:author="Huawei" w:date="2020-03-26T15:47:00Z">
              <w:r w:rsidRPr="007F1E15" w:rsidDel="007F1E15">
                <w:rPr>
                  <w:rFonts w:ascii="Arial" w:hAnsi="Arial" w:cs="Arial"/>
                  <w:sz w:val="18"/>
                  <w:szCs w:val="18"/>
                  <w:lang w:eastAsia="en-GB"/>
                </w:rPr>
                <w:delText>]</w:delText>
              </w:r>
            </w:del>
          </w:p>
          <w:p w:rsidR="0061652B" w:rsidRDefault="0061652B" w:rsidP="0061652B">
            <w:pPr>
              <w:keepNext/>
              <w:keepLines/>
              <w:autoSpaceDE/>
              <w:autoSpaceDN/>
              <w:adjustRightInd/>
              <w:spacing w:after="0"/>
              <w:rPr>
                <w:ins w:id="140" w:author="Huawei" w:date="2020-03-26T15:47:00Z"/>
                <w:rFonts w:ascii="Arial" w:hAnsi="Arial" w:cs="Arial"/>
                <w:sz w:val="18"/>
                <w:szCs w:val="18"/>
                <w:lang w:eastAsia="en-GB"/>
              </w:rPr>
            </w:pPr>
          </w:p>
          <w:p w:rsidR="0061652B" w:rsidRDefault="0061652B" w:rsidP="0061652B">
            <w:pPr>
              <w:keepNext/>
              <w:keepLines/>
              <w:autoSpaceDE/>
              <w:autoSpaceDN/>
              <w:adjustRightInd/>
              <w:spacing w:after="0"/>
              <w:rPr>
                <w:ins w:id="141" w:author="Huawei" w:date="2020-03-26T15:48:00Z"/>
                <w:rFonts w:ascii="Arial" w:hAnsi="Arial" w:cs="Arial"/>
                <w:sz w:val="18"/>
                <w:szCs w:val="18"/>
                <w:lang w:eastAsia="zh-CN"/>
              </w:rPr>
            </w:pPr>
            <w:ins w:id="142" w:author="Huawei" w:date="2020-03-26T15:47:00Z">
              <w:r>
                <w:rPr>
                  <w:rFonts w:ascii="Arial" w:hAnsi="Arial" w:cs="Arial"/>
                  <w:sz w:val="18"/>
                  <w:szCs w:val="18"/>
                  <w:lang w:eastAsia="en-GB"/>
                </w:rPr>
                <w:t>The UL RTOA reference time is defined as</w:t>
              </w:r>
            </w:ins>
            <w:ins w:id="143"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rsidR="0061652B" w:rsidRDefault="0061652B">
            <w:pPr>
              <w:autoSpaceDE/>
              <w:autoSpaceDN/>
              <w:adjustRightInd/>
              <w:spacing w:after="0"/>
              <w:ind w:left="568" w:hanging="284"/>
              <w:rPr>
                <w:ins w:id="144" w:author="Huawei" w:date="2020-03-26T15:49:00Z"/>
                <w:rFonts w:ascii="Arial" w:hAnsi="Arial" w:cs="Arial"/>
                <w:sz w:val="18"/>
                <w:szCs w:val="18"/>
                <w:lang w:eastAsia="zh-CN"/>
              </w:rPr>
              <w:pPrChange w:id="145" w:author="Huawei" w:date="2020-03-26T15:48:00Z">
                <w:pPr>
                  <w:keepNext/>
                  <w:keepLines/>
                  <w:autoSpaceDE/>
                  <w:autoSpaceDN/>
                  <w:adjustRightInd/>
                  <w:spacing w:after="0"/>
                </w:pPr>
              </w:pPrChange>
            </w:pPr>
            <w:ins w:id="146"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147" w:author="Huawei" w:date="2020-03-26T15:59:00Z">
              <w:r>
                <w:rPr>
                  <w:rFonts w:ascii="Arial" w:hAnsi="Arial" w:cs="Arial"/>
                  <w:sz w:val="18"/>
                  <w:szCs w:val="18"/>
                  <w:lang w:eastAsia="zh-CN"/>
                </w:rPr>
                <w:t xml:space="preserve">nominal </w:t>
              </w:r>
            </w:ins>
            <w:ins w:id="148" w:author="Huawei" w:date="2020-03-26T15:58:00Z">
              <w:r>
                <w:rPr>
                  <w:rFonts w:ascii="Arial" w:hAnsi="Arial" w:cs="Arial"/>
                  <w:sz w:val="18"/>
                  <w:szCs w:val="18"/>
                  <w:lang w:eastAsia="zh-CN"/>
                </w:rPr>
                <w:t>beginning</w:t>
              </w:r>
            </w:ins>
            <w:ins w:id="149" w:author="Huawei" w:date="2020-03-26T16:01:00Z">
              <w:r>
                <w:rPr>
                  <w:rFonts w:ascii="Arial" w:hAnsi="Arial" w:cs="Arial"/>
                  <w:sz w:val="18"/>
                  <w:szCs w:val="18"/>
                  <w:lang w:eastAsia="zh-CN"/>
                </w:rPr>
                <w:t xml:space="preserve"> time</w:t>
              </w:r>
            </w:ins>
            <w:ins w:id="150" w:author="Huawei" w:date="2020-03-26T15:58:00Z">
              <w:r>
                <w:rPr>
                  <w:rFonts w:ascii="Arial" w:hAnsi="Arial" w:cs="Arial"/>
                  <w:sz w:val="18"/>
                  <w:szCs w:val="18"/>
                  <w:lang w:eastAsia="zh-CN"/>
                </w:rPr>
                <w:t xml:space="preserve"> of SFN 0</w:t>
              </w:r>
            </w:ins>
            <w:ins w:id="151" w:author="Huawei" w:date="2020-03-26T15:49:00Z">
              <w:r>
                <w:rPr>
                  <w:rFonts w:ascii="Arial" w:hAnsi="Arial" w:cs="Arial"/>
                  <w:sz w:val="18"/>
                  <w:szCs w:val="18"/>
                  <w:lang w:eastAsia="zh-CN"/>
                </w:rPr>
                <w:t xml:space="preserve"> </w:t>
              </w:r>
            </w:ins>
            <w:ins w:id="152" w:author="Huawei" w:date="2020-03-26T15:52:00Z">
              <w:r>
                <w:rPr>
                  <w:rFonts w:ascii="Arial" w:hAnsi="Arial" w:cs="Arial"/>
                  <w:sz w:val="18"/>
                  <w:szCs w:val="18"/>
                  <w:lang w:eastAsia="zh-CN"/>
                </w:rPr>
                <w:t>provided by [</w:t>
              </w:r>
            </w:ins>
            <w:proofErr w:type="spellStart"/>
            <w:ins w:id="153" w:author="Huawei" w:date="2020-03-26T15:55:00Z">
              <w:r>
                <w:rPr>
                  <w:rFonts w:ascii="Arial" w:hAnsi="Arial" w:cs="Arial"/>
                  <w:sz w:val="18"/>
                  <w:szCs w:val="18"/>
                  <w:lang w:eastAsia="zh-CN"/>
                </w:rPr>
                <w:t>yy</w:t>
              </w:r>
            </w:ins>
            <w:proofErr w:type="spellEnd"/>
            <w:ins w:id="154" w:author="Huawei" w:date="2020-03-26T15:52:00Z">
              <w:r>
                <w:rPr>
                  <w:rFonts w:ascii="Arial" w:hAnsi="Arial" w:cs="Arial"/>
                  <w:sz w:val="18"/>
                  <w:szCs w:val="18"/>
                  <w:lang w:eastAsia="zh-CN"/>
                </w:rPr>
                <w:t>] [</w:t>
              </w:r>
            </w:ins>
            <w:ins w:id="155" w:author="Huawei" w:date="2020-03-26T15:55:00Z">
              <w:r>
                <w:rPr>
                  <w:rFonts w:ascii="Arial" w:hAnsi="Arial" w:cs="Arial"/>
                  <w:sz w:val="18"/>
                  <w:szCs w:val="18"/>
                  <w:lang w:eastAsia="zh-CN"/>
                </w:rPr>
                <w:t>xx</w:t>
              </w:r>
            </w:ins>
            <w:ins w:id="156" w:author="Huawei" w:date="2020-03-26T15:52:00Z">
              <w:r>
                <w:rPr>
                  <w:rFonts w:ascii="Arial" w:hAnsi="Arial" w:cs="Arial"/>
                  <w:sz w:val="18"/>
                  <w:szCs w:val="18"/>
                  <w:lang w:eastAsia="zh-CN"/>
                </w:rPr>
                <w:t>, TS 38.455]</w:t>
              </w:r>
            </w:ins>
          </w:p>
          <w:p w:rsidR="0061652B" w:rsidRDefault="0061652B" w:rsidP="0061652B">
            <w:pPr>
              <w:rPr>
                <w:color w:val="538135" w:themeColor="accent6" w:themeShade="BF"/>
                <w:lang w:eastAsia="zh-CN"/>
              </w:rPr>
            </w:pPr>
            <w:ins w:id="157"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m:oMath>
              <m:r>
                <w:ins w:id="158" w:author="Huawei" w:date="2020-04-22T10:00:00Z">
                  <m:rPr>
                    <m:sty m:val="p"/>
                  </m:rPr>
                  <w:rPr>
                    <w:rFonts w:ascii="Cambria Math" w:hAnsi="Cambria Math" w:cs="Arial"/>
                    <w:sz w:val="18"/>
                    <w:szCs w:val="18"/>
                    <w:lang w:eastAsia="zh-CN"/>
                  </w:rPr>
                  <m:t>=</m:t>
                </w:ins>
              </m:r>
              <m:d>
                <m:dPr>
                  <m:ctrlPr>
                    <w:ins w:id="159" w:author="Huawei" w:date="2020-04-22T10:04:00Z">
                      <w:rPr>
                        <w:rFonts w:ascii="Cambria Math" w:hAnsi="Cambria Math" w:cs="Arial"/>
                        <w:sz w:val="18"/>
                        <w:szCs w:val="18"/>
                        <w:lang w:eastAsia="zh-CN"/>
                      </w:rPr>
                    </w:ins>
                  </m:ctrlPr>
                </m:dPr>
                <m:e>
                  <m:r>
                    <w:ins w:id="160" w:author="Huawei" w:date="2020-04-22T10:00:00Z">
                      <w:rPr>
                        <w:rFonts w:ascii="Cambria Math" w:hAnsi="Cambria Math" w:cs="Arial"/>
                        <w:sz w:val="18"/>
                        <w:szCs w:val="18"/>
                        <w:lang w:eastAsia="zh-CN"/>
                      </w:rPr>
                      <m:t>10</m:t>
                    </w:ins>
                  </m:r>
                  <m:sSub>
                    <m:sSubPr>
                      <m:ctrlPr>
                        <w:ins w:id="161" w:author="Huawei" w:date="2020-04-22T10:00:00Z">
                          <w:rPr>
                            <w:rFonts w:ascii="Cambria Math" w:hAnsi="Cambria Math" w:cs="Arial"/>
                            <w:i/>
                            <w:sz w:val="18"/>
                            <w:szCs w:val="18"/>
                            <w:lang w:eastAsia="zh-CN"/>
                          </w:rPr>
                        </w:ins>
                      </m:ctrlPr>
                    </m:sSubPr>
                    <m:e>
                      <m:r>
                        <w:ins w:id="162" w:author="Huawei" w:date="2020-04-22T10:00:00Z">
                          <w:rPr>
                            <w:rFonts w:ascii="Cambria Math" w:hAnsi="Cambria Math" w:cs="Arial"/>
                            <w:sz w:val="18"/>
                            <w:szCs w:val="18"/>
                            <w:lang w:eastAsia="zh-CN"/>
                          </w:rPr>
                          <m:t>n</m:t>
                        </w:ins>
                      </m:r>
                    </m:e>
                    <m:sub>
                      <m:r>
                        <w:ins w:id="163" w:author="Huawei" w:date="2020-04-22T10:00:00Z">
                          <m:rPr>
                            <m:sty m:val="p"/>
                          </m:rPr>
                          <w:rPr>
                            <w:rFonts w:ascii="Cambria Math" w:hAnsi="Cambria Math" w:cs="Arial"/>
                            <w:sz w:val="18"/>
                            <w:szCs w:val="18"/>
                            <w:lang w:eastAsia="zh-CN"/>
                          </w:rPr>
                          <m:t>f</m:t>
                        </w:ins>
                      </m:r>
                    </m:sub>
                  </m:sSub>
                  <m:r>
                    <w:ins w:id="164" w:author="Huawei" w:date="2020-04-22T10:00:00Z">
                      <w:rPr>
                        <w:rFonts w:ascii="Cambria Math" w:hAnsi="Cambria Math" w:cs="Arial"/>
                        <w:sz w:val="18"/>
                        <w:szCs w:val="18"/>
                        <w:lang w:eastAsia="zh-CN"/>
                      </w:rPr>
                      <m:t>+</m:t>
                    </w:ins>
                  </m:r>
                  <m:sSub>
                    <m:sSubPr>
                      <m:ctrlPr>
                        <w:ins w:id="165" w:author="Huawei" w:date="2020-04-22T10:04:00Z">
                          <w:rPr>
                            <w:rFonts w:ascii="Cambria Math" w:hAnsi="Cambria Math" w:cs="Arial"/>
                            <w:i/>
                            <w:sz w:val="18"/>
                            <w:szCs w:val="18"/>
                            <w:lang w:eastAsia="zh-CN"/>
                          </w:rPr>
                        </w:ins>
                      </m:ctrlPr>
                    </m:sSubPr>
                    <m:e>
                      <m:r>
                        <w:ins w:id="166" w:author="Huawei" w:date="2020-04-22T10:04:00Z">
                          <w:rPr>
                            <w:rFonts w:ascii="Cambria Math" w:hAnsi="Cambria Math" w:cs="Arial"/>
                            <w:sz w:val="18"/>
                            <w:szCs w:val="18"/>
                            <w:lang w:eastAsia="zh-CN"/>
                          </w:rPr>
                          <m:t>n</m:t>
                        </w:ins>
                      </m:r>
                    </m:e>
                    <m:sub>
                      <m:r>
                        <w:ins w:id="167" w:author="Huawei" w:date="2020-04-22T10:04:00Z">
                          <m:rPr>
                            <m:sty m:val="p"/>
                          </m:rPr>
                          <w:rPr>
                            <w:rFonts w:ascii="Cambria Math" w:hAnsi="Cambria Math" w:cs="Arial"/>
                            <w:sz w:val="18"/>
                            <w:szCs w:val="18"/>
                            <w:lang w:eastAsia="zh-CN"/>
                          </w:rPr>
                          <m:t>sf</m:t>
                        </w:ins>
                      </m:r>
                    </m:sub>
                  </m:sSub>
                </m:e>
              </m:d>
              <m:r>
                <w:ins w:id="168" w:author="Huawei" w:date="2020-04-22T10:04:00Z">
                  <m:rPr>
                    <m:sty m:val="p"/>
                  </m:rPr>
                  <w:rPr>
                    <w:rFonts w:ascii="Cambria Math" w:hAnsi="Cambria Math" w:cs="Arial"/>
                    <w:sz w:val="18"/>
                    <w:szCs w:val="18"/>
                    <w:lang w:eastAsia="zh-CN"/>
                  </w:rPr>
                  <m:t>×</m:t>
                </w:ins>
              </m:r>
              <m:sSup>
                <m:sSupPr>
                  <m:ctrlPr>
                    <w:ins w:id="169" w:author="Huawei" w:date="2020-04-22T10:04:00Z">
                      <w:rPr>
                        <w:rFonts w:ascii="Cambria Math" w:hAnsi="Cambria Math" w:cs="Arial"/>
                        <w:sz w:val="18"/>
                        <w:szCs w:val="18"/>
                        <w:lang w:eastAsia="zh-CN"/>
                      </w:rPr>
                    </w:ins>
                  </m:ctrlPr>
                </m:sSupPr>
                <m:e>
                  <m:r>
                    <w:ins w:id="170" w:author="Huawei" w:date="2020-04-22T10:04:00Z">
                      <m:rPr>
                        <m:sty m:val="p"/>
                      </m:rPr>
                      <w:rPr>
                        <w:rFonts w:ascii="Cambria Math" w:hAnsi="Cambria Math" w:cs="Arial"/>
                        <w:sz w:val="18"/>
                        <w:szCs w:val="18"/>
                        <w:lang w:eastAsia="zh-CN"/>
                      </w:rPr>
                      <m:t>10</m:t>
                    </w:ins>
                  </m:r>
                </m:e>
                <m:sup>
                  <m:r>
                    <w:ins w:id="171" w:author="Huawei" w:date="2020-04-22T10:04:00Z">
                      <m:rPr>
                        <m:sty m:val="p"/>
                      </m:rPr>
                      <w:rPr>
                        <w:rFonts w:ascii="Cambria Math" w:hAnsi="Cambria Math" w:cs="Arial"/>
                        <w:sz w:val="18"/>
                        <w:szCs w:val="18"/>
                        <w:lang w:eastAsia="zh-CN"/>
                      </w:rPr>
                      <m:t>-3</m:t>
                    </w:ins>
                  </m:r>
                </m:sup>
              </m:sSup>
            </m:oMath>
            <w:ins w:id="172"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173" w:author="Huawei" w:date="2020-03-30T09:34:00Z">
              <w:r>
                <w:rPr>
                  <w:rFonts w:ascii="Arial" w:hAnsi="Arial" w:cs="Arial"/>
                  <w:sz w:val="18"/>
                  <w:szCs w:val="18"/>
                  <w:lang w:eastAsia="zh-CN"/>
                </w:rPr>
                <w:t>.</w:t>
              </w:r>
            </w:ins>
          </w:p>
        </w:tc>
      </w:tr>
      <w:tr w:rsidR="00CF22F9">
        <w:tc>
          <w:tcPr>
            <w:tcW w:w="1805" w:type="dxa"/>
          </w:tcPr>
          <w:p w:rsidR="00CF22F9" w:rsidRDefault="002F20DF">
            <w:pPr>
              <w:rPr>
                <w:lang w:eastAsia="zh-CN"/>
              </w:rPr>
            </w:pPr>
            <w:r>
              <w:rPr>
                <w:lang w:eastAsia="zh-CN"/>
              </w:rPr>
              <w:lastRenderedPageBreak/>
              <w:t>Nokia/NSB</w:t>
            </w:r>
          </w:p>
        </w:tc>
        <w:tc>
          <w:tcPr>
            <w:tcW w:w="7829" w:type="dxa"/>
          </w:tcPr>
          <w:p w:rsidR="00CF22F9" w:rsidRDefault="002F20DF">
            <w:pPr>
              <w:rPr>
                <w:lang w:eastAsia="zh-CN"/>
              </w:rPr>
            </w:pPr>
            <w:r>
              <w:rPr>
                <w:lang w:eastAsia="zh-CN"/>
              </w:rPr>
              <w:t xml:space="preserve">As the proposed TP involves a higher layer parameter from RAN3 specs perhaps we should first agree to remove the brackets in the first line and agree that we need a parameter for the configurable reference time. Then we can send </w:t>
            </w:r>
            <w:proofErr w:type="gramStart"/>
            <w:r>
              <w:rPr>
                <w:lang w:eastAsia="zh-CN"/>
              </w:rPr>
              <w:t>an</w:t>
            </w:r>
            <w:proofErr w:type="gramEnd"/>
            <w:r>
              <w:rPr>
                <w:lang w:eastAsia="zh-CN"/>
              </w:rPr>
              <w:t xml:space="preserve"> LS to RAN3 to finalize as we understand this issue has also been submitted to RAN3. </w:t>
            </w:r>
          </w:p>
        </w:tc>
      </w:tr>
      <w:tr w:rsidR="00CF22F9">
        <w:tc>
          <w:tcPr>
            <w:tcW w:w="1805" w:type="dxa"/>
          </w:tcPr>
          <w:p w:rsidR="00CF22F9" w:rsidRDefault="002F20DF">
            <w:pPr>
              <w:rPr>
                <w:lang w:eastAsia="zh-CN"/>
              </w:rPr>
            </w:pPr>
            <w:r>
              <w:rPr>
                <w:lang w:eastAsia="zh-CN"/>
              </w:rPr>
              <w:t>Qualcomm</w:t>
            </w:r>
          </w:p>
        </w:tc>
        <w:tc>
          <w:tcPr>
            <w:tcW w:w="7829" w:type="dxa"/>
          </w:tcPr>
          <w:p w:rsidR="00CF22F9" w:rsidRDefault="002F20DF">
            <w:pPr>
              <w:rPr>
                <w:lang w:eastAsia="zh-CN"/>
              </w:rPr>
            </w:pPr>
            <w:r>
              <w:rPr>
                <w:lang w:eastAsia="zh-CN"/>
              </w:rPr>
              <w:t>We are OK with Proposal 1 (the aspect related to RTOA definition), the addition of the high layer parameter (Proposal 2) and the Proposal 3, together with sending the LS with these agreements. However, the TP is not needed, since this definition would not be needed to be added in 38.215. We can just remove the brackets as Nokia suggests.</w:t>
            </w:r>
          </w:p>
        </w:tc>
      </w:tr>
      <w:tr w:rsidR="00CF22F9">
        <w:tc>
          <w:tcPr>
            <w:tcW w:w="1805" w:type="dxa"/>
          </w:tcPr>
          <w:p w:rsidR="00CF22F9" w:rsidRDefault="002F20DF">
            <w:pPr>
              <w:rPr>
                <w:lang w:eastAsia="zh-CN"/>
              </w:rPr>
            </w:pPr>
            <w:r>
              <w:rPr>
                <w:lang w:eastAsia="zh-CN"/>
              </w:rPr>
              <w:t>vivo</w:t>
            </w:r>
          </w:p>
        </w:tc>
        <w:tc>
          <w:tcPr>
            <w:tcW w:w="7829" w:type="dxa"/>
          </w:tcPr>
          <w:p w:rsidR="00CF22F9" w:rsidRDefault="002F20DF">
            <w:pPr>
              <w:rPr>
                <w:lang w:eastAsia="zh-CN"/>
              </w:rPr>
            </w:pPr>
            <w:r>
              <w:rPr>
                <w:lang w:eastAsia="zh-CN"/>
              </w:rPr>
              <w:t xml:space="preserve">OK with Proposal 1, 2 and 3 in principle. </w:t>
            </w:r>
          </w:p>
          <w:p w:rsidR="00CF22F9" w:rsidRDefault="002F20DF">
            <w:pPr>
              <w:rPr>
                <w:lang w:eastAsia="zh-CN"/>
              </w:rPr>
            </w:pPr>
            <w:r>
              <w:rPr>
                <w:lang w:eastAsia="zh-CN"/>
              </w:rPr>
              <w:t xml:space="preserve">Regarding where to capture this, assuming </w:t>
            </w:r>
            <w:proofErr w:type="gramStart"/>
            <w:r>
              <w:rPr>
                <w:lang w:eastAsia="zh-CN"/>
              </w:rPr>
              <w:t>an</w:t>
            </w:r>
            <w:proofErr w:type="gramEnd"/>
            <w:r>
              <w:rPr>
                <w:lang w:eastAsia="zh-CN"/>
              </w:rPr>
              <w:t xml:space="preserve"> LS with these agreements is to be sent to RAN3. Our preference is still the same as in RAN1#100-e, let RAN3 capture/finalize this issue.</w:t>
            </w:r>
          </w:p>
        </w:tc>
      </w:tr>
      <w:tr w:rsidR="00CF22F9">
        <w:tc>
          <w:tcPr>
            <w:tcW w:w="1805" w:type="dxa"/>
          </w:tcPr>
          <w:p w:rsidR="00CF22F9" w:rsidRDefault="002F20DF">
            <w:pPr>
              <w:rPr>
                <w:lang w:eastAsia="zh-CN"/>
              </w:rPr>
            </w:pPr>
            <w:proofErr w:type="spellStart"/>
            <w:r>
              <w:rPr>
                <w:lang w:eastAsia="zh-CN"/>
              </w:rPr>
              <w:t>Futurewei</w:t>
            </w:r>
            <w:proofErr w:type="spellEnd"/>
          </w:p>
        </w:tc>
        <w:tc>
          <w:tcPr>
            <w:tcW w:w="7829" w:type="dxa"/>
          </w:tcPr>
          <w:p w:rsidR="00CF22F9" w:rsidRDefault="002F20DF">
            <w:pPr>
              <w:rPr>
                <w:lang w:eastAsia="zh-CN"/>
              </w:rPr>
            </w:pPr>
            <w:r>
              <w:rPr>
                <w:lang w:eastAsia="zh-CN"/>
              </w:rPr>
              <w:t xml:space="preserve">LS to RAN3 on Proposal 1, 2, and 3 are needed to ensure that RAN3 proceeds correctly with the signalling to support the measurements. Details to support to network level signalling may not necessarily needed to be captured in RAN1 specs.  </w:t>
            </w:r>
          </w:p>
        </w:tc>
      </w:tr>
      <w:tr w:rsidR="00CF22F9">
        <w:tc>
          <w:tcPr>
            <w:tcW w:w="1805" w:type="dxa"/>
          </w:tcPr>
          <w:p w:rsidR="00CF22F9" w:rsidRDefault="002F20DF">
            <w:pPr>
              <w:rPr>
                <w:lang w:eastAsia="zh-CN"/>
              </w:rPr>
            </w:pPr>
            <w:r>
              <w:rPr>
                <w:rFonts w:hint="eastAsia"/>
                <w:lang w:eastAsia="zh-CN"/>
              </w:rPr>
              <w:t>CATT</w:t>
            </w:r>
          </w:p>
        </w:tc>
        <w:tc>
          <w:tcPr>
            <w:tcW w:w="7829" w:type="dxa"/>
          </w:tcPr>
          <w:p w:rsidR="00CF22F9" w:rsidRDefault="002F20DF">
            <w:r>
              <w:rPr>
                <w:lang w:eastAsia="zh-CN"/>
              </w:rPr>
              <w:t xml:space="preserve">Our understanding is that </w:t>
            </w:r>
            <w:r>
              <w:rPr>
                <w:rFonts w:hint="eastAsia"/>
                <w:lang w:eastAsia="zh-CN"/>
              </w:rPr>
              <w:t xml:space="preserve">RAN3 also has the responsibility to solve </w:t>
            </w:r>
            <w:r>
              <w:t>his issue of the definition of the UL RTOA reference time</w:t>
            </w:r>
            <w:r>
              <w:rPr>
                <w:rFonts w:hint="eastAsia"/>
                <w:lang w:eastAsia="zh-CN"/>
              </w:rPr>
              <w:t>.</w:t>
            </w:r>
            <w:r>
              <w:t xml:space="preserve"> </w:t>
            </w:r>
            <w:proofErr w:type="gramStart"/>
            <w:r>
              <w:rPr>
                <w:rFonts w:hint="eastAsia"/>
                <w:lang w:eastAsia="zh-CN"/>
              </w:rPr>
              <w:t>A</w:t>
            </w:r>
            <w:r>
              <w:t>n</w:t>
            </w:r>
            <w:proofErr w:type="gramEnd"/>
            <w:r>
              <w:t xml:space="preserve"> LS </w:t>
            </w:r>
            <w:r>
              <w:rPr>
                <w:lang w:eastAsia="zh-CN"/>
              </w:rPr>
              <w:t>can</w:t>
            </w:r>
            <w:r>
              <w:rPr>
                <w:rFonts w:hint="eastAsia"/>
                <w:lang w:eastAsia="zh-CN"/>
              </w:rPr>
              <w:t xml:space="preserve"> be send to</w:t>
            </w:r>
            <w:r>
              <w:t xml:space="preserve"> RAN3 to notify</w:t>
            </w:r>
            <w:r>
              <w:rPr>
                <w:rFonts w:hint="eastAsia"/>
                <w:lang w:eastAsia="zh-CN"/>
              </w:rPr>
              <w:t xml:space="preserve"> the issue</w:t>
            </w:r>
            <w:r>
              <w:t>.</w:t>
            </w:r>
          </w:p>
          <w:p w:rsidR="00CF22F9" w:rsidRDefault="002F20DF">
            <w:r>
              <w:t xml:space="preserve">On the other hand, if this issue needs to be determined by RAN1, our view is that NR and LTE have the same definition for RTOA, e.g., the beginning of subframe </w:t>
            </w:r>
            <w:proofErr w:type="spellStart"/>
            <w:r>
              <w:t>i</w:t>
            </w:r>
            <w:proofErr w:type="spellEnd"/>
            <w:r>
              <w:t xml:space="preserve"> containing SRS relative to the configurable reference time, although LTE and NR use </w:t>
            </w:r>
            <w:r>
              <w:lastRenderedPageBreak/>
              <w:t xml:space="preserve">different ways to allocate the SRS resources. LTE UL RTOA Reference Time IE is defined in reference to the SFN initialization time with the valid range of a whole frame (TS 36.459) as follows. </w:t>
            </w:r>
          </w:p>
          <w:tbl>
            <w:tblPr>
              <w:tblStyle w:val="aff2"/>
              <w:tblW w:w="7598" w:type="dxa"/>
              <w:tblLayout w:type="fixed"/>
              <w:tblLook w:val="04A0" w:firstRow="1" w:lastRow="0" w:firstColumn="1" w:lastColumn="0" w:noHBand="0" w:noVBand="1"/>
            </w:tblPr>
            <w:tblGrid>
              <w:gridCol w:w="7598"/>
            </w:tblGrid>
            <w:tr w:rsidR="00CF22F9">
              <w:tc>
                <w:tcPr>
                  <w:tcW w:w="7598" w:type="dxa"/>
                </w:tcPr>
                <w:p w:rsidR="00CF22F9" w:rsidRDefault="002F20DF">
                  <w:r>
                    <w:t>UL RTOA Reference Time (TS 36.459).</w:t>
                  </w:r>
                </w:p>
                <w:p w:rsidR="00CF22F9" w:rsidRDefault="002F20DF">
                  <w: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 This IE is defined in reference to the SFN initialization time, TS 36.455 [4].</w:t>
                  </w:r>
                </w:p>
              </w:tc>
            </w:tr>
          </w:tbl>
          <w:p w:rsidR="00CF22F9" w:rsidRDefault="00CF22F9"/>
          <w:p w:rsidR="00CF22F9" w:rsidRDefault="002F20DF">
            <w:r>
              <w:t>We think RAN3 can follow the same approach to define UL RTOA Reference Time for NR. Above the issue that when SRS are included multiple subframes and whether there is a need to indicate the different subframes for the UL RTOA measurement, we don’t think there is a need to do so. If SRS are transmitted in a sequence of the subframes, the RTOA can use any one of subframes that contain the SRS, there is no need to indicate the subframe offset, since it will not cause the ambiguity for UL RTOA measurement given that 1ms corresponding to 30km in distance.</w:t>
            </w:r>
          </w:p>
          <w:p w:rsidR="00CF22F9" w:rsidRDefault="00CF22F9">
            <w:pPr>
              <w:rPr>
                <w:lang w:eastAsia="zh-CN"/>
              </w:rPr>
            </w:pPr>
          </w:p>
        </w:tc>
      </w:tr>
      <w:tr w:rsidR="00CF22F9">
        <w:tc>
          <w:tcPr>
            <w:tcW w:w="1805" w:type="dxa"/>
          </w:tcPr>
          <w:p w:rsidR="00CF22F9" w:rsidRDefault="002F20DF">
            <w:pPr>
              <w:rPr>
                <w:lang w:val="en-US" w:eastAsia="zh-CN"/>
              </w:rPr>
            </w:pPr>
            <w:r>
              <w:rPr>
                <w:rFonts w:hint="eastAsia"/>
                <w:lang w:val="en-US" w:eastAsia="zh-CN"/>
              </w:rPr>
              <w:lastRenderedPageBreak/>
              <w:t>ZTE</w:t>
            </w:r>
          </w:p>
        </w:tc>
        <w:tc>
          <w:tcPr>
            <w:tcW w:w="7829" w:type="dxa"/>
          </w:tcPr>
          <w:p w:rsidR="00CF22F9" w:rsidRDefault="002F20DF">
            <w:pPr>
              <w:rPr>
                <w:lang w:val="en-US" w:eastAsia="zh-CN"/>
              </w:rPr>
            </w:pPr>
            <w:r>
              <w:rPr>
                <w:rFonts w:hint="eastAsia"/>
                <w:lang w:val="en-US" w:eastAsia="zh-CN"/>
              </w:rPr>
              <w:t>We are supportive of 1-3 proposals, but how to capture the definition can be decided by RAN3.</w:t>
            </w:r>
          </w:p>
        </w:tc>
      </w:tr>
    </w:tbl>
    <w:p w:rsidR="00CF22F9" w:rsidRDefault="00CF22F9"/>
    <w:p w:rsidR="00CF22F9" w:rsidRDefault="002F20DF">
      <w:pPr>
        <w:rPr>
          <w:rFonts w:ascii="Calibri" w:hAnsi="Calibri" w:cs="Calibri"/>
          <w:b/>
          <w:bCs/>
          <w:color w:val="000000"/>
          <w:sz w:val="22"/>
          <w:szCs w:val="22"/>
        </w:rPr>
      </w:pPr>
      <w:r>
        <w:rPr>
          <w:lang w:val="en-US"/>
        </w:rPr>
        <w:t xml:space="preserve">  </w:t>
      </w:r>
    </w:p>
    <w:p w:rsidR="00CF22F9" w:rsidRDefault="002F20DF">
      <w:pPr>
        <w:rPr>
          <w:rFonts w:ascii="Calibri" w:hAnsi="Calibri" w:cs="Calibri"/>
          <w:color w:val="000000"/>
          <w:sz w:val="22"/>
          <w:szCs w:val="22"/>
        </w:rPr>
      </w:pPr>
      <w:r>
        <w:rPr>
          <w:rFonts w:ascii="Calibri" w:hAnsi="Calibri" w:cs="Calibri"/>
          <w:b/>
          <w:bCs/>
          <w:color w:val="FFFFFF"/>
          <w:sz w:val="28"/>
          <w:szCs w:val="28"/>
        </w:rPr>
        <w:t> </w:t>
      </w:r>
    </w:p>
    <w:p w:rsidR="00CF22F9" w:rsidRDefault="002F20DF">
      <w:pPr>
        <w:pStyle w:val="1"/>
        <w:ind w:left="0" w:firstLine="0"/>
      </w:pPr>
      <w:r>
        <w:rPr>
          <w:lang w:val="en-US"/>
        </w:rPr>
        <w:t>4 Conclusions and offline consensus</w:t>
      </w:r>
    </w:p>
    <w:p w:rsidR="00CF22F9" w:rsidRDefault="00CF22F9">
      <w:pPr>
        <w:pStyle w:val="21"/>
      </w:pPr>
    </w:p>
    <w:p w:rsidR="00CF22F9" w:rsidRDefault="002F20DF">
      <w:pPr>
        <w:pStyle w:val="1"/>
        <w:ind w:left="0" w:firstLine="0"/>
        <w:rPr>
          <w:lang w:val="sv-SE"/>
        </w:rPr>
      </w:pPr>
      <w:r>
        <w:rPr>
          <w:lang w:val="sv-SE"/>
        </w:rPr>
        <w:t xml:space="preserve"> 5 References</w:t>
      </w:r>
    </w:p>
    <w:p w:rsidR="00CF22F9" w:rsidRDefault="002F20DF">
      <w:pPr>
        <w:pStyle w:val="Reference"/>
      </w:pPr>
      <w:r>
        <w:rPr>
          <w:color w:val="000000"/>
        </w:rPr>
        <w:t>R1-2002715 Feature lead summary for UL Reference Signals for NR Positioning, Moderator (Ericsson)</w:t>
      </w:r>
    </w:p>
    <w:p w:rsidR="00CF22F9" w:rsidRDefault="002F20DF">
      <w:pPr>
        <w:pStyle w:val="Reference"/>
      </w:pPr>
      <w:r>
        <w:t>R1-2002716 FL Summary of Remaining issues on NR Positioning Measurements, Moderator (CATT)</w:t>
      </w:r>
    </w:p>
    <w:p w:rsidR="00CF22F9" w:rsidRDefault="00744F1E">
      <w:pPr>
        <w:pStyle w:val="Reference"/>
      </w:pPr>
      <w:hyperlink r:id="rId39" w:history="1">
        <w:r w:rsidR="002F20DF">
          <w:rPr>
            <w:rStyle w:val="aff7"/>
            <w:color w:val="auto"/>
            <w:u w:val="none"/>
          </w:rPr>
          <w:t>R1-2001559</w:t>
        </w:r>
      </w:hyperlink>
      <w:r w:rsidR="002F20DF">
        <w:tab/>
        <w:t>Maintenance of SRS for NR positioning</w:t>
      </w:r>
      <w:r w:rsidR="002F20DF">
        <w:tab/>
        <w:t xml:space="preserve">Huawei, </w:t>
      </w:r>
      <w:proofErr w:type="spellStart"/>
      <w:r w:rsidR="002F20DF">
        <w:t>HiSilicon</w:t>
      </w:r>
      <w:proofErr w:type="spellEnd"/>
    </w:p>
    <w:p w:rsidR="00CF22F9" w:rsidRDefault="002F20DF">
      <w:pPr>
        <w:pStyle w:val="Reference"/>
      </w:pPr>
      <w:r>
        <w:t>R1-2001560</w:t>
      </w:r>
      <w:r>
        <w:tab/>
        <w:t>Maintenance of NR positioning measurements</w:t>
      </w:r>
      <w:r>
        <w:tab/>
        <w:t xml:space="preserve">Huawei, </w:t>
      </w:r>
      <w:proofErr w:type="spellStart"/>
      <w:r>
        <w:t>HiSilicon</w:t>
      </w:r>
      <w:proofErr w:type="spellEnd"/>
    </w:p>
    <w:p w:rsidR="00CF22F9" w:rsidRDefault="00744F1E">
      <w:pPr>
        <w:pStyle w:val="Reference"/>
      </w:pPr>
      <w:hyperlink r:id="rId40" w:history="1">
        <w:r w:rsidR="002F20DF">
          <w:rPr>
            <w:rStyle w:val="aff7"/>
            <w:color w:val="auto"/>
            <w:u w:val="none"/>
          </w:rPr>
          <w:t>R1-2001686</w:t>
        </w:r>
      </w:hyperlink>
      <w:r w:rsidR="002F20DF">
        <w:tab/>
        <w:t>Discussion on remaining issues on UL RS for NR positioning</w:t>
      </w:r>
      <w:r w:rsidR="002F20DF">
        <w:tab/>
        <w:t>vivo</w:t>
      </w:r>
    </w:p>
    <w:p w:rsidR="00CF22F9" w:rsidRDefault="00744F1E">
      <w:pPr>
        <w:pStyle w:val="Reference"/>
      </w:pPr>
      <w:hyperlink r:id="rId41" w:history="1">
        <w:r w:rsidR="002F20DF">
          <w:rPr>
            <w:rStyle w:val="aff7"/>
            <w:color w:val="auto"/>
            <w:u w:val="none"/>
          </w:rPr>
          <w:t>R1-2002286</w:t>
        </w:r>
      </w:hyperlink>
      <w:r w:rsidR="002F20DF">
        <w:tab/>
        <w:t>Corrections to UL reference signals for NR positioning</w:t>
      </w:r>
      <w:r w:rsidR="002F20DF">
        <w:tab/>
        <w:t>Intel Corporation</w:t>
      </w:r>
    </w:p>
    <w:p w:rsidR="00CF22F9" w:rsidRDefault="00CF22F9">
      <w:pPr>
        <w:pStyle w:val="B1"/>
      </w:pPr>
    </w:p>
    <w:sectPr w:rsidR="00CF22F9">
      <w:headerReference w:type="even" r:id="rId42"/>
      <w:footerReference w:type="default" r:id="rId4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F1E" w:rsidRDefault="00744F1E">
      <w:pPr>
        <w:spacing w:after="0"/>
      </w:pPr>
      <w:r>
        <w:separator/>
      </w:r>
    </w:p>
  </w:endnote>
  <w:endnote w:type="continuationSeparator" w:id="0">
    <w:p w:rsidR="00744F1E" w:rsidRDefault="00744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2F9" w:rsidRDefault="002F20DF">
    <w:pPr>
      <w:pStyle w:val="af5"/>
      <w:tabs>
        <w:tab w:val="center" w:pos="4820"/>
        <w:tab w:val="right" w:pos="9639"/>
      </w:tabs>
      <w:jc w:val="left"/>
    </w:pPr>
    <w:r>
      <w:tab/>
    </w:r>
    <w:r>
      <w:rPr>
        <w:rStyle w:val="aff4"/>
      </w:rPr>
      <w:fldChar w:fldCharType="begin"/>
    </w:r>
    <w:r>
      <w:rPr>
        <w:rStyle w:val="aff4"/>
      </w:rPr>
      <w:instrText xml:space="preserve"> PAGE </w:instrText>
    </w:r>
    <w:r>
      <w:rPr>
        <w:rStyle w:val="aff4"/>
      </w:rPr>
      <w:fldChar w:fldCharType="separate"/>
    </w:r>
    <w:r w:rsidR="0061652B">
      <w:rPr>
        <w:rStyle w:val="aff4"/>
        <w:noProof/>
      </w:rPr>
      <w:t>14</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61652B">
      <w:rPr>
        <w:rStyle w:val="aff4"/>
        <w:noProof/>
      </w:rPr>
      <w:t>15</w:t>
    </w:r>
    <w:r>
      <w:rPr>
        <w:rStyle w:val="aff4"/>
      </w:rPr>
      <w:fldChar w:fldCharType="end"/>
    </w:r>
    <w:r>
      <w:rPr>
        <w:rStyle w:val="aff4"/>
      </w:rPr>
      <w:tab/>
    </w:r>
  </w:p>
  <w:p w:rsidR="00CF22F9" w:rsidRDefault="00CF22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F1E" w:rsidRDefault="00744F1E">
      <w:pPr>
        <w:spacing w:after="0"/>
      </w:pPr>
      <w:r>
        <w:separator/>
      </w:r>
    </w:p>
  </w:footnote>
  <w:footnote w:type="continuationSeparator" w:id="0">
    <w:p w:rsidR="00744F1E" w:rsidRDefault="00744F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2F9" w:rsidRDefault="002F20D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rsidR="00CF22F9" w:rsidRDefault="00CF22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23D81"/>
    <w:multiLevelType w:val="multilevel"/>
    <w:tmpl w:val="02523D81"/>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99C7940"/>
    <w:multiLevelType w:val="multilevel"/>
    <w:tmpl w:val="299C7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684B6F"/>
    <w:multiLevelType w:val="multilevel"/>
    <w:tmpl w:val="2C684B6F"/>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5D597A"/>
    <w:multiLevelType w:val="multilevel"/>
    <w:tmpl w:val="365D597A"/>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7"/>
  </w:num>
  <w:num w:numId="3">
    <w:abstractNumId w:val="2"/>
  </w:num>
  <w:num w:numId="4">
    <w:abstractNumId w:val="4"/>
  </w:num>
  <w:num w:numId="5">
    <w:abstractNumId w:val="3"/>
  </w:num>
  <w:num w:numId="6">
    <w:abstractNumId w:val="14"/>
  </w:num>
  <w:num w:numId="7">
    <w:abstractNumId w:val="0"/>
  </w:num>
  <w:num w:numId="8">
    <w:abstractNumId w:val="17"/>
  </w:num>
  <w:num w:numId="9">
    <w:abstractNumId w:val="11"/>
  </w:num>
  <w:num w:numId="10">
    <w:abstractNumId w:val="9"/>
  </w:num>
  <w:num w:numId="11">
    <w:abstractNumId w:val="12"/>
  </w:num>
  <w:num w:numId="12">
    <w:abstractNumId w:val="13"/>
  </w:num>
  <w:num w:numId="13">
    <w:abstractNumId w:val="10"/>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5"/>
  </w:num>
  <w:num w:numId="15">
    <w:abstractNumId w:val="1"/>
  </w:num>
  <w:num w:numId="16">
    <w:abstractNumId w:val="16"/>
  </w:num>
  <w:num w:numId="17">
    <w:abstractNumId w:val="6"/>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0D4"/>
    <w:rsid w:val="00006446"/>
    <w:rsid w:val="00006896"/>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31CE2"/>
    <w:rsid w:val="000325B8"/>
    <w:rsid w:val="00033C4E"/>
    <w:rsid w:val="00034C15"/>
    <w:rsid w:val="000364BA"/>
    <w:rsid w:val="00036BA1"/>
    <w:rsid w:val="0004202C"/>
    <w:rsid w:val="000422E2"/>
    <w:rsid w:val="00042F22"/>
    <w:rsid w:val="000444EF"/>
    <w:rsid w:val="00051828"/>
    <w:rsid w:val="00052A07"/>
    <w:rsid w:val="000534E3"/>
    <w:rsid w:val="00053B49"/>
    <w:rsid w:val="000549E9"/>
    <w:rsid w:val="00055919"/>
    <w:rsid w:val="0005606A"/>
    <w:rsid w:val="000563A1"/>
    <w:rsid w:val="00057117"/>
    <w:rsid w:val="0006010D"/>
    <w:rsid w:val="000616E7"/>
    <w:rsid w:val="0006487E"/>
    <w:rsid w:val="00065DE6"/>
    <w:rsid w:val="00065E1A"/>
    <w:rsid w:val="000730CE"/>
    <w:rsid w:val="0007398F"/>
    <w:rsid w:val="00077E5F"/>
    <w:rsid w:val="0008036A"/>
    <w:rsid w:val="00081AE6"/>
    <w:rsid w:val="000855EB"/>
    <w:rsid w:val="00085B52"/>
    <w:rsid w:val="000866F2"/>
    <w:rsid w:val="000875ED"/>
    <w:rsid w:val="0009009F"/>
    <w:rsid w:val="00091557"/>
    <w:rsid w:val="000924C1"/>
    <w:rsid w:val="000924F0"/>
    <w:rsid w:val="00093474"/>
    <w:rsid w:val="00093DEB"/>
    <w:rsid w:val="000948C7"/>
    <w:rsid w:val="0009510F"/>
    <w:rsid w:val="00095F8E"/>
    <w:rsid w:val="0009721D"/>
    <w:rsid w:val="000A1B7B"/>
    <w:rsid w:val="000A27C6"/>
    <w:rsid w:val="000A56F2"/>
    <w:rsid w:val="000B1F49"/>
    <w:rsid w:val="000B2719"/>
    <w:rsid w:val="000B3A8F"/>
    <w:rsid w:val="000B4238"/>
    <w:rsid w:val="000B4AB9"/>
    <w:rsid w:val="000B58C3"/>
    <w:rsid w:val="000B61E9"/>
    <w:rsid w:val="000C124C"/>
    <w:rsid w:val="000C165A"/>
    <w:rsid w:val="000C1792"/>
    <w:rsid w:val="000C2E19"/>
    <w:rsid w:val="000C49AD"/>
    <w:rsid w:val="000C508B"/>
    <w:rsid w:val="000D0D07"/>
    <w:rsid w:val="000D2594"/>
    <w:rsid w:val="000D368D"/>
    <w:rsid w:val="000D4797"/>
    <w:rsid w:val="000D7394"/>
    <w:rsid w:val="000E0527"/>
    <w:rsid w:val="000E0EBF"/>
    <w:rsid w:val="000E1E92"/>
    <w:rsid w:val="000E269D"/>
    <w:rsid w:val="000E3466"/>
    <w:rsid w:val="000F06D6"/>
    <w:rsid w:val="000F0EB1"/>
    <w:rsid w:val="000F1106"/>
    <w:rsid w:val="000F2E0C"/>
    <w:rsid w:val="000F3BE9"/>
    <w:rsid w:val="000F3F6C"/>
    <w:rsid w:val="000F56A1"/>
    <w:rsid w:val="000F6DF3"/>
    <w:rsid w:val="001005FF"/>
    <w:rsid w:val="001016C0"/>
    <w:rsid w:val="001062FB"/>
    <w:rsid w:val="0010635F"/>
    <w:rsid w:val="001063E6"/>
    <w:rsid w:val="00113CF4"/>
    <w:rsid w:val="001146E6"/>
    <w:rsid w:val="001153EA"/>
    <w:rsid w:val="00115643"/>
    <w:rsid w:val="00116765"/>
    <w:rsid w:val="00117F9B"/>
    <w:rsid w:val="001219F5"/>
    <w:rsid w:val="00121A20"/>
    <w:rsid w:val="0012377F"/>
    <w:rsid w:val="00124314"/>
    <w:rsid w:val="00126B4A"/>
    <w:rsid w:val="001323DA"/>
    <w:rsid w:val="00132F12"/>
    <w:rsid w:val="00132FD0"/>
    <w:rsid w:val="001344C0"/>
    <w:rsid w:val="001346FA"/>
    <w:rsid w:val="00134F06"/>
    <w:rsid w:val="00135007"/>
    <w:rsid w:val="00135252"/>
    <w:rsid w:val="00137AB5"/>
    <w:rsid w:val="00137F0B"/>
    <w:rsid w:val="00150789"/>
    <w:rsid w:val="00151277"/>
    <w:rsid w:val="00151E23"/>
    <w:rsid w:val="001526E0"/>
    <w:rsid w:val="00153FC8"/>
    <w:rsid w:val="001543E3"/>
    <w:rsid w:val="001551B5"/>
    <w:rsid w:val="001567B7"/>
    <w:rsid w:val="001659C1"/>
    <w:rsid w:val="00170FBB"/>
    <w:rsid w:val="0017156C"/>
    <w:rsid w:val="001721DA"/>
    <w:rsid w:val="001721FD"/>
    <w:rsid w:val="001732A6"/>
    <w:rsid w:val="00173A8E"/>
    <w:rsid w:val="001742CD"/>
    <w:rsid w:val="0017502C"/>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B5FE8"/>
    <w:rsid w:val="001C1CE5"/>
    <w:rsid w:val="001C3D2A"/>
    <w:rsid w:val="001D510C"/>
    <w:rsid w:val="001D51BA"/>
    <w:rsid w:val="001D53E7"/>
    <w:rsid w:val="001D543A"/>
    <w:rsid w:val="001D6342"/>
    <w:rsid w:val="001D6D53"/>
    <w:rsid w:val="001D7C6B"/>
    <w:rsid w:val="001D7F7E"/>
    <w:rsid w:val="001E00AB"/>
    <w:rsid w:val="001E1754"/>
    <w:rsid w:val="001E1C52"/>
    <w:rsid w:val="001E4FD6"/>
    <w:rsid w:val="001E58E2"/>
    <w:rsid w:val="001E7AED"/>
    <w:rsid w:val="001F226B"/>
    <w:rsid w:val="001F3916"/>
    <w:rsid w:val="001F54C5"/>
    <w:rsid w:val="001F662C"/>
    <w:rsid w:val="001F7074"/>
    <w:rsid w:val="00200490"/>
    <w:rsid w:val="00201F3A"/>
    <w:rsid w:val="00202BD5"/>
    <w:rsid w:val="00203F96"/>
    <w:rsid w:val="00205042"/>
    <w:rsid w:val="002069B2"/>
    <w:rsid w:val="00207FA3"/>
    <w:rsid w:val="002126E8"/>
    <w:rsid w:val="00214DA8"/>
    <w:rsid w:val="00215423"/>
    <w:rsid w:val="002158FA"/>
    <w:rsid w:val="00216982"/>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509"/>
    <w:rsid w:val="00236737"/>
    <w:rsid w:val="00241559"/>
    <w:rsid w:val="00242197"/>
    <w:rsid w:val="00242901"/>
    <w:rsid w:val="002435B3"/>
    <w:rsid w:val="002446D7"/>
    <w:rsid w:val="002458EB"/>
    <w:rsid w:val="00247562"/>
    <w:rsid w:val="002500C8"/>
    <w:rsid w:val="00251030"/>
    <w:rsid w:val="00252034"/>
    <w:rsid w:val="00256A9A"/>
    <w:rsid w:val="00257543"/>
    <w:rsid w:val="00260225"/>
    <w:rsid w:val="002617E7"/>
    <w:rsid w:val="00263089"/>
    <w:rsid w:val="0026311C"/>
    <w:rsid w:val="00264228"/>
    <w:rsid w:val="00264334"/>
    <w:rsid w:val="0026473E"/>
    <w:rsid w:val="00266214"/>
    <w:rsid w:val="00267C83"/>
    <w:rsid w:val="002711F0"/>
    <w:rsid w:val="0027144F"/>
    <w:rsid w:val="00271813"/>
    <w:rsid w:val="00271F3A"/>
    <w:rsid w:val="00273278"/>
    <w:rsid w:val="002737F4"/>
    <w:rsid w:val="002740A3"/>
    <w:rsid w:val="002779CE"/>
    <w:rsid w:val="002805F5"/>
    <w:rsid w:val="00280751"/>
    <w:rsid w:val="002815D5"/>
    <w:rsid w:val="0028280A"/>
    <w:rsid w:val="00283904"/>
    <w:rsid w:val="00286A9E"/>
    <w:rsid w:val="00286ACD"/>
    <w:rsid w:val="00287838"/>
    <w:rsid w:val="002907B5"/>
    <w:rsid w:val="00292C5C"/>
    <w:rsid w:val="00292EB7"/>
    <w:rsid w:val="00294F9A"/>
    <w:rsid w:val="00296227"/>
    <w:rsid w:val="00296F44"/>
    <w:rsid w:val="0029777D"/>
    <w:rsid w:val="002A043A"/>
    <w:rsid w:val="002A055E"/>
    <w:rsid w:val="002A1D4E"/>
    <w:rsid w:val="002A2869"/>
    <w:rsid w:val="002A664E"/>
    <w:rsid w:val="002B1913"/>
    <w:rsid w:val="002B24D6"/>
    <w:rsid w:val="002B354D"/>
    <w:rsid w:val="002B4D0B"/>
    <w:rsid w:val="002B6982"/>
    <w:rsid w:val="002B72FA"/>
    <w:rsid w:val="002C0087"/>
    <w:rsid w:val="002C0A93"/>
    <w:rsid w:val="002C13D1"/>
    <w:rsid w:val="002C2744"/>
    <w:rsid w:val="002C41E6"/>
    <w:rsid w:val="002C4240"/>
    <w:rsid w:val="002C542D"/>
    <w:rsid w:val="002C67D9"/>
    <w:rsid w:val="002C7C01"/>
    <w:rsid w:val="002D071A"/>
    <w:rsid w:val="002D126E"/>
    <w:rsid w:val="002D34B2"/>
    <w:rsid w:val="002D423E"/>
    <w:rsid w:val="002D48B0"/>
    <w:rsid w:val="002D5B37"/>
    <w:rsid w:val="002D7637"/>
    <w:rsid w:val="002E14FF"/>
    <w:rsid w:val="002E17F2"/>
    <w:rsid w:val="002E43AD"/>
    <w:rsid w:val="002E5BD0"/>
    <w:rsid w:val="002E7941"/>
    <w:rsid w:val="002E7CAE"/>
    <w:rsid w:val="002F13E4"/>
    <w:rsid w:val="002F1F01"/>
    <w:rsid w:val="002F20DF"/>
    <w:rsid w:val="002F2771"/>
    <w:rsid w:val="002F37A9"/>
    <w:rsid w:val="002F5042"/>
    <w:rsid w:val="002F7110"/>
    <w:rsid w:val="00301CE6"/>
    <w:rsid w:val="003021D4"/>
    <w:rsid w:val="0030256B"/>
    <w:rsid w:val="00304596"/>
    <w:rsid w:val="0030501F"/>
    <w:rsid w:val="00307BA1"/>
    <w:rsid w:val="00307F63"/>
    <w:rsid w:val="00311702"/>
    <w:rsid w:val="00311E82"/>
    <w:rsid w:val="00312669"/>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2DF"/>
    <w:rsid w:val="00334579"/>
    <w:rsid w:val="00335602"/>
    <w:rsid w:val="00335858"/>
    <w:rsid w:val="00336BDA"/>
    <w:rsid w:val="00342BD7"/>
    <w:rsid w:val="0034306D"/>
    <w:rsid w:val="00346DB5"/>
    <w:rsid w:val="003477B1"/>
    <w:rsid w:val="003557ED"/>
    <w:rsid w:val="00356C57"/>
    <w:rsid w:val="00357380"/>
    <w:rsid w:val="003602D9"/>
    <w:rsid w:val="003604CE"/>
    <w:rsid w:val="00363F5C"/>
    <w:rsid w:val="00367D8A"/>
    <w:rsid w:val="00370E47"/>
    <w:rsid w:val="003731F0"/>
    <w:rsid w:val="003742AC"/>
    <w:rsid w:val="003744DD"/>
    <w:rsid w:val="00377CE1"/>
    <w:rsid w:val="00380120"/>
    <w:rsid w:val="00382DAE"/>
    <w:rsid w:val="00385BF0"/>
    <w:rsid w:val="003860D2"/>
    <w:rsid w:val="00386763"/>
    <w:rsid w:val="00387EB6"/>
    <w:rsid w:val="003939FF"/>
    <w:rsid w:val="00396C44"/>
    <w:rsid w:val="00396D85"/>
    <w:rsid w:val="003A0FA2"/>
    <w:rsid w:val="003A18C2"/>
    <w:rsid w:val="003A2223"/>
    <w:rsid w:val="003A2A0F"/>
    <w:rsid w:val="003A45A1"/>
    <w:rsid w:val="003A5B0A"/>
    <w:rsid w:val="003A6BAC"/>
    <w:rsid w:val="003A70A4"/>
    <w:rsid w:val="003A7EF3"/>
    <w:rsid w:val="003B159C"/>
    <w:rsid w:val="003B369F"/>
    <w:rsid w:val="003B36A3"/>
    <w:rsid w:val="003B43E9"/>
    <w:rsid w:val="003B64BB"/>
    <w:rsid w:val="003B7F06"/>
    <w:rsid w:val="003B7FE5"/>
    <w:rsid w:val="003C11C8"/>
    <w:rsid w:val="003C2702"/>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BBE"/>
    <w:rsid w:val="004000E8"/>
    <w:rsid w:val="004018B5"/>
    <w:rsid w:val="004027EA"/>
    <w:rsid w:val="00402E2B"/>
    <w:rsid w:val="004039EC"/>
    <w:rsid w:val="0040512B"/>
    <w:rsid w:val="00405CA5"/>
    <w:rsid w:val="00407CD3"/>
    <w:rsid w:val="00410134"/>
    <w:rsid w:val="00410B72"/>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DE0"/>
    <w:rsid w:val="00472A57"/>
    <w:rsid w:val="00472A9E"/>
    <w:rsid w:val="004734D0"/>
    <w:rsid w:val="0047556B"/>
    <w:rsid w:val="00475CFB"/>
    <w:rsid w:val="00476BED"/>
    <w:rsid w:val="00477768"/>
    <w:rsid w:val="00483B1C"/>
    <w:rsid w:val="0048554B"/>
    <w:rsid w:val="004857A7"/>
    <w:rsid w:val="0049115F"/>
    <w:rsid w:val="00492BC5"/>
    <w:rsid w:val="004964F1"/>
    <w:rsid w:val="00497601"/>
    <w:rsid w:val="004A16BC"/>
    <w:rsid w:val="004A1F8F"/>
    <w:rsid w:val="004A21ED"/>
    <w:rsid w:val="004A2B94"/>
    <w:rsid w:val="004A7A80"/>
    <w:rsid w:val="004B23D0"/>
    <w:rsid w:val="004B6F6A"/>
    <w:rsid w:val="004B71CD"/>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718D"/>
    <w:rsid w:val="004F7D07"/>
    <w:rsid w:val="00506557"/>
    <w:rsid w:val="0050677A"/>
    <w:rsid w:val="005108D8"/>
    <w:rsid w:val="005116F9"/>
    <w:rsid w:val="00511715"/>
    <w:rsid w:val="005153A7"/>
    <w:rsid w:val="0051794A"/>
    <w:rsid w:val="005219CF"/>
    <w:rsid w:val="00522FBD"/>
    <w:rsid w:val="00530161"/>
    <w:rsid w:val="00530A87"/>
    <w:rsid w:val="005316A0"/>
    <w:rsid w:val="00533456"/>
    <w:rsid w:val="00534B59"/>
    <w:rsid w:val="00535B7F"/>
    <w:rsid w:val="00536759"/>
    <w:rsid w:val="00537C62"/>
    <w:rsid w:val="0054217C"/>
    <w:rsid w:val="00543FFE"/>
    <w:rsid w:val="00545E9B"/>
    <w:rsid w:val="00546970"/>
    <w:rsid w:val="00547AA7"/>
    <w:rsid w:val="00554E19"/>
    <w:rsid w:val="0056121F"/>
    <w:rsid w:val="005631E0"/>
    <w:rsid w:val="00564D06"/>
    <w:rsid w:val="005667E2"/>
    <w:rsid w:val="005711E4"/>
    <w:rsid w:val="00572505"/>
    <w:rsid w:val="0057394A"/>
    <w:rsid w:val="0057404A"/>
    <w:rsid w:val="0057629F"/>
    <w:rsid w:val="005765B0"/>
    <w:rsid w:val="00582809"/>
    <w:rsid w:val="00585747"/>
    <w:rsid w:val="0058798C"/>
    <w:rsid w:val="005900FA"/>
    <w:rsid w:val="00590D26"/>
    <w:rsid w:val="005935A4"/>
    <w:rsid w:val="005948C2"/>
    <w:rsid w:val="00595DCA"/>
    <w:rsid w:val="00595FA3"/>
    <w:rsid w:val="00595FB9"/>
    <w:rsid w:val="005974AA"/>
    <w:rsid w:val="0059779B"/>
    <w:rsid w:val="005A209A"/>
    <w:rsid w:val="005A2876"/>
    <w:rsid w:val="005A662D"/>
    <w:rsid w:val="005A7C1E"/>
    <w:rsid w:val="005B1409"/>
    <w:rsid w:val="005B2A3E"/>
    <w:rsid w:val="005B35D7"/>
    <w:rsid w:val="005B392A"/>
    <w:rsid w:val="005B3AA3"/>
    <w:rsid w:val="005B57F6"/>
    <w:rsid w:val="005B6F83"/>
    <w:rsid w:val="005C6267"/>
    <w:rsid w:val="005C74FB"/>
    <w:rsid w:val="005D1168"/>
    <w:rsid w:val="005D1602"/>
    <w:rsid w:val="005D26AA"/>
    <w:rsid w:val="005D5E90"/>
    <w:rsid w:val="005D6F82"/>
    <w:rsid w:val="005E2B1E"/>
    <w:rsid w:val="005E385F"/>
    <w:rsid w:val="005E5B81"/>
    <w:rsid w:val="005F2CB1"/>
    <w:rsid w:val="005F3025"/>
    <w:rsid w:val="005F3847"/>
    <w:rsid w:val="005F618C"/>
    <w:rsid w:val="005F70BD"/>
    <w:rsid w:val="0060283C"/>
    <w:rsid w:val="00604F14"/>
    <w:rsid w:val="00607437"/>
    <w:rsid w:val="00611B83"/>
    <w:rsid w:val="00611FD0"/>
    <w:rsid w:val="00613257"/>
    <w:rsid w:val="0061652B"/>
    <w:rsid w:val="00617801"/>
    <w:rsid w:val="00620A71"/>
    <w:rsid w:val="00620C0B"/>
    <w:rsid w:val="00620D8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078"/>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2CE0"/>
    <w:rsid w:val="006741F2"/>
    <w:rsid w:val="00674CC3"/>
    <w:rsid w:val="0067583B"/>
    <w:rsid w:val="00675C72"/>
    <w:rsid w:val="00676393"/>
    <w:rsid w:val="006771F9"/>
    <w:rsid w:val="006776D7"/>
    <w:rsid w:val="00681003"/>
    <w:rsid w:val="006817C9"/>
    <w:rsid w:val="00681800"/>
    <w:rsid w:val="00683ECE"/>
    <w:rsid w:val="00693B36"/>
    <w:rsid w:val="00694AEF"/>
    <w:rsid w:val="00694E1D"/>
    <w:rsid w:val="00695FC2"/>
    <w:rsid w:val="00696949"/>
    <w:rsid w:val="00697052"/>
    <w:rsid w:val="006A2875"/>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5349"/>
    <w:rsid w:val="006C5EC9"/>
    <w:rsid w:val="006C6059"/>
    <w:rsid w:val="006C7522"/>
    <w:rsid w:val="006C7F9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05D8"/>
    <w:rsid w:val="006F14DD"/>
    <w:rsid w:val="006F1B70"/>
    <w:rsid w:val="006F341D"/>
    <w:rsid w:val="006F3CDE"/>
    <w:rsid w:val="006F5134"/>
    <w:rsid w:val="006F58D4"/>
    <w:rsid w:val="006F6582"/>
    <w:rsid w:val="0070346E"/>
    <w:rsid w:val="00704EDB"/>
    <w:rsid w:val="00706101"/>
    <w:rsid w:val="00707072"/>
    <w:rsid w:val="00707D61"/>
    <w:rsid w:val="00712287"/>
    <w:rsid w:val="00712772"/>
    <w:rsid w:val="00713272"/>
    <w:rsid w:val="007148D3"/>
    <w:rsid w:val="00714DD9"/>
    <w:rsid w:val="00715B9A"/>
    <w:rsid w:val="0071605A"/>
    <w:rsid w:val="00716837"/>
    <w:rsid w:val="00722D64"/>
    <w:rsid w:val="00724965"/>
    <w:rsid w:val="007257D0"/>
    <w:rsid w:val="00726DFC"/>
    <w:rsid w:val="00726EA6"/>
    <w:rsid w:val="00726EFC"/>
    <w:rsid w:val="00726F0B"/>
    <w:rsid w:val="00727208"/>
    <w:rsid w:val="00727680"/>
    <w:rsid w:val="00733A8B"/>
    <w:rsid w:val="007348B1"/>
    <w:rsid w:val="00735C54"/>
    <w:rsid w:val="007362A6"/>
    <w:rsid w:val="00736D7D"/>
    <w:rsid w:val="00740E58"/>
    <w:rsid w:val="007445A0"/>
    <w:rsid w:val="007446B6"/>
    <w:rsid w:val="00744F1E"/>
    <w:rsid w:val="0074524B"/>
    <w:rsid w:val="00747D8B"/>
    <w:rsid w:val="00750352"/>
    <w:rsid w:val="00751228"/>
    <w:rsid w:val="007527ED"/>
    <w:rsid w:val="007571E1"/>
    <w:rsid w:val="007604B2"/>
    <w:rsid w:val="0076306C"/>
    <w:rsid w:val="00765281"/>
    <w:rsid w:val="00766BAD"/>
    <w:rsid w:val="007729A2"/>
    <w:rsid w:val="007755F2"/>
    <w:rsid w:val="00776971"/>
    <w:rsid w:val="00780A80"/>
    <w:rsid w:val="0078177E"/>
    <w:rsid w:val="0078304C"/>
    <w:rsid w:val="00783673"/>
    <w:rsid w:val="00785490"/>
    <w:rsid w:val="00790F0B"/>
    <w:rsid w:val="007925EA"/>
    <w:rsid w:val="00793CD8"/>
    <w:rsid w:val="00793EE6"/>
    <w:rsid w:val="00795C92"/>
    <w:rsid w:val="00796231"/>
    <w:rsid w:val="007A0AC5"/>
    <w:rsid w:val="007A1CB3"/>
    <w:rsid w:val="007A306F"/>
    <w:rsid w:val="007A43A6"/>
    <w:rsid w:val="007A523F"/>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583"/>
    <w:rsid w:val="007D4D2E"/>
    <w:rsid w:val="007D5901"/>
    <w:rsid w:val="007D7526"/>
    <w:rsid w:val="007D7841"/>
    <w:rsid w:val="007E33B2"/>
    <w:rsid w:val="007E3D9C"/>
    <w:rsid w:val="007E4265"/>
    <w:rsid w:val="007E4610"/>
    <w:rsid w:val="007E4715"/>
    <w:rsid w:val="007E4E6C"/>
    <w:rsid w:val="007E505B"/>
    <w:rsid w:val="007E6D41"/>
    <w:rsid w:val="007E7091"/>
    <w:rsid w:val="007F1686"/>
    <w:rsid w:val="00803FAE"/>
    <w:rsid w:val="0080605F"/>
    <w:rsid w:val="00807786"/>
    <w:rsid w:val="00810196"/>
    <w:rsid w:val="00810754"/>
    <w:rsid w:val="00811FCB"/>
    <w:rsid w:val="00812AD4"/>
    <w:rsid w:val="008158D6"/>
    <w:rsid w:val="0081658C"/>
    <w:rsid w:val="00817196"/>
    <w:rsid w:val="008178D9"/>
    <w:rsid w:val="008211EC"/>
    <w:rsid w:val="00822BFA"/>
    <w:rsid w:val="008235DB"/>
    <w:rsid w:val="00824AB4"/>
    <w:rsid w:val="00825C42"/>
    <w:rsid w:val="00825D25"/>
    <w:rsid w:val="0082782F"/>
    <w:rsid w:val="00827D6F"/>
    <w:rsid w:val="00831889"/>
    <w:rsid w:val="00833440"/>
    <w:rsid w:val="008362DC"/>
    <w:rsid w:val="008376AC"/>
    <w:rsid w:val="008444E8"/>
    <w:rsid w:val="00844E80"/>
    <w:rsid w:val="0084580D"/>
    <w:rsid w:val="00846FE7"/>
    <w:rsid w:val="00847BA3"/>
    <w:rsid w:val="00850BB2"/>
    <w:rsid w:val="0085223B"/>
    <w:rsid w:val="00853195"/>
    <w:rsid w:val="008564B0"/>
    <w:rsid w:val="00856911"/>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0D81"/>
    <w:rsid w:val="008A21FF"/>
    <w:rsid w:val="008A2CE2"/>
    <w:rsid w:val="008A30AC"/>
    <w:rsid w:val="008A44B8"/>
    <w:rsid w:val="008A51A8"/>
    <w:rsid w:val="008A54C7"/>
    <w:rsid w:val="008A70CD"/>
    <w:rsid w:val="008A72FA"/>
    <w:rsid w:val="008A77D8"/>
    <w:rsid w:val="008B0483"/>
    <w:rsid w:val="008B120C"/>
    <w:rsid w:val="008B2163"/>
    <w:rsid w:val="008B51A0"/>
    <w:rsid w:val="008B592A"/>
    <w:rsid w:val="008B5A3A"/>
    <w:rsid w:val="008B74A7"/>
    <w:rsid w:val="008B74F8"/>
    <w:rsid w:val="008B7B5C"/>
    <w:rsid w:val="008C0C99"/>
    <w:rsid w:val="008C1C08"/>
    <w:rsid w:val="008C2017"/>
    <w:rsid w:val="008C4958"/>
    <w:rsid w:val="008C4BAA"/>
    <w:rsid w:val="008C6AE8"/>
    <w:rsid w:val="008C7573"/>
    <w:rsid w:val="008D00A5"/>
    <w:rsid w:val="008D34F1"/>
    <w:rsid w:val="008D39D8"/>
    <w:rsid w:val="008D6D1A"/>
    <w:rsid w:val="008E065E"/>
    <w:rsid w:val="008E0927"/>
    <w:rsid w:val="008E1909"/>
    <w:rsid w:val="008E4A9B"/>
    <w:rsid w:val="008F06ED"/>
    <w:rsid w:val="008F15E1"/>
    <w:rsid w:val="008F1C4E"/>
    <w:rsid w:val="008F1EAB"/>
    <w:rsid w:val="008F33DC"/>
    <w:rsid w:val="008F477F"/>
    <w:rsid w:val="009003EA"/>
    <w:rsid w:val="0090088E"/>
    <w:rsid w:val="00902350"/>
    <w:rsid w:val="00902CBC"/>
    <w:rsid w:val="0090336B"/>
    <w:rsid w:val="009053AA"/>
    <w:rsid w:val="00906939"/>
    <w:rsid w:val="00910B7D"/>
    <w:rsid w:val="00911DFB"/>
    <w:rsid w:val="009139D9"/>
    <w:rsid w:val="00914AD8"/>
    <w:rsid w:val="00916079"/>
    <w:rsid w:val="009165BA"/>
    <w:rsid w:val="00917CE9"/>
    <w:rsid w:val="00920BF2"/>
    <w:rsid w:val="00922010"/>
    <w:rsid w:val="00922797"/>
    <w:rsid w:val="00923F90"/>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1921"/>
    <w:rsid w:val="00961A6B"/>
    <w:rsid w:val="00963FA3"/>
    <w:rsid w:val="0096430A"/>
    <w:rsid w:val="0096537A"/>
    <w:rsid w:val="0096554B"/>
    <w:rsid w:val="0096584A"/>
    <w:rsid w:val="00970ACE"/>
    <w:rsid w:val="00971F08"/>
    <w:rsid w:val="00971F91"/>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DCA"/>
    <w:rsid w:val="00995C15"/>
    <w:rsid w:val="00995F24"/>
    <w:rsid w:val="009960EC"/>
    <w:rsid w:val="009970DD"/>
    <w:rsid w:val="009A0FBA"/>
    <w:rsid w:val="009A1601"/>
    <w:rsid w:val="009A3BB6"/>
    <w:rsid w:val="009A41BD"/>
    <w:rsid w:val="009A462D"/>
    <w:rsid w:val="009A5CBA"/>
    <w:rsid w:val="009A6369"/>
    <w:rsid w:val="009B1F30"/>
    <w:rsid w:val="009B3AC2"/>
    <w:rsid w:val="009B4DF4"/>
    <w:rsid w:val="009B564E"/>
    <w:rsid w:val="009B684B"/>
    <w:rsid w:val="009B7E87"/>
    <w:rsid w:val="009C0169"/>
    <w:rsid w:val="009C3661"/>
    <w:rsid w:val="009C403E"/>
    <w:rsid w:val="009C65D1"/>
    <w:rsid w:val="009C7EF3"/>
    <w:rsid w:val="009C7F02"/>
    <w:rsid w:val="009D4FF0"/>
    <w:rsid w:val="009D5697"/>
    <w:rsid w:val="009D6B9E"/>
    <w:rsid w:val="009D703C"/>
    <w:rsid w:val="009D718F"/>
    <w:rsid w:val="009E068F"/>
    <w:rsid w:val="009E12D0"/>
    <w:rsid w:val="009E14E0"/>
    <w:rsid w:val="009E35DB"/>
    <w:rsid w:val="009E47A3"/>
    <w:rsid w:val="009E675E"/>
    <w:rsid w:val="009E76A6"/>
    <w:rsid w:val="009F08F3"/>
    <w:rsid w:val="009F344F"/>
    <w:rsid w:val="009F508E"/>
    <w:rsid w:val="009F629F"/>
    <w:rsid w:val="00A031D8"/>
    <w:rsid w:val="00A048A8"/>
    <w:rsid w:val="00A04F49"/>
    <w:rsid w:val="00A07E5B"/>
    <w:rsid w:val="00A123A2"/>
    <w:rsid w:val="00A12782"/>
    <w:rsid w:val="00A13E54"/>
    <w:rsid w:val="00A1468E"/>
    <w:rsid w:val="00A17F63"/>
    <w:rsid w:val="00A2193B"/>
    <w:rsid w:val="00A2351A"/>
    <w:rsid w:val="00A264A9"/>
    <w:rsid w:val="00A26DCF"/>
    <w:rsid w:val="00A27785"/>
    <w:rsid w:val="00A30187"/>
    <w:rsid w:val="00A3060B"/>
    <w:rsid w:val="00A3178E"/>
    <w:rsid w:val="00A33282"/>
    <w:rsid w:val="00A3448A"/>
    <w:rsid w:val="00A34925"/>
    <w:rsid w:val="00A36297"/>
    <w:rsid w:val="00A40E02"/>
    <w:rsid w:val="00A41E2B"/>
    <w:rsid w:val="00A45B74"/>
    <w:rsid w:val="00A46ADB"/>
    <w:rsid w:val="00A52E1D"/>
    <w:rsid w:val="00A61499"/>
    <w:rsid w:val="00A62A77"/>
    <w:rsid w:val="00A631AA"/>
    <w:rsid w:val="00A63483"/>
    <w:rsid w:val="00A63976"/>
    <w:rsid w:val="00A657D7"/>
    <w:rsid w:val="00A660AC"/>
    <w:rsid w:val="00A67E6C"/>
    <w:rsid w:val="00A70772"/>
    <w:rsid w:val="00A71B99"/>
    <w:rsid w:val="00A739D0"/>
    <w:rsid w:val="00A75355"/>
    <w:rsid w:val="00A761D4"/>
    <w:rsid w:val="00A77EC4"/>
    <w:rsid w:val="00A92879"/>
    <w:rsid w:val="00A94061"/>
    <w:rsid w:val="00A9442A"/>
    <w:rsid w:val="00A963A8"/>
    <w:rsid w:val="00A9705E"/>
    <w:rsid w:val="00AA016F"/>
    <w:rsid w:val="00AA1ED6"/>
    <w:rsid w:val="00AA4F71"/>
    <w:rsid w:val="00AA51D6"/>
    <w:rsid w:val="00AA6DFF"/>
    <w:rsid w:val="00AB0BC8"/>
    <w:rsid w:val="00AB10AA"/>
    <w:rsid w:val="00AB11CA"/>
    <w:rsid w:val="00AB14D9"/>
    <w:rsid w:val="00AB4003"/>
    <w:rsid w:val="00AB4AB8"/>
    <w:rsid w:val="00AB655E"/>
    <w:rsid w:val="00AC007F"/>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2BBD"/>
    <w:rsid w:val="00B25F05"/>
    <w:rsid w:val="00B2763F"/>
    <w:rsid w:val="00B27AAC"/>
    <w:rsid w:val="00B30929"/>
    <w:rsid w:val="00B32E97"/>
    <w:rsid w:val="00B33023"/>
    <w:rsid w:val="00B372AA"/>
    <w:rsid w:val="00B3737D"/>
    <w:rsid w:val="00B37C5C"/>
    <w:rsid w:val="00B40121"/>
    <w:rsid w:val="00B40445"/>
    <w:rsid w:val="00B409E0"/>
    <w:rsid w:val="00B41888"/>
    <w:rsid w:val="00B45A52"/>
    <w:rsid w:val="00B46175"/>
    <w:rsid w:val="00B47E7C"/>
    <w:rsid w:val="00B50378"/>
    <w:rsid w:val="00B548B7"/>
    <w:rsid w:val="00B55C9B"/>
    <w:rsid w:val="00B5733A"/>
    <w:rsid w:val="00B617F5"/>
    <w:rsid w:val="00B643A8"/>
    <w:rsid w:val="00B6476A"/>
    <w:rsid w:val="00B664C7"/>
    <w:rsid w:val="00B67801"/>
    <w:rsid w:val="00B70B5D"/>
    <w:rsid w:val="00B71E73"/>
    <w:rsid w:val="00B739F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9C8"/>
    <w:rsid w:val="00BA431C"/>
    <w:rsid w:val="00BA56D2"/>
    <w:rsid w:val="00BA76E0"/>
    <w:rsid w:val="00BB0D9A"/>
    <w:rsid w:val="00BB17B7"/>
    <w:rsid w:val="00BB2A25"/>
    <w:rsid w:val="00BB51E9"/>
    <w:rsid w:val="00BB7290"/>
    <w:rsid w:val="00BC0FDC"/>
    <w:rsid w:val="00BC206C"/>
    <w:rsid w:val="00BC2DEB"/>
    <w:rsid w:val="00BC3053"/>
    <w:rsid w:val="00BC4D2E"/>
    <w:rsid w:val="00BD19F1"/>
    <w:rsid w:val="00BD2207"/>
    <w:rsid w:val="00BD48AC"/>
    <w:rsid w:val="00BD5F1A"/>
    <w:rsid w:val="00BD6DE6"/>
    <w:rsid w:val="00BE10D7"/>
    <w:rsid w:val="00BE1234"/>
    <w:rsid w:val="00BE2FA6"/>
    <w:rsid w:val="00BE333F"/>
    <w:rsid w:val="00BE4D84"/>
    <w:rsid w:val="00BE5557"/>
    <w:rsid w:val="00BE6B2A"/>
    <w:rsid w:val="00BE7406"/>
    <w:rsid w:val="00BE7603"/>
    <w:rsid w:val="00BF0357"/>
    <w:rsid w:val="00BF20B8"/>
    <w:rsid w:val="00BF3279"/>
    <w:rsid w:val="00BF5EBF"/>
    <w:rsid w:val="00BF74C7"/>
    <w:rsid w:val="00C015F1"/>
    <w:rsid w:val="00C01F33"/>
    <w:rsid w:val="00C02CC6"/>
    <w:rsid w:val="00C0331E"/>
    <w:rsid w:val="00C040F7"/>
    <w:rsid w:val="00C044AB"/>
    <w:rsid w:val="00C051E4"/>
    <w:rsid w:val="00C05706"/>
    <w:rsid w:val="00C068E2"/>
    <w:rsid w:val="00C07377"/>
    <w:rsid w:val="00C10478"/>
    <w:rsid w:val="00C12107"/>
    <w:rsid w:val="00C13716"/>
    <w:rsid w:val="00C14D4B"/>
    <w:rsid w:val="00C154BB"/>
    <w:rsid w:val="00C23113"/>
    <w:rsid w:val="00C237BC"/>
    <w:rsid w:val="00C24E9C"/>
    <w:rsid w:val="00C279B5"/>
    <w:rsid w:val="00C27C45"/>
    <w:rsid w:val="00C35007"/>
    <w:rsid w:val="00C356AF"/>
    <w:rsid w:val="00C35E0F"/>
    <w:rsid w:val="00C3719D"/>
    <w:rsid w:val="00C37CB2"/>
    <w:rsid w:val="00C409D6"/>
    <w:rsid w:val="00C40CF2"/>
    <w:rsid w:val="00C4180D"/>
    <w:rsid w:val="00C473A5"/>
    <w:rsid w:val="00C51B4A"/>
    <w:rsid w:val="00C54995"/>
    <w:rsid w:val="00C54D41"/>
    <w:rsid w:val="00C60783"/>
    <w:rsid w:val="00C64672"/>
    <w:rsid w:val="00C6467A"/>
    <w:rsid w:val="00C65AD1"/>
    <w:rsid w:val="00C70697"/>
    <w:rsid w:val="00C70A93"/>
    <w:rsid w:val="00C70ECD"/>
    <w:rsid w:val="00C72093"/>
    <w:rsid w:val="00C72E38"/>
    <w:rsid w:val="00C72EF4"/>
    <w:rsid w:val="00C744FE"/>
    <w:rsid w:val="00C75D2F"/>
    <w:rsid w:val="00C767BE"/>
    <w:rsid w:val="00C76E3C"/>
    <w:rsid w:val="00C81568"/>
    <w:rsid w:val="00C9027A"/>
    <w:rsid w:val="00C9068E"/>
    <w:rsid w:val="00C9367D"/>
    <w:rsid w:val="00C93814"/>
    <w:rsid w:val="00C93C4B"/>
    <w:rsid w:val="00C944AB"/>
    <w:rsid w:val="00C95B40"/>
    <w:rsid w:val="00CA147F"/>
    <w:rsid w:val="00CA1ED8"/>
    <w:rsid w:val="00CA2904"/>
    <w:rsid w:val="00CA39A8"/>
    <w:rsid w:val="00CB1F63"/>
    <w:rsid w:val="00CB20BA"/>
    <w:rsid w:val="00CB2815"/>
    <w:rsid w:val="00CB5F8D"/>
    <w:rsid w:val="00CB7170"/>
    <w:rsid w:val="00CC040E"/>
    <w:rsid w:val="00CC1062"/>
    <w:rsid w:val="00CC111F"/>
    <w:rsid w:val="00CC2011"/>
    <w:rsid w:val="00CC2A12"/>
    <w:rsid w:val="00CC2DF0"/>
    <w:rsid w:val="00CC3EA0"/>
    <w:rsid w:val="00CC4605"/>
    <w:rsid w:val="00CC4B52"/>
    <w:rsid w:val="00CC5C19"/>
    <w:rsid w:val="00CC77AA"/>
    <w:rsid w:val="00CC7B45"/>
    <w:rsid w:val="00CD1188"/>
    <w:rsid w:val="00CD1DDC"/>
    <w:rsid w:val="00CD21E6"/>
    <w:rsid w:val="00CD2ED1"/>
    <w:rsid w:val="00CD337B"/>
    <w:rsid w:val="00CD6B89"/>
    <w:rsid w:val="00CE0424"/>
    <w:rsid w:val="00CE0CA5"/>
    <w:rsid w:val="00CE1E67"/>
    <w:rsid w:val="00CE439A"/>
    <w:rsid w:val="00CE6402"/>
    <w:rsid w:val="00CE6ECD"/>
    <w:rsid w:val="00CE7561"/>
    <w:rsid w:val="00CF1354"/>
    <w:rsid w:val="00CF16BC"/>
    <w:rsid w:val="00CF22F9"/>
    <w:rsid w:val="00CF2F51"/>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25B7"/>
    <w:rsid w:val="00D34D53"/>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B00"/>
    <w:rsid w:val="00D64DD4"/>
    <w:rsid w:val="00D652B5"/>
    <w:rsid w:val="00D66155"/>
    <w:rsid w:val="00D66E79"/>
    <w:rsid w:val="00D67F4D"/>
    <w:rsid w:val="00D702A2"/>
    <w:rsid w:val="00D708B0"/>
    <w:rsid w:val="00D7361D"/>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A5A37"/>
    <w:rsid w:val="00DA7889"/>
    <w:rsid w:val="00DB02B1"/>
    <w:rsid w:val="00DB0A9F"/>
    <w:rsid w:val="00DB2552"/>
    <w:rsid w:val="00DB377D"/>
    <w:rsid w:val="00DC1CB2"/>
    <w:rsid w:val="00DC2D36"/>
    <w:rsid w:val="00DC4839"/>
    <w:rsid w:val="00DC53EF"/>
    <w:rsid w:val="00DD4B10"/>
    <w:rsid w:val="00DD6F3D"/>
    <w:rsid w:val="00DE2272"/>
    <w:rsid w:val="00DE2462"/>
    <w:rsid w:val="00DE5608"/>
    <w:rsid w:val="00DE58D0"/>
    <w:rsid w:val="00DE654F"/>
    <w:rsid w:val="00DF0B6E"/>
    <w:rsid w:val="00DF15E0"/>
    <w:rsid w:val="00DF37A0"/>
    <w:rsid w:val="00DF43CF"/>
    <w:rsid w:val="00E0409D"/>
    <w:rsid w:val="00E044DF"/>
    <w:rsid w:val="00E05733"/>
    <w:rsid w:val="00E07500"/>
    <w:rsid w:val="00E10117"/>
    <w:rsid w:val="00E110E7"/>
    <w:rsid w:val="00E1132E"/>
    <w:rsid w:val="00E11B20"/>
    <w:rsid w:val="00E13BC4"/>
    <w:rsid w:val="00E140F0"/>
    <w:rsid w:val="00E17CB6"/>
    <w:rsid w:val="00E17FA2"/>
    <w:rsid w:val="00E22330"/>
    <w:rsid w:val="00E269DA"/>
    <w:rsid w:val="00E26B8D"/>
    <w:rsid w:val="00E30B5A"/>
    <w:rsid w:val="00E3123D"/>
    <w:rsid w:val="00E31461"/>
    <w:rsid w:val="00E31D43"/>
    <w:rsid w:val="00E320BF"/>
    <w:rsid w:val="00E32608"/>
    <w:rsid w:val="00E34188"/>
    <w:rsid w:val="00E344C2"/>
    <w:rsid w:val="00E34B6E"/>
    <w:rsid w:val="00E35559"/>
    <w:rsid w:val="00E35FF9"/>
    <w:rsid w:val="00E3723A"/>
    <w:rsid w:val="00E37860"/>
    <w:rsid w:val="00E406E8"/>
    <w:rsid w:val="00E446F1"/>
    <w:rsid w:val="00E46886"/>
    <w:rsid w:val="00E47AEF"/>
    <w:rsid w:val="00E51F5C"/>
    <w:rsid w:val="00E53B75"/>
    <w:rsid w:val="00E53CBA"/>
    <w:rsid w:val="00E54E3B"/>
    <w:rsid w:val="00E57565"/>
    <w:rsid w:val="00E626F8"/>
    <w:rsid w:val="00E63838"/>
    <w:rsid w:val="00E64434"/>
    <w:rsid w:val="00E64B11"/>
    <w:rsid w:val="00E64B3E"/>
    <w:rsid w:val="00E65C30"/>
    <w:rsid w:val="00E67C51"/>
    <w:rsid w:val="00E71465"/>
    <w:rsid w:val="00E72D32"/>
    <w:rsid w:val="00E72EFC"/>
    <w:rsid w:val="00E7340E"/>
    <w:rsid w:val="00E749B5"/>
    <w:rsid w:val="00E74AD1"/>
    <w:rsid w:val="00E758EC"/>
    <w:rsid w:val="00E8234C"/>
    <w:rsid w:val="00E83974"/>
    <w:rsid w:val="00E83AA9"/>
    <w:rsid w:val="00E85928"/>
    <w:rsid w:val="00E87595"/>
    <w:rsid w:val="00E87822"/>
    <w:rsid w:val="00E87BA1"/>
    <w:rsid w:val="00E90395"/>
    <w:rsid w:val="00E90E49"/>
    <w:rsid w:val="00E917F9"/>
    <w:rsid w:val="00E923EA"/>
    <w:rsid w:val="00E9291C"/>
    <w:rsid w:val="00E93FFE"/>
    <w:rsid w:val="00E94F8A"/>
    <w:rsid w:val="00E95F19"/>
    <w:rsid w:val="00E96117"/>
    <w:rsid w:val="00E97767"/>
    <w:rsid w:val="00EA0403"/>
    <w:rsid w:val="00EA0C8A"/>
    <w:rsid w:val="00EA1B17"/>
    <w:rsid w:val="00EA7A41"/>
    <w:rsid w:val="00EB0384"/>
    <w:rsid w:val="00EB077B"/>
    <w:rsid w:val="00EB0EF7"/>
    <w:rsid w:val="00EB1707"/>
    <w:rsid w:val="00EB4EA2"/>
    <w:rsid w:val="00EB7496"/>
    <w:rsid w:val="00EC24D5"/>
    <w:rsid w:val="00EC27C6"/>
    <w:rsid w:val="00EC4207"/>
    <w:rsid w:val="00EC4508"/>
    <w:rsid w:val="00EC5653"/>
    <w:rsid w:val="00EC71CE"/>
    <w:rsid w:val="00ED01D4"/>
    <w:rsid w:val="00ED1006"/>
    <w:rsid w:val="00ED16DF"/>
    <w:rsid w:val="00ED2F2F"/>
    <w:rsid w:val="00ED710E"/>
    <w:rsid w:val="00EE2EEB"/>
    <w:rsid w:val="00EE6019"/>
    <w:rsid w:val="00EF18FE"/>
    <w:rsid w:val="00EF41AA"/>
    <w:rsid w:val="00EF5787"/>
    <w:rsid w:val="00EF60D0"/>
    <w:rsid w:val="00F01377"/>
    <w:rsid w:val="00F0528D"/>
    <w:rsid w:val="00F06C67"/>
    <w:rsid w:val="00F06DFD"/>
    <w:rsid w:val="00F06EA5"/>
    <w:rsid w:val="00F071D1"/>
    <w:rsid w:val="00F07533"/>
    <w:rsid w:val="00F10629"/>
    <w:rsid w:val="00F15FA5"/>
    <w:rsid w:val="00F1694B"/>
    <w:rsid w:val="00F209B7"/>
    <w:rsid w:val="00F2376F"/>
    <w:rsid w:val="00F243D8"/>
    <w:rsid w:val="00F27CB5"/>
    <w:rsid w:val="00F30828"/>
    <w:rsid w:val="00F313D6"/>
    <w:rsid w:val="00F402C1"/>
    <w:rsid w:val="00F40F0C"/>
    <w:rsid w:val="00F42675"/>
    <w:rsid w:val="00F42A64"/>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302A"/>
    <w:rsid w:val="00F63950"/>
    <w:rsid w:val="00F64C2B"/>
    <w:rsid w:val="00F651BE"/>
    <w:rsid w:val="00F67F53"/>
    <w:rsid w:val="00F67FC1"/>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87ED1"/>
    <w:rsid w:val="00F9056A"/>
    <w:rsid w:val="00F90F8D"/>
    <w:rsid w:val="00F9136C"/>
    <w:rsid w:val="00F92782"/>
    <w:rsid w:val="00F92E27"/>
    <w:rsid w:val="00F93AA9"/>
    <w:rsid w:val="00F94F5D"/>
    <w:rsid w:val="00F95395"/>
    <w:rsid w:val="00F961E6"/>
    <w:rsid w:val="00F96985"/>
    <w:rsid w:val="00F97838"/>
    <w:rsid w:val="00FA2BB3"/>
    <w:rsid w:val="00FA2C15"/>
    <w:rsid w:val="00FB05FA"/>
    <w:rsid w:val="00FB42DE"/>
    <w:rsid w:val="00FB4C80"/>
    <w:rsid w:val="00FB6017"/>
    <w:rsid w:val="00FB6A6A"/>
    <w:rsid w:val="00FB7BE8"/>
    <w:rsid w:val="00FC0E6C"/>
    <w:rsid w:val="00FC5DF9"/>
    <w:rsid w:val="00FC7429"/>
    <w:rsid w:val="00FC78B3"/>
    <w:rsid w:val="00FD07F6"/>
    <w:rsid w:val="00FD1EC8"/>
    <w:rsid w:val="00FD3688"/>
    <w:rsid w:val="00FD3690"/>
    <w:rsid w:val="00FD47ED"/>
    <w:rsid w:val="00FD60FC"/>
    <w:rsid w:val="00FD74DB"/>
    <w:rsid w:val="00FD7660"/>
    <w:rsid w:val="00FE0643"/>
    <w:rsid w:val="00FE0655"/>
    <w:rsid w:val="00FE1E34"/>
    <w:rsid w:val="00FE2365"/>
    <w:rsid w:val="00FE37D7"/>
    <w:rsid w:val="00FE4C7B"/>
    <w:rsid w:val="00FE7336"/>
    <w:rsid w:val="00FE787C"/>
    <w:rsid w:val="00FF3A7F"/>
    <w:rsid w:val="00FF45A5"/>
    <w:rsid w:val="00FF5C91"/>
    <w:rsid w:val="00FF6E99"/>
    <w:rsid w:val="2EEC52BC"/>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CBB7A"/>
  <w15:docId w15:val="{C9993790-CD70-4878-ADC8-7C63E674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qFormat="1"/>
    <w:lsdException w:name="List Bullet" w:qFormat="1"/>
    <w:lsdException w:name="List Bullet 2" w:qFormat="1"/>
    <w:lsdException w:name="List Bullet 3"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21">
    <w:name w:val="heading 2"/>
    <w:basedOn w:val="1"/>
    <w:next w:val="a1"/>
    <w:link w:val="22"/>
    <w:uiPriority w:val="9"/>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7"/>
    <w:pPr>
      <w:ind w:left="851"/>
    </w:pPr>
    <w:rPr>
      <w:lang w:eastAsia="ja-JP"/>
    </w:rPr>
  </w:style>
  <w:style w:type="paragraph" w:styleId="a7">
    <w:name w:val="List"/>
    <w:basedOn w:val="a8"/>
    <w:pPr>
      <w:ind w:left="568" w:hanging="284"/>
    </w:pPr>
  </w:style>
  <w:style w:type="paragraph" w:styleId="a8">
    <w:name w:val="Body Text"/>
    <w:basedOn w:val="a1"/>
    <w:link w:val="a9"/>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0">
    <w:name w:val="List Number 2"/>
    <w:basedOn w:val="a"/>
    <w:pPr>
      <w:numPr>
        <w:numId w:val="1"/>
      </w:numPr>
    </w:pPr>
  </w:style>
  <w:style w:type="paragraph" w:styleId="a">
    <w:name w:val="List Number"/>
    <w:basedOn w:val="a7"/>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7"/>
    <w:qFormat/>
    <w:pPr>
      <w:numPr>
        <w:numId w:val="6"/>
      </w:numPr>
    </w:pPr>
    <w:rPr>
      <w:lang w:eastAsia="ja-JP"/>
    </w:rPr>
  </w:style>
  <w:style w:type="paragraph" w:styleId="aa">
    <w:name w:val="caption"/>
    <w:basedOn w:val="a1"/>
    <w:next w:val="a1"/>
    <w:link w:val="ab"/>
    <w:qFormat/>
    <w:pPr>
      <w:spacing w:before="120" w:after="120"/>
    </w:pPr>
    <w:rPr>
      <w:b/>
      <w:lang w:eastAsia="en-GB"/>
    </w:rPr>
  </w:style>
  <w:style w:type="paragraph" w:styleId="ac">
    <w:name w:val="Document Map"/>
    <w:basedOn w:val="a1"/>
    <w:link w:val="ad"/>
    <w:pPr>
      <w:shd w:val="clear" w:color="auto" w:fill="000080"/>
    </w:pPr>
    <w:rPr>
      <w:rFonts w:ascii="Tahoma" w:hAnsi="Tahoma" w:cs="Tahoma"/>
    </w:rPr>
  </w:style>
  <w:style w:type="paragraph" w:styleId="ae">
    <w:name w:val="annotation text"/>
    <w:basedOn w:val="a1"/>
    <w:link w:val="af"/>
    <w:uiPriority w:val="99"/>
    <w:qFormat/>
  </w:style>
  <w:style w:type="paragraph" w:styleId="3">
    <w:name w:val="List Number 3"/>
    <w:basedOn w:val="20"/>
    <w:qFormat/>
    <w:pPr>
      <w:numPr>
        <w:numId w:val="7"/>
      </w:numPr>
      <w:contextualSpacing/>
    </w:pPr>
  </w:style>
  <w:style w:type="paragraph" w:styleId="af0">
    <w:name w:val="List Continue"/>
    <w:basedOn w:val="a1"/>
    <w:qFormat/>
    <w:pPr>
      <w:spacing w:after="120"/>
      <w:ind w:left="283"/>
      <w:contextualSpacing/>
    </w:pPr>
    <w:rPr>
      <w:rFonts w:ascii="Arial" w:hAnsi="Arial"/>
    </w:rPr>
  </w:style>
  <w:style w:type="paragraph" w:styleId="af1">
    <w:name w:val="Plain Text"/>
    <w:basedOn w:val="a1"/>
    <w:link w:val="af2"/>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3">
    <w:name w:val="Balloon Text"/>
    <w:basedOn w:val="a1"/>
    <w:link w:val="af4"/>
    <w:qFormat/>
    <w:pPr>
      <w:spacing w:after="0"/>
    </w:pPr>
    <w:rPr>
      <w:rFonts w:ascii="Segoe UI" w:hAnsi="Segoe UI" w:cs="Segoe UI"/>
      <w:sz w:val="18"/>
      <w:szCs w:val="18"/>
    </w:rPr>
  </w:style>
  <w:style w:type="paragraph" w:styleId="af5">
    <w:name w:val="footer"/>
    <w:basedOn w:val="af6"/>
    <w:link w:val="af7"/>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9">
    <w:name w:val="index heading"/>
    <w:basedOn w:val="a1"/>
    <w:next w:val="a1"/>
    <w:qFormat/>
    <w:pPr>
      <w:pBdr>
        <w:top w:val="single" w:sz="12" w:space="0" w:color="auto"/>
      </w:pBdr>
      <w:spacing w:before="360" w:after="240"/>
    </w:pPr>
    <w:rPr>
      <w:b/>
      <w:i/>
      <w:sz w:val="26"/>
      <w:lang w:eastAsia="en-GB"/>
    </w:rPr>
  </w:style>
  <w:style w:type="paragraph" w:styleId="afa">
    <w:name w:val="Subtitle"/>
    <w:basedOn w:val="a1"/>
    <w:next w:val="a1"/>
    <w:link w:val="afb"/>
    <w:qFormat/>
    <w:pPr>
      <w:overflowPunct/>
      <w:autoSpaceDE/>
      <w:autoSpaceDN/>
      <w:adjustRightInd/>
      <w:spacing w:line="259" w:lineRule="auto"/>
      <w:textAlignment w:val="auto"/>
    </w:pPr>
    <w:rPr>
      <w:rFonts w:asciiTheme="majorHAnsi" w:eastAsiaTheme="majorEastAsia" w:hAnsiTheme="majorHAnsi" w:cstheme="majorBidi"/>
      <w:i/>
      <w:iCs/>
      <w:color w:val="4472C4" w:themeColor="accent1"/>
      <w:spacing w:val="15"/>
      <w:sz w:val="24"/>
      <w:szCs w:val="24"/>
    </w:rPr>
  </w:style>
  <w:style w:type="paragraph" w:styleId="afc">
    <w:name w:val="footnote text"/>
    <w:basedOn w:val="a1"/>
    <w:link w:val="afd"/>
    <w:qFormat/>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e">
    <w:name w:val="table of figures"/>
    <w:basedOn w:val="a8"/>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f">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f0">
    <w:name w:val="annotation subject"/>
    <w:basedOn w:val="ae"/>
    <w:next w:val="ae"/>
    <w:link w:val="aff1"/>
    <w:qFormat/>
    <w:rPr>
      <w:b/>
      <w:bCs/>
    </w:rPr>
  </w:style>
  <w:style w:type="table" w:styleId="aff2">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basedOn w:val="a2"/>
    <w:qFormat/>
  </w:style>
  <w:style w:type="character" w:styleId="aff5">
    <w:name w:val="FollowedHyperlink"/>
    <w:unhideWhenUsed/>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8">
    <w:name w:val="annotation reference"/>
    <w:uiPriority w:val="99"/>
    <w:qFormat/>
    <w:rPr>
      <w:sz w:val="16"/>
      <w:szCs w:val="16"/>
    </w:rPr>
  </w:style>
  <w:style w:type="character" w:styleId="aff9">
    <w:name w:val="footnote reference"/>
    <w:qFormat/>
    <w:rPr>
      <w:b/>
      <w:position w:val="6"/>
      <w:sz w:val="16"/>
    </w:rPr>
  </w:style>
  <w:style w:type="paragraph" w:customStyle="1" w:styleId="Figure">
    <w:name w:val="Figure"/>
    <w:basedOn w:val="a1"/>
    <w:next w:val="aa"/>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8"/>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a9">
    <w:name w:val="正文文本 字符"/>
    <w:link w:val="a8"/>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4">
    <w:name w:val="批注框文本 字符"/>
    <w:link w:val="af3"/>
    <w:qFormat/>
    <w:rPr>
      <w:rFonts w:ascii="Segoe UI" w:hAnsi="Segoe UI" w:cs="Segoe UI"/>
      <w:sz w:val="18"/>
      <w:szCs w:val="18"/>
      <w:lang w:eastAsia="ja-JP"/>
    </w:rPr>
  </w:style>
  <w:style w:type="character" w:customStyle="1" w:styleId="af">
    <w:name w:val="批注文字 字符"/>
    <w:link w:val="ae"/>
    <w:uiPriority w:val="99"/>
    <w:qFormat/>
    <w:rPr>
      <w:rFonts w:ascii="Times New Roman" w:hAnsi="Times New Roman"/>
      <w:lang w:eastAsia="ja-JP"/>
    </w:rPr>
  </w:style>
  <w:style w:type="character" w:customStyle="1" w:styleId="aff1">
    <w:name w:val="批注主题 字符"/>
    <w:link w:val="aff0"/>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d">
    <w:name w:val="文档结构图 字符"/>
    <w:link w:val="ac"/>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8">
    <w:name w:val="页眉 字符"/>
    <w:link w:val="af6"/>
    <w:qFormat/>
    <w:rPr>
      <w:rFonts w:ascii="Arial" w:hAnsi="Arial"/>
      <w:b/>
      <w:sz w:val="18"/>
      <w:lang w:eastAsia="ja-JP"/>
    </w:rPr>
  </w:style>
  <w:style w:type="character" w:customStyle="1" w:styleId="af7">
    <w:name w:val="页脚 字符"/>
    <w:link w:val="af5"/>
    <w:qFormat/>
    <w:rPr>
      <w:rFonts w:ascii="Arial" w:hAnsi="Arial"/>
      <w:b/>
      <w:i/>
      <w:sz w:val="18"/>
      <w:lang w:eastAsia="ja-JP"/>
    </w:rPr>
  </w:style>
  <w:style w:type="character" w:customStyle="1" w:styleId="afd">
    <w:name w:val="脚注文本 字符"/>
    <w:link w:val="afc"/>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fa">
    <w:name w:val="List Paragraph"/>
    <w:basedOn w:val="a1"/>
    <w:link w:val="affb"/>
    <w:uiPriority w:val="34"/>
    <w:qFormat/>
    <w:pPr>
      <w:spacing w:after="0"/>
      <w:ind w:left="720"/>
    </w:pPr>
    <w:rPr>
      <w:rFonts w:ascii="Calibri" w:eastAsia="Calibri" w:hAnsi="Calibri"/>
      <w:sz w:val="22"/>
      <w:szCs w:val="22"/>
      <w:lang w:eastAsia="en-US"/>
    </w:rPr>
  </w:style>
  <w:style w:type="character" w:customStyle="1" w:styleId="affb">
    <w:name w:val="列表段落 字符"/>
    <w:link w:val="affa"/>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2">
    <w:name w:val="纯文本 字符"/>
    <w:link w:val="af1"/>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ab">
    <w:name w:val="题注 字符"/>
    <w:basedOn w:val="a2"/>
    <w:link w:val="aa"/>
    <w:qFormat/>
    <w:rPr>
      <w:rFonts w:ascii="Times New Roman" w:hAnsi="Times New Roman"/>
      <w:b/>
    </w:rPr>
  </w:style>
  <w:style w:type="character" w:customStyle="1" w:styleId="B1Zchn">
    <w:name w:val="B1 Zchn"/>
    <w:qFormat/>
    <w:rPr>
      <w:lang w:eastAsia="en-US"/>
    </w:rPr>
  </w:style>
  <w:style w:type="character" w:styleId="affc">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a6">
    <w:name w:val="宏文本 字符"/>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3"/>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B10">
    <w:name w:val="B1 (文字)"/>
    <w:qFormat/>
    <w:rPr>
      <w:rFonts w:eastAsia="Times New Roman"/>
      <w:lang w:val="en-GB" w:eastAsia="en-GB"/>
    </w:rPr>
  </w:style>
  <w:style w:type="character" w:customStyle="1" w:styleId="afb">
    <w:name w:val="副标题 字符"/>
    <w:basedOn w:val="a2"/>
    <w:link w:val="afa"/>
    <w:qFormat/>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hyperlink" Target="file:///C:/Users/wanshic/OneDrive%20-%20Qualcomm/Documents/Standards/3GPP%20Standards/Meeting%20Documents/TSGR1_100b/Docs/R1-2001559.zip" TargetMode="Externa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oleObject" Target="embeddings/oleObject1.bin"/><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oleObject" Target="embeddings/oleObject4.bin"/><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hyperlink" Target="file:///C:/Users/wanshic/OneDrive%20-%20Qualcomm/Documents/Standards/3GPP%20Standards/Meeting%20Documents/TSGR1_100b/Docs/R1-20022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oleObject" Target="embeddings/oleObject3.bin"/><Relationship Id="rId40" Type="http://schemas.openxmlformats.org/officeDocument/2006/relationships/hyperlink" Target="file:///C:/Users/wanshic/OneDrive%20-%20Qualcomm/Documents/Standards/3GPP%20Standards/Meeting%20Documents/TSGR1_100b/Docs/R1-2001686.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3.wmf"/><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25692-DF6B-4FCD-93BD-7F1D4490B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D5EDF55-4457-421F-BD60-481F7A6A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9</TotalTime>
  <Pages>15</Pages>
  <Words>5738</Words>
  <Characters>32713</Characters>
  <Application>Microsoft Office Word</Application>
  <DocSecurity>0</DocSecurity>
  <Lines>272</Lines>
  <Paragraphs>76</Paragraphs>
  <ScaleCrop>false</ScaleCrop>
  <Company>Ericsson</Company>
  <LinksUpToDate>false</LinksUpToDate>
  <CharactersWithSpaces>38375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CMCC</cp:lastModifiedBy>
  <cp:revision>3</cp:revision>
  <cp:lastPrinted>2008-01-31T07:09:00Z</cp:lastPrinted>
  <dcterms:created xsi:type="dcterms:W3CDTF">2020-04-22T03:48:00Z</dcterms:created>
  <dcterms:modified xsi:type="dcterms:W3CDTF">2020-04-22T03:57:00Z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5db6221d-404f-4bcc-8153-814ea2732b21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y fmtid="{D5CDD505-2E9C-101B-9397-08002B2CF9AE}" pid="22" name="_2015_ms_pID_725343">
    <vt:lpwstr>(3)CIrqSTmEIIpB3udW0AXAtIuUbObNvzbfK6cq/RLEYnZa4R4UXKxDHC+2I7uohUwMjYEUcwz8
2cUFCq6KGVg8ZKc0nSsoxcI8Z75xNIzrsDNaprK1Qy1lWFrkwXVpX7OBmzZNKH/83fuQeLjw
58zEExLLgBsR/lCNP3CIt/9YF2/Ul21BgDEjFA10IBUy7HK0lNKjiE1lksOA7Q1TrMBFMHPW
bv41YHL5W3e/7e/rnz</vt:lpwstr>
  </property>
  <property fmtid="{D5CDD505-2E9C-101B-9397-08002B2CF9AE}" pid="23" name="_2015_ms_pID_7253431">
    <vt:lpwstr>bjc4nztXhm+408u/l+syfGVF/0cN05m7RlC1rTNXmdv+zT9zUxB5Vo
kVehMInVVhmUV8i0Z8HkzG518IiuyUgl+l1GjdMY9gJziFMPPyMdU4oSjKEiTiWTMAS5Ue5G
35Qy+BchyPqcHOO+DdVBhV7eBBLUHwLEqivqQxXYkzzi2mmKpOYHvFYDsehQhL0pRYMuegLA
OfxBv53ygkWYgybmZ7d+hQrJWB+Y/N8WjpLG</vt:lpwstr>
  </property>
  <property fmtid="{D5CDD505-2E9C-101B-9397-08002B2CF9AE}" pid="24" name="_2015_ms_pID_7253432">
    <vt:lpwstr>QeVlvP5xIrfKbcC0JoJaVkM=</vt:lpwstr>
  </property>
</Properties>
</file>