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D9" w:rsidRPr="00AB79C3" w:rsidRDefault="00AB79C3" w:rsidP="00AB79C3">
      <w:pPr>
        <w:spacing w:beforeLines="50" w:before="156" w:after="100" w:afterAutospacing="1"/>
        <w:rPr>
          <w:rStyle w:val="a6"/>
          <w:sz w:val="20"/>
          <w:szCs w:val="20"/>
          <w:u w:val="single"/>
        </w:rPr>
      </w:pPr>
      <w:r w:rsidRPr="00AB79C3">
        <w:rPr>
          <w:rStyle w:val="a6"/>
          <w:rFonts w:hint="eastAsia"/>
          <w:sz w:val="20"/>
          <w:szCs w:val="20"/>
          <w:u w:val="single"/>
        </w:rPr>
        <w:t>I</w:t>
      </w:r>
      <w:r w:rsidRPr="00AB79C3">
        <w:rPr>
          <w:rStyle w:val="a6"/>
          <w:sz w:val="20"/>
          <w:szCs w:val="20"/>
          <w:u w:val="single"/>
        </w:rPr>
        <w:t xml:space="preserve">ssue </w:t>
      </w:r>
      <w:r>
        <w:rPr>
          <w:rStyle w:val="a6"/>
          <w:sz w:val="20"/>
          <w:szCs w:val="20"/>
          <w:u w:val="single"/>
        </w:rPr>
        <w:t>3&amp;</w:t>
      </w:r>
      <w:r w:rsidRPr="00AB79C3">
        <w:rPr>
          <w:rStyle w:val="a6"/>
          <w:sz w:val="20"/>
          <w:szCs w:val="20"/>
          <w:u w:val="single"/>
        </w:rPr>
        <w:t>4</w:t>
      </w:r>
    </w:p>
    <w:p w:rsidR="00AB79C3" w:rsidRDefault="00AB79C3"/>
    <w:p w:rsidR="00AB79C3" w:rsidRPr="00AB70C3" w:rsidRDefault="00AB79C3">
      <w:pPr>
        <w:rPr>
          <w:rFonts w:hint="eastAsia"/>
          <w:b/>
          <w:sz w:val="24"/>
        </w:rPr>
      </w:pPr>
      <w:r w:rsidRPr="00AB70C3">
        <w:rPr>
          <w:rFonts w:hint="eastAsia"/>
          <w:b/>
          <w:sz w:val="24"/>
        </w:rPr>
        <w:t>P</w:t>
      </w:r>
      <w:r w:rsidRPr="00AB70C3">
        <w:rPr>
          <w:b/>
          <w:sz w:val="24"/>
        </w:rPr>
        <w:t xml:space="preserve">roposal: </w:t>
      </w:r>
    </w:p>
    <w:p w:rsidR="00AB79C3" w:rsidRDefault="00AB79C3" w:rsidP="00AB79C3">
      <w:pPr>
        <w:pStyle w:val="a7"/>
        <w:numPr>
          <w:ilvl w:val="0"/>
          <w:numId w:val="11"/>
        </w:numPr>
        <w:spacing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A DCI format 2_4 is only applicable to an uplink grant scheduling PUSCH/SRS if the ending symbol of the PDCCH carrying the UL grant is earlier than the first symbol of the PDCCH carrying DCI format 2_4.</w:t>
      </w:r>
      <w:r>
        <w:rPr>
          <w:rFonts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If the UE does not cancel a transmission in resources indicated by DCI format 2_4, the UE can receive an</w:t>
      </w:r>
      <w:r w:rsidR="009312D6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UL grant</w:t>
      </w:r>
      <w:r>
        <w:rPr>
          <w:rFonts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scheduling a transmission in any resources and transmit accordingly,</w:t>
      </w:r>
      <w:r>
        <w:rPr>
          <w:rFonts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if the ending symbol the PDCCH carrying UL grant is no earlier than the first symbol of the PDCCH carrying DCI format 2_4.</w:t>
      </w:r>
    </w:p>
    <w:p w:rsidR="00AB79C3" w:rsidRDefault="00AB79C3" w:rsidP="00AB79C3">
      <w:pPr>
        <w:pStyle w:val="a7"/>
        <w:numPr>
          <w:ilvl w:val="0"/>
          <w:numId w:val="11"/>
        </w:numPr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UE does not expect to receive a PDCCH carrying UL grant with its ending symbol no earlier than the first symbol of a PDCCH carrying DCI format 2_4 scheduling a transmission in resource colliding with the ones indicated by DCI formant 2_4 or in the cancelled symbols that do not overlap with the resource indicated by the DCI format 2_4, if the UE has to cancel another transmission in resource indicated by the DCI format 2_4 </w:t>
      </w:r>
    </w:p>
    <w:p w:rsidR="00AB79C3" w:rsidRDefault="00AB79C3" w:rsidP="00A75ABD">
      <w:pPr>
        <w:pStyle w:val="a7"/>
        <w:numPr>
          <w:ilvl w:val="1"/>
          <w:numId w:val="13"/>
        </w:numPr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yellow"/>
        </w:rPr>
        <w:t>FFS under what condition (if there is such a condition),</w:t>
      </w:r>
      <w:r>
        <w:rPr>
          <w:rFonts w:ascii="Times New Roman" w:hAnsi="Times New Roman" w:cs="Times New Roman"/>
          <w:color w:val="000000"/>
        </w:rPr>
        <w:t xml:space="preserve"> that UE can be scheduled </w:t>
      </w:r>
      <w:r w:rsidR="009312D6">
        <w:rPr>
          <w:rFonts w:ascii="Times New Roman" w:hAnsi="Times New Roman" w:cs="Times New Roman"/>
          <w:color w:val="000000"/>
        </w:rPr>
        <w:t xml:space="preserve">by an UL grant </w:t>
      </w:r>
      <w:r>
        <w:rPr>
          <w:rFonts w:ascii="Times New Roman" w:hAnsi="Times New Roman" w:cs="Times New Roman"/>
          <w:color w:val="000000"/>
        </w:rPr>
        <w:t xml:space="preserve">to transmit in any resource if the UE has to cancel a transmission in the resources indicated by the DCI format 2_4, and if the UL </w:t>
      </w:r>
      <w:r w:rsidR="00AB70C3">
        <w:rPr>
          <w:rFonts w:ascii="Times New Roman" w:hAnsi="Times New Roman" w:cs="Times New Roman"/>
          <w:color w:val="000000"/>
        </w:rPr>
        <w:t xml:space="preserve">grant is received </w:t>
      </w:r>
      <w:r>
        <w:rPr>
          <w:rFonts w:ascii="Times New Roman" w:hAnsi="Times New Roman" w:cs="Times New Roman"/>
          <w:color w:val="000000"/>
        </w:rPr>
        <w:t>after the DCI format 2_4</w:t>
      </w:r>
    </w:p>
    <w:p w:rsidR="00AB79C3" w:rsidRPr="00AB79C3" w:rsidRDefault="00AB79C3"/>
    <w:p w:rsidR="004430D9" w:rsidRDefault="004430D9" w:rsidP="004430D9">
      <w:pPr>
        <w:spacing w:beforeLines="50" w:before="156" w:after="100" w:afterAutospacing="1"/>
      </w:pPr>
      <w:r>
        <w:rPr>
          <w:rStyle w:val="a6"/>
          <w:rFonts w:hint="eastAsia"/>
          <w:sz w:val="20"/>
          <w:szCs w:val="20"/>
          <w:u w:val="single"/>
        </w:rPr>
        <w:t>Issue 6: BD limitations for UL CI monitoring</w:t>
      </w:r>
    </w:p>
    <w:p w:rsidR="004430D9" w:rsidRDefault="004430D9" w:rsidP="004430D9">
      <w:pPr>
        <w:spacing w:beforeLines="50" w:before="156" w:after="100" w:afterAutospacing="1"/>
      </w:pPr>
      <w:r>
        <w:rPr>
          <w:rStyle w:val="a6"/>
          <w:rFonts w:hint="eastAsia"/>
          <w:sz w:val="20"/>
          <w:szCs w:val="20"/>
        </w:rPr>
        <w:t>Proposal 1:</w:t>
      </w:r>
    </w:p>
    <w:p w:rsidR="004430D9" w:rsidRPr="00A75ABD" w:rsidRDefault="004430D9" w:rsidP="00A75ABD">
      <w:pPr>
        <w:pStyle w:val="a7"/>
        <w:numPr>
          <w:ilvl w:val="0"/>
          <w:numId w:val="11"/>
        </w:numPr>
        <w:spacing w:beforeAutospacing="0" w:after="0" w:afterAutospacing="0"/>
        <w:rPr>
          <w:rFonts w:ascii="Times New Roman" w:hAnsi="Times New Roman" w:cs="Times New Roman"/>
          <w:color w:val="000000"/>
        </w:rPr>
      </w:pPr>
      <w:r w:rsidRPr="00A75ABD">
        <w:rPr>
          <w:rFonts w:ascii="Times New Roman" w:hAnsi="Times New Roman" w:cs="Times New Roman"/>
          <w:color w:val="000000"/>
        </w:rPr>
        <w:t>Up to X BDs can be configured per UL CI monitoring occasion</w:t>
      </w:r>
    </w:p>
    <w:p w:rsidR="004430D9" w:rsidRPr="00A75ABD" w:rsidRDefault="00A75ABD" w:rsidP="00A75ABD">
      <w:pPr>
        <w:pStyle w:val="a5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szCs w:val="21"/>
        </w:rPr>
        <w:t xml:space="preserve">Option 1: </w:t>
      </w:r>
      <w:r w:rsidR="004430D9" w:rsidRPr="00A75ABD">
        <w:rPr>
          <w:rFonts w:ascii="Times New Roman" w:hAnsi="Times New Roman"/>
          <w:color w:val="000000" w:themeColor="text1"/>
          <w:sz w:val="24"/>
          <w:szCs w:val="21"/>
        </w:rPr>
        <w:t>X=1</w:t>
      </w:r>
    </w:p>
    <w:p w:rsidR="004430D9" w:rsidRPr="00A75ABD" w:rsidRDefault="00A75ABD" w:rsidP="00A75ABD">
      <w:pPr>
        <w:pStyle w:val="a5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  <w:sz w:val="24"/>
          <w:szCs w:val="21"/>
        </w:rPr>
      </w:pPr>
      <w:r>
        <w:rPr>
          <w:rFonts w:ascii="Times New Roman" w:hAnsi="Times New Roman"/>
          <w:color w:val="000000" w:themeColor="text1"/>
          <w:sz w:val="24"/>
          <w:szCs w:val="21"/>
        </w:rPr>
        <w:t xml:space="preserve">Option 2: </w:t>
      </w:r>
      <w:r w:rsidR="004430D9" w:rsidRPr="00A75ABD">
        <w:rPr>
          <w:rFonts w:ascii="Times New Roman" w:hAnsi="Times New Roman"/>
          <w:color w:val="000000" w:themeColor="text1"/>
          <w:sz w:val="24"/>
          <w:szCs w:val="21"/>
        </w:rPr>
        <w:t>X=2</w:t>
      </w:r>
    </w:p>
    <w:p w:rsidR="004430D9" w:rsidRDefault="00A75ABD" w:rsidP="00A75ABD">
      <w:pPr>
        <w:pStyle w:val="a5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  <w:sz w:val="24"/>
          <w:szCs w:val="21"/>
        </w:rPr>
      </w:pPr>
      <w:r>
        <w:rPr>
          <w:rFonts w:ascii="Times New Roman" w:hAnsi="Times New Roman"/>
          <w:color w:val="000000" w:themeColor="text1"/>
          <w:sz w:val="24"/>
          <w:szCs w:val="21"/>
        </w:rPr>
        <w:t xml:space="preserve">Option 3: </w:t>
      </w:r>
      <w:r w:rsidR="004430D9" w:rsidRPr="00A75ABD">
        <w:rPr>
          <w:rFonts w:ascii="Times New Roman" w:hAnsi="Times New Roman"/>
          <w:color w:val="000000" w:themeColor="text1"/>
          <w:sz w:val="24"/>
          <w:szCs w:val="21"/>
        </w:rPr>
        <w:t>X = 1 or 2 reported as UE capability</w:t>
      </w:r>
    </w:p>
    <w:p w:rsidR="00A04BCD" w:rsidRPr="00A04BCD" w:rsidRDefault="00A04BCD" w:rsidP="00A04BCD">
      <w:pPr>
        <w:rPr>
          <w:rFonts w:ascii="Times New Roman" w:hAnsi="Times New Roman" w:hint="eastAsia"/>
          <w:color w:val="000000" w:themeColor="text1"/>
          <w:sz w:val="24"/>
          <w:szCs w:val="21"/>
        </w:rPr>
      </w:pPr>
    </w:p>
    <w:p w:rsidR="004430D9" w:rsidRPr="00991E9F" w:rsidRDefault="00991E9F" w:rsidP="00991E9F">
      <w:pPr>
        <w:pStyle w:val="a5"/>
        <w:numPr>
          <w:ilvl w:val="0"/>
          <w:numId w:val="6"/>
        </w:numPr>
        <w:ind w:leftChars="0"/>
        <w:rPr>
          <w:rFonts w:ascii="Calibri" w:hAnsi="Calibri" w:cs="Calibri"/>
          <w:color w:val="1F497D"/>
          <w:szCs w:val="21"/>
        </w:rPr>
      </w:pPr>
      <w:r>
        <w:rPr>
          <w:rFonts w:ascii="Calibri" w:eastAsiaTheme="minorEastAsia" w:hAnsi="Calibri" w:cs="Calibri" w:hint="eastAsia"/>
          <w:color w:val="1F497D"/>
          <w:szCs w:val="21"/>
          <w:lang w:eastAsia="zh-CN"/>
        </w:rPr>
        <w:t>S</w:t>
      </w:r>
      <w:r>
        <w:rPr>
          <w:rFonts w:ascii="Calibri" w:eastAsiaTheme="minorEastAsia" w:hAnsi="Calibri" w:cs="Calibri"/>
          <w:color w:val="1F497D"/>
          <w:szCs w:val="21"/>
          <w:lang w:eastAsia="zh-CN"/>
        </w:rPr>
        <w:t>uggest to agree on X=1</w:t>
      </w:r>
    </w:p>
    <w:p w:rsidR="004430D9" w:rsidRDefault="004430D9" w:rsidP="004430D9">
      <w:pPr>
        <w:ind w:left="420" w:firstLine="420"/>
        <w:rPr>
          <w:rFonts w:ascii="Calibri" w:hAnsi="Calibri" w:cs="Calibri"/>
          <w:color w:val="1F497D"/>
          <w:szCs w:val="21"/>
        </w:rPr>
      </w:pPr>
    </w:p>
    <w:p w:rsidR="004430D9" w:rsidRDefault="004430D9" w:rsidP="004430D9">
      <w:pPr>
        <w:rPr>
          <w:rFonts w:ascii="Calibri" w:hAnsi="Calibri" w:cs="Calibri"/>
          <w:color w:val="1F497D"/>
          <w:szCs w:val="21"/>
        </w:rPr>
      </w:pPr>
    </w:p>
    <w:p w:rsidR="00A04BCD" w:rsidRDefault="00A04BCD" w:rsidP="004430D9">
      <w:pPr>
        <w:rPr>
          <w:rFonts w:ascii="Calibri" w:hAnsi="Calibri" w:cs="Calibri"/>
          <w:color w:val="1F497D"/>
          <w:szCs w:val="21"/>
        </w:rPr>
      </w:pPr>
    </w:p>
    <w:p w:rsidR="00A04BCD" w:rsidRDefault="00A04BCD" w:rsidP="004430D9">
      <w:pPr>
        <w:rPr>
          <w:rFonts w:ascii="Calibri" w:hAnsi="Calibri" w:cs="Calibri"/>
          <w:color w:val="1F497D"/>
          <w:szCs w:val="21"/>
        </w:rPr>
      </w:pPr>
    </w:p>
    <w:p w:rsidR="00A04BCD" w:rsidRDefault="00A04BCD" w:rsidP="004430D9">
      <w:pPr>
        <w:rPr>
          <w:rFonts w:ascii="Calibri" w:hAnsi="Calibri" w:cs="Calibri"/>
          <w:color w:val="1F497D"/>
          <w:szCs w:val="21"/>
        </w:rPr>
      </w:pPr>
    </w:p>
    <w:p w:rsidR="00A04BCD" w:rsidRDefault="00A04BCD" w:rsidP="004430D9">
      <w:pPr>
        <w:rPr>
          <w:rFonts w:ascii="Calibri" w:hAnsi="Calibri" w:cs="Calibri"/>
          <w:color w:val="1F497D"/>
          <w:szCs w:val="21"/>
        </w:rPr>
      </w:pPr>
    </w:p>
    <w:p w:rsidR="00A04BCD" w:rsidRDefault="00A04BCD" w:rsidP="004430D9">
      <w:pPr>
        <w:rPr>
          <w:rFonts w:ascii="Calibri" w:hAnsi="Calibri" w:cs="Calibri"/>
          <w:color w:val="1F497D"/>
          <w:szCs w:val="21"/>
        </w:rPr>
      </w:pPr>
    </w:p>
    <w:p w:rsidR="00A04BCD" w:rsidRDefault="00A04BCD" w:rsidP="004430D9">
      <w:pPr>
        <w:rPr>
          <w:rFonts w:ascii="Calibri" w:hAnsi="Calibri" w:cs="Calibri"/>
          <w:color w:val="1F497D"/>
          <w:szCs w:val="21"/>
        </w:rPr>
      </w:pPr>
    </w:p>
    <w:p w:rsidR="00A04BCD" w:rsidRDefault="00A04BCD" w:rsidP="004430D9">
      <w:pPr>
        <w:rPr>
          <w:rFonts w:ascii="Calibri" w:hAnsi="Calibri" w:cs="Calibri" w:hint="eastAsia"/>
          <w:color w:val="1F497D"/>
          <w:szCs w:val="21"/>
        </w:rPr>
      </w:pPr>
    </w:p>
    <w:p w:rsidR="004430D9" w:rsidRPr="004430D9" w:rsidRDefault="004430D9" w:rsidP="004430D9">
      <w:pPr>
        <w:spacing w:beforeLines="50" w:before="156" w:after="100" w:afterAutospacing="1"/>
      </w:pPr>
      <w:r>
        <w:rPr>
          <w:rStyle w:val="a6"/>
          <w:rFonts w:hint="eastAsia"/>
          <w:sz w:val="20"/>
          <w:szCs w:val="20"/>
          <w:u w:val="single"/>
        </w:rPr>
        <w:lastRenderedPageBreak/>
        <w:t>Issue 7: Misaligned RUR start due to different UL SCS used by UEs monitoring the same UL CI.</w:t>
      </w:r>
    </w:p>
    <w:p w:rsidR="00963FEE" w:rsidRPr="00963FEE" w:rsidRDefault="00963FEE" w:rsidP="00963FEE">
      <w:pPr>
        <w:pStyle w:val="a5"/>
        <w:numPr>
          <w:ilvl w:val="0"/>
          <w:numId w:val="6"/>
        </w:numPr>
        <w:spacing w:before="100" w:beforeAutospacing="1" w:after="100" w:afterAutospacing="1"/>
        <w:ind w:leftChars="0"/>
        <w:rPr>
          <w:rStyle w:val="a6"/>
          <w:rFonts w:ascii="Calibri" w:hAnsi="Calibri" w:cs="Calibri"/>
          <w:color w:val="1F497D"/>
        </w:rPr>
      </w:pPr>
      <w:r>
        <w:rPr>
          <w:rStyle w:val="a6"/>
          <w:rFonts w:ascii="Calibri" w:eastAsiaTheme="minorEastAsia" w:hAnsi="Calibri" w:cs="Calibri" w:hint="eastAsia"/>
          <w:color w:val="1F497D"/>
          <w:lang w:eastAsia="zh-CN"/>
        </w:rPr>
        <w:t>S</w:t>
      </w:r>
      <w:r>
        <w:rPr>
          <w:rStyle w:val="a6"/>
          <w:rFonts w:ascii="Calibri" w:eastAsiaTheme="minorEastAsia" w:hAnsi="Calibri" w:cs="Calibri"/>
          <w:color w:val="1F497D"/>
          <w:lang w:eastAsia="zh-CN"/>
        </w:rPr>
        <w:t>uggest to agree on Option 3</w:t>
      </w:r>
    </w:p>
    <w:p w:rsidR="00991E9F" w:rsidRDefault="00991E9F" w:rsidP="00991E9F">
      <w:pPr>
        <w:spacing w:before="100" w:beforeAutospacing="1" w:after="100" w:afterAutospacing="1"/>
      </w:pPr>
      <w:r>
        <w:rPr>
          <w:rStyle w:val="a6"/>
          <w:rFonts w:ascii="Calibri" w:hAnsi="Calibri" w:cs="Calibri"/>
          <w:color w:val="1F497D"/>
        </w:rPr>
        <w:t>Option 1:</w:t>
      </w:r>
    </w:p>
    <w:p w:rsidR="00991E9F" w:rsidRDefault="00991E9F" w:rsidP="00991E9F">
      <w:pPr>
        <w:pStyle w:val="a00"/>
        <w:spacing w:before="0" w:beforeAutospacing="0" w:after="0" w:afterAutospacing="0"/>
        <w:ind w:left="1140" w:hanging="4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•       Update the value range of  RRC parameter</w:t>
      </w:r>
      <w:r>
        <w:rPr>
          <w:rStyle w:val="a9"/>
          <w:rFonts w:ascii="Times New Roman" w:hAnsi="Times New Roman" w:cs="Times New Roman"/>
          <w:sz w:val="20"/>
          <w:szCs w:val="20"/>
          <w:lang w:val="en-GB"/>
        </w:rPr>
        <w:t xml:space="preserve">delta_offset_d </w:t>
      </w:r>
      <w:r>
        <w:rPr>
          <w:rFonts w:ascii="Times New Roman" w:hAnsi="Times New Roman" w:cs="Times New Roman"/>
          <w:sz w:val="20"/>
          <w:szCs w:val="20"/>
          <w:lang w:val="en-GB"/>
        </w:rPr>
        <w:t> as {0,1,2,</w:t>
      </w:r>
      <w:r>
        <w:rPr>
          <w:rFonts w:ascii="Times New Roman" w:hAnsi="Times New Roman" w:cs="Times New Roman"/>
          <w:color w:val="FF0000"/>
          <w:sz w:val="20"/>
          <w:szCs w:val="20"/>
          <w:u w:val="single"/>
          <w:lang w:val="en-GB"/>
        </w:rPr>
        <w:t>3,4,5,6,7,8</w:t>
      </w:r>
      <w:r>
        <w:rPr>
          <w:rFonts w:ascii="Times New Roman" w:hAnsi="Times New Roman" w:cs="Times New Roman"/>
          <w:sz w:val="20"/>
          <w:szCs w:val="20"/>
          <w:lang w:val="en-GB"/>
        </w:rPr>
        <w:t>}</w:t>
      </w:r>
    </w:p>
    <w:p w:rsidR="00991E9F" w:rsidRPr="00991E9F" w:rsidRDefault="00991E9F" w:rsidP="00991E9F">
      <w:pPr>
        <w:pStyle w:val="a00"/>
        <w:spacing w:before="0" w:beforeAutospacing="0" w:after="0" w:afterAutospacing="0"/>
        <w:ind w:left="1140" w:hanging="420"/>
        <w:jc w:val="both"/>
        <w:rPr>
          <w:rFonts w:hint="eastAsia"/>
          <w:color w:val="000000" w:themeColor="text1"/>
        </w:rPr>
      </w:pPr>
      <w:r w:rsidRPr="00991E9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•       </w:t>
      </w:r>
      <w:r w:rsidRPr="00991E9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U</w:t>
      </w:r>
      <w:r w:rsidRPr="00991E9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pdate the RRC parameter list allowing </w:t>
      </w:r>
      <w:r w:rsidRPr="00991E9F">
        <w:rPr>
          <w:rStyle w:val="a9"/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delta_offset_d </w:t>
      </w:r>
      <w:r w:rsidRPr="00991E9F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en-GB"/>
        </w:rPr>
        <w:t>to be configured per UL BWP</w:t>
      </w:r>
    </w:p>
    <w:p w:rsidR="00991E9F" w:rsidRDefault="00991E9F" w:rsidP="00991E9F">
      <w:pPr>
        <w:ind w:left="300" w:firstLine="42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•       adopt the following text proposal for 38.213 section 11.2A</w:t>
      </w:r>
    </w:p>
    <w:p w:rsidR="00991E9F" w:rsidRDefault="00A04BCD" w:rsidP="00A04BCD">
      <w:pPr>
        <w:spacing w:before="100" w:beforeAutospacing="1" w:after="100" w:afterAutospacing="1"/>
        <w:rPr>
          <w:rFonts w:hint="eastAsia"/>
        </w:rPr>
      </w:pPr>
      <w:r>
        <w:rPr>
          <w:rStyle w:val="a6"/>
          <w:rFonts w:ascii="Calibri" w:hAnsi="Calibri" w:cs="Calibri"/>
          <w:sz w:val="22"/>
        </w:rPr>
        <w:t xml:space="preserve">TP </w:t>
      </w:r>
      <w:r>
        <w:rPr>
          <w:rStyle w:val="a6"/>
          <w:rFonts w:ascii="Calibri" w:hAnsi="Calibri" w:cs="Calibri"/>
          <w:sz w:val="22"/>
        </w:rPr>
        <w:t>for</w:t>
      </w:r>
      <w:r>
        <w:rPr>
          <w:rStyle w:val="a6"/>
          <w:rFonts w:ascii="Calibri" w:hAnsi="Calibri" w:cs="Calibri"/>
          <w:sz w:val="22"/>
        </w:rPr>
        <w:t xml:space="preserve"> 38.213 Section 11.</w:t>
      </w:r>
      <w:r>
        <w:rPr>
          <w:rStyle w:val="a6"/>
          <w:rFonts w:ascii="Calibri" w:hAnsi="Calibri" w:cs="Calibri"/>
          <w:sz w:val="22"/>
        </w:rPr>
        <w:t>2</w:t>
      </w:r>
      <w:r>
        <w:rPr>
          <w:rStyle w:val="a6"/>
          <w:rFonts w:ascii="Calibri" w:hAnsi="Calibri" w:cs="Calibri"/>
          <w:sz w:val="22"/>
        </w:rPr>
        <w:t>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991E9F" w:rsidTr="00991E9F">
        <w:tc>
          <w:tcPr>
            <w:tcW w:w="1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9F" w:rsidRDefault="00991E9F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An indication by a DCI format 2_4 for a serving cell is applicable to a PUSCH transmission or a SRS transmission on the serving cell. For the serving cell, the UE determines the first symbol of the 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CI symbols to be the first symbol that is after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</w:t>
            </w:r>
            <w:r>
              <w:rPr>
                <w:rStyle w:val="a9"/>
                <w:rFonts w:ascii="Cambria Math" w:hAnsi="Cambria Math"/>
              </w:rPr>
              <w:t>+d</w:t>
            </w:r>
            <w:r>
              <w:rPr>
                <w:rFonts w:ascii="Times New Roman" w:hAnsi="Times New Roman" w:cs="Times New Roman"/>
              </w:rPr>
              <w:t xml:space="preserve"> from the end of a PDCCH reception where the UE detects the DCI format 2_4, where</w:t>
            </w:r>
            <w:r>
              <w:rPr>
                <w:rStyle w:val="a9"/>
                <w:rFonts w:ascii="Cambria Math" w:hAnsi="Cambria Math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is provided by</w:t>
            </w:r>
            <w:r>
              <w:rPr>
                <w:rStyle w:val="a9"/>
                <w:rFonts w:ascii="Times New Roman" w:hAnsi="Times New Roman" w:cs="Times New Roman"/>
              </w:rPr>
              <w:t xml:space="preserve">XXX 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using the SCS configuration of the PUSCH transmission or SRS transmission on the serving cell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 corresponds to the PUSCH processing capability 2[6, TS 38.214] assuming</w:t>
            </w:r>
            <w:r>
              <w:rPr>
                <w:rStyle w:val="a9"/>
                <w:rFonts w:ascii="Cambria Math" w:hAnsi="Cambria Math"/>
              </w:rPr>
              <w:t>d</w:t>
            </w:r>
            <w:r>
              <w:rPr>
                <w:rFonts w:ascii="Times New Roman" w:hAnsi="Times New Roman" w:cs="Times New Roman"/>
              </w:rPr>
              <w:t>2,1</w:t>
            </w:r>
            <w:r>
              <w:rPr>
                <w:rStyle w:val="a9"/>
                <w:rFonts w:ascii="Cambria Math" w:hAnsi="Cambria Math"/>
              </w:rPr>
              <w:t>=0</w:t>
            </w:r>
            <w:r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Style w:val="a9"/>
                <w:rFonts w:ascii="Cambria Math" w:hAnsi="Cambria Math"/>
              </w:rPr>
              <w:t>μ</w:t>
            </w:r>
            <w:r>
              <w:rPr>
                <w:rFonts w:ascii="Times New Roman" w:hAnsi="Times New Roman" w:cs="Times New Roman"/>
              </w:rPr>
              <w:t xml:space="preserve"> beingthe smallest SCS configuration between the SCS configurations of the PDCCH and of a PUSCH transmission or of anSRS transmission on the serving cell. The UE does not expect to cancel the PUSCH transmission or the SRS transmission before a corresponding symbol that is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 after a last symbol of a CORESET where the UE detects the DCI format 2_4.</w:t>
            </w:r>
          </w:p>
        </w:tc>
      </w:tr>
    </w:tbl>
    <w:p w:rsidR="00991E9F" w:rsidRDefault="00991E9F" w:rsidP="00991E9F">
      <w:pPr>
        <w:spacing w:before="100" w:beforeAutospacing="1" w:after="100" w:afterAutospacing="1"/>
        <w:rPr>
          <w:rStyle w:val="a6"/>
          <w:rFonts w:ascii="Calibri" w:hAnsi="Calibri" w:cs="Calibri"/>
          <w:color w:val="1F497D"/>
        </w:rPr>
      </w:pPr>
      <w:r>
        <w:rPr>
          <w:rStyle w:val="a6"/>
          <w:rFonts w:ascii="Calibri" w:hAnsi="Calibri" w:cs="Calibri"/>
          <w:color w:val="1F497D"/>
        </w:rPr>
        <w:t>Option 2:</w:t>
      </w:r>
    </w:p>
    <w:p w:rsidR="00991E9F" w:rsidRPr="00991E9F" w:rsidRDefault="00991E9F" w:rsidP="00A04BCD">
      <w:pPr>
        <w:pStyle w:val="a5"/>
        <w:numPr>
          <w:ilvl w:val="0"/>
          <w:numId w:val="10"/>
        </w:numPr>
        <w:ind w:leftChars="0"/>
      </w:pPr>
      <w:r w:rsidRPr="00991E9F">
        <w:rPr>
          <w:rFonts w:ascii="Calibri" w:hAnsi="Calibri" w:cs="Calibri"/>
          <w:sz w:val="22"/>
        </w:rPr>
        <w:t>Introduce an RRC parameter to be used as a reference SCS to determine</w:t>
      </w:r>
      <w:r w:rsidRPr="00991E9F">
        <w:rPr>
          <w:rStyle w:val="a9"/>
          <w:rFonts w:ascii="Cambria Math" w:hAnsi="Cambria Math"/>
        </w:rPr>
        <w:t>T</w:t>
      </w:r>
      <w:r w:rsidRPr="00991E9F">
        <w:rPr>
          <w:rFonts w:ascii="Cambria Math" w:hAnsi="Cambria Math"/>
        </w:rPr>
        <w:t>proc,2</w:t>
      </w:r>
      <w:r w:rsidRPr="00991E9F">
        <w:rPr>
          <w:rFonts w:ascii="Cambria Math" w:hAnsi="Cambria Math"/>
          <w:color w:val="000000" w:themeColor="text1"/>
        </w:rPr>
        <w:t xml:space="preserve"> </w:t>
      </w:r>
      <w:r w:rsidRPr="00991E9F">
        <w:rPr>
          <w:rFonts w:ascii="Calibri" w:hAnsi="Calibri" w:cs="Calibri"/>
          <w:color w:val="000000" w:themeColor="text1"/>
          <w:sz w:val="22"/>
        </w:rPr>
        <w:t xml:space="preserve">and </w:t>
      </w:r>
      <w:r w:rsidRPr="00991E9F">
        <w:rPr>
          <w:rFonts w:ascii="Calibri" w:hAnsi="Calibri" w:cs="Calibri"/>
          <w:color w:val="000000" w:themeColor="text1"/>
          <w:sz w:val="22"/>
        </w:rPr>
        <w:t xml:space="preserve">offset </w:t>
      </w:r>
      <w:r w:rsidRPr="00991E9F">
        <w:rPr>
          <w:rStyle w:val="a9"/>
          <w:rFonts w:ascii="Calibri" w:hAnsi="Calibri" w:cs="Calibri"/>
          <w:color w:val="000000" w:themeColor="text1"/>
          <w:sz w:val="22"/>
          <w:szCs w:val="22"/>
        </w:rPr>
        <w:t>d</w:t>
      </w:r>
      <w:r w:rsidRPr="00991E9F">
        <w:rPr>
          <w:rStyle w:val="a9"/>
          <w:rFonts w:ascii="Calibri" w:hAnsi="Calibri" w:cs="Calibri"/>
          <w:color w:val="FF0000"/>
          <w:sz w:val="22"/>
          <w:szCs w:val="22"/>
        </w:rPr>
        <w:t xml:space="preserve"> </w:t>
      </w:r>
      <w:r w:rsidRPr="00991E9F">
        <w:rPr>
          <w:rFonts w:ascii="Calibri" w:hAnsi="Calibri" w:cs="Calibri"/>
          <w:sz w:val="22"/>
        </w:rPr>
        <w:t>for ULCI.</w:t>
      </w:r>
    </w:p>
    <w:p w:rsidR="00991E9F" w:rsidRPr="00991E9F" w:rsidRDefault="00991E9F" w:rsidP="00A04BCD">
      <w:pPr>
        <w:pStyle w:val="a5"/>
        <w:numPr>
          <w:ilvl w:val="1"/>
          <w:numId w:val="14"/>
        </w:numPr>
        <w:ind w:leftChars="0"/>
      </w:pPr>
      <w:r w:rsidRPr="00991E9F">
        <w:rPr>
          <w:rFonts w:ascii="Calibri" w:hAnsi="Calibri" w:cs="Calibri"/>
          <w:sz w:val="22"/>
          <w:szCs w:val="22"/>
        </w:rPr>
        <w:t xml:space="preserve">The parameter is of type </w:t>
      </w:r>
      <w:r w:rsidRPr="00991E9F">
        <w:rPr>
          <w:rStyle w:val="a9"/>
          <w:rFonts w:ascii="Calibri" w:hAnsi="Calibri" w:cs="Calibri"/>
          <w:sz w:val="22"/>
          <w:szCs w:val="22"/>
        </w:rPr>
        <w:t xml:space="preserve">subcarrierspacing. </w:t>
      </w:r>
      <w:r w:rsidRPr="00991E9F">
        <w:rPr>
          <w:rFonts w:ascii="Calibri" w:hAnsi="Calibri" w:cs="Calibri"/>
          <w:sz w:val="22"/>
          <w:szCs w:val="22"/>
        </w:rPr>
        <w:t>   </w:t>
      </w:r>
    </w:p>
    <w:p w:rsidR="00991E9F" w:rsidRPr="00991E9F" w:rsidRDefault="00991E9F" w:rsidP="00A04BCD">
      <w:pPr>
        <w:pStyle w:val="a5"/>
        <w:numPr>
          <w:ilvl w:val="1"/>
          <w:numId w:val="14"/>
        </w:numPr>
        <w:ind w:leftChars="0"/>
      </w:pPr>
      <w:r w:rsidRPr="00991E9F">
        <w:rPr>
          <w:rFonts w:ascii="Calibri" w:hAnsi="Calibri" w:cs="Calibri"/>
          <w:sz w:val="22"/>
          <w:szCs w:val="22"/>
        </w:rPr>
        <w:t>The network configures the reference SCS not larger than any SCS of the configured UL and DL BWPs for the serving cell.</w:t>
      </w:r>
    </w:p>
    <w:p w:rsidR="00991E9F" w:rsidRDefault="00991E9F" w:rsidP="00A04BCD">
      <w:pPr>
        <w:pStyle w:val="a5"/>
        <w:numPr>
          <w:ilvl w:val="1"/>
          <w:numId w:val="14"/>
        </w:numPr>
        <w:ind w:leftChars="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Adopt the following text proposal</w:t>
      </w:r>
    </w:p>
    <w:p w:rsidR="00991E9F" w:rsidRDefault="00991E9F" w:rsidP="00991E9F">
      <w:pPr>
        <w:spacing w:before="100" w:beforeAutospacing="1" w:after="100" w:afterAutospacing="1"/>
        <w:rPr>
          <w:rFonts w:hint="eastAsia"/>
        </w:rPr>
      </w:pPr>
      <w:r>
        <w:rPr>
          <w:rStyle w:val="a6"/>
          <w:rFonts w:ascii="Calibri" w:hAnsi="Calibri" w:cs="Calibri"/>
          <w:sz w:val="22"/>
        </w:rPr>
        <w:t xml:space="preserve">TP </w:t>
      </w:r>
      <w:r w:rsidR="00A04BCD">
        <w:rPr>
          <w:rStyle w:val="a6"/>
          <w:rFonts w:ascii="Calibri" w:hAnsi="Calibri" w:cs="Calibri"/>
          <w:sz w:val="22"/>
        </w:rPr>
        <w:t>for</w:t>
      </w:r>
      <w:r>
        <w:rPr>
          <w:rStyle w:val="a6"/>
          <w:rFonts w:ascii="Calibri" w:hAnsi="Calibri" w:cs="Calibri"/>
          <w:sz w:val="22"/>
        </w:rPr>
        <w:t xml:space="preserve"> 38.213 Section 11.</w:t>
      </w:r>
      <w:r w:rsidR="00A04BCD">
        <w:rPr>
          <w:rStyle w:val="a6"/>
          <w:rFonts w:ascii="Calibri" w:hAnsi="Calibri" w:cs="Calibri"/>
          <w:sz w:val="22"/>
        </w:rPr>
        <w:t>2</w:t>
      </w:r>
      <w:r>
        <w:rPr>
          <w:rStyle w:val="a6"/>
          <w:rFonts w:ascii="Calibri" w:hAnsi="Calibri" w:cs="Calibri"/>
          <w:sz w:val="22"/>
        </w:rPr>
        <w:t>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991E9F" w:rsidTr="00A04BCD">
        <w:trPr>
          <w:trHeight w:val="264"/>
        </w:trPr>
        <w:tc>
          <w:tcPr>
            <w:tcW w:w="1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9F" w:rsidRDefault="00991E9F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An indication by a DCI format 2_4 for a serving cell is applicable to a PUSCH transmission or a SRS transmission on the serving cell. For the serving cell, the UE determines the first symbol of the 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CI symbols to be the first symbol that is after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</w:t>
            </w:r>
            <w:r>
              <w:rPr>
                <w:rStyle w:val="a9"/>
                <w:rFonts w:ascii="Cambria Math" w:hAnsi="Cambria Math"/>
              </w:rPr>
              <w:t>+d</w:t>
            </w:r>
            <w:r>
              <w:rPr>
                <w:rFonts w:ascii="Times New Roman" w:hAnsi="Times New Roman" w:cs="Times New Roman"/>
              </w:rPr>
              <w:t xml:space="preserve"> from the end of a PDCCH reception where the UE detects the DCI format 2_4, where</w:t>
            </w:r>
            <w:r>
              <w:rPr>
                <w:rStyle w:val="a9"/>
                <w:rFonts w:ascii="Cambria Math" w:hAnsi="Cambria Math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is provided by</w:t>
            </w:r>
            <w:r>
              <w:rPr>
                <w:rStyle w:val="a9"/>
                <w:rFonts w:ascii="Times New Roman" w:hAnsi="Times New Roman" w:cs="Times New Roman"/>
              </w:rPr>
              <w:t xml:space="preserve">XXX 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assuming SCS configured by high layer parameter</w:t>
            </w:r>
            <w:r>
              <w:rPr>
                <w:rStyle w:val="a9"/>
                <w:rFonts w:ascii="Times New Roman" w:hAnsi="Times New Roman" w:cs="Times New Roman"/>
                <w:color w:val="FF0000"/>
              </w:rPr>
              <w:t>referenceSubcarrierSpacing-ULCI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 corresponds to the PUSCH processing capability 2[6, TS 38.214] assuming</w:t>
            </w:r>
            <w:r>
              <w:rPr>
                <w:rStyle w:val="a9"/>
                <w:rFonts w:ascii="Cambria Math" w:hAnsi="Cambria Math"/>
              </w:rPr>
              <w:t>d</w:t>
            </w:r>
            <w:r>
              <w:rPr>
                <w:rFonts w:ascii="Times New Roman" w:hAnsi="Times New Roman" w:cs="Times New Roman"/>
              </w:rPr>
              <w:t>2,1</w:t>
            </w:r>
            <w:r>
              <w:rPr>
                <w:rStyle w:val="a9"/>
                <w:rFonts w:ascii="Cambria Math" w:hAnsi="Cambria Math"/>
              </w:rPr>
              <w:t>=0</w:t>
            </w:r>
            <w:r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Style w:val="a9"/>
                <w:rFonts w:ascii="Cambria Math" w:hAnsi="Cambria Math"/>
              </w:rPr>
              <w:t>μ</w:t>
            </w:r>
            <w:r>
              <w:rPr>
                <w:rFonts w:ascii="Times New Roman" w:hAnsi="Times New Roman" w:cs="Times New Roman"/>
              </w:rPr>
              <w:t xml:space="preserve"> being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the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SCS configured by high layer parameter</w:t>
            </w:r>
            <w:r>
              <w:rPr>
                <w:rStyle w:val="a9"/>
                <w:rFonts w:ascii="Times New Roman" w:hAnsi="Times New Roman" w:cs="Times New Roman"/>
                <w:color w:val="FF0000"/>
              </w:rPr>
              <w:t>referenceSubcarrierSpacing-ULCI</w:t>
            </w:r>
            <w:r>
              <w:rPr>
                <w:rFonts w:ascii="Times New Roman" w:hAnsi="Times New Roman" w:cs="Times New Roman"/>
                <w:strike/>
                <w:color w:val="FF0000"/>
              </w:rPr>
              <w:t>the smallest SCS configuration between the SCS configurations of the PDCCH and of a PUSCH transmission or of anSRStransmission on the serving cell.</w:t>
            </w:r>
            <w:r>
              <w:rPr>
                <w:rFonts w:ascii="Times New Roman" w:hAnsi="Times New Roman" w:cs="Times New Roman"/>
              </w:rPr>
              <w:t xml:space="preserve"> The UE does not expect to cancel the PUSCH transmission or the SRS transmission before a corresponding symbol that is 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 after a last symbol of a CORESET where the UE detects the DCI format 2_4.</w:t>
            </w:r>
          </w:p>
        </w:tc>
      </w:tr>
    </w:tbl>
    <w:p w:rsidR="004430D9" w:rsidRDefault="00991E9F" w:rsidP="004430D9">
      <w:pPr>
        <w:spacing w:before="100" w:beforeAutospacing="1" w:after="100" w:afterAutospacing="1"/>
        <w:rPr>
          <w:rStyle w:val="a6"/>
          <w:rFonts w:ascii="Calibri" w:hAnsi="Calibri" w:cs="Calibri"/>
          <w:color w:val="1F497D"/>
          <w:szCs w:val="21"/>
        </w:rPr>
      </w:pPr>
      <w:r>
        <w:rPr>
          <w:rStyle w:val="a6"/>
          <w:rFonts w:ascii="Calibri" w:hAnsi="Calibri" w:cs="Calibri"/>
          <w:sz w:val="22"/>
        </w:rPr>
        <w:lastRenderedPageBreak/>
        <w:t>Option 3</w:t>
      </w:r>
    </w:p>
    <w:p w:rsidR="00991E9F" w:rsidRPr="00991E9F" w:rsidRDefault="00991E9F" w:rsidP="00991E9F">
      <w:pPr>
        <w:pStyle w:val="a8"/>
        <w:numPr>
          <w:ilvl w:val="1"/>
          <w:numId w:val="8"/>
        </w:numPr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91E9F">
        <w:rPr>
          <w:rFonts w:ascii="Times New Roman" w:hAnsi="Times New Roman" w:cs="Times New Roman"/>
          <w:color w:val="000000" w:themeColor="text1"/>
          <w:sz w:val="21"/>
          <w:szCs w:val="21"/>
        </w:rPr>
        <w:t>UE uses the smallest SCS configuratio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n between the SCS configuration</w:t>
      </w:r>
      <w:r w:rsidRPr="00991E9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 PDCCH fo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r DCI format 2_4 detection and </w:t>
      </w:r>
      <w:r w:rsidRPr="00991E9F">
        <w:rPr>
          <w:rFonts w:ascii="Times New Roman" w:hAnsi="Times New Roman" w:cs="Times New Roman"/>
          <w:color w:val="000000" w:themeColor="text1"/>
          <w:sz w:val="21"/>
          <w:szCs w:val="21"/>
        </w:rPr>
        <w:t>the SCS configurations in </w:t>
      </w:r>
      <w:r w:rsidRPr="00991E9F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>scs-SpecificCarrierList</w:t>
      </w:r>
      <w:r w:rsidRPr="00991E9F">
        <w:rPr>
          <w:rFonts w:ascii="Times New Roman" w:hAnsi="Times New Roman" w:cs="Times New Roman" w:hint="eastAsia"/>
          <w:i/>
          <w:iCs/>
        </w:rPr>
        <w:t> </w:t>
      </w:r>
      <w:r w:rsidRPr="00991E9F">
        <w:rPr>
          <w:rFonts w:ascii="Times New Roman" w:hAnsi="Times New Roman" w:cs="Times New Roman" w:hint="eastAsia"/>
        </w:rPr>
        <w:t>of </w:t>
      </w:r>
      <w:r w:rsidRPr="00991E9F">
        <w:rPr>
          <w:rFonts w:ascii="Times New Roman" w:hAnsi="Times New Roman" w:cs="Times New Roman"/>
          <w:color w:val="000000" w:themeColor="text1"/>
          <w:sz w:val="21"/>
          <w:szCs w:val="21"/>
        </w:rPr>
        <w:t>UL carrier to determine the RUR starting symbol.</w:t>
      </w:r>
    </w:p>
    <w:p w:rsidR="00991E9F" w:rsidRPr="00991E9F" w:rsidRDefault="00991E9F" w:rsidP="00991E9F">
      <w:pPr>
        <w:pStyle w:val="a8"/>
        <w:numPr>
          <w:ilvl w:val="1"/>
          <w:numId w:val="8"/>
        </w:numPr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91E9F">
        <w:rPr>
          <w:rFonts w:ascii="Times New Roman" w:hAnsi="Times New Roman" w:cs="Times New Roman"/>
          <w:color w:val="000000" w:themeColor="text1"/>
          <w:sz w:val="21"/>
          <w:szCs w:val="21"/>
        </w:rPr>
        <w:t>UE uses the smallest SCS configurations in </w:t>
      </w:r>
      <w:r w:rsidRPr="00991E9F">
        <w:rPr>
          <w:rStyle w:val="a9"/>
          <w:rFonts w:ascii="Times New Roman" w:hAnsi="Times New Roman" w:cs="Times New Roman"/>
          <w:color w:val="000000" w:themeColor="text1"/>
          <w:sz w:val="21"/>
          <w:szCs w:val="21"/>
        </w:rPr>
        <w:t>scs-SpecificCarrierList </w:t>
      </w:r>
      <w:r w:rsidRPr="00991E9F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1"/>
          <w:szCs w:val="21"/>
        </w:rPr>
        <w:t>of </w:t>
      </w:r>
      <w:r w:rsidRPr="00991E9F">
        <w:rPr>
          <w:rFonts w:ascii="Times New Roman" w:hAnsi="Times New Roman" w:cs="Times New Roman"/>
          <w:color w:val="000000" w:themeColor="text1"/>
          <w:sz w:val="21"/>
          <w:szCs w:val="21"/>
        </w:rPr>
        <w:t>UL carrier to determine offset d.</w:t>
      </w:r>
    </w:p>
    <w:p w:rsidR="00991E9F" w:rsidRDefault="00991E9F" w:rsidP="00991E9F">
      <w:pPr>
        <w:pStyle w:val="a8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sz w:val="21"/>
          <w:szCs w:val="21"/>
        </w:rPr>
      </w:pPr>
    </w:p>
    <w:p w:rsidR="00991E9F" w:rsidRPr="00A04BCD" w:rsidRDefault="00991E9F" w:rsidP="00A04BCD">
      <w:pPr>
        <w:spacing w:before="100" w:beforeAutospacing="1" w:after="100" w:afterAutospacing="1"/>
        <w:rPr>
          <w:rStyle w:val="a6"/>
          <w:rFonts w:ascii="Calibri" w:hAnsi="Calibri" w:cs="Calibri"/>
          <w:sz w:val="22"/>
        </w:rPr>
      </w:pPr>
      <w:r w:rsidRPr="00A04BCD">
        <w:rPr>
          <w:rStyle w:val="a6"/>
          <w:rFonts w:ascii="Calibri" w:hAnsi="Calibri" w:cs="Calibri"/>
          <w:sz w:val="22"/>
        </w:rPr>
        <w:t>TP for option 3 in 38.213 section 11.2A</w:t>
      </w:r>
    </w:p>
    <w:tbl>
      <w:tblPr>
        <w:tblW w:w="9639" w:type="dxa"/>
        <w:tblCellSpacing w:w="0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91E9F" w:rsidTr="00A04BCD">
        <w:trPr>
          <w:trHeight w:val="1710"/>
          <w:tblCellSpacing w:w="0" w:type="dxa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E9F" w:rsidRPr="00A04BCD" w:rsidRDefault="00991E9F">
            <w:pPr>
              <w:pStyle w:val="a8"/>
              <w:spacing w:after="120" w:afterAutospacing="0" w:line="360" w:lineRule="atLeast"/>
              <w:rPr>
                <w:b/>
              </w:rPr>
            </w:pPr>
            <w:r w:rsidRPr="00A04BCD">
              <w:rPr>
                <w:rFonts w:hint="eastAsia"/>
                <w:b/>
                <w:bCs/>
              </w:rPr>
              <w:t>11.2A  Cancellation indication</w:t>
            </w:r>
          </w:p>
          <w:p w:rsidR="00991E9F" w:rsidRDefault="00991E9F">
            <w:pPr>
              <w:pStyle w:val="a8"/>
              <w:spacing w:line="360" w:lineRule="atLeast"/>
              <w:rPr>
                <w:rFonts w:hint="eastAsia"/>
              </w:rPr>
            </w:pPr>
            <w:r>
              <w:rPr>
                <w:rFonts w:ascii="New York" w:hAnsi="New York"/>
                <w:color w:val="FF0000"/>
              </w:rPr>
              <w:t>&lt;---------------------------Other   parts are omitted</w:t>
            </w:r>
            <w:r>
              <w:rPr>
                <w:rFonts w:hint="eastAsia"/>
              </w:rPr>
              <w:t> </w:t>
            </w:r>
            <w:r>
              <w:rPr>
                <w:rFonts w:ascii="New York" w:hAnsi="New York"/>
                <w:color w:val="FF0000"/>
              </w:rPr>
              <w:t>-------------------------------&gt;</w:t>
            </w:r>
          </w:p>
          <w:p w:rsidR="00991E9F" w:rsidRPr="00A04BCD" w:rsidRDefault="00991E9F">
            <w:pPr>
              <w:pStyle w:val="a8"/>
              <w:rPr>
                <w:rFonts w:hint="eastAsia"/>
                <w:sz w:val="21"/>
                <w:szCs w:val="21"/>
              </w:rPr>
            </w:pP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An indication by a DCI format 2_4 for a serving cell is applicable to a PUSCH transmission or a SRS transmission on the serving cell. For the serving cell, the UE determines the first symbol of the </w:t>
            </w:r>
            <w:r w:rsidRPr="00A04BCD">
              <w:rPr>
                <w:noProof/>
                <w:sz w:val="21"/>
                <w:szCs w:val="21"/>
              </w:rPr>
              <w:drawing>
                <wp:inline distT="0" distB="0" distL="0" distR="0">
                  <wp:extent cx="163830" cy="152400"/>
                  <wp:effectExtent l="0" t="0" r="7620" b="0"/>
                  <wp:docPr id="14" name="图片 14" descr="cid:image002.png@01D61EF4.7052B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61EF4.7052B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 symbols to be the first symbol that is after </w:t>
            </w:r>
            <w:r w:rsidRPr="00A04BCD">
              <w:rPr>
                <w:noProof/>
                <w:sz w:val="21"/>
                <w:szCs w:val="21"/>
              </w:rPr>
              <w:drawing>
                <wp:inline distT="0" distB="0" distL="0" distR="0">
                  <wp:extent cx="552450" cy="171450"/>
                  <wp:effectExtent l="0" t="0" r="0" b="0"/>
                  <wp:docPr id="13" name="图片 13" descr="cid:image003.png@01D61EF4.7052B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61EF4.7052B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 from the end of a PDCCH reception where the UE detects the DCI format 2_4, where </w:t>
            </w:r>
            <w:r w:rsidRPr="00A04BCD">
              <w:rPr>
                <w:noProof/>
                <w:sz w:val="21"/>
                <w:szCs w:val="21"/>
              </w:rPr>
              <w:drawing>
                <wp:inline distT="0" distB="0" distL="0" distR="0">
                  <wp:extent cx="87630" cy="152400"/>
                  <wp:effectExtent l="0" t="0" r="7620" b="0"/>
                  <wp:docPr id="12" name="图片 12" descr="cid:image004.png@01D61EF4.7052B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4.png@01D61EF4.7052B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 is provided by </w:t>
            </w:r>
            <w:r w:rsidRPr="00A04BCD">
              <w:rPr>
                <w:rStyle w:val="a9"/>
                <w:rFonts w:ascii="Times New Roman" w:hAnsi="Times New Roman" w:cs="Times New Roman"/>
                <w:sz w:val="21"/>
                <w:szCs w:val="21"/>
              </w:rPr>
              <w:t>XXX</w:t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04BC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 with the smallest SCS configuration</w:t>
            </w:r>
            <w:r w:rsidRPr="00A04BCD">
              <w:rPr>
                <w:rFonts w:ascii="Times New Roman" w:hAnsi="Times New Roman" w:cs="Times New Roman"/>
                <w:strike/>
                <w:color w:val="FF0000"/>
                <w:sz w:val="21"/>
                <w:szCs w:val="21"/>
              </w:rPr>
              <w:t> between the SCS configurations of the PDCCH and the SCS configurations</w:t>
            </w:r>
            <w:r w:rsidRPr="00A04BC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 provided in </w:t>
            </w:r>
            <w:r w:rsidRPr="00A04BCD">
              <w:rPr>
                <w:rStyle w:val="a9"/>
                <w:rFonts w:ascii="Times New Roman" w:hAnsi="Times New Roman" w:cs="Times New Roman"/>
                <w:color w:val="FF0000"/>
                <w:sz w:val="21"/>
                <w:szCs w:val="21"/>
              </w:rPr>
              <w:t>scs-SpecificCarrierList</w:t>
            </w:r>
            <w:r w:rsidRPr="00A04BCD">
              <w:rPr>
                <w:rStyle w:val="a9"/>
                <w:rFonts w:hint="eastAsia"/>
                <w:sz w:val="21"/>
                <w:szCs w:val="21"/>
              </w:rPr>
              <w:t xml:space="preserve"> </w:t>
            </w:r>
            <w:r w:rsidRPr="00A04BC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of UL carrier</w:t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. </w:t>
            </w:r>
            <w:r w:rsidRPr="00A04BCD">
              <w:rPr>
                <w:noProof/>
                <w:sz w:val="21"/>
                <w:szCs w:val="21"/>
              </w:rPr>
              <w:drawing>
                <wp:inline distT="0" distB="0" distL="0" distR="0">
                  <wp:extent cx="316230" cy="171450"/>
                  <wp:effectExtent l="0" t="0" r="7620" b="0"/>
                  <wp:docPr id="11" name="图片 11" descr="cid:image005.png@01D61EF4.7052B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5.png@01D61EF4.7052B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 corresponds to the PUSCH processing capability 2 [6, TS 38.214] assuming </w:t>
            </w:r>
            <w:r w:rsidRPr="00A04BCD">
              <w:rPr>
                <w:noProof/>
                <w:sz w:val="21"/>
                <w:szCs w:val="21"/>
              </w:rPr>
              <w:drawing>
                <wp:inline distT="0" distB="0" distL="0" distR="0">
                  <wp:extent cx="449580" cy="171450"/>
                  <wp:effectExtent l="0" t="0" r="7620" b="0"/>
                  <wp:docPr id="10" name="图片 10" descr="cid:image006.png@01D61EF4.7052B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6.png@01D61EF4.7052B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 with </w:t>
            </w:r>
            <w:r w:rsidRPr="00A04BCD">
              <w:rPr>
                <w:noProof/>
                <w:sz w:val="21"/>
                <w:szCs w:val="21"/>
              </w:rPr>
              <w:drawing>
                <wp:inline distT="0" distB="0" distL="0" distR="0">
                  <wp:extent cx="76200" cy="152400"/>
                  <wp:effectExtent l="0" t="0" r="0" b="0"/>
                  <wp:docPr id="9" name="图片 9" descr="cid:image007.png@01D61EF4.7052B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7.png@01D61EF4.7052B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 being the smallest SCS configuration between the SCS configurations of the PDCCH and</w:t>
            </w:r>
            <w:r w:rsidRPr="00A04BCD">
              <w:rPr>
                <w:rFonts w:hint="eastAsia"/>
                <w:sz w:val="21"/>
                <w:szCs w:val="21"/>
              </w:rPr>
              <w:t> </w:t>
            </w:r>
            <w:r w:rsidRPr="00A04BC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the SCS configurations provided in </w:t>
            </w:r>
            <w:r w:rsidRPr="00A04BCD">
              <w:rPr>
                <w:rStyle w:val="a9"/>
                <w:rFonts w:ascii="Times New Roman" w:hAnsi="Times New Roman" w:cs="Times New Roman"/>
                <w:color w:val="FF0000"/>
                <w:sz w:val="21"/>
                <w:szCs w:val="21"/>
              </w:rPr>
              <w:t>scs-SpecificCarrierList </w:t>
            </w:r>
            <w:r w:rsidRPr="00A04BC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of UL carrier</w:t>
            </w:r>
            <w:r w:rsidRPr="00A04BCD">
              <w:rPr>
                <w:rFonts w:ascii="Times New Roman" w:hAnsi="Times New Roman" w:cs="Times New Roman"/>
                <w:strike/>
                <w:color w:val="FF0000"/>
                <w:sz w:val="21"/>
                <w:szCs w:val="21"/>
              </w:rPr>
              <w:t> of a PUSCH transmission or of an SRS transmission on the serving cell</w:t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. The UE does not expect to cancel the PUSCH transmission or the SRS transmission before a corresponding symbol that is </w:t>
            </w:r>
            <w:r w:rsidRPr="00A04BCD">
              <w:rPr>
                <w:noProof/>
                <w:sz w:val="21"/>
                <w:szCs w:val="21"/>
              </w:rPr>
              <w:drawing>
                <wp:inline distT="0" distB="0" distL="0" distR="0">
                  <wp:extent cx="316230" cy="171450"/>
                  <wp:effectExtent l="0" t="0" r="7620" b="0"/>
                  <wp:docPr id="8" name="图片 8" descr="cid:image005.png@01D61EF4.7052B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5.png@01D61EF4.7052B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BCD">
              <w:rPr>
                <w:rFonts w:ascii="Times New Roman" w:hAnsi="Times New Roman" w:cs="Times New Roman"/>
                <w:sz w:val="21"/>
                <w:szCs w:val="21"/>
              </w:rPr>
              <w:t xml:space="preserve"> after a last symbol of a CORESET where the UE detects the </w:t>
            </w:r>
            <w:bookmarkStart w:id="0" w:name="_GoBack"/>
            <w:bookmarkEnd w:id="0"/>
            <w:r w:rsidRPr="00A04BCD">
              <w:rPr>
                <w:rFonts w:ascii="Times New Roman" w:hAnsi="Times New Roman" w:cs="Times New Roman"/>
                <w:sz w:val="21"/>
                <w:szCs w:val="21"/>
              </w:rPr>
              <w:t>DCI format 2_4.</w:t>
            </w:r>
          </w:p>
          <w:p w:rsidR="00991E9F" w:rsidRDefault="00991E9F">
            <w:pPr>
              <w:pStyle w:val="a8"/>
              <w:spacing w:line="360" w:lineRule="atLeast"/>
              <w:rPr>
                <w:rFonts w:hint="eastAsia"/>
              </w:rPr>
            </w:pPr>
            <w:r>
              <w:rPr>
                <w:rFonts w:ascii="New York" w:hAnsi="New York"/>
                <w:color w:val="FF0000"/>
              </w:rPr>
              <w:t>&lt;---------------------------Other   parts are omitted</w:t>
            </w:r>
            <w:r>
              <w:rPr>
                <w:rFonts w:hint="eastAsia"/>
              </w:rPr>
              <w:t> </w:t>
            </w:r>
            <w:r>
              <w:rPr>
                <w:rFonts w:ascii="New York" w:hAnsi="New York"/>
                <w:color w:val="FF0000"/>
              </w:rPr>
              <w:t>-------------------------------&gt;</w:t>
            </w:r>
          </w:p>
        </w:tc>
      </w:tr>
    </w:tbl>
    <w:p w:rsidR="004430D9" w:rsidRPr="004430D9" w:rsidRDefault="004430D9" w:rsidP="004430D9">
      <w:pPr>
        <w:spacing w:before="100" w:beforeAutospacing="1" w:after="100" w:afterAutospacing="1"/>
        <w:rPr>
          <w:kern w:val="0"/>
        </w:rPr>
      </w:pPr>
    </w:p>
    <w:p w:rsidR="004430D9" w:rsidRDefault="004430D9" w:rsidP="004430D9">
      <w:pPr>
        <w:ind w:left="420" w:firstLine="420"/>
      </w:pPr>
    </w:p>
    <w:sectPr w:rsidR="0044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A6" w:rsidRDefault="00884FA6" w:rsidP="004430D9">
      <w:r>
        <w:separator/>
      </w:r>
    </w:p>
  </w:endnote>
  <w:endnote w:type="continuationSeparator" w:id="0">
    <w:p w:rsidR="00884FA6" w:rsidRDefault="00884FA6" w:rsidP="0044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A6" w:rsidRDefault="00884FA6" w:rsidP="004430D9">
      <w:r>
        <w:separator/>
      </w:r>
    </w:p>
  </w:footnote>
  <w:footnote w:type="continuationSeparator" w:id="0">
    <w:p w:rsidR="00884FA6" w:rsidRDefault="00884FA6" w:rsidP="0044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C0D"/>
    <w:multiLevelType w:val="hybridMultilevel"/>
    <w:tmpl w:val="D7989A5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5E86B2DC">
      <w:numFmt w:val="bullet"/>
      <w:lvlText w:val="·"/>
      <w:lvlJc w:val="left"/>
      <w:pPr>
        <w:ind w:left="162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1E1D7C"/>
    <w:multiLevelType w:val="multilevel"/>
    <w:tmpl w:val="97E8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A77FF"/>
    <w:multiLevelType w:val="hybridMultilevel"/>
    <w:tmpl w:val="8BFCD27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6867100"/>
    <w:multiLevelType w:val="hybridMultilevel"/>
    <w:tmpl w:val="95C8957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BBD43E0"/>
    <w:multiLevelType w:val="hybridMultilevel"/>
    <w:tmpl w:val="351E4FB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FC547E"/>
    <w:multiLevelType w:val="hybridMultilevel"/>
    <w:tmpl w:val="56A2F002"/>
    <w:lvl w:ilvl="0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1" w:tplc="5E86B2DC">
      <w:numFmt w:val="bullet"/>
      <w:lvlText w:val="·"/>
      <w:lvlJc w:val="left"/>
      <w:pPr>
        <w:ind w:left="162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D6D5A77"/>
    <w:multiLevelType w:val="hybridMultilevel"/>
    <w:tmpl w:val="C43483F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6058F3"/>
    <w:multiLevelType w:val="hybridMultilevel"/>
    <w:tmpl w:val="76668D4C"/>
    <w:lvl w:ilvl="0" w:tplc="751E7156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Calibri" w:hint="default"/>
        <w:color w:val="1F497D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609F4"/>
    <w:multiLevelType w:val="hybridMultilevel"/>
    <w:tmpl w:val="0842116C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FF7A8F"/>
    <w:multiLevelType w:val="multilevel"/>
    <w:tmpl w:val="338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5C1DB9"/>
    <w:multiLevelType w:val="hybridMultilevel"/>
    <w:tmpl w:val="5358D456"/>
    <w:lvl w:ilvl="0" w:tplc="B470AD20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E52E92"/>
    <w:multiLevelType w:val="hybridMultilevel"/>
    <w:tmpl w:val="82906D98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540913"/>
    <w:multiLevelType w:val="multilevel"/>
    <w:tmpl w:val="9FB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29454A"/>
    <w:multiLevelType w:val="hybridMultilevel"/>
    <w:tmpl w:val="E82C838C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2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E"/>
    <w:rsid w:val="0016763E"/>
    <w:rsid w:val="00310370"/>
    <w:rsid w:val="004430D9"/>
    <w:rsid w:val="0061057E"/>
    <w:rsid w:val="007217CA"/>
    <w:rsid w:val="00853A02"/>
    <w:rsid w:val="00884FA6"/>
    <w:rsid w:val="009312D6"/>
    <w:rsid w:val="00963FEE"/>
    <w:rsid w:val="00991E9F"/>
    <w:rsid w:val="00A04BCD"/>
    <w:rsid w:val="00A75ABD"/>
    <w:rsid w:val="00AB70C3"/>
    <w:rsid w:val="00AB79C3"/>
    <w:rsid w:val="00D25FC3"/>
    <w:rsid w:val="00E1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DCF05-2C49-49FB-869C-9127E26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0D9"/>
    <w:rPr>
      <w:sz w:val="18"/>
      <w:szCs w:val="18"/>
    </w:rPr>
  </w:style>
  <w:style w:type="paragraph" w:styleId="a5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4430D9"/>
    <w:pPr>
      <w:widowControl/>
      <w:ind w:leftChars="400" w:left="840"/>
      <w:jc w:val="left"/>
    </w:pPr>
    <w:rPr>
      <w:rFonts w:ascii="Times" w:eastAsia="Batang" w:hAnsi="Times" w:cs="Times New Roman"/>
      <w:kern w:val="0"/>
      <w:sz w:val="20"/>
      <w:szCs w:val="24"/>
      <w:lang w:val="en-GB" w:eastAsia="x-none"/>
    </w:rPr>
  </w:style>
  <w:style w:type="character" w:styleId="a6">
    <w:name w:val="Strong"/>
    <w:uiPriority w:val="22"/>
    <w:qFormat/>
    <w:rsid w:val="004430D9"/>
    <w:rPr>
      <w:b/>
      <w:bCs/>
    </w:rPr>
  </w:style>
  <w:style w:type="character" w:customStyle="1" w:styleId="Char1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4430D9"/>
    <w:rPr>
      <w:rFonts w:ascii="Times" w:eastAsia="Batang" w:hAnsi="Times" w:cs="Times New Roman"/>
      <w:kern w:val="0"/>
      <w:sz w:val="20"/>
      <w:szCs w:val="24"/>
      <w:lang w:val="en-GB" w:eastAsia="x-none"/>
    </w:rPr>
  </w:style>
  <w:style w:type="paragraph" w:customStyle="1" w:styleId="a7">
    <w:name w:val="a"/>
    <w:basedOn w:val="a"/>
    <w:uiPriority w:val="99"/>
    <w:rsid w:val="00443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443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4430D9"/>
    <w:rPr>
      <w:i/>
      <w:iCs/>
    </w:rPr>
  </w:style>
  <w:style w:type="paragraph" w:customStyle="1" w:styleId="a00">
    <w:name w:val="a0"/>
    <w:basedOn w:val="a"/>
    <w:uiPriority w:val="99"/>
    <w:semiHidden/>
    <w:rsid w:val="00991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1EF4.7052B3D0" TargetMode="External"/><Relationship Id="rId13" Type="http://schemas.openxmlformats.org/officeDocument/2006/relationships/image" Target="media/image4.gif"/><Relationship Id="rId18" Type="http://schemas.openxmlformats.org/officeDocument/2006/relationships/image" Target="cid:image007.png@01D61EF4.7052B3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cid:image004.png@01D61EF4.7052B3D0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cid:image006.png@01D61EF4.7052B3D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image" Target="cid:image003.png@01D61EF4.7052B3D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cid:image005.png@01D61EF4.7052B3D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842</Words>
  <Characters>4805</Characters>
  <Application>Microsoft Office Word</Application>
  <DocSecurity>0</DocSecurity>
  <Lines>40</Lines>
  <Paragraphs>11</Paragraphs>
  <ScaleCrop>false</ScaleCrop>
  <Company>Organization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Xueming Pan</dc:creator>
  <cp:keywords/>
  <dc:description/>
  <cp:lastModifiedBy>Xueming Pan</cp:lastModifiedBy>
  <cp:revision>9</cp:revision>
  <dcterms:created xsi:type="dcterms:W3CDTF">2020-04-28T11:49:00Z</dcterms:created>
  <dcterms:modified xsi:type="dcterms:W3CDTF">2020-04-30T12:47:00Z</dcterms:modified>
</cp:coreProperties>
</file>