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SimSun" w:cs="Arial"/>
          <w:bCs/>
          <w:sz w:val="22"/>
          <w:szCs w:val="22"/>
          <w:lang w:eastAsia="zh-CN"/>
        </w:rPr>
      </w:pPr>
    </w:p>
    <w:p w14:paraId="02540DD5" w14:textId="77777777" w:rsidR="00835F76" w:rsidRDefault="00A878FD">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ac"/>
        <w:tabs>
          <w:tab w:val="clear" w:pos="4536"/>
          <w:tab w:val="left" w:pos="1800"/>
        </w:tabs>
        <w:ind w:left="1791" w:hangingChars="814" w:hanging="1791"/>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20"/>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AA7757">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 xml:space="preserve">Huawei, </w:t>
            </w:r>
            <w:proofErr w:type="spellStart"/>
            <w:r>
              <w:t>HiSilicon</w:t>
            </w:r>
            <w:proofErr w:type="spellEnd"/>
          </w:p>
        </w:tc>
        <w:tc>
          <w:tcPr>
            <w:tcW w:w="6797" w:type="dxa"/>
          </w:tcPr>
          <w:p w14:paraId="218C5734" w14:textId="77777777" w:rsidR="006725DB" w:rsidRDefault="006725DB">
            <w:r>
              <w:t>We support calculation of the CPE as</w:t>
            </w:r>
          </w:p>
          <w:p w14:paraId="1FFA2715" w14:textId="77777777" w:rsidR="006725DB" w:rsidRDefault="00AA7757"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w:t>
            </w:r>
            <w:proofErr w:type="spellStart"/>
            <w:r w:rsidRPr="00F55099">
              <w:rPr>
                <w:color w:val="00B0F0"/>
              </w:rPr>
              <w:t>i</w:t>
            </w:r>
            <w:proofErr w:type="spellEnd"/>
            <w:r w:rsidRPr="00F55099">
              <w:rPr>
                <w:color w:val="00B0F0"/>
              </w:rPr>
              <w:t xml:space="preserve">) in NR-U the starting position offsets are not necessarily applied within symbol #0, ii) multiple subcarrier </w:t>
            </w:r>
            <w:proofErr w:type="spellStart"/>
            <w:r w:rsidRPr="00F55099">
              <w:rPr>
                <w:color w:val="00B0F0"/>
              </w:rPr>
              <w:t>spacings</w:t>
            </w:r>
            <w:proofErr w:type="spellEnd"/>
            <w:r w:rsidRPr="00F55099">
              <w:rPr>
                <w:color w:val="00B0F0"/>
              </w:rPr>
              <w:t xml:space="preserve"> are supported, and iii) the first OFDM symbol in each half of a </w:t>
            </w:r>
            <w:proofErr w:type="spellStart"/>
            <w:r w:rsidRPr="00F55099">
              <w:rPr>
                <w:color w:val="00B0F0"/>
              </w:rPr>
              <w:t>subframe</w:t>
            </w:r>
            <w:proofErr w:type="spellEnd"/>
            <w:r w:rsidRPr="00F55099">
              <w:rPr>
                <w:color w:val="00B0F0"/>
              </w:rPr>
              <w:t xml:space="preserv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AA7757"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 (</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맑은 고딕" w:hint="eastAsia"/>
                <w:lang w:eastAsia="ko-KR"/>
              </w:rPr>
              <w:t>LG</w:t>
            </w:r>
          </w:p>
        </w:tc>
        <w:tc>
          <w:tcPr>
            <w:tcW w:w="6797" w:type="dxa"/>
          </w:tcPr>
          <w:p w14:paraId="5FC3543B" w14:textId="4F74F2CF" w:rsidR="004C325B" w:rsidRDefault="004C325B" w:rsidP="004C325B">
            <w:r>
              <w:rPr>
                <w:rFonts w:eastAsia="맑은 고딕" w:hint="eastAsia"/>
                <w:lang w:eastAsia="ko-KR"/>
              </w:rPr>
              <w:t xml:space="preserve">For consistency with </w:t>
            </w:r>
            <w:r>
              <w:rPr>
                <w:rFonts w:eastAsia="맑은 고딕"/>
                <w:lang w:eastAsia="ko-KR"/>
              </w:rPr>
              <w:t>scheduled</w:t>
            </w:r>
            <w:r>
              <w:rPr>
                <w:rFonts w:eastAsia="맑은 고딕" w:hint="eastAsia"/>
                <w:lang w:eastAsia="ko-KR"/>
              </w:rPr>
              <w:t xml:space="preserve"> </w:t>
            </w:r>
            <w:r>
              <w:rPr>
                <w:rFonts w:eastAsia="맑은 고딕"/>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맑은 고딕"/>
                <w:lang w:eastAsia="ko-KR"/>
              </w:rPr>
            </w:pPr>
            <w:r w:rsidRPr="003C41FC">
              <w:rPr>
                <w:rFonts w:eastAsia="맑은 고딕"/>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AA7757"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맑은 고딕" w:hint="eastAsia"/>
                <w:lang w:eastAsia="ko-KR"/>
              </w:rPr>
            </w:pPr>
            <w:r>
              <w:rPr>
                <w:rFonts w:eastAsia="맑은 고딕" w:hint="eastAsia"/>
                <w:lang w:eastAsia="ko-KR"/>
              </w:rPr>
              <w:t>S</w:t>
            </w:r>
            <w:r>
              <w:rPr>
                <w:rFonts w:eastAsia="맑은 고딕"/>
                <w:lang w:eastAsia="ko-KR"/>
              </w:rPr>
              <w:t>amsung</w:t>
            </w:r>
          </w:p>
        </w:tc>
        <w:tc>
          <w:tcPr>
            <w:tcW w:w="6797" w:type="dxa"/>
          </w:tcPr>
          <w:p w14:paraId="6D30284B" w14:textId="5A7024C2" w:rsidR="004C325B" w:rsidRPr="00FF6330" w:rsidRDefault="00FF6330" w:rsidP="004C325B">
            <w:pPr>
              <w:rPr>
                <w:rFonts w:eastAsia="맑은 고딕" w:hint="eastAsia"/>
                <w:lang w:eastAsia="ko-KR"/>
              </w:rPr>
            </w:pPr>
            <w:r>
              <w:rPr>
                <w:rFonts w:eastAsia="맑은 고딕" w:hint="eastAsia"/>
                <w:lang w:eastAsia="ko-KR"/>
              </w:rPr>
              <w:t>We are supportive with the third proposal to ha</w:t>
            </w:r>
            <w:r>
              <w:rPr>
                <w:rFonts w:eastAsia="맑은 고딕"/>
                <w:lang w:eastAsia="ko-KR"/>
              </w:rPr>
              <w:t>ve a consistency</w:t>
            </w:r>
          </w:p>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20"/>
      </w:pPr>
      <w:r>
        <w:t>2.1.2</w:t>
      </w:r>
      <w:r>
        <w:tab/>
        <w:t>b) Value range of X, D, O</w:t>
      </w:r>
    </w:p>
    <w:p w14:paraId="74B5683F" w14:textId="77777777" w:rsidR="00835F76" w:rsidRDefault="00A878FD">
      <w:pPr>
        <w:pStyle w:val="a6"/>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a6"/>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a6"/>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w:t>
      </w:r>
      <w:proofErr w:type="spellStart"/>
      <w:r>
        <w:rPr>
          <w:bCs/>
          <w:lang w:eastAsia="zh-CN"/>
        </w:rPr>
        <w:t>gNB</w:t>
      </w:r>
      <w:proofErr w:type="spellEnd"/>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50" w:author="Huawei RAN1#100b-e" w:date="2020-04-14T16:15:00Z"/>
          <w:bCs/>
          <w:lang w:eastAsia="zh-CN"/>
        </w:rPr>
      </w:pPr>
      <w:ins w:id="51"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52"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53" w:author="Huawei RAN1#100b-e" w:date="2020-04-14T16:02:00Z"/>
          <w:bCs/>
          <w:lang w:eastAsia="zh-CN"/>
        </w:rPr>
      </w:pPr>
      <w:ins w:id="54" w:author="Huawei RAN1#100b-e" w:date="2020-04-14T16:02:00Z">
        <w:r>
          <w:rPr>
            <w:bCs/>
            <w:lang w:eastAsia="zh-CN"/>
          </w:rPr>
          <w:t>If configuring additional rows in the table to indicate possible UL-burst-end points in a slot is supported</w:t>
        </w:r>
      </w:ins>
      <w:ins w:id="55" w:author="Huawei RAN1#100b-e" w:date="2020-04-14T16:04:00Z">
        <w:r>
          <w:rPr>
            <w:bCs/>
            <w:lang w:eastAsia="zh-CN"/>
          </w:rPr>
          <w:t xml:space="preserve"> (</w:t>
        </w:r>
        <w:r>
          <w:rPr>
            <w:b/>
            <w:bCs/>
            <w:lang w:eastAsia="zh-CN"/>
          </w:rPr>
          <w:t>See Issue</w:t>
        </w:r>
      </w:ins>
      <w:ins w:id="56" w:author="Huawei RAN1#100b-e" w:date="2020-04-14T16:05:00Z">
        <w:r>
          <w:rPr>
            <w:b/>
            <w:bCs/>
            <w:lang w:eastAsia="zh-CN"/>
          </w:rPr>
          <w:t xml:space="preserve"> 3</w:t>
        </w:r>
      </w:ins>
      <w:ins w:id="57" w:author="Huawei RAN1#100b-e" w:date="2020-04-14T16:04:00Z">
        <w:r>
          <w:rPr>
            <w:bCs/>
            <w:lang w:eastAsia="zh-CN"/>
          </w:rPr>
          <w:t>)</w:t>
        </w:r>
      </w:ins>
      <w:ins w:id="58" w:author="Huawei RAN1#100b-e" w:date="2020-04-14T16:02:00Z">
        <w:r>
          <w:rPr>
            <w:bCs/>
            <w:lang w:eastAsia="zh-CN"/>
          </w:rPr>
          <w:t>:</w:t>
        </w:r>
      </w:ins>
    </w:p>
    <w:p w14:paraId="5C191921" w14:textId="77777777" w:rsidR="00835F76" w:rsidRDefault="00A878FD">
      <w:pPr>
        <w:numPr>
          <w:ilvl w:val="0"/>
          <w:numId w:val="14"/>
        </w:numPr>
        <w:rPr>
          <w:ins w:id="59" w:author="Huawei RAN1#100b-e" w:date="2020-04-14T16:02:00Z"/>
          <w:rFonts w:eastAsiaTheme="minorEastAsia"/>
          <w:lang w:eastAsia="zh-CN"/>
        </w:rPr>
      </w:pPr>
      <w:ins w:id="60"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61"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 xml:space="preserve">Huawei, </w:t>
            </w:r>
            <w:proofErr w:type="spellStart"/>
            <w:r>
              <w:t>HiSilicon</w:t>
            </w:r>
            <w:proofErr w:type="spellEnd"/>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w:t>
            </w:r>
            <w:proofErr w:type="spellStart"/>
            <w:r>
              <w:t>gNB</w:t>
            </w:r>
            <w:proofErr w:type="spellEnd"/>
            <w:r>
              <w:t xml:space="preserve">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62"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62"/>
          </w:p>
        </w:tc>
      </w:tr>
      <w:tr w:rsidR="004C325B" w14:paraId="378AA968" w14:textId="77777777">
        <w:tc>
          <w:tcPr>
            <w:tcW w:w="2263" w:type="dxa"/>
          </w:tcPr>
          <w:p w14:paraId="67DAD995" w14:textId="442D382E" w:rsidR="004C325B" w:rsidRDefault="004C325B" w:rsidP="004C325B">
            <w:r>
              <w:rPr>
                <w:rFonts w:eastAsia="맑은 고딕" w:hint="eastAsia"/>
                <w:lang w:eastAsia="ko-KR"/>
              </w:rPr>
              <w:lastRenderedPageBreak/>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af3"/>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af3"/>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w:t>
            </w:r>
            <w:proofErr w:type="spellStart"/>
            <w:r>
              <w:t>gNB</w:t>
            </w:r>
            <w:proofErr w:type="spellEnd"/>
            <w:r>
              <w:t xml:space="preserve">. Consequently, the maximum duration is 9 slots for 15kHz SCS, which can be used to determine the maximum configurable value of D. </w:t>
            </w:r>
          </w:p>
          <w:p w14:paraId="3F687FFE" w14:textId="17EA5482" w:rsidR="0033614F" w:rsidRDefault="0033614F" w:rsidP="003C41FC">
            <w:pPr>
              <w:pStyle w:val="af3"/>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맑은 고딕" w:hint="eastAsia"/>
                <w:lang w:eastAsia="ko-KR"/>
              </w:rPr>
            </w:pPr>
            <w:r>
              <w:rPr>
                <w:rFonts w:eastAsia="맑은 고딕" w:hint="eastAsia"/>
                <w:lang w:eastAsia="ko-KR"/>
              </w:rPr>
              <w:t>Samsung</w:t>
            </w:r>
          </w:p>
        </w:tc>
        <w:tc>
          <w:tcPr>
            <w:tcW w:w="6797" w:type="dxa"/>
          </w:tcPr>
          <w:p w14:paraId="4C451720" w14:textId="77777777" w:rsidR="00192C94" w:rsidRDefault="00192C94" w:rsidP="00192C94">
            <w:pPr>
              <w:rPr>
                <w:bCs/>
                <w:lang w:eastAsia="zh-CN"/>
              </w:rPr>
            </w:pPr>
            <w:r>
              <w:rPr>
                <w:rFonts w:eastAsia="맑은 고딕" w:hint="eastAsia"/>
                <w:bCs/>
                <w:lang w:eastAsia="ko-KR"/>
              </w:rPr>
              <w:t>For the maximum configurable value</w:t>
            </w:r>
            <w:r>
              <w:rPr>
                <w:rFonts w:eastAsia="맑은 고딕"/>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맑은 고딕"/>
                <w:bCs/>
                <w:lang w:eastAsia="ko-KR"/>
              </w:rPr>
            </w:pPr>
            <w:r>
              <w:rPr>
                <w:rFonts w:eastAsia="맑은 고딕"/>
                <w:bCs/>
                <w:lang w:eastAsia="ko-KR"/>
              </w:rPr>
              <w:t>T</w:t>
            </w:r>
            <w:r>
              <w:rPr>
                <w:rFonts w:eastAsia="맑은 고딕" w:hint="eastAsia"/>
                <w:bCs/>
                <w:lang w:eastAsia="ko-KR"/>
              </w:rPr>
              <w:t>o indicate that the COT sharing information is not available,</w:t>
            </w:r>
            <w:r>
              <w:rPr>
                <w:rFonts w:eastAsia="맑은 고딕"/>
                <w:bCs/>
                <w:lang w:eastAsia="ko-KR"/>
              </w:rPr>
              <w:t xml:space="preserve"> we think the simplicity way is to use the specific row index.</w:t>
            </w:r>
          </w:p>
          <w:p w14:paraId="602C4771" w14:textId="175CA952" w:rsidR="004C325B" w:rsidRDefault="00192C94" w:rsidP="00192C94">
            <w:r>
              <w:rPr>
                <w:rFonts w:eastAsia="맑은 고딕"/>
                <w:bCs/>
                <w:lang w:eastAsia="ko-KR"/>
              </w:rPr>
              <w:t>Regarding the value of X, we tend to support to follow the same value range for O and D for NR-U, but the same value with AUL is also fine.</w:t>
            </w:r>
          </w:p>
        </w:tc>
      </w:tr>
    </w:tbl>
    <w:p w14:paraId="0F57C70D" w14:textId="77777777" w:rsidR="00835F76" w:rsidRDefault="00835F76"/>
    <w:p w14:paraId="357BFED6" w14:textId="77777777" w:rsidR="00835F76" w:rsidRDefault="00835F76"/>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3"/>
      </w:pPr>
      <w:r>
        <w:t>2.10.1 TP1</w:t>
      </w:r>
    </w:p>
    <w:p w14:paraId="3F52CE93" w14:textId="77777777" w:rsidR="00835F76" w:rsidRDefault="00835F76">
      <w:pPr>
        <w:pStyle w:val="ListParagraph1"/>
        <w:ind w:left="360" w:firstLineChars="0" w:firstLine="0"/>
        <w:rPr>
          <w:ins w:id="63"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w:t>
      </w:r>
      <w:r>
        <w:lastRenderedPageBreak/>
        <w:t xml:space="preserve">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proofErr w:type="spellStart"/>
      <w:r>
        <w:rPr>
          <w:i/>
        </w:rPr>
        <w:t>cs</w:t>
      </w:r>
      <w:proofErr w:type="spellEnd"/>
      <w:r>
        <w:rPr>
          <w:i/>
        </w:rPr>
        <w:t>-RNTI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 xml:space="preserve">Huawei, </w:t>
            </w:r>
            <w:proofErr w:type="spellStart"/>
            <w:r>
              <w:t>HiSilicon</w:t>
            </w:r>
            <w:proofErr w:type="spellEnd"/>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맑은 고딕" w:hint="eastAsia"/>
                <w:lang w:eastAsia="ko-KR"/>
              </w:rPr>
              <w:t>LG</w:t>
            </w:r>
          </w:p>
        </w:tc>
        <w:tc>
          <w:tcPr>
            <w:tcW w:w="6797" w:type="dxa"/>
          </w:tcPr>
          <w:p w14:paraId="480AA0CA" w14:textId="49D02E99" w:rsidR="004C325B" w:rsidRDefault="004C325B" w:rsidP="004C325B">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맑은 고딕" w:hint="eastAsia"/>
                <w:lang w:eastAsia="ko-KR"/>
              </w:rPr>
            </w:pPr>
            <w:r>
              <w:rPr>
                <w:rFonts w:eastAsia="맑은 고딕" w:hint="eastAsia"/>
                <w:lang w:eastAsia="ko-KR"/>
              </w:rPr>
              <w:t>Samsung</w:t>
            </w:r>
          </w:p>
        </w:tc>
        <w:tc>
          <w:tcPr>
            <w:tcW w:w="6797" w:type="dxa"/>
          </w:tcPr>
          <w:p w14:paraId="23392494" w14:textId="11421EC2" w:rsidR="004C325B" w:rsidRPr="00C328BC" w:rsidRDefault="00C328BC" w:rsidP="004C325B">
            <w:pPr>
              <w:rPr>
                <w:rFonts w:eastAsia="맑은 고딕" w:hint="eastAsia"/>
                <w:lang w:eastAsia="ko-KR"/>
              </w:rPr>
            </w:pPr>
            <w:r>
              <w:rPr>
                <w:rFonts w:eastAsia="맑은 고딕" w:hint="eastAsia"/>
                <w:lang w:eastAsia="ko-KR"/>
              </w:rPr>
              <w:t>We support the proposal</w:t>
            </w:r>
          </w:p>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64" w:author="Huawei RAN1#100b-e" w:date="2020-04-14T16:19:00Z"/>
        </w:rPr>
      </w:pPr>
      <w:ins w:id="65" w:author="Huawei RAN1#100b-e" w:date="2020-04-14T16:20:00Z">
        <w:r>
          <w:t xml:space="preserve">Determining the DL starting slot might be misinterpreted as DL starting in slot </w:t>
        </w:r>
        <w:r>
          <w:rPr>
            <w:i/>
          </w:rPr>
          <w:t>n+O+1</w:t>
        </w:r>
      </w:ins>
      <w:ins w:id="66" w:author="Huawei RAN1#100b-e" w:date="2020-04-14T16:29:00Z">
        <w:r>
          <w:rPr>
            <w:i/>
          </w:rPr>
          <w:t xml:space="preserve">, </w:t>
        </w:r>
        <w:r>
          <w:t>e.g. when</w:t>
        </w:r>
        <w:r>
          <w:rPr>
            <w:i/>
          </w:rPr>
          <w:t xml:space="preserve"> O=1,</w:t>
        </w:r>
      </w:ins>
      <w:ins w:id="67" w:author="Huawei RAN1#100b-e" w:date="2020-04-14T16:20:00Z">
        <w:r>
          <w:rPr>
            <w:i/>
          </w:rPr>
          <w:t xml:space="preserve"> </w:t>
        </w:r>
        <w:r>
          <w:t>which is inconsistent with the use of other COT sharing offsets</w:t>
        </w:r>
      </w:ins>
      <w:ins w:id="68" w:author="Huawei RAN1#100b-e" w:date="2020-04-14T16:30:00Z">
        <w:r>
          <w:t xml:space="preserve"> (</w:t>
        </w:r>
        <w:proofErr w:type="spellStart"/>
        <w:r>
          <w:rPr>
            <w:i/>
          </w:rPr>
          <w:t>n+O</w:t>
        </w:r>
        <w:proofErr w:type="spellEnd"/>
        <w:r>
          <w:t>)</w:t>
        </w:r>
      </w:ins>
    </w:p>
    <w:p w14:paraId="21FD6FFF" w14:textId="77777777" w:rsidR="00835F76" w:rsidRDefault="00A878FD">
      <w:pPr>
        <w:pStyle w:val="3"/>
      </w:pPr>
      <w:r>
        <w:t>2.11.1 TP1</w:t>
      </w:r>
    </w:p>
    <w:p w14:paraId="12BE4788" w14:textId="77777777" w:rsidR="00835F76" w:rsidRDefault="00835F76">
      <w:pPr>
        <w:pStyle w:val="ListParagraph1"/>
        <w:ind w:left="360" w:firstLineChars="0" w:firstLine="0"/>
        <w:rPr>
          <w:ins w:id="69"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70"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w:t>
      </w:r>
      <w:proofErr w:type="spellStart"/>
      <w:r>
        <w:rPr>
          <w:rFonts w:eastAsia="Times New Roman"/>
          <w:sz w:val="20"/>
          <w:szCs w:val="20"/>
          <w:lang w:val="en-GB"/>
        </w:rPr>
        <w:t>gNB</w:t>
      </w:r>
      <w:proofErr w:type="spellEnd"/>
      <w:r>
        <w:rPr>
          <w:rFonts w:eastAsia="Times New Roman"/>
          <w:sz w:val="20"/>
          <w:szCs w:val="20"/>
          <w:lang w:val="en-GB"/>
        </w:rPr>
        <w:t xml:space="preserve">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71"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72" w:author="Huawei RAN1#100b-e" w:date="2020-04-06T13:31:00Z">
        <w:r>
          <w:rPr>
            <w:rFonts w:eastAsia="Times New Roman"/>
            <w:i/>
            <w:sz w:val="20"/>
            <w:szCs w:val="20"/>
            <w:lang w:val="en-GB"/>
          </w:rPr>
          <w:t>n+O</w:t>
        </w:r>
        <w:proofErr w:type="spellEnd"/>
        <w:r>
          <w:rPr>
            <w:rFonts w:eastAsia="Times New Roman"/>
            <w:i/>
            <w:sz w:val="20"/>
            <w:szCs w:val="20"/>
            <w:lang w:val="en-GB"/>
          </w:rPr>
          <w:t xml:space="preserve"> </w:t>
        </w:r>
        <w:r>
          <w:rPr>
            <w:rFonts w:eastAsia="Times New Roman"/>
            <w:i/>
            <w:sz w:val="20"/>
            <w:szCs w:val="20"/>
            <w:lang w:val="en-GB"/>
          </w:rPr>
          <w:lastRenderedPageBreak/>
          <w:t xml:space="preserve">where </w:t>
        </w:r>
      </w:ins>
      <w:r>
        <w:rPr>
          <w:rFonts w:eastAsia="Times New Roman"/>
          <w:i/>
          <w:sz w:val="20"/>
          <w:szCs w:val="20"/>
          <w:lang w:val="en-GB"/>
        </w:rPr>
        <w:t xml:space="preserve">O=offset-r16 </w:t>
      </w:r>
      <w:r>
        <w:rPr>
          <w:rFonts w:eastAsia="Times New Roman"/>
          <w:sz w:val="20"/>
          <w:szCs w:val="20"/>
          <w:lang w:val="en-GB"/>
        </w:rPr>
        <w:t>slots</w:t>
      </w:r>
      <w:del w:id="73"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 xml:space="preserve">Huawei, </w:t>
            </w:r>
            <w:proofErr w:type="spellStart"/>
            <w:r>
              <w:t>HiSilicon</w:t>
            </w:r>
            <w:proofErr w:type="spellEnd"/>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맑은 고딕" w:hint="eastAsia"/>
                <w:lang w:eastAsia="ko-KR"/>
              </w:rPr>
              <w:t>LG</w:t>
            </w:r>
          </w:p>
        </w:tc>
        <w:tc>
          <w:tcPr>
            <w:tcW w:w="6797" w:type="dxa"/>
          </w:tcPr>
          <w:p w14:paraId="3551E28D" w14:textId="4119EEDA" w:rsidR="004C325B" w:rsidRDefault="004C325B" w:rsidP="004C325B">
            <w:r>
              <w:rPr>
                <w:rFonts w:eastAsia="맑은 고딕"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맑은 고딕" w:hint="eastAsia"/>
                <w:lang w:eastAsia="ko-KR"/>
              </w:rPr>
            </w:pPr>
            <w:r>
              <w:rPr>
                <w:rFonts w:eastAsia="맑은 고딕" w:hint="eastAsia"/>
                <w:lang w:eastAsia="ko-KR"/>
              </w:rPr>
              <w:t>Sams</w:t>
            </w:r>
            <w:r>
              <w:rPr>
                <w:rFonts w:eastAsia="맑은 고딕"/>
                <w:lang w:eastAsia="ko-KR"/>
              </w:rPr>
              <w:t>ung</w:t>
            </w:r>
          </w:p>
        </w:tc>
        <w:tc>
          <w:tcPr>
            <w:tcW w:w="6797" w:type="dxa"/>
          </w:tcPr>
          <w:p w14:paraId="38956E26" w14:textId="13B80F62" w:rsidR="004C325B" w:rsidRPr="00294EC1" w:rsidRDefault="00294EC1" w:rsidP="004C325B">
            <w:pPr>
              <w:rPr>
                <w:rFonts w:eastAsia="맑은 고딕" w:hint="eastAsia"/>
                <w:lang w:eastAsia="ko-KR"/>
              </w:rPr>
            </w:pPr>
            <w:r>
              <w:rPr>
                <w:rFonts w:eastAsia="맑은 고딕"/>
                <w:lang w:eastAsia="ko-KR"/>
              </w:rPr>
              <w:t>We support the proposal</w:t>
            </w:r>
          </w:p>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74" w:name="_Toc29917310"/>
      <w:bookmarkStart w:id="75" w:name="_Toc20311596"/>
      <w:bookmarkStart w:id="76" w:name="_Toc29894856"/>
      <w:bookmarkStart w:id="77" w:name="_Toc12021484"/>
      <w:bookmarkStart w:id="78" w:name="_Ref497053963"/>
      <w:bookmarkStart w:id="79" w:name="_Toc29899155"/>
      <w:bookmarkStart w:id="80" w:name="_Toc26719421"/>
      <w:bookmarkStart w:id="81" w:name="_Toc29899573"/>
      <w:bookmarkStart w:id="82" w:name="_Toc36498184"/>
      <w:r>
        <w:t>9.3</w:t>
      </w:r>
      <w:r>
        <w:rPr>
          <w:rFonts w:hint="eastAsia"/>
        </w:rPr>
        <w:tab/>
      </w:r>
      <w:r>
        <w:t>UCI reporting in physical uplink shared channel</w:t>
      </w:r>
      <w:bookmarkEnd w:id="74"/>
      <w:bookmarkEnd w:id="75"/>
      <w:bookmarkEnd w:id="76"/>
      <w:bookmarkEnd w:id="77"/>
      <w:bookmarkEnd w:id="78"/>
      <w:bookmarkEnd w:id="79"/>
      <w:bookmarkEnd w:id="80"/>
      <w:bookmarkEnd w:id="81"/>
      <w:bookmarkEnd w:id="82"/>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맑은 고딕" w:hint="eastAsia"/>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77777777" w:rsidR="00835F76" w:rsidRDefault="00A878FD">
            <w:pPr>
              <w:rPr>
                <w:rFonts w:eastAsiaTheme="minorEastAsia"/>
                <w:lang w:eastAsia="zh-CN"/>
              </w:rPr>
            </w:pPr>
            <w:r>
              <w:rPr>
                <w:rFonts w:eastAsiaTheme="minorEastAsia" w:hint="eastAsia"/>
                <w:lang w:eastAsia="zh-CN"/>
              </w:rPr>
              <w:t>comments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 xml:space="preserve">Huawei, </w:t>
            </w:r>
            <w:proofErr w:type="spellStart"/>
            <w:r>
              <w:t>HiSilicon</w:t>
            </w:r>
            <w:proofErr w:type="spellEnd"/>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맑은 고딕" w:hint="eastAsia"/>
                <w:lang w:eastAsia="ko-KR"/>
              </w:rPr>
              <w:t>LG</w:t>
            </w:r>
          </w:p>
        </w:tc>
        <w:tc>
          <w:tcPr>
            <w:tcW w:w="6797" w:type="dxa"/>
          </w:tcPr>
          <w:p w14:paraId="5F3CDE7D" w14:textId="0728543A" w:rsidR="004C325B" w:rsidRDefault="004C325B" w:rsidP="004C325B">
            <w:r>
              <w:rPr>
                <w:rFonts w:eastAsia="맑은 고딕"/>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맑은 고딕" w:hint="eastAsia"/>
                <w:lang w:eastAsia="ko-KR"/>
              </w:rPr>
            </w:pPr>
            <w:r>
              <w:rPr>
                <w:rFonts w:eastAsia="맑은 고딕" w:hint="eastAsia"/>
                <w:lang w:eastAsia="ko-KR"/>
              </w:rPr>
              <w:lastRenderedPageBreak/>
              <w:t>Samsung</w:t>
            </w:r>
          </w:p>
        </w:tc>
        <w:tc>
          <w:tcPr>
            <w:tcW w:w="6797" w:type="dxa"/>
          </w:tcPr>
          <w:p w14:paraId="1E8449FC" w14:textId="4374DF8A" w:rsidR="004C325B" w:rsidRPr="002E6739" w:rsidRDefault="002E6739" w:rsidP="004C325B">
            <w:pPr>
              <w:rPr>
                <w:rFonts w:eastAsia="맑은 고딕" w:hint="eastAsia"/>
                <w:lang w:eastAsia="ko-KR"/>
              </w:rPr>
            </w:pPr>
            <w:r>
              <w:rPr>
                <w:rFonts w:eastAsia="맑은 고딕" w:hint="eastAsia"/>
                <w:lang w:eastAsia="ko-KR"/>
              </w:rPr>
              <w:t>We tend to support TP2.</w:t>
            </w:r>
          </w:p>
        </w:tc>
      </w:tr>
      <w:tr w:rsidR="004C325B" w14:paraId="718C0EDE" w14:textId="77777777">
        <w:tc>
          <w:tcPr>
            <w:tcW w:w="2263" w:type="dxa"/>
          </w:tcPr>
          <w:p w14:paraId="13DD20AE" w14:textId="77777777" w:rsidR="004C325B" w:rsidRDefault="004C325B" w:rsidP="004C325B"/>
        </w:tc>
        <w:tc>
          <w:tcPr>
            <w:tcW w:w="6797" w:type="dxa"/>
          </w:tcPr>
          <w:p w14:paraId="253B5DD9" w14:textId="77777777" w:rsidR="004C325B" w:rsidRDefault="004C325B" w:rsidP="004C325B"/>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83" w:author="Haipeng HP1 Lei" w:date="2020-02-11T17:39:00Z"/>
          <w:szCs w:val="20"/>
        </w:rPr>
      </w:pPr>
      <w:proofErr w:type="spellStart"/>
      <w:proofErr w:type="gramStart"/>
      <w:r>
        <w:rPr>
          <w:szCs w:val="20"/>
        </w:rPr>
        <w:t>beta_offset</w:t>
      </w:r>
      <w:proofErr w:type="spellEnd"/>
      <w:proofErr w:type="gram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9.15pt" o:ole="">
            <v:imagedata r:id="rId12" o:title=""/>
          </v:shape>
          <o:OLEObject Type="Embed" ProgID="Equation.3" ShapeID="_x0000_i1025" DrawAspect="Content" ObjectID="_1649089831" r:id="rId13"/>
        </w:object>
      </w:r>
      <w:r>
        <w:rPr>
          <w:szCs w:val="20"/>
        </w:rPr>
        <w:t xml:space="preserve"> value, a </w:t>
      </w:r>
      <w:r>
        <w:rPr>
          <w:position w:val="-10"/>
          <w:szCs w:val="20"/>
        </w:rPr>
        <w:object w:dxaOrig="541" w:dyaOrig="341" w14:anchorId="51E4EC73">
          <v:shape id="_x0000_i1026" type="#_x0000_t75" style="width:27.1pt;height:16.85pt" o:ole="">
            <v:imagedata r:id="rId14" o:title=""/>
          </v:shape>
          <o:OLEObject Type="Embed" ProgID="Equation.3" ShapeID="_x0000_i1026" DrawAspect="Content" ObjectID="_1649089832" r:id="rId15"/>
        </w:object>
      </w:r>
      <w:r>
        <w:rPr>
          <w:szCs w:val="20"/>
        </w:rPr>
        <w:t xml:space="preserve"> value and a </w:t>
      </w:r>
      <w:r>
        <w:rPr>
          <w:position w:val="-10"/>
          <w:szCs w:val="20"/>
        </w:rPr>
        <w:object w:dxaOrig="491" w:dyaOrig="375" w14:anchorId="3E831D1E">
          <v:shape id="_x0000_i1027" type="#_x0000_t75" style="width:24.3pt;height:19.15pt" o:ole="">
            <v:imagedata r:id="rId16" o:title=""/>
          </v:shape>
          <o:OLEObject Type="Embed" ProgID="Equation.3" ShapeID="_x0000_i1027" DrawAspect="Content" ObjectID="_1649089833" r:id="rId17"/>
        </w:object>
      </w:r>
      <w:r>
        <w:rPr>
          <w:szCs w:val="20"/>
        </w:rPr>
        <w:t xml:space="preserve"> value from the respective sets of values, with the mapping defined in Table 9.3-3. </w:t>
      </w:r>
    </w:p>
    <w:p w14:paraId="0992EDCF" w14:textId="77777777" w:rsidR="00835F76" w:rsidRDefault="00A878FD">
      <w:pPr>
        <w:rPr>
          <w:szCs w:val="20"/>
        </w:rPr>
      </w:pPr>
      <w:ins w:id="84" w:author="Haipeng HP1 Lei" w:date="2020-04-08T16:25:00Z">
        <w:r>
          <w:rPr>
            <w:rFonts w:ascii="TimesNewRomanPSMT" w:hAnsi="TimesNewRomanPSMT" w:cs="TimesNewRomanPSMT"/>
            <w:color w:val="000000"/>
            <w:szCs w:val="20"/>
          </w:rPr>
          <w:t>For operation with shared spectrum channel access</w:t>
        </w:r>
      </w:ins>
      <w:ins w:id="85" w:author="Haipeng HP1 Lei" w:date="2020-04-08T16:44:00Z">
        <w:r>
          <w:rPr>
            <w:rFonts w:ascii="TimesNewRomanPSMT" w:hAnsi="TimesNewRomanPSMT" w:cs="TimesNewRomanPSMT"/>
            <w:color w:val="000000"/>
            <w:szCs w:val="20"/>
          </w:rPr>
          <w:t xml:space="preserve">, </w:t>
        </w:r>
        <w:r>
          <w:rPr>
            <w:szCs w:val="20"/>
          </w:rPr>
          <w:t>f</w:t>
        </w:r>
      </w:ins>
      <w:ins w:id="86" w:author="Haipeng HP1 Lei" w:date="2020-02-11T17:39:00Z">
        <w:r>
          <w:rPr>
            <w:szCs w:val="20"/>
          </w:rPr>
          <w:t xml:space="preserve">or </w:t>
        </w:r>
      </w:ins>
      <w:ins w:id="87" w:author="Haipeng HP1 Lei" w:date="2020-04-08T17:05:00Z">
        <w:r>
          <w:rPr>
            <w:szCs w:val="20"/>
          </w:rPr>
          <w:t>CG-</w:t>
        </w:r>
      </w:ins>
      <w:ins w:id="88" w:author="Haipeng HP1 Lei" w:date="2020-02-11T17:39:00Z">
        <w:r>
          <w:rPr>
            <w:szCs w:val="20"/>
          </w:rPr>
          <w:t xml:space="preserve">PUSCH transmissions configured by </w:t>
        </w:r>
        <w:proofErr w:type="spellStart"/>
        <w:r>
          <w:rPr>
            <w:i/>
            <w:iCs/>
            <w:szCs w:val="20"/>
          </w:rPr>
          <w:t>ConfiguredGrantConfig</w:t>
        </w:r>
        <w:proofErr w:type="spellEnd"/>
        <w:r>
          <w:rPr>
            <w:iCs/>
            <w:szCs w:val="20"/>
          </w:rPr>
          <w:t xml:space="preserve">, </w:t>
        </w:r>
        <w:r>
          <w:rPr>
            <w:szCs w:val="20"/>
          </w:rPr>
          <w:t>or for activated PUSCH transmission</w:t>
        </w:r>
      </w:ins>
      <w:ins w:id="89" w:author="Haipeng HP1 Lei" w:date="2020-02-11T17:41:00Z">
        <w:r>
          <w:rPr>
            <w:szCs w:val="20"/>
          </w:rPr>
          <w:t>s</w:t>
        </w:r>
      </w:ins>
      <w:ins w:id="90" w:author="Haipeng HP1 Lei" w:date="2020-02-11T17:39:00Z">
        <w:r>
          <w:rPr>
            <w:szCs w:val="20"/>
          </w:rPr>
          <w:t xml:space="preserve"> configured by</w:t>
        </w:r>
        <w:r>
          <w:rPr>
            <w:i/>
            <w:iCs/>
            <w:szCs w:val="20"/>
          </w:rPr>
          <w:t xml:space="preserve"> </w:t>
        </w:r>
        <w:proofErr w:type="spellStart"/>
        <w:r>
          <w:rPr>
            <w:i/>
            <w:iCs/>
            <w:szCs w:val="20"/>
          </w:rPr>
          <w:t>semiPersistentOnPUSCH</w:t>
        </w:r>
        <w:proofErr w:type="spellEnd"/>
        <w:r>
          <w:rPr>
            <w:szCs w:val="20"/>
          </w:rPr>
          <w:t xml:space="preserve">, </w:t>
        </w:r>
      </w:ins>
      <w:ins w:id="91" w:author="Haipeng HP1 Lei" w:date="2020-04-08T17:05:00Z">
        <w:r>
          <w:rPr>
            <w:szCs w:val="20"/>
          </w:rPr>
          <w:t xml:space="preserve">each CG-PUSCH transmission has an </w:t>
        </w:r>
      </w:ins>
      <w:ins w:id="92" w:author="Haipeng HP1 Lei" w:date="2020-02-11T17:42:00Z">
        <w:r>
          <w:rPr>
            <w:szCs w:val="20"/>
          </w:rPr>
          <w:t xml:space="preserve">associated </w:t>
        </w:r>
      </w:ins>
      <w:ins w:id="93" w:author="Haipeng HP1 Lei" w:date="2020-02-11T17:39:00Z">
        <w:r>
          <w:rPr>
            <w:szCs w:val="20"/>
          </w:rPr>
          <w:t>CG-UCI</w:t>
        </w:r>
      </w:ins>
      <w:ins w:id="94" w:author="Haipeng HP1 Lei" w:date="2020-04-08T17:05:00Z">
        <w:r>
          <w:rPr>
            <w:szCs w:val="20"/>
          </w:rPr>
          <w:t xml:space="preserve"> and the asso</w:t>
        </w:r>
      </w:ins>
      <w:ins w:id="95" w:author="Haipeng HP1 Lei" w:date="2020-04-08T17:06:00Z">
        <w:r>
          <w:rPr>
            <w:szCs w:val="20"/>
          </w:rPr>
          <w:t>ciated CG-UCI</w:t>
        </w:r>
      </w:ins>
      <w:ins w:id="96" w:author="Haipeng HP1 Lei" w:date="2020-02-11T17:41:00Z">
        <w:r>
          <w:rPr>
            <w:szCs w:val="20"/>
          </w:rPr>
          <w:t xml:space="preserve"> is multiplexed on </w:t>
        </w:r>
      </w:ins>
      <w:ins w:id="97" w:author="Haipeng HP1 Lei" w:date="2020-04-08T17:06:00Z">
        <w:r>
          <w:rPr>
            <w:szCs w:val="20"/>
          </w:rPr>
          <w:t>the</w:t>
        </w:r>
      </w:ins>
      <w:ins w:id="98" w:author="Haipeng HP1 Lei" w:date="2020-02-11T17:41:00Z">
        <w:r>
          <w:rPr>
            <w:szCs w:val="20"/>
          </w:rPr>
          <w:t xml:space="preserve"> CG-PUSCH.</w:t>
        </w:r>
      </w:ins>
    </w:p>
    <w:p w14:paraId="64B9C8C2" w14:textId="77777777" w:rsidR="00835F76" w:rsidRDefault="00A878FD">
      <w:pPr>
        <w:rPr>
          <w:ins w:id="99" w:author="Alexander Golitschek" w:date="2020-02-12T22:44:00Z"/>
          <w:szCs w:val="2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zCs w:val="20"/>
        </w:rPr>
        <w:t xml:space="preserve">, and includes CG-UCI, the UE is provided by </w:t>
      </w:r>
      <w:r>
        <w:rPr>
          <w:i/>
          <w:iCs/>
          <w:color w:val="000000"/>
          <w:szCs w:val="20"/>
        </w:rPr>
        <w:t>betaOffsetCG-UCI-r16</w:t>
      </w:r>
      <w:r>
        <w:rPr>
          <w:szCs w:val="20"/>
        </w:rPr>
        <w:t xml:space="preserve"> a </w:t>
      </w:r>
      <m:oMath>
        <m:sSubSup>
          <m:sSubSupPr>
            <m:ctrlPr>
              <w:ins w:id="100" w:author="Aris Papasakellariou" w:date="2019-12-08T13:54:00Z">
                <w:rPr>
                  <w:rFonts w:ascii="Cambria Math" w:hAnsi="Cambria Math"/>
                  <w:i/>
                </w:rPr>
              </w:ins>
            </m:ctrlPr>
          </m:sSubSupPr>
          <m:e>
            <m:r>
              <w:ins w:id="101" w:author="Aris Papasakellariou" w:date="2019-12-08T13:54:00Z">
                <w:rPr>
                  <w:rFonts w:ascii="Cambria Math"/>
                </w:rPr>
                <m:t>I</m:t>
              </w:ins>
            </m:r>
          </m:e>
          <m:sub>
            <m:r>
              <w:ins w:id="102" w:author="Aris Papasakellariou" w:date="2019-12-08T13:54:00Z">
                <m:rPr>
                  <m:nor/>
                </m:rPr>
                <w:rPr>
                  <w:rFonts w:ascii="Cambria Math"/>
                </w:rPr>
                <m:t>offset</m:t>
              </w:ins>
            </m:r>
            <m:ctrlPr>
              <w:ins w:id="103" w:author="Aris Papasakellariou" w:date="2019-12-08T13:54:00Z">
                <w:rPr>
                  <w:rFonts w:ascii="Cambria Math" w:hAnsi="Cambria Math"/>
                </w:rPr>
              </w:ins>
            </m:ctrlPr>
          </m:sub>
          <m:sup>
            <m:r>
              <w:ins w:id="104" w:author="Aris Papasakellariou" w:date="2019-12-08T13:54:00Z">
                <m:rPr>
                  <m:nor/>
                </m:rPr>
                <w:rPr>
                  <w:rFonts w:ascii="Cambria Math"/>
                </w:rPr>
                <m:t>CG-UCI</m:t>
              </w:ins>
            </m:r>
            <m:ctrlPr>
              <w:ins w:id="105"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w:t>
      </w:r>
      <w:proofErr w:type="spellStart"/>
      <w:r>
        <w:rPr>
          <w:szCs w:val="20"/>
        </w:rPr>
        <w:t>Subclause</w:t>
      </w:r>
      <w:proofErr w:type="spellEnd"/>
      <w:r>
        <w:rPr>
          <w:szCs w:val="20"/>
        </w:rPr>
        <w:t xml:space="preserve"> 9.2.5, the UE jointly encodes the HARQ-ACK information and the CG-UCI [5, TS 38.212] and determines a corresponding </w:t>
      </w:r>
      <m:oMath>
        <m:sSubSup>
          <m:sSubSupPr>
            <m:ctrlPr>
              <w:ins w:id="106" w:author="Aris Papasakellariou" w:date="2019-12-08T13:54:00Z">
                <w:rPr>
                  <w:rFonts w:ascii="Cambria Math" w:hAnsi="Cambria Math"/>
                  <w:i/>
                </w:rPr>
              </w:ins>
            </m:ctrlPr>
          </m:sSubSupPr>
          <m:e>
            <m:r>
              <w:ins w:id="107" w:author="Aris Papasakellariou" w:date="2019-12-08T13:54:00Z">
                <w:rPr>
                  <w:rFonts w:ascii="Cambria Math"/>
                </w:rPr>
                <m:t>I</m:t>
              </w:ins>
            </m:r>
          </m:e>
          <m:sub>
            <m:r>
              <w:ins w:id="108" w:author="Aris Papasakellariou" w:date="2019-12-08T13:54:00Z">
                <m:rPr>
                  <m:nor/>
                </m:rPr>
                <w:rPr>
                  <w:rFonts w:ascii="Cambria Math"/>
                </w:rPr>
                <m:t>offset</m:t>
              </w:ins>
            </m:r>
            <m:ctrlPr>
              <w:ins w:id="109" w:author="Aris Papasakellariou" w:date="2019-12-08T13:54:00Z">
                <w:rPr>
                  <w:rFonts w:ascii="Cambria Math" w:hAnsi="Cambria Math"/>
                </w:rPr>
              </w:ins>
            </m:ctrlPr>
          </m:sub>
          <m:sup>
            <m:r>
              <w:ins w:id="110" w:author="Aris Papasakellariou" w:date="2019-12-08T13:54:00Z">
                <m:rPr>
                  <m:nor/>
                </m:rPr>
                <w:rPr>
                  <w:rFonts w:ascii="Cambria Math"/>
                </w:rPr>
                <m:t>HARQ-ACK/CG-UCI</m:t>
              </w:ins>
            </m:r>
            <m:ctrlPr>
              <w:ins w:id="111"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 xml:space="preserve">Huawei, </w:t>
            </w:r>
            <w:proofErr w:type="spellStart"/>
            <w:r>
              <w:t>HiSilicon</w:t>
            </w:r>
            <w:proofErr w:type="spellEnd"/>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맑은 고딕" w:hint="eastAsia"/>
                <w:lang w:eastAsia="ko-KR"/>
              </w:rPr>
              <w:t>LG</w:t>
            </w:r>
          </w:p>
        </w:tc>
        <w:tc>
          <w:tcPr>
            <w:tcW w:w="6797" w:type="dxa"/>
          </w:tcPr>
          <w:p w14:paraId="77A166C8" w14:textId="5019C69C" w:rsidR="004C325B" w:rsidRDefault="004C325B" w:rsidP="004C325B">
            <w:r>
              <w:rPr>
                <w:rFonts w:eastAsia="맑은 고딕"/>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맑은 고딕" w:hint="eastAsia"/>
                <w:lang w:eastAsia="ko-KR"/>
              </w:rPr>
            </w:pPr>
            <w:r>
              <w:rPr>
                <w:rFonts w:eastAsia="맑은 고딕" w:hint="eastAsia"/>
                <w:lang w:eastAsia="ko-KR"/>
              </w:rPr>
              <w:t>Samsung</w:t>
            </w:r>
          </w:p>
        </w:tc>
        <w:tc>
          <w:tcPr>
            <w:tcW w:w="6797" w:type="dxa"/>
          </w:tcPr>
          <w:p w14:paraId="246ECFF9" w14:textId="5917A366" w:rsidR="004C325B" w:rsidRDefault="002D7C54" w:rsidP="004C325B">
            <w:r>
              <w:rPr>
                <w:rFonts w:eastAsia="맑은 고딕" w:hint="eastAsia"/>
                <w:lang w:eastAsia="ko-KR"/>
              </w:rPr>
              <w:t>We tend to support TP2.</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3"/>
      </w:pPr>
      <w:r>
        <w:t>2.13.3 TP3</w:t>
      </w:r>
    </w:p>
    <w:p w14:paraId="36C06ABA" w14:textId="77777777" w:rsidR="00835F76" w:rsidRDefault="00835F76">
      <w:pPr>
        <w:pStyle w:val="Proposal0"/>
        <w:numPr>
          <w:ilvl w:val="0"/>
          <w:numId w:val="0"/>
        </w:numPr>
        <w:rPr>
          <w:ins w:id="112"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맑은 고딕"/>
          <w:sz w:val="22"/>
          <w:lang w:eastAsia="ko-KR"/>
        </w:rPr>
      </w:pPr>
      <w:r>
        <w:rPr>
          <w:rFonts w:eastAsia="맑은 고딕"/>
          <w:sz w:val="22"/>
          <w:lang w:eastAsia="ko-KR"/>
        </w:rPr>
        <w:t xml:space="preserve">For a PUSCH transmission that is configured by a </w:t>
      </w:r>
      <w:proofErr w:type="spellStart"/>
      <w:r>
        <w:rPr>
          <w:rFonts w:eastAsia="맑은 고딕"/>
          <w:i/>
          <w:iCs/>
          <w:sz w:val="22"/>
          <w:lang w:eastAsia="ko-KR"/>
        </w:rPr>
        <w:t>ConfiguredGrantConfig</w:t>
      </w:r>
      <w:proofErr w:type="spellEnd"/>
      <w:r>
        <w:rPr>
          <w:rFonts w:eastAsia="맑은 고딕"/>
          <w:iCs/>
          <w:sz w:val="22"/>
          <w:lang w:eastAsia="ko-KR"/>
        </w:rPr>
        <w:t xml:space="preserve">, </w:t>
      </w:r>
      <w:r>
        <w:rPr>
          <w:rFonts w:eastAsia="맑은 고딕"/>
          <w:sz w:val="22"/>
          <w:lang w:eastAsia="ko-KR"/>
        </w:rPr>
        <w:t>or for an activated PUSCH transmission that is configured by</w:t>
      </w:r>
      <w:r>
        <w:rPr>
          <w:rFonts w:eastAsia="맑은 고딕"/>
          <w:i/>
          <w:iCs/>
          <w:sz w:val="22"/>
          <w:lang w:eastAsia="ko-KR"/>
        </w:rPr>
        <w:t xml:space="preserve"> </w:t>
      </w:r>
      <w:proofErr w:type="spellStart"/>
      <w:r>
        <w:rPr>
          <w:rFonts w:eastAsia="맑은 고딕"/>
          <w:i/>
          <w:iCs/>
          <w:sz w:val="22"/>
          <w:lang w:eastAsia="ko-KR"/>
        </w:rPr>
        <w:t>semiPersistentOnPUSCH</w:t>
      </w:r>
      <w:proofErr w:type="spellEnd"/>
      <w:r>
        <w:rPr>
          <w:rFonts w:eastAsia="맑은 고딕"/>
          <w:sz w:val="22"/>
          <w:lang w:eastAsia="ko-KR"/>
        </w:rPr>
        <w:t xml:space="preserve">, and includes CG-UCI, the UE is provided by </w:t>
      </w:r>
      <w:r>
        <w:rPr>
          <w:rFonts w:eastAsia="맑은 고딕"/>
          <w:i/>
          <w:iCs/>
          <w:sz w:val="22"/>
          <w:lang w:eastAsia="ko-KR"/>
        </w:rPr>
        <w:t>betaOffsetCG-UCI-r16</w:t>
      </w:r>
      <w:r>
        <w:rPr>
          <w:rFonts w:eastAsia="맑은 고딕"/>
          <w:sz w:val="22"/>
          <w:lang w:eastAsia="ko-KR"/>
        </w:rPr>
        <w:t xml:space="preserve"> a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I</m:t>
            </m:r>
          </m:e>
          <m:sub>
            <m:r>
              <m:rPr>
                <m:nor/>
              </m:rPr>
              <w:rPr>
                <w:rFonts w:eastAsia="맑은 고딕"/>
                <w:sz w:val="22"/>
                <w:lang w:eastAsia="ko-KR"/>
              </w:rPr>
              <m:t>offset</m:t>
            </m:r>
            <m:ctrlPr>
              <w:rPr>
                <w:rFonts w:ascii="Cambria Math" w:eastAsia="맑은 고딕" w:hAnsi="Cambria Math"/>
                <w:sz w:val="22"/>
                <w:lang w:eastAsia="ko-KR"/>
              </w:rPr>
            </m:ctrlPr>
          </m:sub>
          <m:sup>
            <m:r>
              <m:rPr>
                <m:nor/>
              </m:rPr>
              <w:rPr>
                <w:rFonts w:eastAsia="맑은 고딕"/>
                <w:sz w:val="22"/>
                <w:lang w:eastAsia="ko-KR"/>
              </w:rPr>
              <m:t>CG-UCI</m:t>
            </m:r>
            <m:ctrlPr>
              <w:rPr>
                <w:rFonts w:ascii="Cambria Math" w:eastAsia="맑은 고딕" w:hAnsi="Cambria Math"/>
                <w:sz w:val="22"/>
                <w:lang w:eastAsia="ko-KR"/>
              </w:rPr>
            </m:ctrlPr>
          </m:sup>
        </m:sSubSup>
      </m:oMath>
      <w:r>
        <w:rPr>
          <w:rFonts w:eastAsia="맑은 고딕"/>
          <w:sz w:val="22"/>
          <w:lang w:eastAsia="ko-KR"/>
        </w:rPr>
        <w:t xml:space="preserve"> value, from a set of values, with the mapping defined in Table 9.3-</w:t>
      </w:r>
      <w:r>
        <w:rPr>
          <w:rFonts w:eastAsia="맑은 고딕"/>
          <w:sz w:val="22"/>
          <w:lang w:eastAsia="ko-KR"/>
        </w:rPr>
        <w:lastRenderedPageBreak/>
        <w:t xml:space="preserve">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sz w:val="22"/>
                <w:lang w:eastAsia="ko-KR"/>
              </w:rPr>
            </m:ctrlPr>
          </m:sSubSupPr>
          <m:e>
            <m:r>
              <w:rPr>
                <w:rFonts w:ascii="Cambria Math" w:eastAsia="맑은 고딕" w:hAnsi="Cambria Math"/>
                <w:sz w:val="22"/>
                <w:lang w:eastAsia="ko-KR"/>
              </w:rPr>
              <m:t>β</m:t>
            </m:r>
          </m:e>
          <m:sub>
            <m:r>
              <m:rPr>
                <m:sty m:val="p"/>
              </m:rPr>
              <w:rPr>
                <w:rFonts w:ascii="Cambria Math" w:eastAsia="맑은 고딕" w:hAnsi="Cambria Math"/>
                <w:sz w:val="22"/>
                <w:lang w:eastAsia="ko-KR"/>
              </w:rPr>
              <m:t>offset</m:t>
            </m:r>
          </m:sub>
          <m:sup>
            <m:r>
              <m:rPr>
                <m:sty m:val="p"/>
              </m:rPr>
              <w:rPr>
                <w:rFonts w:ascii="Cambria Math" w:eastAsia="맑은 고딕" w:hAnsi="Cambria Math"/>
                <w:sz w:val="22"/>
                <w:lang w:eastAsia="ko-KR"/>
              </w:rPr>
              <m:t>HARQ-ACK</m:t>
            </m:r>
          </m:sup>
        </m:sSubSup>
      </m:oMath>
      <w:r>
        <w:rPr>
          <w:rFonts w:eastAsia="맑은 고딕"/>
          <w:sz w:val="22"/>
          <w:lang w:eastAsia="ko-KR"/>
        </w:rPr>
        <w:t xml:space="preserve"> </w:t>
      </w:r>
      <w:r>
        <w:rPr>
          <w:rFonts w:eastAsia="맑은 고딕"/>
          <w:color w:val="FF0000"/>
          <w:sz w:val="22"/>
          <w:lang w:eastAsia="ko-KR"/>
        </w:rPr>
        <w:t xml:space="preserve">where indexes </w:t>
      </w:r>
      <w:r>
        <w:rPr>
          <w:rFonts w:eastAsia="맑은 고딕"/>
          <w:color w:val="FF0000"/>
          <w:sz w:val="22"/>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맑은 고딕"/>
          <w:color w:val="FF0000"/>
          <w:sz w:val="22"/>
          <w:szCs w:val="22"/>
        </w:rPr>
        <w:t xml:space="preserve">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맑은 고딕"/>
          <w:color w:val="FF0000"/>
          <w:sz w:val="22"/>
          <w:szCs w:val="22"/>
        </w:rPr>
        <w:t xml:space="preserve">, and </w:t>
      </w:r>
      <m:oMath>
        <m:sSubSup>
          <m:sSubSupPr>
            <m:ctrlPr>
              <w:rPr>
                <w:rFonts w:ascii="Cambria Math" w:eastAsia="굴림"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맑은 고딕"/>
          <w:color w:val="FF0000"/>
        </w:rPr>
        <w:t xml:space="preserve"> </w:t>
      </w:r>
      <w:r>
        <w:rPr>
          <w:rFonts w:eastAsia="맑은 고딕"/>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 xml:space="preserve">Huawei, </w:t>
            </w:r>
            <w:proofErr w:type="spellStart"/>
            <w:r>
              <w:t>HiSilicon</w:t>
            </w:r>
            <w:proofErr w:type="spellEnd"/>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맑은 고딕"/>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맑은 고딕" w:hAnsi="Cambria Math"/>
                      <w:i/>
                      <w:color w:val="00B0F0"/>
                      <w:sz w:val="22"/>
                      <w:lang w:eastAsia="ko-KR"/>
                    </w:rPr>
                  </m:ctrlPr>
                </m:sSubSupPr>
                <m:e>
                  <m:r>
                    <w:rPr>
                      <w:rFonts w:ascii="Cambria Math" w:eastAsia="맑은 고딕" w:hAnsi="Cambria Math"/>
                      <w:color w:val="00B0F0"/>
                      <w:sz w:val="22"/>
                      <w:lang w:eastAsia="ko-KR"/>
                    </w:rPr>
                    <m:t>β</m:t>
                  </m:r>
                </m:e>
                <m:sub>
                  <m:r>
                    <m:rPr>
                      <m:sty m:val="p"/>
                    </m:rPr>
                    <w:rPr>
                      <w:rFonts w:ascii="Cambria Math" w:eastAsia="맑은 고딕" w:hAnsi="Cambria Math"/>
                      <w:color w:val="00B0F0"/>
                      <w:sz w:val="22"/>
                      <w:lang w:eastAsia="ko-KR"/>
                    </w:rPr>
                    <m:t>offset</m:t>
                  </m:r>
                </m:sub>
                <m:sup>
                  <m:r>
                    <m:rPr>
                      <m:sty m:val="p"/>
                    </m:rPr>
                    <w:rPr>
                      <w:rFonts w:ascii="Cambria Math" w:eastAsia="맑은 고딕" w:hAnsi="Cambria Math"/>
                      <w:color w:val="00B0F0"/>
                      <w:sz w:val="22"/>
                      <w:lang w:eastAsia="ko-KR"/>
                    </w:rPr>
                    <m:t>HARQ-ACK</m:t>
                  </m:r>
                </m:sup>
              </m:sSubSup>
            </m:oMath>
            <w:r w:rsidRPr="000727A9">
              <w:rPr>
                <w:rFonts w:eastAsia="맑은 고딕"/>
                <w:color w:val="00B0F0"/>
                <w:sz w:val="22"/>
                <w:lang w:eastAsia="ko-KR"/>
              </w:rPr>
              <w:t xml:space="preserve"> </w:t>
            </w:r>
            <w:ins w:id="113" w:author="Intel" w:date="2020-04-20T11:16:00Z">
              <w:r w:rsidRPr="000727A9">
                <w:rPr>
                  <w:rFonts w:eastAsia="맑은 고딕"/>
                  <w:color w:val="00B0F0"/>
                  <w:sz w:val="22"/>
                  <w:lang w:eastAsia="ko-KR"/>
                </w:rPr>
                <w:t xml:space="preserve">, </w:t>
              </w:r>
            </w:ins>
            <w:del w:id="114" w:author="Intel" w:date="2020-04-20T11:17:00Z">
              <w:r w:rsidRPr="000727A9" w:rsidDel="00E80857">
                <w:rPr>
                  <w:rFonts w:eastAsia="맑은 고딕"/>
                  <w:color w:val="00B0F0"/>
                  <w:sz w:val="22"/>
                  <w:lang w:eastAsia="ko-KR"/>
                </w:rPr>
                <w:delText xml:space="preserve">where </w:delText>
              </w:r>
            </w:del>
            <w:ins w:id="115" w:author="Intel" w:date="2020-04-20T11:17:00Z">
              <w:r w:rsidRPr="000727A9">
                <w:rPr>
                  <w:rFonts w:eastAsia="맑은 고딕"/>
                  <w:color w:val="00B0F0"/>
                  <w:sz w:val="22"/>
                  <w:lang w:eastAsia="ko-KR"/>
                </w:rPr>
                <w:t xml:space="preserve">which provides </w:t>
              </w:r>
            </w:ins>
            <w:r w:rsidRPr="000727A9">
              <w:rPr>
                <w:rFonts w:eastAsia="맑은 고딕"/>
                <w:color w:val="00B0F0"/>
                <w:sz w:val="22"/>
                <w:lang w:eastAsia="ko-KR"/>
              </w:rPr>
              <w:t xml:space="preserve">indexes </w:t>
            </w:r>
            <w:r w:rsidRPr="000727A9">
              <w:rPr>
                <w:rFonts w:eastAsia="맑은 고딕"/>
                <w:color w:val="00B0F0"/>
                <w:sz w:val="22"/>
              </w:rPr>
              <w:t xml:space="preserve">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맑은 고딕"/>
                <w:color w:val="00B0F0"/>
                <w:sz w:val="22"/>
                <w:szCs w:val="22"/>
              </w:rPr>
              <w:t xml:space="preserve">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맑은 고딕"/>
                <w:color w:val="00B0F0"/>
                <w:sz w:val="22"/>
                <w:szCs w:val="22"/>
              </w:rPr>
              <w:t xml:space="preserve">, and </w:t>
            </w:r>
            <m:oMath>
              <m:sSubSup>
                <m:sSubSupPr>
                  <m:ctrlPr>
                    <w:rPr>
                      <w:rFonts w:ascii="Cambria Math" w:eastAsia="굴림"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맑은 고딕"/>
                <w:color w:val="00B0F0"/>
              </w:rPr>
              <w:t xml:space="preserve"> </w:t>
            </w:r>
            <w:ins w:id="116" w:author="Intel" w:date="2020-04-20T11:17:00Z">
              <w:r w:rsidRPr="000727A9">
                <w:rPr>
                  <w:rFonts w:eastAsia="맑은 고딕"/>
                  <w:color w:val="00B0F0"/>
                </w:rPr>
                <w:t xml:space="preserve">for the UE to </w:t>
              </w:r>
            </w:ins>
            <w:ins w:id="117" w:author="Intel" w:date="2020-04-20T11:18:00Z">
              <w:r w:rsidRPr="000727A9">
                <w:rPr>
                  <w:rFonts w:eastAsia="맑은 고딕"/>
                  <w:color w:val="00B0F0"/>
                </w:rPr>
                <w:t xml:space="preserve">use if the UE multiplexes </w:t>
              </w:r>
            </w:ins>
            <w:del w:id="118" w:author="Intel" w:date="2020-04-20T11:18:00Z">
              <w:r w:rsidRPr="000727A9" w:rsidDel="00E80857">
                <w:rPr>
                  <w:rFonts w:eastAsia="맑은 고딕"/>
                  <w:color w:val="00B0F0"/>
                  <w:sz w:val="22"/>
                  <w:lang w:eastAsia="ko-KR"/>
                </w:rPr>
                <w:delText xml:space="preserve">are used for </w:delText>
              </w:r>
            </w:del>
            <w:r w:rsidRPr="000727A9">
              <w:rPr>
                <w:rFonts w:eastAsia="맑은 고딕"/>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맑은 고딕"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맑은 고딕" w:hint="eastAsia"/>
                <w:lang w:eastAsia="ko-KR"/>
              </w:rPr>
            </w:pPr>
            <w:r>
              <w:rPr>
                <w:rFonts w:eastAsia="맑은 고딕" w:hint="eastAsia"/>
                <w:lang w:eastAsia="ko-KR"/>
              </w:rPr>
              <w:t>Samsung</w:t>
            </w:r>
          </w:p>
        </w:tc>
        <w:tc>
          <w:tcPr>
            <w:tcW w:w="6797" w:type="dxa"/>
          </w:tcPr>
          <w:p w14:paraId="37A29BA9" w14:textId="360DD314" w:rsidR="004C325B" w:rsidRPr="00874CE2" w:rsidRDefault="00874CE2" w:rsidP="004C325B">
            <w:pPr>
              <w:rPr>
                <w:rFonts w:eastAsia="맑은 고딕" w:hint="eastAsia"/>
                <w:lang w:eastAsia="ko-KR"/>
              </w:rPr>
            </w:pPr>
            <w:r>
              <w:rPr>
                <w:rFonts w:eastAsia="맑은 고딕" w:hint="eastAsia"/>
                <w:lang w:eastAsia="ko-KR"/>
              </w:rPr>
              <w:t>We are ok with this proposal.</w:t>
            </w:r>
          </w:p>
        </w:tc>
      </w:tr>
      <w:tr w:rsidR="004C325B" w14:paraId="53D91E57" w14:textId="77777777">
        <w:tc>
          <w:tcPr>
            <w:tcW w:w="2263" w:type="dxa"/>
          </w:tcPr>
          <w:p w14:paraId="0066F65F" w14:textId="77777777" w:rsidR="004C325B" w:rsidRDefault="004C325B" w:rsidP="004C325B"/>
        </w:tc>
        <w:tc>
          <w:tcPr>
            <w:tcW w:w="6797" w:type="dxa"/>
          </w:tcPr>
          <w:p w14:paraId="09065AE1" w14:textId="77777777" w:rsidR="004C325B" w:rsidRDefault="004C325B" w:rsidP="004C325B"/>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119" w:author="ZTE" w:date="2020-04-15T19:28:00Z"/>
        </w:rPr>
      </w:pPr>
      <w:ins w:id="120"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proofErr w:type="spellStart"/>
      <w:r>
        <w:rPr>
          <w:rFonts w:ascii="New York" w:hAnsi="New York"/>
          <w:i/>
          <w:iCs/>
        </w:rPr>
        <w:t>ConfiguredGrantConfig</w:t>
      </w:r>
      <w:proofErr w:type="spellEnd"/>
      <w:del w:id="121"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22" w:author="linwei ZTE, Sanechips" w:date="2020-04-09T14:04:00Z">
        <w:r>
          <w:rPr>
            <w:rFonts w:ascii="New York" w:hAnsi="New York" w:hint="eastAsia"/>
            <w:lang w:eastAsia="zh-CN"/>
          </w:rPr>
          <w:t xml:space="preserve">If the </w:t>
        </w:r>
        <w:r>
          <w:rPr>
            <w:rFonts w:ascii="New York" w:hAnsi="New York" w:hint="eastAsia"/>
            <w:i/>
            <w:iCs/>
            <w:lang w:eastAsia="zh-CN"/>
          </w:rPr>
          <w:t>cg-</w:t>
        </w:r>
        <w:proofErr w:type="spellStart"/>
        <w:r>
          <w:rPr>
            <w:rFonts w:ascii="New York" w:hAnsi="New York" w:hint="eastAsia"/>
            <w:i/>
            <w:iCs/>
            <w:lang w:eastAsia="zh-CN"/>
          </w:rPr>
          <w:t>Retran</w:t>
        </w:r>
      </w:ins>
      <w:ins w:id="123" w:author="linwei ZTE, Sanechips" w:date="2020-04-09T14:05:00Z">
        <w:r>
          <w:rPr>
            <w:rFonts w:ascii="New York" w:hAnsi="New York" w:hint="eastAsia"/>
            <w:i/>
            <w:iCs/>
            <w:lang w:eastAsia="zh-CN"/>
          </w:rPr>
          <w:t>smissionTimer</w:t>
        </w:r>
        <w:proofErr w:type="spellEnd"/>
        <w:r>
          <w:rPr>
            <w:rFonts w:ascii="New York" w:hAnsi="New York" w:hint="eastAsia"/>
            <w:lang w:eastAsia="zh-CN"/>
          </w:rPr>
          <w:t xml:space="preserve"> is provided, every PUSCH trans</w:t>
        </w:r>
      </w:ins>
      <w:ins w:id="124" w:author="linwei ZTE, Sanechips" w:date="2020-04-09T14:06:00Z">
        <w:r>
          <w:rPr>
            <w:rFonts w:ascii="New York" w:hAnsi="New York" w:hint="eastAsia"/>
            <w:lang w:eastAsia="zh-CN"/>
          </w:rPr>
          <w:t xml:space="preserve">mission that is configured by a </w:t>
        </w:r>
        <w:proofErr w:type="spellStart"/>
        <w:r>
          <w:rPr>
            <w:rFonts w:ascii="New York" w:hAnsi="New York" w:hint="eastAsia"/>
            <w:i/>
            <w:iCs/>
            <w:lang w:eastAsia="zh-CN"/>
          </w:rPr>
          <w:t>ConfiguredGrantConfig</w:t>
        </w:r>
      </w:ins>
      <w:proofErr w:type="spellEnd"/>
      <w:ins w:id="125"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26" w:author="ZTE" w:date="2020-04-15T19:28:00Z"/>
        </w:rPr>
      </w:pPr>
      <w:ins w:id="127"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 xml:space="preserve">Huawei, </w:t>
            </w:r>
            <w:proofErr w:type="spellStart"/>
            <w:r>
              <w:t>HiSilicon</w:t>
            </w:r>
            <w:proofErr w:type="spellEnd"/>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맑은 고딕" w:hint="eastAsia"/>
                <w:lang w:eastAsia="ko-KR"/>
              </w:rPr>
              <w:t>LG</w:t>
            </w:r>
          </w:p>
        </w:tc>
        <w:tc>
          <w:tcPr>
            <w:tcW w:w="6797" w:type="dxa"/>
          </w:tcPr>
          <w:p w14:paraId="60780F40" w14:textId="3824FA96" w:rsidR="004C325B" w:rsidRDefault="004C325B" w:rsidP="004C325B">
            <w:r>
              <w:rPr>
                <w:rFonts w:eastAsia="맑은 고딕"/>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맑은 고딕" w:hint="eastAsia"/>
                <w:lang w:eastAsia="ko-KR"/>
              </w:rPr>
            </w:pPr>
            <w:r>
              <w:rPr>
                <w:rFonts w:eastAsia="맑은 고딕" w:hint="eastAsia"/>
                <w:lang w:eastAsia="ko-KR"/>
              </w:rPr>
              <w:t>Samsung</w:t>
            </w:r>
          </w:p>
        </w:tc>
        <w:tc>
          <w:tcPr>
            <w:tcW w:w="6797" w:type="dxa"/>
          </w:tcPr>
          <w:p w14:paraId="351A3D60" w14:textId="60E87227" w:rsidR="004C325B" w:rsidRDefault="00874CE2" w:rsidP="004C325B">
            <w:r>
              <w:rPr>
                <w:rFonts w:eastAsia="맑은 고딕" w:hint="eastAsia"/>
                <w:lang w:eastAsia="ko-KR"/>
              </w:rPr>
              <w:t>We tend to support TP2.</w:t>
            </w:r>
            <w:bookmarkStart w:id="128" w:name="_GoBack"/>
            <w:bookmarkEnd w:id="128"/>
          </w:p>
        </w:tc>
      </w:tr>
      <w:tr w:rsidR="004C325B" w14:paraId="24BC35D6" w14:textId="77777777">
        <w:tc>
          <w:tcPr>
            <w:tcW w:w="2263" w:type="dxa"/>
          </w:tcPr>
          <w:p w14:paraId="120555C0" w14:textId="77777777" w:rsidR="004C325B" w:rsidRDefault="004C325B" w:rsidP="004C325B"/>
        </w:tc>
        <w:tc>
          <w:tcPr>
            <w:tcW w:w="6797" w:type="dxa"/>
          </w:tcPr>
          <w:p w14:paraId="71B76C22" w14:textId="77777777" w:rsidR="004C325B" w:rsidRDefault="004C325B" w:rsidP="004C325B"/>
        </w:tc>
      </w:tr>
    </w:tbl>
    <w:p w14:paraId="636A125B" w14:textId="77777777" w:rsidR="00835F76" w:rsidRDefault="00835F76"/>
    <w:p w14:paraId="774F0F10" w14:textId="77777777" w:rsidR="00835F76" w:rsidRDefault="00835F76"/>
    <w:p w14:paraId="2F01C922" w14:textId="77777777" w:rsidR="00835F76" w:rsidRDefault="00835F76"/>
    <w:p w14:paraId="728DDB9D" w14:textId="77777777" w:rsidR="00835F76" w:rsidRDefault="00A878F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a0"/>
        <w:snapToGrid w:val="0"/>
        <w:spacing w:afterLines="50"/>
        <w:contextualSpacing/>
        <w:rPr>
          <w:rFonts w:eastAsia="SimSun"/>
          <w:bCs/>
          <w:lang w:eastAsia="zh-CN"/>
        </w:rPr>
      </w:pPr>
    </w:p>
    <w:p w14:paraId="30A710D8" w14:textId="77777777" w:rsidR="00835F76" w:rsidRDefault="00835F76">
      <w:pPr>
        <w:pStyle w:val="a0"/>
        <w:snapToGrid w:val="0"/>
        <w:spacing w:afterLines="50"/>
        <w:contextualSpacing/>
        <w:rPr>
          <w:rFonts w:eastAsia="SimSun"/>
          <w:bCs/>
          <w:lang w:eastAsia="zh-CN"/>
        </w:rPr>
      </w:pPr>
    </w:p>
    <w:sectPr w:rsidR="00835F76">
      <w:headerReference w:type="default" r:id="rId1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02187" w14:textId="77777777" w:rsidR="00AA7757" w:rsidRDefault="00AA7757">
      <w:pPr>
        <w:spacing w:after="0"/>
      </w:pPr>
      <w:r>
        <w:separator/>
      </w:r>
    </w:p>
  </w:endnote>
  <w:endnote w:type="continuationSeparator" w:id="0">
    <w:p w14:paraId="50C93716" w14:textId="77777777" w:rsidR="00AA7757" w:rsidRDefault="00AA7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0267" w14:textId="77777777" w:rsidR="00AA7757" w:rsidRDefault="00AA7757">
      <w:pPr>
        <w:spacing w:after="0"/>
      </w:pPr>
      <w:r>
        <w:separator/>
      </w:r>
    </w:p>
  </w:footnote>
  <w:footnote w:type="continuationSeparator" w:id="0">
    <w:p w14:paraId="4B861D76" w14:textId="77777777" w:rsidR="00AA7757" w:rsidRDefault="00AA7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758" w14:textId="77777777" w:rsidR="00835F76" w:rsidRDefault="00835F76">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7"/>
  </w:num>
  <w:num w:numId="3">
    <w:abstractNumId w:val="12"/>
  </w:num>
  <w:num w:numId="4">
    <w:abstractNumId w:val="8"/>
  </w:num>
  <w:num w:numId="5">
    <w:abstractNumId w:val="11"/>
  </w:num>
  <w:num w:numId="6">
    <w:abstractNumId w:val="6"/>
  </w:num>
  <w:num w:numId="7">
    <w:abstractNumId w:val="10"/>
  </w:num>
  <w:num w:numId="8">
    <w:abstractNumId w:val="14"/>
  </w:num>
  <w:num w:numId="9">
    <w:abstractNumId w:val="2"/>
  </w:num>
  <w:num w:numId="10">
    <w:abstractNumId w:val="5"/>
  </w:num>
  <w:num w:numId="11">
    <w:abstractNumId w:val="0"/>
  </w:num>
  <w:num w:numId="12">
    <w:abstractNumId w:val="4"/>
  </w:num>
  <w:num w:numId="13">
    <w:abstractNumId w:val="3"/>
  </w:num>
  <w:num w:numId="14">
    <w:abstractNumId w:val="9"/>
  </w:num>
  <w:num w:numId="15">
    <w:abstractNumId w:val="13"/>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캡션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1"/>
    <w:next w:val="a0"/>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3Char">
    <w:name w:val="제목 3 Char"/>
    <w:link w:val="3"/>
    <w:rPr>
      <w:rFonts w:ascii="Arial" w:eastAsia="MS Mincho" w:hAnsi="Arial" w:cs="Arial"/>
      <w:b/>
      <w:bCs/>
      <w:sz w:val="26"/>
      <w:szCs w:val="26"/>
      <w:lang w:eastAsia="en-US"/>
    </w:rPr>
  </w:style>
  <w:style w:type="character" w:customStyle="1" w:styleId="Char">
    <w:name w:val="본문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머리글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7">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날짜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메모 주제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styleId="af3">
    <w:name w:val="List Paragraph"/>
    <w:basedOn w:val="a"/>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51AFF-B154-4F79-9DF2-B7EF62D1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4.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D36917-8F52-45C4-BF71-36E4EFAD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3187</Words>
  <Characters>18167</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Samsung</cp:lastModifiedBy>
  <cp:revision>11</cp:revision>
  <cp:lastPrinted>2011-08-03T09:36:00Z</cp:lastPrinted>
  <dcterms:created xsi:type="dcterms:W3CDTF">2020-04-22T08:24:00Z</dcterms:created>
  <dcterms:modified xsi:type="dcterms:W3CDTF">2020-04-22T10:38:00Z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0x01010084D75958EA156945B96A9BA2920B642F</vt:lpwstr>
  </property>
  <property fmtid="{D5CDD505-2E9C-101B-9397-08002B2CF9AE}" pid="9" name="CTPClassification">
    <vt:lpwstr>CTP_NT</vt:lpwstr>
  </property>
</Properties>
</file>