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0FE1FC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0286</w:t>
      </w:r>
      <w:r w:rsidR="00EE4F3E">
        <w:rPr>
          <w:rFonts w:ascii="Arial" w:hAnsi="Arial" w:cs="Arial"/>
          <w:b/>
          <w:bCs/>
          <w:sz w:val="28"/>
        </w:rPr>
        <w:t>6</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2E8C9C74"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EE4F3E">
        <w:rPr>
          <w:sz w:val="24"/>
          <w:lang w:val="en-US"/>
        </w:rPr>
        <w:t>5</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FDA1B4C" w14:textId="77777777" w:rsidR="00EE4F3E" w:rsidRPr="00EE4F3E" w:rsidRDefault="00EE4F3E" w:rsidP="00EE4F3E">
      <w:p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[100b-e-NR-UEFeatures-NRU-05] Email discussion/approval on issues with capability signaling impacts on FGs related to DL operation for NR-U (dates TBD) – Hiroki (DCM)</w:t>
      </w:r>
    </w:p>
    <w:p w14:paraId="5D55FC43"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component(s) of each FG that need to be reported and candidate values for the component(s)</w:t>
      </w:r>
    </w:p>
    <w:p w14:paraId="46BB8562"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reporting type of each FG</w:t>
      </w:r>
    </w:p>
    <w:p w14:paraId="22F8E1C9"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 xml:space="preserve">Discuss on the need of </w:t>
      </w:r>
      <w:proofErr w:type="spellStart"/>
      <w:r w:rsidRPr="00EE4F3E">
        <w:rPr>
          <w:rFonts w:ascii="Times" w:eastAsia="Batang" w:hAnsi="Times"/>
          <w:sz w:val="20"/>
          <w:szCs w:val="24"/>
          <w:highlight w:val="cyan"/>
          <w:lang w:val="en-US" w:eastAsia="x-none"/>
        </w:rPr>
        <w:t>xDD</w:t>
      </w:r>
      <w:proofErr w:type="spellEnd"/>
      <w:r w:rsidRPr="00EE4F3E">
        <w:rPr>
          <w:rFonts w:ascii="Times" w:eastAsia="Batang" w:hAnsi="Times"/>
          <w:sz w:val="20"/>
          <w:szCs w:val="24"/>
          <w:highlight w:val="cyan"/>
          <w:lang w:val="en-US" w:eastAsia="x-none"/>
        </w:rPr>
        <w:t xml:space="preserve"> and/or </w:t>
      </w:r>
      <w:proofErr w:type="spellStart"/>
      <w:r w:rsidRPr="00EE4F3E">
        <w:rPr>
          <w:rFonts w:ascii="Times" w:eastAsia="Batang" w:hAnsi="Times"/>
          <w:sz w:val="20"/>
          <w:szCs w:val="24"/>
          <w:highlight w:val="cyan"/>
          <w:lang w:val="en-US" w:eastAsia="x-none"/>
        </w:rPr>
        <w:t>FRx</w:t>
      </w:r>
      <w:proofErr w:type="spellEnd"/>
      <w:r w:rsidRPr="00EE4F3E">
        <w:rPr>
          <w:rFonts w:ascii="Times" w:eastAsia="Batang" w:hAnsi="Times"/>
          <w:sz w:val="20"/>
          <w:szCs w:val="24"/>
          <w:highlight w:val="cyan"/>
          <w:lang w:val="en-US" w:eastAsia="x-none"/>
        </w:rPr>
        <w:t xml:space="preserve"> differentiation for each FG of per-UE type</w:t>
      </w:r>
    </w:p>
    <w:p w14:paraId="40FAA60D"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Note that discussed FGs in this email discussion are derived by outcome of high priority email discussion in FL proposal 2</w:t>
      </w:r>
    </w:p>
    <w:p w14:paraId="442FB38E" w14:textId="77777777" w:rsidR="00DB7D8F" w:rsidRPr="00EE4F3E" w:rsidRDefault="00DB7D8F" w:rsidP="00902256">
      <w:pPr>
        <w:spacing w:afterLines="50" w:after="120"/>
        <w:jc w:val="both"/>
        <w:rPr>
          <w:b/>
          <w:bCs/>
          <w:sz w:val="22"/>
          <w:lang w:val="en-US"/>
        </w:rPr>
      </w:pPr>
    </w:p>
    <w:p w14:paraId="6BDFB65C" w14:textId="2C5A722D" w:rsidR="00F8330C" w:rsidRDefault="007E1B22">
      <w:pPr>
        <w:rPr>
          <w:sz w:val="22"/>
        </w:rPr>
      </w:pPr>
      <w:r>
        <w:rPr>
          <w:rFonts w:hint="eastAsia"/>
          <w:sz w:val="22"/>
        </w:rPr>
        <w:t>I</w:t>
      </w:r>
      <w:r>
        <w:rPr>
          <w:sz w:val="22"/>
        </w:rPr>
        <w:t>n the email discussion [100b-e-NR-UEFeatures-NRU-0</w:t>
      </w:r>
      <w:r w:rsidR="00EE4F3E">
        <w:rPr>
          <w:sz w:val="22"/>
        </w:rPr>
        <w:t>2</w:t>
      </w:r>
      <w:r>
        <w:rPr>
          <w:sz w:val="22"/>
        </w:rPr>
        <w:t>], following agreements were made.</w:t>
      </w:r>
    </w:p>
    <w:p w14:paraId="1912490C" w14:textId="6D88FE64" w:rsidR="007E1B22" w:rsidRDefault="007E1B22">
      <w:pPr>
        <w:rPr>
          <w:sz w:val="22"/>
        </w:rPr>
      </w:pPr>
    </w:p>
    <w:p w14:paraId="23080C95" w14:textId="77777777" w:rsidR="000A667C" w:rsidRPr="00416CF5" w:rsidRDefault="000A667C" w:rsidP="000A667C">
      <w:pPr>
        <w:rPr>
          <w:rFonts w:ascii="Times" w:eastAsia="Batang" w:hAnsi="Times"/>
          <w:b/>
          <w:sz w:val="20"/>
          <w:lang w:eastAsia="x-none"/>
        </w:rPr>
      </w:pPr>
      <w:r w:rsidRPr="008636AB">
        <w:rPr>
          <w:rFonts w:ascii="Times" w:eastAsia="Batang" w:hAnsi="Times"/>
          <w:b/>
          <w:sz w:val="20"/>
          <w:highlight w:val="green"/>
          <w:lang w:eastAsia="x-none"/>
        </w:rPr>
        <w:t>Agreements:</w:t>
      </w:r>
    </w:p>
    <w:p w14:paraId="06D77045" w14:textId="77777777" w:rsidR="000A667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 xml:space="preserve">Not introducing the separate FGs for each length, i.e., FG 10-8 is kept for “Type B PDSCH length {3, 5, 6, 8, </w:t>
      </w:r>
      <w:r>
        <w:rPr>
          <w:rFonts w:ascii="Times" w:eastAsia="Batang" w:hAnsi="Times"/>
          <w:sz w:val="20"/>
          <w:lang w:eastAsia="x-none"/>
        </w:rPr>
        <w:t xml:space="preserve">[9, 10,] </w:t>
      </w:r>
      <w:r w:rsidRPr="0092718C">
        <w:rPr>
          <w:rFonts w:ascii="Times" w:eastAsia="Batang" w:hAnsi="Times"/>
          <w:sz w:val="20"/>
          <w:lang w:eastAsia="x-none"/>
        </w:rPr>
        <w:t>11, 12, 13}</w:t>
      </w:r>
      <w:r>
        <w:rPr>
          <w:rFonts w:ascii="Times" w:eastAsia="Batang" w:hAnsi="Times"/>
          <w:sz w:val="20"/>
          <w:lang w:eastAsia="x-none"/>
        </w:rPr>
        <w:t xml:space="preserve"> without DMRS shift due to CRS collision</w:t>
      </w:r>
      <w:r w:rsidRPr="0092718C">
        <w:rPr>
          <w:rFonts w:ascii="Times" w:eastAsia="Batang" w:hAnsi="Times"/>
          <w:sz w:val="20"/>
          <w:lang w:eastAsia="x-none"/>
        </w:rPr>
        <w:t>”</w:t>
      </w:r>
    </w:p>
    <w:p w14:paraId="11FACD21" w14:textId="77777777" w:rsidR="000A667C" w:rsidRPr="0092718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FG10-16 and FG10-16a are combined into a single FG for “One-shot HARQ ACK feedback”</w:t>
      </w:r>
    </w:p>
    <w:p w14:paraId="5D9C1818" w14:textId="77777777" w:rsidR="000A667C" w:rsidRPr="0092718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FG10-14 is kept for “Non-numerical PDSCH to HARQ-ACK timing”</w:t>
      </w:r>
    </w:p>
    <w:p w14:paraId="485537E5" w14:textId="77777777" w:rsidR="000A667C" w:rsidRPr="0092718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FG10-17 is kept for “Multi-PUSCH UL grant”</w:t>
      </w:r>
    </w:p>
    <w:p w14:paraId="084E2A9B" w14:textId="77777777" w:rsidR="000A667C" w:rsidRPr="00416CF5"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FG10-15 is kept for “Enhanced dynamic HARQ codebook”</w:t>
      </w:r>
    </w:p>
    <w:p w14:paraId="39C52AB1" w14:textId="77777777" w:rsidR="000A667C" w:rsidRDefault="000A667C" w:rsidP="000A667C">
      <w:pPr>
        <w:rPr>
          <w:rFonts w:ascii="Times" w:eastAsia="Batang" w:hAnsi="Times"/>
          <w:sz w:val="20"/>
          <w:highlight w:val="cyan"/>
          <w:lang w:eastAsia="x-none"/>
        </w:rPr>
      </w:pPr>
    </w:p>
    <w:p w14:paraId="5C038C7C" w14:textId="77777777" w:rsidR="000A667C" w:rsidRPr="000B0BE5" w:rsidRDefault="000A667C" w:rsidP="000A667C">
      <w:pPr>
        <w:rPr>
          <w:rFonts w:ascii="Times" w:eastAsiaTheme="minorEastAsia" w:hAnsi="Times"/>
          <w:b/>
          <w:bCs/>
          <w:sz w:val="20"/>
        </w:rPr>
      </w:pPr>
      <w:r w:rsidRPr="000B0BE5">
        <w:rPr>
          <w:rFonts w:ascii="Times" w:eastAsiaTheme="minorEastAsia" w:hAnsi="Times"/>
          <w:b/>
          <w:bCs/>
          <w:sz w:val="20"/>
          <w:highlight w:val="green"/>
        </w:rPr>
        <w:t>Agreements:</w:t>
      </w:r>
    </w:p>
    <w:p w14:paraId="0F315621" w14:textId="77777777" w:rsidR="000A667C" w:rsidRPr="00492A77" w:rsidRDefault="000A667C" w:rsidP="000A667C">
      <w:pPr>
        <w:pStyle w:val="aff"/>
        <w:numPr>
          <w:ilvl w:val="0"/>
          <w:numId w:val="21"/>
        </w:numPr>
        <w:ind w:leftChars="0"/>
        <w:rPr>
          <w:rFonts w:ascii="Times" w:eastAsiaTheme="minorEastAsia" w:hAnsi="Times"/>
          <w:sz w:val="20"/>
        </w:rPr>
      </w:pPr>
      <w:r w:rsidRPr="00492A77">
        <w:rPr>
          <w:rFonts w:ascii="Times" w:eastAsiaTheme="minorEastAsia" w:hAnsi="Times" w:hint="eastAsia"/>
          <w:sz w:val="20"/>
        </w:rPr>
        <w:t>F</w:t>
      </w:r>
      <w:r w:rsidRPr="00492A77">
        <w:rPr>
          <w:rFonts w:ascii="Times" w:eastAsiaTheme="minorEastAsia" w:hAnsi="Times"/>
          <w:sz w:val="20"/>
        </w:rPr>
        <w:t>G10-9c is kept for “Joint search space group switching across multiple cells”</w:t>
      </w:r>
    </w:p>
    <w:p w14:paraId="72C1E4BC" w14:textId="77777777" w:rsidR="000A667C" w:rsidRPr="00492A77" w:rsidRDefault="000A667C" w:rsidP="000A667C">
      <w:pPr>
        <w:pStyle w:val="aff"/>
        <w:numPr>
          <w:ilvl w:val="0"/>
          <w:numId w:val="21"/>
        </w:numPr>
        <w:ind w:leftChars="0"/>
        <w:rPr>
          <w:rFonts w:ascii="Times" w:eastAsiaTheme="minorEastAsia" w:hAnsi="Times"/>
          <w:sz w:val="20"/>
        </w:rPr>
      </w:pPr>
      <w:r w:rsidRPr="00492A77">
        <w:rPr>
          <w:rFonts w:ascii="Times" w:eastAsiaTheme="minorEastAsia" w:hAnsi="Times"/>
          <w:sz w:val="20"/>
        </w:rPr>
        <w:t xml:space="preserve">For </w:t>
      </w:r>
      <w:r w:rsidRPr="00492A77">
        <w:rPr>
          <w:rFonts w:ascii="Times" w:eastAsiaTheme="minorEastAsia" w:hAnsi="Times" w:hint="eastAsia"/>
          <w:sz w:val="20"/>
        </w:rPr>
        <w:t>F</w:t>
      </w:r>
      <w:r w:rsidRPr="00492A77">
        <w:rPr>
          <w:rFonts w:ascii="Times" w:eastAsiaTheme="minorEastAsia" w:hAnsi="Times"/>
          <w:sz w:val="20"/>
        </w:rPr>
        <w:t>G10-9/9a/9b</w:t>
      </w:r>
    </w:p>
    <w:p w14:paraId="1370FBB5" w14:textId="77777777" w:rsidR="000A667C" w:rsidRPr="00492A77" w:rsidRDefault="000A667C" w:rsidP="000A667C">
      <w:pPr>
        <w:pStyle w:val="aff"/>
        <w:numPr>
          <w:ilvl w:val="1"/>
          <w:numId w:val="21"/>
        </w:numPr>
        <w:ind w:leftChars="0"/>
        <w:rPr>
          <w:rFonts w:ascii="Times" w:eastAsiaTheme="minorEastAsia" w:hAnsi="Times"/>
          <w:sz w:val="20"/>
        </w:rPr>
      </w:pPr>
      <w:r w:rsidRPr="00492A77">
        <w:rPr>
          <w:rFonts w:ascii="Times" w:eastAsiaTheme="minorEastAsia" w:hAnsi="Times" w:hint="eastAsia"/>
          <w:sz w:val="20"/>
        </w:rPr>
        <w:t>A</w:t>
      </w:r>
      <w:r w:rsidRPr="00492A77">
        <w:rPr>
          <w:rFonts w:ascii="Times" w:eastAsiaTheme="minorEastAsia" w:hAnsi="Times"/>
          <w:sz w:val="20"/>
        </w:rPr>
        <w:t>lt.1: merge them into a single FG</w:t>
      </w:r>
    </w:p>
    <w:p w14:paraId="70750885" w14:textId="77777777" w:rsidR="000A667C" w:rsidRDefault="000A667C" w:rsidP="000A667C">
      <w:pPr>
        <w:pStyle w:val="aff"/>
        <w:numPr>
          <w:ilvl w:val="1"/>
          <w:numId w:val="21"/>
        </w:numPr>
        <w:ind w:leftChars="0"/>
        <w:rPr>
          <w:rFonts w:ascii="Times" w:eastAsiaTheme="minorEastAsia" w:hAnsi="Times"/>
          <w:sz w:val="20"/>
        </w:rPr>
      </w:pPr>
      <w:r w:rsidRPr="00492A77">
        <w:rPr>
          <w:rFonts w:ascii="Times" w:eastAsiaTheme="minorEastAsia" w:hAnsi="Times" w:hint="eastAsia"/>
          <w:sz w:val="20"/>
        </w:rPr>
        <w:t>A</w:t>
      </w:r>
      <w:r w:rsidRPr="00492A77">
        <w:rPr>
          <w:rFonts w:ascii="Times" w:eastAsiaTheme="minorEastAsia" w:hAnsi="Times"/>
          <w:sz w:val="20"/>
        </w:rPr>
        <w:t xml:space="preserve">lt.2: keep two separate FGs: one for explicit </w:t>
      </w:r>
      <w:r>
        <w:rPr>
          <w:rFonts w:ascii="Times" w:eastAsiaTheme="minorEastAsia" w:hAnsi="Times"/>
          <w:sz w:val="20"/>
        </w:rPr>
        <w:t xml:space="preserve">(10-9) </w:t>
      </w:r>
      <w:r w:rsidRPr="00492A77">
        <w:rPr>
          <w:rFonts w:ascii="Times" w:eastAsiaTheme="minorEastAsia" w:hAnsi="Times"/>
          <w:sz w:val="20"/>
        </w:rPr>
        <w:t>and another for implicit</w:t>
      </w:r>
      <w:r>
        <w:rPr>
          <w:rFonts w:ascii="Times" w:eastAsiaTheme="minorEastAsia" w:hAnsi="Times"/>
          <w:sz w:val="20"/>
        </w:rPr>
        <w:t xml:space="preserve"> (10-9a/9b)</w:t>
      </w:r>
    </w:p>
    <w:p w14:paraId="54D4D83E" w14:textId="77777777" w:rsidR="000A667C" w:rsidRDefault="000A667C" w:rsidP="000A667C">
      <w:pPr>
        <w:pStyle w:val="aff"/>
        <w:numPr>
          <w:ilvl w:val="1"/>
          <w:numId w:val="21"/>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lt.3: keep two separate FGs: one for 10-9/9a and another for 10-9b</w:t>
      </w:r>
    </w:p>
    <w:p w14:paraId="04789B2B" w14:textId="77777777" w:rsidR="000A667C" w:rsidRDefault="000A667C" w:rsidP="000A667C">
      <w:pPr>
        <w:pStyle w:val="aff"/>
        <w:numPr>
          <w:ilvl w:val="1"/>
          <w:numId w:val="21"/>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lt.4: keep two separate FGs: one for based on PDCCH detection in first 3 symbols and another for others</w:t>
      </w:r>
    </w:p>
    <w:p w14:paraId="21E56F87" w14:textId="77777777" w:rsidR="000A667C" w:rsidRDefault="000A667C" w:rsidP="000A667C">
      <w:pPr>
        <w:pStyle w:val="aff"/>
        <w:numPr>
          <w:ilvl w:val="1"/>
          <w:numId w:val="21"/>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lt.5: keep three original FGs</w:t>
      </w:r>
    </w:p>
    <w:p w14:paraId="79F45CA4" w14:textId="77777777" w:rsidR="000A667C" w:rsidRDefault="000A667C" w:rsidP="000A667C">
      <w:pPr>
        <w:rPr>
          <w:rFonts w:ascii="Times" w:eastAsiaTheme="minorEastAsia" w:hAnsi="Times"/>
          <w:sz w:val="20"/>
        </w:rPr>
      </w:pPr>
    </w:p>
    <w:p w14:paraId="2E92EE2C" w14:textId="77777777" w:rsidR="000A667C" w:rsidRPr="006941B6" w:rsidRDefault="000A667C" w:rsidP="000A667C">
      <w:pPr>
        <w:rPr>
          <w:rFonts w:ascii="Times" w:eastAsiaTheme="minorEastAsia" w:hAnsi="Times"/>
          <w:b/>
          <w:bCs/>
          <w:sz w:val="20"/>
        </w:rPr>
      </w:pPr>
      <w:r w:rsidRPr="006941B6">
        <w:rPr>
          <w:rFonts w:ascii="Times" w:eastAsiaTheme="minorEastAsia" w:hAnsi="Times"/>
          <w:b/>
          <w:bCs/>
          <w:sz w:val="20"/>
          <w:highlight w:val="green"/>
        </w:rPr>
        <w:t>Agreements:</w:t>
      </w:r>
    </w:p>
    <w:p w14:paraId="55C7EBB8" w14:textId="77777777" w:rsidR="000A667C" w:rsidRPr="00492A77" w:rsidRDefault="000A667C" w:rsidP="000A667C">
      <w:pPr>
        <w:pStyle w:val="aff"/>
        <w:numPr>
          <w:ilvl w:val="0"/>
          <w:numId w:val="21"/>
        </w:numPr>
        <w:ind w:leftChars="0"/>
        <w:rPr>
          <w:rFonts w:ascii="Times" w:eastAsiaTheme="minorEastAsia" w:hAnsi="Times"/>
          <w:sz w:val="20"/>
        </w:rPr>
      </w:pPr>
      <w:r>
        <w:rPr>
          <w:rFonts w:ascii="Times" w:eastAsiaTheme="minorEastAsia" w:hAnsi="Times" w:hint="eastAsia"/>
          <w:sz w:val="20"/>
        </w:rPr>
        <w:t>R</w:t>
      </w:r>
      <w:r>
        <w:rPr>
          <w:rFonts w:ascii="Times" w:eastAsiaTheme="minorEastAsia" w:hAnsi="Times"/>
          <w:sz w:val="20"/>
        </w:rPr>
        <w:t>emove 10-19c</w:t>
      </w:r>
    </w:p>
    <w:p w14:paraId="41AADADB" w14:textId="77777777" w:rsidR="000A667C" w:rsidRDefault="000A667C" w:rsidP="000A667C">
      <w:pPr>
        <w:rPr>
          <w:rFonts w:ascii="Times" w:eastAsia="Batang" w:hAnsi="Times"/>
          <w:sz w:val="20"/>
          <w:highlight w:val="cyan"/>
          <w:lang w:eastAsia="x-none"/>
        </w:rPr>
      </w:pPr>
    </w:p>
    <w:p w14:paraId="529AE557" w14:textId="77777777" w:rsidR="000A667C" w:rsidRPr="0005429B" w:rsidRDefault="000A667C" w:rsidP="000A667C">
      <w:pPr>
        <w:rPr>
          <w:rFonts w:ascii="Times" w:eastAsiaTheme="minorEastAsia" w:hAnsi="Times"/>
          <w:b/>
          <w:bCs/>
          <w:sz w:val="20"/>
        </w:rPr>
      </w:pPr>
      <w:r w:rsidRPr="006941B6">
        <w:rPr>
          <w:rFonts w:ascii="Times" w:eastAsiaTheme="minorEastAsia" w:hAnsi="Times"/>
          <w:b/>
          <w:bCs/>
          <w:sz w:val="20"/>
          <w:highlight w:val="green"/>
        </w:rPr>
        <w:t>Agreements:</w:t>
      </w:r>
    </w:p>
    <w:p w14:paraId="1B5D1605" w14:textId="77777777" w:rsidR="000A667C" w:rsidRPr="0005429B" w:rsidRDefault="000A667C" w:rsidP="000A667C">
      <w:pPr>
        <w:pStyle w:val="aff"/>
        <w:numPr>
          <w:ilvl w:val="0"/>
          <w:numId w:val="15"/>
        </w:numPr>
        <w:ind w:leftChars="0"/>
        <w:rPr>
          <w:rFonts w:ascii="Times" w:eastAsia="Batang" w:hAnsi="Times"/>
          <w:sz w:val="20"/>
          <w:lang w:eastAsia="x-none"/>
        </w:rPr>
      </w:pPr>
      <w:r>
        <w:rPr>
          <w:rFonts w:ascii="Times" w:eastAsiaTheme="minorEastAsia" w:hAnsi="Times"/>
          <w:sz w:val="20"/>
        </w:rPr>
        <w:t>FG10-26 is kept for “</w:t>
      </w:r>
      <w:r>
        <w:rPr>
          <w:rFonts w:ascii="Times" w:eastAsiaTheme="minorEastAsia" w:hAnsi="Times" w:hint="eastAsia"/>
          <w:sz w:val="20"/>
        </w:rPr>
        <w:t>C</w:t>
      </w:r>
      <w:r>
        <w:rPr>
          <w:rFonts w:ascii="Times" w:eastAsiaTheme="minorEastAsia" w:hAnsi="Times"/>
          <w:sz w:val="20"/>
        </w:rPr>
        <w:t>SI-RS based RLM for NR-U”</w:t>
      </w:r>
    </w:p>
    <w:p w14:paraId="5D22885E" w14:textId="77777777" w:rsidR="000A667C" w:rsidRPr="0005429B" w:rsidRDefault="000A667C" w:rsidP="000A667C">
      <w:pPr>
        <w:pStyle w:val="aff"/>
        <w:numPr>
          <w:ilvl w:val="0"/>
          <w:numId w:val="15"/>
        </w:numPr>
        <w:ind w:leftChars="0"/>
        <w:rPr>
          <w:rFonts w:ascii="Times" w:eastAsia="Batang" w:hAnsi="Times"/>
          <w:sz w:val="20"/>
          <w:lang w:eastAsia="x-none"/>
        </w:rPr>
      </w:pPr>
      <w:r>
        <w:rPr>
          <w:rFonts w:ascii="Times" w:eastAsiaTheme="minorEastAsia" w:hAnsi="Times"/>
          <w:sz w:val="20"/>
        </w:rPr>
        <w:t>A new FG for “</w:t>
      </w:r>
      <w:r>
        <w:rPr>
          <w:rFonts w:ascii="Times" w:eastAsiaTheme="minorEastAsia" w:hAnsi="Times" w:hint="eastAsia"/>
          <w:sz w:val="20"/>
        </w:rPr>
        <w:t>C</w:t>
      </w:r>
      <w:r>
        <w:rPr>
          <w:rFonts w:ascii="Times" w:eastAsiaTheme="minorEastAsia" w:hAnsi="Times"/>
          <w:sz w:val="20"/>
        </w:rPr>
        <w:t>SI-RS based RRM for NR-U” is added</w:t>
      </w:r>
    </w:p>
    <w:p w14:paraId="10D67417" w14:textId="77777777" w:rsidR="000A667C" w:rsidRPr="0005429B"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Remove 10-19</w:t>
      </w:r>
    </w:p>
    <w:p w14:paraId="0E304617" w14:textId="77777777" w:rsidR="000A667C" w:rsidRPr="00E22B90" w:rsidRDefault="000A667C" w:rsidP="000A667C">
      <w:pPr>
        <w:numPr>
          <w:ilvl w:val="0"/>
          <w:numId w:val="15"/>
        </w:numPr>
        <w:rPr>
          <w:rFonts w:ascii="Times" w:eastAsia="Batang" w:hAnsi="Times"/>
          <w:sz w:val="20"/>
          <w:lang w:eastAsia="x-none"/>
        </w:rPr>
      </w:pPr>
      <w:r>
        <w:rPr>
          <w:rFonts w:ascii="Times" w:eastAsia="Batang" w:hAnsi="Times"/>
          <w:sz w:val="20"/>
          <w:lang w:eastAsia="x-none"/>
        </w:rPr>
        <w:t>FG</w:t>
      </w:r>
      <w:r w:rsidRPr="00E22B90">
        <w:rPr>
          <w:rFonts w:ascii="Times" w:eastAsia="Batang" w:hAnsi="Times"/>
          <w:sz w:val="20"/>
          <w:lang w:eastAsia="x-none"/>
        </w:rPr>
        <w:t>10-19a</w:t>
      </w:r>
      <w:r>
        <w:rPr>
          <w:rFonts w:ascii="Times" w:eastAsia="Batang" w:hAnsi="Times"/>
          <w:sz w:val="20"/>
          <w:lang w:eastAsia="x-none"/>
        </w:rPr>
        <w:t xml:space="preserve"> is kept for</w:t>
      </w:r>
      <w:r w:rsidRPr="00E22B90">
        <w:t xml:space="preserve"> </w:t>
      </w:r>
      <w:r>
        <w:rPr>
          <w:rFonts w:ascii="Times" w:eastAsia="Batang" w:hAnsi="Times"/>
          <w:sz w:val="20"/>
          <w:lang w:eastAsia="x-none"/>
        </w:rPr>
        <w:t>“[</w:t>
      </w:r>
      <w:r w:rsidRPr="00E22B90">
        <w:rPr>
          <w:rFonts w:ascii="Times" w:eastAsia="Batang" w:hAnsi="Times"/>
          <w:sz w:val="20"/>
          <w:lang w:eastAsia="x-none"/>
        </w:rPr>
        <w:t>Support DL reception in a carrier with intra-cell guard-bands</w:t>
      </w:r>
      <w:r>
        <w:rPr>
          <w:rFonts w:ascii="Times" w:eastAsia="Batang" w:hAnsi="Times"/>
          <w:sz w:val="20"/>
          <w:lang w:eastAsia="x-none"/>
        </w:rPr>
        <w:t>]”</w:t>
      </w:r>
    </w:p>
    <w:p w14:paraId="6CFD8884" w14:textId="77777777" w:rsidR="000A667C" w:rsidRDefault="000A667C" w:rsidP="000A667C">
      <w:pPr>
        <w:numPr>
          <w:ilvl w:val="0"/>
          <w:numId w:val="15"/>
        </w:numPr>
        <w:rPr>
          <w:rFonts w:ascii="Times" w:eastAsia="Batang" w:hAnsi="Times"/>
          <w:sz w:val="20"/>
          <w:lang w:eastAsia="x-none"/>
        </w:rPr>
      </w:pPr>
      <w:r>
        <w:rPr>
          <w:rFonts w:ascii="Times" w:eastAsia="Batang" w:hAnsi="Times"/>
          <w:sz w:val="20"/>
          <w:lang w:eastAsia="x-none"/>
        </w:rPr>
        <w:t>FG</w:t>
      </w:r>
      <w:r w:rsidRPr="00E22B90">
        <w:rPr>
          <w:rFonts w:ascii="Times" w:eastAsia="Batang" w:hAnsi="Times"/>
          <w:sz w:val="20"/>
          <w:lang w:eastAsia="x-none"/>
        </w:rPr>
        <w:t>10-19</w:t>
      </w:r>
      <w:r>
        <w:rPr>
          <w:rFonts w:ascii="Times" w:eastAsia="Batang" w:hAnsi="Times"/>
          <w:sz w:val="20"/>
          <w:lang w:eastAsia="x-none"/>
        </w:rPr>
        <w:t>b is kept for “[</w:t>
      </w:r>
      <w:r w:rsidRPr="00E22B90">
        <w:rPr>
          <w:rFonts w:ascii="Times" w:eastAsia="Batang" w:hAnsi="Times"/>
          <w:sz w:val="20"/>
          <w:lang w:eastAsia="x-none"/>
        </w:rPr>
        <w:t>Support UL transmission with subset of RB sets passing LBT</w:t>
      </w:r>
      <w:r>
        <w:rPr>
          <w:rFonts w:ascii="Times" w:eastAsia="Batang" w:hAnsi="Times"/>
          <w:sz w:val="20"/>
          <w:lang w:eastAsia="x-none"/>
        </w:rPr>
        <w:t>]”</w:t>
      </w:r>
    </w:p>
    <w:p w14:paraId="3B942289" w14:textId="77777777" w:rsidR="007E1B22" w:rsidRPr="000A667C" w:rsidRDefault="007E1B22">
      <w:pPr>
        <w:rPr>
          <w:sz w:val="22"/>
        </w:rPr>
      </w:pP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50BA49CE" w14:textId="7AE409A1"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sidR="00EE4F3E">
        <w:rPr>
          <w:rFonts w:eastAsia="ＭＳ 明朝"/>
          <w:b/>
          <w:bCs/>
          <w:szCs w:val="24"/>
          <w:lang w:val="en-US"/>
        </w:rPr>
        <w:t>8</w:t>
      </w:r>
      <w:r>
        <w:rPr>
          <w:rFonts w:eastAsia="ＭＳ 明朝"/>
          <w:b/>
          <w:bCs/>
          <w:szCs w:val="24"/>
          <w:lang w:val="en-US"/>
        </w:rPr>
        <w:t xml:space="preserve">: </w:t>
      </w:r>
      <w:r w:rsidR="00EE4F3E">
        <w:rPr>
          <w:rFonts w:eastAsia="ＭＳ 明朝"/>
          <w:b/>
          <w:bCs/>
          <w:szCs w:val="24"/>
          <w:lang w:val="en-US"/>
        </w:rPr>
        <w:t>Type B PDSCH length {3, 5, 6, 8, [9, 10,] 11, 12, 13} without DMRS shift due to CRS collision</w:t>
      </w:r>
    </w:p>
    <w:p w14:paraId="15AE398F" w14:textId="058A91B7" w:rsidR="007E1E28" w:rsidRDefault="007E1E28" w:rsidP="007E1E28">
      <w:pPr>
        <w:spacing w:afterLines="50" w:after="120"/>
        <w:jc w:val="both"/>
        <w:rPr>
          <w:sz w:val="22"/>
          <w:lang w:val="en-US"/>
        </w:rPr>
      </w:pPr>
      <w:r>
        <w:rPr>
          <w:sz w:val="22"/>
          <w:lang w:val="en-US"/>
        </w:rPr>
        <w:t>Based on agreements and [1], FG10-</w:t>
      </w:r>
      <w:r w:rsidR="00EE4F3E">
        <w:rPr>
          <w:sz w:val="22"/>
          <w:lang w:val="en-US"/>
        </w:rPr>
        <w:t>8</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EE4F3E"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7777777" w:rsidR="00EE4F3E" w:rsidRDefault="00EE4F3E" w:rsidP="00EE4F3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28A2CB" w14:textId="66FD20C3" w:rsidR="00EE4F3E" w:rsidRDefault="00EE4F3E" w:rsidP="00EE4F3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AFA02A9" w14:textId="45FFF058" w:rsidR="00EE4F3E" w:rsidRPr="009C0DFA" w:rsidRDefault="00EE4F3E" w:rsidP="00EE4F3E">
            <w:pPr>
              <w:pStyle w:val="TAL"/>
            </w:pPr>
            <w:r>
              <w:t xml:space="preserve">Type B PDSCH length </w:t>
            </w:r>
            <w:r w:rsidRPr="00EE4F3E">
              <w:t>{3,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14450116" w14:textId="073EBE67" w:rsidR="00EE4F3E" w:rsidRDefault="00EE4F3E" w:rsidP="00B85A27">
            <w:pPr>
              <w:pStyle w:val="TAL"/>
              <w:numPr>
                <w:ilvl w:val="0"/>
                <w:numId w:val="16"/>
              </w:numPr>
              <w:rPr>
                <w:rFonts w:eastAsia="ＭＳ 明朝"/>
                <w:lang w:eastAsia="ja-JP"/>
              </w:rPr>
            </w:pPr>
            <w:r>
              <w:t xml:space="preserve">Type B PDSCH length </w:t>
            </w:r>
            <w:r w:rsidRPr="00EE4F3E">
              <w:t>{3,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6476DDA" w14:textId="2504814C" w:rsidR="00EE4F3E" w:rsidRDefault="00EE4F3E" w:rsidP="00EE4F3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74AE3F7B" w:rsidR="00EE4F3E" w:rsidRDefault="00EE4F3E" w:rsidP="00EE4F3E">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5FBC602E" w:rsidR="00EE4F3E" w:rsidRDefault="00EE4F3E" w:rsidP="00EE4F3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EE4F3E" w:rsidRDefault="00EE4F3E" w:rsidP="00EE4F3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3E9F6981" w:rsidR="00EE4F3E" w:rsidRDefault="00EE4F3E" w:rsidP="00EE4F3E">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1D7BC48" w14:textId="7088C47B" w:rsidR="00EE4F3E" w:rsidRDefault="00EE4F3E" w:rsidP="00EE4F3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5F0401" w14:textId="2E57638F" w:rsidR="00EE4F3E" w:rsidRDefault="00EE4F3E" w:rsidP="00EE4F3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2958C7" w14:textId="53A9A21C" w:rsidR="00EE4F3E" w:rsidRDefault="00EE4F3E" w:rsidP="00EE4F3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3FAFE5" w14:textId="0D96198F" w:rsidR="00EE4F3E" w:rsidRDefault="00EE4F3E" w:rsidP="00EE4F3E">
            <w:pPr>
              <w:pStyle w:val="TAL"/>
            </w:pPr>
            <w: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134BC9B9" w14:textId="39590F37" w:rsidR="00EE4F3E" w:rsidRDefault="00EE4F3E" w:rsidP="00EE4F3E">
            <w:pPr>
              <w:pStyle w:val="TAL"/>
              <w:rPr>
                <w:rFonts w:eastAsia="ＭＳ 明朝"/>
                <w:lang w:eastAsia="ja-JP"/>
              </w:rPr>
            </w:pPr>
            <w: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504DD8" w14:paraId="653778BF" w14:textId="77777777" w:rsidTr="00EB13FA">
        <w:tc>
          <w:tcPr>
            <w:tcW w:w="1980" w:type="dxa"/>
          </w:tcPr>
          <w:p w14:paraId="58589C11" w14:textId="1DF88B38" w:rsidR="00504DD8" w:rsidRDefault="00504DD8" w:rsidP="00504DD8">
            <w:pPr>
              <w:spacing w:after="0"/>
              <w:jc w:val="both"/>
              <w:rPr>
                <w:sz w:val="22"/>
                <w:lang w:val="en-US"/>
              </w:rPr>
            </w:pPr>
            <w:r>
              <w:rPr>
                <w:rFonts w:hint="eastAsia"/>
                <w:sz w:val="22"/>
                <w:lang w:val="en-US"/>
              </w:rPr>
              <w:t>NTT DOCOMO</w:t>
            </w:r>
          </w:p>
        </w:tc>
        <w:tc>
          <w:tcPr>
            <w:tcW w:w="7982" w:type="dxa"/>
          </w:tcPr>
          <w:p w14:paraId="4E9EEF41" w14:textId="13F9A6A9" w:rsidR="00504DD8" w:rsidRDefault="00504DD8" w:rsidP="00504DD8">
            <w:pPr>
              <w:spacing w:after="0"/>
              <w:rPr>
                <w:rFonts w:ascii="Times" w:eastAsiaTheme="minorEastAsia" w:hAnsi="Times"/>
                <w:iCs/>
              </w:rPr>
            </w:pPr>
            <w:r>
              <w:rPr>
                <w:rFonts w:ascii="Times" w:eastAsiaTheme="minorEastAsia" w:hAnsi="Times" w:hint="eastAsia"/>
                <w:iCs/>
              </w:rPr>
              <w:t xml:space="preserve">We are </w:t>
            </w:r>
            <w:r>
              <w:rPr>
                <w:rFonts w:ascii="Times" w:eastAsiaTheme="minorEastAsia" w:hAnsi="Times"/>
                <w:iCs/>
              </w:rPr>
              <w:t>OK to remove the bracket on PDSCH length [9, 10] for supporting them without DMRS shift due to CRS collision.</w:t>
            </w:r>
          </w:p>
          <w:p w14:paraId="5A680FEA" w14:textId="25D3EFB0" w:rsidR="00504DD8" w:rsidRPr="00900640" w:rsidRDefault="00504DD8" w:rsidP="00504DD8">
            <w:pPr>
              <w:spacing w:after="0"/>
              <w:rPr>
                <w:rFonts w:ascii="ＭＳ Ｐゴシック" w:eastAsia="ＭＳ Ｐゴシック" w:hAnsi="ＭＳ Ｐゴシック" w:cs="ＭＳ Ｐゴシック"/>
                <w:color w:val="000000"/>
                <w:szCs w:val="24"/>
                <w:lang w:val="en-US"/>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504DD8" w14:paraId="377311A2" w14:textId="77777777" w:rsidTr="00EB13FA">
        <w:tc>
          <w:tcPr>
            <w:tcW w:w="1980" w:type="dxa"/>
          </w:tcPr>
          <w:p w14:paraId="1C201114" w14:textId="77777777" w:rsidR="00504DD8" w:rsidRDefault="00504DD8" w:rsidP="00504DD8">
            <w:pPr>
              <w:spacing w:after="0"/>
              <w:jc w:val="both"/>
              <w:rPr>
                <w:sz w:val="22"/>
                <w:lang w:val="en-US"/>
              </w:rPr>
            </w:pPr>
          </w:p>
        </w:tc>
        <w:tc>
          <w:tcPr>
            <w:tcW w:w="7982" w:type="dxa"/>
          </w:tcPr>
          <w:p w14:paraId="153BF001" w14:textId="77777777" w:rsidR="00504DD8" w:rsidRPr="00563B84" w:rsidRDefault="00504DD8" w:rsidP="00504DD8">
            <w:pPr>
              <w:tabs>
                <w:tab w:val="num" w:pos="1800"/>
              </w:tabs>
              <w:spacing w:after="0"/>
              <w:rPr>
                <w:rFonts w:ascii="Times" w:eastAsia="Batang" w:hAnsi="Times"/>
                <w:iCs/>
                <w:lang w:eastAsia="x-none"/>
              </w:rPr>
            </w:pPr>
          </w:p>
        </w:tc>
      </w:tr>
      <w:tr w:rsidR="00504DD8" w14:paraId="5251F9E3" w14:textId="77777777" w:rsidTr="00EB13FA">
        <w:tc>
          <w:tcPr>
            <w:tcW w:w="1980" w:type="dxa"/>
          </w:tcPr>
          <w:p w14:paraId="54784154" w14:textId="77777777" w:rsidR="00504DD8" w:rsidRPr="00E35784" w:rsidRDefault="00504DD8" w:rsidP="00504DD8">
            <w:pPr>
              <w:spacing w:after="0"/>
              <w:jc w:val="both"/>
              <w:rPr>
                <w:rFonts w:eastAsia="SimSun"/>
                <w:sz w:val="22"/>
                <w:lang w:val="en-US" w:eastAsia="zh-CN"/>
              </w:rPr>
            </w:pPr>
          </w:p>
        </w:tc>
        <w:tc>
          <w:tcPr>
            <w:tcW w:w="7982" w:type="dxa"/>
          </w:tcPr>
          <w:p w14:paraId="246F0650" w14:textId="77777777" w:rsidR="00504DD8" w:rsidRPr="00131EE6" w:rsidRDefault="00504DD8" w:rsidP="00504DD8">
            <w:pPr>
              <w:spacing w:after="0"/>
              <w:jc w:val="both"/>
              <w:rPr>
                <w:sz w:val="22"/>
                <w:lang w:val="en-US"/>
              </w:rPr>
            </w:pPr>
          </w:p>
        </w:tc>
      </w:tr>
      <w:tr w:rsidR="00504DD8" w14:paraId="7F2EBE4D" w14:textId="77777777" w:rsidTr="00EB13FA">
        <w:trPr>
          <w:trHeight w:val="70"/>
        </w:trPr>
        <w:tc>
          <w:tcPr>
            <w:tcW w:w="1980" w:type="dxa"/>
          </w:tcPr>
          <w:p w14:paraId="2DEC569A" w14:textId="77777777" w:rsidR="00504DD8" w:rsidRPr="00131EE6" w:rsidRDefault="00504DD8" w:rsidP="00504DD8">
            <w:pPr>
              <w:spacing w:after="0"/>
              <w:jc w:val="both"/>
              <w:rPr>
                <w:rFonts w:eastAsiaTheme="minorEastAsia"/>
                <w:sz w:val="22"/>
              </w:rPr>
            </w:pPr>
          </w:p>
        </w:tc>
        <w:tc>
          <w:tcPr>
            <w:tcW w:w="7982" w:type="dxa"/>
          </w:tcPr>
          <w:p w14:paraId="5EC32351" w14:textId="77777777" w:rsidR="00504DD8" w:rsidRPr="00131EE6" w:rsidRDefault="00504DD8" w:rsidP="00504DD8">
            <w:pPr>
              <w:spacing w:after="0"/>
              <w:rPr>
                <w:rFonts w:eastAsia="ＭＳ Ｐゴシック"/>
                <w:szCs w:val="24"/>
                <w:lang w:val="en-US"/>
              </w:rPr>
            </w:pPr>
          </w:p>
        </w:tc>
      </w:tr>
    </w:tbl>
    <w:p w14:paraId="009434CD" w14:textId="6BDA2C3F" w:rsidR="007E1E28" w:rsidRDefault="007E1E28" w:rsidP="00F8330C">
      <w:pPr>
        <w:spacing w:afterLines="50" w:after="120"/>
        <w:jc w:val="both"/>
        <w:rPr>
          <w:sz w:val="22"/>
          <w:lang w:val="en-US"/>
        </w:rPr>
      </w:pPr>
    </w:p>
    <w:p w14:paraId="578A2DEF"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6706B" w14:paraId="096F9445" w14:textId="77777777" w:rsidTr="00C92CA9">
        <w:tc>
          <w:tcPr>
            <w:tcW w:w="846" w:type="dxa"/>
          </w:tcPr>
          <w:p w14:paraId="69B86C97" w14:textId="77777777" w:rsidR="00B6706B" w:rsidRDefault="00B6706B"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632ABF3C" w14:textId="77777777" w:rsidR="00B6706B" w:rsidRDefault="00B6706B" w:rsidP="00C92CA9">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79F74D97" w14:textId="77777777" w:rsidR="00B6706B" w:rsidRPr="003371BA" w:rsidRDefault="00B6706B" w:rsidP="00B85A27">
            <w:pPr>
              <w:pStyle w:val="aff"/>
              <w:numPr>
                <w:ilvl w:val="0"/>
                <w:numId w:val="10"/>
              </w:numPr>
              <w:spacing w:after="120"/>
              <w:ind w:leftChars="0"/>
              <w:jc w:val="both"/>
              <w:rPr>
                <w:lang w:eastAsia="zh-CN"/>
              </w:rPr>
            </w:pPr>
            <w:proofErr w:type="spellStart"/>
            <w:r>
              <w:rPr>
                <w:lang w:eastAsia="zh-CN"/>
              </w:rPr>
              <w:t>TypeB</w:t>
            </w:r>
            <w:proofErr w:type="spellEnd"/>
            <w:r>
              <w:rPr>
                <w:lang w:eastAsia="zh-CN"/>
              </w:rPr>
              <w:t xml:space="preserve"> PDSCH length: including FG 10-8</w:t>
            </w:r>
          </w:p>
          <w:p w14:paraId="1F68902B" w14:textId="77777777" w:rsidR="00B6706B" w:rsidRPr="00112BA9" w:rsidRDefault="00B6706B" w:rsidP="00C92CA9">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B6706B" w14:paraId="796DF09B" w14:textId="77777777" w:rsidTr="00C92CA9">
        <w:tc>
          <w:tcPr>
            <w:tcW w:w="846" w:type="dxa"/>
          </w:tcPr>
          <w:p w14:paraId="1897DBF5"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14DE0506" w14:textId="77777777" w:rsidR="00B6706B" w:rsidRPr="00BC6D2B" w:rsidRDefault="00B6706B" w:rsidP="00C92CA9">
            <w:pPr>
              <w:spacing w:afterLines="50" w:after="120"/>
              <w:jc w:val="both"/>
              <w:rPr>
                <w:sz w:val="22"/>
                <w:lang w:val="en-US"/>
              </w:rPr>
            </w:pPr>
            <w:r w:rsidRPr="00D149A8">
              <w:rPr>
                <w:sz w:val="22"/>
                <w:lang w:val="en-US"/>
              </w:rPr>
              <w:t>MediaTek Inc.</w:t>
            </w:r>
          </w:p>
        </w:tc>
        <w:tc>
          <w:tcPr>
            <w:tcW w:w="18560" w:type="dxa"/>
          </w:tcPr>
          <w:p w14:paraId="24736171" w14:textId="77777777" w:rsidR="00B6706B" w:rsidRPr="00D94033" w:rsidRDefault="00B6706B"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B6706B" w14:paraId="2E0B5E63" w14:textId="77777777" w:rsidTr="00C92CA9">
        <w:tc>
          <w:tcPr>
            <w:tcW w:w="846" w:type="dxa"/>
          </w:tcPr>
          <w:p w14:paraId="09B4723B" w14:textId="77777777" w:rsidR="00B6706B" w:rsidRDefault="00B6706B" w:rsidP="00C92CA9">
            <w:pPr>
              <w:spacing w:afterLines="50" w:after="120"/>
              <w:jc w:val="both"/>
              <w:rPr>
                <w:rFonts w:eastAsia="ＭＳ 明朝"/>
                <w:sz w:val="22"/>
              </w:rPr>
            </w:pPr>
            <w:r>
              <w:rPr>
                <w:rFonts w:eastAsia="ＭＳ 明朝" w:hint="eastAsia"/>
                <w:sz w:val="22"/>
              </w:rPr>
              <w:t>[7]</w:t>
            </w:r>
          </w:p>
        </w:tc>
        <w:tc>
          <w:tcPr>
            <w:tcW w:w="2977" w:type="dxa"/>
          </w:tcPr>
          <w:p w14:paraId="6A8F0817" w14:textId="77777777" w:rsidR="00B6706B" w:rsidRPr="00BC6D2B" w:rsidRDefault="00B6706B" w:rsidP="00C92CA9">
            <w:pPr>
              <w:spacing w:afterLines="50" w:after="120"/>
              <w:jc w:val="both"/>
              <w:rPr>
                <w:sz w:val="22"/>
                <w:lang w:val="en-US"/>
              </w:rPr>
            </w:pPr>
            <w:r w:rsidRPr="004B4714">
              <w:rPr>
                <w:sz w:val="22"/>
                <w:lang w:val="en-US"/>
              </w:rPr>
              <w:t>Intel Corporation</w:t>
            </w:r>
          </w:p>
        </w:tc>
        <w:tc>
          <w:tcPr>
            <w:tcW w:w="18560" w:type="dxa"/>
          </w:tcPr>
          <w:p w14:paraId="0C363F36" w14:textId="77777777" w:rsidR="00B6706B" w:rsidRDefault="00B6706B" w:rsidP="00C92CA9">
            <w:pPr>
              <w:rPr>
                <w:lang w:val="en-US"/>
              </w:rPr>
            </w:pPr>
            <w:r>
              <w:rPr>
                <w:lang w:val="en-US"/>
              </w:rPr>
              <w:t xml:space="preserve">We support that some of feature groups are used for licensed use, including 10-8 and 10-11. And </w:t>
            </w:r>
            <w:proofErr w:type="gramStart"/>
            <w:r>
              <w:rPr>
                <w:lang w:val="en-US"/>
              </w:rPr>
              <w:t>also</w:t>
            </w:r>
            <w:proofErr w:type="gramEnd"/>
            <w:r>
              <w:rPr>
                <w:lang w:val="en-US"/>
              </w:rPr>
              <w:t xml:space="preserve"> some of HARQ features seem beneficial for licensed use as well including </w:t>
            </w:r>
            <w:r>
              <w:t xml:space="preserve">enhanced dynamic HARQ codebook, </w:t>
            </w:r>
            <w:r>
              <w:rPr>
                <w:lang w:val="en-US"/>
              </w:rPr>
              <w:t xml:space="preserve">one-shot HARQ ACK, and multi-PUSCH UL grant. </w:t>
            </w:r>
          </w:p>
          <w:p w14:paraId="1823C0D4" w14:textId="77777777" w:rsidR="00B6706B" w:rsidRDefault="00B6706B"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2EA9400F" w14:textId="77777777" w:rsidR="00B6706B" w:rsidRPr="00CA402C" w:rsidRDefault="00B6706B" w:rsidP="00B85A27">
            <w:pPr>
              <w:pStyle w:val="aff"/>
              <w:numPr>
                <w:ilvl w:val="0"/>
                <w:numId w:val="12"/>
              </w:numPr>
              <w:spacing w:afterLines="50" w:after="120" w:line="276" w:lineRule="auto"/>
              <w:ind w:leftChars="0"/>
              <w:contextualSpacing/>
              <w:jc w:val="both"/>
              <w:rPr>
                <w:rFonts w:eastAsia="ＭＳ 明朝"/>
                <w:b/>
                <w:bCs/>
                <w:lang w:val="en-US"/>
              </w:rPr>
            </w:pPr>
            <w:r>
              <w:rPr>
                <w:rFonts w:eastAsia="ＭＳ 明朝"/>
                <w:b/>
                <w:bCs/>
                <w:lang w:val="en-US"/>
              </w:rPr>
              <w:t>Let 10-8/10-11/10-14/10-15/10-16/10-16a/10-17 be used for licensed band</w:t>
            </w:r>
          </w:p>
        </w:tc>
      </w:tr>
      <w:tr w:rsidR="00B6706B" w14:paraId="08E5BC27" w14:textId="77777777" w:rsidTr="00C92CA9">
        <w:tc>
          <w:tcPr>
            <w:tcW w:w="846" w:type="dxa"/>
          </w:tcPr>
          <w:p w14:paraId="0530B4C4" w14:textId="77777777" w:rsidR="00B6706B" w:rsidRDefault="00B6706B" w:rsidP="00C92CA9">
            <w:pPr>
              <w:spacing w:afterLines="50" w:after="120"/>
              <w:jc w:val="both"/>
              <w:rPr>
                <w:rFonts w:eastAsia="ＭＳ 明朝"/>
                <w:sz w:val="22"/>
              </w:rPr>
            </w:pPr>
            <w:r>
              <w:rPr>
                <w:rFonts w:eastAsia="ＭＳ 明朝" w:hint="eastAsia"/>
                <w:sz w:val="22"/>
              </w:rPr>
              <w:t>[8]</w:t>
            </w:r>
          </w:p>
        </w:tc>
        <w:tc>
          <w:tcPr>
            <w:tcW w:w="2977" w:type="dxa"/>
          </w:tcPr>
          <w:p w14:paraId="38936A8B" w14:textId="77777777" w:rsidR="00B6706B" w:rsidRPr="00BC6D2B" w:rsidRDefault="00B6706B" w:rsidP="00C92CA9">
            <w:pPr>
              <w:spacing w:afterLines="50" w:after="120"/>
              <w:jc w:val="both"/>
              <w:rPr>
                <w:sz w:val="22"/>
                <w:lang w:val="en-US"/>
              </w:rPr>
            </w:pPr>
            <w:r>
              <w:rPr>
                <w:rFonts w:hint="eastAsia"/>
                <w:sz w:val="22"/>
                <w:lang w:val="en-US"/>
              </w:rPr>
              <w:t>Ericsson</w:t>
            </w:r>
          </w:p>
        </w:tc>
        <w:tc>
          <w:tcPr>
            <w:tcW w:w="18560" w:type="dxa"/>
          </w:tcPr>
          <w:p w14:paraId="0A6B17D6" w14:textId="77777777" w:rsidR="00B6706B" w:rsidRDefault="00B6706B" w:rsidP="00C92CA9">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xml:space="preserve">. Having separate capabilities for each new length results in too </w:t>
            </w:r>
            <w:proofErr w:type="gramStart"/>
            <w:r>
              <w:rPr>
                <w:rFonts w:ascii="Arial" w:hAnsi="Arial" w:cs="Arial"/>
              </w:rPr>
              <w:t>fine grained</w:t>
            </w:r>
            <w:proofErr w:type="gramEnd"/>
            <w:r>
              <w:rPr>
                <w:rFonts w:ascii="Arial" w:hAnsi="Arial" w:cs="Arial"/>
              </w:rPr>
              <w:t xml:space="preserve"> capability signalling and is hard to manage in the network. Since the PDSCH mapping lengths are generally useful, regardless of the band, in our view this feature should be per UE.</w:t>
            </w:r>
          </w:p>
          <w:p w14:paraId="497E2F34" w14:textId="77777777" w:rsidR="00B6706B" w:rsidRPr="00ED2221" w:rsidRDefault="00B6706B" w:rsidP="00C92CA9">
            <w:pPr>
              <w:pStyle w:val="Proposal"/>
              <w:tabs>
                <w:tab w:val="left" w:pos="1584"/>
              </w:tabs>
              <w:ind w:left="1584" w:hanging="1584"/>
              <w:rPr>
                <w:lang w:val="en-GB"/>
              </w:rPr>
            </w:pPr>
            <w:bookmarkStart w:id="2" w:name="_Toc37448898"/>
            <w:r>
              <w:rPr>
                <w:lang w:val="en-GB"/>
              </w:rPr>
              <w:t>Support only single capability bit for all new PDSCH mapping lengths (3,5,6,8,11,12,13). FG 10-8 should be per UE.</w:t>
            </w:r>
            <w:bookmarkEnd w:id="2"/>
          </w:p>
        </w:tc>
      </w:tr>
      <w:tr w:rsidR="00B6706B" w14:paraId="589FCCC1" w14:textId="77777777" w:rsidTr="00C92CA9">
        <w:tc>
          <w:tcPr>
            <w:tcW w:w="846" w:type="dxa"/>
          </w:tcPr>
          <w:p w14:paraId="706FEAF9" w14:textId="77777777" w:rsidR="00B6706B" w:rsidRDefault="00B6706B" w:rsidP="00C92CA9">
            <w:pPr>
              <w:spacing w:afterLines="50" w:after="120"/>
              <w:jc w:val="both"/>
              <w:rPr>
                <w:rFonts w:eastAsia="ＭＳ 明朝"/>
                <w:sz w:val="22"/>
              </w:rPr>
            </w:pPr>
            <w:r>
              <w:rPr>
                <w:rFonts w:eastAsia="ＭＳ 明朝" w:hint="eastAsia"/>
                <w:sz w:val="22"/>
              </w:rPr>
              <w:lastRenderedPageBreak/>
              <w:t>[9]</w:t>
            </w:r>
          </w:p>
        </w:tc>
        <w:tc>
          <w:tcPr>
            <w:tcW w:w="2977" w:type="dxa"/>
          </w:tcPr>
          <w:p w14:paraId="10964540" w14:textId="77777777" w:rsidR="00B6706B" w:rsidRPr="00BC6D2B" w:rsidRDefault="00B6706B" w:rsidP="00C92CA9">
            <w:pPr>
              <w:spacing w:afterLines="50" w:after="120"/>
              <w:jc w:val="both"/>
              <w:rPr>
                <w:sz w:val="22"/>
                <w:lang w:val="en-US"/>
              </w:rPr>
            </w:pPr>
            <w:r>
              <w:rPr>
                <w:rFonts w:hint="eastAsia"/>
                <w:sz w:val="22"/>
                <w:lang w:val="en-US"/>
              </w:rPr>
              <w:t>Samsung</w:t>
            </w:r>
          </w:p>
        </w:tc>
        <w:tc>
          <w:tcPr>
            <w:tcW w:w="18560" w:type="dxa"/>
          </w:tcPr>
          <w:p w14:paraId="6FEB6637" w14:textId="77777777" w:rsidR="00B6706B" w:rsidRPr="00783444" w:rsidRDefault="00B6706B"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4BD2E23" w14:textId="77777777" w:rsidR="00B6706B" w:rsidRDefault="00B6706B" w:rsidP="00C92CA9">
            <w:pPr>
              <w:spacing w:afterLines="50" w:after="120"/>
              <w:jc w:val="both"/>
              <w:rPr>
                <w:sz w:val="22"/>
                <w:lang w:val="en-US"/>
              </w:rPr>
            </w:pPr>
            <w:r w:rsidRPr="00783444">
              <w:rPr>
                <w:b/>
                <w:u w:val="single"/>
              </w:rPr>
              <w:t>Proposal 2: UE features for NR-U should be used only for unlicensed band.</w:t>
            </w:r>
          </w:p>
        </w:tc>
      </w:tr>
      <w:tr w:rsidR="00B6706B" w14:paraId="1092E1C6" w14:textId="77777777" w:rsidTr="00C92CA9">
        <w:tc>
          <w:tcPr>
            <w:tcW w:w="846" w:type="dxa"/>
          </w:tcPr>
          <w:p w14:paraId="057EF25E" w14:textId="77777777" w:rsidR="00B6706B" w:rsidRDefault="00B6706B" w:rsidP="00C92CA9">
            <w:pPr>
              <w:spacing w:afterLines="50" w:after="120"/>
              <w:jc w:val="both"/>
              <w:rPr>
                <w:rFonts w:eastAsia="ＭＳ 明朝"/>
                <w:sz w:val="22"/>
              </w:rPr>
            </w:pPr>
            <w:r>
              <w:rPr>
                <w:rFonts w:eastAsia="ＭＳ 明朝" w:hint="eastAsia"/>
                <w:sz w:val="22"/>
              </w:rPr>
              <w:t>[12]</w:t>
            </w:r>
          </w:p>
        </w:tc>
        <w:tc>
          <w:tcPr>
            <w:tcW w:w="2977" w:type="dxa"/>
          </w:tcPr>
          <w:p w14:paraId="7224A2FD" w14:textId="77777777" w:rsidR="00B6706B" w:rsidRPr="00BC6D2B" w:rsidRDefault="00B6706B" w:rsidP="00C92CA9">
            <w:pPr>
              <w:spacing w:afterLines="50" w:after="120"/>
              <w:jc w:val="both"/>
              <w:rPr>
                <w:sz w:val="22"/>
                <w:lang w:val="en-US"/>
              </w:rPr>
            </w:pPr>
            <w:r w:rsidRPr="00616C6A">
              <w:rPr>
                <w:sz w:val="22"/>
                <w:lang w:val="en-US"/>
              </w:rPr>
              <w:t>Nokia, Nokia Shanghai Bell</w:t>
            </w:r>
          </w:p>
        </w:tc>
        <w:tc>
          <w:tcPr>
            <w:tcW w:w="18560" w:type="dxa"/>
          </w:tcPr>
          <w:p w14:paraId="028DAF83" w14:textId="77777777" w:rsidR="00B6706B" w:rsidRPr="004C5976" w:rsidRDefault="00B6706B" w:rsidP="00B85A27">
            <w:pPr>
              <w:pStyle w:val="aff"/>
              <w:numPr>
                <w:ilvl w:val="0"/>
                <w:numId w:val="13"/>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B6706B" w14:paraId="77ECED03" w14:textId="77777777" w:rsidTr="00C92CA9">
        <w:tc>
          <w:tcPr>
            <w:tcW w:w="846" w:type="dxa"/>
          </w:tcPr>
          <w:p w14:paraId="6DEC30B6"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1915A769" w14:textId="77777777" w:rsidR="00B6706B" w:rsidRPr="00BC6D2B" w:rsidRDefault="00B6706B" w:rsidP="00C92CA9">
            <w:pPr>
              <w:spacing w:afterLines="50" w:after="120"/>
              <w:jc w:val="both"/>
              <w:rPr>
                <w:sz w:val="22"/>
                <w:lang w:val="en-US"/>
              </w:rPr>
            </w:pPr>
            <w:r w:rsidRPr="00F8330C">
              <w:rPr>
                <w:rFonts w:eastAsia="ＭＳ 明朝"/>
                <w:sz w:val="22"/>
              </w:rPr>
              <w:t>Qualcomm Incorporated</w:t>
            </w:r>
          </w:p>
        </w:tc>
        <w:tc>
          <w:tcPr>
            <w:tcW w:w="18560" w:type="dxa"/>
          </w:tcPr>
          <w:p w14:paraId="6EC43332" w14:textId="77777777" w:rsidR="00B6706B" w:rsidRDefault="00B6706B" w:rsidP="00C92CA9">
            <w:pPr>
              <w:spacing w:afterLines="50" w:after="120"/>
              <w:jc w:val="both"/>
              <w:rPr>
                <w:sz w:val="22"/>
                <w:lang w:val="en-US"/>
              </w:rPr>
            </w:pPr>
            <w:r>
              <w:t xml:space="preserve">For supported type B PDSCH lengths, we propose to have two components: {3, 5, 6, </w:t>
            </w:r>
            <w:proofErr w:type="gramStart"/>
            <w:r>
              <w:t>8,  11</w:t>
            </w:r>
            <w:proofErr w:type="gramEnd"/>
            <w:r>
              <w:t>} supported and {12, 13} supported</w:t>
            </w:r>
          </w:p>
        </w:tc>
      </w:tr>
      <w:tr w:rsidR="00B6706B" w14:paraId="61B8EB02" w14:textId="77777777" w:rsidTr="00C92CA9">
        <w:tc>
          <w:tcPr>
            <w:tcW w:w="846" w:type="dxa"/>
          </w:tcPr>
          <w:p w14:paraId="574D8300" w14:textId="77777777" w:rsidR="00B6706B" w:rsidRDefault="00B6706B" w:rsidP="00C92CA9">
            <w:pPr>
              <w:spacing w:afterLines="50" w:after="120"/>
              <w:jc w:val="both"/>
              <w:rPr>
                <w:rFonts w:eastAsia="ＭＳ 明朝"/>
                <w:sz w:val="22"/>
              </w:rPr>
            </w:pPr>
            <w:r>
              <w:rPr>
                <w:rFonts w:eastAsia="ＭＳ 明朝" w:hint="eastAsia"/>
                <w:sz w:val="22"/>
              </w:rPr>
              <w:t>[14]</w:t>
            </w:r>
          </w:p>
        </w:tc>
        <w:tc>
          <w:tcPr>
            <w:tcW w:w="2977" w:type="dxa"/>
          </w:tcPr>
          <w:p w14:paraId="53A77B07" w14:textId="77777777" w:rsidR="00B6706B" w:rsidRPr="00BC6D2B" w:rsidRDefault="00B6706B" w:rsidP="00C92CA9">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afd"/>
              <w:tblW w:w="0" w:type="auto"/>
              <w:tblLook w:val="04A0" w:firstRow="1" w:lastRow="0" w:firstColumn="1" w:lastColumn="0" w:noHBand="0" w:noVBand="1"/>
            </w:tblPr>
            <w:tblGrid>
              <w:gridCol w:w="2147"/>
              <w:gridCol w:w="4441"/>
              <w:gridCol w:w="2719"/>
            </w:tblGrid>
            <w:tr w:rsidR="00B6706B" w:rsidRPr="009B095A" w14:paraId="7E405968" w14:textId="77777777" w:rsidTr="00C92CA9">
              <w:tc>
                <w:tcPr>
                  <w:tcW w:w="2147" w:type="dxa"/>
                </w:tcPr>
                <w:p w14:paraId="5B27A830" w14:textId="77777777" w:rsidR="00B6706B" w:rsidRPr="009B095A" w:rsidRDefault="00B6706B"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1B6C21D1" w14:textId="77777777" w:rsidR="00B6706B" w:rsidRPr="009B095A" w:rsidRDefault="00B6706B"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1E5A0361" w14:textId="77777777" w:rsidR="00B6706B" w:rsidRPr="009B095A" w:rsidRDefault="00B6706B"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B6706B" w:rsidRPr="009B095A" w14:paraId="2D9D9F98" w14:textId="77777777" w:rsidTr="00C92CA9">
              <w:tc>
                <w:tcPr>
                  <w:tcW w:w="2147" w:type="dxa"/>
                </w:tcPr>
                <w:p w14:paraId="05B2DB54" w14:textId="77777777" w:rsidR="00B6706B" w:rsidRPr="009B095A" w:rsidRDefault="00B6706B" w:rsidP="00C92CA9">
                  <w:pPr>
                    <w:rPr>
                      <w:sz w:val="18"/>
                      <w:lang w:eastAsia="zh-CN"/>
                    </w:rPr>
                  </w:pPr>
                  <w:r w:rsidRPr="009B095A">
                    <w:rPr>
                      <w:sz w:val="18"/>
                      <w:lang w:eastAsia="zh-CN"/>
                    </w:rPr>
                    <w:t>Type B PDSCH length</w:t>
                  </w:r>
                </w:p>
              </w:tc>
              <w:tc>
                <w:tcPr>
                  <w:tcW w:w="4441" w:type="dxa"/>
                </w:tcPr>
                <w:p w14:paraId="3994D266" w14:textId="77777777" w:rsidR="00B6706B" w:rsidRPr="009B095A" w:rsidRDefault="00B6706B" w:rsidP="00C92CA9">
                  <w:pPr>
                    <w:rPr>
                      <w:rFonts w:eastAsia="ＭＳ 明朝"/>
                      <w:sz w:val="18"/>
                    </w:rPr>
                  </w:pPr>
                  <w:r w:rsidRPr="009B095A">
                    <w:rPr>
                      <w:rFonts w:eastAsia="ＭＳ 明朝"/>
                      <w:sz w:val="18"/>
                    </w:rPr>
                    <w:t>10-8 Type B PDSCH length</w:t>
                  </w:r>
                </w:p>
                <w:p w14:paraId="1D586554" w14:textId="77777777" w:rsidR="00B6706B" w:rsidRPr="009B095A" w:rsidRDefault="00B6706B" w:rsidP="00C92CA9">
                  <w:pPr>
                    <w:rPr>
                      <w:rFonts w:eastAsia="ＭＳ 明朝"/>
                      <w:sz w:val="18"/>
                    </w:rPr>
                  </w:pPr>
                  <w:r w:rsidRPr="009B095A">
                    <w:rPr>
                      <w:rFonts w:eastAsia="ＭＳ 明朝"/>
                      <w:sz w:val="18"/>
                    </w:rPr>
                    <w:t>14-2 PDSCH Type B mapping of length 9 and 10 OFDM symbols</w:t>
                  </w:r>
                </w:p>
              </w:tc>
              <w:tc>
                <w:tcPr>
                  <w:tcW w:w="2719" w:type="dxa"/>
                </w:tcPr>
                <w:p w14:paraId="63340BEC" w14:textId="77777777" w:rsidR="00B6706B" w:rsidRPr="009B095A" w:rsidRDefault="00B6706B" w:rsidP="00C92CA9">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5EBA56B7" w14:textId="77777777" w:rsidR="00B6706B" w:rsidRPr="009B095A" w:rsidRDefault="00B6706B" w:rsidP="00C92CA9">
                  <w:pPr>
                    <w:rPr>
                      <w:sz w:val="18"/>
                      <w:lang w:eastAsia="zh-CN"/>
                    </w:rPr>
                  </w:pPr>
                  <w:r w:rsidRPr="009B095A">
                    <w:rPr>
                      <w:rFonts w:eastAsia="ＭＳ 明朝"/>
                      <w:sz w:val="18"/>
                    </w:rPr>
                    <w:t xml:space="preserve">FG10-8 and </w:t>
                  </w:r>
                  <w:r w:rsidRPr="009B095A">
                    <w:rPr>
                      <w:rFonts w:eastAsia="ＭＳ 明朝" w:hint="eastAsia"/>
                      <w:sz w:val="18"/>
                    </w:rPr>
                    <w:t>FG1</w:t>
                  </w:r>
                  <w:r w:rsidRPr="009B095A">
                    <w:rPr>
                      <w:rFonts w:eastAsia="ＭＳ 明朝"/>
                      <w:sz w:val="18"/>
                    </w:rPr>
                    <w:t>4</w:t>
                  </w:r>
                  <w:r w:rsidRPr="009B095A">
                    <w:rPr>
                      <w:rFonts w:eastAsia="ＭＳ 明朝" w:hint="eastAsia"/>
                      <w:sz w:val="18"/>
                    </w:rPr>
                    <w:t>-</w:t>
                  </w:r>
                  <w:r w:rsidRPr="009B095A">
                    <w:rPr>
                      <w:rFonts w:eastAsia="ＭＳ 明朝"/>
                      <w:sz w:val="18"/>
                    </w:rPr>
                    <w:t>2 could be “per UE”. At least FG14-2 is applicable to licensed and unlicensed bands in FR1.</w:t>
                  </w:r>
                </w:p>
              </w:tc>
            </w:tr>
          </w:tbl>
          <w:p w14:paraId="13006064" w14:textId="77777777" w:rsidR="00B6706B" w:rsidRPr="00AA5E21" w:rsidRDefault="00B6706B" w:rsidP="00C92CA9">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107E8B76" w14:textId="77777777" w:rsidR="00B6706B" w:rsidRPr="00562AA5" w:rsidRDefault="00B6706B" w:rsidP="00B85A27">
            <w:pPr>
              <w:pStyle w:val="aff"/>
              <w:numPr>
                <w:ilvl w:val="0"/>
                <w:numId w:val="14"/>
              </w:numPr>
              <w:snapToGrid w:val="0"/>
              <w:spacing w:after="0"/>
              <w:ind w:leftChars="0"/>
              <w:contextualSpacing/>
              <w:jc w:val="both"/>
              <w:rPr>
                <w:b/>
                <w:bCs/>
                <w:i/>
              </w:rPr>
            </w:pPr>
            <w:r w:rsidRPr="00AA5E21">
              <w:rPr>
                <w:b/>
                <w:bCs/>
                <w:i/>
              </w:rPr>
              <w:t>10-8 Type B PDSCH length</w:t>
            </w:r>
          </w:p>
        </w:tc>
      </w:tr>
    </w:tbl>
    <w:p w14:paraId="2BE050D8" w14:textId="18CF872C" w:rsidR="001F14EF" w:rsidRDefault="001F14EF" w:rsidP="00F8330C">
      <w:pPr>
        <w:spacing w:afterLines="50" w:after="120"/>
        <w:jc w:val="both"/>
        <w:rPr>
          <w:sz w:val="22"/>
        </w:rPr>
      </w:pPr>
    </w:p>
    <w:p w14:paraId="6C8173D4" w14:textId="3D458BD8" w:rsidR="000A667C" w:rsidRDefault="000A667C" w:rsidP="00F8330C">
      <w:pPr>
        <w:spacing w:afterLines="50" w:after="120"/>
        <w:jc w:val="both"/>
        <w:rPr>
          <w:sz w:val="22"/>
        </w:rPr>
      </w:pPr>
    </w:p>
    <w:p w14:paraId="5862AB21" w14:textId="3955CB79" w:rsidR="000A667C" w:rsidRPr="009517C5" w:rsidRDefault="000A667C" w:rsidP="000A667C">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b/>
          <w:bCs/>
          <w:szCs w:val="24"/>
          <w:lang w:val="en-US"/>
        </w:rPr>
        <w:t>9c</w:t>
      </w:r>
      <w:r>
        <w:rPr>
          <w:rFonts w:eastAsia="ＭＳ 明朝"/>
          <w:b/>
          <w:bCs/>
          <w:szCs w:val="24"/>
          <w:lang w:val="en-US"/>
        </w:rPr>
        <w:t xml:space="preserve">: </w:t>
      </w:r>
      <w:r w:rsidRPr="000A667C">
        <w:rPr>
          <w:rFonts w:eastAsia="ＭＳ 明朝"/>
          <w:b/>
          <w:bCs/>
          <w:szCs w:val="24"/>
          <w:lang w:val="en-US"/>
        </w:rPr>
        <w:t>Joint search space group switching across multiple cells</w:t>
      </w:r>
    </w:p>
    <w:p w14:paraId="5C4BFB76" w14:textId="70C41D0D" w:rsidR="000A667C" w:rsidRDefault="000A667C" w:rsidP="000A667C">
      <w:pPr>
        <w:spacing w:afterLines="50" w:after="120"/>
        <w:jc w:val="both"/>
        <w:rPr>
          <w:sz w:val="22"/>
          <w:lang w:val="en-US"/>
        </w:rPr>
      </w:pPr>
      <w:r>
        <w:rPr>
          <w:sz w:val="22"/>
          <w:lang w:val="en-US"/>
        </w:rPr>
        <w:t>Based on agreements and [1], FG10-</w:t>
      </w:r>
      <w:r>
        <w:rPr>
          <w:sz w:val="22"/>
          <w:lang w:val="en-US"/>
        </w:rPr>
        <w:t>9c</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667C" w14:paraId="6733EE4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EDB85AE" w14:textId="77777777" w:rsidR="000A667C" w:rsidRDefault="000A667C"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4350E" w14:textId="77777777" w:rsidR="000A667C" w:rsidRDefault="000A667C"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49459EA" w14:textId="77777777" w:rsidR="000A667C" w:rsidRDefault="000A667C"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A4A3B34" w14:textId="77777777" w:rsidR="000A667C" w:rsidRDefault="000A667C"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0185" w14:textId="77777777" w:rsidR="000A667C" w:rsidRDefault="000A667C"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1D3E08" w14:textId="77777777" w:rsidR="000A667C" w:rsidRDefault="000A667C"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E19645" w14:textId="77777777" w:rsidR="000A667C" w:rsidRDefault="000A667C"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B4E94FC" w14:textId="77777777" w:rsidR="000A667C" w:rsidRDefault="000A667C"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0B638B3" w14:textId="77777777" w:rsidR="000A667C" w:rsidRDefault="000A667C" w:rsidP="00C92CA9">
            <w:pPr>
              <w:pStyle w:val="TAN"/>
              <w:ind w:left="0" w:firstLine="0"/>
              <w:rPr>
                <w:b/>
                <w:lang w:eastAsia="ja-JP"/>
              </w:rPr>
            </w:pPr>
            <w:r>
              <w:rPr>
                <w:b/>
                <w:lang w:eastAsia="ja-JP"/>
              </w:rPr>
              <w:t>Type</w:t>
            </w:r>
          </w:p>
          <w:p w14:paraId="49AA0ADC" w14:textId="77777777" w:rsidR="000A667C" w:rsidRDefault="000A667C"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6F7FFA" w14:textId="77777777" w:rsidR="000A667C" w:rsidRDefault="000A667C"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8D5C6F" w14:textId="77777777" w:rsidR="000A667C" w:rsidRDefault="000A667C"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1FD429" w14:textId="77777777" w:rsidR="000A667C" w:rsidRDefault="000A667C"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91AE776" w14:textId="77777777" w:rsidR="000A667C" w:rsidRDefault="000A667C"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82E670B" w14:textId="77777777" w:rsidR="000A667C" w:rsidRDefault="000A667C" w:rsidP="00C92CA9">
            <w:pPr>
              <w:pStyle w:val="TAH"/>
            </w:pPr>
            <w:r>
              <w:t>Mandatory/Optional</w:t>
            </w:r>
          </w:p>
        </w:tc>
      </w:tr>
      <w:tr w:rsidR="000A667C" w14:paraId="7E29B431" w14:textId="77777777" w:rsidTr="00C92CA9">
        <w:trPr>
          <w:trHeight w:val="20"/>
        </w:trPr>
        <w:tc>
          <w:tcPr>
            <w:tcW w:w="1130" w:type="dxa"/>
            <w:tcBorders>
              <w:left w:val="single" w:sz="4" w:space="0" w:color="auto"/>
              <w:right w:val="single" w:sz="4" w:space="0" w:color="auto"/>
            </w:tcBorders>
          </w:tcPr>
          <w:p w14:paraId="22377F69" w14:textId="3814E9A7" w:rsidR="000A667C" w:rsidRDefault="000A667C"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61FAC65" w14:textId="77777777" w:rsidR="000A667C" w:rsidRDefault="000A667C" w:rsidP="00C92CA9">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482582F2" w14:textId="77777777" w:rsidR="000A667C" w:rsidRDefault="000A667C" w:rsidP="00C92CA9">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21D591A" w14:textId="77777777" w:rsidR="000A667C" w:rsidRDefault="000A667C" w:rsidP="00C92CA9">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1AF01676" w14:textId="77777777" w:rsidR="000A667C" w:rsidRDefault="000A667C" w:rsidP="00C92CA9">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079A6272" w14:textId="77777777" w:rsidR="000A667C" w:rsidRDefault="000A667C"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8BF5E05" w14:textId="77777777" w:rsidR="000A667C" w:rsidRDefault="000A667C"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86BEE7" w14:textId="77777777" w:rsidR="000A667C" w:rsidRDefault="000A667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56A2FE" w14:textId="77777777" w:rsidR="000A667C" w:rsidRPr="00443851" w:rsidRDefault="000A667C" w:rsidP="00C92CA9">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22B7ECE0" w14:textId="77777777" w:rsidR="000A667C" w:rsidRDefault="000A667C"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0717EF" w14:textId="77777777" w:rsidR="000A667C" w:rsidRDefault="000A667C"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2DD508" w14:textId="77777777" w:rsidR="000A667C" w:rsidRDefault="000A667C"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0552905E" w14:textId="77777777" w:rsidR="000A667C" w:rsidRDefault="000A667C" w:rsidP="00C92CA9">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B790E62" w14:textId="77777777" w:rsidR="000A667C" w:rsidRDefault="000A667C" w:rsidP="00C92CA9">
            <w:pPr>
              <w:pStyle w:val="TAL"/>
            </w:pPr>
            <w:r>
              <w:t>Optional with capability signalling</w:t>
            </w:r>
          </w:p>
        </w:tc>
      </w:tr>
    </w:tbl>
    <w:p w14:paraId="3012B2D0" w14:textId="2234BD7E" w:rsidR="000A667C" w:rsidRDefault="000A667C" w:rsidP="00F8330C">
      <w:pPr>
        <w:spacing w:afterLines="50" w:after="120"/>
        <w:jc w:val="both"/>
        <w:rPr>
          <w:sz w:val="22"/>
        </w:rPr>
      </w:pPr>
    </w:p>
    <w:p w14:paraId="74E3C04E" w14:textId="77777777" w:rsidR="000A667C" w:rsidRPr="007E1B22" w:rsidRDefault="000A667C" w:rsidP="000A667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8597"/>
      </w:tblGrid>
      <w:tr w:rsidR="000A667C" w14:paraId="0ACDB164" w14:textId="77777777" w:rsidTr="00C92CA9">
        <w:tc>
          <w:tcPr>
            <w:tcW w:w="1980" w:type="dxa"/>
            <w:shd w:val="clear" w:color="auto" w:fill="F2F2F2" w:themeFill="background1" w:themeFillShade="F2"/>
          </w:tcPr>
          <w:p w14:paraId="60556AC4" w14:textId="77777777" w:rsidR="000A667C" w:rsidRDefault="000A667C" w:rsidP="00C92CA9">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47EDD9EA" w14:textId="77777777" w:rsidR="000A667C" w:rsidRDefault="000A667C" w:rsidP="00C92CA9">
            <w:pPr>
              <w:spacing w:afterLines="50" w:after="120"/>
              <w:jc w:val="both"/>
              <w:rPr>
                <w:sz w:val="22"/>
                <w:lang w:val="en-US"/>
              </w:rPr>
            </w:pPr>
            <w:r>
              <w:rPr>
                <w:rFonts w:hint="eastAsia"/>
                <w:sz w:val="22"/>
                <w:lang w:val="en-US"/>
              </w:rPr>
              <w:t>C</w:t>
            </w:r>
            <w:r>
              <w:rPr>
                <w:sz w:val="22"/>
                <w:lang w:val="en-US"/>
              </w:rPr>
              <w:t>omment</w:t>
            </w:r>
          </w:p>
        </w:tc>
      </w:tr>
      <w:tr w:rsidR="000A667C" w14:paraId="56DA9531" w14:textId="77777777" w:rsidTr="00C92CA9">
        <w:tc>
          <w:tcPr>
            <w:tcW w:w="1980" w:type="dxa"/>
          </w:tcPr>
          <w:p w14:paraId="101AF278" w14:textId="228E328E" w:rsidR="000A667C" w:rsidRDefault="000A667C" w:rsidP="00C92CA9">
            <w:pPr>
              <w:spacing w:after="0"/>
              <w:jc w:val="both"/>
              <w:rPr>
                <w:sz w:val="22"/>
                <w:lang w:val="en-US"/>
              </w:rPr>
            </w:pPr>
          </w:p>
        </w:tc>
        <w:tc>
          <w:tcPr>
            <w:tcW w:w="8597" w:type="dxa"/>
          </w:tcPr>
          <w:p w14:paraId="51E4F011" w14:textId="77777777" w:rsidR="000A667C" w:rsidRPr="00072FD4" w:rsidRDefault="000A667C" w:rsidP="00C92CA9">
            <w:pPr>
              <w:spacing w:after="0"/>
              <w:rPr>
                <w:rFonts w:ascii="ＭＳ Ｐゴシック" w:eastAsia="ＭＳ Ｐゴシック" w:hAnsi="ＭＳ Ｐゴシック" w:cs="ＭＳ Ｐゴシック"/>
                <w:color w:val="000000"/>
                <w:szCs w:val="24"/>
              </w:rPr>
            </w:pPr>
          </w:p>
        </w:tc>
      </w:tr>
      <w:tr w:rsidR="000A667C" w14:paraId="54BB22E7" w14:textId="77777777" w:rsidTr="00C92CA9">
        <w:tc>
          <w:tcPr>
            <w:tcW w:w="1980" w:type="dxa"/>
          </w:tcPr>
          <w:p w14:paraId="1A9A4A8D" w14:textId="719C6A68" w:rsidR="000A667C" w:rsidRDefault="000A667C" w:rsidP="00C92CA9">
            <w:pPr>
              <w:spacing w:after="0"/>
              <w:jc w:val="both"/>
              <w:rPr>
                <w:sz w:val="22"/>
                <w:lang w:val="en-US"/>
              </w:rPr>
            </w:pPr>
          </w:p>
        </w:tc>
        <w:tc>
          <w:tcPr>
            <w:tcW w:w="8597" w:type="dxa"/>
          </w:tcPr>
          <w:p w14:paraId="7EA9D772" w14:textId="44364907" w:rsidR="000A667C" w:rsidRPr="00563B84" w:rsidRDefault="000A667C" w:rsidP="00C92CA9">
            <w:pPr>
              <w:tabs>
                <w:tab w:val="num" w:pos="1800"/>
              </w:tabs>
              <w:spacing w:after="0"/>
              <w:rPr>
                <w:rFonts w:ascii="Times" w:eastAsia="Batang" w:hAnsi="Times"/>
                <w:iCs/>
                <w:lang w:eastAsia="x-none"/>
              </w:rPr>
            </w:pPr>
          </w:p>
        </w:tc>
      </w:tr>
      <w:tr w:rsidR="000A667C" w14:paraId="5A7D4994" w14:textId="77777777" w:rsidTr="00C92CA9">
        <w:tc>
          <w:tcPr>
            <w:tcW w:w="1980" w:type="dxa"/>
          </w:tcPr>
          <w:p w14:paraId="2A36E6BD" w14:textId="77777777" w:rsidR="000A667C" w:rsidRPr="00E35784" w:rsidRDefault="000A667C" w:rsidP="00C92CA9">
            <w:pPr>
              <w:spacing w:after="0"/>
              <w:jc w:val="both"/>
              <w:rPr>
                <w:rFonts w:eastAsia="SimSun"/>
                <w:sz w:val="22"/>
                <w:lang w:val="en-US" w:eastAsia="zh-CN"/>
              </w:rPr>
            </w:pPr>
          </w:p>
        </w:tc>
        <w:tc>
          <w:tcPr>
            <w:tcW w:w="8597" w:type="dxa"/>
          </w:tcPr>
          <w:p w14:paraId="173EACF1" w14:textId="77777777" w:rsidR="000A667C" w:rsidRPr="00131EE6" w:rsidRDefault="000A667C" w:rsidP="00C92CA9">
            <w:pPr>
              <w:spacing w:after="0"/>
              <w:jc w:val="both"/>
              <w:rPr>
                <w:sz w:val="22"/>
                <w:lang w:val="en-US"/>
              </w:rPr>
            </w:pPr>
          </w:p>
        </w:tc>
      </w:tr>
      <w:tr w:rsidR="000A667C" w14:paraId="37DBCB69" w14:textId="77777777" w:rsidTr="00C92CA9">
        <w:trPr>
          <w:trHeight w:val="70"/>
        </w:trPr>
        <w:tc>
          <w:tcPr>
            <w:tcW w:w="1980" w:type="dxa"/>
          </w:tcPr>
          <w:p w14:paraId="137C9D2B" w14:textId="77777777" w:rsidR="000A667C" w:rsidRPr="00131EE6" w:rsidRDefault="000A667C" w:rsidP="00C92CA9">
            <w:pPr>
              <w:spacing w:after="0"/>
              <w:jc w:val="both"/>
              <w:rPr>
                <w:rFonts w:eastAsiaTheme="minorEastAsia"/>
                <w:sz w:val="22"/>
              </w:rPr>
            </w:pPr>
          </w:p>
        </w:tc>
        <w:tc>
          <w:tcPr>
            <w:tcW w:w="8597" w:type="dxa"/>
          </w:tcPr>
          <w:p w14:paraId="2EA62B67" w14:textId="77777777" w:rsidR="000A667C" w:rsidRPr="00131EE6" w:rsidRDefault="000A667C" w:rsidP="00C92CA9">
            <w:pPr>
              <w:spacing w:after="0"/>
              <w:rPr>
                <w:rFonts w:eastAsia="ＭＳ Ｐゴシック"/>
                <w:szCs w:val="24"/>
                <w:lang w:val="en-US"/>
              </w:rPr>
            </w:pPr>
          </w:p>
        </w:tc>
      </w:tr>
    </w:tbl>
    <w:p w14:paraId="5C5646B7" w14:textId="77777777" w:rsidR="000A667C" w:rsidRPr="000A667C" w:rsidRDefault="000A667C" w:rsidP="00F8330C">
      <w:pPr>
        <w:spacing w:afterLines="50" w:after="120"/>
        <w:jc w:val="both"/>
        <w:rPr>
          <w:rFonts w:hint="eastAsia"/>
          <w:sz w:val="22"/>
        </w:rPr>
      </w:pPr>
    </w:p>
    <w:p w14:paraId="3A0ED14C" w14:textId="6AF90E2D" w:rsidR="007E1E28" w:rsidRDefault="007E1E28" w:rsidP="00F8330C">
      <w:pPr>
        <w:spacing w:afterLines="50" w:after="120"/>
        <w:jc w:val="both"/>
        <w:rPr>
          <w:sz w:val="22"/>
          <w:lang w:val="en-US"/>
        </w:rPr>
      </w:pPr>
    </w:p>
    <w:p w14:paraId="2CFCA736" w14:textId="7CA8FB46"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0-1</w:t>
      </w:r>
      <w:r w:rsidR="00B6706B">
        <w:rPr>
          <w:rFonts w:eastAsia="ＭＳ 明朝"/>
          <w:b/>
          <w:bCs/>
          <w:szCs w:val="24"/>
          <w:lang w:val="en-US"/>
        </w:rPr>
        <w:t>4</w:t>
      </w:r>
      <w:r>
        <w:rPr>
          <w:rFonts w:eastAsia="ＭＳ 明朝"/>
          <w:b/>
          <w:bCs/>
          <w:szCs w:val="24"/>
          <w:lang w:val="en-US"/>
        </w:rPr>
        <w:t xml:space="preserve">: </w:t>
      </w:r>
      <w:r w:rsidR="00B6706B" w:rsidRPr="00B6706B">
        <w:rPr>
          <w:rFonts w:eastAsia="ＭＳ 明朝"/>
          <w:b/>
          <w:bCs/>
          <w:szCs w:val="24"/>
          <w:lang w:val="en-US"/>
        </w:rPr>
        <w:t>Non-numerical PDSCH to HARQ-ACK timing</w:t>
      </w:r>
    </w:p>
    <w:p w14:paraId="73A79410" w14:textId="1D6E1D03" w:rsidR="007E1E28" w:rsidRDefault="007E1E28" w:rsidP="007E1E28">
      <w:pPr>
        <w:spacing w:afterLines="50" w:after="120"/>
        <w:jc w:val="both"/>
        <w:rPr>
          <w:sz w:val="22"/>
          <w:lang w:val="en-US"/>
        </w:rPr>
      </w:pPr>
      <w:r>
        <w:rPr>
          <w:sz w:val="22"/>
          <w:lang w:val="en-US"/>
        </w:rPr>
        <w:t>Based on agreements and [1], FG10-1</w:t>
      </w:r>
      <w:r w:rsidR="00B6706B">
        <w:rPr>
          <w:sz w:val="22"/>
          <w:lang w:val="en-US"/>
        </w:rPr>
        <w:t>4</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B6706B"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95F09C" w14:textId="44CC9AAC" w:rsidR="00B6706B" w:rsidRDefault="00B6706B" w:rsidP="00B670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4D3C3922" w14:textId="29DF86DB" w:rsidR="00B6706B" w:rsidRPr="009C0DFA" w:rsidRDefault="00B6706B" w:rsidP="00B6706B">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A68AA7E" w14:textId="047505A4" w:rsidR="00B6706B" w:rsidRPr="007E1E28" w:rsidRDefault="00B6706B" w:rsidP="00B85A27">
            <w:pPr>
              <w:pStyle w:val="TAL"/>
              <w:numPr>
                <w:ilvl w:val="0"/>
                <w:numId w:val="17"/>
              </w:numPr>
              <w:spacing w:line="256" w:lineRule="auto"/>
            </w:pPr>
            <w:r>
              <w:t>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830109A" w14:textId="17B543F2" w:rsidR="00B6706B" w:rsidRDefault="00B6706B" w:rsidP="00B6706B">
            <w:pPr>
              <w:pStyle w:val="TAL"/>
              <w:spacing w:line="256" w:lineRule="auto"/>
              <w:rPr>
                <w:lang w:eastAsia="ja-JP"/>
              </w:rPr>
            </w:pPr>
            <w:r>
              <w:rPr>
                <w:lang w:eastAsia="ja-JP"/>
              </w:rPr>
              <w:t>TBD</w:t>
            </w:r>
          </w:p>
          <w:p w14:paraId="1FFC58E2" w14:textId="77777777" w:rsidR="00B6706B" w:rsidRDefault="00B6706B" w:rsidP="00B6706B">
            <w:pPr>
              <w:pStyle w:val="TAL"/>
              <w:spacing w:line="256" w:lineRule="auto"/>
              <w:rPr>
                <w:lang w:eastAsia="ja-JP"/>
              </w:rPr>
            </w:pPr>
          </w:p>
          <w:p w14:paraId="3C6165C9" w14:textId="76F9B996" w:rsidR="00B6706B" w:rsidRDefault="00B6706B" w:rsidP="00B6706B">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F8AAAD4" w14:textId="0797CAF7" w:rsidR="00B6706B" w:rsidRDefault="00B6706B" w:rsidP="00B6706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1C91D5EA"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1A8E86F7"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6CF4F376"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843B68" w14:textId="340E4088"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E7CBE3" w14:textId="2D80BFF1"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5ABC3" w14:textId="07022C97" w:rsidR="00B6706B" w:rsidRDefault="00B6706B" w:rsidP="00B6706B">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1A1B520D" w14:textId="271E6174" w:rsidR="00B6706B" w:rsidRDefault="00B6706B" w:rsidP="00B6706B">
            <w:pPr>
              <w:pStyle w:val="TAL"/>
              <w:rPr>
                <w:rFonts w:eastAsia="ＭＳ 明朝"/>
                <w:lang w:eastAsia="ja-JP"/>
              </w:rPr>
            </w:pPr>
            <w: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8597"/>
      </w:tblGrid>
      <w:tr w:rsidR="007E1E28" w14:paraId="7B42851C" w14:textId="77777777" w:rsidTr="0068641E">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68641E">
        <w:tc>
          <w:tcPr>
            <w:tcW w:w="1980" w:type="dxa"/>
          </w:tcPr>
          <w:p w14:paraId="41F98134" w14:textId="651B01FE" w:rsidR="007E1E28" w:rsidRDefault="00072FD4" w:rsidP="00EB13FA">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8597" w:type="dxa"/>
          </w:tcPr>
          <w:p w14:paraId="5740868C" w14:textId="51BB08F7" w:rsidR="00072FD4" w:rsidRPr="008E3B11" w:rsidRDefault="00072FD4" w:rsidP="00072FD4">
            <w:pPr>
              <w:rPr>
                <w:szCs w:val="22"/>
              </w:rPr>
            </w:pPr>
            <w:r>
              <w:rPr>
                <w:rFonts w:eastAsia="Malgun Gothic"/>
                <w:sz w:val="22"/>
                <w:lang w:val="en-US" w:eastAsia="ko-KR"/>
              </w:rPr>
              <w:t>We suggest some update of the components descriptions as shown below, mostly to refer to the relevant RRC parameters for RAN2’s understanding</w:t>
            </w:r>
            <w:r>
              <w:rPr>
                <w:i/>
                <w:szCs w:val="22"/>
              </w:rPr>
              <w:t>.</w:t>
            </w:r>
          </w:p>
          <w:p w14:paraId="61768FE2" w14:textId="77777777" w:rsidR="00072FD4" w:rsidRDefault="00072FD4" w:rsidP="00072FD4">
            <w:pPr>
              <w:spacing w:afterLines="50" w:after="120"/>
              <w:jc w:val="both"/>
              <w:rPr>
                <w:rFonts w:ascii="Arial" w:eastAsiaTheme="minorEastAsia" w:hAnsi="Arial"/>
                <w:sz w:val="18"/>
                <w:lang w:eastAsia="en-U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4832"/>
            </w:tblGrid>
            <w:tr w:rsidR="00072FD4" w14:paraId="671F18C7" w14:textId="77777777" w:rsidTr="00BB67BB">
              <w:trPr>
                <w:trHeight w:val="20"/>
              </w:trPr>
              <w:tc>
                <w:tcPr>
                  <w:tcW w:w="988" w:type="dxa"/>
                  <w:tcBorders>
                    <w:top w:val="single" w:sz="4" w:space="0" w:color="auto"/>
                    <w:left w:val="single" w:sz="4" w:space="0" w:color="auto"/>
                    <w:bottom w:val="single" w:sz="4" w:space="0" w:color="auto"/>
                    <w:right w:val="single" w:sz="4" w:space="0" w:color="auto"/>
                  </w:tcBorders>
                </w:tcPr>
                <w:p w14:paraId="1C7AC7F1" w14:textId="77777777" w:rsidR="00072FD4" w:rsidRDefault="00072FD4" w:rsidP="00072FD4">
                  <w:pPr>
                    <w:pStyle w:val="TAL"/>
                    <w:spacing w:line="256" w:lineRule="auto"/>
                    <w:rPr>
                      <w:lang w:eastAsia="ja-JP"/>
                    </w:rPr>
                  </w:pPr>
                  <w:r>
                    <w:rPr>
                      <w:lang w:eastAsia="ja-JP"/>
                    </w:rPr>
                    <w:t>10-14</w:t>
                  </w:r>
                </w:p>
              </w:tc>
              <w:tc>
                <w:tcPr>
                  <w:tcW w:w="2551" w:type="dxa"/>
                  <w:tcBorders>
                    <w:top w:val="single" w:sz="4" w:space="0" w:color="auto"/>
                    <w:left w:val="single" w:sz="4" w:space="0" w:color="auto"/>
                    <w:bottom w:val="single" w:sz="4" w:space="0" w:color="auto"/>
                    <w:right w:val="single" w:sz="4" w:space="0" w:color="auto"/>
                  </w:tcBorders>
                </w:tcPr>
                <w:p w14:paraId="2D551F2D" w14:textId="77777777" w:rsidR="00072FD4" w:rsidRDefault="00072FD4" w:rsidP="00072FD4">
                  <w:pPr>
                    <w:pStyle w:val="TAL"/>
                    <w:spacing w:line="256" w:lineRule="auto"/>
                  </w:pPr>
                  <w:r>
                    <w:t>Non-numerical PDSCH to HARQ-ACK timing</w:t>
                  </w:r>
                </w:p>
              </w:tc>
              <w:tc>
                <w:tcPr>
                  <w:tcW w:w="4832" w:type="dxa"/>
                  <w:tcBorders>
                    <w:top w:val="single" w:sz="4" w:space="0" w:color="auto"/>
                    <w:left w:val="single" w:sz="4" w:space="0" w:color="auto"/>
                    <w:bottom w:val="single" w:sz="4" w:space="0" w:color="auto"/>
                    <w:right w:val="single" w:sz="4" w:space="0" w:color="auto"/>
                  </w:tcBorders>
                </w:tcPr>
                <w:p w14:paraId="3599C4C9" w14:textId="77777777" w:rsidR="00072FD4" w:rsidRPr="00C46C81" w:rsidRDefault="00072FD4" w:rsidP="00072FD4">
                  <w:pPr>
                    <w:pStyle w:val="TAL"/>
                    <w:spacing w:line="256" w:lineRule="auto"/>
                  </w:pPr>
                  <w:r>
                    <w:t>1. 1. Support configuration of a value for dl-</w:t>
                  </w:r>
                  <w:proofErr w:type="spellStart"/>
                  <w:r>
                    <w:t>DataToUL</w:t>
                  </w:r>
                  <w:proofErr w:type="spellEnd"/>
                  <w:r>
                    <w:t xml:space="preserve">-ACK indicating an </w:t>
                  </w:r>
                  <w:del w:id="3" w:author="David mazzarese" w:date="2020-04-24T14:12:00Z">
                    <w:r w:rsidDel="00C46C81">
                      <w:delText xml:space="preserve">imapplicable </w:delText>
                    </w:r>
                  </w:del>
                  <w:ins w:id="4" w:author="David mazzarese" w:date="2020-04-24T14:12:00Z">
                    <w:r>
                      <w:t xml:space="preserve">inapplicable </w:t>
                    </w:r>
                  </w:ins>
                  <w:r>
                    <w:t xml:space="preserve">time to report HARQ ACK </w:t>
                  </w:r>
                  <w:ins w:id="5" w:author="David mazzarese" w:date="2020-04-24T14:13:00Z">
                    <w:r>
                      <w:t>(</w:t>
                    </w:r>
                    <w:r w:rsidRPr="009F633B">
                      <w:rPr>
                        <w:i/>
                      </w:rPr>
                      <w:t>dl-DataToUL-ACK-r16</w:t>
                    </w:r>
                    <w:r>
                      <w:t xml:space="preserve"> configured with </w:t>
                    </w:r>
                    <w:r>
                      <w:rPr>
                        <w:lang w:eastAsia="zh-CN"/>
                      </w:rPr>
                      <w:t>value -1</w:t>
                    </w:r>
                    <w:r>
                      <w:t>)</w:t>
                    </w:r>
                  </w:ins>
                </w:p>
              </w:tc>
            </w:tr>
          </w:tbl>
          <w:p w14:paraId="1BDE6F73" w14:textId="77777777" w:rsidR="007E1E28" w:rsidRPr="00072FD4" w:rsidRDefault="007E1E28" w:rsidP="00EB13FA">
            <w:pPr>
              <w:spacing w:after="0"/>
              <w:rPr>
                <w:rFonts w:ascii="ＭＳ Ｐゴシック" w:eastAsia="ＭＳ Ｐゴシック" w:hAnsi="ＭＳ Ｐゴシック" w:cs="ＭＳ Ｐゴシック"/>
                <w:color w:val="000000"/>
                <w:szCs w:val="24"/>
              </w:rPr>
            </w:pPr>
          </w:p>
        </w:tc>
      </w:tr>
      <w:tr w:rsidR="0068641E" w14:paraId="32C12F55" w14:textId="77777777" w:rsidTr="0068641E">
        <w:tc>
          <w:tcPr>
            <w:tcW w:w="1980" w:type="dxa"/>
          </w:tcPr>
          <w:p w14:paraId="53B78A60" w14:textId="43268297" w:rsidR="0068641E" w:rsidRDefault="0068641E" w:rsidP="0068641E">
            <w:pPr>
              <w:spacing w:after="0"/>
              <w:jc w:val="both"/>
              <w:rPr>
                <w:sz w:val="22"/>
                <w:lang w:val="en-US"/>
              </w:rPr>
            </w:pPr>
            <w:r>
              <w:rPr>
                <w:rFonts w:hint="eastAsia"/>
                <w:sz w:val="22"/>
                <w:lang w:val="en-US"/>
              </w:rPr>
              <w:t>NTT DOCOMO</w:t>
            </w:r>
          </w:p>
        </w:tc>
        <w:tc>
          <w:tcPr>
            <w:tcW w:w="8597" w:type="dxa"/>
          </w:tcPr>
          <w:p w14:paraId="3FBE09C1" w14:textId="57E4E33A" w:rsidR="0068641E" w:rsidRDefault="0068641E" w:rsidP="0068641E">
            <w:pPr>
              <w:tabs>
                <w:tab w:val="num" w:pos="1800"/>
              </w:tabs>
              <w:spacing w:after="0"/>
              <w:rPr>
                <w:rFonts w:ascii="Times" w:eastAsiaTheme="minorEastAsia" w:hAnsi="Times"/>
                <w:iCs/>
              </w:rPr>
            </w:pPr>
            <w:r>
              <w:rPr>
                <w:rFonts w:ascii="Times" w:eastAsiaTheme="minorEastAsia" w:hAnsi="Times" w:hint="eastAsia"/>
                <w:iCs/>
              </w:rPr>
              <w:t>A</w:t>
            </w:r>
            <w:r>
              <w:rPr>
                <w:rFonts w:ascii="Times" w:eastAsiaTheme="minorEastAsia" w:hAnsi="Times"/>
                <w:iCs/>
              </w:rPr>
              <w:t>gree with the comment from Huawei.</w:t>
            </w:r>
          </w:p>
          <w:p w14:paraId="43446AC7" w14:textId="578C62FB" w:rsidR="0068641E" w:rsidRPr="00563B84" w:rsidRDefault="0068641E" w:rsidP="0068641E">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41E" w14:paraId="12C8B583" w14:textId="77777777" w:rsidTr="0068641E">
        <w:tc>
          <w:tcPr>
            <w:tcW w:w="1980" w:type="dxa"/>
          </w:tcPr>
          <w:p w14:paraId="38419DF4" w14:textId="77777777" w:rsidR="0068641E" w:rsidRPr="00E35784" w:rsidRDefault="0068641E" w:rsidP="0068641E">
            <w:pPr>
              <w:spacing w:after="0"/>
              <w:jc w:val="both"/>
              <w:rPr>
                <w:rFonts w:eastAsia="SimSun"/>
                <w:sz w:val="22"/>
                <w:lang w:val="en-US" w:eastAsia="zh-CN"/>
              </w:rPr>
            </w:pPr>
          </w:p>
        </w:tc>
        <w:tc>
          <w:tcPr>
            <w:tcW w:w="8597" w:type="dxa"/>
          </w:tcPr>
          <w:p w14:paraId="48557DD2" w14:textId="77777777" w:rsidR="0068641E" w:rsidRPr="00131EE6" w:rsidRDefault="0068641E" w:rsidP="0068641E">
            <w:pPr>
              <w:spacing w:after="0"/>
              <w:jc w:val="both"/>
              <w:rPr>
                <w:sz w:val="22"/>
                <w:lang w:val="en-US"/>
              </w:rPr>
            </w:pPr>
          </w:p>
        </w:tc>
      </w:tr>
      <w:tr w:rsidR="0068641E" w14:paraId="57222C09" w14:textId="77777777" w:rsidTr="0068641E">
        <w:trPr>
          <w:trHeight w:val="70"/>
        </w:trPr>
        <w:tc>
          <w:tcPr>
            <w:tcW w:w="1980" w:type="dxa"/>
          </w:tcPr>
          <w:p w14:paraId="38E81C5C" w14:textId="77777777" w:rsidR="0068641E" w:rsidRPr="00131EE6" w:rsidRDefault="0068641E" w:rsidP="0068641E">
            <w:pPr>
              <w:spacing w:after="0"/>
              <w:jc w:val="both"/>
              <w:rPr>
                <w:rFonts w:eastAsiaTheme="minorEastAsia"/>
                <w:sz w:val="22"/>
              </w:rPr>
            </w:pPr>
          </w:p>
        </w:tc>
        <w:tc>
          <w:tcPr>
            <w:tcW w:w="8597" w:type="dxa"/>
          </w:tcPr>
          <w:p w14:paraId="3B94D0FC" w14:textId="77777777" w:rsidR="0068641E" w:rsidRPr="00131EE6" w:rsidRDefault="0068641E" w:rsidP="0068641E">
            <w:pPr>
              <w:spacing w:after="0"/>
              <w:rPr>
                <w:rFonts w:eastAsia="ＭＳ Ｐゴシック"/>
                <w:szCs w:val="24"/>
                <w:lang w:val="en-US"/>
              </w:rPr>
            </w:pPr>
          </w:p>
        </w:tc>
      </w:tr>
    </w:tbl>
    <w:p w14:paraId="6FA1CB2E" w14:textId="3AFD8AD0" w:rsidR="007E1E28" w:rsidRDefault="007E1E28" w:rsidP="00F8330C">
      <w:pPr>
        <w:spacing w:afterLines="50" w:after="120"/>
        <w:jc w:val="both"/>
        <w:rPr>
          <w:sz w:val="22"/>
          <w:lang w:val="en-US"/>
        </w:rPr>
      </w:pPr>
    </w:p>
    <w:p w14:paraId="77589CC5" w14:textId="079DC9CD" w:rsidR="001F14EF" w:rsidRDefault="001F14EF" w:rsidP="001F14EF">
      <w:pPr>
        <w:spacing w:afterLines="50" w:after="120"/>
        <w:jc w:val="both"/>
        <w:rPr>
          <w:sz w:val="22"/>
          <w:lang w:val="en-US"/>
        </w:rPr>
      </w:pPr>
      <w:r>
        <w:rPr>
          <w:rFonts w:hint="eastAsia"/>
          <w:sz w:val="22"/>
          <w:lang w:val="en-US"/>
        </w:rPr>
        <w:t>F</w:t>
      </w:r>
      <w:r>
        <w:rPr>
          <w:sz w:val="22"/>
          <w:lang w:val="en-US"/>
        </w:rPr>
        <w:t xml:space="preserve">ollowing feedbacks </w:t>
      </w:r>
      <w:r w:rsidR="00B6706B">
        <w:rPr>
          <w:sz w:val="22"/>
          <w:lang w:val="en-US"/>
        </w:rPr>
        <w:t xml:space="preserve">on FG10-14/15/16/17 </w:t>
      </w:r>
      <w:r>
        <w:rPr>
          <w:sz w:val="22"/>
          <w:lang w:val="en-US"/>
        </w:rPr>
        <w:t>are provided in contributions for the RAN1#100bis-e meeting.</w:t>
      </w:r>
    </w:p>
    <w:tbl>
      <w:tblPr>
        <w:tblStyle w:val="afd"/>
        <w:tblW w:w="0" w:type="auto"/>
        <w:tblLook w:val="04A0" w:firstRow="1" w:lastRow="0" w:firstColumn="1" w:lastColumn="0" w:noHBand="0" w:noVBand="1"/>
      </w:tblPr>
      <w:tblGrid>
        <w:gridCol w:w="817"/>
        <w:gridCol w:w="2798"/>
        <w:gridCol w:w="18768"/>
      </w:tblGrid>
      <w:tr w:rsidR="00B6706B" w14:paraId="734F5039" w14:textId="77777777" w:rsidTr="00C92CA9">
        <w:tc>
          <w:tcPr>
            <w:tcW w:w="817" w:type="dxa"/>
          </w:tcPr>
          <w:p w14:paraId="2FEEDBBF" w14:textId="77777777" w:rsidR="00B6706B" w:rsidRDefault="00B6706B"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798" w:type="dxa"/>
          </w:tcPr>
          <w:p w14:paraId="79710A8C" w14:textId="77777777" w:rsidR="00B6706B" w:rsidRDefault="00B6706B" w:rsidP="00C92CA9">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768" w:type="dxa"/>
          </w:tcPr>
          <w:p w14:paraId="00AE86BD" w14:textId="77777777" w:rsidR="00B6706B" w:rsidRDefault="00B6706B" w:rsidP="00C92CA9">
            <w:pPr>
              <w:rPr>
                <w:lang w:eastAsia="zh-CN"/>
              </w:rPr>
            </w:pPr>
            <w:r>
              <w:rPr>
                <w:lang w:eastAsia="zh-CN"/>
              </w:rPr>
              <w:t xml:space="preserve">There </w:t>
            </w:r>
            <w:proofErr w:type="gramStart"/>
            <w:r>
              <w:rPr>
                <w:lang w:eastAsia="zh-CN"/>
              </w:rPr>
              <w:t>has</w:t>
            </w:r>
            <w:proofErr w:type="gramEnd"/>
            <w:r>
              <w:rPr>
                <w:lang w:eastAsia="zh-CN"/>
              </w:rPr>
              <w:t xml:space="preserve">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4273A719" w14:textId="77777777" w:rsidR="00B6706B" w:rsidRDefault="00B6706B" w:rsidP="00C92CA9">
            <w:pPr>
              <w:rPr>
                <w:lang w:eastAsia="zh-CN"/>
              </w:rPr>
            </w:pPr>
            <w:r>
              <w:rPr>
                <w:lang w:eastAsia="zh-CN"/>
              </w:rPr>
              <w:t xml:space="preserve">For </w:t>
            </w:r>
            <w:proofErr w:type="gramStart"/>
            <w:r>
              <w:rPr>
                <w:lang w:eastAsia="zh-CN"/>
              </w:rPr>
              <w:t>example</w:t>
            </w:r>
            <w:proofErr w:type="gramEnd"/>
            <w:r>
              <w:rPr>
                <w:lang w:eastAsia="zh-CN"/>
              </w:rPr>
              <w:t xml:space="preserv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DE4AE3" w14:textId="77777777" w:rsidR="00B6706B" w:rsidRDefault="00B6706B" w:rsidP="00C92CA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0FEBE5D9" w14:textId="77777777" w:rsidR="00B6706B" w:rsidRDefault="00B6706B" w:rsidP="00B85A27">
            <w:pPr>
              <w:pStyle w:val="aff"/>
              <w:numPr>
                <w:ilvl w:val="0"/>
                <w:numId w:val="9"/>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67DD6137" w14:textId="77777777" w:rsidR="00B6706B" w:rsidRDefault="00B6706B" w:rsidP="00B85A27">
            <w:pPr>
              <w:pStyle w:val="aff"/>
              <w:numPr>
                <w:ilvl w:val="1"/>
                <w:numId w:val="9"/>
              </w:numPr>
              <w:spacing w:after="120"/>
              <w:ind w:leftChars="0"/>
              <w:jc w:val="both"/>
              <w:rPr>
                <w:b/>
                <w:i/>
                <w:lang w:eastAsia="zh-CN"/>
              </w:rPr>
            </w:pPr>
            <w:r>
              <w:rPr>
                <w:b/>
                <w:i/>
                <w:lang w:eastAsia="zh-CN"/>
              </w:rPr>
              <w:t xml:space="preserve">Interlaced structure: combine 10-3, 10-3a, 10-3b, and 10-3c </w:t>
            </w:r>
          </w:p>
          <w:p w14:paraId="32E75B57" w14:textId="77777777" w:rsidR="00B6706B" w:rsidRPr="005C6CAF" w:rsidRDefault="00B6706B" w:rsidP="00B85A27">
            <w:pPr>
              <w:pStyle w:val="aff"/>
              <w:numPr>
                <w:ilvl w:val="1"/>
                <w:numId w:val="9"/>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0A7E2B5" w14:textId="77777777" w:rsidR="00B6706B" w:rsidRPr="005C6CAF" w:rsidRDefault="00B6706B" w:rsidP="00B85A27">
            <w:pPr>
              <w:pStyle w:val="aff"/>
              <w:numPr>
                <w:ilvl w:val="1"/>
                <w:numId w:val="9"/>
              </w:numPr>
              <w:spacing w:after="120"/>
              <w:ind w:leftChars="0"/>
              <w:jc w:val="both"/>
              <w:rPr>
                <w:sz w:val="22"/>
              </w:rPr>
            </w:pPr>
            <w:r w:rsidRPr="00442351">
              <w:rPr>
                <w:b/>
                <w:i/>
                <w:lang w:eastAsia="zh-CN"/>
              </w:rPr>
              <w:t>Configured grant: combine 10-18 and 10-28</w:t>
            </w:r>
          </w:p>
          <w:p w14:paraId="73B12C3E" w14:textId="77777777" w:rsidR="00B6706B" w:rsidRDefault="00B6706B" w:rsidP="00C92CA9">
            <w:pPr>
              <w:spacing w:after="120"/>
              <w:jc w:val="both"/>
              <w:rPr>
                <w:sz w:val="22"/>
              </w:rPr>
            </w:pPr>
          </w:p>
          <w:p w14:paraId="6EFB3557" w14:textId="77777777" w:rsidR="00B6706B" w:rsidRDefault="00B6706B" w:rsidP="00B85A27">
            <w:pPr>
              <w:pStyle w:val="aff"/>
              <w:numPr>
                <w:ilvl w:val="0"/>
                <w:numId w:val="10"/>
              </w:numPr>
              <w:spacing w:after="120"/>
              <w:ind w:leftChars="0"/>
              <w:jc w:val="both"/>
              <w:rPr>
                <w:lang w:eastAsia="zh-CN"/>
              </w:rPr>
            </w:pPr>
            <w:r>
              <w:rPr>
                <w:lang w:eastAsia="zh-CN"/>
              </w:rPr>
              <w:t>HARQ enhancements: including FG 10-14 ~ 10-17.</w:t>
            </w:r>
            <w:r w:rsidRPr="003371BA">
              <w:rPr>
                <w:lang w:eastAsia="zh-CN"/>
              </w:rPr>
              <w:t xml:space="preserve"> </w:t>
            </w:r>
          </w:p>
          <w:p w14:paraId="363A3D52" w14:textId="77777777" w:rsidR="00B6706B" w:rsidRPr="005C6CAF" w:rsidRDefault="00B6706B" w:rsidP="00C92CA9">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B6706B" w14:paraId="6A3F4DF8" w14:textId="77777777" w:rsidTr="00C92CA9">
        <w:tc>
          <w:tcPr>
            <w:tcW w:w="817" w:type="dxa"/>
          </w:tcPr>
          <w:p w14:paraId="44C587F4" w14:textId="77777777" w:rsidR="00B6706B" w:rsidRDefault="00B6706B" w:rsidP="00C92CA9">
            <w:pPr>
              <w:spacing w:afterLines="50" w:after="120"/>
              <w:jc w:val="both"/>
              <w:rPr>
                <w:rFonts w:eastAsia="ＭＳ 明朝"/>
                <w:sz w:val="22"/>
              </w:rPr>
            </w:pPr>
            <w:r>
              <w:rPr>
                <w:rFonts w:eastAsia="ＭＳ 明朝" w:hint="eastAsia"/>
                <w:sz w:val="22"/>
              </w:rPr>
              <w:lastRenderedPageBreak/>
              <w:t>[3]</w:t>
            </w:r>
          </w:p>
        </w:tc>
        <w:tc>
          <w:tcPr>
            <w:tcW w:w="2798" w:type="dxa"/>
          </w:tcPr>
          <w:p w14:paraId="68FD6F2F" w14:textId="77777777" w:rsidR="00B6706B" w:rsidRPr="00BC6D2B" w:rsidRDefault="00B6706B" w:rsidP="00C92CA9">
            <w:pPr>
              <w:spacing w:afterLines="50" w:after="120"/>
              <w:jc w:val="both"/>
              <w:rPr>
                <w:sz w:val="22"/>
                <w:lang w:val="en-US"/>
              </w:rPr>
            </w:pPr>
            <w:r>
              <w:rPr>
                <w:rFonts w:hint="eastAsia"/>
                <w:sz w:val="22"/>
                <w:lang w:val="en-US"/>
              </w:rPr>
              <w:t>vivo</w:t>
            </w:r>
          </w:p>
        </w:tc>
        <w:tc>
          <w:tcPr>
            <w:tcW w:w="18768" w:type="dxa"/>
          </w:tcPr>
          <w:p w14:paraId="5D9F4C38" w14:textId="77777777" w:rsidR="00B6706B" w:rsidRDefault="00B6706B" w:rsidP="00C92CA9">
            <w:pPr>
              <w:widowControl w:val="0"/>
              <w:jc w:val="both"/>
            </w:pPr>
            <w:r>
              <w:t>For other UE features, the extension to licensed band could be considered if the benefit is identified in certain licensed scenario.</w:t>
            </w:r>
          </w:p>
          <w:p w14:paraId="433BDAA2" w14:textId="77777777" w:rsidR="00B6706B" w:rsidRPr="00362451" w:rsidRDefault="00B6706B" w:rsidP="00C92CA9">
            <w:pPr>
              <w:pStyle w:val="ad"/>
              <w:jc w:val="both"/>
              <w:rPr>
                <w:b w:val="0"/>
              </w:rPr>
            </w:pPr>
            <w:bookmarkStart w:id="6"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6"/>
            <w:r>
              <w:t xml:space="preserve"> </w:t>
            </w:r>
          </w:p>
        </w:tc>
      </w:tr>
      <w:tr w:rsidR="00B6706B" w14:paraId="592A355F" w14:textId="77777777" w:rsidTr="00C92CA9">
        <w:tc>
          <w:tcPr>
            <w:tcW w:w="817" w:type="dxa"/>
          </w:tcPr>
          <w:p w14:paraId="199F0A1F"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798" w:type="dxa"/>
          </w:tcPr>
          <w:p w14:paraId="055417BD" w14:textId="77777777" w:rsidR="00B6706B" w:rsidRPr="00BC6D2B" w:rsidRDefault="00B6706B" w:rsidP="00C92CA9">
            <w:pPr>
              <w:spacing w:afterLines="50" w:after="120"/>
              <w:jc w:val="both"/>
              <w:rPr>
                <w:sz w:val="22"/>
                <w:lang w:val="en-US"/>
              </w:rPr>
            </w:pPr>
            <w:r>
              <w:rPr>
                <w:rFonts w:hint="eastAsia"/>
                <w:sz w:val="22"/>
                <w:lang w:val="en-US"/>
              </w:rPr>
              <w:t>OPPO</w:t>
            </w:r>
          </w:p>
        </w:tc>
        <w:tc>
          <w:tcPr>
            <w:tcW w:w="18768" w:type="dxa"/>
          </w:tcPr>
          <w:p w14:paraId="061F6449" w14:textId="77777777" w:rsidR="00B6706B" w:rsidRPr="009A1981" w:rsidRDefault="00B6706B" w:rsidP="00C92CA9">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B6706B" w:rsidRPr="00474F0D" w14:paraId="0D30286B"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D5707F4" w14:textId="77777777" w:rsidR="00B6706B" w:rsidRPr="00F145D0" w:rsidRDefault="00B6706B" w:rsidP="00C92CA9">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ED907C4" w14:textId="77777777" w:rsidR="00B6706B" w:rsidRPr="00F145D0" w:rsidRDefault="00B6706B" w:rsidP="00C92CA9">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370BA1E0" w14:textId="77777777" w:rsidR="00B6706B" w:rsidRPr="00F145D0" w:rsidRDefault="00B6706B"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44DE6A4" w14:textId="77777777" w:rsidR="00B6706B" w:rsidRPr="00F145D0" w:rsidRDefault="00B6706B"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4B95FA5E" w14:textId="77777777" w:rsidR="00B6706B" w:rsidRPr="00F145D0" w:rsidRDefault="00B6706B"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53B2CB5A" w14:textId="77777777" w:rsidR="00B6706B" w:rsidRPr="00F145D0" w:rsidRDefault="00B6706B" w:rsidP="00C92CA9">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B6706B" w:rsidRPr="00474F0D" w14:paraId="5E757144"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0B8B59DB" w14:textId="77777777" w:rsidR="00B6706B" w:rsidRPr="00474F0D" w:rsidRDefault="00B6706B" w:rsidP="00C92CA9">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C02D6E2" w14:textId="77777777" w:rsidR="00B6706B" w:rsidRPr="00474F0D" w:rsidRDefault="00B6706B" w:rsidP="00C92CA9">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3FAA260"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11340389"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13785D43"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B9E998D" w14:textId="77777777" w:rsidR="00B6706B" w:rsidRPr="00474F0D" w:rsidRDefault="00B6706B" w:rsidP="00C92CA9">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B6706B" w:rsidRPr="00474F0D" w14:paraId="685A9A66"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A871CA3" w14:textId="77777777" w:rsidR="00B6706B" w:rsidRPr="00474F0D" w:rsidRDefault="00B6706B" w:rsidP="00C92CA9">
                  <w:pPr>
                    <w:keepNext/>
                    <w:keepLines/>
                    <w:rPr>
                      <w:rFonts w:eastAsia="ＭＳ 明朝"/>
                      <w:color w:val="FF0000"/>
                      <w:sz w:val="18"/>
                    </w:rPr>
                  </w:pPr>
                  <w:r w:rsidRPr="00474F0D">
                    <w:rPr>
                      <w:rFonts w:eastAsia="ＭＳ 明朝"/>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C627861" w14:textId="77777777" w:rsidR="00B6706B" w:rsidRPr="00474F0D" w:rsidRDefault="00B6706B" w:rsidP="00C92CA9">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38B0C894"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710B971A"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64B0A945" w14:textId="77777777" w:rsidR="00B6706B" w:rsidRPr="00474F0D" w:rsidRDefault="00B6706B" w:rsidP="00C92CA9">
                  <w:pPr>
                    <w:keepNext/>
                    <w:keepLines/>
                    <w:rPr>
                      <w:rFonts w:eastAsia="Malgun Gothic"/>
                      <w:color w:val="FF0000"/>
                      <w:sz w:val="18"/>
                      <w:lang w:eastAsia="x-none"/>
                    </w:rPr>
                  </w:pPr>
                </w:p>
              </w:tc>
            </w:tr>
          </w:tbl>
          <w:p w14:paraId="76E22F31" w14:textId="77777777" w:rsidR="00B6706B" w:rsidRDefault="00B6706B" w:rsidP="00C92CA9">
            <w:pPr>
              <w:spacing w:after="120"/>
              <w:jc w:val="both"/>
              <w:rPr>
                <w:rFonts w:eastAsia="SimSun"/>
                <w:sz w:val="20"/>
                <w:szCs w:val="24"/>
                <w:lang w:val="en-US" w:eastAsia="zh-CN"/>
              </w:rPr>
            </w:pPr>
          </w:p>
          <w:p w14:paraId="5E395978" w14:textId="77777777" w:rsidR="00B6706B" w:rsidRPr="009A1981" w:rsidRDefault="00B6706B" w:rsidP="00C92CA9">
            <w:pPr>
              <w:spacing w:after="120"/>
              <w:jc w:val="both"/>
              <w:rPr>
                <w:sz w:val="22"/>
              </w:rPr>
            </w:pPr>
            <w:r w:rsidRPr="009A1981">
              <w:rPr>
                <w:rFonts w:eastAsia="SimSun"/>
                <w:b/>
                <w:szCs w:val="24"/>
                <w:lang w:eastAsia="zh-CN"/>
              </w:rPr>
              <w:t xml:space="preserve">Proposal 4: Split feature group 10-15 enhanced dynamic HARQ codebook into two cases: enhanced dynamic HARQ codebook with or without reading DAI/NFI for non-scheduled group. </w:t>
            </w:r>
          </w:p>
        </w:tc>
      </w:tr>
      <w:tr w:rsidR="00B6706B" w14:paraId="17EE7032" w14:textId="77777777" w:rsidTr="00C92CA9">
        <w:tc>
          <w:tcPr>
            <w:tcW w:w="817" w:type="dxa"/>
          </w:tcPr>
          <w:p w14:paraId="434E631D"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798" w:type="dxa"/>
          </w:tcPr>
          <w:p w14:paraId="313D3510" w14:textId="77777777" w:rsidR="00B6706B" w:rsidRPr="00BC6D2B" w:rsidRDefault="00B6706B" w:rsidP="00C92CA9">
            <w:pPr>
              <w:spacing w:afterLines="50" w:after="120"/>
              <w:jc w:val="both"/>
              <w:rPr>
                <w:sz w:val="22"/>
                <w:lang w:val="en-US"/>
              </w:rPr>
            </w:pPr>
            <w:r w:rsidRPr="00D149A8">
              <w:rPr>
                <w:sz w:val="22"/>
                <w:lang w:val="en-US"/>
              </w:rPr>
              <w:t>MediaTek Inc.</w:t>
            </w:r>
          </w:p>
        </w:tc>
        <w:tc>
          <w:tcPr>
            <w:tcW w:w="18768" w:type="dxa"/>
          </w:tcPr>
          <w:p w14:paraId="14298560" w14:textId="77777777" w:rsidR="00B6706B" w:rsidRPr="0095157B" w:rsidRDefault="00B6706B"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B6706B" w14:paraId="52F344F9" w14:textId="77777777" w:rsidTr="00C92CA9">
        <w:tc>
          <w:tcPr>
            <w:tcW w:w="817" w:type="dxa"/>
          </w:tcPr>
          <w:p w14:paraId="3152EA1C" w14:textId="77777777" w:rsidR="00B6706B" w:rsidRDefault="00B6706B" w:rsidP="00C92CA9">
            <w:pPr>
              <w:spacing w:afterLines="50" w:after="120"/>
              <w:jc w:val="both"/>
              <w:rPr>
                <w:rFonts w:eastAsia="ＭＳ 明朝"/>
                <w:sz w:val="22"/>
              </w:rPr>
            </w:pPr>
            <w:r>
              <w:rPr>
                <w:rFonts w:eastAsia="ＭＳ 明朝" w:hint="eastAsia"/>
                <w:sz w:val="22"/>
              </w:rPr>
              <w:t>[6]</w:t>
            </w:r>
          </w:p>
        </w:tc>
        <w:tc>
          <w:tcPr>
            <w:tcW w:w="2798" w:type="dxa"/>
          </w:tcPr>
          <w:p w14:paraId="54EBF3A3" w14:textId="77777777" w:rsidR="00B6706B" w:rsidRPr="00BC6D2B" w:rsidRDefault="00B6706B" w:rsidP="00C92CA9">
            <w:pPr>
              <w:spacing w:afterLines="50" w:after="120"/>
              <w:jc w:val="both"/>
              <w:rPr>
                <w:sz w:val="22"/>
                <w:lang w:val="en-US"/>
              </w:rPr>
            </w:pPr>
            <w:r w:rsidRPr="00DA21AC">
              <w:rPr>
                <w:sz w:val="22"/>
                <w:lang w:val="en-US"/>
              </w:rPr>
              <w:t>LG Electronics</w:t>
            </w:r>
          </w:p>
        </w:tc>
        <w:tc>
          <w:tcPr>
            <w:tcW w:w="18768" w:type="dxa"/>
          </w:tcPr>
          <w:p w14:paraId="7AEE8848" w14:textId="77777777" w:rsidR="00B6706B" w:rsidRPr="0047796E" w:rsidRDefault="00B6706B" w:rsidP="00C92CA9">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2BEF2AB8" w14:textId="77777777" w:rsidR="00B6706B" w:rsidRPr="0047796E" w:rsidRDefault="00B6706B" w:rsidP="00C92CA9">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B6706B" w:rsidRPr="0047796E" w14:paraId="43A8C923" w14:textId="77777777" w:rsidTr="00C92CA9">
              <w:trPr>
                <w:trHeight w:val="20"/>
              </w:trPr>
              <w:tc>
                <w:tcPr>
                  <w:tcW w:w="493" w:type="pct"/>
                  <w:tcBorders>
                    <w:top w:val="single" w:sz="4" w:space="0" w:color="auto"/>
                    <w:left w:val="single" w:sz="4" w:space="0" w:color="auto"/>
                    <w:bottom w:val="single" w:sz="4" w:space="0" w:color="auto"/>
                    <w:right w:val="single" w:sz="4" w:space="0" w:color="auto"/>
                  </w:tcBorders>
                  <w:hideMark/>
                </w:tcPr>
                <w:p w14:paraId="1146925D"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5B69B221"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00E38C9C"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3495F060"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7"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77335316"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0771E3"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3D391BFB" w14:textId="77777777" w:rsidR="00B6706B" w:rsidRPr="0047796E" w:rsidRDefault="00B6706B" w:rsidP="00C92CA9">
            <w:pPr>
              <w:spacing w:afterLines="50" w:after="120"/>
              <w:jc w:val="both"/>
              <w:rPr>
                <w:sz w:val="22"/>
              </w:rPr>
            </w:pPr>
          </w:p>
        </w:tc>
      </w:tr>
      <w:tr w:rsidR="00B6706B" w14:paraId="5C753CAB" w14:textId="77777777" w:rsidTr="00C92CA9">
        <w:tc>
          <w:tcPr>
            <w:tcW w:w="817" w:type="dxa"/>
          </w:tcPr>
          <w:p w14:paraId="59A9E7A9" w14:textId="77777777" w:rsidR="00B6706B" w:rsidRDefault="00B6706B" w:rsidP="00C92CA9">
            <w:pPr>
              <w:spacing w:afterLines="50" w:after="120"/>
              <w:jc w:val="both"/>
              <w:rPr>
                <w:rFonts w:eastAsia="ＭＳ 明朝"/>
                <w:sz w:val="22"/>
              </w:rPr>
            </w:pPr>
            <w:r>
              <w:rPr>
                <w:rFonts w:eastAsia="ＭＳ 明朝" w:hint="eastAsia"/>
                <w:sz w:val="22"/>
              </w:rPr>
              <w:t>[7]</w:t>
            </w:r>
          </w:p>
        </w:tc>
        <w:tc>
          <w:tcPr>
            <w:tcW w:w="2798" w:type="dxa"/>
          </w:tcPr>
          <w:p w14:paraId="66292B1D" w14:textId="77777777" w:rsidR="00B6706B" w:rsidRPr="00BC6D2B" w:rsidRDefault="00B6706B" w:rsidP="00C92CA9">
            <w:pPr>
              <w:spacing w:afterLines="50" w:after="120"/>
              <w:jc w:val="both"/>
              <w:rPr>
                <w:sz w:val="22"/>
                <w:lang w:val="en-US"/>
              </w:rPr>
            </w:pPr>
            <w:r w:rsidRPr="004B4714">
              <w:rPr>
                <w:sz w:val="22"/>
                <w:lang w:val="en-US"/>
              </w:rPr>
              <w:t>Intel Corporation</w:t>
            </w:r>
          </w:p>
        </w:tc>
        <w:tc>
          <w:tcPr>
            <w:tcW w:w="18768" w:type="dxa"/>
          </w:tcPr>
          <w:p w14:paraId="5467E6E1" w14:textId="77777777" w:rsidR="00B6706B" w:rsidRDefault="00B6706B" w:rsidP="00C92CA9">
            <w:pPr>
              <w:rPr>
                <w:lang w:val="en-US"/>
              </w:rPr>
            </w:pPr>
            <w:r>
              <w:rPr>
                <w:lang w:val="en-US"/>
              </w:rPr>
              <w:t xml:space="preserve">We support that some of feature groups are used for licensed use, including 10-8 and 10-11. And </w:t>
            </w:r>
            <w:proofErr w:type="gramStart"/>
            <w:r>
              <w:rPr>
                <w:lang w:val="en-US"/>
              </w:rPr>
              <w:t>also</w:t>
            </w:r>
            <w:proofErr w:type="gramEnd"/>
            <w:r>
              <w:rPr>
                <w:lang w:val="en-US"/>
              </w:rPr>
              <w:t xml:space="preserve"> some of HARQ features seem beneficial for licensed use as well including </w:t>
            </w:r>
            <w:r>
              <w:t xml:space="preserve">enhanced dynamic HARQ codebook, </w:t>
            </w:r>
            <w:r>
              <w:rPr>
                <w:lang w:val="en-US"/>
              </w:rPr>
              <w:t xml:space="preserve">one-shot HARQ ACK, and multi-PUSCH UL grant. </w:t>
            </w:r>
          </w:p>
          <w:p w14:paraId="31111C6E" w14:textId="77777777" w:rsidR="00B6706B" w:rsidRDefault="00B6706B"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787C87DE" w14:textId="77777777" w:rsidR="00B6706B" w:rsidRDefault="00B6706B" w:rsidP="00C92CA9">
            <w:pPr>
              <w:spacing w:afterLines="50" w:after="120"/>
              <w:jc w:val="both"/>
              <w:rPr>
                <w:sz w:val="22"/>
                <w:lang w:val="en-US"/>
              </w:rPr>
            </w:pPr>
            <w:r>
              <w:rPr>
                <w:rFonts w:eastAsia="ＭＳ 明朝"/>
                <w:b/>
                <w:bCs/>
                <w:lang w:val="en-US"/>
              </w:rPr>
              <w:t>Let 10-8/10-11/10-14/10-15/10-16/10-16a/10-17 be used for licensed band</w:t>
            </w:r>
          </w:p>
        </w:tc>
      </w:tr>
      <w:tr w:rsidR="00B6706B" w14:paraId="6C110FE6" w14:textId="77777777" w:rsidTr="00C92CA9">
        <w:tc>
          <w:tcPr>
            <w:tcW w:w="817" w:type="dxa"/>
          </w:tcPr>
          <w:p w14:paraId="18A5510D" w14:textId="77777777" w:rsidR="00B6706B" w:rsidRDefault="00B6706B" w:rsidP="00C92CA9">
            <w:pPr>
              <w:spacing w:afterLines="50" w:after="120"/>
              <w:jc w:val="both"/>
              <w:rPr>
                <w:rFonts w:eastAsia="ＭＳ 明朝"/>
                <w:sz w:val="22"/>
              </w:rPr>
            </w:pPr>
            <w:r>
              <w:rPr>
                <w:rFonts w:eastAsia="ＭＳ 明朝" w:hint="eastAsia"/>
                <w:sz w:val="22"/>
              </w:rPr>
              <w:t>[8]</w:t>
            </w:r>
          </w:p>
        </w:tc>
        <w:tc>
          <w:tcPr>
            <w:tcW w:w="2798" w:type="dxa"/>
          </w:tcPr>
          <w:p w14:paraId="19232CE7" w14:textId="77777777" w:rsidR="00B6706B" w:rsidRPr="00BC6D2B" w:rsidRDefault="00B6706B" w:rsidP="00C92CA9">
            <w:pPr>
              <w:spacing w:afterLines="50" w:after="120"/>
              <w:jc w:val="both"/>
              <w:rPr>
                <w:sz w:val="22"/>
                <w:lang w:val="en-US"/>
              </w:rPr>
            </w:pPr>
            <w:r>
              <w:rPr>
                <w:rFonts w:hint="eastAsia"/>
                <w:sz w:val="22"/>
                <w:lang w:val="en-US"/>
              </w:rPr>
              <w:t>Ericsson</w:t>
            </w:r>
          </w:p>
        </w:tc>
        <w:tc>
          <w:tcPr>
            <w:tcW w:w="18768" w:type="dxa"/>
          </w:tcPr>
          <w:p w14:paraId="757E50D6" w14:textId="77777777" w:rsidR="00B6706B" w:rsidRDefault="00B6706B" w:rsidP="00C92CA9">
            <w:pPr>
              <w:spacing w:afterLines="50" w:after="120"/>
              <w:jc w:val="both"/>
              <w:rPr>
                <w:rFonts w:ascii="Arial" w:hAnsi="Arial" w:cs="Arial"/>
              </w:rPr>
            </w:pPr>
            <w:r w:rsidRPr="003A30C0">
              <w:rPr>
                <w:rFonts w:ascii="Arial" w:hAnsi="Arial" w:cs="Arial"/>
              </w:rPr>
              <w:t>The word “inapplicable” is misspelled in the description of the component.</w:t>
            </w:r>
          </w:p>
          <w:p w14:paraId="09F0276B" w14:textId="77777777" w:rsidR="00B6706B" w:rsidRDefault="00B6706B" w:rsidP="00C92CA9">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5D24E925" w14:textId="77777777" w:rsidR="00B6706B" w:rsidRPr="002372C1" w:rsidRDefault="00B6706B" w:rsidP="00C92CA9">
            <w:pPr>
              <w:pStyle w:val="Proposal"/>
              <w:tabs>
                <w:tab w:val="left" w:pos="1584"/>
              </w:tabs>
              <w:ind w:left="1584" w:hanging="1584"/>
              <w:rPr>
                <w:lang w:val="en-GB"/>
              </w:rPr>
            </w:pPr>
            <w:bookmarkStart w:id="8" w:name="_Toc37448903"/>
            <w:r>
              <w:rPr>
                <w:lang w:val="en-GB"/>
              </w:rPr>
              <w:t>FG 10-17 should be per UE</w:t>
            </w:r>
            <w:bookmarkEnd w:id="8"/>
          </w:p>
        </w:tc>
      </w:tr>
      <w:tr w:rsidR="00B6706B" w14:paraId="6AE143D8" w14:textId="77777777" w:rsidTr="00C92CA9">
        <w:tc>
          <w:tcPr>
            <w:tcW w:w="817" w:type="dxa"/>
          </w:tcPr>
          <w:p w14:paraId="659BD420" w14:textId="77777777" w:rsidR="00B6706B" w:rsidRDefault="00B6706B" w:rsidP="00C92CA9">
            <w:pPr>
              <w:spacing w:afterLines="50" w:after="120"/>
              <w:jc w:val="both"/>
              <w:rPr>
                <w:rFonts w:eastAsia="ＭＳ 明朝"/>
                <w:sz w:val="22"/>
              </w:rPr>
            </w:pPr>
            <w:r>
              <w:rPr>
                <w:rFonts w:eastAsia="ＭＳ 明朝" w:hint="eastAsia"/>
                <w:sz w:val="22"/>
              </w:rPr>
              <w:t>[9]</w:t>
            </w:r>
          </w:p>
        </w:tc>
        <w:tc>
          <w:tcPr>
            <w:tcW w:w="2798" w:type="dxa"/>
          </w:tcPr>
          <w:p w14:paraId="2625CD48" w14:textId="77777777" w:rsidR="00B6706B" w:rsidRPr="00BC6D2B" w:rsidRDefault="00B6706B" w:rsidP="00C92CA9">
            <w:pPr>
              <w:spacing w:afterLines="50" w:after="120"/>
              <w:jc w:val="both"/>
              <w:rPr>
                <w:sz w:val="22"/>
                <w:lang w:val="en-US"/>
              </w:rPr>
            </w:pPr>
            <w:r>
              <w:rPr>
                <w:rFonts w:hint="eastAsia"/>
                <w:sz w:val="22"/>
                <w:lang w:val="en-US"/>
              </w:rPr>
              <w:t>Samsung</w:t>
            </w:r>
          </w:p>
        </w:tc>
        <w:tc>
          <w:tcPr>
            <w:tcW w:w="18768" w:type="dxa"/>
          </w:tcPr>
          <w:p w14:paraId="13410E16" w14:textId="77777777" w:rsidR="00B6706B" w:rsidRPr="00783444" w:rsidRDefault="00B6706B"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1C62E0B" w14:textId="77777777" w:rsidR="00B6706B" w:rsidRDefault="00B6706B" w:rsidP="00C92CA9">
            <w:pPr>
              <w:spacing w:afterLines="50" w:after="120"/>
              <w:jc w:val="both"/>
              <w:rPr>
                <w:sz w:val="22"/>
                <w:lang w:val="en-US"/>
              </w:rPr>
            </w:pPr>
            <w:r w:rsidRPr="00783444">
              <w:rPr>
                <w:b/>
                <w:u w:val="single"/>
              </w:rPr>
              <w:t>Proposal 2: UE features for NR-U should be used only for unlicensed band.</w:t>
            </w:r>
          </w:p>
        </w:tc>
      </w:tr>
      <w:tr w:rsidR="00B6706B" w14:paraId="6BE5F53A" w14:textId="77777777" w:rsidTr="00C92CA9">
        <w:tc>
          <w:tcPr>
            <w:tcW w:w="817" w:type="dxa"/>
          </w:tcPr>
          <w:p w14:paraId="5EF4AC3B" w14:textId="77777777" w:rsidR="00B6706B" w:rsidRDefault="00B6706B" w:rsidP="00C92CA9">
            <w:pPr>
              <w:spacing w:afterLines="50" w:after="120"/>
              <w:jc w:val="both"/>
              <w:rPr>
                <w:rFonts w:eastAsia="ＭＳ 明朝"/>
                <w:sz w:val="22"/>
              </w:rPr>
            </w:pPr>
            <w:r>
              <w:rPr>
                <w:rFonts w:eastAsia="ＭＳ 明朝" w:hint="eastAsia"/>
                <w:sz w:val="22"/>
              </w:rPr>
              <w:lastRenderedPageBreak/>
              <w:t>[12]</w:t>
            </w:r>
          </w:p>
        </w:tc>
        <w:tc>
          <w:tcPr>
            <w:tcW w:w="2798" w:type="dxa"/>
          </w:tcPr>
          <w:p w14:paraId="6B802986" w14:textId="77777777" w:rsidR="00B6706B" w:rsidRPr="00BC6D2B" w:rsidRDefault="00B6706B" w:rsidP="00C92CA9">
            <w:pPr>
              <w:spacing w:afterLines="50" w:after="120"/>
              <w:jc w:val="both"/>
              <w:rPr>
                <w:sz w:val="22"/>
                <w:lang w:val="en-US"/>
              </w:rPr>
            </w:pPr>
            <w:r w:rsidRPr="00616C6A">
              <w:rPr>
                <w:sz w:val="22"/>
                <w:lang w:val="en-US"/>
              </w:rPr>
              <w:t>Nokia, Nokia Shanghai Bell</w:t>
            </w:r>
          </w:p>
        </w:tc>
        <w:tc>
          <w:tcPr>
            <w:tcW w:w="18768" w:type="dxa"/>
          </w:tcPr>
          <w:p w14:paraId="2EC5EE92" w14:textId="77777777" w:rsidR="00B6706B" w:rsidRDefault="00B6706B" w:rsidP="00B85A27">
            <w:pPr>
              <w:pStyle w:val="aff"/>
              <w:numPr>
                <w:ilvl w:val="0"/>
                <w:numId w:val="13"/>
              </w:numPr>
              <w:ind w:leftChars="0"/>
              <w:contextualSpacing/>
              <w:rPr>
                <w:lang w:eastAsia="x-none"/>
              </w:rPr>
            </w:pPr>
            <w:r>
              <w:rPr>
                <w:lang w:eastAsia="x-none"/>
              </w:rPr>
              <w:t>10-14: fix typo “</w:t>
            </w:r>
            <w:proofErr w:type="spellStart"/>
            <w:r>
              <w:t>imapplicable</w:t>
            </w:r>
            <w:proofErr w:type="spellEnd"/>
            <w:r>
              <w:t xml:space="preserve"> </w:t>
            </w:r>
            <w:r>
              <w:rPr>
                <w:lang w:eastAsia="x-none"/>
              </w:rPr>
              <w:t>time -&gt; inapplicable time”. It is OK to support it for licensed use as well.</w:t>
            </w:r>
          </w:p>
          <w:p w14:paraId="7A5E184C" w14:textId="77777777" w:rsidR="00B6706B" w:rsidRDefault="00B6706B" w:rsidP="00B85A27">
            <w:pPr>
              <w:pStyle w:val="aff"/>
              <w:numPr>
                <w:ilvl w:val="0"/>
                <w:numId w:val="13"/>
              </w:numPr>
              <w:ind w:leftChars="0"/>
              <w:contextualSpacing/>
              <w:rPr>
                <w:lang w:eastAsia="x-none"/>
              </w:rPr>
            </w:pPr>
            <w:r>
              <w:rPr>
                <w:lang w:eastAsia="x-none"/>
              </w:rPr>
              <w:t>10-15: Remove “</w:t>
            </w:r>
            <w:r>
              <w:t>FFS if need to further split under other group DAI/NFI configured or not”</w:t>
            </w:r>
          </w:p>
          <w:p w14:paraId="06D723D5" w14:textId="77777777" w:rsidR="00B6706B" w:rsidRDefault="00B6706B" w:rsidP="00B85A27">
            <w:pPr>
              <w:pStyle w:val="aff"/>
              <w:numPr>
                <w:ilvl w:val="0"/>
                <w:numId w:val="13"/>
              </w:numPr>
              <w:ind w:leftChars="0"/>
              <w:contextualSpacing/>
              <w:rPr>
                <w:lang w:eastAsia="x-none"/>
              </w:rPr>
            </w:pPr>
            <w:r>
              <w:rPr>
                <w:lang w:eastAsia="x-none"/>
              </w:rPr>
              <w:t>10-16 and 10-16a: to be merged into a single feature</w:t>
            </w:r>
          </w:p>
          <w:p w14:paraId="06865E8D" w14:textId="77777777" w:rsidR="00B6706B" w:rsidRPr="004C5976" w:rsidRDefault="00B6706B" w:rsidP="00B85A27">
            <w:pPr>
              <w:pStyle w:val="aff"/>
              <w:numPr>
                <w:ilvl w:val="0"/>
                <w:numId w:val="13"/>
              </w:numPr>
              <w:ind w:leftChars="0"/>
              <w:contextualSpacing/>
              <w:rPr>
                <w:lang w:eastAsia="x-none"/>
              </w:rPr>
            </w:pPr>
            <w:r>
              <w:rPr>
                <w:lang w:eastAsia="x-none"/>
              </w:rPr>
              <w:t>10-17: It is OK to support it for licensed use as well.</w:t>
            </w:r>
          </w:p>
        </w:tc>
      </w:tr>
      <w:tr w:rsidR="00B6706B" w14:paraId="1C9F395E" w14:textId="77777777" w:rsidTr="00C92CA9">
        <w:tc>
          <w:tcPr>
            <w:tcW w:w="817" w:type="dxa"/>
          </w:tcPr>
          <w:p w14:paraId="6FFDA023"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798" w:type="dxa"/>
          </w:tcPr>
          <w:p w14:paraId="6FF55879" w14:textId="77777777" w:rsidR="00B6706B" w:rsidRPr="00BC6D2B" w:rsidRDefault="00B6706B" w:rsidP="00C92CA9">
            <w:pPr>
              <w:spacing w:afterLines="50" w:after="120"/>
              <w:jc w:val="both"/>
              <w:rPr>
                <w:sz w:val="22"/>
                <w:lang w:val="en-US"/>
              </w:rPr>
            </w:pPr>
            <w:r w:rsidRPr="00F8330C">
              <w:rPr>
                <w:rFonts w:eastAsia="ＭＳ 明朝"/>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B6706B" w14:paraId="26C305BE"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324FFA3E" w14:textId="77777777" w:rsidR="00B6706B" w:rsidRDefault="00B6706B" w:rsidP="00C92CA9">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413FDFBC" w14:textId="77777777" w:rsidR="00B6706B" w:rsidRDefault="00B6706B" w:rsidP="00C92CA9">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4A770683" w14:textId="77777777" w:rsidR="00B6706B" w:rsidRDefault="00B6706B" w:rsidP="00C92CA9">
                  <w:pPr>
                    <w:pStyle w:val="TAL"/>
                    <w:spacing w:line="256" w:lineRule="auto"/>
                    <w:rPr>
                      <w:lang w:eastAsia="ja-JP"/>
                    </w:rPr>
                  </w:pPr>
                  <w:r>
                    <w:t>1. 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5341B9EA" w14:textId="77777777" w:rsidR="00B6706B" w:rsidRDefault="00B6706B" w:rsidP="00C92CA9">
                  <w:pPr>
                    <w:pStyle w:val="TAL"/>
                    <w:spacing w:line="256" w:lineRule="auto"/>
                    <w:rPr>
                      <w:lang w:eastAsia="ja-JP"/>
                    </w:rPr>
                  </w:pPr>
                  <w:r>
                    <w:rPr>
                      <w:lang w:eastAsia="ja-JP"/>
                    </w:rPr>
                    <w:t>10-1 or 10-2</w:t>
                  </w:r>
                </w:p>
                <w:p w14:paraId="1B86162F" w14:textId="77777777" w:rsidR="00B6706B" w:rsidRDefault="00B6706B"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020DCA31"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612675B"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B13F8AE"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8382E42" w14:textId="77777777" w:rsidR="00B6706B" w:rsidRDefault="00B6706B" w:rsidP="00C92CA9">
                  <w:pPr>
                    <w:pStyle w:val="TAL"/>
                    <w:spacing w:line="256" w:lineRule="auto"/>
                    <w:rPr>
                      <w:lang w:eastAsia="ja-JP"/>
                    </w:rPr>
                  </w:pPr>
                  <w:r>
                    <w:rPr>
                      <w:lang w:eastAsia="ja-JP"/>
                    </w:rPr>
                    <w:t xml:space="preserve">Per band </w:t>
                  </w:r>
                  <w:del w:id="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1E538E58"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6887CE5"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D2C1623"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F5A185A" w14:textId="77777777" w:rsidR="00B6706B" w:rsidRDefault="00B6706B" w:rsidP="00C92CA9">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1E651428" w14:textId="77777777" w:rsidR="00B6706B" w:rsidRDefault="00B6706B" w:rsidP="00C92CA9">
                  <w:pPr>
                    <w:pStyle w:val="TAL"/>
                    <w:spacing w:line="256" w:lineRule="auto"/>
                    <w:rPr>
                      <w:lang w:eastAsia="ja-JP"/>
                    </w:rPr>
                  </w:pPr>
                  <w:r>
                    <w:t>Optional with capability signalling</w:t>
                  </w:r>
                </w:p>
              </w:tc>
            </w:tr>
            <w:tr w:rsidR="00B6706B" w14:paraId="7366CC32"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22C0213E" w14:textId="77777777" w:rsidR="00B6706B" w:rsidRDefault="00B6706B" w:rsidP="00C92CA9">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FC80B7C" w14:textId="77777777" w:rsidR="00B6706B" w:rsidRDefault="00B6706B" w:rsidP="00C92CA9">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786D6438" w14:textId="77777777" w:rsidR="00B6706B" w:rsidRDefault="00B6706B" w:rsidP="00C92CA9">
                  <w:pPr>
                    <w:pStyle w:val="TAL"/>
                    <w:spacing w:line="256" w:lineRule="auto"/>
                  </w:pPr>
                  <w:r>
                    <w:t>1. Support of bit fields signalling PDSCH HARQ group index and NFI in DCI 1_1</w:t>
                  </w:r>
                </w:p>
                <w:p w14:paraId="17AA9FD3" w14:textId="77777777" w:rsidR="00B6706B" w:rsidRDefault="00B6706B" w:rsidP="00C92CA9">
                  <w:pPr>
                    <w:pStyle w:val="TAL"/>
                    <w:spacing w:line="256" w:lineRule="auto"/>
                  </w:pPr>
                  <w:r>
                    <w:t xml:space="preserve">2. Support of bit field in DCI 0_1 for other group total DAI if configured. </w:t>
                  </w:r>
                </w:p>
                <w:p w14:paraId="07C20F4A" w14:textId="77777777" w:rsidR="00B6706B" w:rsidRDefault="00B6706B" w:rsidP="00C92CA9">
                  <w:pPr>
                    <w:pStyle w:val="TAL"/>
                    <w:spacing w:line="256" w:lineRule="auto"/>
                  </w:pPr>
                  <w:r>
                    <w:t>3. Support the retransmission of HARQ ACK</w:t>
                  </w:r>
                </w:p>
                <w:p w14:paraId="3AD12EC0" w14:textId="77777777" w:rsidR="00B6706B" w:rsidRDefault="00B6706B" w:rsidP="00C92CA9">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05FB3D51" w14:textId="77777777" w:rsidR="00B6706B" w:rsidRDefault="00B6706B" w:rsidP="00C92CA9">
                  <w:pPr>
                    <w:pStyle w:val="TAL"/>
                    <w:spacing w:line="256" w:lineRule="auto"/>
                    <w:rPr>
                      <w:lang w:eastAsia="ja-JP"/>
                    </w:rPr>
                  </w:pPr>
                  <w:r>
                    <w:rPr>
                      <w:lang w:eastAsia="ja-JP"/>
                    </w:rPr>
                    <w:t>10-1 or 10-2</w:t>
                  </w:r>
                </w:p>
                <w:p w14:paraId="126BFD6F" w14:textId="77777777" w:rsidR="00B6706B" w:rsidRDefault="00B6706B"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3E636DB"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41D35DDA"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4C45C6B"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C1A681C" w14:textId="77777777" w:rsidR="00B6706B" w:rsidRDefault="00B6706B" w:rsidP="00C92CA9">
                  <w:pPr>
                    <w:pStyle w:val="TAL"/>
                    <w:spacing w:line="256" w:lineRule="auto"/>
                    <w:rPr>
                      <w:lang w:eastAsia="ja-JP"/>
                    </w:rPr>
                  </w:pPr>
                  <w:r>
                    <w:rPr>
                      <w:lang w:eastAsia="ja-JP"/>
                    </w:rPr>
                    <w:t xml:space="preserve">Per band </w:t>
                  </w:r>
                  <w:del w:id="10"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7C18E1F2"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1A0F0B5"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63F29E4"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036FD5F" w14:textId="77777777" w:rsidR="00B6706B" w:rsidRDefault="00B6706B" w:rsidP="00C92CA9">
                  <w:pPr>
                    <w:pStyle w:val="TAL"/>
                    <w:spacing w:line="256" w:lineRule="auto"/>
                  </w:pPr>
                  <w:r>
                    <w:t xml:space="preserve">Enhanced dynamic HARQ codebook supporting grouping of HARQ ACK and triggering the retransmission of HARQ ACK in each </w:t>
                  </w:r>
                  <w:proofErr w:type="gramStart"/>
                  <w:r>
                    <w:t>groups</w:t>
                  </w:r>
                  <w:proofErr w:type="gramEnd"/>
                </w:p>
              </w:tc>
              <w:tc>
                <w:tcPr>
                  <w:tcW w:w="2005" w:type="dxa"/>
                  <w:tcBorders>
                    <w:top w:val="single" w:sz="4" w:space="0" w:color="auto"/>
                    <w:left w:val="single" w:sz="4" w:space="0" w:color="auto"/>
                    <w:bottom w:val="single" w:sz="4" w:space="0" w:color="auto"/>
                    <w:right w:val="single" w:sz="4" w:space="0" w:color="auto"/>
                  </w:tcBorders>
                  <w:hideMark/>
                </w:tcPr>
                <w:p w14:paraId="08A314EF" w14:textId="77777777" w:rsidR="00B6706B" w:rsidRDefault="00B6706B" w:rsidP="00C92CA9">
                  <w:pPr>
                    <w:pStyle w:val="TAL"/>
                    <w:spacing w:line="256" w:lineRule="auto"/>
                    <w:rPr>
                      <w:lang w:eastAsia="ja-JP"/>
                    </w:rPr>
                  </w:pPr>
                  <w:r>
                    <w:t>Optional with capability signalling</w:t>
                  </w:r>
                </w:p>
              </w:tc>
            </w:tr>
            <w:tr w:rsidR="00B6706B" w14:paraId="5D9785E1"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49B47CEB" w14:textId="77777777" w:rsidR="00B6706B" w:rsidRDefault="00B6706B" w:rsidP="00C92CA9">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2C292CCC" w14:textId="77777777" w:rsidR="00B6706B" w:rsidRDefault="00B6706B" w:rsidP="00C92CA9">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42A85764" w14:textId="77777777" w:rsidR="00B6706B" w:rsidRDefault="00B6706B" w:rsidP="00C92CA9">
                  <w:pPr>
                    <w:pStyle w:val="TAL"/>
                    <w:spacing w:line="256" w:lineRule="auto"/>
                    <w:rPr>
                      <w:lang w:eastAsia="ja-JP"/>
                    </w:rPr>
                  </w:pPr>
                  <w:r>
                    <w:t xml:space="preserve">1. Support feedback of </w:t>
                  </w:r>
                  <w:ins w:id="11" w:author="JS" w:date="2020-04-08T17:26:00Z">
                    <w:r>
                      <w:t xml:space="preserve">type 3 </w:t>
                    </w:r>
                  </w:ins>
                  <w:r>
                    <w:t>HARQ-ACK codebook</w:t>
                  </w:r>
                  <w:del w:id="12"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4F2D6388" w14:textId="77777777" w:rsidR="00B6706B" w:rsidRDefault="00B6706B" w:rsidP="00C92CA9">
                  <w:pPr>
                    <w:pStyle w:val="TAL"/>
                    <w:spacing w:line="256" w:lineRule="auto"/>
                    <w:rPr>
                      <w:lang w:eastAsia="ja-JP"/>
                    </w:rPr>
                  </w:pPr>
                  <w:r>
                    <w:rPr>
                      <w:lang w:eastAsia="ja-JP"/>
                    </w:rPr>
                    <w:t>10-1 or 10-2</w:t>
                  </w:r>
                </w:p>
                <w:p w14:paraId="1B5027D5" w14:textId="77777777" w:rsidR="00B6706B" w:rsidRDefault="00B6706B"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D14DE88"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54AA0489"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97CE2CC"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67157C95" w14:textId="77777777" w:rsidR="00B6706B" w:rsidRDefault="00B6706B" w:rsidP="00C92CA9">
                  <w:pPr>
                    <w:pStyle w:val="TAL"/>
                    <w:spacing w:line="256" w:lineRule="auto"/>
                    <w:rPr>
                      <w:lang w:eastAsia="ja-JP"/>
                    </w:rPr>
                  </w:pPr>
                  <w:r>
                    <w:rPr>
                      <w:lang w:eastAsia="ja-JP"/>
                    </w:rPr>
                    <w:t xml:space="preserve">Per band </w:t>
                  </w:r>
                  <w:del w:id="13"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3E593D1E"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8A6B57"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448800"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52245F6" w14:textId="77777777" w:rsidR="00B6706B" w:rsidRDefault="00B6706B" w:rsidP="00C92CA9">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7EE2CB20" w14:textId="77777777" w:rsidR="00B6706B" w:rsidRDefault="00B6706B" w:rsidP="00C92CA9">
                  <w:pPr>
                    <w:pStyle w:val="TAL"/>
                    <w:spacing w:line="256" w:lineRule="auto"/>
                    <w:rPr>
                      <w:lang w:eastAsia="ja-JP"/>
                    </w:rPr>
                  </w:pPr>
                  <w:r>
                    <w:t>Optional with capability signalling</w:t>
                  </w:r>
                </w:p>
              </w:tc>
            </w:tr>
            <w:tr w:rsidR="00B6706B" w14:paraId="583715C7"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18F8014D" w14:textId="77777777" w:rsidR="00B6706B" w:rsidRDefault="00B6706B" w:rsidP="00C92CA9">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7D56A469" w14:textId="77777777" w:rsidR="00B6706B" w:rsidRDefault="00B6706B" w:rsidP="00C92CA9">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7FEE4E3F" w14:textId="77777777" w:rsidR="00B6706B" w:rsidRDefault="00B6706B" w:rsidP="00C92CA9">
                  <w:pPr>
                    <w:pStyle w:val="TAL"/>
                    <w:spacing w:line="256" w:lineRule="auto"/>
                    <w:rPr>
                      <w:lang w:eastAsia="ja-JP"/>
                    </w:rPr>
                  </w:pPr>
                  <w:r>
                    <w:t xml:space="preserve">1. Support feedback of </w:t>
                  </w:r>
                  <w:ins w:id="14" w:author="JS" w:date="2020-04-08T17:26:00Z">
                    <w:r>
                      <w:t xml:space="preserve">type 3 </w:t>
                    </w:r>
                  </w:ins>
                  <w:r>
                    <w:t xml:space="preserve">HARQ-ACK codebook </w:t>
                  </w:r>
                  <w:del w:id="15" w:author="JS" w:date="2020-04-08T17:26:00Z">
                    <w:r w:rsidDel="007A001D">
                      <w:delText xml:space="preserve">containing all configured HARQ processes for all configured CCs with </w:delText>
                    </w:r>
                  </w:del>
                  <w:ins w:id="16"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743CBBB2" w14:textId="77777777" w:rsidR="00B6706B" w:rsidRDefault="00B6706B" w:rsidP="00C92CA9">
                  <w:pPr>
                    <w:pStyle w:val="TAL"/>
                    <w:spacing w:line="256" w:lineRule="auto"/>
                    <w:rPr>
                      <w:lang w:eastAsia="ja-JP"/>
                    </w:rPr>
                  </w:pPr>
                  <w:r>
                    <w:rPr>
                      <w:lang w:eastAsia="ja-JP"/>
                    </w:rPr>
                    <w:t>10-16</w:t>
                  </w:r>
                </w:p>
                <w:p w14:paraId="58F9A2C2" w14:textId="77777777" w:rsidR="00B6706B" w:rsidRDefault="00B6706B"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BE5D97E"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3BD5C1FE"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27FF3A2"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B256D5" w14:textId="77777777" w:rsidR="00B6706B" w:rsidRDefault="00B6706B" w:rsidP="00C92CA9">
                  <w:pPr>
                    <w:pStyle w:val="TAL"/>
                    <w:spacing w:line="256" w:lineRule="auto"/>
                    <w:rPr>
                      <w:lang w:eastAsia="ja-JP"/>
                    </w:rPr>
                  </w:pPr>
                  <w:r>
                    <w:rPr>
                      <w:lang w:eastAsia="ja-JP"/>
                    </w:rPr>
                    <w:t xml:space="preserve">Per band </w:t>
                  </w:r>
                  <w:del w:id="17"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41BA0012"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17A19273"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C7C0C70"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2DF5E32E" w14:textId="77777777" w:rsidR="00B6706B" w:rsidRDefault="00B6706B"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4D1921EB" w14:textId="77777777" w:rsidR="00B6706B" w:rsidRDefault="00B6706B" w:rsidP="00C92CA9">
                  <w:pPr>
                    <w:pStyle w:val="TAL"/>
                    <w:spacing w:line="256" w:lineRule="auto"/>
                    <w:rPr>
                      <w:lang w:eastAsia="ja-JP"/>
                    </w:rPr>
                  </w:pPr>
                  <w:r>
                    <w:t>Optional with capability signalling</w:t>
                  </w:r>
                </w:p>
              </w:tc>
            </w:tr>
            <w:tr w:rsidR="00B6706B" w14:paraId="2E1CE380"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544B523A" w14:textId="77777777" w:rsidR="00B6706B" w:rsidRDefault="00B6706B" w:rsidP="00C92CA9">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689E5A3A" w14:textId="77777777" w:rsidR="00B6706B" w:rsidRDefault="00B6706B" w:rsidP="00C92CA9">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1DF85723" w14:textId="77777777" w:rsidR="00B6706B" w:rsidRDefault="00B6706B" w:rsidP="00C92CA9">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5B339B0D" w14:textId="77777777" w:rsidR="00B6706B" w:rsidRDefault="00B6706B" w:rsidP="00C92CA9">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5D02A8C"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DFD1B1E"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2063B11"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414EE0A" w14:textId="77777777" w:rsidR="00B6706B" w:rsidRDefault="00B6706B" w:rsidP="00C92CA9">
                  <w:pPr>
                    <w:pStyle w:val="TAL"/>
                    <w:spacing w:line="256" w:lineRule="auto"/>
                    <w:rPr>
                      <w:lang w:eastAsia="ja-JP"/>
                    </w:rPr>
                  </w:pPr>
                  <w:r>
                    <w:rPr>
                      <w:lang w:eastAsia="ja-JP"/>
                    </w:rPr>
                    <w:t>Per band</w:t>
                  </w:r>
                  <w:del w:id="18"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1FCE101"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D50C871"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F267229"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0F68A4D" w14:textId="77777777" w:rsidR="00B6706B" w:rsidRDefault="00B6706B"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6D248C07" w14:textId="77777777" w:rsidR="00B6706B" w:rsidRDefault="00B6706B" w:rsidP="00C92CA9">
                  <w:pPr>
                    <w:pStyle w:val="TAL"/>
                    <w:spacing w:line="256" w:lineRule="auto"/>
                    <w:rPr>
                      <w:lang w:eastAsia="ja-JP"/>
                    </w:rPr>
                  </w:pPr>
                  <w:r>
                    <w:t>Optional with capability signalling</w:t>
                  </w:r>
                </w:p>
              </w:tc>
            </w:tr>
          </w:tbl>
          <w:p w14:paraId="25508230" w14:textId="77777777" w:rsidR="00B6706B" w:rsidRDefault="00B6706B" w:rsidP="00C92CA9">
            <w:pPr>
              <w:spacing w:afterLines="50" w:after="120"/>
              <w:jc w:val="both"/>
              <w:rPr>
                <w:sz w:val="22"/>
                <w:lang w:val="en-US"/>
              </w:rPr>
            </w:pPr>
          </w:p>
        </w:tc>
      </w:tr>
      <w:tr w:rsidR="00B6706B" w14:paraId="3B52513B" w14:textId="77777777" w:rsidTr="00C92CA9">
        <w:tc>
          <w:tcPr>
            <w:tcW w:w="817" w:type="dxa"/>
          </w:tcPr>
          <w:p w14:paraId="23687B08" w14:textId="77777777" w:rsidR="00B6706B" w:rsidRDefault="00B6706B" w:rsidP="00C92CA9">
            <w:pPr>
              <w:spacing w:afterLines="50" w:after="120"/>
              <w:jc w:val="both"/>
              <w:rPr>
                <w:rFonts w:eastAsia="ＭＳ 明朝"/>
                <w:sz w:val="22"/>
              </w:rPr>
            </w:pPr>
            <w:r>
              <w:rPr>
                <w:rFonts w:eastAsia="ＭＳ 明朝" w:hint="eastAsia"/>
                <w:sz w:val="22"/>
              </w:rPr>
              <w:t>[14]</w:t>
            </w:r>
          </w:p>
        </w:tc>
        <w:tc>
          <w:tcPr>
            <w:tcW w:w="2798" w:type="dxa"/>
          </w:tcPr>
          <w:p w14:paraId="7A449800" w14:textId="77777777" w:rsidR="00B6706B" w:rsidRPr="00BC6D2B" w:rsidRDefault="00B6706B" w:rsidP="00C92CA9">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768" w:type="dxa"/>
          </w:tcPr>
          <w:tbl>
            <w:tblPr>
              <w:tblStyle w:val="afd"/>
              <w:tblW w:w="0" w:type="auto"/>
              <w:tblLook w:val="04A0" w:firstRow="1" w:lastRow="0" w:firstColumn="1" w:lastColumn="0" w:noHBand="0" w:noVBand="1"/>
            </w:tblPr>
            <w:tblGrid>
              <w:gridCol w:w="2147"/>
              <w:gridCol w:w="4441"/>
              <w:gridCol w:w="2719"/>
            </w:tblGrid>
            <w:tr w:rsidR="00B6706B" w:rsidRPr="009B095A" w14:paraId="6DF08D82" w14:textId="77777777" w:rsidTr="00C92CA9">
              <w:tc>
                <w:tcPr>
                  <w:tcW w:w="2147" w:type="dxa"/>
                </w:tcPr>
                <w:p w14:paraId="34883DBF" w14:textId="77777777" w:rsidR="00B6706B" w:rsidRPr="009B095A" w:rsidRDefault="00B6706B"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9B5AB11" w14:textId="77777777" w:rsidR="00B6706B" w:rsidRPr="009B095A" w:rsidRDefault="00B6706B"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79708D7B" w14:textId="77777777" w:rsidR="00B6706B" w:rsidRPr="009B095A" w:rsidRDefault="00B6706B"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B6706B" w:rsidRPr="009B095A" w14:paraId="415F566E" w14:textId="77777777" w:rsidTr="00C92CA9">
              <w:tc>
                <w:tcPr>
                  <w:tcW w:w="2147" w:type="dxa"/>
                </w:tcPr>
                <w:p w14:paraId="4071AEBC" w14:textId="77777777" w:rsidR="00B6706B" w:rsidRPr="009B095A" w:rsidRDefault="00B6706B" w:rsidP="00C92CA9">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64493B89" w14:textId="77777777" w:rsidR="00B6706B" w:rsidRPr="009B095A" w:rsidRDefault="00B6706B" w:rsidP="00C92CA9">
                  <w:pPr>
                    <w:rPr>
                      <w:rFonts w:eastAsia="ＭＳ 明朝"/>
                      <w:sz w:val="18"/>
                    </w:rPr>
                  </w:pPr>
                  <w:r w:rsidRPr="009B095A">
                    <w:rPr>
                      <w:rFonts w:eastAsia="ＭＳ 明朝"/>
                      <w:sz w:val="18"/>
                    </w:rPr>
                    <w:t>10-14 Non-numerical PDSCH to HARQ-ACK timing</w:t>
                  </w:r>
                </w:p>
                <w:p w14:paraId="687DDD6B" w14:textId="77777777" w:rsidR="00B6706B" w:rsidRPr="009B095A" w:rsidRDefault="00B6706B" w:rsidP="00C92CA9">
                  <w:pPr>
                    <w:rPr>
                      <w:rFonts w:eastAsia="ＭＳ 明朝"/>
                      <w:sz w:val="18"/>
                    </w:rPr>
                  </w:pPr>
                  <w:r w:rsidRPr="009B095A">
                    <w:rPr>
                      <w:rFonts w:eastAsia="ＭＳ 明朝"/>
                      <w:sz w:val="18"/>
                    </w:rPr>
                    <w:t>10-15 Enhanced dynamic HARQ codebook</w:t>
                  </w:r>
                </w:p>
                <w:p w14:paraId="3FA44C3B" w14:textId="77777777" w:rsidR="00B6706B" w:rsidRPr="009B095A" w:rsidRDefault="00B6706B" w:rsidP="00C92CA9">
                  <w:pPr>
                    <w:rPr>
                      <w:rFonts w:eastAsia="ＭＳ 明朝"/>
                      <w:sz w:val="18"/>
                    </w:rPr>
                  </w:pPr>
                  <w:r w:rsidRPr="009B095A">
                    <w:rPr>
                      <w:rFonts w:eastAsia="ＭＳ 明朝"/>
                      <w:sz w:val="18"/>
                    </w:rPr>
                    <w:t>10-16 One-shot HARQ ACK feedback</w:t>
                  </w:r>
                </w:p>
                <w:p w14:paraId="1D0D3EAA" w14:textId="77777777" w:rsidR="00B6706B" w:rsidRPr="009B095A" w:rsidRDefault="00B6706B" w:rsidP="00C92CA9">
                  <w:pPr>
                    <w:rPr>
                      <w:rFonts w:eastAsia="ＭＳ 明朝"/>
                      <w:sz w:val="18"/>
                    </w:rPr>
                  </w:pPr>
                  <w:r w:rsidRPr="009B095A">
                    <w:rPr>
                      <w:rFonts w:eastAsia="ＭＳ 明朝"/>
                      <w:sz w:val="18"/>
                    </w:rPr>
                    <w:t>10-16a One-shot HARQ ACK feedback trigger with empty DCI 1_1</w:t>
                  </w:r>
                </w:p>
              </w:tc>
              <w:tc>
                <w:tcPr>
                  <w:tcW w:w="2719" w:type="dxa"/>
                </w:tcPr>
                <w:p w14:paraId="2029C153" w14:textId="77777777" w:rsidR="00B6706B" w:rsidRDefault="00B6706B" w:rsidP="00C92CA9">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7CEA3E27" w14:textId="77777777" w:rsidR="00B6706B" w:rsidRPr="009B095A" w:rsidRDefault="00B6706B" w:rsidP="00C92CA9">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B6706B" w:rsidRPr="009B095A" w14:paraId="3D88766D" w14:textId="77777777" w:rsidTr="00C92CA9">
              <w:tc>
                <w:tcPr>
                  <w:tcW w:w="2147" w:type="dxa"/>
                </w:tcPr>
                <w:p w14:paraId="018381F9" w14:textId="77777777" w:rsidR="00B6706B" w:rsidRPr="009B095A" w:rsidRDefault="00B6706B" w:rsidP="00C92CA9">
                  <w:pPr>
                    <w:rPr>
                      <w:sz w:val="18"/>
                      <w:lang w:eastAsia="zh-CN"/>
                    </w:rPr>
                  </w:pPr>
                  <w:r w:rsidRPr="009B095A">
                    <w:rPr>
                      <w:sz w:val="18"/>
                      <w:lang w:eastAsia="zh-CN"/>
                    </w:rPr>
                    <w:t>Multi-PUSCH UL grant</w:t>
                  </w:r>
                </w:p>
              </w:tc>
              <w:tc>
                <w:tcPr>
                  <w:tcW w:w="4441" w:type="dxa"/>
                </w:tcPr>
                <w:p w14:paraId="2D1DCFED" w14:textId="77777777" w:rsidR="00B6706B" w:rsidRPr="009B095A" w:rsidRDefault="00B6706B" w:rsidP="00C92CA9">
                  <w:pPr>
                    <w:rPr>
                      <w:rFonts w:eastAsia="ＭＳ 明朝"/>
                      <w:sz w:val="18"/>
                    </w:rPr>
                  </w:pPr>
                  <w:r w:rsidRPr="009B095A">
                    <w:rPr>
                      <w:rFonts w:eastAsia="ＭＳ 明朝"/>
                      <w:sz w:val="18"/>
                    </w:rPr>
                    <w:t>10-17 Multi-PUSCH UL grant</w:t>
                  </w:r>
                </w:p>
              </w:tc>
              <w:tc>
                <w:tcPr>
                  <w:tcW w:w="2719" w:type="dxa"/>
                </w:tcPr>
                <w:p w14:paraId="6BBE7FDA" w14:textId="77777777" w:rsidR="00B6706B" w:rsidRDefault="00B6706B" w:rsidP="00C92CA9">
                  <w:pPr>
                    <w:rPr>
                      <w:sz w:val="18"/>
                      <w:lang w:eastAsia="zh-CN"/>
                    </w:rPr>
                  </w:pPr>
                  <w:r>
                    <w:rPr>
                      <w:rFonts w:hint="eastAsia"/>
                      <w:sz w:val="18"/>
                      <w:lang w:eastAsia="zh-CN"/>
                    </w:rPr>
                    <w:t>P</w:t>
                  </w:r>
                  <w:r>
                    <w:rPr>
                      <w:sz w:val="18"/>
                      <w:lang w:eastAsia="zh-CN"/>
                    </w:rPr>
                    <w:t>er UE</w:t>
                  </w:r>
                </w:p>
                <w:p w14:paraId="063BC1DA" w14:textId="77777777" w:rsidR="00B6706B" w:rsidRPr="009B095A" w:rsidRDefault="00B6706B" w:rsidP="00C92CA9">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 xml:space="preserve">To avoid additional complexity, we suggest no further optimization for this feature in Rel-16, so it should be limited to time-consecutive PUSCHs even on licensed </w:t>
                  </w:r>
                  <w:proofErr w:type="gramStart"/>
                  <w:r w:rsidRPr="009B095A">
                    <w:rPr>
                      <w:sz w:val="18"/>
                      <w:lang w:eastAsia="zh-CN"/>
                    </w:rPr>
                    <w:t>bands.</w:t>
                  </w:r>
                  <w:r>
                    <w:rPr>
                      <w:sz w:val="18"/>
                      <w:lang w:eastAsia="zh-CN"/>
                    </w:rPr>
                    <w:t>.</w:t>
                  </w:r>
                  <w:proofErr w:type="gramEnd"/>
                </w:p>
              </w:tc>
            </w:tr>
          </w:tbl>
          <w:p w14:paraId="37341036" w14:textId="77777777" w:rsidR="00B6706B" w:rsidRPr="00AA5E21" w:rsidRDefault="00B6706B" w:rsidP="00C92CA9">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635EAE93" w14:textId="77777777" w:rsidR="00B6706B" w:rsidRPr="00991367" w:rsidRDefault="00B6706B" w:rsidP="00B85A27">
            <w:pPr>
              <w:pStyle w:val="aff"/>
              <w:numPr>
                <w:ilvl w:val="0"/>
                <w:numId w:val="14"/>
              </w:numPr>
              <w:snapToGrid w:val="0"/>
              <w:spacing w:after="0"/>
              <w:ind w:leftChars="0"/>
              <w:contextualSpacing/>
              <w:jc w:val="both"/>
              <w:rPr>
                <w:sz w:val="22"/>
                <w:lang w:val="en-US"/>
              </w:rPr>
            </w:pPr>
            <w:r w:rsidRPr="00AA5E21">
              <w:rPr>
                <w:b/>
                <w:bCs/>
                <w:i/>
              </w:rPr>
              <w:t>10-17 Multi-PUSCH UL grant</w:t>
            </w:r>
          </w:p>
          <w:p w14:paraId="425C17C4" w14:textId="77777777" w:rsidR="00B6706B" w:rsidRDefault="00B6706B" w:rsidP="00C92CA9">
            <w:pPr>
              <w:snapToGrid w:val="0"/>
              <w:contextualSpacing/>
              <w:jc w:val="both"/>
              <w:rPr>
                <w:sz w:val="22"/>
                <w:lang w:val="en-US"/>
              </w:rPr>
            </w:pPr>
          </w:p>
          <w:p w14:paraId="6208964A" w14:textId="77777777" w:rsidR="00B6706B" w:rsidRPr="00270930" w:rsidRDefault="00B6706B" w:rsidP="00C92CA9">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7E7A77C9" w14:textId="77777777" w:rsidR="00B6706B" w:rsidRPr="00991367" w:rsidRDefault="00B6706B" w:rsidP="00C92CA9">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2BC31DBD" w14:textId="77777777" w:rsidR="001F14EF" w:rsidRPr="00B6706B" w:rsidRDefault="001F14EF" w:rsidP="00F8330C">
      <w:pPr>
        <w:spacing w:afterLines="50" w:after="120"/>
        <w:jc w:val="both"/>
        <w:rPr>
          <w:sz w:val="22"/>
        </w:rPr>
      </w:pPr>
    </w:p>
    <w:p w14:paraId="186D3E6A" w14:textId="77777777" w:rsidR="007E1E28" w:rsidRDefault="007E1E28" w:rsidP="00F8330C">
      <w:pPr>
        <w:spacing w:afterLines="50" w:after="120"/>
        <w:jc w:val="both"/>
        <w:rPr>
          <w:sz w:val="22"/>
          <w:lang w:val="en-US"/>
        </w:rPr>
      </w:pPr>
    </w:p>
    <w:p w14:paraId="33261053" w14:textId="79DA2D8C"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0-1</w:t>
      </w:r>
      <w:r w:rsidR="00B6706B">
        <w:rPr>
          <w:rFonts w:eastAsia="ＭＳ 明朝"/>
          <w:b/>
          <w:bCs/>
          <w:szCs w:val="24"/>
          <w:lang w:val="en-US"/>
        </w:rPr>
        <w:t>5</w:t>
      </w:r>
      <w:r>
        <w:rPr>
          <w:rFonts w:eastAsia="ＭＳ 明朝"/>
          <w:b/>
          <w:bCs/>
          <w:szCs w:val="24"/>
          <w:lang w:val="en-US"/>
        </w:rPr>
        <w:t xml:space="preserve">: </w:t>
      </w:r>
      <w:r w:rsidR="00B6706B" w:rsidRPr="00B6706B">
        <w:rPr>
          <w:rFonts w:eastAsia="ＭＳ 明朝"/>
          <w:b/>
          <w:bCs/>
          <w:szCs w:val="24"/>
          <w:lang w:val="en-US"/>
        </w:rPr>
        <w:t>Enhanced dynamic HARQ codebook</w:t>
      </w:r>
    </w:p>
    <w:p w14:paraId="564D0024" w14:textId="5316F2A9" w:rsidR="007E1E28" w:rsidRDefault="007E1E28" w:rsidP="007E1E28">
      <w:pPr>
        <w:spacing w:afterLines="50" w:after="120"/>
        <w:jc w:val="both"/>
        <w:rPr>
          <w:sz w:val="22"/>
          <w:lang w:val="en-US"/>
        </w:rPr>
      </w:pPr>
      <w:r>
        <w:rPr>
          <w:sz w:val="22"/>
          <w:lang w:val="en-US"/>
        </w:rPr>
        <w:t>Based on agreements and [1], FG10-1</w:t>
      </w:r>
      <w:r w:rsidR="00B6706B">
        <w:rPr>
          <w:sz w:val="22"/>
          <w:lang w:val="en-US"/>
        </w:rPr>
        <w:t>5</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B6706B"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C0ED8" w14:textId="68A276FB" w:rsidR="00B6706B" w:rsidRDefault="00B6706B" w:rsidP="00B670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8822E16" w14:textId="1FF293BD" w:rsidR="00B6706B" w:rsidRPr="009C0DFA" w:rsidRDefault="00B6706B" w:rsidP="00B6706B">
            <w:pPr>
              <w:pStyle w:val="TAL"/>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69C27EE9" w14:textId="77777777" w:rsidR="00B6706B" w:rsidRDefault="00B6706B" w:rsidP="00B6706B">
            <w:pPr>
              <w:pStyle w:val="TAL"/>
              <w:spacing w:line="256" w:lineRule="auto"/>
            </w:pPr>
            <w:r>
              <w:t>1. Support of bit fields signalling PDSCH HARQ group index and NFI in DCI 1_1</w:t>
            </w:r>
          </w:p>
          <w:p w14:paraId="658B957F" w14:textId="77777777" w:rsidR="00B6706B" w:rsidRDefault="00B6706B" w:rsidP="00B6706B">
            <w:pPr>
              <w:pStyle w:val="TAL"/>
              <w:spacing w:line="256" w:lineRule="auto"/>
            </w:pPr>
            <w:r>
              <w:t xml:space="preserve">2. Support of bit field in DCI 0_1 for other group total DAI if configured. </w:t>
            </w:r>
          </w:p>
          <w:p w14:paraId="36F315B5" w14:textId="77777777" w:rsidR="00B6706B" w:rsidRDefault="00B6706B" w:rsidP="00B6706B">
            <w:pPr>
              <w:pStyle w:val="TAL"/>
              <w:spacing w:line="256" w:lineRule="auto"/>
            </w:pPr>
            <w:r>
              <w:t>3. Support the retransmission of HARQ ACK</w:t>
            </w:r>
          </w:p>
          <w:p w14:paraId="352EF5FB" w14:textId="04558365" w:rsidR="00B6706B" w:rsidRDefault="00B6706B" w:rsidP="00B6706B">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7D3ED2D" w14:textId="380CDC1C" w:rsidR="00B6706B" w:rsidRDefault="00B6706B" w:rsidP="00B6706B">
            <w:pPr>
              <w:pStyle w:val="TAL"/>
              <w:spacing w:line="256" w:lineRule="auto"/>
              <w:rPr>
                <w:lang w:eastAsia="ja-JP"/>
              </w:rPr>
            </w:pPr>
            <w:r>
              <w:rPr>
                <w:lang w:eastAsia="ja-JP"/>
              </w:rPr>
              <w:t>TBD</w:t>
            </w:r>
          </w:p>
          <w:p w14:paraId="6064F4B6" w14:textId="77777777" w:rsidR="00B6706B" w:rsidRDefault="00B6706B" w:rsidP="00B6706B">
            <w:pPr>
              <w:pStyle w:val="TAL"/>
              <w:spacing w:line="256" w:lineRule="auto"/>
              <w:rPr>
                <w:lang w:eastAsia="ja-JP"/>
              </w:rPr>
            </w:pPr>
          </w:p>
          <w:p w14:paraId="659F7EEA" w14:textId="083EA50D" w:rsidR="00B6706B" w:rsidRDefault="00B6706B" w:rsidP="00B6706B">
            <w:pPr>
              <w:pStyle w:val="TAL"/>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32D4C3F4" w14:textId="721F1945" w:rsidR="00B6706B" w:rsidRDefault="00B6706B" w:rsidP="00B6706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2104FD43"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314490B2"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0F20F71B"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7DAF0C" w14:textId="6CB5B4D6"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B104D3" w14:textId="5F6E9742"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12E59A" w14:textId="41A49836" w:rsidR="00B6706B" w:rsidRDefault="00B6706B" w:rsidP="00B6706B">
            <w:pPr>
              <w:pStyle w:val="TAL"/>
            </w:pPr>
            <w:r>
              <w:t xml:space="preserve">Enhanced dynamic HARQ codebook supporting grouping of HARQ ACK and triggering the retransmission of HARQ ACK in each </w:t>
            </w:r>
            <w:proofErr w:type="gramStart"/>
            <w: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45BB7768" w14:textId="0540B02E" w:rsidR="00B6706B" w:rsidRDefault="00B6706B" w:rsidP="00B6706B">
            <w:pPr>
              <w:pStyle w:val="TAL"/>
              <w:rPr>
                <w:rFonts w:eastAsia="ＭＳ 明朝"/>
                <w:lang w:eastAsia="ja-JP"/>
              </w:rPr>
            </w:pPr>
            <w: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8597"/>
      </w:tblGrid>
      <w:tr w:rsidR="007E1E28" w14:paraId="2D1A58BE" w14:textId="77777777" w:rsidTr="0068641E">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68641E">
        <w:tc>
          <w:tcPr>
            <w:tcW w:w="1980" w:type="dxa"/>
          </w:tcPr>
          <w:p w14:paraId="66CB34FB" w14:textId="792644F2" w:rsidR="007E1E28" w:rsidRDefault="00072FD4" w:rsidP="00EB13FA">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8597" w:type="dxa"/>
          </w:tcPr>
          <w:p w14:paraId="3431AC7F" w14:textId="3967EA93" w:rsidR="00072FD4" w:rsidRPr="008E3B11" w:rsidRDefault="00072FD4" w:rsidP="00072FD4">
            <w:pPr>
              <w:rPr>
                <w:szCs w:val="22"/>
              </w:rPr>
            </w:pPr>
            <w:r>
              <w:rPr>
                <w:rFonts w:eastAsia="Malgun Gothic"/>
                <w:sz w:val="22"/>
                <w:lang w:val="en-US" w:eastAsia="ko-KR"/>
              </w:rPr>
              <w:t>We suggest some update of the components descriptions as shown below, mostly to refer to the relevant RRC parameters for RAN2’s understanding</w:t>
            </w:r>
            <w:r w:rsidR="003C40BD">
              <w:rPr>
                <w:rFonts w:eastAsia="Malgun Gothic"/>
                <w:sz w:val="22"/>
                <w:lang w:val="en-US" w:eastAsia="ko-KR"/>
              </w:rPr>
              <w:t>.</w:t>
            </w:r>
          </w:p>
          <w:p w14:paraId="70B34ACB" w14:textId="77777777" w:rsidR="00072FD4" w:rsidRDefault="00072FD4" w:rsidP="00072FD4">
            <w:pPr>
              <w:spacing w:afterLines="50" w:after="120"/>
              <w:jc w:val="both"/>
              <w:rPr>
                <w:rFonts w:ascii="Arial" w:eastAsiaTheme="minorEastAsia" w:hAnsi="Arial"/>
                <w:sz w:val="18"/>
                <w:lang w:eastAsia="en-U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4832"/>
            </w:tblGrid>
            <w:tr w:rsidR="00072FD4" w14:paraId="5952C446" w14:textId="77777777" w:rsidTr="00BB67BB">
              <w:trPr>
                <w:trHeight w:val="20"/>
              </w:trPr>
              <w:tc>
                <w:tcPr>
                  <w:tcW w:w="988" w:type="dxa"/>
                  <w:tcBorders>
                    <w:top w:val="single" w:sz="4" w:space="0" w:color="auto"/>
                    <w:left w:val="single" w:sz="4" w:space="0" w:color="auto"/>
                    <w:bottom w:val="single" w:sz="4" w:space="0" w:color="auto"/>
                    <w:right w:val="single" w:sz="4" w:space="0" w:color="auto"/>
                  </w:tcBorders>
                  <w:hideMark/>
                </w:tcPr>
                <w:p w14:paraId="66B5058C" w14:textId="77777777" w:rsidR="00072FD4" w:rsidRDefault="00072FD4" w:rsidP="00072FD4">
                  <w:pPr>
                    <w:pStyle w:val="TAL"/>
                    <w:spacing w:line="256" w:lineRule="auto"/>
                    <w:rPr>
                      <w:lang w:eastAsia="ja-JP"/>
                    </w:rPr>
                  </w:pPr>
                  <w:r>
                    <w:rPr>
                      <w:lang w:eastAsia="ja-JP"/>
                    </w:rPr>
                    <w:t>10-15</w:t>
                  </w:r>
                </w:p>
              </w:tc>
              <w:tc>
                <w:tcPr>
                  <w:tcW w:w="2551" w:type="dxa"/>
                  <w:tcBorders>
                    <w:top w:val="single" w:sz="4" w:space="0" w:color="auto"/>
                    <w:left w:val="single" w:sz="4" w:space="0" w:color="auto"/>
                    <w:bottom w:val="single" w:sz="4" w:space="0" w:color="auto"/>
                    <w:right w:val="single" w:sz="4" w:space="0" w:color="auto"/>
                  </w:tcBorders>
                  <w:hideMark/>
                </w:tcPr>
                <w:p w14:paraId="49A2B0A3" w14:textId="77777777" w:rsidR="00072FD4" w:rsidRDefault="00072FD4" w:rsidP="00072FD4">
                  <w:pPr>
                    <w:pStyle w:val="TAL"/>
                    <w:spacing w:line="256" w:lineRule="auto"/>
                    <w:rPr>
                      <w:rFonts w:eastAsia="SimSun"/>
                      <w:lang w:eastAsia="zh-CN"/>
                    </w:rPr>
                  </w:pPr>
                  <w:r>
                    <w:t>Enhanced dynamic HARQ codebook</w:t>
                  </w:r>
                </w:p>
              </w:tc>
              <w:tc>
                <w:tcPr>
                  <w:tcW w:w="4832" w:type="dxa"/>
                  <w:tcBorders>
                    <w:top w:val="single" w:sz="4" w:space="0" w:color="auto"/>
                    <w:left w:val="single" w:sz="4" w:space="0" w:color="auto"/>
                    <w:bottom w:val="single" w:sz="4" w:space="0" w:color="auto"/>
                    <w:right w:val="single" w:sz="4" w:space="0" w:color="auto"/>
                  </w:tcBorders>
                  <w:hideMark/>
                </w:tcPr>
                <w:p w14:paraId="015F42D2" w14:textId="77777777" w:rsidR="00072FD4" w:rsidRDefault="00072FD4" w:rsidP="00072FD4">
                  <w:pPr>
                    <w:pStyle w:val="TAL"/>
                    <w:spacing w:line="256" w:lineRule="auto"/>
                  </w:pPr>
                  <w:r>
                    <w:t>1. Support of bit fields signalling PDSCH HARQ group index and NFI in DCI 1_1</w:t>
                  </w:r>
                  <w:ins w:id="19" w:author="David mazzarese" w:date="2020-04-24T14:12:00Z">
                    <w:r>
                      <w:t xml:space="preserve"> (configuration of </w:t>
                    </w:r>
                    <w:proofErr w:type="spellStart"/>
                    <w:r w:rsidRPr="00152EF8">
                      <w:rPr>
                        <w:i/>
                        <w:szCs w:val="22"/>
                      </w:rPr>
                      <w:t>nfi</w:t>
                    </w:r>
                    <w:proofErr w:type="spellEnd"/>
                    <w:r w:rsidRPr="00152EF8">
                      <w:rPr>
                        <w:i/>
                        <w:szCs w:val="22"/>
                      </w:rPr>
                      <w:t>-</w:t>
                    </w:r>
                    <w:proofErr w:type="spellStart"/>
                    <w:r w:rsidRPr="00152EF8">
                      <w:rPr>
                        <w:i/>
                        <w:szCs w:val="22"/>
                      </w:rPr>
                      <w:t>TotalDAI</w:t>
                    </w:r>
                    <w:proofErr w:type="spellEnd"/>
                    <w:r w:rsidRPr="00152EF8">
                      <w:rPr>
                        <w:i/>
                        <w:szCs w:val="22"/>
                      </w:rPr>
                      <w:t>-Included</w:t>
                    </w:r>
                    <w:r>
                      <w:t>)</w:t>
                    </w:r>
                  </w:ins>
                </w:p>
                <w:p w14:paraId="3E933174" w14:textId="5E0B60C9" w:rsidR="00072FD4" w:rsidRDefault="00072FD4" w:rsidP="00072FD4">
                  <w:pPr>
                    <w:pStyle w:val="TAL"/>
                    <w:spacing w:line="256" w:lineRule="auto"/>
                  </w:pPr>
                  <w:r>
                    <w:t xml:space="preserve">2. Support of bit field in DCI 0_1 for other group total DAI if configured. </w:t>
                  </w:r>
                  <w:ins w:id="20" w:author="David mazzarese" w:date="2020-04-24T14:12:00Z">
                    <w:r>
                      <w:t xml:space="preserve">(configuration of </w:t>
                    </w:r>
                    <w:r w:rsidRPr="00D94FCE">
                      <w:rPr>
                        <w:i/>
                        <w:szCs w:val="22"/>
                      </w:rPr>
                      <w:t>ul-</w:t>
                    </w:r>
                    <w:proofErr w:type="spellStart"/>
                    <w:r w:rsidRPr="00152EF8">
                      <w:rPr>
                        <w:i/>
                        <w:szCs w:val="22"/>
                      </w:rPr>
                      <w:t>TotalDAI</w:t>
                    </w:r>
                    <w:proofErr w:type="spellEnd"/>
                    <w:r w:rsidRPr="00152EF8">
                      <w:rPr>
                        <w:i/>
                        <w:szCs w:val="22"/>
                      </w:rPr>
                      <w:t>-Included</w:t>
                    </w:r>
                    <w:r>
                      <w:rPr>
                        <w:rFonts w:hint="eastAsia"/>
                      </w:rPr>
                      <w:t>)</w:t>
                    </w:r>
                  </w:ins>
                </w:p>
                <w:p w14:paraId="4E637A2C" w14:textId="1CE0576D" w:rsidR="00072FD4" w:rsidRDefault="00072FD4" w:rsidP="00072FD4">
                  <w:pPr>
                    <w:pStyle w:val="TAL"/>
                    <w:spacing w:line="256" w:lineRule="auto"/>
                  </w:pPr>
                  <w:r>
                    <w:t>3. Support the retransmission of HARQ ACK</w:t>
                  </w:r>
                  <w:ins w:id="21" w:author="David mazzarese" w:date="2020-04-24T14:12:00Z">
                    <w:r>
                      <w:t xml:space="preserve"> (</w:t>
                    </w:r>
                    <w:proofErr w:type="spellStart"/>
                    <w:r w:rsidRPr="00DC6018">
                      <w:rPr>
                        <w:lang w:eastAsia="zh-CN"/>
                      </w:rPr>
                      <w:t>pdsch</w:t>
                    </w:r>
                    <w:proofErr w:type="spellEnd"/>
                    <w:r w:rsidRPr="00DC6018">
                      <w:rPr>
                        <w:lang w:eastAsia="zh-CN"/>
                      </w:rPr>
                      <w:t>-HARQ-ACK-Codebook</w:t>
                    </w:r>
                    <w:r>
                      <w:rPr>
                        <w:lang w:eastAsia="zh-CN"/>
                      </w:rPr>
                      <w:t xml:space="preserve"> </w:t>
                    </w:r>
                    <w:r w:rsidRPr="00DC6018">
                      <w:rPr>
                        <w:lang w:eastAsia="zh-CN"/>
                      </w:rPr>
                      <w:t>=</w:t>
                    </w:r>
                    <w:r>
                      <w:rPr>
                        <w:lang w:eastAsia="zh-CN"/>
                      </w:rPr>
                      <w:t xml:space="preserve"> </w:t>
                    </w:r>
                    <w:r w:rsidRPr="00DF564F">
                      <w:rPr>
                        <w:lang w:val="en-US" w:eastAsia="zh-CN"/>
                      </w:rPr>
                      <w:t>enhancedDynamic-r16</w:t>
                    </w:r>
                    <w:r>
                      <w:rPr>
                        <w:lang w:eastAsia="zh-CN"/>
                      </w:rPr>
                      <w:t>)</w:t>
                    </w:r>
                  </w:ins>
                </w:p>
              </w:tc>
            </w:tr>
          </w:tbl>
          <w:p w14:paraId="1CBC77B9" w14:textId="77777777" w:rsidR="007E1E28" w:rsidRPr="00072FD4" w:rsidRDefault="007E1E28" w:rsidP="00EB13FA">
            <w:pPr>
              <w:spacing w:after="0"/>
              <w:rPr>
                <w:rFonts w:ascii="ＭＳ Ｐゴシック" w:eastAsia="ＭＳ Ｐゴシック" w:hAnsi="ＭＳ Ｐゴシック" w:cs="ＭＳ Ｐゴシック"/>
                <w:color w:val="000000"/>
                <w:szCs w:val="24"/>
              </w:rPr>
            </w:pPr>
          </w:p>
        </w:tc>
      </w:tr>
      <w:tr w:rsidR="0068641E" w14:paraId="3D1C3EFF" w14:textId="77777777" w:rsidTr="0068641E">
        <w:tc>
          <w:tcPr>
            <w:tcW w:w="1980" w:type="dxa"/>
          </w:tcPr>
          <w:p w14:paraId="77BDDEB5" w14:textId="2C86DDBA" w:rsidR="0068641E" w:rsidRDefault="0068641E" w:rsidP="0068641E">
            <w:pPr>
              <w:spacing w:after="0"/>
              <w:jc w:val="both"/>
              <w:rPr>
                <w:sz w:val="22"/>
                <w:lang w:val="en-US"/>
              </w:rPr>
            </w:pPr>
            <w:r>
              <w:rPr>
                <w:rFonts w:hint="eastAsia"/>
                <w:sz w:val="22"/>
                <w:lang w:val="en-US"/>
              </w:rPr>
              <w:t>NTT DOCOMO</w:t>
            </w:r>
          </w:p>
        </w:tc>
        <w:tc>
          <w:tcPr>
            <w:tcW w:w="8597" w:type="dxa"/>
          </w:tcPr>
          <w:p w14:paraId="4CF503C2" w14:textId="77777777" w:rsidR="0068641E" w:rsidRDefault="0068641E" w:rsidP="0068641E">
            <w:pPr>
              <w:tabs>
                <w:tab w:val="num" w:pos="1800"/>
              </w:tabs>
              <w:spacing w:after="0"/>
              <w:rPr>
                <w:rFonts w:ascii="Times" w:eastAsiaTheme="minorEastAsia" w:hAnsi="Times"/>
                <w:iCs/>
              </w:rPr>
            </w:pPr>
            <w:r>
              <w:rPr>
                <w:rFonts w:ascii="Times" w:eastAsiaTheme="minorEastAsia" w:hAnsi="Times" w:hint="eastAsia"/>
                <w:iCs/>
              </w:rPr>
              <w:t>A</w:t>
            </w:r>
            <w:r>
              <w:rPr>
                <w:rFonts w:ascii="Times" w:eastAsiaTheme="minorEastAsia" w:hAnsi="Times"/>
                <w:iCs/>
              </w:rPr>
              <w:t>gree with the comment from Huawei.</w:t>
            </w:r>
          </w:p>
          <w:p w14:paraId="4A15B060" w14:textId="6E9E057C" w:rsidR="0068641E" w:rsidRPr="00563B84" w:rsidRDefault="0068641E" w:rsidP="0068641E">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41E" w14:paraId="1E3A84BA" w14:textId="77777777" w:rsidTr="0068641E">
        <w:tc>
          <w:tcPr>
            <w:tcW w:w="1980" w:type="dxa"/>
          </w:tcPr>
          <w:p w14:paraId="7FA99A98" w14:textId="77777777" w:rsidR="0068641E" w:rsidRPr="00E35784" w:rsidRDefault="0068641E" w:rsidP="0068641E">
            <w:pPr>
              <w:spacing w:after="0"/>
              <w:jc w:val="both"/>
              <w:rPr>
                <w:rFonts w:eastAsia="SimSun"/>
                <w:sz w:val="22"/>
                <w:lang w:val="en-US" w:eastAsia="zh-CN"/>
              </w:rPr>
            </w:pPr>
          </w:p>
        </w:tc>
        <w:tc>
          <w:tcPr>
            <w:tcW w:w="8597" w:type="dxa"/>
          </w:tcPr>
          <w:p w14:paraId="289CB0E2" w14:textId="77777777" w:rsidR="0068641E" w:rsidRPr="00131EE6" w:rsidRDefault="0068641E" w:rsidP="0068641E">
            <w:pPr>
              <w:spacing w:after="0"/>
              <w:jc w:val="both"/>
              <w:rPr>
                <w:sz w:val="22"/>
                <w:lang w:val="en-US"/>
              </w:rPr>
            </w:pPr>
          </w:p>
        </w:tc>
      </w:tr>
      <w:tr w:rsidR="0068641E" w14:paraId="6A0E8C01" w14:textId="77777777" w:rsidTr="0068641E">
        <w:trPr>
          <w:trHeight w:val="70"/>
        </w:trPr>
        <w:tc>
          <w:tcPr>
            <w:tcW w:w="1980" w:type="dxa"/>
          </w:tcPr>
          <w:p w14:paraId="46029701" w14:textId="77777777" w:rsidR="0068641E" w:rsidRPr="00131EE6" w:rsidRDefault="0068641E" w:rsidP="0068641E">
            <w:pPr>
              <w:spacing w:after="0"/>
              <w:jc w:val="both"/>
              <w:rPr>
                <w:rFonts w:eastAsiaTheme="minorEastAsia"/>
                <w:sz w:val="22"/>
              </w:rPr>
            </w:pPr>
          </w:p>
        </w:tc>
        <w:tc>
          <w:tcPr>
            <w:tcW w:w="8597" w:type="dxa"/>
          </w:tcPr>
          <w:p w14:paraId="6C67ED7B" w14:textId="77777777" w:rsidR="0068641E" w:rsidRPr="00131EE6" w:rsidRDefault="0068641E" w:rsidP="0068641E">
            <w:pPr>
              <w:spacing w:after="0"/>
              <w:rPr>
                <w:rFonts w:eastAsia="ＭＳ Ｐゴシック"/>
                <w:szCs w:val="24"/>
                <w:lang w:val="en-US"/>
              </w:rPr>
            </w:pPr>
          </w:p>
        </w:tc>
      </w:tr>
    </w:tbl>
    <w:p w14:paraId="6A8035A2" w14:textId="77777777" w:rsidR="007E1E28" w:rsidRDefault="007E1E28" w:rsidP="007E1E28">
      <w:pPr>
        <w:spacing w:afterLines="50" w:after="120"/>
        <w:jc w:val="both"/>
        <w:rPr>
          <w:sz w:val="22"/>
          <w:lang w:val="en-US"/>
        </w:rPr>
      </w:pPr>
    </w:p>
    <w:p w14:paraId="007C145E" w14:textId="3A875747" w:rsidR="007E1E28" w:rsidRDefault="007E1E28" w:rsidP="00F8330C">
      <w:pPr>
        <w:spacing w:afterLines="50" w:after="120"/>
        <w:jc w:val="both"/>
        <w:rPr>
          <w:sz w:val="22"/>
          <w:lang w:val="en-US"/>
        </w:rPr>
      </w:pPr>
    </w:p>
    <w:p w14:paraId="398B7B93" w14:textId="21ACC809" w:rsidR="007E1E28" w:rsidRPr="009517C5" w:rsidRDefault="007E1E28"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B6706B">
        <w:rPr>
          <w:rFonts w:eastAsia="ＭＳ 明朝"/>
          <w:b/>
          <w:bCs/>
          <w:szCs w:val="24"/>
          <w:lang w:val="en-US"/>
        </w:rPr>
        <w:t>16</w:t>
      </w:r>
      <w:r>
        <w:rPr>
          <w:rFonts w:eastAsia="ＭＳ 明朝"/>
          <w:b/>
          <w:bCs/>
          <w:szCs w:val="24"/>
          <w:lang w:val="en-US"/>
        </w:rPr>
        <w:t xml:space="preserve">: </w:t>
      </w:r>
      <w:r w:rsidR="00B6706B" w:rsidRPr="00B6706B">
        <w:rPr>
          <w:rFonts w:eastAsia="ＭＳ 明朝"/>
          <w:b/>
          <w:bCs/>
          <w:szCs w:val="24"/>
          <w:lang w:val="en-US"/>
        </w:rPr>
        <w:t>One-shot HARQ ACK feedback</w:t>
      </w:r>
    </w:p>
    <w:p w14:paraId="3710805C" w14:textId="0C9E2694" w:rsidR="007E1E28" w:rsidRDefault="007E1E28" w:rsidP="007E1E28">
      <w:pPr>
        <w:spacing w:afterLines="50" w:after="120"/>
        <w:jc w:val="both"/>
        <w:rPr>
          <w:sz w:val="22"/>
          <w:lang w:val="en-US"/>
        </w:rPr>
      </w:pPr>
      <w:r>
        <w:rPr>
          <w:sz w:val="22"/>
          <w:lang w:val="en-US"/>
        </w:rPr>
        <w:t>Based on agreements and [1], FG10-</w:t>
      </w:r>
      <w:r w:rsidR="00B6706B">
        <w:rPr>
          <w:sz w:val="22"/>
          <w:lang w:val="en-US"/>
        </w:rPr>
        <w:t>16</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B6706B"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363C12" w14:textId="56A9415F" w:rsidR="00B6706B" w:rsidRDefault="00B6706B" w:rsidP="00B670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2AB6CD6" w14:textId="78559285" w:rsidR="00B6706B" w:rsidRPr="009C0DFA" w:rsidRDefault="00B6706B" w:rsidP="00B6706B">
            <w:pPr>
              <w:pStyle w:val="TAL"/>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2E194600" w14:textId="1A9F3C74" w:rsidR="00B6706B" w:rsidRDefault="00B6706B" w:rsidP="00B85A27">
            <w:pPr>
              <w:pStyle w:val="TAL"/>
              <w:numPr>
                <w:ilvl w:val="0"/>
                <w:numId w:val="19"/>
              </w:numPr>
            </w:pPr>
            <w:r>
              <w:t>Support feedback of HARQ-ACK codebook containing all configured HARQ processes for all configured CCs, triggered by a DCI 1_1 scheduling a PDSCH</w:t>
            </w:r>
          </w:p>
          <w:p w14:paraId="057B0F9C" w14:textId="4C87A878" w:rsidR="005C098F" w:rsidRDefault="005C098F" w:rsidP="00B85A27">
            <w:pPr>
              <w:pStyle w:val="TAL"/>
              <w:numPr>
                <w:ilvl w:val="0"/>
                <w:numId w:val="19"/>
              </w:numPr>
              <w:rPr>
                <w:rFonts w:eastAsia="ＭＳ 明朝"/>
                <w:lang w:eastAsia="ja-JP"/>
              </w:rPr>
            </w:pPr>
            <w:r>
              <w:t>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4C6D414F" w14:textId="14C1E4B0" w:rsidR="00B6706B" w:rsidRDefault="00B6706B" w:rsidP="00B6706B">
            <w:pPr>
              <w:pStyle w:val="TAL"/>
              <w:spacing w:line="256" w:lineRule="auto"/>
              <w:rPr>
                <w:lang w:eastAsia="ja-JP"/>
              </w:rPr>
            </w:pPr>
            <w:r>
              <w:rPr>
                <w:lang w:eastAsia="ja-JP"/>
              </w:rPr>
              <w:t>TBD</w:t>
            </w:r>
          </w:p>
          <w:p w14:paraId="6D6EFA4B" w14:textId="77777777" w:rsidR="00B6706B" w:rsidRDefault="00B6706B" w:rsidP="00B6706B">
            <w:pPr>
              <w:pStyle w:val="TAL"/>
              <w:spacing w:line="256" w:lineRule="auto"/>
              <w:rPr>
                <w:lang w:eastAsia="ja-JP"/>
              </w:rPr>
            </w:pPr>
          </w:p>
          <w:p w14:paraId="5D127A30" w14:textId="166F3F61" w:rsidR="00B6706B" w:rsidRDefault="00B6706B" w:rsidP="00B6706B">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8E65BD8" w14:textId="417122E4" w:rsidR="00B6706B" w:rsidRDefault="00B6706B" w:rsidP="00B6706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3AE6219F"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2E11DD88"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21DB506D"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26363" w14:textId="75F12004"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BA022" w14:textId="11A54383"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6B2A04" w14:textId="717CC243" w:rsidR="00B6706B" w:rsidRDefault="00B6706B" w:rsidP="00B6706B">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E37CA6C" w14:textId="4D92EF36" w:rsidR="00B6706B" w:rsidRDefault="00B6706B" w:rsidP="00B6706B">
            <w:pPr>
              <w:pStyle w:val="TAL"/>
              <w:rPr>
                <w:rFonts w:eastAsia="ＭＳ 明朝"/>
                <w:lang w:eastAsia="ja-JP"/>
              </w:rPr>
            </w:pPr>
            <w: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8617"/>
      </w:tblGrid>
      <w:tr w:rsidR="005F32A4"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5F32A4" w14:paraId="595B262D" w14:textId="77777777" w:rsidTr="00EB13FA">
        <w:tc>
          <w:tcPr>
            <w:tcW w:w="1980" w:type="dxa"/>
          </w:tcPr>
          <w:p w14:paraId="33D14E48" w14:textId="540A60C8" w:rsidR="0068641E" w:rsidRDefault="0068641E" w:rsidP="0068641E">
            <w:pPr>
              <w:spacing w:after="0"/>
              <w:jc w:val="both"/>
              <w:rPr>
                <w:sz w:val="22"/>
                <w:lang w:val="en-US"/>
              </w:rPr>
            </w:pPr>
            <w:r>
              <w:rPr>
                <w:rFonts w:hint="eastAsia"/>
                <w:sz w:val="22"/>
                <w:lang w:val="en-US"/>
              </w:rPr>
              <w:t>NTT DOCOMO</w:t>
            </w:r>
          </w:p>
        </w:tc>
        <w:tc>
          <w:tcPr>
            <w:tcW w:w="7982" w:type="dxa"/>
          </w:tcPr>
          <w:p w14:paraId="4BF6FC1A" w14:textId="6BDB1500" w:rsidR="005F32A4" w:rsidRDefault="005F32A4" w:rsidP="0068641E">
            <w:pPr>
              <w:spacing w:after="0"/>
              <w:rPr>
                <w:rFonts w:ascii="Times" w:eastAsiaTheme="minorEastAsia" w:hAnsi="Times"/>
                <w:iCs/>
              </w:rPr>
            </w:pPr>
            <w:r>
              <w:rPr>
                <w:rFonts w:ascii="Times" w:eastAsiaTheme="minorEastAsia" w:hAnsi="Times" w:hint="eastAsia"/>
                <w:iCs/>
              </w:rPr>
              <w:t>Agree with modification from Qualcomm</w:t>
            </w:r>
            <w:r>
              <w:rPr>
                <w:rFonts w:ascii="Times" w:eastAsiaTheme="minorEastAsia" w:hAnsi="Times"/>
                <w:iCs/>
              </w:rPr>
              <w:t xml:space="preserve"> as follow:</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693"/>
              <w:gridCol w:w="4820"/>
            </w:tblGrid>
            <w:tr w:rsidR="005F32A4" w14:paraId="757B3763" w14:textId="77777777" w:rsidTr="005F32A4">
              <w:trPr>
                <w:trHeight w:val="20"/>
              </w:trPr>
              <w:tc>
                <w:tcPr>
                  <w:tcW w:w="878" w:type="dxa"/>
                  <w:tcBorders>
                    <w:top w:val="single" w:sz="4" w:space="0" w:color="auto"/>
                    <w:left w:val="single" w:sz="4" w:space="0" w:color="auto"/>
                    <w:bottom w:val="single" w:sz="4" w:space="0" w:color="auto"/>
                    <w:right w:val="single" w:sz="4" w:space="0" w:color="auto"/>
                  </w:tcBorders>
                  <w:hideMark/>
                </w:tcPr>
                <w:p w14:paraId="5EFCA999" w14:textId="77777777" w:rsidR="005F32A4" w:rsidRDefault="005F32A4" w:rsidP="005F32A4">
                  <w:pPr>
                    <w:pStyle w:val="TAL"/>
                    <w:rPr>
                      <w:lang w:eastAsia="ja-JP"/>
                    </w:rPr>
                  </w:pPr>
                  <w:r>
                    <w:rPr>
                      <w:lang w:eastAsia="ja-JP"/>
                    </w:rPr>
                    <w:t>10-16</w:t>
                  </w:r>
                </w:p>
              </w:tc>
              <w:tc>
                <w:tcPr>
                  <w:tcW w:w="2693" w:type="dxa"/>
                  <w:tcBorders>
                    <w:top w:val="single" w:sz="4" w:space="0" w:color="auto"/>
                    <w:left w:val="single" w:sz="4" w:space="0" w:color="auto"/>
                    <w:bottom w:val="single" w:sz="4" w:space="0" w:color="auto"/>
                    <w:right w:val="single" w:sz="4" w:space="0" w:color="auto"/>
                  </w:tcBorders>
                  <w:hideMark/>
                </w:tcPr>
                <w:p w14:paraId="1E03375D" w14:textId="77777777" w:rsidR="005F32A4" w:rsidRPr="009C0DFA" w:rsidRDefault="005F32A4" w:rsidP="005F32A4">
                  <w:pPr>
                    <w:pStyle w:val="TAL"/>
                  </w:pPr>
                  <w:r>
                    <w:t>One-shot HARQ ACK feedback</w:t>
                  </w:r>
                </w:p>
              </w:tc>
              <w:tc>
                <w:tcPr>
                  <w:tcW w:w="4820" w:type="dxa"/>
                  <w:tcBorders>
                    <w:top w:val="single" w:sz="4" w:space="0" w:color="auto"/>
                    <w:left w:val="single" w:sz="4" w:space="0" w:color="auto"/>
                    <w:bottom w:val="single" w:sz="4" w:space="0" w:color="auto"/>
                    <w:right w:val="single" w:sz="4" w:space="0" w:color="auto"/>
                  </w:tcBorders>
                </w:tcPr>
                <w:p w14:paraId="7C6FAA05" w14:textId="04AA3323" w:rsidR="005F32A4" w:rsidRDefault="005F32A4" w:rsidP="005F32A4">
                  <w:pPr>
                    <w:pStyle w:val="TAL"/>
                    <w:numPr>
                      <w:ilvl w:val="0"/>
                      <w:numId w:val="20"/>
                    </w:numPr>
                  </w:pPr>
                  <w:r>
                    <w:t xml:space="preserve">Support feedback of </w:t>
                  </w:r>
                  <w:ins w:id="22" w:author="NTT DOCOMO, INC." w:date="2020-04-28T18:08:00Z">
                    <w:r>
                      <w:t xml:space="preserve">type 3 </w:t>
                    </w:r>
                  </w:ins>
                  <w:r>
                    <w:t>HARQ-ACK codebook</w:t>
                  </w:r>
                  <w:del w:id="23" w:author="NTT DOCOMO, INC." w:date="2020-04-28T18:08:00Z">
                    <w:r w:rsidDel="005F32A4">
                      <w:delText xml:space="preserve"> containing all configured HARQ processes for all configured CCs</w:delText>
                    </w:r>
                  </w:del>
                  <w:r>
                    <w:t>, triggered by a DCI 1_1 scheduling a PDSCH</w:t>
                  </w:r>
                </w:p>
                <w:p w14:paraId="62DA8DB5" w14:textId="5DDD9869" w:rsidR="005F32A4" w:rsidRDefault="005F32A4" w:rsidP="005F32A4">
                  <w:pPr>
                    <w:pStyle w:val="TAL"/>
                    <w:numPr>
                      <w:ilvl w:val="0"/>
                      <w:numId w:val="20"/>
                    </w:numPr>
                    <w:rPr>
                      <w:rFonts w:eastAsia="ＭＳ 明朝"/>
                      <w:lang w:eastAsia="ja-JP"/>
                    </w:rPr>
                  </w:pPr>
                  <w:r>
                    <w:t xml:space="preserve">Support feedback of </w:t>
                  </w:r>
                  <w:ins w:id="24" w:author="NTT DOCOMO, INC." w:date="2020-04-28T18:08:00Z">
                    <w:r>
                      <w:t xml:space="preserve">type 3 </w:t>
                    </w:r>
                  </w:ins>
                  <w:r>
                    <w:t xml:space="preserve">HARQ-ACK codebook </w:t>
                  </w:r>
                  <w:del w:id="25" w:author="NTT DOCOMO, INC." w:date="2020-04-28T18:09:00Z">
                    <w:r w:rsidDel="005F32A4">
                      <w:delText xml:space="preserve">containing all configured HARQ processes for all configured CCs </w:delText>
                    </w:r>
                  </w:del>
                  <w:ins w:id="26" w:author="NTT DOCOMO, INC." w:date="2020-04-28T18:09:00Z">
                    <w:r>
                      <w:t>, triggered by</w:t>
                    </w:r>
                  </w:ins>
                  <w:del w:id="27" w:author="NTT DOCOMO, INC." w:date="2020-04-28T18:09:00Z">
                    <w:r w:rsidDel="005F32A4">
                      <w:delText>with</w:delText>
                    </w:r>
                  </w:del>
                  <w:r>
                    <w:t xml:space="preserve"> a DCI 1_1 without scheduling a PDSCH using a reserved FDRA value</w:t>
                  </w:r>
                </w:p>
              </w:tc>
            </w:tr>
          </w:tbl>
          <w:p w14:paraId="7FB4E250" w14:textId="11322660" w:rsidR="005F32A4" w:rsidRPr="005F32A4" w:rsidRDefault="0068641E" w:rsidP="0068641E">
            <w:pPr>
              <w:spacing w:after="0"/>
              <w:rPr>
                <w:rFonts w:ascii="Times" w:eastAsiaTheme="minorEastAsia" w:hAnsi="Times"/>
                <w:iCs/>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5F32A4" w14:paraId="090CFC10" w14:textId="77777777" w:rsidTr="00EB13FA">
        <w:tc>
          <w:tcPr>
            <w:tcW w:w="1980" w:type="dxa"/>
          </w:tcPr>
          <w:p w14:paraId="18D463CB" w14:textId="77777777" w:rsidR="0068641E" w:rsidRDefault="0068641E" w:rsidP="0068641E">
            <w:pPr>
              <w:spacing w:after="0"/>
              <w:jc w:val="both"/>
              <w:rPr>
                <w:sz w:val="22"/>
                <w:lang w:val="en-US"/>
              </w:rPr>
            </w:pPr>
          </w:p>
        </w:tc>
        <w:tc>
          <w:tcPr>
            <w:tcW w:w="7982" w:type="dxa"/>
          </w:tcPr>
          <w:p w14:paraId="27051540" w14:textId="77777777" w:rsidR="0068641E" w:rsidRPr="00563B84" w:rsidRDefault="0068641E" w:rsidP="0068641E">
            <w:pPr>
              <w:tabs>
                <w:tab w:val="num" w:pos="1800"/>
              </w:tabs>
              <w:spacing w:after="0"/>
              <w:rPr>
                <w:rFonts w:ascii="Times" w:eastAsia="Batang" w:hAnsi="Times"/>
                <w:iCs/>
                <w:lang w:eastAsia="x-none"/>
              </w:rPr>
            </w:pPr>
          </w:p>
        </w:tc>
      </w:tr>
      <w:tr w:rsidR="005F32A4" w14:paraId="6CE1726F" w14:textId="77777777" w:rsidTr="00EB13FA">
        <w:tc>
          <w:tcPr>
            <w:tcW w:w="1980" w:type="dxa"/>
          </w:tcPr>
          <w:p w14:paraId="522EB40C" w14:textId="77777777" w:rsidR="0068641E" w:rsidRPr="00E35784" w:rsidRDefault="0068641E" w:rsidP="0068641E">
            <w:pPr>
              <w:spacing w:after="0"/>
              <w:jc w:val="both"/>
              <w:rPr>
                <w:rFonts w:eastAsia="SimSun"/>
                <w:sz w:val="22"/>
                <w:lang w:val="en-US" w:eastAsia="zh-CN"/>
              </w:rPr>
            </w:pPr>
          </w:p>
        </w:tc>
        <w:tc>
          <w:tcPr>
            <w:tcW w:w="7982" w:type="dxa"/>
          </w:tcPr>
          <w:p w14:paraId="64BE2013" w14:textId="77777777" w:rsidR="0068641E" w:rsidRPr="00131EE6" w:rsidRDefault="0068641E" w:rsidP="0068641E">
            <w:pPr>
              <w:spacing w:after="0"/>
              <w:jc w:val="both"/>
              <w:rPr>
                <w:sz w:val="22"/>
                <w:lang w:val="en-US"/>
              </w:rPr>
            </w:pPr>
          </w:p>
        </w:tc>
      </w:tr>
      <w:tr w:rsidR="005F32A4" w14:paraId="0CEDAEF5" w14:textId="77777777" w:rsidTr="00EB13FA">
        <w:trPr>
          <w:trHeight w:val="70"/>
        </w:trPr>
        <w:tc>
          <w:tcPr>
            <w:tcW w:w="1980" w:type="dxa"/>
          </w:tcPr>
          <w:p w14:paraId="1FEFFDFE" w14:textId="77777777" w:rsidR="0068641E" w:rsidRPr="00131EE6" w:rsidRDefault="0068641E" w:rsidP="0068641E">
            <w:pPr>
              <w:spacing w:after="0"/>
              <w:jc w:val="both"/>
              <w:rPr>
                <w:rFonts w:eastAsiaTheme="minorEastAsia"/>
                <w:sz w:val="22"/>
              </w:rPr>
            </w:pPr>
          </w:p>
        </w:tc>
        <w:tc>
          <w:tcPr>
            <w:tcW w:w="7982" w:type="dxa"/>
          </w:tcPr>
          <w:p w14:paraId="54EFC1E1" w14:textId="77777777" w:rsidR="0068641E" w:rsidRPr="00131EE6" w:rsidRDefault="0068641E" w:rsidP="0068641E">
            <w:pPr>
              <w:spacing w:after="0"/>
              <w:rPr>
                <w:rFonts w:eastAsia="ＭＳ Ｐゴシック"/>
                <w:szCs w:val="24"/>
                <w:lang w:val="en-US"/>
              </w:rPr>
            </w:pPr>
          </w:p>
        </w:tc>
      </w:tr>
    </w:tbl>
    <w:p w14:paraId="752C24C4" w14:textId="20B30E48" w:rsidR="007E1E28" w:rsidRDefault="007E1E28" w:rsidP="00F8330C">
      <w:pPr>
        <w:spacing w:afterLines="50" w:after="120"/>
        <w:jc w:val="both"/>
        <w:rPr>
          <w:sz w:val="22"/>
          <w:lang w:val="en-US"/>
        </w:rPr>
      </w:pPr>
    </w:p>
    <w:p w14:paraId="103796E5" w14:textId="3FA489E6" w:rsidR="001F14EF" w:rsidRPr="001F14EF" w:rsidRDefault="001F14EF" w:rsidP="00F8330C">
      <w:pPr>
        <w:spacing w:afterLines="50" w:after="120"/>
        <w:jc w:val="both"/>
        <w:rPr>
          <w:sz w:val="22"/>
          <w:lang w:val="en-US"/>
        </w:rPr>
      </w:pPr>
    </w:p>
    <w:p w14:paraId="321F8ACC" w14:textId="6DBA205E" w:rsidR="001F14EF" w:rsidRPr="009517C5" w:rsidRDefault="001F14EF"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5C098F">
        <w:rPr>
          <w:rFonts w:eastAsia="ＭＳ 明朝"/>
          <w:b/>
          <w:bCs/>
          <w:szCs w:val="24"/>
          <w:lang w:val="en-US"/>
        </w:rPr>
        <w:t>17</w:t>
      </w:r>
      <w:r>
        <w:rPr>
          <w:rFonts w:eastAsia="ＭＳ 明朝"/>
          <w:b/>
          <w:bCs/>
          <w:szCs w:val="24"/>
          <w:lang w:val="en-US"/>
        </w:rPr>
        <w:t xml:space="preserve">: </w:t>
      </w:r>
      <w:r w:rsidR="005C098F" w:rsidRPr="005C098F">
        <w:rPr>
          <w:rFonts w:eastAsia="ＭＳ 明朝"/>
          <w:b/>
          <w:bCs/>
          <w:szCs w:val="24"/>
          <w:lang w:val="en-US"/>
        </w:rPr>
        <w:t>Multi-PUSCH UL grant</w:t>
      </w:r>
    </w:p>
    <w:p w14:paraId="7F1C712C" w14:textId="184599F6" w:rsidR="001F14EF" w:rsidRDefault="001F14EF" w:rsidP="001F14EF">
      <w:pPr>
        <w:spacing w:afterLines="50" w:after="120"/>
        <w:jc w:val="both"/>
        <w:rPr>
          <w:sz w:val="22"/>
          <w:lang w:val="en-US"/>
        </w:rPr>
      </w:pPr>
      <w:r>
        <w:rPr>
          <w:sz w:val="22"/>
          <w:lang w:val="en-US"/>
        </w:rPr>
        <w:t>Based on agreements and [1], FG10-</w:t>
      </w:r>
      <w:r w:rsidR="005C098F">
        <w:rPr>
          <w:sz w:val="22"/>
          <w:lang w:val="en-US"/>
        </w:rPr>
        <w:t>17</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5D77A55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EA69D" w14:textId="77777777" w:rsidR="001F14EF" w:rsidRDefault="001F14EF"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5BA91CD"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784B3B"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EAC8B6"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22C36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0AE7B90" w14:textId="77777777" w:rsidR="001F14EF" w:rsidRDefault="001F14EF"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0C731E7"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D26F05"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F9CF49" w14:textId="77777777" w:rsidR="001F14EF" w:rsidRDefault="001F14EF" w:rsidP="00EB13FA">
            <w:pPr>
              <w:pStyle w:val="TAN"/>
              <w:ind w:left="0" w:firstLine="0"/>
              <w:rPr>
                <w:b/>
                <w:lang w:eastAsia="ja-JP"/>
              </w:rPr>
            </w:pPr>
            <w:r>
              <w:rPr>
                <w:b/>
                <w:lang w:eastAsia="ja-JP"/>
              </w:rPr>
              <w:t>Type</w:t>
            </w:r>
          </w:p>
          <w:p w14:paraId="0591ED67" w14:textId="77777777" w:rsidR="001F14EF" w:rsidRDefault="001F14EF"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D3FA4"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8F4B66"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44C5335"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20F936"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F05681C" w14:textId="77777777" w:rsidR="001F14EF" w:rsidRDefault="001F14EF" w:rsidP="00EB13FA">
            <w:pPr>
              <w:pStyle w:val="TAH"/>
            </w:pPr>
            <w:r>
              <w:t>Mandatory/Optional</w:t>
            </w:r>
          </w:p>
        </w:tc>
      </w:tr>
      <w:tr w:rsidR="005C098F" w14:paraId="0541DEED" w14:textId="77777777" w:rsidTr="00EB13FA">
        <w:trPr>
          <w:trHeight w:val="20"/>
        </w:trPr>
        <w:tc>
          <w:tcPr>
            <w:tcW w:w="1130" w:type="dxa"/>
            <w:tcBorders>
              <w:top w:val="single" w:sz="4" w:space="0" w:color="auto"/>
              <w:left w:val="single" w:sz="4" w:space="0" w:color="auto"/>
              <w:right w:val="single" w:sz="4" w:space="0" w:color="auto"/>
            </w:tcBorders>
            <w:hideMark/>
          </w:tcPr>
          <w:p w14:paraId="520E7955" w14:textId="77777777" w:rsidR="005C098F" w:rsidRDefault="005C098F" w:rsidP="005C098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0518859" w14:textId="4DEFBE3B" w:rsidR="005C098F" w:rsidRDefault="005C098F" w:rsidP="005C098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2E88956" w14:textId="1F7E2A8C" w:rsidR="005C098F" w:rsidRPr="009C0DFA" w:rsidRDefault="005C098F" w:rsidP="005C098F">
            <w:pPr>
              <w:pStyle w:val="TAL"/>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4DE97B43" w14:textId="46330E28" w:rsidR="005C098F" w:rsidRDefault="005C098F" w:rsidP="005C098F">
            <w:pPr>
              <w:pStyle w:val="TAL"/>
              <w:rPr>
                <w:rFonts w:eastAsia="ＭＳ 明朝"/>
                <w:lang w:eastAsia="ja-JP"/>
              </w:rPr>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302B00A" w14:textId="77777777" w:rsidR="005C098F" w:rsidRDefault="005C098F" w:rsidP="005C098F">
            <w:pPr>
              <w:pStyle w:val="TAL"/>
              <w:rPr>
                <w:lang w:eastAsia="ja-JP"/>
              </w:rPr>
            </w:pPr>
            <w:r>
              <w:rPr>
                <w:lang w:eastAsia="ja-JP"/>
              </w:rPr>
              <w:t>TBD</w:t>
            </w:r>
          </w:p>
          <w:p w14:paraId="6A1AADDA" w14:textId="77777777" w:rsidR="005C098F" w:rsidRDefault="005C098F" w:rsidP="005C098F">
            <w:pPr>
              <w:pStyle w:val="TAL"/>
              <w:rPr>
                <w:highlight w:val="yellow"/>
                <w:lang w:eastAsia="ja-JP"/>
              </w:rPr>
            </w:pPr>
          </w:p>
          <w:p w14:paraId="508BAB8F" w14:textId="1E20C462" w:rsidR="005C098F" w:rsidRDefault="005C098F" w:rsidP="005C098F">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9416644" w14:textId="058AD5F4" w:rsidR="005C098F" w:rsidRDefault="005C098F" w:rsidP="005C098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CFD05F5" w14:textId="10BB9CCA" w:rsidR="005C098F" w:rsidRDefault="005C098F" w:rsidP="005C09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A7E3E" w14:textId="77777777" w:rsidR="005C098F" w:rsidRDefault="005C098F" w:rsidP="005C09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9DC48" w14:textId="64277CB0" w:rsidR="005C098F" w:rsidRDefault="005C098F" w:rsidP="005C098F">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0EF45BC6" w14:textId="19C88552" w:rsidR="005C098F" w:rsidRDefault="005C098F" w:rsidP="005C09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717573" w14:textId="2C4BF906" w:rsidR="005C098F" w:rsidRDefault="005C098F" w:rsidP="005C09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3914C" w14:textId="0ED50CA3" w:rsidR="005C098F" w:rsidRDefault="005C098F" w:rsidP="005C09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9D9E640" w14:textId="77777777" w:rsidR="005C098F" w:rsidRDefault="005C098F" w:rsidP="005C098F">
            <w:pPr>
              <w:pStyle w:val="TAL"/>
            </w:pPr>
          </w:p>
        </w:tc>
        <w:tc>
          <w:tcPr>
            <w:tcW w:w="1276" w:type="dxa"/>
            <w:tcBorders>
              <w:top w:val="single" w:sz="4" w:space="0" w:color="auto"/>
              <w:left w:val="single" w:sz="4" w:space="0" w:color="auto"/>
              <w:bottom w:val="single" w:sz="4" w:space="0" w:color="auto"/>
              <w:right w:val="single" w:sz="4" w:space="0" w:color="auto"/>
            </w:tcBorders>
          </w:tcPr>
          <w:p w14:paraId="3EB01C7E" w14:textId="5D4C5B71" w:rsidR="005C098F" w:rsidRDefault="005C098F" w:rsidP="005C098F">
            <w:pPr>
              <w:pStyle w:val="TAL"/>
              <w:rPr>
                <w:rFonts w:eastAsia="ＭＳ 明朝"/>
                <w:lang w:eastAsia="ja-JP"/>
              </w:rPr>
            </w:pPr>
            <w:r>
              <w:t>Optional with capability signalling</w:t>
            </w:r>
          </w:p>
        </w:tc>
      </w:tr>
    </w:tbl>
    <w:p w14:paraId="4B11D2B5" w14:textId="77777777" w:rsidR="001F14EF" w:rsidRDefault="001F14EF" w:rsidP="001F14EF">
      <w:pPr>
        <w:spacing w:afterLines="50" w:after="120"/>
        <w:jc w:val="both"/>
        <w:rPr>
          <w:sz w:val="22"/>
          <w:lang w:val="en-US"/>
        </w:rPr>
      </w:pPr>
    </w:p>
    <w:p w14:paraId="05CD54D5"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F14EF" w14:paraId="1CD65C35" w14:textId="77777777" w:rsidTr="00EB13FA">
        <w:tc>
          <w:tcPr>
            <w:tcW w:w="1980" w:type="dxa"/>
            <w:shd w:val="clear" w:color="auto" w:fill="F2F2F2" w:themeFill="background1" w:themeFillShade="F2"/>
          </w:tcPr>
          <w:p w14:paraId="313C1226"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90FA11"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68641E" w14:paraId="5666C59D" w14:textId="77777777" w:rsidTr="00EB13FA">
        <w:tc>
          <w:tcPr>
            <w:tcW w:w="1980" w:type="dxa"/>
          </w:tcPr>
          <w:p w14:paraId="669C24A9" w14:textId="5E6CC79E" w:rsidR="0068641E" w:rsidRDefault="0068641E" w:rsidP="0068641E">
            <w:pPr>
              <w:spacing w:after="0"/>
              <w:jc w:val="both"/>
              <w:rPr>
                <w:sz w:val="22"/>
                <w:lang w:val="en-US"/>
              </w:rPr>
            </w:pPr>
            <w:r>
              <w:rPr>
                <w:rFonts w:hint="eastAsia"/>
                <w:sz w:val="22"/>
                <w:lang w:val="en-US"/>
              </w:rPr>
              <w:t>NTT DOCOMO</w:t>
            </w:r>
          </w:p>
        </w:tc>
        <w:tc>
          <w:tcPr>
            <w:tcW w:w="7982" w:type="dxa"/>
          </w:tcPr>
          <w:p w14:paraId="0F374535" w14:textId="0E32E8A5" w:rsidR="0068641E" w:rsidRPr="00900640" w:rsidRDefault="0068641E" w:rsidP="0068641E">
            <w:pPr>
              <w:spacing w:after="0"/>
              <w:rPr>
                <w:rFonts w:ascii="ＭＳ Ｐゴシック" w:eastAsia="ＭＳ Ｐゴシック" w:hAnsi="ＭＳ Ｐゴシック" w:cs="ＭＳ Ｐゴシック"/>
                <w:color w:val="000000"/>
                <w:szCs w:val="24"/>
                <w:lang w:val="en-US"/>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41E" w14:paraId="0C7C4B3E" w14:textId="77777777" w:rsidTr="00EB13FA">
        <w:tc>
          <w:tcPr>
            <w:tcW w:w="1980" w:type="dxa"/>
          </w:tcPr>
          <w:p w14:paraId="3FB7FD30" w14:textId="77777777" w:rsidR="0068641E" w:rsidRDefault="0068641E" w:rsidP="0068641E">
            <w:pPr>
              <w:spacing w:after="0"/>
              <w:jc w:val="both"/>
              <w:rPr>
                <w:sz w:val="22"/>
                <w:lang w:val="en-US"/>
              </w:rPr>
            </w:pPr>
          </w:p>
        </w:tc>
        <w:tc>
          <w:tcPr>
            <w:tcW w:w="7982" w:type="dxa"/>
          </w:tcPr>
          <w:p w14:paraId="1078FC86" w14:textId="77777777" w:rsidR="0068641E" w:rsidRPr="00563B84" w:rsidRDefault="0068641E" w:rsidP="0068641E">
            <w:pPr>
              <w:tabs>
                <w:tab w:val="num" w:pos="1800"/>
              </w:tabs>
              <w:spacing w:after="0"/>
              <w:rPr>
                <w:rFonts w:ascii="Times" w:eastAsia="Batang" w:hAnsi="Times"/>
                <w:iCs/>
                <w:lang w:eastAsia="x-none"/>
              </w:rPr>
            </w:pPr>
          </w:p>
        </w:tc>
      </w:tr>
      <w:tr w:rsidR="0068641E" w14:paraId="6AD8D840" w14:textId="77777777" w:rsidTr="00EB13FA">
        <w:tc>
          <w:tcPr>
            <w:tcW w:w="1980" w:type="dxa"/>
          </w:tcPr>
          <w:p w14:paraId="175F4398" w14:textId="77777777" w:rsidR="0068641E" w:rsidRPr="00E35784" w:rsidRDefault="0068641E" w:rsidP="0068641E">
            <w:pPr>
              <w:spacing w:after="0"/>
              <w:jc w:val="both"/>
              <w:rPr>
                <w:rFonts w:eastAsia="SimSun"/>
                <w:sz w:val="22"/>
                <w:lang w:val="en-US" w:eastAsia="zh-CN"/>
              </w:rPr>
            </w:pPr>
          </w:p>
        </w:tc>
        <w:tc>
          <w:tcPr>
            <w:tcW w:w="7982" w:type="dxa"/>
          </w:tcPr>
          <w:p w14:paraId="3CB0EF4B" w14:textId="77777777" w:rsidR="0068641E" w:rsidRPr="00131EE6" w:rsidRDefault="0068641E" w:rsidP="0068641E">
            <w:pPr>
              <w:spacing w:after="0"/>
              <w:jc w:val="both"/>
              <w:rPr>
                <w:sz w:val="22"/>
                <w:lang w:val="en-US"/>
              </w:rPr>
            </w:pPr>
          </w:p>
        </w:tc>
      </w:tr>
      <w:tr w:rsidR="0068641E" w14:paraId="4A7A6DC5" w14:textId="77777777" w:rsidTr="00EB13FA">
        <w:trPr>
          <w:trHeight w:val="70"/>
        </w:trPr>
        <w:tc>
          <w:tcPr>
            <w:tcW w:w="1980" w:type="dxa"/>
          </w:tcPr>
          <w:p w14:paraId="1BECFE72" w14:textId="77777777" w:rsidR="0068641E" w:rsidRPr="00131EE6" w:rsidRDefault="0068641E" w:rsidP="0068641E">
            <w:pPr>
              <w:spacing w:after="0"/>
              <w:jc w:val="both"/>
              <w:rPr>
                <w:rFonts w:eastAsiaTheme="minorEastAsia"/>
                <w:sz w:val="22"/>
              </w:rPr>
            </w:pPr>
          </w:p>
        </w:tc>
        <w:tc>
          <w:tcPr>
            <w:tcW w:w="7982" w:type="dxa"/>
          </w:tcPr>
          <w:p w14:paraId="6DEA242B" w14:textId="77777777" w:rsidR="0068641E" w:rsidRPr="00131EE6" w:rsidRDefault="0068641E" w:rsidP="0068641E">
            <w:pPr>
              <w:spacing w:after="0"/>
              <w:rPr>
                <w:rFonts w:eastAsia="ＭＳ Ｐゴシック"/>
                <w:szCs w:val="24"/>
                <w:lang w:val="en-US"/>
              </w:rPr>
            </w:pPr>
          </w:p>
        </w:tc>
      </w:tr>
    </w:tbl>
    <w:p w14:paraId="02320B02" w14:textId="314D33AD" w:rsidR="00EB13FA" w:rsidRDefault="00EB13FA" w:rsidP="00F8330C">
      <w:pPr>
        <w:spacing w:afterLines="50" w:after="120"/>
        <w:jc w:val="both"/>
        <w:rPr>
          <w:sz w:val="22"/>
          <w:lang w:val="en-US"/>
        </w:rPr>
      </w:pPr>
    </w:p>
    <w:p w14:paraId="79C4419F" w14:textId="79165F6D" w:rsidR="000A667C" w:rsidRDefault="000A667C" w:rsidP="00F8330C">
      <w:pPr>
        <w:spacing w:afterLines="50" w:after="120"/>
        <w:jc w:val="both"/>
        <w:rPr>
          <w:sz w:val="22"/>
          <w:lang w:val="en-US"/>
        </w:rPr>
      </w:pPr>
    </w:p>
    <w:p w14:paraId="48C8AF56" w14:textId="17728311" w:rsidR="000A667C" w:rsidRPr="009517C5" w:rsidRDefault="000A667C" w:rsidP="000A667C">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0-1</w:t>
      </w:r>
      <w:r>
        <w:rPr>
          <w:rFonts w:eastAsia="ＭＳ 明朝"/>
          <w:b/>
          <w:bCs/>
          <w:szCs w:val="24"/>
          <w:lang w:val="en-US"/>
        </w:rPr>
        <w:t>9a/19b</w:t>
      </w:r>
      <w:r>
        <w:rPr>
          <w:rFonts w:eastAsia="ＭＳ 明朝"/>
          <w:b/>
          <w:bCs/>
          <w:szCs w:val="24"/>
          <w:lang w:val="en-US"/>
        </w:rPr>
        <w:t xml:space="preserve">: </w:t>
      </w:r>
      <w:r>
        <w:rPr>
          <w:rFonts w:eastAsia="ＭＳ 明朝"/>
          <w:b/>
          <w:bCs/>
          <w:szCs w:val="24"/>
          <w:lang w:val="en-US"/>
        </w:rPr>
        <w:t>wideband operation]</w:t>
      </w:r>
    </w:p>
    <w:p w14:paraId="55FB62BD" w14:textId="2BDAF8EF" w:rsidR="000A667C" w:rsidRDefault="000A667C" w:rsidP="000A667C">
      <w:pPr>
        <w:spacing w:afterLines="50" w:after="120"/>
        <w:jc w:val="both"/>
        <w:rPr>
          <w:sz w:val="22"/>
          <w:lang w:val="en-US"/>
        </w:rPr>
      </w:pPr>
      <w:r>
        <w:rPr>
          <w:sz w:val="22"/>
          <w:lang w:val="en-US"/>
        </w:rPr>
        <w:t>Based on agreements and [1], FG10-1</w:t>
      </w:r>
      <w:r>
        <w:rPr>
          <w:sz w:val="22"/>
          <w:lang w:val="en-US"/>
        </w:rPr>
        <w:t>9a/19b</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667C" w14:paraId="497F105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DF96B2" w14:textId="77777777" w:rsidR="000A667C" w:rsidRDefault="000A667C"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5A51F2D" w14:textId="77777777" w:rsidR="000A667C" w:rsidRDefault="000A667C"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AA9EC80" w14:textId="77777777" w:rsidR="000A667C" w:rsidRDefault="000A667C"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E2943C" w14:textId="77777777" w:rsidR="000A667C" w:rsidRDefault="000A667C"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65DA24F" w14:textId="77777777" w:rsidR="000A667C" w:rsidRDefault="000A667C"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286261" w14:textId="77777777" w:rsidR="000A667C" w:rsidRDefault="000A667C"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552E720" w14:textId="77777777" w:rsidR="000A667C" w:rsidRDefault="000A667C"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8797FD4" w14:textId="77777777" w:rsidR="000A667C" w:rsidRDefault="000A667C"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9D39C" w14:textId="77777777" w:rsidR="000A667C" w:rsidRDefault="000A667C" w:rsidP="00C92CA9">
            <w:pPr>
              <w:pStyle w:val="TAN"/>
              <w:ind w:left="0" w:firstLine="0"/>
              <w:rPr>
                <w:b/>
                <w:lang w:eastAsia="ja-JP"/>
              </w:rPr>
            </w:pPr>
            <w:r>
              <w:rPr>
                <w:b/>
                <w:lang w:eastAsia="ja-JP"/>
              </w:rPr>
              <w:t>Type</w:t>
            </w:r>
          </w:p>
          <w:p w14:paraId="27A80195" w14:textId="77777777" w:rsidR="000A667C" w:rsidRDefault="000A667C"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5178E8" w14:textId="77777777" w:rsidR="000A667C" w:rsidRDefault="000A667C"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985CF0" w14:textId="77777777" w:rsidR="000A667C" w:rsidRDefault="000A667C"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B321204" w14:textId="77777777" w:rsidR="000A667C" w:rsidRDefault="000A667C"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AEA1172" w14:textId="77777777" w:rsidR="000A667C" w:rsidRDefault="000A667C"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0AC3521" w14:textId="77777777" w:rsidR="000A667C" w:rsidRDefault="000A667C" w:rsidP="00C92CA9">
            <w:pPr>
              <w:pStyle w:val="TAH"/>
            </w:pPr>
            <w:r>
              <w:t>Mandatory/Optional</w:t>
            </w:r>
          </w:p>
        </w:tc>
      </w:tr>
      <w:tr w:rsidR="000A667C" w14:paraId="171301AD" w14:textId="77777777" w:rsidTr="00C92CA9">
        <w:trPr>
          <w:trHeight w:val="20"/>
        </w:trPr>
        <w:tc>
          <w:tcPr>
            <w:tcW w:w="1130" w:type="dxa"/>
            <w:vMerge w:val="restart"/>
            <w:tcBorders>
              <w:left w:val="single" w:sz="4" w:space="0" w:color="auto"/>
              <w:right w:val="single" w:sz="4" w:space="0" w:color="auto"/>
            </w:tcBorders>
          </w:tcPr>
          <w:p w14:paraId="3F1C9BA7" w14:textId="75C275F6" w:rsidR="000A667C" w:rsidRDefault="000A667C"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78C1DC0" w14:textId="6F99A09F" w:rsidR="000A667C" w:rsidRDefault="000B3670" w:rsidP="00C92CA9">
            <w:pPr>
              <w:pStyle w:val="TAL"/>
              <w:rPr>
                <w:lang w:eastAsia="ja-JP"/>
              </w:rPr>
            </w:pPr>
            <w:r>
              <w:rPr>
                <w:lang w:eastAsia="ja-JP"/>
              </w:rPr>
              <w:t>[</w:t>
            </w:r>
            <w:r w:rsidR="000A667C">
              <w:rPr>
                <w:lang w:eastAsia="ja-JP"/>
              </w:rPr>
              <w:t>10-19a</w:t>
            </w:r>
            <w:r>
              <w:rPr>
                <w:lang w:eastAsia="ja-JP"/>
              </w:rPr>
              <w:t>]</w:t>
            </w:r>
          </w:p>
        </w:tc>
        <w:tc>
          <w:tcPr>
            <w:tcW w:w="1559" w:type="dxa"/>
            <w:tcBorders>
              <w:top w:val="single" w:sz="4" w:space="0" w:color="auto"/>
              <w:left w:val="single" w:sz="4" w:space="0" w:color="auto"/>
              <w:bottom w:val="single" w:sz="4" w:space="0" w:color="auto"/>
              <w:right w:val="single" w:sz="4" w:space="0" w:color="auto"/>
            </w:tcBorders>
          </w:tcPr>
          <w:p w14:paraId="655E1E8C" w14:textId="7A864EA9" w:rsidR="000A667C" w:rsidRDefault="000A667C" w:rsidP="00C92CA9">
            <w:pPr>
              <w:pStyle w:val="TAL"/>
            </w:pPr>
            <w:r>
              <w:t>[</w:t>
            </w:r>
            <w:r w:rsidRPr="000A667C">
              <w:t>Support DL reception in a carrier with intra-cell guard-bands</w:t>
            </w:r>
            <w:r>
              <w:t>]</w:t>
            </w:r>
          </w:p>
        </w:tc>
        <w:tc>
          <w:tcPr>
            <w:tcW w:w="6371" w:type="dxa"/>
            <w:tcBorders>
              <w:top w:val="single" w:sz="4" w:space="0" w:color="auto"/>
              <w:left w:val="single" w:sz="4" w:space="0" w:color="auto"/>
              <w:bottom w:val="single" w:sz="4" w:space="0" w:color="auto"/>
              <w:right w:val="single" w:sz="4" w:space="0" w:color="auto"/>
            </w:tcBorders>
          </w:tcPr>
          <w:p w14:paraId="66C6CBDB" w14:textId="59751E8C" w:rsidR="000A667C" w:rsidRDefault="000A667C" w:rsidP="00C92CA9">
            <w:pPr>
              <w:pStyle w:val="TAL"/>
              <w:spacing w:line="256" w:lineRule="auto"/>
            </w:pPr>
            <w:r>
              <w:rPr>
                <w:lang w:eastAsia="ja-JP"/>
              </w:rPr>
              <w:t xml:space="preserve">1. </w:t>
            </w:r>
            <w:r w:rsidR="000B3670">
              <w:rPr>
                <w:lang w:eastAsia="ja-JP"/>
              </w:rPr>
              <w:t>[</w:t>
            </w:r>
            <w:r>
              <w:rPr>
                <w:lang w:eastAsia="ja-JP"/>
              </w:rPr>
              <w:t>When DL BWP has multiple RB sets, support using the available RB set bitmap in DCI 2_0 to validate the periodic CSI-RS transmission if the CSI-RS is over multiple RB-sets</w:t>
            </w:r>
            <w:r w:rsidR="000B3670">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73877915" w14:textId="77777777" w:rsidR="000A667C" w:rsidRDefault="000A667C" w:rsidP="00C92CA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2F3D0361" w14:textId="77777777" w:rsidR="000A667C" w:rsidRDefault="000A667C"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2B777AE" w14:textId="77777777" w:rsidR="000A667C" w:rsidRDefault="000A667C"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772713" w14:textId="77777777" w:rsidR="000A667C" w:rsidRDefault="000A667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2EE13" w14:textId="77777777" w:rsidR="000A667C" w:rsidRDefault="000A667C"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143780" w14:textId="77777777" w:rsidR="000A667C" w:rsidRDefault="000A667C"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21938" w14:textId="77777777" w:rsidR="000A667C" w:rsidRDefault="000A667C"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AE4C97" w14:textId="77777777" w:rsidR="000A667C" w:rsidRDefault="000A667C"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4CBD0F20" w14:textId="77777777" w:rsidR="000A667C" w:rsidRDefault="000A667C" w:rsidP="00C92CA9">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0BFA2967" w14:textId="77777777" w:rsidR="000A667C" w:rsidRDefault="000A667C" w:rsidP="00C92CA9">
            <w:pPr>
              <w:pStyle w:val="TAL"/>
            </w:pPr>
            <w:r>
              <w:t>Optional with capability signalling</w:t>
            </w:r>
          </w:p>
        </w:tc>
      </w:tr>
      <w:tr w:rsidR="000A667C" w14:paraId="35980FB8" w14:textId="77777777" w:rsidTr="00C92CA9">
        <w:trPr>
          <w:trHeight w:val="20"/>
        </w:trPr>
        <w:tc>
          <w:tcPr>
            <w:tcW w:w="1130" w:type="dxa"/>
            <w:vMerge/>
            <w:tcBorders>
              <w:left w:val="single" w:sz="4" w:space="0" w:color="auto"/>
              <w:right w:val="single" w:sz="4" w:space="0" w:color="auto"/>
            </w:tcBorders>
          </w:tcPr>
          <w:p w14:paraId="4F341899" w14:textId="77777777" w:rsidR="000A667C" w:rsidRDefault="000A667C"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CA07BC1" w14:textId="7711593E" w:rsidR="000A667C" w:rsidRDefault="000B3670" w:rsidP="00C92CA9">
            <w:pPr>
              <w:pStyle w:val="TAL"/>
              <w:rPr>
                <w:lang w:eastAsia="ja-JP"/>
              </w:rPr>
            </w:pPr>
            <w:r>
              <w:rPr>
                <w:lang w:eastAsia="ja-JP"/>
              </w:rPr>
              <w:t>[</w:t>
            </w:r>
            <w:r w:rsidR="000A667C">
              <w:rPr>
                <w:lang w:eastAsia="ja-JP"/>
              </w:rPr>
              <w:t>10-19b</w:t>
            </w:r>
            <w:r>
              <w:rPr>
                <w:lang w:eastAsia="ja-JP"/>
              </w:rPr>
              <w:t>]</w:t>
            </w:r>
          </w:p>
        </w:tc>
        <w:tc>
          <w:tcPr>
            <w:tcW w:w="1559" w:type="dxa"/>
            <w:tcBorders>
              <w:top w:val="single" w:sz="4" w:space="0" w:color="auto"/>
              <w:left w:val="single" w:sz="4" w:space="0" w:color="auto"/>
              <w:bottom w:val="single" w:sz="4" w:space="0" w:color="auto"/>
              <w:right w:val="single" w:sz="4" w:space="0" w:color="auto"/>
            </w:tcBorders>
          </w:tcPr>
          <w:p w14:paraId="53B84A3E" w14:textId="1C79DBF6" w:rsidR="000A667C" w:rsidRDefault="000A667C" w:rsidP="00C92CA9">
            <w:pPr>
              <w:pStyle w:val="TAL"/>
            </w:pPr>
            <w:r>
              <w:t>[</w:t>
            </w:r>
            <w:r>
              <w:t>Support UL transmission with subset of RB sets passing LBT</w:t>
            </w:r>
            <w:r>
              <w:t>]</w:t>
            </w:r>
          </w:p>
        </w:tc>
        <w:tc>
          <w:tcPr>
            <w:tcW w:w="6371" w:type="dxa"/>
            <w:tcBorders>
              <w:top w:val="single" w:sz="4" w:space="0" w:color="auto"/>
              <w:left w:val="single" w:sz="4" w:space="0" w:color="auto"/>
              <w:bottom w:val="single" w:sz="4" w:space="0" w:color="auto"/>
              <w:right w:val="single" w:sz="4" w:space="0" w:color="auto"/>
            </w:tcBorders>
          </w:tcPr>
          <w:p w14:paraId="60051007" w14:textId="11633DF2" w:rsidR="000A667C" w:rsidRDefault="000A667C" w:rsidP="00C92CA9">
            <w:pPr>
              <w:pStyle w:val="TAL"/>
              <w:spacing w:line="256" w:lineRule="auto"/>
            </w:pPr>
            <w:r>
              <w:rPr>
                <w:lang w:eastAsia="ja-JP"/>
              </w:rPr>
              <w:t xml:space="preserve">1. </w:t>
            </w:r>
            <w:r w:rsidR="000B3670">
              <w:rPr>
                <w:lang w:eastAsia="ja-JP"/>
              </w:rPr>
              <w:t>[</w:t>
            </w:r>
            <w:r>
              <w:rPr>
                <w:lang w:eastAsia="ja-JP"/>
              </w:rPr>
              <w:t>When UL BWP has multiple RB sets, support transmission of UL signal or channels when LBT passes for only the RB sets the UL signals or channels are located</w:t>
            </w:r>
            <w:r w:rsidR="000B3670">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3D44BEC6" w14:textId="77777777" w:rsidR="000A667C" w:rsidRDefault="000A667C" w:rsidP="00C92CA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15790CB" w14:textId="77777777" w:rsidR="000A667C" w:rsidRDefault="000A667C"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5A6D92" w14:textId="77777777" w:rsidR="000A667C" w:rsidRDefault="000A667C"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2A723A" w14:textId="77777777" w:rsidR="000A667C" w:rsidRDefault="000A667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6CDC08" w14:textId="77777777" w:rsidR="000A667C" w:rsidRDefault="000A667C"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420B41" w14:textId="77777777" w:rsidR="000A667C" w:rsidRDefault="000A667C"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6891E" w14:textId="77777777" w:rsidR="000A667C" w:rsidRDefault="000A667C"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708D5" w14:textId="77777777" w:rsidR="000A667C" w:rsidRDefault="000A667C"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5EDAB16A" w14:textId="77777777" w:rsidR="000A667C" w:rsidRDefault="000A667C" w:rsidP="00C92CA9">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06D507C7" w14:textId="77777777" w:rsidR="000A667C" w:rsidRDefault="000A667C" w:rsidP="00C92CA9">
            <w:pPr>
              <w:pStyle w:val="TAL"/>
            </w:pPr>
            <w:r>
              <w:t>Optional with capability signalling</w:t>
            </w:r>
          </w:p>
        </w:tc>
      </w:tr>
    </w:tbl>
    <w:p w14:paraId="4A589911" w14:textId="77777777" w:rsidR="000A667C" w:rsidRDefault="000A667C" w:rsidP="000A667C">
      <w:pPr>
        <w:spacing w:afterLines="50" w:after="120"/>
        <w:jc w:val="both"/>
        <w:rPr>
          <w:sz w:val="22"/>
          <w:lang w:val="en-US"/>
        </w:rPr>
      </w:pPr>
    </w:p>
    <w:p w14:paraId="43F50A27" w14:textId="77777777" w:rsidR="000A667C" w:rsidRPr="007E1B22" w:rsidRDefault="000A667C" w:rsidP="000A667C">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0A667C" w14:paraId="3C948BA3" w14:textId="77777777" w:rsidTr="00C92CA9">
        <w:tc>
          <w:tcPr>
            <w:tcW w:w="1980" w:type="dxa"/>
            <w:shd w:val="clear" w:color="auto" w:fill="F2F2F2" w:themeFill="background1" w:themeFillShade="F2"/>
          </w:tcPr>
          <w:p w14:paraId="2A934001" w14:textId="77777777" w:rsidR="000A667C" w:rsidRDefault="000A667C"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E0B24ED" w14:textId="77777777" w:rsidR="000A667C" w:rsidRDefault="000A667C" w:rsidP="00C92CA9">
            <w:pPr>
              <w:spacing w:afterLines="50" w:after="120"/>
              <w:jc w:val="both"/>
              <w:rPr>
                <w:sz w:val="22"/>
                <w:lang w:val="en-US"/>
              </w:rPr>
            </w:pPr>
            <w:r>
              <w:rPr>
                <w:rFonts w:hint="eastAsia"/>
                <w:sz w:val="22"/>
                <w:lang w:val="en-US"/>
              </w:rPr>
              <w:t>C</w:t>
            </w:r>
            <w:r>
              <w:rPr>
                <w:sz w:val="22"/>
                <w:lang w:val="en-US"/>
              </w:rPr>
              <w:t>omment</w:t>
            </w:r>
          </w:p>
        </w:tc>
      </w:tr>
      <w:tr w:rsidR="000A667C" w14:paraId="6EB33E9E" w14:textId="77777777" w:rsidTr="00C92CA9">
        <w:tc>
          <w:tcPr>
            <w:tcW w:w="1980" w:type="dxa"/>
          </w:tcPr>
          <w:p w14:paraId="29BDC9A7" w14:textId="2F1568C5" w:rsidR="000A667C" w:rsidRDefault="000A667C" w:rsidP="00C92CA9">
            <w:pPr>
              <w:spacing w:after="0"/>
              <w:jc w:val="both"/>
              <w:rPr>
                <w:sz w:val="22"/>
                <w:lang w:val="en-US"/>
              </w:rPr>
            </w:pPr>
          </w:p>
        </w:tc>
        <w:tc>
          <w:tcPr>
            <w:tcW w:w="7982" w:type="dxa"/>
          </w:tcPr>
          <w:p w14:paraId="70EDD28C" w14:textId="0CBC4E52" w:rsidR="000A667C" w:rsidRPr="00900640" w:rsidRDefault="000A667C" w:rsidP="00C92CA9">
            <w:pPr>
              <w:spacing w:after="0"/>
              <w:rPr>
                <w:rFonts w:ascii="ＭＳ Ｐゴシック" w:eastAsia="ＭＳ Ｐゴシック" w:hAnsi="ＭＳ Ｐゴシック" w:cs="ＭＳ Ｐゴシック"/>
                <w:color w:val="000000"/>
                <w:szCs w:val="24"/>
                <w:lang w:val="en-US"/>
              </w:rPr>
            </w:pPr>
          </w:p>
        </w:tc>
      </w:tr>
      <w:tr w:rsidR="000A667C" w14:paraId="0C786D51" w14:textId="77777777" w:rsidTr="00C92CA9">
        <w:tc>
          <w:tcPr>
            <w:tcW w:w="1980" w:type="dxa"/>
          </w:tcPr>
          <w:p w14:paraId="6D7613AE" w14:textId="77777777" w:rsidR="000A667C" w:rsidRDefault="000A667C" w:rsidP="00C92CA9">
            <w:pPr>
              <w:spacing w:after="0"/>
              <w:jc w:val="both"/>
              <w:rPr>
                <w:sz w:val="22"/>
                <w:lang w:val="en-US"/>
              </w:rPr>
            </w:pPr>
          </w:p>
        </w:tc>
        <w:tc>
          <w:tcPr>
            <w:tcW w:w="7982" w:type="dxa"/>
          </w:tcPr>
          <w:p w14:paraId="65DDE3C8" w14:textId="77777777" w:rsidR="000A667C" w:rsidRPr="00563B84" w:rsidRDefault="000A667C" w:rsidP="00C92CA9">
            <w:pPr>
              <w:tabs>
                <w:tab w:val="num" w:pos="1800"/>
              </w:tabs>
              <w:spacing w:after="0"/>
              <w:rPr>
                <w:rFonts w:ascii="Times" w:eastAsia="Batang" w:hAnsi="Times"/>
                <w:iCs/>
                <w:lang w:eastAsia="x-none"/>
              </w:rPr>
            </w:pPr>
          </w:p>
        </w:tc>
      </w:tr>
      <w:tr w:rsidR="000A667C" w14:paraId="3E1CA401" w14:textId="77777777" w:rsidTr="00C92CA9">
        <w:tc>
          <w:tcPr>
            <w:tcW w:w="1980" w:type="dxa"/>
          </w:tcPr>
          <w:p w14:paraId="030660FF" w14:textId="77777777" w:rsidR="000A667C" w:rsidRPr="00E35784" w:rsidRDefault="000A667C" w:rsidP="00C92CA9">
            <w:pPr>
              <w:spacing w:after="0"/>
              <w:jc w:val="both"/>
              <w:rPr>
                <w:rFonts w:eastAsia="SimSun"/>
                <w:sz w:val="22"/>
                <w:lang w:val="en-US" w:eastAsia="zh-CN"/>
              </w:rPr>
            </w:pPr>
          </w:p>
        </w:tc>
        <w:tc>
          <w:tcPr>
            <w:tcW w:w="7982" w:type="dxa"/>
          </w:tcPr>
          <w:p w14:paraId="26C3BC54" w14:textId="77777777" w:rsidR="000A667C" w:rsidRPr="00131EE6" w:rsidRDefault="000A667C" w:rsidP="00C92CA9">
            <w:pPr>
              <w:spacing w:after="0"/>
              <w:jc w:val="both"/>
              <w:rPr>
                <w:sz w:val="22"/>
                <w:lang w:val="en-US"/>
              </w:rPr>
            </w:pPr>
          </w:p>
        </w:tc>
      </w:tr>
      <w:tr w:rsidR="000A667C" w14:paraId="11742BFD" w14:textId="77777777" w:rsidTr="00C92CA9">
        <w:trPr>
          <w:trHeight w:val="70"/>
        </w:trPr>
        <w:tc>
          <w:tcPr>
            <w:tcW w:w="1980" w:type="dxa"/>
          </w:tcPr>
          <w:p w14:paraId="6BCCA1C3" w14:textId="77777777" w:rsidR="000A667C" w:rsidRPr="00131EE6" w:rsidRDefault="000A667C" w:rsidP="00C92CA9">
            <w:pPr>
              <w:spacing w:after="0"/>
              <w:jc w:val="both"/>
              <w:rPr>
                <w:rFonts w:eastAsiaTheme="minorEastAsia"/>
                <w:sz w:val="22"/>
              </w:rPr>
            </w:pPr>
          </w:p>
        </w:tc>
        <w:tc>
          <w:tcPr>
            <w:tcW w:w="7982" w:type="dxa"/>
          </w:tcPr>
          <w:p w14:paraId="2466A928" w14:textId="77777777" w:rsidR="000A667C" w:rsidRPr="00131EE6" w:rsidRDefault="000A667C" w:rsidP="00C92CA9">
            <w:pPr>
              <w:spacing w:after="0"/>
              <w:rPr>
                <w:rFonts w:eastAsia="ＭＳ Ｐゴシック"/>
                <w:szCs w:val="24"/>
                <w:lang w:val="en-US"/>
              </w:rPr>
            </w:pPr>
          </w:p>
        </w:tc>
      </w:tr>
    </w:tbl>
    <w:p w14:paraId="6A57E3BD" w14:textId="520C0CAA" w:rsidR="000A667C" w:rsidRDefault="000A667C" w:rsidP="00F8330C">
      <w:pPr>
        <w:spacing w:afterLines="50" w:after="120"/>
        <w:jc w:val="both"/>
        <w:rPr>
          <w:sz w:val="22"/>
          <w:lang w:val="en-US"/>
        </w:rPr>
      </w:pPr>
    </w:p>
    <w:p w14:paraId="334EB418" w14:textId="6D5FCA7E" w:rsidR="000A667C" w:rsidRDefault="000A667C" w:rsidP="00F8330C">
      <w:pPr>
        <w:spacing w:afterLines="50" w:after="120"/>
        <w:jc w:val="both"/>
        <w:rPr>
          <w:sz w:val="22"/>
          <w:lang w:val="en-US"/>
        </w:rPr>
      </w:pPr>
    </w:p>
    <w:p w14:paraId="7CE3FDD3" w14:textId="3993E5EA" w:rsidR="000A667C" w:rsidRPr="009517C5" w:rsidRDefault="000A667C" w:rsidP="000A667C">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b/>
          <w:bCs/>
          <w:szCs w:val="24"/>
          <w:lang w:val="en-US"/>
        </w:rPr>
        <w:t>26</w:t>
      </w:r>
      <w:r>
        <w:rPr>
          <w:rFonts w:eastAsia="ＭＳ 明朝"/>
          <w:b/>
          <w:bCs/>
          <w:szCs w:val="24"/>
          <w:lang w:val="en-US"/>
        </w:rPr>
        <w:t>/</w:t>
      </w:r>
      <w:r>
        <w:rPr>
          <w:rFonts w:eastAsia="ＭＳ 明朝"/>
          <w:b/>
          <w:bCs/>
          <w:szCs w:val="24"/>
          <w:lang w:val="en-US"/>
        </w:rPr>
        <w:t>26a</w:t>
      </w:r>
      <w:r>
        <w:rPr>
          <w:rFonts w:eastAsia="ＭＳ 明朝"/>
          <w:b/>
          <w:bCs/>
          <w:szCs w:val="24"/>
          <w:lang w:val="en-US"/>
        </w:rPr>
        <w:t xml:space="preserve">: </w:t>
      </w:r>
      <w:r>
        <w:rPr>
          <w:rFonts w:eastAsia="ＭＳ 明朝"/>
          <w:b/>
          <w:bCs/>
          <w:szCs w:val="24"/>
          <w:lang w:val="en-US"/>
        </w:rPr>
        <w:t>CSI-RS based measurement for NR-U</w:t>
      </w:r>
    </w:p>
    <w:p w14:paraId="518D939E" w14:textId="5B537502" w:rsidR="000A667C" w:rsidRDefault="000A667C" w:rsidP="000A667C">
      <w:pPr>
        <w:spacing w:afterLines="50" w:after="120"/>
        <w:jc w:val="both"/>
        <w:rPr>
          <w:sz w:val="22"/>
          <w:lang w:val="en-US"/>
        </w:rPr>
      </w:pPr>
      <w:r>
        <w:rPr>
          <w:sz w:val="22"/>
          <w:lang w:val="en-US"/>
        </w:rPr>
        <w:t>Based on agreements and [1], FG10-</w:t>
      </w:r>
      <w:r>
        <w:rPr>
          <w:sz w:val="22"/>
          <w:lang w:val="en-US"/>
        </w:rPr>
        <w:t>26</w:t>
      </w:r>
      <w:r>
        <w:rPr>
          <w:sz w:val="22"/>
          <w:lang w:val="en-US"/>
        </w:rPr>
        <w:t>/</w:t>
      </w:r>
      <w:r>
        <w:rPr>
          <w:sz w:val="22"/>
          <w:lang w:val="en-US"/>
        </w:rPr>
        <w:t>26a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667C" w14:paraId="6C78F8DB"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F64F9ED" w14:textId="77777777" w:rsidR="000A667C" w:rsidRDefault="000A667C"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D4D7A9" w14:textId="77777777" w:rsidR="000A667C" w:rsidRDefault="000A667C"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622AB6" w14:textId="77777777" w:rsidR="000A667C" w:rsidRDefault="000A667C"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0D6A6D" w14:textId="77777777" w:rsidR="000A667C" w:rsidRDefault="000A667C"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89710" w14:textId="77777777" w:rsidR="000A667C" w:rsidRDefault="000A667C"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8814E2" w14:textId="77777777" w:rsidR="000A667C" w:rsidRDefault="000A667C"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95F44C" w14:textId="77777777" w:rsidR="000A667C" w:rsidRDefault="000A667C"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C9EB6A" w14:textId="77777777" w:rsidR="000A667C" w:rsidRDefault="000A667C"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591941" w14:textId="77777777" w:rsidR="000A667C" w:rsidRDefault="000A667C" w:rsidP="00C92CA9">
            <w:pPr>
              <w:pStyle w:val="TAN"/>
              <w:ind w:left="0" w:firstLine="0"/>
              <w:rPr>
                <w:b/>
                <w:lang w:eastAsia="ja-JP"/>
              </w:rPr>
            </w:pPr>
            <w:r>
              <w:rPr>
                <w:b/>
                <w:lang w:eastAsia="ja-JP"/>
              </w:rPr>
              <w:t>Type</w:t>
            </w:r>
          </w:p>
          <w:p w14:paraId="692A7A9F" w14:textId="77777777" w:rsidR="000A667C" w:rsidRDefault="000A667C"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AF25D1" w14:textId="77777777" w:rsidR="000A667C" w:rsidRDefault="000A667C"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34A86A9" w14:textId="77777777" w:rsidR="000A667C" w:rsidRDefault="000A667C"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D1CE307" w14:textId="77777777" w:rsidR="000A667C" w:rsidRDefault="000A667C"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3E5106" w14:textId="77777777" w:rsidR="000A667C" w:rsidRDefault="000A667C"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B6FF9D" w14:textId="77777777" w:rsidR="000A667C" w:rsidRDefault="000A667C" w:rsidP="00C92CA9">
            <w:pPr>
              <w:pStyle w:val="TAH"/>
            </w:pPr>
            <w:r>
              <w:t>Mandatory/Optional</w:t>
            </w:r>
          </w:p>
        </w:tc>
      </w:tr>
      <w:tr w:rsidR="000A667C" w14:paraId="274E9632" w14:textId="77777777" w:rsidTr="00C92CA9">
        <w:trPr>
          <w:trHeight w:val="20"/>
        </w:trPr>
        <w:tc>
          <w:tcPr>
            <w:tcW w:w="1130" w:type="dxa"/>
            <w:vMerge w:val="restart"/>
            <w:tcBorders>
              <w:left w:val="single" w:sz="4" w:space="0" w:color="auto"/>
              <w:right w:val="single" w:sz="4" w:space="0" w:color="auto"/>
            </w:tcBorders>
          </w:tcPr>
          <w:p w14:paraId="77EFED0E" w14:textId="77777777" w:rsidR="000A667C" w:rsidRDefault="000A667C"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A6629E5" w14:textId="6CC4FABD" w:rsidR="000A667C" w:rsidRDefault="000A667C" w:rsidP="00C92CA9">
            <w:pPr>
              <w:pStyle w:val="TAL"/>
              <w:rPr>
                <w:lang w:eastAsia="ja-JP"/>
              </w:rPr>
            </w:pPr>
            <w:r>
              <w:rPr>
                <w:lang w:eastAsia="ja-JP"/>
              </w:rPr>
              <w:t>10-</w:t>
            </w:r>
            <w:r>
              <w:rPr>
                <w:lang w:eastAsia="ja-JP"/>
              </w:rPr>
              <w:t>26</w:t>
            </w:r>
          </w:p>
        </w:tc>
        <w:tc>
          <w:tcPr>
            <w:tcW w:w="1559" w:type="dxa"/>
            <w:tcBorders>
              <w:top w:val="single" w:sz="4" w:space="0" w:color="auto"/>
              <w:left w:val="single" w:sz="4" w:space="0" w:color="auto"/>
              <w:bottom w:val="single" w:sz="4" w:space="0" w:color="auto"/>
              <w:right w:val="single" w:sz="4" w:space="0" w:color="auto"/>
            </w:tcBorders>
          </w:tcPr>
          <w:p w14:paraId="4C62211D" w14:textId="7A116171" w:rsidR="000A667C" w:rsidRDefault="000A667C" w:rsidP="00C92CA9">
            <w:pPr>
              <w:pStyle w:val="TAL"/>
            </w:pPr>
            <w:r w:rsidRPr="000A667C">
              <w:t>CSI-RS based RLM for NR-U</w:t>
            </w:r>
          </w:p>
        </w:tc>
        <w:tc>
          <w:tcPr>
            <w:tcW w:w="6371" w:type="dxa"/>
            <w:tcBorders>
              <w:top w:val="single" w:sz="4" w:space="0" w:color="auto"/>
              <w:left w:val="single" w:sz="4" w:space="0" w:color="auto"/>
              <w:bottom w:val="single" w:sz="4" w:space="0" w:color="auto"/>
              <w:right w:val="single" w:sz="4" w:space="0" w:color="auto"/>
            </w:tcBorders>
          </w:tcPr>
          <w:p w14:paraId="6B9D3717" w14:textId="3D57C20A" w:rsidR="000A667C" w:rsidRDefault="000A667C" w:rsidP="00C92CA9">
            <w:pPr>
              <w:pStyle w:val="TAL"/>
              <w:spacing w:line="256" w:lineRule="auto"/>
              <w:rPr>
                <w:rFonts w:hint="eastAsia"/>
                <w:lang w:eastAsia="ja-JP"/>
              </w:rPr>
            </w:pPr>
            <w:r>
              <w:rPr>
                <w:rFonts w:hint="eastAsia"/>
                <w:lang w:eastAsia="ja-JP"/>
              </w:rPr>
              <w:t>[</w:t>
            </w:r>
            <w:r w:rsidRPr="000A667C">
              <w:t>CSI-RS based RLM for NR-U</w:t>
            </w:r>
            <w:r>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09575A3B" w14:textId="7B13359C" w:rsidR="000A667C" w:rsidRDefault="000A667C" w:rsidP="00C92CA9">
            <w:pPr>
              <w:pStyle w:val="TAL"/>
              <w:spacing w:line="256" w:lineRule="auto"/>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72D3A0F" w14:textId="77777777" w:rsidR="000A667C" w:rsidRDefault="000A667C"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D194D3C" w14:textId="77777777" w:rsidR="000A667C" w:rsidRDefault="000A667C"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B4ACF8" w14:textId="77777777" w:rsidR="000A667C" w:rsidRDefault="000A667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45C8C73" w14:textId="77777777" w:rsidR="000A667C" w:rsidRDefault="000A667C"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84D00D" w14:textId="77777777" w:rsidR="000A667C" w:rsidRDefault="000A667C"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2E4602" w14:textId="77777777" w:rsidR="000A667C" w:rsidRDefault="000A667C"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4098E9" w14:textId="77777777" w:rsidR="000A667C" w:rsidRDefault="000A667C"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3E3708D9" w14:textId="544FA278" w:rsidR="000A667C" w:rsidRDefault="000A667C"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605B3D61" w14:textId="77777777" w:rsidR="000A667C" w:rsidRDefault="000A667C" w:rsidP="00C92CA9">
            <w:pPr>
              <w:pStyle w:val="TAL"/>
            </w:pPr>
            <w:r>
              <w:t>Optional with capability signalling</w:t>
            </w:r>
          </w:p>
        </w:tc>
      </w:tr>
      <w:tr w:rsidR="000A667C" w14:paraId="5B9560CA" w14:textId="77777777" w:rsidTr="00C92CA9">
        <w:trPr>
          <w:trHeight w:val="20"/>
        </w:trPr>
        <w:tc>
          <w:tcPr>
            <w:tcW w:w="1130" w:type="dxa"/>
            <w:vMerge/>
            <w:tcBorders>
              <w:left w:val="single" w:sz="4" w:space="0" w:color="auto"/>
              <w:right w:val="single" w:sz="4" w:space="0" w:color="auto"/>
            </w:tcBorders>
          </w:tcPr>
          <w:p w14:paraId="0CE4BB7B" w14:textId="77777777" w:rsidR="000A667C" w:rsidRDefault="000A667C" w:rsidP="000A667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F923D1" w14:textId="3437B396" w:rsidR="000A667C" w:rsidRDefault="000A667C" w:rsidP="000A667C">
            <w:pPr>
              <w:pStyle w:val="TAL"/>
              <w:rPr>
                <w:lang w:eastAsia="ja-JP"/>
              </w:rPr>
            </w:pPr>
            <w:r>
              <w:rPr>
                <w:lang w:eastAsia="ja-JP"/>
              </w:rPr>
              <w:t>10-</w:t>
            </w:r>
            <w:r>
              <w:rPr>
                <w:lang w:eastAsia="ja-JP"/>
              </w:rPr>
              <w:t>26a</w:t>
            </w:r>
          </w:p>
        </w:tc>
        <w:tc>
          <w:tcPr>
            <w:tcW w:w="1559" w:type="dxa"/>
            <w:tcBorders>
              <w:top w:val="single" w:sz="4" w:space="0" w:color="auto"/>
              <w:left w:val="single" w:sz="4" w:space="0" w:color="auto"/>
              <w:bottom w:val="single" w:sz="4" w:space="0" w:color="auto"/>
              <w:right w:val="single" w:sz="4" w:space="0" w:color="auto"/>
            </w:tcBorders>
          </w:tcPr>
          <w:p w14:paraId="19DFE35E" w14:textId="778706D5" w:rsidR="000A667C" w:rsidRDefault="000A667C" w:rsidP="000A667C">
            <w:pPr>
              <w:pStyle w:val="TAL"/>
            </w:pPr>
            <w:r w:rsidRPr="000A667C">
              <w:t>CSI-RS based R</w:t>
            </w:r>
            <w:r>
              <w:t>R</w:t>
            </w:r>
            <w:r w:rsidRPr="000A667C">
              <w:t>M for NR-U</w:t>
            </w:r>
          </w:p>
        </w:tc>
        <w:tc>
          <w:tcPr>
            <w:tcW w:w="6371" w:type="dxa"/>
            <w:tcBorders>
              <w:top w:val="single" w:sz="4" w:space="0" w:color="auto"/>
              <w:left w:val="single" w:sz="4" w:space="0" w:color="auto"/>
              <w:bottom w:val="single" w:sz="4" w:space="0" w:color="auto"/>
              <w:right w:val="single" w:sz="4" w:space="0" w:color="auto"/>
            </w:tcBorders>
          </w:tcPr>
          <w:p w14:paraId="3D2249D7" w14:textId="76413B76" w:rsidR="000A667C" w:rsidRDefault="000A667C" w:rsidP="000A667C">
            <w:pPr>
              <w:pStyle w:val="TAL"/>
              <w:spacing w:line="256" w:lineRule="auto"/>
              <w:rPr>
                <w:rFonts w:hint="eastAsia"/>
                <w:lang w:eastAsia="ja-JP"/>
              </w:rPr>
            </w:pPr>
            <w:r>
              <w:t>[</w:t>
            </w:r>
            <w:r w:rsidRPr="000A667C">
              <w:t>CSI-RS based R</w:t>
            </w:r>
            <w:r>
              <w:t>R</w:t>
            </w:r>
            <w:r w:rsidRPr="000A667C">
              <w:t>M for NR-U</w:t>
            </w:r>
            <w:r>
              <w:t>]</w:t>
            </w:r>
          </w:p>
        </w:tc>
        <w:tc>
          <w:tcPr>
            <w:tcW w:w="1277" w:type="dxa"/>
            <w:tcBorders>
              <w:top w:val="single" w:sz="4" w:space="0" w:color="auto"/>
              <w:left w:val="single" w:sz="4" w:space="0" w:color="auto"/>
              <w:bottom w:val="single" w:sz="4" w:space="0" w:color="auto"/>
              <w:right w:val="single" w:sz="4" w:space="0" w:color="auto"/>
            </w:tcBorders>
          </w:tcPr>
          <w:p w14:paraId="67779BE3" w14:textId="67F643C6" w:rsidR="000A667C" w:rsidRDefault="000A667C" w:rsidP="000A667C">
            <w:pPr>
              <w:pStyle w:val="TAL"/>
              <w:spacing w:line="256" w:lineRule="auto"/>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2A44B0C" w14:textId="77777777" w:rsidR="000A667C" w:rsidRDefault="000A667C" w:rsidP="000A667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3E007AB" w14:textId="77777777" w:rsidR="000A667C" w:rsidRDefault="000A667C" w:rsidP="000A667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92EBC8" w14:textId="77777777" w:rsidR="000A667C" w:rsidRDefault="000A667C" w:rsidP="000A66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6C4E7D" w14:textId="77777777" w:rsidR="000A667C" w:rsidRDefault="000A667C" w:rsidP="000A667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D0C14C3" w14:textId="77777777" w:rsidR="000A667C" w:rsidRDefault="000A667C" w:rsidP="000A667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3854059" w14:textId="77777777" w:rsidR="000A667C" w:rsidRDefault="000A667C" w:rsidP="000A667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02896C" w14:textId="77777777" w:rsidR="000A667C" w:rsidRDefault="000A667C" w:rsidP="000A667C">
            <w:pPr>
              <w:pStyle w:val="TAL"/>
            </w:pPr>
          </w:p>
        </w:tc>
        <w:tc>
          <w:tcPr>
            <w:tcW w:w="1843" w:type="dxa"/>
            <w:tcBorders>
              <w:top w:val="single" w:sz="4" w:space="0" w:color="auto"/>
              <w:left w:val="single" w:sz="4" w:space="0" w:color="auto"/>
              <w:bottom w:val="single" w:sz="4" w:space="0" w:color="auto"/>
              <w:right w:val="single" w:sz="4" w:space="0" w:color="auto"/>
            </w:tcBorders>
          </w:tcPr>
          <w:p w14:paraId="2E5ECE13" w14:textId="0E18C40B" w:rsidR="000A667C" w:rsidRDefault="000A667C" w:rsidP="000A667C">
            <w:pPr>
              <w:pStyle w:val="TAL"/>
            </w:pPr>
          </w:p>
        </w:tc>
        <w:tc>
          <w:tcPr>
            <w:tcW w:w="1276" w:type="dxa"/>
            <w:tcBorders>
              <w:top w:val="single" w:sz="4" w:space="0" w:color="auto"/>
              <w:left w:val="single" w:sz="4" w:space="0" w:color="auto"/>
              <w:bottom w:val="single" w:sz="4" w:space="0" w:color="auto"/>
              <w:right w:val="single" w:sz="4" w:space="0" w:color="auto"/>
            </w:tcBorders>
          </w:tcPr>
          <w:p w14:paraId="06148094" w14:textId="77777777" w:rsidR="000A667C" w:rsidRDefault="000A667C" w:rsidP="000A667C">
            <w:pPr>
              <w:pStyle w:val="TAL"/>
            </w:pPr>
            <w:r>
              <w:t>Optional with capability signalling</w:t>
            </w:r>
          </w:p>
        </w:tc>
      </w:tr>
    </w:tbl>
    <w:p w14:paraId="0CAF19FA" w14:textId="77777777" w:rsidR="000A667C" w:rsidRDefault="000A667C" w:rsidP="000A667C">
      <w:pPr>
        <w:spacing w:afterLines="50" w:after="120"/>
        <w:jc w:val="both"/>
        <w:rPr>
          <w:sz w:val="22"/>
          <w:lang w:val="en-US"/>
        </w:rPr>
      </w:pPr>
    </w:p>
    <w:p w14:paraId="34843136" w14:textId="77777777" w:rsidR="000A667C" w:rsidRPr="007E1B22" w:rsidRDefault="000A667C" w:rsidP="000A667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0A667C" w14:paraId="7DCEF1F6" w14:textId="77777777" w:rsidTr="00C92CA9">
        <w:tc>
          <w:tcPr>
            <w:tcW w:w="1980" w:type="dxa"/>
            <w:shd w:val="clear" w:color="auto" w:fill="F2F2F2" w:themeFill="background1" w:themeFillShade="F2"/>
          </w:tcPr>
          <w:p w14:paraId="4E60B098" w14:textId="77777777" w:rsidR="000A667C" w:rsidRDefault="000A667C"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E639819" w14:textId="77777777" w:rsidR="000A667C" w:rsidRDefault="000A667C" w:rsidP="00C92CA9">
            <w:pPr>
              <w:spacing w:afterLines="50" w:after="120"/>
              <w:jc w:val="both"/>
              <w:rPr>
                <w:sz w:val="22"/>
                <w:lang w:val="en-US"/>
              </w:rPr>
            </w:pPr>
            <w:r>
              <w:rPr>
                <w:rFonts w:hint="eastAsia"/>
                <w:sz w:val="22"/>
                <w:lang w:val="en-US"/>
              </w:rPr>
              <w:t>C</w:t>
            </w:r>
            <w:r>
              <w:rPr>
                <w:sz w:val="22"/>
                <w:lang w:val="en-US"/>
              </w:rPr>
              <w:t>omment</w:t>
            </w:r>
          </w:p>
        </w:tc>
      </w:tr>
      <w:tr w:rsidR="000A667C" w14:paraId="4F6CB980" w14:textId="77777777" w:rsidTr="00C92CA9">
        <w:tc>
          <w:tcPr>
            <w:tcW w:w="1980" w:type="dxa"/>
          </w:tcPr>
          <w:p w14:paraId="07256661" w14:textId="77777777" w:rsidR="000A667C" w:rsidRDefault="000A667C" w:rsidP="00C92CA9">
            <w:pPr>
              <w:spacing w:after="0"/>
              <w:jc w:val="both"/>
              <w:rPr>
                <w:sz w:val="22"/>
                <w:lang w:val="en-US"/>
              </w:rPr>
            </w:pPr>
          </w:p>
        </w:tc>
        <w:tc>
          <w:tcPr>
            <w:tcW w:w="7982" w:type="dxa"/>
          </w:tcPr>
          <w:p w14:paraId="40D53C07" w14:textId="77777777" w:rsidR="000A667C" w:rsidRPr="00900640" w:rsidRDefault="000A667C" w:rsidP="00C92CA9">
            <w:pPr>
              <w:spacing w:after="0"/>
              <w:rPr>
                <w:rFonts w:ascii="ＭＳ Ｐゴシック" w:eastAsia="ＭＳ Ｐゴシック" w:hAnsi="ＭＳ Ｐゴシック" w:cs="ＭＳ Ｐゴシック"/>
                <w:color w:val="000000"/>
                <w:szCs w:val="24"/>
                <w:lang w:val="en-US"/>
              </w:rPr>
            </w:pPr>
          </w:p>
        </w:tc>
      </w:tr>
      <w:tr w:rsidR="000A667C" w14:paraId="26C10AC7" w14:textId="77777777" w:rsidTr="00C92CA9">
        <w:tc>
          <w:tcPr>
            <w:tcW w:w="1980" w:type="dxa"/>
          </w:tcPr>
          <w:p w14:paraId="19153EFD" w14:textId="77777777" w:rsidR="000A667C" w:rsidRDefault="000A667C" w:rsidP="00C92CA9">
            <w:pPr>
              <w:spacing w:after="0"/>
              <w:jc w:val="both"/>
              <w:rPr>
                <w:sz w:val="22"/>
                <w:lang w:val="en-US"/>
              </w:rPr>
            </w:pPr>
          </w:p>
        </w:tc>
        <w:tc>
          <w:tcPr>
            <w:tcW w:w="7982" w:type="dxa"/>
          </w:tcPr>
          <w:p w14:paraId="5F1E416E" w14:textId="77777777" w:rsidR="000A667C" w:rsidRPr="00563B84" w:rsidRDefault="000A667C" w:rsidP="00C92CA9">
            <w:pPr>
              <w:tabs>
                <w:tab w:val="num" w:pos="1800"/>
              </w:tabs>
              <w:spacing w:after="0"/>
              <w:rPr>
                <w:rFonts w:ascii="Times" w:eastAsia="Batang" w:hAnsi="Times"/>
                <w:iCs/>
                <w:lang w:eastAsia="x-none"/>
              </w:rPr>
            </w:pPr>
          </w:p>
        </w:tc>
      </w:tr>
      <w:tr w:rsidR="000A667C" w14:paraId="2FFD627E" w14:textId="77777777" w:rsidTr="00C92CA9">
        <w:tc>
          <w:tcPr>
            <w:tcW w:w="1980" w:type="dxa"/>
          </w:tcPr>
          <w:p w14:paraId="56C74AC2" w14:textId="77777777" w:rsidR="000A667C" w:rsidRPr="00E35784" w:rsidRDefault="000A667C" w:rsidP="00C92CA9">
            <w:pPr>
              <w:spacing w:after="0"/>
              <w:jc w:val="both"/>
              <w:rPr>
                <w:rFonts w:eastAsia="SimSun"/>
                <w:sz w:val="22"/>
                <w:lang w:val="en-US" w:eastAsia="zh-CN"/>
              </w:rPr>
            </w:pPr>
          </w:p>
        </w:tc>
        <w:tc>
          <w:tcPr>
            <w:tcW w:w="7982" w:type="dxa"/>
          </w:tcPr>
          <w:p w14:paraId="368BE5D8" w14:textId="77777777" w:rsidR="000A667C" w:rsidRPr="00131EE6" w:rsidRDefault="000A667C" w:rsidP="00C92CA9">
            <w:pPr>
              <w:spacing w:after="0"/>
              <w:jc w:val="both"/>
              <w:rPr>
                <w:sz w:val="22"/>
                <w:lang w:val="en-US"/>
              </w:rPr>
            </w:pPr>
          </w:p>
        </w:tc>
      </w:tr>
      <w:tr w:rsidR="000A667C" w14:paraId="14627FB2" w14:textId="77777777" w:rsidTr="00C92CA9">
        <w:trPr>
          <w:trHeight w:val="70"/>
        </w:trPr>
        <w:tc>
          <w:tcPr>
            <w:tcW w:w="1980" w:type="dxa"/>
          </w:tcPr>
          <w:p w14:paraId="26B83924" w14:textId="77777777" w:rsidR="000A667C" w:rsidRPr="00131EE6" w:rsidRDefault="000A667C" w:rsidP="00C92CA9">
            <w:pPr>
              <w:spacing w:after="0"/>
              <w:jc w:val="both"/>
              <w:rPr>
                <w:rFonts w:eastAsiaTheme="minorEastAsia"/>
                <w:sz w:val="22"/>
              </w:rPr>
            </w:pPr>
          </w:p>
        </w:tc>
        <w:tc>
          <w:tcPr>
            <w:tcW w:w="7982" w:type="dxa"/>
          </w:tcPr>
          <w:p w14:paraId="0474EADB" w14:textId="77777777" w:rsidR="000A667C" w:rsidRPr="00131EE6" w:rsidRDefault="000A667C" w:rsidP="00C92CA9">
            <w:pPr>
              <w:spacing w:after="0"/>
              <w:rPr>
                <w:rFonts w:eastAsia="ＭＳ Ｐゴシック"/>
                <w:szCs w:val="24"/>
                <w:lang w:val="en-US"/>
              </w:rPr>
            </w:pPr>
          </w:p>
        </w:tc>
      </w:tr>
    </w:tbl>
    <w:p w14:paraId="0EE83272" w14:textId="77777777" w:rsidR="000A667C" w:rsidRDefault="000A667C" w:rsidP="00F8330C">
      <w:pPr>
        <w:spacing w:afterLines="50" w:after="120"/>
        <w:jc w:val="both"/>
        <w:rPr>
          <w:rFonts w:hint="eastAsia"/>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7C85AB77"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3563B" w14:paraId="7B5BF0A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1392F" w14:textId="77777777" w:rsidR="00B3563B" w:rsidRDefault="00B3563B"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43B66E3" w14:textId="77777777" w:rsidR="00B3563B" w:rsidRDefault="00B3563B"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E6EFC1" w14:textId="77777777" w:rsidR="00B3563B" w:rsidRDefault="00B3563B"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7887810" w14:textId="77777777" w:rsidR="00B3563B" w:rsidRDefault="00B3563B"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72B317" w14:textId="77777777" w:rsidR="00B3563B" w:rsidRDefault="00B3563B"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4D3273" w14:textId="77777777" w:rsidR="00B3563B" w:rsidRDefault="00B3563B"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954F5B" w14:textId="77777777" w:rsidR="00B3563B" w:rsidRDefault="00B3563B"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71206E9" w14:textId="77777777" w:rsidR="00B3563B" w:rsidRDefault="00B3563B"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A002F7" w14:textId="77777777" w:rsidR="00B3563B" w:rsidRDefault="00B3563B" w:rsidP="00C92CA9">
            <w:pPr>
              <w:pStyle w:val="TAN"/>
              <w:ind w:left="0" w:firstLine="0"/>
              <w:rPr>
                <w:b/>
                <w:lang w:eastAsia="ja-JP"/>
              </w:rPr>
            </w:pPr>
            <w:r>
              <w:rPr>
                <w:b/>
                <w:lang w:eastAsia="ja-JP"/>
              </w:rPr>
              <w:t>Type</w:t>
            </w:r>
          </w:p>
          <w:p w14:paraId="3A9EB445" w14:textId="77777777" w:rsidR="00B3563B" w:rsidRDefault="00B3563B"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5767C2D" w14:textId="77777777" w:rsidR="00B3563B" w:rsidRDefault="00B3563B"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86C4A1" w14:textId="77777777" w:rsidR="00B3563B" w:rsidRDefault="00B3563B"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6323F1D" w14:textId="77777777" w:rsidR="00B3563B" w:rsidRDefault="00B3563B"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0AC0139" w14:textId="77777777" w:rsidR="00B3563B" w:rsidRDefault="00B3563B"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1B79857" w14:textId="77777777" w:rsidR="00B3563B" w:rsidRDefault="00B3563B" w:rsidP="00C92CA9">
            <w:pPr>
              <w:pStyle w:val="TAH"/>
            </w:pPr>
            <w:r>
              <w:t>Mandatory/Optional</w:t>
            </w:r>
          </w:p>
        </w:tc>
      </w:tr>
      <w:tr w:rsidR="00B3563B" w14:paraId="67EE73B0" w14:textId="77777777" w:rsidTr="00C92CA9">
        <w:trPr>
          <w:trHeight w:val="20"/>
        </w:trPr>
        <w:tc>
          <w:tcPr>
            <w:tcW w:w="1130" w:type="dxa"/>
            <w:tcBorders>
              <w:top w:val="single" w:sz="4" w:space="0" w:color="auto"/>
              <w:left w:val="single" w:sz="4" w:space="0" w:color="auto"/>
              <w:right w:val="single" w:sz="4" w:space="0" w:color="auto"/>
            </w:tcBorders>
            <w:hideMark/>
          </w:tcPr>
          <w:p w14:paraId="112C5FF0" w14:textId="77777777" w:rsidR="00B3563B" w:rsidRDefault="00B3563B"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692AD0" w14:textId="77777777" w:rsidR="00B3563B" w:rsidRDefault="00B3563B" w:rsidP="00C92CA9">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39C6958" w14:textId="77777777" w:rsidR="00B3563B" w:rsidRPr="009C0DFA" w:rsidRDefault="00B3563B" w:rsidP="00C92CA9">
            <w:pPr>
              <w:pStyle w:val="TAL"/>
            </w:pPr>
            <w:r>
              <w:t xml:space="preserve">Type B PDSCH length </w:t>
            </w:r>
            <w:r w:rsidRPr="00EE4F3E">
              <w:t>{3,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32823182" w14:textId="77777777" w:rsidR="00B3563B" w:rsidRDefault="00B3563B" w:rsidP="00B3563B">
            <w:pPr>
              <w:pStyle w:val="TAL"/>
              <w:numPr>
                <w:ilvl w:val="0"/>
                <w:numId w:val="16"/>
              </w:numPr>
              <w:rPr>
                <w:rFonts w:eastAsia="ＭＳ 明朝"/>
                <w:lang w:eastAsia="ja-JP"/>
              </w:rPr>
            </w:pPr>
            <w:r>
              <w:t xml:space="preserve">Type B PDSCH length </w:t>
            </w:r>
            <w:r w:rsidRPr="00EE4F3E">
              <w:t>{3,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7B20837" w14:textId="77777777" w:rsidR="00B3563B" w:rsidRDefault="00B3563B"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3F20478" w14:textId="77777777" w:rsidR="00B3563B" w:rsidRDefault="00B3563B"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6A224F1" w14:textId="77777777" w:rsidR="00B3563B" w:rsidRDefault="00B3563B"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7017FA" w14:textId="77777777" w:rsidR="00B3563B" w:rsidRDefault="00B3563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54B746" w14:textId="0883CA02" w:rsidR="00B3563B" w:rsidRDefault="008A463D" w:rsidP="00C92CA9">
            <w:pPr>
              <w:pStyle w:val="TAL"/>
              <w:rPr>
                <w:lang w:eastAsia="ja-JP"/>
              </w:rPr>
            </w:pPr>
            <w:r w:rsidRPr="008A463D">
              <w:rPr>
                <w:lang w:eastAsia="ja-JP"/>
              </w:rPr>
              <w:t xml:space="preserve">Per </w:t>
            </w:r>
            <w:r w:rsidR="00B3563B" w:rsidRPr="008A463D">
              <w:rPr>
                <w:lang w:eastAsia="ja-JP"/>
              </w:rPr>
              <w:t>band</w:t>
            </w:r>
          </w:p>
        </w:tc>
        <w:tc>
          <w:tcPr>
            <w:tcW w:w="992" w:type="dxa"/>
            <w:tcBorders>
              <w:top w:val="single" w:sz="4" w:space="0" w:color="auto"/>
              <w:left w:val="single" w:sz="4" w:space="0" w:color="auto"/>
              <w:bottom w:val="single" w:sz="4" w:space="0" w:color="auto"/>
              <w:right w:val="single" w:sz="4" w:space="0" w:color="auto"/>
            </w:tcBorders>
            <w:hideMark/>
          </w:tcPr>
          <w:p w14:paraId="7507D005" w14:textId="77777777" w:rsidR="00B3563B" w:rsidRDefault="00B3563B"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C4369E" w14:textId="77777777" w:rsidR="00B3563B" w:rsidRDefault="00B3563B"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02D54" w14:textId="77777777" w:rsidR="00B3563B" w:rsidRDefault="00B3563B"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7D8DD" w14:textId="77777777" w:rsidR="00B3563B" w:rsidRDefault="00B3563B" w:rsidP="00C92CA9">
            <w:pPr>
              <w:pStyle w:val="TAL"/>
            </w:pPr>
            <w: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6D977EF5" w14:textId="77777777" w:rsidR="00B3563B" w:rsidRDefault="00B3563B" w:rsidP="00C92CA9">
            <w:pPr>
              <w:pStyle w:val="TAL"/>
              <w:rPr>
                <w:rFonts w:eastAsia="ＭＳ 明朝"/>
                <w:lang w:eastAsia="ja-JP"/>
              </w:rPr>
            </w:pPr>
            <w:r>
              <w:t>Optional with capability signalling</w:t>
            </w:r>
          </w:p>
        </w:tc>
      </w:tr>
      <w:tr w:rsidR="00260A0F" w14:paraId="1243D0C9" w14:textId="77777777" w:rsidTr="00C92CA9">
        <w:trPr>
          <w:trHeight w:val="20"/>
        </w:trPr>
        <w:tc>
          <w:tcPr>
            <w:tcW w:w="1130" w:type="dxa"/>
            <w:tcBorders>
              <w:top w:val="single" w:sz="4" w:space="0" w:color="auto"/>
              <w:left w:val="single" w:sz="4" w:space="0" w:color="auto"/>
              <w:right w:val="single" w:sz="4" w:space="0" w:color="auto"/>
            </w:tcBorders>
          </w:tcPr>
          <w:p w14:paraId="5FB6CA8E" w14:textId="40602D36" w:rsidR="00260A0F" w:rsidRDefault="00260A0F" w:rsidP="00260A0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2859E67" w14:textId="67A10D66" w:rsidR="00260A0F" w:rsidRDefault="00260A0F" w:rsidP="00260A0F">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5B1A8FB6" w14:textId="288BFC57" w:rsidR="00260A0F" w:rsidRDefault="00260A0F" w:rsidP="00260A0F">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25081F19" w14:textId="1D5C59DE" w:rsidR="00260A0F" w:rsidRDefault="00260A0F" w:rsidP="00260A0F">
            <w:pPr>
              <w:pStyle w:val="TAL"/>
              <w:numPr>
                <w:ilvl w:val="0"/>
                <w:numId w:val="16"/>
              </w:numPr>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439DD4BA" w14:textId="2015054C" w:rsidR="00260A0F" w:rsidRDefault="00260A0F" w:rsidP="00260A0F">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18F6CAD3" w14:textId="728616DE" w:rsidR="00260A0F" w:rsidRDefault="00260A0F" w:rsidP="00260A0F">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ECFBFAB" w14:textId="1D283E82" w:rsidR="00260A0F" w:rsidRDefault="00260A0F" w:rsidP="00260A0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F8D3BF" w14:textId="77777777" w:rsidR="00260A0F" w:rsidRDefault="00260A0F" w:rsidP="00260A0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E00AF2" w14:textId="300C2D81" w:rsidR="00260A0F" w:rsidRPr="008A463D" w:rsidRDefault="00260A0F" w:rsidP="00260A0F">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410C779" w14:textId="1A80DE41" w:rsidR="00260A0F" w:rsidRDefault="00260A0F" w:rsidP="00260A0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C1339E" w14:textId="5CDB17FD" w:rsidR="00260A0F" w:rsidRDefault="00260A0F" w:rsidP="00260A0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E5F2E4" w14:textId="77777777" w:rsidR="00260A0F" w:rsidRDefault="00260A0F" w:rsidP="00260A0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8A3DB09" w14:textId="5C341D79" w:rsidR="00260A0F" w:rsidRDefault="00260A0F" w:rsidP="00260A0F">
            <w:pPr>
              <w:pStyle w:val="TAL"/>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116C9AC" w14:textId="565B9F9F" w:rsidR="00260A0F" w:rsidRDefault="00260A0F" w:rsidP="00260A0F">
            <w:pPr>
              <w:pStyle w:val="TAL"/>
            </w:pPr>
            <w:r>
              <w:t>Optional with capability signalling</w:t>
            </w:r>
          </w:p>
        </w:tc>
      </w:tr>
      <w:tr w:rsidR="00260A0F" w14:paraId="6AF557E3"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0C5BB" w14:textId="77777777" w:rsidR="00260A0F" w:rsidRDefault="00260A0F" w:rsidP="00260A0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BE9B42" w14:textId="77777777" w:rsidR="00260A0F" w:rsidRDefault="00260A0F" w:rsidP="00260A0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4957046C" w14:textId="77777777" w:rsidR="00260A0F" w:rsidRPr="009C0DFA" w:rsidRDefault="00260A0F" w:rsidP="00260A0F">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2A518E15" w14:textId="77777777" w:rsidR="00260A0F" w:rsidRPr="007E1E28" w:rsidRDefault="00260A0F" w:rsidP="00260A0F">
            <w:pPr>
              <w:pStyle w:val="TAL"/>
              <w:numPr>
                <w:ilvl w:val="0"/>
                <w:numId w:val="17"/>
              </w:numPr>
              <w:spacing w:line="256" w:lineRule="auto"/>
            </w:pPr>
            <w:r>
              <w:t>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15C49638" w14:textId="77777777" w:rsidR="00260A0F" w:rsidRDefault="00260A0F" w:rsidP="00260A0F">
            <w:pPr>
              <w:pStyle w:val="TAL"/>
              <w:rPr>
                <w:lang w:eastAsia="ja-JP"/>
              </w:rPr>
            </w:pPr>
            <w:r>
              <w:rPr>
                <w:lang w:eastAsia="ja-JP"/>
              </w:rPr>
              <w:t>TBD</w:t>
            </w:r>
          </w:p>
          <w:p w14:paraId="31C3ACF9" w14:textId="77777777" w:rsidR="00260A0F" w:rsidRDefault="00260A0F" w:rsidP="00260A0F">
            <w:pPr>
              <w:pStyle w:val="TAL"/>
              <w:rPr>
                <w:lang w:eastAsia="ja-JP"/>
              </w:rPr>
            </w:pPr>
          </w:p>
          <w:p w14:paraId="3ACFA300" w14:textId="77777777" w:rsidR="00260A0F" w:rsidRDefault="00260A0F" w:rsidP="00260A0F">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AAD08F9" w14:textId="77777777" w:rsidR="00260A0F" w:rsidRPr="00B3563B" w:rsidRDefault="00260A0F" w:rsidP="00260A0F">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6B3E075B" w14:textId="77777777" w:rsidR="00260A0F" w:rsidRPr="00B3563B" w:rsidRDefault="00260A0F" w:rsidP="00260A0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D122A" w14:textId="77777777" w:rsidR="00260A0F" w:rsidRDefault="00260A0F" w:rsidP="00260A0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9EA283" w14:textId="0375F30D" w:rsidR="00260A0F" w:rsidRPr="00B3563B" w:rsidRDefault="00260A0F" w:rsidP="00260A0F">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CD397B" w14:textId="77777777" w:rsidR="00260A0F" w:rsidRDefault="00260A0F" w:rsidP="00260A0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22FEDE" w14:textId="77777777" w:rsidR="00260A0F" w:rsidRDefault="00260A0F" w:rsidP="00260A0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988D06" w14:textId="77777777" w:rsidR="00260A0F" w:rsidRDefault="00260A0F" w:rsidP="00260A0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66FB1D" w14:textId="77777777" w:rsidR="00260A0F" w:rsidRDefault="00260A0F" w:rsidP="00260A0F">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50BC82DE" w14:textId="77777777" w:rsidR="00260A0F" w:rsidRPr="00B3563B" w:rsidRDefault="00260A0F" w:rsidP="00260A0F">
            <w:pPr>
              <w:pStyle w:val="TAL"/>
            </w:pPr>
            <w:r>
              <w:t>Optional with capability signalling</w:t>
            </w:r>
          </w:p>
        </w:tc>
      </w:tr>
      <w:tr w:rsidR="00260A0F" w14:paraId="5BA12CD2"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8D4275D" w14:textId="77777777" w:rsidR="00260A0F" w:rsidRDefault="00260A0F" w:rsidP="00260A0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F6D802" w14:textId="77777777" w:rsidR="00260A0F" w:rsidRDefault="00260A0F" w:rsidP="00260A0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C97834" w14:textId="37AFEAD0" w:rsidR="00260A0F" w:rsidRPr="009C0DFA" w:rsidRDefault="00260A0F" w:rsidP="00260A0F">
            <w:pPr>
              <w:pStyle w:val="TAL"/>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72D011AA" w14:textId="77777777" w:rsidR="00260A0F" w:rsidRDefault="00260A0F" w:rsidP="00260A0F">
            <w:pPr>
              <w:pStyle w:val="TAL"/>
              <w:spacing w:line="256" w:lineRule="auto"/>
            </w:pPr>
            <w:r>
              <w:t xml:space="preserve">1. Support of bit fields signalling PDSCH HARQ group index and NFI in DCI 1_1 (configuration of </w:t>
            </w:r>
            <w:proofErr w:type="spellStart"/>
            <w:r w:rsidRPr="00152EF8">
              <w:rPr>
                <w:i/>
                <w:szCs w:val="22"/>
              </w:rPr>
              <w:t>nfi</w:t>
            </w:r>
            <w:proofErr w:type="spellEnd"/>
            <w:r w:rsidRPr="00152EF8">
              <w:rPr>
                <w:i/>
                <w:szCs w:val="22"/>
              </w:rPr>
              <w:t>-</w:t>
            </w:r>
            <w:proofErr w:type="spellStart"/>
            <w:r w:rsidRPr="00152EF8">
              <w:rPr>
                <w:i/>
                <w:szCs w:val="22"/>
              </w:rPr>
              <w:t>TotalDAI</w:t>
            </w:r>
            <w:proofErr w:type="spellEnd"/>
            <w:r w:rsidRPr="00152EF8">
              <w:rPr>
                <w:i/>
                <w:szCs w:val="22"/>
              </w:rPr>
              <w:t>-Included</w:t>
            </w:r>
            <w:r>
              <w:t>)</w:t>
            </w:r>
          </w:p>
          <w:p w14:paraId="33429A60" w14:textId="77777777" w:rsidR="00260A0F" w:rsidRDefault="00260A0F" w:rsidP="00260A0F">
            <w:pPr>
              <w:pStyle w:val="TAL"/>
              <w:spacing w:line="256" w:lineRule="auto"/>
            </w:pPr>
            <w:r>
              <w:t xml:space="preserve">2. Support of bit field in DCI 0_1 for other group total DAI if configured. (configuration of </w:t>
            </w:r>
            <w:r w:rsidRPr="00D94FCE">
              <w:rPr>
                <w:i/>
                <w:szCs w:val="22"/>
              </w:rPr>
              <w:t>ul-</w:t>
            </w:r>
            <w:proofErr w:type="spellStart"/>
            <w:r w:rsidRPr="00152EF8">
              <w:rPr>
                <w:i/>
                <w:szCs w:val="22"/>
              </w:rPr>
              <w:t>TotalDAI</w:t>
            </w:r>
            <w:proofErr w:type="spellEnd"/>
            <w:r w:rsidRPr="00152EF8">
              <w:rPr>
                <w:i/>
                <w:szCs w:val="22"/>
              </w:rPr>
              <w:t>-Included</w:t>
            </w:r>
            <w:r>
              <w:rPr>
                <w:rFonts w:hint="eastAsia"/>
              </w:rPr>
              <w:t>)</w:t>
            </w:r>
          </w:p>
          <w:p w14:paraId="45AC5D27" w14:textId="0B9825A0" w:rsidR="00260A0F" w:rsidRPr="00B3563B" w:rsidRDefault="00260A0F" w:rsidP="00260A0F">
            <w:pPr>
              <w:pStyle w:val="TAL"/>
              <w:spacing w:line="256" w:lineRule="auto"/>
              <w:ind w:left="360" w:hanging="360"/>
            </w:pPr>
            <w:r>
              <w:t>3. Support the retransmission of HARQ ACK (</w:t>
            </w:r>
            <w:proofErr w:type="spellStart"/>
            <w:r w:rsidRPr="00DC6018">
              <w:rPr>
                <w:lang w:eastAsia="zh-CN"/>
              </w:rPr>
              <w:t>pdsch</w:t>
            </w:r>
            <w:proofErr w:type="spellEnd"/>
            <w:r w:rsidRPr="00DC6018">
              <w:rPr>
                <w:lang w:eastAsia="zh-CN"/>
              </w:rPr>
              <w:t>-HARQ-ACK-Codebook</w:t>
            </w:r>
            <w:r>
              <w:rPr>
                <w:lang w:eastAsia="zh-CN"/>
              </w:rPr>
              <w:t xml:space="preserve"> </w:t>
            </w:r>
            <w:r w:rsidRPr="00DC6018">
              <w:rPr>
                <w:lang w:eastAsia="zh-CN"/>
              </w:rPr>
              <w:t>=</w:t>
            </w:r>
            <w:r>
              <w:rPr>
                <w:lang w:eastAsia="zh-CN"/>
              </w:rPr>
              <w:t xml:space="preserve"> </w:t>
            </w:r>
            <w:r w:rsidRPr="00DF564F">
              <w:rPr>
                <w:lang w:val="en-US" w:eastAsia="zh-CN"/>
              </w:rPr>
              <w:t>enhancedDynamic-r16</w:t>
            </w:r>
            <w:r>
              <w:rPr>
                <w:lang w:eastAsia="zh-CN"/>
              </w:rPr>
              <w:t>)</w:t>
            </w:r>
          </w:p>
        </w:tc>
        <w:tc>
          <w:tcPr>
            <w:tcW w:w="1277" w:type="dxa"/>
            <w:tcBorders>
              <w:top w:val="single" w:sz="4" w:space="0" w:color="auto"/>
              <w:left w:val="single" w:sz="4" w:space="0" w:color="auto"/>
              <w:bottom w:val="single" w:sz="4" w:space="0" w:color="auto"/>
              <w:right w:val="single" w:sz="4" w:space="0" w:color="auto"/>
            </w:tcBorders>
            <w:hideMark/>
          </w:tcPr>
          <w:p w14:paraId="007E6D26" w14:textId="77777777" w:rsidR="00260A0F" w:rsidRDefault="00260A0F" w:rsidP="00260A0F">
            <w:pPr>
              <w:pStyle w:val="TAL"/>
              <w:rPr>
                <w:lang w:eastAsia="ja-JP"/>
              </w:rPr>
            </w:pPr>
            <w:r>
              <w:rPr>
                <w:lang w:eastAsia="ja-JP"/>
              </w:rPr>
              <w:t>TBD</w:t>
            </w:r>
          </w:p>
          <w:p w14:paraId="0D2E0554" w14:textId="77777777" w:rsidR="00260A0F" w:rsidRDefault="00260A0F" w:rsidP="00260A0F">
            <w:pPr>
              <w:pStyle w:val="TAL"/>
              <w:rPr>
                <w:lang w:eastAsia="ja-JP"/>
              </w:rPr>
            </w:pPr>
          </w:p>
          <w:p w14:paraId="398F15AC" w14:textId="77777777" w:rsidR="00260A0F" w:rsidRDefault="00260A0F" w:rsidP="00260A0F">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13F48A1" w14:textId="77777777" w:rsidR="00260A0F" w:rsidRPr="00B3563B" w:rsidRDefault="00260A0F" w:rsidP="00260A0F">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33D22241" w14:textId="77777777" w:rsidR="00260A0F" w:rsidRPr="00B3563B" w:rsidRDefault="00260A0F" w:rsidP="00260A0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8E252" w14:textId="77777777" w:rsidR="00260A0F" w:rsidRDefault="00260A0F" w:rsidP="00260A0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8F1AEF" w14:textId="59263CEC" w:rsidR="00260A0F" w:rsidRPr="00B3563B" w:rsidRDefault="00260A0F" w:rsidP="00260A0F">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09370A" w14:textId="77777777" w:rsidR="00260A0F" w:rsidRDefault="00260A0F" w:rsidP="00260A0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9149FB" w14:textId="77777777" w:rsidR="00260A0F" w:rsidRDefault="00260A0F" w:rsidP="00260A0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D009BD" w14:textId="77777777" w:rsidR="00260A0F" w:rsidRDefault="00260A0F" w:rsidP="00260A0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124C30" w14:textId="77777777" w:rsidR="00260A0F" w:rsidRDefault="00260A0F" w:rsidP="00260A0F">
            <w:pPr>
              <w:pStyle w:val="TAL"/>
            </w:pPr>
            <w:r>
              <w:t xml:space="preserve">Enhanced dynamic HARQ codebook supporting grouping of HARQ ACK and triggering the retransmission of HARQ ACK in each </w:t>
            </w:r>
            <w:proofErr w:type="gramStart"/>
            <w: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49018D93" w14:textId="77777777" w:rsidR="00260A0F" w:rsidRPr="00B3563B" w:rsidRDefault="00260A0F" w:rsidP="00260A0F">
            <w:pPr>
              <w:pStyle w:val="TAL"/>
            </w:pPr>
            <w:r>
              <w:t>Optional with capability signalling</w:t>
            </w:r>
          </w:p>
        </w:tc>
      </w:tr>
      <w:tr w:rsidR="00260A0F" w14:paraId="38402B7C"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F9C6DE" w14:textId="77777777" w:rsidR="00260A0F" w:rsidRDefault="00260A0F" w:rsidP="00260A0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F018C" w14:textId="77777777" w:rsidR="00260A0F" w:rsidRDefault="00260A0F" w:rsidP="00260A0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FB3BF6" w14:textId="393B4146" w:rsidR="00260A0F" w:rsidRPr="009C0DFA" w:rsidRDefault="00260A0F" w:rsidP="00260A0F">
            <w:pPr>
              <w:pStyle w:val="TAL"/>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34D174A" w14:textId="1F4BF9DC" w:rsidR="00260A0F" w:rsidRDefault="00260A0F" w:rsidP="00260A0F">
            <w:pPr>
              <w:pStyle w:val="TAL"/>
              <w:numPr>
                <w:ilvl w:val="0"/>
                <w:numId w:val="20"/>
              </w:numPr>
            </w:pPr>
            <w:r>
              <w:t>Support feedback of type 3 HARQ-ACK codebook, triggered by a DCI 1_1 scheduling a PDSCH</w:t>
            </w:r>
          </w:p>
          <w:p w14:paraId="5FFB6483" w14:textId="4D5CA7F9" w:rsidR="00260A0F" w:rsidRPr="00B3563B" w:rsidRDefault="00260A0F" w:rsidP="00260A0F">
            <w:pPr>
              <w:pStyle w:val="TAL"/>
              <w:numPr>
                <w:ilvl w:val="0"/>
                <w:numId w:val="20"/>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4A4BD7BF" w14:textId="77777777" w:rsidR="00260A0F" w:rsidRDefault="00260A0F" w:rsidP="00260A0F">
            <w:pPr>
              <w:pStyle w:val="TAL"/>
              <w:rPr>
                <w:lang w:eastAsia="ja-JP"/>
              </w:rPr>
            </w:pPr>
            <w:r>
              <w:rPr>
                <w:lang w:eastAsia="ja-JP"/>
              </w:rPr>
              <w:t>TBD</w:t>
            </w:r>
          </w:p>
          <w:p w14:paraId="5AA09247" w14:textId="77777777" w:rsidR="00260A0F" w:rsidRDefault="00260A0F" w:rsidP="00260A0F">
            <w:pPr>
              <w:pStyle w:val="TAL"/>
              <w:rPr>
                <w:lang w:eastAsia="ja-JP"/>
              </w:rPr>
            </w:pPr>
          </w:p>
          <w:p w14:paraId="5D188A1A" w14:textId="77777777" w:rsidR="00260A0F" w:rsidRDefault="00260A0F" w:rsidP="00260A0F">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176FF42" w14:textId="77777777" w:rsidR="00260A0F" w:rsidRPr="00B3563B" w:rsidRDefault="00260A0F" w:rsidP="00260A0F">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D2B4B77" w14:textId="77777777" w:rsidR="00260A0F" w:rsidRPr="00B3563B" w:rsidRDefault="00260A0F" w:rsidP="00260A0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FAC875" w14:textId="77777777" w:rsidR="00260A0F" w:rsidRDefault="00260A0F" w:rsidP="00260A0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E8FB22" w14:textId="79292136" w:rsidR="00260A0F" w:rsidRPr="00B3563B" w:rsidRDefault="00260A0F" w:rsidP="00260A0F">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F71DE5" w14:textId="77777777" w:rsidR="00260A0F" w:rsidRDefault="00260A0F" w:rsidP="00260A0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42AC2A" w14:textId="77777777" w:rsidR="00260A0F" w:rsidRDefault="00260A0F" w:rsidP="00260A0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D39627" w14:textId="77777777" w:rsidR="00260A0F" w:rsidRDefault="00260A0F" w:rsidP="00260A0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3460A3" w14:textId="77777777" w:rsidR="00260A0F" w:rsidRDefault="00260A0F" w:rsidP="00260A0F">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26C1A77" w14:textId="77777777" w:rsidR="00260A0F" w:rsidRPr="00B3563B" w:rsidRDefault="00260A0F" w:rsidP="00260A0F">
            <w:pPr>
              <w:pStyle w:val="TAL"/>
            </w:pPr>
            <w:r>
              <w:t>Optional with capability signalling</w:t>
            </w:r>
          </w:p>
        </w:tc>
      </w:tr>
      <w:tr w:rsidR="00260A0F" w14:paraId="56494469"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D9795" w14:textId="77777777" w:rsidR="00260A0F" w:rsidRDefault="00260A0F" w:rsidP="00260A0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6CF81C" w14:textId="77777777" w:rsidR="00260A0F" w:rsidRDefault="00260A0F" w:rsidP="00260A0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B7720DD" w14:textId="77777777" w:rsidR="00260A0F" w:rsidRPr="009C0DFA" w:rsidRDefault="00260A0F" w:rsidP="00260A0F">
            <w:pPr>
              <w:pStyle w:val="TAL"/>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4349E31" w14:textId="77777777" w:rsidR="00260A0F" w:rsidRPr="00B3563B" w:rsidRDefault="00260A0F" w:rsidP="00260A0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51A5AAD2" w14:textId="77777777" w:rsidR="00260A0F" w:rsidRDefault="00260A0F" w:rsidP="00260A0F">
            <w:pPr>
              <w:pStyle w:val="TAL"/>
              <w:rPr>
                <w:lang w:eastAsia="ja-JP"/>
              </w:rPr>
            </w:pPr>
            <w:r>
              <w:rPr>
                <w:lang w:eastAsia="ja-JP"/>
              </w:rPr>
              <w:t>TBD</w:t>
            </w:r>
          </w:p>
          <w:p w14:paraId="5B971F24" w14:textId="77777777" w:rsidR="00260A0F" w:rsidRPr="00B3563B" w:rsidRDefault="00260A0F" w:rsidP="00260A0F">
            <w:pPr>
              <w:pStyle w:val="TAL"/>
              <w:rPr>
                <w:lang w:eastAsia="ja-JP"/>
              </w:rPr>
            </w:pPr>
          </w:p>
          <w:p w14:paraId="4F9294A6" w14:textId="77777777" w:rsidR="00260A0F" w:rsidRDefault="00260A0F" w:rsidP="00260A0F">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55D85B6" w14:textId="77777777" w:rsidR="00260A0F" w:rsidRPr="00B3563B" w:rsidRDefault="00260A0F" w:rsidP="00260A0F">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2FDF760D" w14:textId="77777777" w:rsidR="00260A0F" w:rsidRPr="00B3563B" w:rsidRDefault="00260A0F" w:rsidP="00260A0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C0AFE2" w14:textId="77777777" w:rsidR="00260A0F" w:rsidRDefault="00260A0F" w:rsidP="00260A0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83ECD" w14:textId="6B0F9E8C" w:rsidR="00260A0F" w:rsidRPr="00B3563B" w:rsidRDefault="00260A0F" w:rsidP="00260A0F">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FE262C" w14:textId="77777777" w:rsidR="00260A0F" w:rsidRDefault="00260A0F" w:rsidP="00260A0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00B4ECE" w14:textId="77777777" w:rsidR="00260A0F" w:rsidRDefault="00260A0F" w:rsidP="00260A0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DB3975" w14:textId="77777777" w:rsidR="00260A0F" w:rsidRDefault="00260A0F" w:rsidP="00260A0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382AD4" w14:textId="77777777" w:rsidR="00260A0F" w:rsidRDefault="00260A0F" w:rsidP="00260A0F">
            <w:pPr>
              <w:pStyle w:val="TAL"/>
            </w:pPr>
          </w:p>
        </w:tc>
        <w:tc>
          <w:tcPr>
            <w:tcW w:w="1276" w:type="dxa"/>
            <w:tcBorders>
              <w:top w:val="single" w:sz="4" w:space="0" w:color="auto"/>
              <w:left w:val="single" w:sz="4" w:space="0" w:color="auto"/>
              <w:bottom w:val="single" w:sz="4" w:space="0" w:color="auto"/>
              <w:right w:val="single" w:sz="4" w:space="0" w:color="auto"/>
            </w:tcBorders>
          </w:tcPr>
          <w:p w14:paraId="62CFBB17" w14:textId="77777777" w:rsidR="00260A0F" w:rsidRPr="00B3563B" w:rsidRDefault="00260A0F" w:rsidP="00260A0F">
            <w:pPr>
              <w:pStyle w:val="TAL"/>
            </w:pPr>
            <w:r>
              <w:t>Optional with capability signalling</w:t>
            </w:r>
          </w:p>
        </w:tc>
      </w:tr>
      <w:tr w:rsidR="000B3670" w14:paraId="648628B8"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00604ADE" w14:textId="77777777" w:rsidR="000B3670" w:rsidRDefault="000B3670"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924E7D7" w14:textId="77777777" w:rsidR="000B3670" w:rsidRDefault="000B3670" w:rsidP="00C92CA9">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hideMark/>
          </w:tcPr>
          <w:p w14:paraId="67DED7A1" w14:textId="77777777" w:rsidR="000B3670" w:rsidRDefault="000B3670" w:rsidP="00C92CA9">
            <w:pPr>
              <w:pStyle w:val="TAL"/>
            </w:pPr>
            <w:r>
              <w:t>[</w:t>
            </w:r>
            <w:r w:rsidRPr="000A667C">
              <w:t>Support DL reception in a carrier with intra-cell guard-bands</w:t>
            </w:r>
            <w:r>
              <w:t>]</w:t>
            </w:r>
          </w:p>
        </w:tc>
        <w:tc>
          <w:tcPr>
            <w:tcW w:w="6371" w:type="dxa"/>
            <w:tcBorders>
              <w:top w:val="single" w:sz="4" w:space="0" w:color="auto"/>
              <w:left w:val="single" w:sz="4" w:space="0" w:color="auto"/>
              <w:bottom w:val="single" w:sz="4" w:space="0" w:color="auto"/>
              <w:right w:val="single" w:sz="4" w:space="0" w:color="auto"/>
            </w:tcBorders>
          </w:tcPr>
          <w:p w14:paraId="6B03305D" w14:textId="77777777" w:rsidR="000B3670" w:rsidRDefault="000B3670" w:rsidP="000B3670">
            <w:pPr>
              <w:pStyle w:val="TAL"/>
              <w:ind w:left="360" w:hanging="360"/>
            </w:pPr>
            <w: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hideMark/>
          </w:tcPr>
          <w:p w14:paraId="74635E7C" w14:textId="77777777" w:rsidR="000B3670" w:rsidRDefault="000B3670" w:rsidP="000B3670">
            <w:pPr>
              <w:pStyle w:val="TAL"/>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232CC13F" w14:textId="77777777" w:rsidR="000B3670" w:rsidRDefault="000B367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06FE4DA8" w14:textId="77777777" w:rsidR="000B3670" w:rsidRDefault="000B367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F5C93F" w14:textId="77777777" w:rsidR="000B3670" w:rsidRDefault="000B367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365DF6" w14:textId="77777777" w:rsidR="000B3670" w:rsidRDefault="000B367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BF8BAB" w14:textId="77777777" w:rsidR="000B3670" w:rsidRDefault="000B367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5E0F23" w14:textId="77777777" w:rsidR="000B3670" w:rsidRDefault="000B367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77A0D5" w14:textId="77777777" w:rsidR="000B3670" w:rsidRDefault="000B3670"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A61F39A" w14:textId="77777777" w:rsidR="000B3670" w:rsidRDefault="000B3670" w:rsidP="00C92CA9">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7ACB4E42" w14:textId="77777777" w:rsidR="000B3670" w:rsidRDefault="000B3670" w:rsidP="00C92CA9">
            <w:pPr>
              <w:pStyle w:val="TAL"/>
            </w:pPr>
            <w:r>
              <w:t>Optional with capability signalling</w:t>
            </w:r>
          </w:p>
        </w:tc>
      </w:tr>
      <w:tr w:rsidR="000B3670" w14:paraId="53C63676"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09D506AB" w14:textId="05BC4F93" w:rsidR="000B3670" w:rsidRDefault="000B3670" w:rsidP="000B3670">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6D9035" w14:textId="77777777" w:rsidR="000B3670" w:rsidRDefault="000B3670" w:rsidP="000B3670">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hideMark/>
          </w:tcPr>
          <w:p w14:paraId="2242230A" w14:textId="77777777" w:rsidR="000B3670" w:rsidRDefault="000B3670" w:rsidP="000B3670">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5E46EBAE" w14:textId="77777777" w:rsidR="000B3670" w:rsidRDefault="000B3670" w:rsidP="000B3670">
            <w:pPr>
              <w:pStyle w:val="TAL"/>
              <w:ind w:left="360" w:hanging="360"/>
            </w:pPr>
            <w: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hideMark/>
          </w:tcPr>
          <w:p w14:paraId="61CC6320" w14:textId="77777777" w:rsidR="000B3670" w:rsidRDefault="000B3670" w:rsidP="000B3670">
            <w:pPr>
              <w:pStyle w:val="TAL"/>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7903B88F" w14:textId="77777777" w:rsidR="000B3670" w:rsidRDefault="000B3670" w:rsidP="000B3670">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ECC4268" w14:textId="77777777" w:rsidR="000B3670" w:rsidRDefault="000B3670" w:rsidP="000B367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1C5E62" w14:textId="77777777" w:rsidR="000B3670" w:rsidRDefault="000B3670" w:rsidP="000B367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5D9DD5" w14:textId="77777777" w:rsidR="000B3670" w:rsidRDefault="000B3670" w:rsidP="000B367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7CD21C" w14:textId="77777777" w:rsidR="000B3670" w:rsidRDefault="000B3670" w:rsidP="000B367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95854B" w14:textId="77777777" w:rsidR="000B3670" w:rsidRDefault="000B3670" w:rsidP="000B367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27514E" w14:textId="77777777" w:rsidR="000B3670" w:rsidRDefault="000B3670" w:rsidP="000B3670">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B670CFA" w14:textId="77777777" w:rsidR="000B3670" w:rsidRDefault="000B3670" w:rsidP="000B3670">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6B69C562" w14:textId="77777777" w:rsidR="000B3670" w:rsidRDefault="000B3670" w:rsidP="000B3670">
            <w:pPr>
              <w:pStyle w:val="TAL"/>
            </w:pPr>
            <w:r>
              <w:t>Optional with capability signalling</w:t>
            </w:r>
          </w:p>
        </w:tc>
      </w:tr>
      <w:tr w:rsidR="000B3670" w14:paraId="5F94B1A5"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1E7F1" w14:textId="77777777" w:rsidR="000B3670" w:rsidRDefault="000B3670" w:rsidP="000B3670">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CBDDE5" w14:textId="77777777" w:rsidR="000B3670" w:rsidRDefault="000B3670" w:rsidP="000B3670">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A0C6FC2" w14:textId="77777777" w:rsidR="000B3670" w:rsidRDefault="000B3670" w:rsidP="000B3670">
            <w:pPr>
              <w:pStyle w:val="TAL"/>
            </w:pPr>
            <w:r w:rsidRPr="000A667C">
              <w:t>CSI-RS based RLM for NR-U</w:t>
            </w:r>
          </w:p>
        </w:tc>
        <w:tc>
          <w:tcPr>
            <w:tcW w:w="6371" w:type="dxa"/>
            <w:tcBorders>
              <w:top w:val="single" w:sz="4" w:space="0" w:color="auto"/>
              <w:left w:val="single" w:sz="4" w:space="0" w:color="auto"/>
              <w:bottom w:val="single" w:sz="4" w:space="0" w:color="auto"/>
              <w:right w:val="single" w:sz="4" w:space="0" w:color="auto"/>
            </w:tcBorders>
          </w:tcPr>
          <w:p w14:paraId="2A284FF4" w14:textId="77777777" w:rsidR="000B3670" w:rsidRDefault="000B3670" w:rsidP="000B3670">
            <w:pPr>
              <w:pStyle w:val="TAL"/>
              <w:ind w:left="360" w:hanging="360"/>
              <w:rPr>
                <w:rFonts w:hint="eastAsia"/>
              </w:rPr>
            </w:pPr>
            <w:r>
              <w:rPr>
                <w:rFonts w:hint="eastAsia"/>
              </w:rPr>
              <w:t>[</w:t>
            </w:r>
            <w:r w:rsidRPr="000A667C">
              <w:t>CSI-RS based RLM for NR-U</w:t>
            </w:r>
            <w:r>
              <w:t>]</w:t>
            </w:r>
          </w:p>
        </w:tc>
        <w:tc>
          <w:tcPr>
            <w:tcW w:w="1277" w:type="dxa"/>
            <w:tcBorders>
              <w:top w:val="single" w:sz="4" w:space="0" w:color="auto"/>
              <w:left w:val="single" w:sz="4" w:space="0" w:color="auto"/>
              <w:bottom w:val="single" w:sz="4" w:space="0" w:color="auto"/>
              <w:right w:val="single" w:sz="4" w:space="0" w:color="auto"/>
            </w:tcBorders>
            <w:hideMark/>
          </w:tcPr>
          <w:p w14:paraId="678FFB63" w14:textId="77777777" w:rsidR="000B3670" w:rsidRDefault="000B3670" w:rsidP="000B3670">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19ABE434" w14:textId="77777777" w:rsidR="000B3670" w:rsidRDefault="000B3670" w:rsidP="000B3670">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725E4D32" w14:textId="77777777" w:rsidR="000B3670" w:rsidRDefault="000B3670" w:rsidP="000B367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C45ABF" w14:textId="77777777" w:rsidR="000B3670" w:rsidRDefault="000B3670" w:rsidP="000B367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DA144C" w14:textId="77777777" w:rsidR="000B3670" w:rsidRDefault="000B3670" w:rsidP="000B367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498951" w14:textId="77777777" w:rsidR="000B3670" w:rsidRDefault="000B3670" w:rsidP="000B367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225BCDE" w14:textId="77777777" w:rsidR="000B3670" w:rsidRDefault="000B3670" w:rsidP="000B367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CB85AF" w14:textId="77777777" w:rsidR="000B3670" w:rsidRDefault="000B3670" w:rsidP="000B3670">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6D48024" w14:textId="77777777" w:rsidR="000B3670" w:rsidRDefault="000B3670" w:rsidP="000B3670">
            <w:pPr>
              <w:pStyle w:val="TAL"/>
            </w:pPr>
          </w:p>
        </w:tc>
        <w:tc>
          <w:tcPr>
            <w:tcW w:w="1276" w:type="dxa"/>
            <w:tcBorders>
              <w:top w:val="single" w:sz="4" w:space="0" w:color="auto"/>
              <w:left w:val="single" w:sz="4" w:space="0" w:color="auto"/>
              <w:bottom w:val="single" w:sz="4" w:space="0" w:color="auto"/>
              <w:right w:val="single" w:sz="4" w:space="0" w:color="auto"/>
            </w:tcBorders>
          </w:tcPr>
          <w:p w14:paraId="21449855" w14:textId="77777777" w:rsidR="000B3670" w:rsidRDefault="000B3670" w:rsidP="000B3670">
            <w:pPr>
              <w:pStyle w:val="TAL"/>
            </w:pPr>
            <w:r>
              <w:t>Optional with capability signalling</w:t>
            </w:r>
          </w:p>
        </w:tc>
      </w:tr>
      <w:tr w:rsidR="000B3670" w14:paraId="6E93BDA0"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666FECB1" w14:textId="5281FB64" w:rsidR="000B3670" w:rsidRDefault="000B3670" w:rsidP="000B3670">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ED835C3" w14:textId="77777777" w:rsidR="000B3670" w:rsidRDefault="000B3670" w:rsidP="000B3670">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77937684" w14:textId="77777777" w:rsidR="000B3670" w:rsidRDefault="000B3670" w:rsidP="000B3670">
            <w:pPr>
              <w:pStyle w:val="TAL"/>
            </w:pPr>
            <w:r w:rsidRPr="000A667C">
              <w:t>CSI-RS based R</w:t>
            </w:r>
            <w:r>
              <w:t>R</w:t>
            </w:r>
            <w:r w:rsidRPr="000A667C">
              <w:t>M for NR-U</w:t>
            </w:r>
          </w:p>
        </w:tc>
        <w:tc>
          <w:tcPr>
            <w:tcW w:w="6371" w:type="dxa"/>
            <w:tcBorders>
              <w:top w:val="single" w:sz="4" w:space="0" w:color="auto"/>
              <w:left w:val="single" w:sz="4" w:space="0" w:color="auto"/>
              <w:bottom w:val="single" w:sz="4" w:space="0" w:color="auto"/>
              <w:right w:val="single" w:sz="4" w:space="0" w:color="auto"/>
            </w:tcBorders>
          </w:tcPr>
          <w:p w14:paraId="6F36AFBE" w14:textId="77777777" w:rsidR="000B3670" w:rsidRDefault="000B3670" w:rsidP="000B3670">
            <w:pPr>
              <w:pStyle w:val="TAL"/>
              <w:ind w:left="360" w:hanging="360"/>
              <w:rPr>
                <w:rFonts w:hint="eastAsia"/>
              </w:rPr>
            </w:pPr>
            <w:r>
              <w:t>[</w:t>
            </w:r>
            <w:r w:rsidRPr="000A667C">
              <w:t>CSI-RS based R</w:t>
            </w:r>
            <w:r>
              <w:t>R</w:t>
            </w:r>
            <w:r w:rsidRPr="000A667C">
              <w:t>M for NR-U</w:t>
            </w:r>
            <w:r>
              <w:t>]</w:t>
            </w:r>
          </w:p>
        </w:tc>
        <w:tc>
          <w:tcPr>
            <w:tcW w:w="1277" w:type="dxa"/>
            <w:tcBorders>
              <w:top w:val="single" w:sz="4" w:space="0" w:color="auto"/>
              <w:left w:val="single" w:sz="4" w:space="0" w:color="auto"/>
              <w:bottom w:val="single" w:sz="4" w:space="0" w:color="auto"/>
              <w:right w:val="single" w:sz="4" w:space="0" w:color="auto"/>
            </w:tcBorders>
            <w:hideMark/>
          </w:tcPr>
          <w:p w14:paraId="20010DBA" w14:textId="77777777" w:rsidR="000B3670" w:rsidRDefault="000B3670" w:rsidP="000B3670">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63785C3B" w14:textId="77777777" w:rsidR="000B3670" w:rsidRDefault="000B3670" w:rsidP="000B3670">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B771E19" w14:textId="77777777" w:rsidR="000B3670" w:rsidRDefault="000B3670" w:rsidP="000B367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CA76AE" w14:textId="77777777" w:rsidR="000B3670" w:rsidRDefault="000B3670" w:rsidP="000B367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37C3A2" w14:textId="77777777" w:rsidR="000B3670" w:rsidRDefault="000B3670" w:rsidP="000B367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58F032" w14:textId="77777777" w:rsidR="000B3670" w:rsidRDefault="000B3670" w:rsidP="000B367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039FE8" w14:textId="77777777" w:rsidR="000B3670" w:rsidRDefault="000B3670" w:rsidP="000B367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1A56EF" w14:textId="77777777" w:rsidR="000B3670" w:rsidRDefault="000B3670" w:rsidP="000B3670">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985C585" w14:textId="77777777" w:rsidR="000B3670" w:rsidRDefault="000B3670" w:rsidP="000B3670">
            <w:pPr>
              <w:pStyle w:val="TAL"/>
            </w:pPr>
          </w:p>
        </w:tc>
        <w:tc>
          <w:tcPr>
            <w:tcW w:w="1276" w:type="dxa"/>
            <w:tcBorders>
              <w:top w:val="single" w:sz="4" w:space="0" w:color="auto"/>
              <w:left w:val="single" w:sz="4" w:space="0" w:color="auto"/>
              <w:bottom w:val="single" w:sz="4" w:space="0" w:color="auto"/>
              <w:right w:val="single" w:sz="4" w:space="0" w:color="auto"/>
            </w:tcBorders>
          </w:tcPr>
          <w:p w14:paraId="4BF77015" w14:textId="77777777" w:rsidR="000B3670" w:rsidRDefault="000B3670" w:rsidP="000B3670">
            <w:pPr>
              <w:pStyle w:val="TAL"/>
            </w:pPr>
            <w:r>
              <w:t>Optional with capability signalling</w:t>
            </w:r>
          </w:p>
        </w:tc>
      </w:tr>
    </w:tbl>
    <w:p w14:paraId="2F0FE141" w14:textId="77777777" w:rsidR="00B3563B" w:rsidRDefault="00B3563B"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 xml:space="preserve">ZTE, </w:t>
      </w:r>
      <w:proofErr w:type="spellStart"/>
      <w:r w:rsidR="00DD23AF" w:rsidRPr="00DD23AF">
        <w:rPr>
          <w:rFonts w:eastAsia="ＭＳ 明朝"/>
          <w:sz w:val="22"/>
        </w:rPr>
        <w:t>Sanechips</w:t>
      </w:r>
      <w:proofErr w:type="spellEnd"/>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 xml:space="preserve">Huawei, </w:t>
      </w:r>
      <w:proofErr w:type="spellStart"/>
      <w:r w:rsidR="00F8330C" w:rsidRPr="00F8330C">
        <w:rPr>
          <w:rFonts w:eastAsia="ＭＳ 明朝"/>
          <w:sz w:val="22"/>
        </w:rPr>
        <w:t>HiSilicon</w:t>
      </w:r>
      <w:proofErr w:type="spellEnd"/>
    </w:p>
    <w:p w14:paraId="77B17FA3" w14:textId="1E1E3431"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p w14:paraId="07C5108C" w14:textId="3C103EF5"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R1-200286</w:t>
      </w:r>
      <w:r w:rsidR="005C098F">
        <w:rPr>
          <w:rFonts w:eastAsia="ＭＳ 明朝"/>
          <w:sz w:val="22"/>
        </w:rPr>
        <w:t>3</w:t>
      </w:r>
      <w:r>
        <w:rPr>
          <w:rFonts w:eastAsia="ＭＳ 明朝"/>
          <w:sz w:val="22"/>
        </w:rPr>
        <w:tab/>
      </w:r>
      <w:r w:rsidRPr="00E57C98">
        <w:rPr>
          <w:rFonts w:eastAsia="ＭＳ 明朝"/>
          <w:sz w:val="22"/>
        </w:rPr>
        <w:t>Summary on Email discussion [100b-e-NR-UEFeatures-NRU-0</w:t>
      </w:r>
      <w:r w:rsidR="005C098F">
        <w:rPr>
          <w:rFonts w:eastAsia="ＭＳ 明朝"/>
          <w:sz w:val="22"/>
        </w:rPr>
        <w:t>2</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9E5BB" w14:textId="77777777" w:rsidR="00C3798F" w:rsidRDefault="00C3798F">
      <w:r>
        <w:separator/>
      </w:r>
    </w:p>
  </w:endnote>
  <w:endnote w:type="continuationSeparator" w:id="0">
    <w:p w14:paraId="70E6D55C" w14:textId="77777777" w:rsidR="00C3798F" w:rsidRDefault="00C3798F">
      <w:r>
        <w:continuationSeparator/>
      </w:r>
    </w:p>
  </w:endnote>
  <w:endnote w:type="continuationNotice" w:id="1">
    <w:p w14:paraId="65F8331E" w14:textId="77777777" w:rsidR="00C3798F" w:rsidRDefault="00C37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53D9CAE" w:rsidR="00E57C98" w:rsidRPr="00000924" w:rsidRDefault="00E57C98">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260A0F">
      <w:rPr>
        <w:rStyle w:val="af2"/>
        <w:rFonts w:eastAsia="ＭＳ ゴシック"/>
        <w:noProof/>
      </w:rPr>
      <w:t>9</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260A0F">
      <w:rPr>
        <w:rStyle w:val="af2"/>
        <w:rFonts w:eastAsia="ＭＳ ゴシック"/>
        <w:noProof/>
      </w:rPr>
      <w:t>10</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ED6F3" w14:textId="77777777" w:rsidR="00C3798F" w:rsidRDefault="00C3798F">
      <w:r>
        <w:separator/>
      </w:r>
    </w:p>
  </w:footnote>
  <w:footnote w:type="continuationSeparator" w:id="0">
    <w:p w14:paraId="4E02BFDA" w14:textId="77777777" w:rsidR="00C3798F" w:rsidRDefault="00C3798F">
      <w:r>
        <w:continuationSeparator/>
      </w:r>
    </w:p>
  </w:footnote>
  <w:footnote w:type="continuationNotice" w:id="1">
    <w:p w14:paraId="05F06264" w14:textId="77777777" w:rsidR="00C3798F" w:rsidRDefault="00C37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4A3D6B"/>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73630"/>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0"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8823C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5746A22"/>
    <w:multiLevelType w:val="hybridMultilevel"/>
    <w:tmpl w:val="CA2EC5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DE2787"/>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FC4860"/>
    <w:multiLevelType w:val="hybridMultilevel"/>
    <w:tmpl w:val="A82AD45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14"/>
  </w:num>
  <w:num w:numId="2">
    <w:abstractNumId w:val="7"/>
  </w:num>
  <w:num w:numId="3">
    <w:abstractNumId w:val="19"/>
  </w:num>
  <w:num w:numId="4">
    <w:abstractNumId w:val="12"/>
  </w:num>
  <w:num w:numId="5">
    <w:abstractNumId w:val="2"/>
  </w:num>
  <w:num w:numId="6">
    <w:abstractNumId w:val="4"/>
  </w:num>
  <w:num w:numId="7">
    <w:abstractNumId w:val="8"/>
  </w:num>
  <w:num w:numId="8">
    <w:abstractNumId w:val="11"/>
  </w:num>
  <w:num w:numId="9">
    <w:abstractNumId w:val="6"/>
  </w:num>
  <w:num w:numId="10">
    <w:abstractNumId w:val="10"/>
  </w:num>
  <w:num w:numId="11">
    <w:abstractNumId w:val="9"/>
  </w:num>
  <w:num w:numId="12">
    <w:abstractNumId w:val="18"/>
  </w:num>
  <w:num w:numId="13">
    <w:abstractNumId w:val="0"/>
  </w:num>
  <w:num w:numId="14">
    <w:abstractNumId w:val="16"/>
  </w:num>
  <w:num w:numId="15">
    <w:abstractNumId w:val="1"/>
  </w:num>
  <w:num w:numId="16">
    <w:abstractNumId w:val="13"/>
  </w:num>
  <w:num w:numId="17">
    <w:abstractNumId w:val="5"/>
  </w:num>
  <w:num w:numId="18">
    <w:abstractNumId w:val="20"/>
  </w:num>
  <w:num w:numId="19">
    <w:abstractNumId w:val="17"/>
  </w:num>
  <w:num w:numId="20">
    <w:abstractNumId w:val="3"/>
  </w:num>
  <w:num w:numId="21">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JS">
    <w15:presenceInfo w15:providerId="None" w15:userId="JS"/>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2FD4"/>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67C"/>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670"/>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A0F"/>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27"/>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0BD"/>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0F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DD8"/>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2A4"/>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1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ED6"/>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63D"/>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2EC2"/>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63B"/>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A27"/>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98F"/>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2E30"/>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A54"/>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6D84"/>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027"/>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367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1"/>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9044BB59-15B6-4BE9-91E7-93122BDF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4682</Words>
  <Characters>26691</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2020-04-30T11:35:00Z</dcterms:created>
  <dcterms:modified xsi:type="dcterms:W3CDTF">2020-04-30T11:36:00Z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1587981054</vt:lpwstr>
  </property>
</Properties>
</file>