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Alt.1: UE reporting component 1 for 14-1 also reports component 2 from {1, 2, 3}.</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component 1 for FG14-4 i.e., signaling of xTyR configuration in Rel-16, only supports downgraded xTyR configurations which are decoupled from highest xTyR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r w:rsidRPr="00EF4CAB">
        <w:rPr>
          <w:sz w:val="22"/>
          <w:lang w:val="en-US"/>
        </w:rPr>
        <w:t>FG[14-5a]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SimSun"/>
                <w:sz w:val="22"/>
                <w:szCs w:val="22"/>
                <w:lang w:val="en-US" w:eastAsia="zh-CN"/>
              </w:rPr>
            </w:pPr>
            <w:r w:rsidRPr="00D61387">
              <w:rPr>
                <w:sz w:val="22"/>
                <w:lang w:val="en-US"/>
              </w:rPr>
              <w:t xml:space="preserve">The reason is </w:t>
            </w:r>
            <w:r>
              <w:rPr>
                <w:sz w:val="22"/>
                <w:lang w:val="en-US"/>
              </w:rPr>
              <w:t>to enable signaling the</w:t>
            </w:r>
            <w:r>
              <w:rPr>
                <w:rFonts w:eastAsia="SimSun"/>
                <w:sz w:val="22"/>
                <w:szCs w:val="22"/>
                <w:lang w:val="en-US" w:eastAsia="zh-CN"/>
              </w:rPr>
              <w:t xml:space="preserve"> following UE capability: </w:t>
            </w:r>
          </w:p>
          <w:p w14:paraId="1FCBF7F9"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CRS in a single LTE CC (i.e. does not support non-overlapping CRS), and</w:t>
            </w:r>
          </w:p>
          <w:p w14:paraId="6EF4BEDB"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two overlapping CRS within one LTE CC</w:t>
            </w:r>
          </w:p>
          <w:p w14:paraId="3E4AC8A0" w14:textId="3289AA7A" w:rsidR="00D61387" w:rsidRDefault="00D61387" w:rsidP="00D61387">
            <w:pPr>
              <w:rPr>
                <w:rFonts w:eastAsia="SimSun"/>
                <w:sz w:val="22"/>
                <w:szCs w:val="22"/>
                <w:lang w:val="en-US" w:eastAsia="zh-CN"/>
              </w:rPr>
            </w:pPr>
            <w:r>
              <w:rPr>
                <w:rFonts w:eastAsia="SimSun"/>
                <w:sz w:val="22"/>
                <w:szCs w:val="22"/>
                <w:lang w:val="en-US" w:eastAsia="zh-CN"/>
              </w:rPr>
              <w:t xml:space="preserve">This UE can use the following signaling: </w:t>
            </w:r>
          </w:p>
          <w:p w14:paraId="55FF7FB6" w14:textId="37B9B097" w:rsidR="00D61387" w:rsidRPr="001B1931"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 xml:space="preserve">FG 14-1: Comp_1= 2; </w:t>
            </w:r>
            <w:r w:rsidRPr="001B1931">
              <w:rPr>
                <w:rFonts w:eastAsia="SimSun"/>
                <w:sz w:val="22"/>
                <w:szCs w:val="22"/>
                <w:lang w:val="en-US" w:eastAsia="zh-CN"/>
              </w:rPr>
              <w:t>Comp_2</w:t>
            </w:r>
            <w:r>
              <w:rPr>
                <w:rFonts w:eastAsia="SimSun"/>
                <w:sz w:val="22"/>
                <w:szCs w:val="22"/>
                <w:lang w:val="en-US" w:eastAsia="zh-CN"/>
              </w:rPr>
              <w:t>=</w:t>
            </w:r>
            <w:r w:rsidRPr="001B1931">
              <w:rPr>
                <w:rFonts w:eastAsia="SimSun"/>
                <w:sz w:val="22"/>
                <w:szCs w:val="22"/>
                <w:lang w:val="en-US" w:eastAsia="zh-CN"/>
              </w:rPr>
              <w:t xml:space="preserve"> </w:t>
            </w:r>
            <w:r>
              <w:rPr>
                <w:rFonts w:eastAsia="SimSun"/>
                <w:sz w:val="22"/>
                <w:szCs w:val="22"/>
                <w:lang w:val="en-US" w:eastAsia="zh-CN"/>
              </w:rPr>
              <w:t>1</w:t>
            </w:r>
          </w:p>
          <w:p w14:paraId="0F1127A3" w14:textId="562DD184" w:rsidR="00D61387" w:rsidRP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FG 14-1a: Supported</w:t>
            </w:r>
          </w:p>
        </w:tc>
      </w:tr>
      <w:tr w:rsidR="00783070" w14:paraId="06F15BFF" w14:textId="77777777" w:rsidTr="00D61387">
        <w:tc>
          <w:tcPr>
            <w:tcW w:w="1980" w:type="dxa"/>
          </w:tcPr>
          <w:p w14:paraId="0FC3ACB4" w14:textId="79C49B82" w:rsidR="00783070" w:rsidRDefault="00783070" w:rsidP="00783070">
            <w:pPr>
              <w:spacing w:after="0"/>
              <w:jc w:val="both"/>
              <w:rPr>
                <w:sz w:val="22"/>
                <w:lang w:val="en-US"/>
              </w:rPr>
            </w:pPr>
            <w:r>
              <w:rPr>
                <w:sz w:val="22"/>
                <w:lang w:val="en-US"/>
              </w:rPr>
              <w:t>Intel</w:t>
            </w:r>
          </w:p>
        </w:tc>
        <w:tc>
          <w:tcPr>
            <w:tcW w:w="7982" w:type="dxa"/>
          </w:tcPr>
          <w:p w14:paraId="068ED1DA" w14:textId="77777777" w:rsidR="00783070" w:rsidRDefault="00783070" w:rsidP="00783070">
            <w:pPr>
              <w:jc w:val="both"/>
              <w:rPr>
                <w:sz w:val="22"/>
                <w:lang w:val="en-US"/>
              </w:rPr>
            </w:pPr>
            <w:r>
              <w:rPr>
                <w:sz w:val="22"/>
                <w:lang w:val="en-US"/>
              </w:rPr>
              <w:t>1. W</w:t>
            </w:r>
            <w:r w:rsidRPr="00370946">
              <w:rPr>
                <w:sz w:val="22"/>
                <w:lang w:val="en-US"/>
              </w:rPr>
              <w:t xml:space="preserve">e have slight preference on Alt 1. </w:t>
            </w:r>
          </w:p>
          <w:p w14:paraId="60C52A37" w14:textId="301542FB" w:rsidR="00783070" w:rsidRPr="00563B84" w:rsidRDefault="00783070" w:rsidP="00783070">
            <w:pPr>
              <w:tabs>
                <w:tab w:val="num" w:pos="1800"/>
              </w:tabs>
              <w:spacing w:after="0"/>
              <w:rPr>
                <w:rFonts w:ascii="Times" w:eastAsia="Batang" w:hAnsi="Times"/>
                <w:iCs/>
                <w:lang w:eastAsia="x-none"/>
              </w:rPr>
            </w:pPr>
            <w:r>
              <w:rPr>
                <w:sz w:val="22"/>
                <w:lang w:val="en-US"/>
              </w:rPr>
              <w:t>2. Confirm updates proposed by FL, i.e. remove brackets from note and should be applicable to FR1 only.</w:t>
            </w:r>
          </w:p>
        </w:tc>
      </w:tr>
      <w:tr w:rsidR="001E3B1C" w14:paraId="46CB22BB" w14:textId="77777777" w:rsidTr="00D61387">
        <w:tc>
          <w:tcPr>
            <w:tcW w:w="1980" w:type="dxa"/>
          </w:tcPr>
          <w:p w14:paraId="7462FB35" w14:textId="77777777" w:rsidR="001E3B1C" w:rsidRPr="00E35784" w:rsidRDefault="001E3B1C" w:rsidP="00D61387">
            <w:pPr>
              <w:spacing w:after="0"/>
              <w:jc w:val="both"/>
              <w:rPr>
                <w:rFonts w:eastAsia="SimSun"/>
                <w:sz w:val="22"/>
                <w:lang w:val="en-US" w:eastAsia="zh-CN"/>
              </w:rPr>
            </w:pPr>
          </w:p>
        </w:tc>
        <w:tc>
          <w:tcPr>
            <w:tcW w:w="7982" w:type="dxa"/>
          </w:tcPr>
          <w:p w14:paraId="144C1B97" w14:textId="77777777" w:rsidR="001E3B1C" w:rsidRPr="00131EE6" w:rsidRDefault="001E3B1C" w:rsidP="00D61387">
            <w:pPr>
              <w:spacing w:after="0"/>
              <w:jc w:val="both"/>
              <w:rPr>
                <w:sz w:val="22"/>
                <w:lang w:val="en-US"/>
              </w:rPr>
            </w:pPr>
          </w:p>
        </w:tc>
      </w:tr>
      <w:tr w:rsidR="001E3B1C" w14:paraId="6C6BD2B6" w14:textId="77777777" w:rsidTr="00D61387">
        <w:trPr>
          <w:trHeight w:val="70"/>
        </w:trPr>
        <w:tc>
          <w:tcPr>
            <w:tcW w:w="1980" w:type="dxa"/>
          </w:tcPr>
          <w:p w14:paraId="7A004695" w14:textId="77777777" w:rsidR="001E3B1C" w:rsidRPr="00131EE6" w:rsidRDefault="001E3B1C" w:rsidP="00D61387">
            <w:pPr>
              <w:spacing w:after="0"/>
              <w:jc w:val="both"/>
              <w:rPr>
                <w:rFonts w:eastAsiaTheme="minorEastAsia"/>
                <w:sz w:val="22"/>
              </w:rPr>
            </w:pPr>
          </w:p>
        </w:tc>
        <w:tc>
          <w:tcPr>
            <w:tcW w:w="7982" w:type="dxa"/>
          </w:tcPr>
          <w:p w14:paraId="77A0BC7C" w14:textId="77777777" w:rsidR="001E3B1C" w:rsidRPr="00131EE6" w:rsidRDefault="001E3B1C" w:rsidP="00D61387">
            <w:pPr>
              <w:spacing w:after="0"/>
              <w:rPr>
                <w:rFonts w:eastAsia="MS PGothic"/>
                <w:szCs w:val="24"/>
                <w:lang w:val="en-US"/>
              </w:rPr>
            </w:pP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Huawei, HiSilicon</w:t>
            </w:r>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Optional with capability signaling</w:t>
            </w:r>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783070" w14:paraId="38EC78AF" w14:textId="77777777" w:rsidTr="00D61387">
        <w:tc>
          <w:tcPr>
            <w:tcW w:w="1980" w:type="dxa"/>
          </w:tcPr>
          <w:p w14:paraId="0A36C6D2" w14:textId="6143585A" w:rsidR="00783070" w:rsidRDefault="00783070" w:rsidP="00783070">
            <w:pPr>
              <w:spacing w:after="0"/>
              <w:jc w:val="both"/>
              <w:rPr>
                <w:sz w:val="22"/>
                <w:lang w:val="en-US"/>
              </w:rPr>
            </w:pPr>
            <w:r>
              <w:rPr>
                <w:sz w:val="22"/>
                <w:lang w:val="en-US"/>
              </w:rPr>
              <w:t>Intel</w:t>
            </w:r>
          </w:p>
        </w:tc>
        <w:tc>
          <w:tcPr>
            <w:tcW w:w="7982" w:type="dxa"/>
          </w:tcPr>
          <w:p w14:paraId="72762168" w14:textId="6FA16A1B" w:rsidR="00783070" w:rsidRPr="00563B84" w:rsidRDefault="00783070" w:rsidP="00783070">
            <w:pPr>
              <w:tabs>
                <w:tab w:val="num" w:pos="1800"/>
              </w:tabs>
              <w:spacing w:after="0"/>
              <w:rPr>
                <w:rFonts w:ascii="Times" w:eastAsia="Batang" w:hAnsi="Times"/>
                <w:iCs/>
                <w:lang w:eastAsia="x-none"/>
              </w:rPr>
            </w:pPr>
            <w:r>
              <w:rPr>
                <w:sz w:val="22"/>
                <w:lang w:val="en-US"/>
              </w:rPr>
              <w:t>Confirm updates proposed by FL, i.e. remove brackets from note and should be applicable to FR1 only.</w:t>
            </w:r>
          </w:p>
        </w:tc>
      </w:tr>
      <w:tr w:rsidR="001E3B1C" w14:paraId="35B3035A" w14:textId="77777777" w:rsidTr="00D61387">
        <w:tc>
          <w:tcPr>
            <w:tcW w:w="1980" w:type="dxa"/>
          </w:tcPr>
          <w:p w14:paraId="62DEAC9C" w14:textId="77777777" w:rsidR="001E3B1C" w:rsidRPr="00E35784" w:rsidRDefault="001E3B1C" w:rsidP="00D61387">
            <w:pPr>
              <w:spacing w:after="0"/>
              <w:jc w:val="both"/>
              <w:rPr>
                <w:rFonts w:eastAsia="SimSun"/>
                <w:sz w:val="22"/>
                <w:lang w:val="en-US" w:eastAsia="zh-CN"/>
              </w:rPr>
            </w:pPr>
          </w:p>
        </w:tc>
        <w:tc>
          <w:tcPr>
            <w:tcW w:w="7982" w:type="dxa"/>
          </w:tcPr>
          <w:p w14:paraId="1390D11D" w14:textId="77777777" w:rsidR="001E3B1C" w:rsidRPr="00131EE6" w:rsidRDefault="001E3B1C" w:rsidP="00D61387">
            <w:pPr>
              <w:spacing w:after="0"/>
              <w:jc w:val="both"/>
              <w:rPr>
                <w:sz w:val="22"/>
                <w:lang w:val="en-US"/>
              </w:rPr>
            </w:pPr>
          </w:p>
        </w:tc>
      </w:tr>
      <w:tr w:rsidR="001E3B1C" w14:paraId="5DD2ACA4" w14:textId="77777777" w:rsidTr="00D61387">
        <w:trPr>
          <w:trHeight w:val="70"/>
        </w:trPr>
        <w:tc>
          <w:tcPr>
            <w:tcW w:w="1980" w:type="dxa"/>
          </w:tcPr>
          <w:p w14:paraId="2F9467EB" w14:textId="77777777" w:rsidR="001E3B1C" w:rsidRPr="00131EE6" w:rsidRDefault="001E3B1C" w:rsidP="00D61387">
            <w:pPr>
              <w:spacing w:after="0"/>
              <w:jc w:val="both"/>
              <w:rPr>
                <w:rFonts w:eastAsiaTheme="minorEastAsia"/>
                <w:sz w:val="22"/>
              </w:rPr>
            </w:pPr>
          </w:p>
        </w:tc>
        <w:tc>
          <w:tcPr>
            <w:tcW w:w="7982" w:type="dxa"/>
          </w:tcPr>
          <w:p w14:paraId="6B635C23" w14:textId="77777777" w:rsidR="001E3B1C" w:rsidRPr="00131EE6" w:rsidRDefault="001E3B1C" w:rsidP="00D61387">
            <w:pPr>
              <w:spacing w:after="0"/>
              <w:rPr>
                <w:rFonts w:eastAsia="MS PGothic"/>
                <w:szCs w:val="24"/>
                <w:lang w:val="en-US"/>
              </w:rPr>
            </w:pP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lastRenderedPageBreak/>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r w:rsidRPr="00351211">
                    <w:rPr>
                      <w:rFonts w:ascii="Arial" w:eastAsia="SimSun" w:hAnsi="Arial" w:hint="eastAsia"/>
                      <w:sz w:val="18"/>
                    </w:rPr>
                    <w:t>mTRP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signaling</w:t>
                  </w:r>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r w:rsidRPr="001D22CA">
                    <w:rPr>
                      <w:rFonts w:hint="eastAsia"/>
                    </w:rPr>
                    <w:t>mTRP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with capability signaling</w:t>
                  </w:r>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FFS: [Mandatory with capability signailng or Optional with capability signaling]</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SimSun"/>
                <w:sz w:val="22"/>
                <w:szCs w:val="22"/>
                <w:lang w:val="en-US" w:eastAsia="zh-CN"/>
              </w:rPr>
            </w:pPr>
            <w:r>
              <w:rPr>
                <w:rFonts w:eastAsia="SimSun"/>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SimSun"/>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783070" w14:paraId="68090B82" w14:textId="77777777" w:rsidTr="00D61387">
        <w:tc>
          <w:tcPr>
            <w:tcW w:w="1980" w:type="dxa"/>
          </w:tcPr>
          <w:p w14:paraId="6AC77282" w14:textId="3C435E55" w:rsidR="00783070" w:rsidRDefault="00783070" w:rsidP="00783070">
            <w:pPr>
              <w:spacing w:after="0"/>
              <w:jc w:val="both"/>
              <w:rPr>
                <w:sz w:val="22"/>
                <w:lang w:val="en-US"/>
              </w:rPr>
            </w:pPr>
            <w:r>
              <w:rPr>
                <w:sz w:val="22"/>
                <w:lang w:val="en-US"/>
              </w:rPr>
              <w:t>Intel</w:t>
            </w:r>
          </w:p>
        </w:tc>
        <w:tc>
          <w:tcPr>
            <w:tcW w:w="7982" w:type="dxa"/>
          </w:tcPr>
          <w:p w14:paraId="0080CB6F" w14:textId="7F86B06D" w:rsidR="00783070" w:rsidRPr="00563B84" w:rsidRDefault="00783070" w:rsidP="00783070">
            <w:pPr>
              <w:tabs>
                <w:tab w:val="num" w:pos="1800"/>
              </w:tabs>
              <w:spacing w:after="0"/>
              <w:rPr>
                <w:rFonts w:ascii="Times" w:eastAsia="Batang" w:hAnsi="Times"/>
                <w:iCs/>
                <w:lang w:eastAsia="x-none"/>
              </w:rPr>
            </w:pPr>
            <w:r w:rsidRPr="00B03776">
              <w:rPr>
                <w:sz w:val="22"/>
                <w:lang w:val="en-US"/>
              </w:rPr>
              <w:t>Per UE</w:t>
            </w:r>
          </w:p>
        </w:tc>
      </w:tr>
      <w:tr w:rsidR="001E3B1C" w14:paraId="2052BEAD" w14:textId="77777777" w:rsidTr="00D61387">
        <w:tc>
          <w:tcPr>
            <w:tcW w:w="1980" w:type="dxa"/>
          </w:tcPr>
          <w:p w14:paraId="3E0B5E2F" w14:textId="77777777" w:rsidR="001E3B1C" w:rsidRPr="00E35784" w:rsidRDefault="001E3B1C" w:rsidP="00D61387">
            <w:pPr>
              <w:spacing w:after="0"/>
              <w:jc w:val="both"/>
              <w:rPr>
                <w:rFonts w:eastAsia="SimSun"/>
                <w:sz w:val="22"/>
                <w:lang w:val="en-US" w:eastAsia="zh-CN"/>
              </w:rPr>
            </w:pPr>
          </w:p>
        </w:tc>
        <w:tc>
          <w:tcPr>
            <w:tcW w:w="7982" w:type="dxa"/>
          </w:tcPr>
          <w:p w14:paraId="5528FBDA" w14:textId="77777777" w:rsidR="001E3B1C" w:rsidRPr="00131EE6" w:rsidRDefault="001E3B1C" w:rsidP="00D61387">
            <w:pPr>
              <w:spacing w:after="0"/>
              <w:jc w:val="both"/>
              <w:rPr>
                <w:sz w:val="22"/>
                <w:lang w:val="en-US"/>
              </w:rPr>
            </w:pPr>
          </w:p>
        </w:tc>
      </w:tr>
      <w:tr w:rsidR="001E3B1C" w14:paraId="38314492" w14:textId="77777777" w:rsidTr="00D61387">
        <w:trPr>
          <w:trHeight w:val="70"/>
        </w:trPr>
        <w:tc>
          <w:tcPr>
            <w:tcW w:w="1980" w:type="dxa"/>
          </w:tcPr>
          <w:p w14:paraId="2169BC94" w14:textId="77777777" w:rsidR="001E3B1C" w:rsidRPr="00131EE6" w:rsidRDefault="001E3B1C" w:rsidP="00D61387">
            <w:pPr>
              <w:spacing w:after="0"/>
              <w:jc w:val="both"/>
              <w:rPr>
                <w:rFonts w:eastAsiaTheme="minorEastAsia"/>
                <w:sz w:val="22"/>
              </w:rPr>
            </w:pPr>
          </w:p>
        </w:tc>
        <w:tc>
          <w:tcPr>
            <w:tcW w:w="7982" w:type="dxa"/>
          </w:tcPr>
          <w:p w14:paraId="70744969" w14:textId="77777777" w:rsidR="001E3B1C" w:rsidRPr="00131EE6" w:rsidRDefault="001E3B1C" w:rsidP="00D61387">
            <w:pPr>
              <w:spacing w:after="0"/>
              <w:rPr>
                <w:rFonts w:eastAsia="MS PGothic"/>
                <w:szCs w:val="24"/>
                <w:lang w:val="en-US"/>
              </w:rPr>
            </w:pP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SimSun" w:hAnsi="Arial"/>
                      <w:sz w:val="18"/>
                    </w:rPr>
                  </w:pPr>
                  <w:r w:rsidRPr="00351211">
                    <w:rPr>
                      <w:rFonts w:ascii="Arial" w:eastAsia="SimSun" w:hAnsi="Arial"/>
                      <w:sz w:val="18"/>
                    </w:rPr>
                    <w:t xml:space="preserve"> Optional with capability signaling</w:t>
                  </w:r>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lastRenderedPageBreak/>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UE can be configured with one-slot periodic TRS configuration only when no two consecutive slots are indicated as downlink slots by tdd-UL-DL-ConfigurationCommon or tdd-UL-DL-ConfigDedicated.</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SimSun"/>
                <w:sz w:val="22"/>
                <w:szCs w:val="22"/>
                <w:lang w:val="en-US" w:eastAsia="zh-CN"/>
              </w:rPr>
            </w:pPr>
            <w:r>
              <w:rPr>
                <w:rFonts w:eastAsia="SimSun"/>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SimSun"/>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w:t>
            </w:r>
            <w:r>
              <w:rPr>
                <w:rFonts w:eastAsia="SimSun"/>
                <w:sz w:val="22"/>
                <w:szCs w:val="22"/>
                <w:lang w:val="en-US"/>
              </w:rPr>
              <w:t xml:space="preserve"> Our understanding is that this condition is satisfied when all slots are indicated as flexible.</w:t>
            </w:r>
          </w:p>
        </w:tc>
      </w:tr>
      <w:tr w:rsidR="00783070" w14:paraId="449EDF3A" w14:textId="77777777" w:rsidTr="00D61387">
        <w:tc>
          <w:tcPr>
            <w:tcW w:w="1980" w:type="dxa"/>
          </w:tcPr>
          <w:p w14:paraId="5F3E2812" w14:textId="4645E769" w:rsidR="00783070" w:rsidRDefault="00783070" w:rsidP="00783070">
            <w:pPr>
              <w:spacing w:after="0"/>
              <w:jc w:val="both"/>
              <w:rPr>
                <w:sz w:val="22"/>
                <w:lang w:val="en-US"/>
              </w:rPr>
            </w:pPr>
            <w:r>
              <w:rPr>
                <w:sz w:val="22"/>
                <w:lang w:val="en-US"/>
              </w:rPr>
              <w:t>Intel</w:t>
            </w:r>
          </w:p>
        </w:tc>
        <w:tc>
          <w:tcPr>
            <w:tcW w:w="7982" w:type="dxa"/>
          </w:tcPr>
          <w:p w14:paraId="6E9426BC" w14:textId="02CB7A3E" w:rsidR="00783070" w:rsidRPr="00563B84" w:rsidRDefault="00783070" w:rsidP="00783070">
            <w:pPr>
              <w:tabs>
                <w:tab w:val="num" w:pos="1800"/>
              </w:tabs>
              <w:spacing w:after="0"/>
              <w:rPr>
                <w:rFonts w:ascii="Times" w:eastAsia="Batang" w:hAnsi="Times"/>
                <w:iCs/>
                <w:lang w:eastAsia="x-none"/>
              </w:rPr>
            </w:pPr>
            <w:r>
              <w:rPr>
                <w:sz w:val="22"/>
                <w:lang w:val="en-US"/>
              </w:rPr>
              <w:t>The signalling should be p</w:t>
            </w:r>
            <w:r w:rsidRPr="00B03776">
              <w:rPr>
                <w:sz w:val="22"/>
                <w:lang w:val="en-US"/>
              </w:rPr>
              <w:t>er UE</w:t>
            </w:r>
            <w:r>
              <w:rPr>
                <w:sz w:val="22"/>
                <w:lang w:val="en-US"/>
              </w:rPr>
              <w:t xml:space="preserve">. </w:t>
            </w:r>
            <w:r>
              <w:rPr>
                <w:sz w:val="22"/>
              </w:rPr>
              <w:t xml:space="preserve">It is correct understanding that </w:t>
            </w:r>
            <w:r w:rsidRPr="00F725D9">
              <w:rPr>
                <w:b/>
                <w:bCs/>
                <w:i/>
                <w:iCs/>
              </w:rPr>
              <w:t>csi-RS-ForTracking</w:t>
            </w:r>
            <w:r>
              <w:rPr>
                <w:sz w:val="22"/>
              </w:rPr>
              <w:t xml:space="preserve"> from Rel-15 is provided per band. On the other hand, this granularity is mainly for other components. For 1 slot TRS itself, per UE reporting is sufficient.</w:t>
            </w:r>
          </w:p>
        </w:tc>
      </w:tr>
      <w:tr w:rsidR="001E3B1C" w14:paraId="16408030" w14:textId="77777777" w:rsidTr="00D61387">
        <w:tc>
          <w:tcPr>
            <w:tcW w:w="1980" w:type="dxa"/>
          </w:tcPr>
          <w:p w14:paraId="1DE68153" w14:textId="77777777" w:rsidR="001E3B1C" w:rsidRPr="00E35784" w:rsidRDefault="001E3B1C" w:rsidP="00D61387">
            <w:pPr>
              <w:spacing w:after="0"/>
              <w:jc w:val="both"/>
              <w:rPr>
                <w:rFonts w:eastAsia="SimSun"/>
                <w:sz w:val="22"/>
                <w:lang w:val="en-US" w:eastAsia="zh-CN"/>
              </w:rPr>
            </w:pPr>
          </w:p>
        </w:tc>
        <w:tc>
          <w:tcPr>
            <w:tcW w:w="7982" w:type="dxa"/>
          </w:tcPr>
          <w:p w14:paraId="2EFC0B0B" w14:textId="77777777" w:rsidR="001E3B1C" w:rsidRPr="00131EE6" w:rsidRDefault="001E3B1C" w:rsidP="00D61387">
            <w:pPr>
              <w:spacing w:after="0"/>
              <w:jc w:val="both"/>
              <w:rPr>
                <w:sz w:val="22"/>
                <w:lang w:val="en-US"/>
              </w:rPr>
            </w:pPr>
          </w:p>
        </w:tc>
      </w:tr>
      <w:tr w:rsidR="001E3B1C" w14:paraId="7646896D" w14:textId="77777777" w:rsidTr="00D61387">
        <w:trPr>
          <w:trHeight w:val="70"/>
        </w:trPr>
        <w:tc>
          <w:tcPr>
            <w:tcW w:w="1980" w:type="dxa"/>
          </w:tcPr>
          <w:p w14:paraId="43826716" w14:textId="77777777" w:rsidR="001E3B1C" w:rsidRPr="00131EE6" w:rsidRDefault="001E3B1C" w:rsidP="00D61387">
            <w:pPr>
              <w:spacing w:after="0"/>
              <w:jc w:val="both"/>
              <w:rPr>
                <w:rFonts w:eastAsiaTheme="minorEastAsia"/>
                <w:sz w:val="22"/>
              </w:rPr>
            </w:pPr>
          </w:p>
        </w:tc>
        <w:tc>
          <w:tcPr>
            <w:tcW w:w="7982" w:type="dxa"/>
          </w:tcPr>
          <w:p w14:paraId="7CB992ED" w14:textId="77777777" w:rsidR="001E3B1C" w:rsidRPr="00131EE6" w:rsidRDefault="001E3B1C" w:rsidP="00D61387">
            <w:pPr>
              <w:spacing w:after="0"/>
              <w:rPr>
                <w:rFonts w:eastAsia="MS PGothic"/>
                <w:szCs w:val="24"/>
                <w:lang w:val="en-US"/>
              </w:rPr>
            </w:pP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r w:rsidRPr="00E7638C">
              <w:rPr>
                <w:rFonts w:ascii="Arial" w:eastAsia="SimSun" w:hAnsi="Arial" w:cs="Arial"/>
                <w:i/>
                <w:sz w:val="18"/>
                <w:szCs w:val="18"/>
                <w:lang w:val="en-US"/>
              </w:rPr>
              <w:t>maxBurstLength</w:t>
            </w:r>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r w:rsidRPr="00E7638C">
              <w:rPr>
                <w:rFonts w:eastAsia="MS Mincho"/>
                <w:i/>
                <w:sz w:val="22"/>
                <w:szCs w:val="22"/>
                <w:lang w:val="en-US"/>
              </w:rPr>
              <w:t>maxBurstLength</w:t>
            </w:r>
            <w:r w:rsidRPr="00E7638C">
              <w:rPr>
                <w:rFonts w:eastAsia="MS Mincho"/>
                <w:sz w:val="22"/>
                <w:szCs w:val="22"/>
                <w:lang w:val="en-US"/>
              </w:rPr>
              <w:t xml:space="preserve"> for FG2-51, it is up to RAN2 design. One possible way is to revise </w:t>
            </w:r>
            <w:r w:rsidRPr="00E7638C">
              <w:rPr>
                <w:rFonts w:eastAsia="MS Mincho"/>
                <w:i/>
                <w:sz w:val="22"/>
                <w:szCs w:val="22"/>
                <w:lang w:val="en-US"/>
              </w:rPr>
              <w:t>maxBurstLength</w:t>
            </w:r>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r>
              <w:t>oNote: Detailed signaling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SimSun"/>
                <w:sz w:val="22"/>
                <w:szCs w:val="22"/>
                <w:lang w:val="en-US" w:eastAsia="zh-CN"/>
              </w:rPr>
            </w:pPr>
            <w:r>
              <w:rPr>
                <w:rFonts w:eastAsia="SimSun"/>
                <w:sz w:val="22"/>
                <w:szCs w:val="22"/>
                <w:lang w:val="en-US" w:eastAsia="zh-CN"/>
              </w:rPr>
              <w:t xml:space="preserve">Rel-15 SRS Tx switching capability should (or should have been) per band per band combination. The same xTyR capability doesn’t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SimSun"/>
                <w:sz w:val="22"/>
                <w:szCs w:val="22"/>
                <w:lang w:val="en-US" w:eastAsia="zh-CN"/>
              </w:rPr>
              <w:t>Agreeing with previous comment by Intel that component 2 and 3 should be separately signaled from the Rel-15 component 2 and 3, however, this could only provide benefit if the Rel-16 signaling were a ‘list of lists’ of impacted bands, e.g. a separate list for each xRyR case. This seems complicated.</w:t>
            </w:r>
          </w:p>
        </w:tc>
      </w:tr>
      <w:tr w:rsidR="00783070" w14:paraId="10E989D3" w14:textId="77777777" w:rsidTr="00D61387">
        <w:tc>
          <w:tcPr>
            <w:tcW w:w="1980" w:type="dxa"/>
          </w:tcPr>
          <w:p w14:paraId="3A58E81F" w14:textId="04162970" w:rsidR="00783070" w:rsidRDefault="00783070" w:rsidP="00783070">
            <w:pPr>
              <w:spacing w:after="0"/>
              <w:jc w:val="both"/>
              <w:rPr>
                <w:sz w:val="22"/>
                <w:lang w:val="en-US"/>
              </w:rPr>
            </w:pPr>
            <w:r>
              <w:rPr>
                <w:sz w:val="22"/>
                <w:lang w:val="en-US"/>
              </w:rPr>
              <w:t>Intel</w:t>
            </w:r>
          </w:p>
        </w:tc>
        <w:tc>
          <w:tcPr>
            <w:tcW w:w="7982" w:type="dxa"/>
          </w:tcPr>
          <w:p w14:paraId="614051F3" w14:textId="77777777" w:rsidR="00783070" w:rsidRDefault="00783070" w:rsidP="00783070">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w:t>
            </w:r>
            <w:r>
              <w:lastRenderedPageBreak/>
              <w:t xml:space="preserve">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w:t>
            </w:r>
          </w:p>
          <w:p w14:paraId="7B94D42E" w14:textId="77777777" w:rsidR="00783070" w:rsidRDefault="00783070" w:rsidP="00783070">
            <w:pPr>
              <w:spacing w:after="0"/>
              <w:jc w:val="both"/>
            </w:pPr>
          </w:p>
          <w:p w14:paraId="179CE10C" w14:textId="77777777" w:rsidR="00783070" w:rsidRDefault="00783070" w:rsidP="00783070">
            <w:pPr>
              <w:spacing w:after="0"/>
              <w:jc w:val="both"/>
            </w:pPr>
            <w:r>
              <w:t xml:space="preserve">Regarding pre-requisite of 14-4. It should be only captured as 2-55 - 2-55 itself has pre-requisite of 2-54 and 2-54 has pre-requisite 2-53 in Rel-15. No need to capture redundant information. </w:t>
            </w:r>
          </w:p>
          <w:p w14:paraId="78725868" w14:textId="77777777" w:rsidR="00783070" w:rsidRDefault="00783070" w:rsidP="00783070">
            <w:pPr>
              <w:spacing w:after="0"/>
              <w:jc w:val="both"/>
            </w:pPr>
          </w:p>
          <w:p w14:paraId="7FCDB018" w14:textId="55B67FD2" w:rsidR="00783070" w:rsidRPr="00563B84" w:rsidRDefault="00783070" w:rsidP="00783070">
            <w:pPr>
              <w:tabs>
                <w:tab w:val="num" w:pos="1800"/>
              </w:tabs>
              <w:spacing w:after="0"/>
              <w:rPr>
                <w:rFonts w:ascii="Times" w:eastAsia="Batang" w:hAnsi="Times"/>
                <w:iCs/>
                <w:lang w:eastAsia="x-none"/>
              </w:rPr>
            </w:pPr>
            <w:r>
              <w:t xml:space="preserve">Regarding granularity. It is already BC in TS 38.306. </w:t>
            </w:r>
          </w:p>
        </w:tc>
      </w:tr>
      <w:tr w:rsidR="007C6812" w14:paraId="1E137489" w14:textId="77777777" w:rsidTr="00D61387">
        <w:tc>
          <w:tcPr>
            <w:tcW w:w="1980" w:type="dxa"/>
          </w:tcPr>
          <w:p w14:paraId="6A5915ED" w14:textId="77777777" w:rsidR="007C6812" w:rsidRPr="00E35784" w:rsidRDefault="007C6812" w:rsidP="00D61387">
            <w:pPr>
              <w:spacing w:after="0"/>
              <w:jc w:val="both"/>
              <w:rPr>
                <w:rFonts w:eastAsia="SimSun"/>
                <w:sz w:val="22"/>
                <w:lang w:val="en-US" w:eastAsia="zh-CN"/>
              </w:rPr>
            </w:pPr>
          </w:p>
        </w:tc>
        <w:tc>
          <w:tcPr>
            <w:tcW w:w="7982" w:type="dxa"/>
          </w:tcPr>
          <w:p w14:paraId="76AB20BA" w14:textId="77777777" w:rsidR="007C6812" w:rsidRPr="00131EE6" w:rsidRDefault="007C6812" w:rsidP="00D61387">
            <w:pPr>
              <w:spacing w:after="0"/>
              <w:jc w:val="both"/>
              <w:rPr>
                <w:sz w:val="22"/>
                <w:lang w:val="en-US"/>
              </w:rPr>
            </w:pPr>
          </w:p>
        </w:tc>
      </w:tr>
      <w:tr w:rsidR="007C6812" w14:paraId="4022D5F1" w14:textId="77777777" w:rsidTr="00D61387">
        <w:trPr>
          <w:trHeight w:val="70"/>
        </w:trPr>
        <w:tc>
          <w:tcPr>
            <w:tcW w:w="1980" w:type="dxa"/>
          </w:tcPr>
          <w:p w14:paraId="6B6A7413" w14:textId="77777777" w:rsidR="007C6812" w:rsidRPr="00131EE6" w:rsidRDefault="007C6812" w:rsidP="00D61387">
            <w:pPr>
              <w:spacing w:after="0"/>
              <w:jc w:val="both"/>
              <w:rPr>
                <w:rFonts w:eastAsiaTheme="minorEastAsia"/>
                <w:sz w:val="22"/>
              </w:rPr>
            </w:pPr>
          </w:p>
        </w:tc>
        <w:tc>
          <w:tcPr>
            <w:tcW w:w="7982" w:type="dxa"/>
          </w:tcPr>
          <w:p w14:paraId="6DF3E19A" w14:textId="77777777" w:rsidR="007C6812" w:rsidRPr="00131EE6" w:rsidRDefault="007C6812" w:rsidP="00D61387">
            <w:pPr>
              <w:spacing w:after="0"/>
              <w:rPr>
                <w:rFonts w:eastAsia="MS PGothic"/>
                <w:szCs w:val="24"/>
                <w:lang w:val="en-US"/>
              </w:rPr>
            </w:pP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component 1 for FG14-4 i.e., signaling of xTyR configuration in Rel-16, only supports downgraded xTyR configurations which are decoupled from highest xTyR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r w:rsidRPr="00EF1635">
              <w:rPr>
                <w:rFonts w:eastAsia="DengXian" w:hint="eastAsia"/>
                <w:sz w:val="20"/>
                <w:szCs w:val="24"/>
                <w:lang w:eastAsia="zh-CN"/>
              </w:rPr>
              <w:t>n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t>SRS-TxSwitch</w:t>
                  </w:r>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supportedSRS-TxPortSwitch</w:t>
                  </w:r>
                  <w:r w:rsidRPr="00EF1635">
                    <w:rPr>
                      <w:rFonts w:ascii="Arial" w:eastAsia="SimSun" w:hAnsi="Arial" w:cs="Arial"/>
                      <w:sz w:val="18"/>
                      <w:szCs w:val="18"/>
                      <w:lang w:eastAsia="en-US"/>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which is optional to report, indicates downgrading configuration of SRS Tx port switching pattern. If the UE indicates the support of downgrading configuration of SRS Tx port switching pattern using </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the UE shall report the values for this as below, based on what is reported in </w:t>
                  </w:r>
                  <w:r w:rsidRPr="00EF1635">
                    <w:rPr>
                      <w:rFonts w:ascii="Arial" w:eastAsia="SimSun" w:hAnsi="Arial" w:cs="Arial"/>
                      <w:i/>
                      <w:sz w:val="18"/>
                      <w:szCs w:val="18"/>
                      <w:lang w:eastAsia="en-US"/>
                    </w:rPr>
                    <w:t>supportedSRS-TxPortSwitch</w:t>
                  </w:r>
                  <w:r w:rsidRPr="00EF1635">
                    <w:rPr>
                      <w:rFonts w:ascii="Arial" w:eastAsia="SimSun"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w:t>
                        </w:r>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txSwitchImpactToRx</w:t>
                  </w:r>
                  <w:r w:rsidRPr="00EF1635">
                    <w:rPr>
                      <w:rFonts w:ascii="Arial" w:eastAsia="SimSun" w:hAnsi="Arial" w:cs="Arial"/>
                      <w:sz w:val="18"/>
                      <w:szCs w:val="18"/>
                      <w:lang w:eastAsia="en-US"/>
                    </w:rPr>
                    <w:t xml:space="preserve"> indicates the entry number of the first-listed band with UL in the band combination that affects this DL, which is mandatory with capability signaling; </w:t>
                  </w:r>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txSwitchWithAnotherBand</w:t>
                  </w:r>
                  <w:r w:rsidRPr="00EF1635">
                    <w:rPr>
                      <w:rFonts w:ascii="Arial" w:eastAsia="SimSun" w:hAnsi="Arial" w:cs="Arial"/>
                      <w:sz w:val="18"/>
                      <w:szCs w:val="18"/>
                      <w:lang w:eastAsia="en-US"/>
                    </w:rPr>
                    <w:t xml:space="preserve"> indicates the entry number of the first-listed band with UL in the band combination that switches together with this UL, which is mandatory with capability signaling.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r w:rsidRPr="00EF1635">
                    <w:rPr>
                      <w:rFonts w:ascii="Arial" w:eastAsia="Malgun Gothic" w:hAnsi="Arial"/>
                      <w:i/>
                      <w:sz w:val="18"/>
                      <w:lang w:eastAsia="x-none"/>
                    </w:rPr>
                    <w:t>txSwitchImpactToRx</w:t>
                  </w:r>
                  <w:r w:rsidRPr="00EF1635">
                    <w:rPr>
                      <w:rFonts w:ascii="Arial" w:eastAsia="Malgun Gothic" w:hAnsi="Arial"/>
                      <w:sz w:val="18"/>
                      <w:lang w:eastAsia="x-none"/>
                    </w:rPr>
                    <w:t xml:space="preserve"> and </w:t>
                  </w:r>
                  <w:r w:rsidRPr="00EF1635">
                    <w:rPr>
                      <w:rFonts w:ascii="Arial" w:eastAsia="Malgun Gothic" w:hAnsi="Arial"/>
                      <w:i/>
                      <w:sz w:val="18"/>
                      <w:lang w:eastAsia="x-none"/>
                    </w:rPr>
                    <w:t>txSwitchWithAnotherBand</w:t>
                  </w:r>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lastRenderedPageBreak/>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r w:rsidRPr="00EF1635">
              <w:rPr>
                <w:rFonts w:eastAsia="SimSun"/>
                <w:i/>
                <w:sz w:val="20"/>
                <w:szCs w:val="24"/>
                <w:lang w:val="en-US" w:eastAsia="zh-CN"/>
              </w:rPr>
              <w:t>txSwitchImpactToRx</w:t>
            </w:r>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swiching capability follows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txSwitchImpactToRx, txSwitchWithAnotherBand</w:t>
            </w:r>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2: Remove component 2 and component 3 from “14-4 SRS Tx switch with allowing downgrading configuration”, and UE follows the Rel-15 configuration of { txSwitchImpactToRx, txSwitchWithAnotherBand}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[Define affected DL and UL bands by using txSwitchImpactToRx and txSwitchWithAnotherBand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SimSun" w:hAnsi="Arial"/>
                      <w:sz w:val="18"/>
                    </w:rPr>
                  </w:pPr>
                  <w:r w:rsidRPr="00351211">
                    <w:rPr>
                      <w:rFonts w:ascii="Arial" w:eastAsia="SimSun"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oNote: Detailed signaling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xTyR as well as indication of the DL and UL bands which are impacted by the corresponding switching. In Rel-16 support of the additional xTyR configurations has been agreed as part of TEI work. The agreed xTyR signaling is a sequence of the all possible xTyR’s including the highest xTyR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xTyR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xTyR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If signalling of xTyR configurations in Rel-16 supports highest xTyR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If signaling of xTyR configuration in Rel-16 only supports downgraded xTyR configurations which are decoupled from highest xTyR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lastRenderedPageBreak/>
              <w:t xml:space="preserve">Affected DL and UL bands are not applicable for downgraded xTyR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NOTE: Rel-15 capability for the affected DL and UL bands are not applicable for downgraded Rel-16 xTyR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affected DL and UL bands by using txSwitchImpactToRx and txSwitchWithAnotherBand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r>
                    <w:t>oNote: Detailed signaling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Half-duplex UE behaviour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FFS: [Mandatory with capability signaling for intra-band CA band and for inter-band CA in band combination without RAN4 FG 2-5 capability</w:t>
            </w:r>
            <w:r>
              <w:rPr>
                <w:rFonts w:cs="Arial"/>
                <w:szCs w:val="18"/>
                <w:lang w:eastAsia="ja-JP"/>
              </w:rPr>
              <w:t xml:space="preserve"> or Optional with capability signaling]</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77777777" w:rsidR="007C6812" w:rsidRDefault="007C6812" w:rsidP="00D61387">
            <w:pPr>
              <w:spacing w:after="0"/>
              <w:jc w:val="both"/>
              <w:rPr>
                <w:sz w:val="22"/>
                <w:lang w:val="en-US"/>
              </w:rPr>
            </w:pPr>
          </w:p>
        </w:tc>
        <w:tc>
          <w:tcPr>
            <w:tcW w:w="7982" w:type="dxa"/>
          </w:tcPr>
          <w:p w14:paraId="4903A181" w14:textId="77777777" w:rsidR="007C6812" w:rsidRPr="00563B84" w:rsidRDefault="007C6812" w:rsidP="00D61387">
            <w:pPr>
              <w:tabs>
                <w:tab w:val="num" w:pos="1800"/>
              </w:tabs>
              <w:spacing w:after="0"/>
              <w:rPr>
                <w:rFonts w:ascii="Times" w:eastAsia="Batang" w:hAnsi="Times"/>
                <w:iCs/>
                <w:lang w:eastAsia="x-none"/>
              </w:rPr>
            </w:pPr>
          </w:p>
        </w:tc>
      </w:tr>
      <w:tr w:rsidR="007C6812" w14:paraId="421EE854" w14:textId="77777777" w:rsidTr="00D61387">
        <w:tc>
          <w:tcPr>
            <w:tcW w:w="1980" w:type="dxa"/>
          </w:tcPr>
          <w:p w14:paraId="5C9F72DB" w14:textId="77777777" w:rsidR="007C6812" w:rsidRPr="00E35784" w:rsidRDefault="007C6812" w:rsidP="00D61387">
            <w:pPr>
              <w:spacing w:after="0"/>
              <w:jc w:val="both"/>
              <w:rPr>
                <w:rFonts w:eastAsia="SimSun"/>
                <w:sz w:val="22"/>
                <w:lang w:val="en-US" w:eastAsia="zh-CN"/>
              </w:rPr>
            </w:pPr>
          </w:p>
        </w:tc>
        <w:tc>
          <w:tcPr>
            <w:tcW w:w="7982" w:type="dxa"/>
          </w:tcPr>
          <w:p w14:paraId="6C0620A2" w14:textId="77777777" w:rsidR="007C6812" w:rsidRPr="00131EE6" w:rsidRDefault="007C6812" w:rsidP="00D61387">
            <w:pPr>
              <w:spacing w:after="0"/>
              <w:jc w:val="both"/>
              <w:rPr>
                <w:sz w:val="22"/>
                <w:lang w:val="en-US"/>
              </w:rPr>
            </w:pPr>
          </w:p>
        </w:tc>
      </w:tr>
      <w:tr w:rsidR="007C6812" w14:paraId="15E60253" w14:textId="77777777" w:rsidTr="00D61387">
        <w:trPr>
          <w:trHeight w:val="70"/>
        </w:trPr>
        <w:tc>
          <w:tcPr>
            <w:tcW w:w="1980" w:type="dxa"/>
          </w:tcPr>
          <w:p w14:paraId="36C3B38F" w14:textId="77777777" w:rsidR="007C6812" w:rsidRPr="00131EE6" w:rsidRDefault="007C6812" w:rsidP="00D61387">
            <w:pPr>
              <w:spacing w:after="0"/>
              <w:jc w:val="both"/>
              <w:rPr>
                <w:rFonts w:eastAsiaTheme="minorEastAsia"/>
                <w:sz w:val="22"/>
              </w:rPr>
            </w:pPr>
          </w:p>
        </w:tc>
        <w:tc>
          <w:tcPr>
            <w:tcW w:w="7982" w:type="dxa"/>
          </w:tcPr>
          <w:p w14:paraId="0CCC5503" w14:textId="77777777" w:rsidR="007C6812" w:rsidRPr="00131EE6" w:rsidRDefault="007C6812" w:rsidP="00D61387">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FG14-5 should be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r>
                    <w:rPr>
                      <w:rFonts w:ascii="Arial" w:eastAsia="SimSun"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SimSun"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SimSun" w:hAnsi="Arial"/>
                      <w:sz w:val="18"/>
                    </w:rPr>
                  </w:pPr>
                  <w:r w:rsidRPr="00351211">
                    <w:rPr>
                      <w:rFonts w:ascii="Arial" w:eastAsia="SimSun"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SimSun" w:hAnsi="Arial" w:cs="Arial"/>
                      <w:sz w:val="18"/>
                      <w:szCs w:val="18"/>
                    </w:rPr>
                  </w:pPr>
                  <w:r w:rsidRPr="00351211">
                    <w:rPr>
                      <w:rFonts w:ascii="Arial" w:eastAsia="SimSun" w:hAnsi="Arial" w:cs="Arial"/>
                      <w:sz w:val="18"/>
                      <w:szCs w:val="18"/>
                    </w:rPr>
                    <w:t>Optional with capability signaling</w:t>
                  </w:r>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Huawei, HiSilicon</w:t>
            </w:r>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6-5, 6-6, simultaneousRxTxInterBandCA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(i.e. simultaneousRxTxInterBandCA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FFS: [Mandatory with capability signaling for intra-band CA band and for inter-band CA in band combination without RAN4 FG 2-5 capability</w:t>
                  </w:r>
                  <w:r w:rsidRPr="004E24C7">
                    <w:rPr>
                      <w:rFonts w:cs="Arial"/>
                      <w:szCs w:val="18"/>
                      <w:lang w:eastAsia="ja-JP"/>
                    </w:rPr>
                    <w:t xml:space="preserve"> or Optional with capability signaling]</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Half-duplex UE behaviour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[Mandatory with capability signaling for intra-band CA band and for inter-band CA in band combination without RAN4 FG 2-5 capability or Optional with capability signaling]</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SimSun"/>
                <w:sz w:val="22"/>
                <w:lang w:val="en-US" w:eastAsia="zh-CN"/>
              </w:rPr>
            </w:pPr>
            <w:r w:rsidRPr="001E30CA">
              <w:rPr>
                <w:rFonts w:eastAsia="SimSun"/>
                <w:sz w:val="22"/>
                <w:lang w:val="en-US" w:eastAsia="zh-CN"/>
              </w:rPr>
              <w:t xml:space="preserve">We </w:t>
            </w:r>
            <w:r>
              <w:rPr>
                <w:rFonts w:eastAsia="SimSun"/>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SimSun"/>
                <w:sz w:val="22"/>
                <w:lang w:val="en-US" w:eastAsia="zh-CN"/>
              </w:rPr>
            </w:pPr>
            <w:r>
              <w:rPr>
                <w:rFonts w:eastAsia="SimSun"/>
                <w:sz w:val="22"/>
                <w:lang w:val="en-US" w:eastAsia="zh-CN"/>
              </w:rPr>
              <w:t>Therefore</w:t>
            </w:r>
            <w:r w:rsidR="0052529E">
              <w:rPr>
                <w:rFonts w:eastAsia="SimSun"/>
                <w:sz w:val="22"/>
                <w:lang w:val="en-US" w:eastAsia="zh-CN"/>
              </w:rPr>
              <w:t>,</w:t>
            </w:r>
            <w:r w:rsidR="00B11CC5">
              <w:rPr>
                <w:rFonts w:eastAsia="SimSun"/>
                <w:sz w:val="22"/>
                <w:lang w:val="en-US" w:eastAsia="zh-CN"/>
              </w:rPr>
              <w:t xml:space="preserve"> we think that FG 14-5a is not needed.</w:t>
            </w:r>
          </w:p>
        </w:tc>
      </w:tr>
      <w:tr w:rsidR="00A81DB1" w14:paraId="08673DB2" w14:textId="77777777" w:rsidTr="00D61387">
        <w:tc>
          <w:tcPr>
            <w:tcW w:w="1980" w:type="dxa"/>
          </w:tcPr>
          <w:p w14:paraId="4BC9087D" w14:textId="77777777" w:rsidR="00A81DB1" w:rsidRDefault="00A81DB1" w:rsidP="00D61387">
            <w:pPr>
              <w:spacing w:after="0"/>
              <w:jc w:val="both"/>
              <w:rPr>
                <w:sz w:val="22"/>
                <w:lang w:val="en-US"/>
              </w:rPr>
            </w:pPr>
          </w:p>
        </w:tc>
        <w:tc>
          <w:tcPr>
            <w:tcW w:w="7982" w:type="dxa"/>
          </w:tcPr>
          <w:p w14:paraId="7A57766D" w14:textId="77777777" w:rsidR="00A81DB1" w:rsidRPr="00563B84" w:rsidRDefault="00A81DB1" w:rsidP="00D61387">
            <w:pPr>
              <w:tabs>
                <w:tab w:val="num" w:pos="1800"/>
              </w:tabs>
              <w:spacing w:after="0"/>
              <w:rPr>
                <w:rFonts w:ascii="Times" w:eastAsia="Batang" w:hAnsi="Times"/>
                <w:iCs/>
                <w:lang w:eastAsia="x-none"/>
              </w:rPr>
            </w:pPr>
          </w:p>
        </w:tc>
      </w:tr>
      <w:tr w:rsidR="00A81DB1" w14:paraId="10402B6A" w14:textId="77777777" w:rsidTr="00D61387">
        <w:tc>
          <w:tcPr>
            <w:tcW w:w="1980" w:type="dxa"/>
          </w:tcPr>
          <w:p w14:paraId="7BB68025" w14:textId="77777777" w:rsidR="00A81DB1" w:rsidRPr="00E35784" w:rsidRDefault="00A81DB1" w:rsidP="00D61387">
            <w:pPr>
              <w:spacing w:after="0"/>
              <w:jc w:val="both"/>
              <w:rPr>
                <w:rFonts w:eastAsia="SimSun"/>
                <w:sz w:val="22"/>
                <w:lang w:val="en-US" w:eastAsia="zh-CN"/>
              </w:rPr>
            </w:pPr>
          </w:p>
        </w:tc>
        <w:tc>
          <w:tcPr>
            <w:tcW w:w="7982" w:type="dxa"/>
          </w:tcPr>
          <w:p w14:paraId="235F0B45" w14:textId="77777777" w:rsidR="00A81DB1" w:rsidRPr="00131EE6" w:rsidRDefault="00A81DB1" w:rsidP="00D61387">
            <w:pPr>
              <w:spacing w:after="0"/>
              <w:jc w:val="both"/>
              <w:rPr>
                <w:sz w:val="22"/>
                <w:lang w:val="en-US"/>
              </w:rPr>
            </w:pPr>
          </w:p>
        </w:tc>
      </w:tr>
      <w:tr w:rsidR="00A81DB1" w14:paraId="63309EF7" w14:textId="77777777" w:rsidTr="00D61387">
        <w:trPr>
          <w:trHeight w:val="70"/>
        </w:trPr>
        <w:tc>
          <w:tcPr>
            <w:tcW w:w="1980" w:type="dxa"/>
          </w:tcPr>
          <w:p w14:paraId="08CE30B7" w14:textId="77777777" w:rsidR="00A81DB1" w:rsidRPr="00131EE6" w:rsidRDefault="00A81DB1" w:rsidP="00D61387">
            <w:pPr>
              <w:spacing w:after="0"/>
              <w:jc w:val="both"/>
              <w:rPr>
                <w:rFonts w:eastAsiaTheme="minorEastAsia"/>
                <w:sz w:val="22"/>
              </w:rPr>
            </w:pPr>
          </w:p>
        </w:tc>
        <w:tc>
          <w:tcPr>
            <w:tcW w:w="7982" w:type="dxa"/>
          </w:tcPr>
          <w:p w14:paraId="692FA097" w14:textId="77777777" w:rsidR="00A81DB1" w:rsidRPr="00131EE6" w:rsidRDefault="00A81DB1" w:rsidP="00D6138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lastRenderedPageBreak/>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FG 14-6 should be marked in the xDD differentiation column as TDD only and in the FRx differentiation columns as FR1 only.</w:t>
            </w:r>
          </w:p>
        </w:tc>
      </w:tr>
      <w:tr w:rsidR="00A81DB1" w14:paraId="62590318" w14:textId="77777777" w:rsidTr="00D61387">
        <w:tc>
          <w:tcPr>
            <w:tcW w:w="1980" w:type="dxa"/>
          </w:tcPr>
          <w:p w14:paraId="494712FA" w14:textId="77777777" w:rsidR="00A81DB1" w:rsidRDefault="00A81DB1" w:rsidP="00D61387">
            <w:pPr>
              <w:spacing w:after="0"/>
              <w:jc w:val="both"/>
              <w:rPr>
                <w:sz w:val="22"/>
                <w:lang w:val="en-US"/>
              </w:rPr>
            </w:pPr>
          </w:p>
        </w:tc>
        <w:tc>
          <w:tcPr>
            <w:tcW w:w="7982" w:type="dxa"/>
          </w:tcPr>
          <w:p w14:paraId="46AFD3B1" w14:textId="77777777" w:rsidR="00A81DB1" w:rsidRPr="00563B84" w:rsidRDefault="00A81DB1" w:rsidP="00D61387">
            <w:pPr>
              <w:tabs>
                <w:tab w:val="num" w:pos="1800"/>
              </w:tabs>
              <w:spacing w:after="0"/>
              <w:rPr>
                <w:rFonts w:ascii="Times" w:eastAsia="Batang" w:hAnsi="Times"/>
                <w:iCs/>
                <w:lang w:eastAsia="x-none"/>
              </w:rPr>
            </w:pPr>
          </w:p>
        </w:tc>
      </w:tr>
      <w:tr w:rsidR="00A81DB1" w14:paraId="3011945B" w14:textId="77777777" w:rsidTr="00D61387">
        <w:tc>
          <w:tcPr>
            <w:tcW w:w="1980" w:type="dxa"/>
          </w:tcPr>
          <w:p w14:paraId="0BD888BD" w14:textId="77777777" w:rsidR="00A81DB1" w:rsidRPr="00E35784" w:rsidRDefault="00A81DB1" w:rsidP="00D61387">
            <w:pPr>
              <w:spacing w:after="0"/>
              <w:jc w:val="both"/>
              <w:rPr>
                <w:rFonts w:eastAsia="SimSun"/>
                <w:sz w:val="22"/>
                <w:lang w:val="en-US" w:eastAsia="zh-CN"/>
              </w:rPr>
            </w:pPr>
          </w:p>
        </w:tc>
        <w:tc>
          <w:tcPr>
            <w:tcW w:w="7982" w:type="dxa"/>
          </w:tcPr>
          <w:p w14:paraId="0D02660C" w14:textId="77777777" w:rsidR="00A81DB1" w:rsidRPr="00131EE6" w:rsidRDefault="00A81DB1" w:rsidP="00D61387">
            <w:pPr>
              <w:spacing w:after="0"/>
              <w:jc w:val="both"/>
              <w:rPr>
                <w:sz w:val="22"/>
                <w:lang w:val="en-US"/>
              </w:rPr>
            </w:pPr>
          </w:p>
        </w:tc>
      </w:tr>
      <w:tr w:rsidR="00A81DB1" w14:paraId="0BA5726D" w14:textId="77777777" w:rsidTr="00D61387">
        <w:trPr>
          <w:trHeight w:val="70"/>
        </w:trPr>
        <w:tc>
          <w:tcPr>
            <w:tcW w:w="1980" w:type="dxa"/>
          </w:tcPr>
          <w:p w14:paraId="2D75312A" w14:textId="77777777" w:rsidR="00A81DB1" w:rsidRPr="00131EE6" w:rsidRDefault="00A81DB1" w:rsidP="00D61387">
            <w:pPr>
              <w:spacing w:after="0"/>
              <w:jc w:val="both"/>
              <w:rPr>
                <w:rFonts w:eastAsiaTheme="minorEastAsia"/>
                <w:sz w:val="22"/>
              </w:rPr>
            </w:pPr>
          </w:p>
        </w:tc>
        <w:tc>
          <w:tcPr>
            <w:tcW w:w="7982" w:type="dxa"/>
          </w:tcPr>
          <w:p w14:paraId="03EBE464" w14:textId="77777777" w:rsidR="00A81DB1" w:rsidRPr="00131EE6" w:rsidRDefault="00A81DB1" w:rsidP="00D61387">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New capability for beamSwitchTiming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FFS: relationship with beamSwitchTiming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Optional with capability signaling</w:t>
            </w:r>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22405" w:type="dxa"/>
        <w:tblLook w:val="04A0" w:firstRow="1" w:lastRow="0" w:firstColumn="1" w:lastColumn="0" w:noHBand="0" w:noVBand="1"/>
      </w:tblPr>
      <w:tblGrid>
        <w:gridCol w:w="1980"/>
        <w:gridCol w:w="20425"/>
      </w:tblGrid>
      <w:tr w:rsidR="008C67B9" w14:paraId="26F6FEEB" w14:textId="77777777" w:rsidTr="00783070">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783070">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20425"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783070" w14:paraId="6FFA2BFB" w14:textId="77777777" w:rsidTr="00783070">
        <w:tc>
          <w:tcPr>
            <w:tcW w:w="1980" w:type="dxa"/>
          </w:tcPr>
          <w:p w14:paraId="2FCD66D7" w14:textId="0C96C2E2" w:rsidR="00783070" w:rsidRDefault="00783070" w:rsidP="00783070">
            <w:pPr>
              <w:spacing w:after="0"/>
              <w:jc w:val="both"/>
              <w:rPr>
                <w:sz w:val="22"/>
                <w:lang w:val="en-US"/>
              </w:rPr>
            </w:pPr>
            <w:r>
              <w:rPr>
                <w:sz w:val="22"/>
                <w:lang w:val="en-US"/>
              </w:rPr>
              <w:t>Intel</w:t>
            </w:r>
          </w:p>
        </w:tc>
        <w:tc>
          <w:tcPr>
            <w:tcW w:w="20425" w:type="dxa"/>
          </w:tcPr>
          <w:p w14:paraId="0EBF15EC" w14:textId="28A2057F" w:rsidR="00783070" w:rsidRPr="00E378EA" w:rsidRDefault="00783070" w:rsidP="00783070">
            <w:pPr>
              <w:overflowPunct/>
              <w:autoSpaceDE/>
              <w:autoSpaceDN/>
              <w:adjustRightInd/>
              <w:spacing w:afterLines="50" w:after="120"/>
              <w:jc w:val="both"/>
              <w:textAlignment w:val="auto"/>
              <w:rPr>
                <w:sz w:val="22"/>
                <w:lang w:val="en-US"/>
              </w:rPr>
            </w:pPr>
            <w:r>
              <w:rPr>
                <w:sz w:val="22"/>
                <w:lang w:val="en-US"/>
              </w:rPr>
              <w:t>Remove brackets</w:t>
            </w:r>
            <w:r w:rsidR="00A96FCB">
              <w:rPr>
                <w:sz w:val="22"/>
                <w:lang w:val="en-US"/>
              </w:rPr>
              <w:t xml:space="preserve"> in 14-7</w:t>
            </w:r>
            <w:r>
              <w:rPr>
                <w:sz w:val="22"/>
                <w:lang w:val="en-US"/>
              </w:rPr>
              <w:t xml:space="preserve"> and </w:t>
            </w:r>
            <w:bookmarkStart w:id="2" w:name="_GoBack"/>
            <w:bookmarkEnd w:id="2"/>
            <w:r w:rsidRPr="00E378EA">
              <w:rPr>
                <w:sz w:val="22"/>
                <w:lang w:val="en-US"/>
              </w:rPr>
              <w:t xml:space="preserve">revise </w:t>
            </w:r>
            <w:r>
              <w:rPr>
                <w:sz w:val="22"/>
                <w:lang w:val="en-US"/>
              </w:rPr>
              <w:t xml:space="preserve">description as </w:t>
            </w:r>
            <w:r w:rsidRPr="00E378EA">
              <w:rPr>
                <w:sz w:val="22"/>
                <w:lang w:val="en-US"/>
              </w:rPr>
              <w:t>follows:</w:t>
            </w:r>
          </w:p>
          <w:tbl>
            <w:tblPr>
              <w:tblStyle w:val="TableGrid"/>
              <w:tblW w:w="5000" w:type="pct"/>
              <w:tblLook w:val="04A0" w:firstRow="1" w:lastRow="0" w:firstColumn="1" w:lastColumn="0" w:noHBand="0" w:noVBand="1"/>
            </w:tblPr>
            <w:tblGrid>
              <w:gridCol w:w="1005"/>
              <w:gridCol w:w="1729"/>
              <w:gridCol w:w="4945"/>
              <w:gridCol w:w="780"/>
              <w:gridCol w:w="1095"/>
              <w:gridCol w:w="10645"/>
            </w:tblGrid>
            <w:tr w:rsidR="00783070" w:rsidRPr="00F41A91" w14:paraId="136B6A95" w14:textId="77777777" w:rsidTr="003700F9">
              <w:tc>
                <w:tcPr>
                  <w:tcW w:w="249" w:type="pct"/>
                </w:tcPr>
                <w:p w14:paraId="53B8AC97" w14:textId="77777777" w:rsidR="00783070" w:rsidRPr="00F41A91" w:rsidRDefault="00783070" w:rsidP="00783070">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6EC1FCFC" w14:textId="77777777" w:rsidR="00783070" w:rsidRPr="00F41A91" w:rsidRDefault="00783070" w:rsidP="00783070">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2313517A" w14:textId="77777777" w:rsidR="00783070" w:rsidRPr="0025567C"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7296799" w14:textId="77777777" w:rsidR="00783070"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4A782DDA" w14:textId="77777777" w:rsidR="00783070" w:rsidRDefault="00783070" w:rsidP="00783070">
                  <w:pPr>
                    <w:spacing w:after="0"/>
                    <w:rPr>
                      <w:rFonts w:ascii="Arial" w:eastAsia="MS Mincho" w:hAnsi="Arial" w:cs="Arial"/>
                      <w:strike/>
                      <w:color w:val="FF0000"/>
                      <w:sz w:val="16"/>
                      <w:szCs w:val="16"/>
                    </w:rPr>
                  </w:pPr>
                </w:p>
                <w:p w14:paraId="7F83D2CB" w14:textId="77777777" w:rsidR="00783070" w:rsidRDefault="00783070" w:rsidP="00783070">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F3AA456" w14:textId="77777777" w:rsidR="00783070" w:rsidRDefault="00783070" w:rsidP="00783070">
                  <w:pPr>
                    <w:spacing w:after="0"/>
                    <w:rPr>
                      <w:rFonts w:cs="Arial"/>
                      <w:i/>
                      <w:color w:val="FF0000"/>
                      <w:szCs w:val="18"/>
                    </w:rPr>
                  </w:pPr>
                </w:p>
                <w:p w14:paraId="07BF7B58" w14:textId="77777777" w:rsidR="00783070" w:rsidRPr="00F41A91" w:rsidRDefault="00783070" w:rsidP="00783070">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57EB9B6F" w14:textId="77777777" w:rsidR="00783070" w:rsidRPr="00F41A91" w:rsidRDefault="00783070" w:rsidP="00783070">
                  <w:pPr>
                    <w:spacing w:after="0"/>
                    <w:rPr>
                      <w:rFonts w:ascii="Arial" w:hAnsi="Arial" w:cs="Arial"/>
                      <w:sz w:val="16"/>
                      <w:szCs w:val="16"/>
                      <w:lang w:val="en-US"/>
                    </w:rPr>
                  </w:pPr>
                  <w:r w:rsidRPr="00E72495">
                    <w:rPr>
                      <w:rFonts w:ascii="Arial" w:eastAsia="MS Mincho" w:hAnsi="Arial" w:cs="Arial"/>
                      <w:strike/>
                      <w:color w:val="FF0000"/>
                      <w:sz w:val="16"/>
                      <w:szCs w:val="16"/>
                    </w:rPr>
                    <w:lastRenderedPageBreak/>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04B6E192" w14:textId="77777777" w:rsidR="00783070" w:rsidRPr="0080683A" w:rsidRDefault="00783070" w:rsidP="00783070">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76F85542" w14:textId="77777777" w:rsidR="00783070" w:rsidRDefault="00783070" w:rsidP="00783070">
                  <w:pPr>
                    <w:spacing w:after="0"/>
                    <w:rPr>
                      <w:rFonts w:ascii="Arial" w:eastAsia="MS Mincho" w:hAnsi="Arial" w:cs="Arial"/>
                      <w:sz w:val="16"/>
                      <w:szCs w:val="16"/>
                    </w:rPr>
                  </w:pPr>
                </w:p>
                <w:p w14:paraId="2FEBC029" w14:textId="77777777" w:rsidR="00783070" w:rsidRPr="0025567C" w:rsidRDefault="00783070" w:rsidP="00783070">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0237B00D"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2D699D51" w14:textId="77777777" w:rsidR="00783070" w:rsidRPr="00434661" w:rsidRDefault="00783070" w:rsidP="00783070">
                  <w:pPr>
                    <w:pStyle w:val="TAL"/>
                    <w:spacing w:after="0"/>
                    <w:rPr>
                      <w:rFonts w:eastAsia="MS Mincho" w:cs="Arial"/>
                      <w:strike/>
                      <w:color w:val="FF0000"/>
                      <w:sz w:val="16"/>
                      <w:szCs w:val="16"/>
                      <w:lang w:eastAsia="ja-JP"/>
                    </w:rPr>
                  </w:pPr>
                </w:p>
                <w:p w14:paraId="47C507EA"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6CCD8488" w14:textId="77777777" w:rsidR="00783070" w:rsidRDefault="00783070" w:rsidP="00783070">
                  <w:pPr>
                    <w:pStyle w:val="TAL"/>
                    <w:spacing w:after="0"/>
                    <w:rPr>
                      <w:rFonts w:eastAsia="MS Mincho" w:cs="Arial"/>
                      <w:sz w:val="16"/>
                      <w:szCs w:val="16"/>
                      <w:lang w:eastAsia="ja-JP"/>
                    </w:rPr>
                  </w:pPr>
                </w:p>
                <w:p w14:paraId="23623E28" w14:textId="77777777" w:rsidR="00783070" w:rsidRPr="005F35B2" w:rsidRDefault="00783070" w:rsidP="00783070">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0AF75BFA" w14:textId="77777777" w:rsidR="00783070" w:rsidRPr="005F35B2" w:rsidRDefault="00783070" w:rsidP="00783070">
                  <w:pPr>
                    <w:pStyle w:val="TAL"/>
                    <w:spacing w:after="0"/>
                    <w:rPr>
                      <w:rFonts w:eastAsia="MS Mincho" w:cs="Arial"/>
                      <w:color w:val="FF0000"/>
                      <w:sz w:val="16"/>
                      <w:szCs w:val="16"/>
                      <w:lang w:eastAsia="ja-JP"/>
                    </w:rPr>
                  </w:pPr>
                </w:p>
                <w:p w14:paraId="4E903852" w14:textId="77777777" w:rsidR="00783070" w:rsidRPr="005F35B2" w:rsidRDefault="00783070" w:rsidP="00783070">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0DCD8BF7" w14:textId="77777777" w:rsidR="00783070" w:rsidRPr="005F35B2" w:rsidRDefault="00783070" w:rsidP="00783070">
                  <w:pPr>
                    <w:pStyle w:val="TAL"/>
                    <w:spacing w:after="0"/>
                    <w:rPr>
                      <w:rFonts w:eastAsia="MS Mincho" w:cs="Arial"/>
                      <w:sz w:val="16"/>
                      <w:szCs w:val="16"/>
                      <w:lang w:eastAsia="ja-JP"/>
                    </w:rPr>
                  </w:pPr>
                </w:p>
                <w:p w14:paraId="217F44F8" w14:textId="77777777" w:rsidR="00783070" w:rsidRPr="005F35B2"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Agreements:</w:t>
                  </w:r>
                </w:p>
                <w:p w14:paraId="2A85A773" w14:textId="77777777" w:rsidR="00783070" w:rsidRPr="00F41A91"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6475B9F2" w14:textId="77777777" w:rsidR="00783070" w:rsidRPr="00F41A91" w:rsidRDefault="00783070" w:rsidP="00783070">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75EF14B4" w14:textId="77777777" w:rsidR="00783070" w:rsidRPr="00563B84" w:rsidRDefault="00783070" w:rsidP="00783070">
            <w:pPr>
              <w:tabs>
                <w:tab w:val="num" w:pos="1800"/>
              </w:tabs>
              <w:spacing w:after="0"/>
              <w:rPr>
                <w:rFonts w:ascii="Times" w:eastAsia="Batang" w:hAnsi="Times"/>
                <w:iCs/>
                <w:lang w:eastAsia="x-none"/>
              </w:rPr>
            </w:pPr>
          </w:p>
        </w:tc>
      </w:tr>
      <w:tr w:rsidR="008C67B9" w14:paraId="636C6FDD" w14:textId="77777777" w:rsidTr="00783070">
        <w:tc>
          <w:tcPr>
            <w:tcW w:w="1980" w:type="dxa"/>
          </w:tcPr>
          <w:p w14:paraId="6B764048" w14:textId="77777777" w:rsidR="008C67B9" w:rsidRPr="00E35784" w:rsidRDefault="008C67B9" w:rsidP="00D61387">
            <w:pPr>
              <w:spacing w:after="0"/>
              <w:jc w:val="both"/>
              <w:rPr>
                <w:rFonts w:eastAsia="SimSun"/>
                <w:sz w:val="22"/>
                <w:lang w:val="en-US" w:eastAsia="zh-CN"/>
              </w:rPr>
            </w:pPr>
          </w:p>
        </w:tc>
        <w:tc>
          <w:tcPr>
            <w:tcW w:w="20425" w:type="dxa"/>
          </w:tcPr>
          <w:p w14:paraId="328CECFD" w14:textId="77777777" w:rsidR="008C67B9" w:rsidRPr="00131EE6" w:rsidRDefault="008C67B9" w:rsidP="00D61387">
            <w:pPr>
              <w:spacing w:after="0"/>
              <w:jc w:val="both"/>
              <w:rPr>
                <w:sz w:val="22"/>
                <w:lang w:val="en-US"/>
              </w:rPr>
            </w:pPr>
          </w:p>
        </w:tc>
      </w:tr>
      <w:tr w:rsidR="008C67B9" w14:paraId="1B274F5E" w14:textId="77777777" w:rsidTr="00783070">
        <w:trPr>
          <w:trHeight w:val="70"/>
        </w:trPr>
        <w:tc>
          <w:tcPr>
            <w:tcW w:w="1980" w:type="dxa"/>
          </w:tcPr>
          <w:p w14:paraId="520C55D7" w14:textId="77777777" w:rsidR="008C67B9" w:rsidRPr="00131EE6" w:rsidRDefault="008C67B9" w:rsidP="00D61387">
            <w:pPr>
              <w:spacing w:after="0"/>
              <w:jc w:val="both"/>
              <w:rPr>
                <w:rFonts w:eastAsiaTheme="minorEastAsia"/>
                <w:sz w:val="22"/>
              </w:rPr>
            </w:pPr>
          </w:p>
        </w:tc>
        <w:tc>
          <w:tcPr>
            <w:tcW w:w="20425" w:type="dxa"/>
          </w:tcPr>
          <w:p w14:paraId="3E45E9CE" w14:textId="77777777" w:rsidR="008C67B9" w:rsidRPr="00131EE6" w:rsidRDefault="008C67B9" w:rsidP="00D61387">
            <w:pPr>
              <w:spacing w:after="0"/>
              <w:rPr>
                <w:rFonts w:eastAsia="MS PGothic"/>
                <w:szCs w:val="24"/>
                <w:lang w:val="en-US"/>
              </w:rPr>
            </w:pP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beamSwitchingTiming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UE behavior was agreed in Rel-16 TEI for the UEs reporting beamSwithchingTiming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beamSwithchingTiming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SimSun" w:hAnsi="Arial"/>
                      <w:sz w:val="18"/>
                    </w:rPr>
                  </w:pPr>
                  <w:r w:rsidRPr="00351211">
                    <w:rPr>
                      <w:rFonts w:ascii="Arial" w:eastAsia="SimSun"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ew capability for  beamSwitchTiming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relationship with beamSwitchTiming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gNB.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Optional with capability signaling</w:t>
            </w:r>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SimSun"/>
                <w:sz w:val="22"/>
                <w:lang w:val="en-US" w:eastAsia="zh-CN"/>
              </w:rPr>
            </w:pPr>
            <w:r>
              <w:rPr>
                <w:rFonts w:eastAsia="SimSun"/>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SimSun"/>
                <w:sz w:val="22"/>
                <w:lang w:val="en-US" w:eastAsia="zh-CN"/>
              </w:rPr>
              <w:t>In order to the gNB to know whether it can use a trigger codepoint including invalid CSI (while also including some valid CSI), the gNB needs to know whether FG</w:t>
            </w:r>
            <w:r w:rsidR="00D54C7E">
              <w:rPr>
                <w:rFonts w:eastAsia="SimSun"/>
                <w:sz w:val="22"/>
                <w:lang w:val="en-US" w:eastAsia="zh-CN"/>
              </w:rPr>
              <w:t xml:space="preserve"> 14-8</w:t>
            </w:r>
            <w:r>
              <w:rPr>
                <w:rFonts w:eastAsia="SimSun"/>
                <w:sz w:val="22"/>
                <w:lang w:val="en-US" w:eastAsia="zh-CN"/>
              </w:rPr>
              <w:t xml:space="preserve"> is supported by the Rel-16 UE.</w:t>
            </w:r>
          </w:p>
        </w:tc>
      </w:tr>
      <w:tr w:rsidR="00783070" w14:paraId="3930966B" w14:textId="77777777" w:rsidTr="00D61387">
        <w:tc>
          <w:tcPr>
            <w:tcW w:w="1980" w:type="dxa"/>
          </w:tcPr>
          <w:p w14:paraId="49A302E9" w14:textId="18B75CFB" w:rsidR="00783070" w:rsidRDefault="00783070" w:rsidP="00783070">
            <w:pPr>
              <w:spacing w:after="0"/>
              <w:jc w:val="both"/>
              <w:rPr>
                <w:sz w:val="22"/>
                <w:lang w:val="en-US"/>
              </w:rPr>
            </w:pPr>
            <w:r>
              <w:rPr>
                <w:sz w:val="22"/>
                <w:lang w:val="en-US"/>
              </w:rPr>
              <w:t>Intel</w:t>
            </w:r>
          </w:p>
        </w:tc>
        <w:tc>
          <w:tcPr>
            <w:tcW w:w="7982" w:type="dxa"/>
          </w:tcPr>
          <w:p w14:paraId="0D38FEA4" w14:textId="5E8D7F44" w:rsidR="00783070" w:rsidRDefault="00783070" w:rsidP="00783070">
            <w:pPr>
              <w:tabs>
                <w:tab w:val="num" w:pos="1800"/>
              </w:tabs>
              <w:spacing w:after="0"/>
              <w:rPr>
                <w:sz w:val="22"/>
                <w:lang w:val="en-US"/>
              </w:rPr>
            </w:pPr>
            <w:r>
              <w:rPr>
                <w:sz w:val="22"/>
                <w:lang w:val="en-US"/>
              </w:rPr>
              <w:t xml:space="preserve">Remove brackets for 14-8. </w:t>
            </w:r>
          </w:p>
          <w:p w14:paraId="75583B8D" w14:textId="77777777" w:rsidR="00783070" w:rsidRDefault="00783070" w:rsidP="00783070">
            <w:pPr>
              <w:tabs>
                <w:tab w:val="num" w:pos="1800"/>
              </w:tabs>
              <w:spacing w:after="0"/>
              <w:rPr>
                <w:sz w:val="22"/>
                <w:lang w:val="en-US"/>
              </w:rPr>
            </w:pPr>
          </w:p>
          <w:p w14:paraId="0DB378DE" w14:textId="6ADBCC49" w:rsidR="00783070" w:rsidRPr="00563B84" w:rsidRDefault="00783070" w:rsidP="00783070">
            <w:pPr>
              <w:tabs>
                <w:tab w:val="num" w:pos="1800"/>
              </w:tabs>
              <w:spacing w:after="0"/>
              <w:rPr>
                <w:rFonts w:ascii="Times" w:eastAsia="Batang" w:hAnsi="Times"/>
                <w:iCs/>
                <w:lang w:eastAsia="x-none"/>
              </w:rPr>
            </w:pPr>
            <w:r>
              <w:rPr>
                <w:sz w:val="22"/>
                <w:lang w:val="en-US"/>
              </w:rPr>
              <w:t xml:space="preserve">Although the feature is important, it should be made with capability signalling (mandatory or optional) to provide more time for implementation. </w:t>
            </w:r>
          </w:p>
        </w:tc>
      </w:tr>
      <w:tr w:rsidR="008C67B9" w14:paraId="44235D42" w14:textId="77777777" w:rsidTr="00D61387">
        <w:tc>
          <w:tcPr>
            <w:tcW w:w="1980" w:type="dxa"/>
          </w:tcPr>
          <w:p w14:paraId="18076270" w14:textId="77777777" w:rsidR="008C67B9" w:rsidRPr="00E35784" w:rsidRDefault="008C67B9" w:rsidP="00D61387">
            <w:pPr>
              <w:spacing w:after="0"/>
              <w:jc w:val="both"/>
              <w:rPr>
                <w:rFonts w:eastAsia="SimSun"/>
                <w:sz w:val="22"/>
                <w:lang w:val="en-US" w:eastAsia="zh-CN"/>
              </w:rPr>
            </w:pPr>
          </w:p>
        </w:tc>
        <w:tc>
          <w:tcPr>
            <w:tcW w:w="7982" w:type="dxa"/>
          </w:tcPr>
          <w:p w14:paraId="6E5814D0" w14:textId="77777777" w:rsidR="008C67B9" w:rsidRPr="00131EE6" w:rsidRDefault="008C67B9" w:rsidP="00D61387">
            <w:pPr>
              <w:spacing w:after="0"/>
              <w:jc w:val="both"/>
              <w:rPr>
                <w:sz w:val="22"/>
                <w:lang w:val="en-US"/>
              </w:rPr>
            </w:pPr>
          </w:p>
        </w:tc>
      </w:tr>
      <w:tr w:rsidR="008C67B9" w14:paraId="7A1A2857" w14:textId="77777777" w:rsidTr="00D61387">
        <w:trPr>
          <w:trHeight w:val="70"/>
        </w:trPr>
        <w:tc>
          <w:tcPr>
            <w:tcW w:w="1980" w:type="dxa"/>
          </w:tcPr>
          <w:p w14:paraId="1BBD83D2" w14:textId="77777777" w:rsidR="008C67B9" w:rsidRPr="00131EE6" w:rsidRDefault="008C67B9" w:rsidP="00D61387">
            <w:pPr>
              <w:spacing w:after="0"/>
              <w:jc w:val="both"/>
              <w:rPr>
                <w:rFonts w:eastAsiaTheme="minorEastAsia"/>
                <w:sz w:val="22"/>
              </w:rPr>
            </w:pPr>
          </w:p>
        </w:tc>
        <w:tc>
          <w:tcPr>
            <w:tcW w:w="7982" w:type="dxa"/>
          </w:tcPr>
          <w:p w14:paraId="5076D6C5" w14:textId="77777777" w:rsidR="008C67B9" w:rsidRPr="00131EE6" w:rsidRDefault="008C67B9" w:rsidP="00D61387">
            <w:pPr>
              <w:spacing w:after="0"/>
              <w:rPr>
                <w:rFonts w:eastAsia="MS PGothic"/>
                <w:szCs w:val="24"/>
                <w:lang w:val="en-US"/>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Component 1:</w:t>
            </w:r>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Optional with capability signaling</w:t>
            </w:r>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FFS: [Mandatory with capability signailng or Optional with capability signaling]</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UE can be configured with one-slot periodic TRS configuration only when no two consecutive slots are indicated as downlink slots by tdd-UL-DL-ConfigurationCommon or tdd-UL-DL-ConfigDedicated.</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1) Support SRS Tx port switch</w:t>
            </w:r>
          </w:p>
          <w:p w14:paraId="7FAB4A94" w14:textId="77777777" w:rsidR="008C67B9" w:rsidRDefault="008C67B9" w:rsidP="008C67B9">
            <w:pPr>
              <w:pStyle w:val="TAL"/>
              <w:ind w:left="360" w:hanging="360"/>
            </w:pPr>
            <w:r>
              <w:t>[2) Report whether the uplink Tx switching impact to downlink receiving in a band]</w:t>
            </w:r>
          </w:p>
          <w:p w14:paraId="69590A7F" w14:textId="77777777" w:rsidR="008C67B9" w:rsidRDefault="008C67B9" w:rsidP="008C67B9">
            <w:pPr>
              <w:pStyle w:val="TAL"/>
              <w:ind w:left="360" w:hanging="360"/>
            </w:pPr>
            <w:r>
              <w:t>[3) Report whether the UL Tx is switched together with UL Tx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r>
              <w:t>o{t1r1, t1r2}</w:t>
            </w:r>
          </w:p>
          <w:p w14:paraId="1947699C" w14:textId="77777777" w:rsidR="008C67B9" w:rsidRDefault="008C67B9" w:rsidP="00D61387">
            <w:pPr>
              <w:pStyle w:val="TAL"/>
            </w:pPr>
            <w:r>
              <w:t>o{t1r1, t1r2, t1r4}</w:t>
            </w:r>
          </w:p>
          <w:p w14:paraId="63AB43A3" w14:textId="77777777" w:rsidR="008C67B9" w:rsidRDefault="008C67B9" w:rsidP="00D61387">
            <w:pPr>
              <w:pStyle w:val="TAL"/>
            </w:pPr>
            <w:r>
              <w:t>o{t1r1, t1r2, t2r2, t2r4}</w:t>
            </w:r>
          </w:p>
          <w:p w14:paraId="3C4EA65F" w14:textId="77777777" w:rsidR="008C67B9" w:rsidRDefault="008C67B9" w:rsidP="00D61387">
            <w:pPr>
              <w:pStyle w:val="TAL"/>
            </w:pPr>
            <w:r>
              <w:t>o{t1r1, t2r2}</w:t>
            </w:r>
          </w:p>
          <w:p w14:paraId="30516267" w14:textId="77777777" w:rsidR="008C67B9" w:rsidRDefault="008C67B9" w:rsidP="00D61387">
            <w:pPr>
              <w:pStyle w:val="TAL"/>
            </w:pPr>
            <w:r>
              <w:t>o{t1r1, t2r2, t4r4}</w:t>
            </w:r>
          </w:p>
          <w:p w14:paraId="3D38E5BB" w14:textId="77777777" w:rsidR="008C67B9" w:rsidRDefault="008C67B9" w:rsidP="00D61387">
            <w:pPr>
              <w:pStyle w:val="TAL"/>
            </w:pPr>
            <w:r>
              <w:t>o{t1r1, t1r2, t2r2, t1r4, t2r4}</w:t>
            </w:r>
          </w:p>
          <w:p w14:paraId="4AD20861" w14:textId="77777777" w:rsidR="008C67B9" w:rsidRDefault="008C67B9" w:rsidP="00D61387">
            <w:pPr>
              <w:pStyle w:val="TAL"/>
            </w:pPr>
            <w:r>
              <w:t>oNote: Detailed signaling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r>
              <w:rPr>
                <w:lang w:eastAsia="ja-JP"/>
              </w:rPr>
              <w:t>o{t1r1, t1r2}</w:t>
            </w:r>
          </w:p>
          <w:p w14:paraId="28E61A80" w14:textId="77777777" w:rsidR="008C67B9" w:rsidRDefault="008C67B9" w:rsidP="00D61387">
            <w:pPr>
              <w:pStyle w:val="TAL"/>
              <w:rPr>
                <w:lang w:eastAsia="ja-JP"/>
              </w:rPr>
            </w:pPr>
            <w:r>
              <w:rPr>
                <w:lang w:eastAsia="ja-JP"/>
              </w:rPr>
              <w:t>o{t1r1, t1r2, t1r4}</w:t>
            </w:r>
          </w:p>
          <w:p w14:paraId="1E936044" w14:textId="77777777" w:rsidR="008C67B9" w:rsidRDefault="008C67B9" w:rsidP="00D61387">
            <w:pPr>
              <w:pStyle w:val="TAL"/>
              <w:rPr>
                <w:lang w:eastAsia="ja-JP"/>
              </w:rPr>
            </w:pPr>
            <w:r>
              <w:rPr>
                <w:lang w:eastAsia="ja-JP"/>
              </w:rPr>
              <w:t>o{t1r1, t1r2, t2r2, t2r4}</w:t>
            </w:r>
          </w:p>
          <w:p w14:paraId="16E0DA49" w14:textId="77777777" w:rsidR="008C67B9" w:rsidRDefault="008C67B9" w:rsidP="00D61387">
            <w:pPr>
              <w:pStyle w:val="TAL"/>
              <w:rPr>
                <w:lang w:eastAsia="ja-JP"/>
              </w:rPr>
            </w:pPr>
            <w:r>
              <w:rPr>
                <w:lang w:eastAsia="ja-JP"/>
              </w:rPr>
              <w:t>o{t1r1, t2r2}</w:t>
            </w:r>
          </w:p>
          <w:p w14:paraId="4B22E43B" w14:textId="77777777" w:rsidR="008C67B9" w:rsidRDefault="008C67B9" w:rsidP="00D61387">
            <w:pPr>
              <w:pStyle w:val="TAL"/>
              <w:rPr>
                <w:lang w:eastAsia="ja-JP"/>
              </w:rPr>
            </w:pPr>
            <w:r>
              <w:rPr>
                <w:lang w:eastAsia="ja-JP"/>
              </w:rPr>
              <w:t>o{t1r1, t2r2, t4r4}</w:t>
            </w:r>
          </w:p>
          <w:p w14:paraId="149A90BD" w14:textId="77777777" w:rsidR="008C67B9" w:rsidRDefault="008C67B9" w:rsidP="00D61387">
            <w:pPr>
              <w:pStyle w:val="TAL"/>
              <w:rPr>
                <w:lang w:eastAsia="ja-JP"/>
              </w:rPr>
            </w:pPr>
            <w:r>
              <w:rPr>
                <w:lang w:eastAsia="ja-JP"/>
              </w:rPr>
              <w:t>o{t1r1,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FFS: [Mandatory with capability signaling for intra-band CA band and for inter-band CA in band combination without RAN4 FG 2-5 capability or Optional with capability signaling]</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Huawei, HiSilicon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386F" w14:textId="77777777" w:rsidR="009E689F" w:rsidRDefault="009E689F">
      <w:r>
        <w:separator/>
      </w:r>
    </w:p>
  </w:endnote>
  <w:endnote w:type="continuationSeparator" w:id="0">
    <w:p w14:paraId="7078D424" w14:textId="77777777" w:rsidR="009E689F" w:rsidRDefault="009E689F">
      <w:r>
        <w:continuationSeparator/>
      </w:r>
    </w:p>
  </w:endnote>
  <w:endnote w:type="continuationNotice" w:id="1">
    <w:p w14:paraId="5874DFF1" w14:textId="77777777" w:rsidR="009E689F" w:rsidRDefault="009E6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D61387" w:rsidRPr="00000924" w:rsidRDefault="00D613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A4B7" w14:textId="77777777" w:rsidR="009E689F" w:rsidRDefault="009E689F">
      <w:r>
        <w:separator/>
      </w:r>
    </w:p>
  </w:footnote>
  <w:footnote w:type="continuationSeparator" w:id="0">
    <w:p w14:paraId="2ECB5B06" w14:textId="77777777" w:rsidR="009E689F" w:rsidRDefault="009E689F">
      <w:r>
        <w:continuationSeparator/>
      </w:r>
    </w:p>
  </w:footnote>
  <w:footnote w:type="continuationNotice" w:id="1">
    <w:p w14:paraId="3EEFBE48" w14:textId="77777777" w:rsidR="009E689F" w:rsidRDefault="009E6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26135"/>
    <w:multiLevelType w:val="hybridMultilevel"/>
    <w:tmpl w:val="795C43A6"/>
    <w:lvl w:ilvl="0" w:tplc="9EE062D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35"/>
  </w:num>
  <w:num w:numId="4">
    <w:abstractNumId w:val="25"/>
  </w:num>
  <w:num w:numId="5">
    <w:abstractNumId w:val="8"/>
  </w:num>
  <w:num w:numId="6">
    <w:abstractNumId w:val="12"/>
  </w:num>
  <w:num w:numId="7">
    <w:abstractNumId w:val="20"/>
  </w:num>
  <w:num w:numId="8">
    <w:abstractNumId w:val="24"/>
  </w:num>
  <w:num w:numId="9">
    <w:abstractNumId w:val="30"/>
  </w:num>
  <w:num w:numId="10">
    <w:abstractNumId w:val="2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27"/>
  </w:num>
  <w:num w:numId="18">
    <w:abstractNumId w:val="23"/>
  </w:num>
  <w:num w:numId="19">
    <w:abstractNumId w:val="17"/>
  </w:num>
  <w:num w:numId="20">
    <w:abstractNumId w:val="3"/>
  </w:num>
  <w:num w:numId="21">
    <w:abstractNumId w:val="4"/>
  </w:num>
  <w:num w:numId="22">
    <w:abstractNumId w:val="19"/>
  </w:num>
  <w:num w:numId="23">
    <w:abstractNumId w:val="6"/>
  </w:num>
  <w:num w:numId="24">
    <w:abstractNumId w:val="26"/>
  </w:num>
  <w:num w:numId="25">
    <w:abstractNumId w:val="0"/>
  </w:num>
  <w:num w:numId="26">
    <w:abstractNumId w:val="15"/>
  </w:num>
  <w:num w:numId="27">
    <w:abstractNumId w:val="36"/>
  </w:num>
  <w:num w:numId="28">
    <w:abstractNumId w:val="32"/>
  </w:num>
  <w:num w:numId="29">
    <w:abstractNumId w:val="31"/>
  </w:num>
  <w:num w:numId="30">
    <w:abstractNumId w:val="18"/>
  </w:num>
  <w:num w:numId="31">
    <w:abstractNumId w:val="29"/>
  </w:num>
  <w:num w:numId="32">
    <w:abstractNumId w:val="13"/>
  </w:num>
  <w:num w:numId="33">
    <w:abstractNumId w:val="21"/>
  </w:num>
  <w:num w:numId="34">
    <w:abstractNumId w:val="34"/>
  </w:num>
  <w:num w:numId="35">
    <w:abstractNumId w:val="9"/>
  </w:num>
  <w:num w:numId="36">
    <w:abstractNumId w:val="11"/>
  </w:num>
  <w:num w:numId="37">
    <w:abstractNumId w:val="33"/>
  </w:num>
  <w:num w:numId="38">
    <w:abstractNumId w:val="14"/>
  </w:num>
  <w:num w:numId="39">
    <w:abstractNumId w:val="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2BD5"/>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8C"/>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070"/>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F"/>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6FCB"/>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24C6D-A306-4975-9447-08125390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9315</Words>
  <Characters>50006</Characters>
  <Application>Microsoft Office Word</Application>
  <DocSecurity>0</DocSecurity>
  <Lines>2731</Lines>
  <Paragraphs>1033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cp:lastModifiedBy>
  <cp:revision>4</cp:revision>
  <cp:lastPrinted>2017-08-09T04:40:00Z</cp:lastPrinted>
  <dcterms:created xsi:type="dcterms:W3CDTF">2020-04-28T13:51:00Z</dcterms:created>
  <dcterms:modified xsi:type="dcterms:W3CDTF">2020-04-28T13:57:00Z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13:57:12Z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