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6411DF1D"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37927">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ＭＳ ゴシック"/>
          <w:noProof w:val="0"/>
          <w:sz w:val="24"/>
          <w:lang w:eastAsia="ja-JP"/>
        </w:rPr>
      </w:pPr>
    </w:p>
    <w:p w14:paraId="16354F5F" w14:textId="77777777" w:rsidR="001640AD" w:rsidRPr="00034B54" w:rsidRDefault="001640AD" w:rsidP="001640AD">
      <w:pPr>
        <w:pStyle w:val="Header"/>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1FD8C20"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37927">
        <w:rPr>
          <w:sz w:val="24"/>
          <w:lang w:val="en-US"/>
        </w:rPr>
        <w:t>Email discussion [</w:t>
      </w:r>
      <w:r w:rsidR="002A5589" w:rsidRPr="002A5589">
        <w:rPr>
          <w:sz w:val="24"/>
          <w:lang w:val="en-US"/>
        </w:rPr>
        <w:t>100b-e-NR-UEFeatures-MRDCCA-01</w:t>
      </w:r>
      <w:r w:rsidR="00F37927">
        <w:rPr>
          <w:sz w:val="24"/>
          <w:lang w:val="en-US"/>
        </w:rPr>
        <w:t>]</w:t>
      </w:r>
    </w:p>
    <w:p w14:paraId="33948831" w14:textId="47F43B2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5BE80EB2"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 xml:space="preserve">This contribution summarizes the </w:t>
      </w:r>
      <w:r w:rsidR="00F37927">
        <w:rPr>
          <w:rFonts w:eastAsia="MS Mincho"/>
          <w:sz w:val="22"/>
          <w:szCs w:val="22"/>
          <w:lang w:val="en-US"/>
        </w:rPr>
        <w:t xml:space="preserve">following email </w:t>
      </w:r>
      <w:r>
        <w:rPr>
          <w:rFonts w:eastAsia="MS Mincho" w:hint="eastAsia"/>
          <w:sz w:val="22"/>
          <w:szCs w:val="22"/>
          <w:lang w:val="en-US"/>
        </w:rPr>
        <w:t>discussion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1A5AD4">
        <w:rPr>
          <w:rFonts w:eastAsia="MS Mincho"/>
          <w:sz w:val="22"/>
          <w:szCs w:val="22"/>
          <w:lang w:val="en-US"/>
        </w:rPr>
        <w:t>0</w:t>
      </w:r>
      <w:r w:rsidR="00B04868">
        <w:rPr>
          <w:rFonts w:eastAsia="MS Mincho"/>
          <w:sz w:val="22"/>
          <w:szCs w:val="22"/>
          <w:lang w:val="en-US"/>
        </w:rPr>
        <w:t xml:space="preserve"> regarding UE features for </w:t>
      </w:r>
      <w:r w:rsidR="001A5AD4">
        <w:rPr>
          <w:rFonts w:eastAsia="MS Mincho"/>
          <w:sz w:val="22"/>
          <w:szCs w:val="22"/>
          <w:lang w:val="en-US"/>
        </w:rPr>
        <w:t>MR-DC/CA</w:t>
      </w:r>
      <w:r w:rsidR="001012F3" w:rsidRPr="001012F3">
        <w:rPr>
          <w:rFonts w:eastAsia="MS Mincho" w:hint="eastAsia"/>
          <w:sz w:val="22"/>
          <w:szCs w:val="22"/>
          <w:lang w:val="en-US"/>
        </w:rPr>
        <w:t>.</w:t>
      </w:r>
      <w:r w:rsidR="00292728">
        <w:rPr>
          <w:rFonts w:eastAsia="MS Mincho"/>
          <w:sz w:val="22"/>
          <w:szCs w:val="22"/>
          <w:lang w:val="en-US"/>
        </w:rPr>
        <w:t xml:space="preserve"> </w:t>
      </w:r>
    </w:p>
    <w:p w14:paraId="50982895" w14:textId="77777777" w:rsidR="009D72B7" w:rsidRDefault="009D72B7" w:rsidP="00E15D6E">
      <w:pPr>
        <w:spacing w:afterLines="50" w:after="120"/>
        <w:jc w:val="both"/>
        <w:rPr>
          <w:sz w:val="22"/>
        </w:rPr>
      </w:pPr>
    </w:p>
    <w:p w14:paraId="638C98D3" w14:textId="77777777" w:rsidR="002A5589" w:rsidRPr="00034508" w:rsidRDefault="002A5589" w:rsidP="002A5589">
      <w:pPr>
        <w:rPr>
          <w:highlight w:val="cyan"/>
          <w:lang w:val="en-US" w:eastAsia="x-none"/>
        </w:rPr>
      </w:pPr>
      <w:r w:rsidRPr="00034508">
        <w:rPr>
          <w:highlight w:val="cyan"/>
          <w:lang w:val="en-US" w:eastAsia="x-none"/>
        </w:rPr>
        <w:t>[100b-e-NR-UEFeatures-MRDCCA-01] Email discussion/approval on feature group structure for UL power sharing for NR-DC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23CFC327" w14:textId="77777777" w:rsidR="002A5589" w:rsidRPr="00034508" w:rsidRDefault="002A5589" w:rsidP="002A5589">
      <w:pPr>
        <w:numPr>
          <w:ilvl w:val="0"/>
          <w:numId w:val="41"/>
        </w:numPr>
        <w:rPr>
          <w:highlight w:val="cyan"/>
          <w:lang w:val="en-US" w:eastAsia="x-none"/>
        </w:rPr>
      </w:pPr>
      <w:r w:rsidRPr="00034508">
        <w:rPr>
          <w:highlight w:val="cyan"/>
          <w:lang w:val="en-US" w:eastAsia="x-none"/>
        </w:rPr>
        <w:t>Discuss whether to adopt FG18-1/18-1a/18-1b or FG[18-1]/[18-1a]/[18-1b]</w:t>
      </w:r>
    </w:p>
    <w:p w14:paraId="747E633E"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Alt.1: Adopt FG18-1/18-1a/18-1b (i.e., remove FG[18-1]/[18-1a]/[18-1b])</w:t>
      </w:r>
    </w:p>
    <w:p w14:paraId="2FB22494"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It is clarified that FG18-1 is for both synchronous and asynchronous NR-DC scenarios</w:t>
      </w:r>
    </w:p>
    <w:p w14:paraId="603220B3"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It is clarified that FG18-1a is for synchronous NR-DC scenario only</w:t>
      </w:r>
    </w:p>
    <w:p w14:paraId="7E1D522F"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 xml:space="preserve">It is clarified for FG18-1b that </w:t>
      </w:r>
      <w:proofErr w:type="spellStart"/>
      <w:r w:rsidRPr="00034508">
        <w:rPr>
          <w:highlight w:val="cyan"/>
          <w:lang w:val="en-US" w:eastAsia="x-none"/>
        </w:rPr>
        <w:t>T_offset</w:t>
      </w:r>
      <w:proofErr w:type="spellEnd"/>
      <w:r w:rsidRPr="00034508">
        <w:rPr>
          <w:highlight w:val="cyan"/>
          <w:lang w:val="en-US" w:eastAsia="x-none"/>
        </w:rPr>
        <w:t xml:space="preserve"> is only used for dynamic power sharing with look-ahead </w:t>
      </w:r>
    </w:p>
    <w:p w14:paraId="45E6C923"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Alt.2: Adopt FG[18-1]/[18-1a]/[18-1b] (i.e., remove FG18-1/18-1a/18-1b)</w:t>
      </w:r>
    </w:p>
    <w:p w14:paraId="41BF2B7E" w14:textId="77777777" w:rsidR="002A5589" w:rsidRPr="00034508" w:rsidRDefault="002A5589" w:rsidP="002A5589">
      <w:pPr>
        <w:numPr>
          <w:ilvl w:val="2"/>
          <w:numId w:val="41"/>
        </w:numPr>
        <w:rPr>
          <w:highlight w:val="cyan"/>
          <w:lang w:val="en-US" w:eastAsia="x-none"/>
        </w:rPr>
      </w:pPr>
      <w:r w:rsidRPr="00034508">
        <w:rPr>
          <w:highlight w:val="cyan"/>
          <w:lang w:val="en-US" w:eastAsia="x-none"/>
        </w:rPr>
        <w:t>Whether [18-1] is removed or not, and whether it should be discussed in RAN or RAN1</w:t>
      </w:r>
    </w:p>
    <w:p w14:paraId="5DF44A34" w14:textId="77777777" w:rsidR="002A5589" w:rsidRPr="00034508" w:rsidRDefault="002A5589" w:rsidP="002A5589">
      <w:pPr>
        <w:numPr>
          <w:ilvl w:val="1"/>
          <w:numId w:val="41"/>
        </w:numPr>
        <w:rPr>
          <w:highlight w:val="cyan"/>
          <w:lang w:val="en-US" w:eastAsia="x-none"/>
        </w:rPr>
      </w:pPr>
      <w:r w:rsidRPr="00034508">
        <w:rPr>
          <w:highlight w:val="cyan"/>
          <w:lang w:val="en-US" w:eastAsia="x-none"/>
        </w:rPr>
        <w:t>Alt.3: Other if any</w:t>
      </w:r>
    </w:p>
    <w:p w14:paraId="0B5A9FD1" w14:textId="3CB8B297" w:rsidR="0034662C" w:rsidRPr="0034662C" w:rsidRDefault="0034662C" w:rsidP="0034662C">
      <w:pPr>
        <w:spacing w:afterLines="50" w:after="120"/>
        <w:jc w:val="both"/>
        <w:rPr>
          <w:b/>
          <w:bCs/>
          <w:sz w:val="22"/>
          <w:lang w:val="en-US"/>
        </w:rPr>
      </w:pPr>
    </w:p>
    <w:p w14:paraId="5CB52CB8" w14:textId="77777777" w:rsidR="0034662C" w:rsidRPr="0034662C"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3CC987C8" w14:textId="4AC38E23" w:rsidR="00D27B9E" w:rsidRPr="009517C5" w:rsidRDefault="00F37927" w:rsidP="00D27B9E">
      <w:pPr>
        <w:pStyle w:val="Heading1"/>
        <w:numPr>
          <w:ilvl w:val="0"/>
          <w:numId w:val="4"/>
        </w:numPr>
        <w:spacing w:before="180" w:after="120"/>
        <w:rPr>
          <w:rFonts w:eastAsia="MS Mincho"/>
          <w:b/>
          <w:bCs/>
          <w:szCs w:val="24"/>
          <w:lang w:val="en-US"/>
        </w:rPr>
      </w:pPr>
      <w:r w:rsidRPr="00F37927">
        <w:rPr>
          <w:rFonts w:eastAsia="MS Mincho"/>
          <w:b/>
          <w:bCs/>
          <w:szCs w:val="24"/>
          <w:lang w:val="en-US"/>
        </w:rPr>
        <w:lastRenderedPageBreak/>
        <w:t>whether to adopt FG18-1/18-1a/18-1b or FG[18-1]/[18-1a]/[18-1b]</w:t>
      </w:r>
    </w:p>
    <w:p w14:paraId="3AB927F5" w14:textId="243E35C1" w:rsidR="005D55CB" w:rsidRDefault="004C3CE1" w:rsidP="00F8330C">
      <w:pPr>
        <w:spacing w:afterLines="50" w:after="120"/>
        <w:jc w:val="both"/>
        <w:rPr>
          <w:sz w:val="22"/>
          <w:lang w:val="en-US"/>
        </w:rPr>
      </w:pPr>
      <w:r>
        <w:rPr>
          <w:rFonts w:hint="eastAsia"/>
          <w:sz w:val="22"/>
          <w:lang w:val="en-US"/>
        </w:rPr>
        <w:t>I</w:t>
      </w:r>
      <w:r>
        <w:rPr>
          <w:sz w:val="22"/>
          <w:lang w:val="en-US"/>
        </w:rPr>
        <w:t>n [1], FG</w:t>
      </w:r>
      <w:r w:rsidR="00C632C0" w:rsidRPr="00C632C0">
        <w:rPr>
          <w:sz w:val="22"/>
          <w:lang w:val="en-US"/>
        </w:rPr>
        <w:t>18-1/18-1a/18-1b</w:t>
      </w:r>
      <w:r>
        <w:rPr>
          <w:sz w:val="22"/>
          <w:lang w:val="en-US"/>
        </w:rPr>
        <w:t xml:space="preserve"> </w:t>
      </w:r>
      <w:r w:rsidR="00C632C0">
        <w:rPr>
          <w:sz w:val="22"/>
          <w:lang w:val="en-US"/>
        </w:rPr>
        <w:t>and alternatives (</w:t>
      </w:r>
      <w:r w:rsidR="00C632C0" w:rsidRPr="00C632C0">
        <w:rPr>
          <w:sz w:val="22"/>
          <w:lang w:val="en-US"/>
        </w:rPr>
        <w:t>[18-1]/[18-1a]/[18-1b]</w:t>
      </w:r>
      <w:r w:rsidR="00C632C0">
        <w:rPr>
          <w:sz w:val="22"/>
          <w:lang w:val="en-US"/>
        </w:rPr>
        <w:t>)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21463F6" w:rsidR="006C7A7A" w:rsidRDefault="006C7A7A" w:rsidP="006C7A7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DB1E65F" w:rsidR="006C7A7A" w:rsidRDefault="006C7A7A" w:rsidP="006C7A7A">
            <w:pPr>
              <w:pStyle w:val="TAL"/>
              <w:rPr>
                <w:lang w:eastAsia="ja-JP"/>
              </w:rPr>
            </w:pPr>
            <w:r>
              <w:rPr>
                <w:lang w:eastAsia="ja-JP"/>
              </w:rPr>
              <w:t>Intra-frequency range DC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7003C54" w14:textId="77777777" w:rsidR="006C7A7A" w:rsidRDefault="006C7A7A" w:rsidP="006C7A7A">
            <w:pPr>
              <w:pStyle w:val="TAL"/>
            </w:pPr>
            <w:r>
              <w:t xml:space="preserve">Absence means intra-FR DC is not supported. </w:t>
            </w:r>
          </w:p>
          <w:p w14:paraId="1D96C81D" w14:textId="0003A5E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MS Mincho"/>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67F4E2C7" w:rsidR="006C7A7A" w:rsidRDefault="006C7A7A" w:rsidP="006C7A7A">
            <w:pPr>
              <w:pStyle w:val="TAL"/>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1D7B2720"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1898C17B"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35BCF520" w14:textId="7777777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1EAF1005" w14:textId="77777777" w:rsidR="006C7A7A" w:rsidRDefault="006C7A7A" w:rsidP="00681ACD">
            <w:pPr>
              <w:pStyle w:val="TAL"/>
              <w:numPr>
                <w:ilvl w:val="0"/>
                <w:numId w:val="13"/>
              </w:numPr>
            </w:pPr>
            <w:r>
              <w:t>Supported scenario for dynamic power sharing</w:t>
            </w:r>
          </w:p>
          <w:p w14:paraId="56B4E072" w14:textId="3D0644A4" w:rsidR="006C7A7A" w:rsidRDefault="006C7A7A" w:rsidP="006C7A7A">
            <w:pPr>
              <w:pStyle w:val="TAL"/>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74135EC3" w14:textId="3484239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26274784"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4BEF635A"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54BE09C1" w14:textId="77777777" w:rsidR="006C7A7A" w:rsidRDefault="006C7A7A" w:rsidP="006C7A7A">
            <w:pPr>
              <w:pStyle w:val="TAL"/>
            </w:pPr>
            <w:r>
              <w:t>1) {Synch DC only, Sync and Async DC}</w:t>
            </w:r>
          </w:p>
          <w:p w14:paraId="53DCE47A" w14:textId="19890D5A" w:rsidR="006C7A7A" w:rsidRDefault="006C7A7A" w:rsidP="006C7A7A">
            <w:pPr>
              <w:pStyle w:val="TAL"/>
            </w:pPr>
            <w:r>
              <w:t>2)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r w:rsidR="006C7A7A" w14:paraId="63EBCCD4" w14:textId="77777777" w:rsidTr="006C7A7A">
        <w:trPr>
          <w:trHeight w:val="20"/>
        </w:trPr>
        <w:tc>
          <w:tcPr>
            <w:tcW w:w="1130" w:type="dxa"/>
            <w:vMerge/>
            <w:tcBorders>
              <w:left w:val="single" w:sz="4" w:space="0" w:color="auto"/>
              <w:right w:val="single" w:sz="4" w:space="0" w:color="auto"/>
            </w:tcBorders>
          </w:tcPr>
          <w:p w14:paraId="2A1EED2F"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F7DEB2D" w14:textId="3C33AFDA" w:rsidR="006C7A7A" w:rsidRDefault="006C7A7A" w:rsidP="006C7A7A">
            <w:pPr>
              <w:pStyle w:val="TAL"/>
              <w:rPr>
                <w:lang w:eastAsia="ja-JP"/>
              </w:rPr>
            </w:pPr>
            <w:r>
              <w:rPr>
                <w:highlight w:val="yellow"/>
                <w:lang w:eastAsia="ja-JP"/>
              </w:rPr>
              <w:t>[18-1]</w:t>
            </w:r>
          </w:p>
        </w:tc>
        <w:tc>
          <w:tcPr>
            <w:tcW w:w="1559" w:type="dxa"/>
            <w:tcBorders>
              <w:top w:val="single" w:sz="4" w:space="0" w:color="auto"/>
              <w:left w:val="single" w:sz="4" w:space="0" w:color="auto"/>
              <w:bottom w:val="single" w:sz="4" w:space="0" w:color="auto"/>
              <w:right w:val="single" w:sz="4" w:space="0" w:color="auto"/>
            </w:tcBorders>
          </w:tcPr>
          <w:p w14:paraId="1CB42C03" w14:textId="25EE0B13" w:rsidR="006C7A7A" w:rsidRDefault="006C7A7A" w:rsidP="006C7A7A">
            <w:pPr>
              <w:pStyle w:val="TAL"/>
            </w:pPr>
            <w:r>
              <w:rPr>
                <w:szCs w:val="18"/>
              </w:rPr>
              <w:t>Synchronous NR-DC operation</w:t>
            </w:r>
          </w:p>
        </w:tc>
        <w:tc>
          <w:tcPr>
            <w:tcW w:w="6371" w:type="dxa"/>
            <w:tcBorders>
              <w:top w:val="single" w:sz="4" w:space="0" w:color="auto"/>
              <w:left w:val="single" w:sz="4" w:space="0" w:color="auto"/>
              <w:bottom w:val="single" w:sz="4" w:space="0" w:color="auto"/>
              <w:right w:val="single" w:sz="4" w:space="0" w:color="auto"/>
            </w:tcBorders>
          </w:tcPr>
          <w:p w14:paraId="382B9951" w14:textId="77777777" w:rsidR="006C7A7A" w:rsidRDefault="006C7A7A" w:rsidP="006C7A7A">
            <w:pPr>
              <w:pStyle w:val="TAL"/>
              <w:rPr>
                <w:rFonts w:eastAsia="MS Mincho"/>
                <w:szCs w:val="18"/>
                <w:lang w:eastAsia="ja-JP"/>
              </w:rPr>
            </w:pPr>
            <w:r>
              <w:rPr>
                <w:rFonts w:eastAsia="MS Mincho"/>
                <w:szCs w:val="18"/>
                <w:lang w:eastAsia="ja-JP"/>
              </w:rPr>
              <w:t>NR-DC operation with synchronization between MCG and SCG</w:t>
            </w:r>
          </w:p>
          <w:p w14:paraId="7BA581DA" w14:textId="77777777" w:rsidR="006C7A7A" w:rsidRDefault="006C7A7A" w:rsidP="006C7A7A">
            <w:pPr>
              <w:pStyle w:val="TAL"/>
              <w:rPr>
                <w:rFonts w:eastAsia="MS Mincho"/>
                <w:szCs w:val="18"/>
                <w:lang w:eastAsia="ja-JP"/>
              </w:rPr>
            </w:pPr>
            <w:r>
              <w:rPr>
                <w:rFonts w:eastAsia="MS Mincho"/>
                <w:szCs w:val="18"/>
                <w:lang w:eastAsia="ja-JP"/>
              </w:rPr>
              <w:t>Power-sharing mode within the frequency range</w:t>
            </w:r>
          </w:p>
          <w:p w14:paraId="177388B3" w14:textId="77777777" w:rsidR="006C7A7A" w:rsidRDefault="006C7A7A" w:rsidP="00681ACD">
            <w:pPr>
              <w:pStyle w:val="TAL"/>
              <w:numPr>
                <w:ilvl w:val="0"/>
                <w:numId w:val="14"/>
              </w:numPr>
              <w:rPr>
                <w:rFonts w:eastAsia="MS Mincho"/>
                <w:szCs w:val="18"/>
                <w:lang w:eastAsia="ja-JP"/>
              </w:rPr>
            </w:pPr>
            <w:r>
              <w:rPr>
                <w:rFonts w:eastAsia="MS Mincho"/>
                <w:szCs w:val="18"/>
                <w:lang w:eastAsia="ja-JP"/>
              </w:rPr>
              <w:t>semi-static power-sharing mode 1</w:t>
            </w:r>
          </w:p>
          <w:p w14:paraId="46500249" w14:textId="77777777" w:rsidR="006C7A7A" w:rsidRDefault="006C7A7A" w:rsidP="00681ACD">
            <w:pPr>
              <w:pStyle w:val="TAL"/>
              <w:numPr>
                <w:ilvl w:val="0"/>
                <w:numId w:val="14"/>
              </w:numPr>
              <w:rPr>
                <w:rFonts w:eastAsia="MS Mincho"/>
                <w:szCs w:val="18"/>
                <w:lang w:eastAsia="ja-JP"/>
              </w:rPr>
            </w:pPr>
            <w:r>
              <w:rPr>
                <w:rFonts w:eastAsia="MS Mincho"/>
                <w:szCs w:val="18"/>
                <w:lang w:eastAsia="ja-JP"/>
              </w:rPr>
              <w:t>semi-static power-sharing mode 2</w:t>
            </w:r>
          </w:p>
          <w:p w14:paraId="06747A66" w14:textId="77777777" w:rsidR="006C7A7A" w:rsidRDefault="006C7A7A" w:rsidP="00681ACD">
            <w:pPr>
              <w:pStyle w:val="TAL"/>
              <w:numPr>
                <w:ilvl w:val="0"/>
                <w:numId w:val="14"/>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70942E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959AE7B" w14:textId="77777777" w:rsidR="006C7A7A" w:rsidRDefault="006C7A7A" w:rsidP="006C7A7A">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10876E7E"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36A68807"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DBD4D7C"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5258D3" w14:textId="3D88404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C267B22" w14:textId="2F1761A7"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4E9115" w14:textId="2F0A066E"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0A248"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EA57DBB" w14:textId="77777777" w:rsidR="006C7A7A" w:rsidRDefault="006C7A7A" w:rsidP="006C7A7A">
            <w:pPr>
              <w:pStyle w:val="TAL"/>
              <w:rPr>
                <w:szCs w:val="18"/>
              </w:rPr>
            </w:pPr>
            <w:r>
              <w:rPr>
                <w:szCs w:val="18"/>
              </w:rPr>
              <w:t xml:space="preserve">Absence means synchronous NR-DC operation for the given band combination is not supported. </w:t>
            </w:r>
          </w:p>
          <w:p w14:paraId="1DD54B9F" w14:textId="77777777" w:rsidR="006C7A7A" w:rsidRDefault="006C7A7A" w:rsidP="006C7A7A">
            <w:pPr>
              <w:pStyle w:val="TAL"/>
            </w:pPr>
            <w:r>
              <w:t>1) {Supported}</w:t>
            </w:r>
          </w:p>
          <w:p w14:paraId="1AC2E0B1" w14:textId="77777777" w:rsidR="006C7A7A" w:rsidRDefault="006C7A7A" w:rsidP="006C7A7A">
            <w:pPr>
              <w:pStyle w:val="TAL"/>
            </w:pPr>
            <w:r>
              <w:t>2) {not supported, supported}</w:t>
            </w:r>
          </w:p>
          <w:p w14:paraId="7EFE5ADA" w14:textId="4132962E"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EF04DF6" w14:textId="4CB83F2C" w:rsidR="006C7A7A" w:rsidRDefault="006C7A7A" w:rsidP="006C7A7A">
            <w:pPr>
              <w:pStyle w:val="TAL"/>
              <w:rPr>
                <w:lang w:eastAsia="ja-JP"/>
              </w:rPr>
            </w:pPr>
            <w:r>
              <w:rPr>
                <w:szCs w:val="18"/>
                <w:lang w:eastAsia="ja-JP"/>
              </w:rPr>
              <w:t>Optional with capability signalling</w:t>
            </w:r>
          </w:p>
        </w:tc>
      </w:tr>
      <w:tr w:rsidR="006C7A7A" w14:paraId="7BA5DD92" w14:textId="77777777" w:rsidTr="006C7A7A">
        <w:trPr>
          <w:trHeight w:val="20"/>
        </w:trPr>
        <w:tc>
          <w:tcPr>
            <w:tcW w:w="1130" w:type="dxa"/>
            <w:vMerge/>
            <w:tcBorders>
              <w:left w:val="single" w:sz="4" w:space="0" w:color="auto"/>
              <w:right w:val="single" w:sz="4" w:space="0" w:color="auto"/>
            </w:tcBorders>
          </w:tcPr>
          <w:p w14:paraId="09E51478"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4EEAAE" w14:textId="535C5A5E" w:rsidR="006C7A7A" w:rsidRDefault="006C7A7A" w:rsidP="006C7A7A">
            <w:pPr>
              <w:pStyle w:val="TAL"/>
              <w:rPr>
                <w:lang w:eastAsia="ja-JP"/>
              </w:rPr>
            </w:pPr>
            <w:r>
              <w:rPr>
                <w:highlight w:val="yellow"/>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28DD9B2" w14:textId="1903AAC2" w:rsidR="006C7A7A" w:rsidRDefault="006C7A7A" w:rsidP="006C7A7A">
            <w:pPr>
              <w:pStyle w:val="TAL"/>
            </w:pPr>
            <w:r>
              <w:rPr>
                <w:szCs w:val="18"/>
              </w:rPr>
              <w:t>Non-SFN synchronous NR-DC operation</w:t>
            </w:r>
          </w:p>
        </w:tc>
        <w:tc>
          <w:tcPr>
            <w:tcW w:w="6371" w:type="dxa"/>
            <w:tcBorders>
              <w:top w:val="single" w:sz="4" w:space="0" w:color="auto"/>
              <w:left w:val="single" w:sz="4" w:space="0" w:color="auto"/>
              <w:bottom w:val="single" w:sz="4" w:space="0" w:color="auto"/>
              <w:right w:val="single" w:sz="4" w:space="0" w:color="auto"/>
            </w:tcBorders>
          </w:tcPr>
          <w:p w14:paraId="3CBA8974" w14:textId="77777777" w:rsidR="006C7A7A" w:rsidRDefault="006C7A7A" w:rsidP="006C7A7A">
            <w:pPr>
              <w:pStyle w:val="TAL"/>
              <w:rPr>
                <w:szCs w:val="18"/>
              </w:rPr>
            </w:pPr>
            <w:r>
              <w:rPr>
                <w:szCs w:val="18"/>
              </w:rPr>
              <w:t>Operation with non-zero slot offset between MCG and SCG</w:t>
            </w:r>
          </w:p>
          <w:p w14:paraId="5B37EABA" w14:textId="77777777" w:rsidR="006C7A7A" w:rsidRDefault="006C7A7A" w:rsidP="006C7A7A">
            <w:pPr>
              <w:pStyle w:val="TAL"/>
              <w:rPr>
                <w:rFonts w:eastAsia="MS Mincho"/>
                <w:szCs w:val="18"/>
                <w:lang w:eastAsia="ja-JP"/>
              </w:rPr>
            </w:pPr>
            <w:r>
              <w:rPr>
                <w:rFonts w:eastAsia="MS Mincho"/>
                <w:szCs w:val="18"/>
                <w:lang w:eastAsia="ja-JP"/>
              </w:rPr>
              <w:t>Power-sharing mode within the frequency range</w:t>
            </w:r>
          </w:p>
          <w:p w14:paraId="0B34B545" w14:textId="77777777" w:rsidR="006C7A7A" w:rsidRDefault="006C7A7A" w:rsidP="00681ACD">
            <w:pPr>
              <w:pStyle w:val="TAL"/>
              <w:numPr>
                <w:ilvl w:val="0"/>
                <w:numId w:val="15"/>
              </w:numPr>
              <w:rPr>
                <w:rFonts w:eastAsia="MS Mincho"/>
                <w:szCs w:val="18"/>
                <w:lang w:eastAsia="ja-JP"/>
              </w:rPr>
            </w:pPr>
            <w:r>
              <w:rPr>
                <w:rFonts w:eastAsia="MS Mincho"/>
                <w:szCs w:val="18"/>
                <w:lang w:eastAsia="ja-JP"/>
              </w:rPr>
              <w:t>semi-static power-sharing mode 1</w:t>
            </w:r>
          </w:p>
          <w:p w14:paraId="001AC76D" w14:textId="77777777" w:rsidR="006C7A7A" w:rsidRDefault="006C7A7A" w:rsidP="00681ACD">
            <w:pPr>
              <w:pStyle w:val="TAL"/>
              <w:numPr>
                <w:ilvl w:val="0"/>
                <w:numId w:val="15"/>
              </w:numPr>
              <w:rPr>
                <w:rFonts w:eastAsia="MS Mincho"/>
                <w:szCs w:val="18"/>
                <w:lang w:eastAsia="ja-JP"/>
              </w:rPr>
            </w:pPr>
            <w:r>
              <w:rPr>
                <w:rFonts w:eastAsia="MS Mincho"/>
                <w:szCs w:val="18"/>
                <w:lang w:eastAsia="ja-JP"/>
              </w:rPr>
              <w:t>semi-static power-sharing mode 2</w:t>
            </w:r>
          </w:p>
          <w:p w14:paraId="1E614C49" w14:textId="77777777" w:rsidR="006C7A7A" w:rsidRDefault="006C7A7A" w:rsidP="00681ACD">
            <w:pPr>
              <w:pStyle w:val="TAL"/>
              <w:numPr>
                <w:ilvl w:val="0"/>
                <w:numId w:val="15"/>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26E55C41"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810F43E" w14:textId="15B83C0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4D76C511"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072EF2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44D53B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91047F" w14:textId="57E3A08C"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64962" w14:textId="52930A0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1A3F38" w14:textId="6DF583D7"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2A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7ECFB741" w14:textId="77777777" w:rsidR="006C7A7A" w:rsidRDefault="006C7A7A" w:rsidP="006C7A7A">
            <w:pPr>
              <w:pStyle w:val="TAL"/>
              <w:rPr>
                <w:szCs w:val="18"/>
              </w:rPr>
            </w:pPr>
            <w:r>
              <w:rPr>
                <w:szCs w:val="18"/>
              </w:rPr>
              <w:t>Absence means non-SFN synchronous NR-DC operation for the given band combination is not supported.</w:t>
            </w:r>
          </w:p>
          <w:p w14:paraId="01B6250A" w14:textId="77777777" w:rsidR="006C7A7A" w:rsidRDefault="006C7A7A" w:rsidP="006C7A7A">
            <w:pPr>
              <w:pStyle w:val="TAL"/>
            </w:pPr>
            <w:r>
              <w:t>1) {Supported}</w:t>
            </w:r>
          </w:p>
          <w:p w14:paraId="43B79DD1" w14:textId="77777777" w:rsidR="006C7A7A" w:rsidRDefault="006C7A7A" w:rsidP="006C7A7A">
            <w:pPr>
              <w:pStyle w:val="TAL"/>
            </w:pPr>
            <w:r>
              <w:t>2) {not supported, supported}</w:t>
            </w:r>
          </w:p>
          <w:p w14:paraId="0957572A" w14:textId="762E22B5"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6B79396" w14:textId="62F66B0B" w:rsidR="006C7A7A" w:rsidRDefault="006C7A7A" w:rsidP="006C7A7A">
            <w:pPr>
              <w:pStyle w:val="TAL"/>
              <w:rPr>
                <w:lang w:eastAsia="ja-JP"/>
              </w:rPr>
            </w:pPr>
            <w:r>
              <w:rPr>
                <w:szCs w:val="18"/>
                <w:lang w:eastAsia="ja-JP"/>
              </w:rPr>
              <w:t>Optional with capability signalling</w:t>
            </w:r>
          </w:p>
        </w:tc>
      </w:tr>
      <w:tr w:rsidR="006C7A7A" w14:paraId="3EF790BA" w14:textId="77777777" w:rsidTr="006C7A7A">
        <w:trPr>
          <w:trHeight w:val="20"/>
        </w:trPr>
        <w:tc>
          <w:tcPr>
            <w:tcW w:w="1130" w:type="dxa"/>
            <w:vMerge/>
            <w:tcBorders>
              <w:left w:val="single" w:sz="4" w:space="0" w:color="auto"/>
              <w:bottom w:val="single" w:sz="4" w:space="0" w:color="auto"/>
              <w:right w:val="single" w:sz="4" w:space="0" w:color="auto"/>
            </w:tcBorders>
          </w:tcPr>
          <w:p w14:paraId="355E6CB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E57B8" w14:textId="2275776A" w:rsidR="006C7A7A" w:rsidRDefault="006C7A7A" w:rsidP="006C7A7A">
            <w:pPr>
              <w:pStyle w:val="TAL"/>
              <w:rPr>
                <w:lang w:eastAsia="ja-JP"/>
              </w:rPr>
            </w:pPr>
            <w:r>
              <w:rPr>
                <w:highlight w:val="yellow"/>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3F7E524" w14:textId="0F72DF00" w:rsidR="006C7A7A" w:rsidRDefault="006C7A7A" w:rsidP="006C7A7A">
            <w:pPr>
              <w:pStyle w:val="TAL"/>
            </w:pPr>
            <w:r>
              <w:rPr>
                <w:szCs w:val="18"/>
              </w:rPr>
              <w:t>Asynchronous NR-DC operation</w:t>
            </w:r>
          </w:p>
        </w:tc>
        <w:tc>
          <w:tcPr>
            <w:tcW w:w="6371" w:type="dxa"/>
            <w:tcBorders>
              <w:top w:val="single" w:sz="4" w:space="0" w:color="auto"/>
              <w:left w:val="single" w:sz="4" w:space="0" w:color="auto"/>
              <w:bottom w:val="single" w:sz="4" w:space="0" w:color="auto"/>
              <w:right w:val="single" w:sz="4" w:space="0" w:color="auto"/>
            </w:tcBorders>
          </w:tcPr>
          <w:p w14:paraId="44E1AD09" w14:textId="77777777" w:rsidR="006C7A7A" w:rsidRDefault="006C7A7A" w:rsidP="006C7A7A">
            <w:pPr>
              <w:pStyle w:val="TAL"/>
              <w:rPr>
                <w:szCs w:val="18"/>
              </w:rPr>
            </w:pPr>
            <w:r>
              <w:rPr>
                <w:szCs w:val="18"/>
              </w:rPr>
              <w:t>Operation with no slot alignment between MCG and SCG</w:t>
            </w:r>
          </w:p>
          <w:p w14:paraId="20B8084A" w14:textId="77777777" w:rsidR="006C7A7A" w:rsidRDefault="006C7A7A" w:rsidP="006C7A7A">
            <w:pPr>
              <w:pStyle w:val="TAL"/>
              <w:rPr>
                <w:rFonts w:eastAsia="MS Mincho"/>
                <w:szCs w:val="18"/>
                <w:lang w:eastAsia="ja-JP"/>
              </w:rPr>
            </w:pPr>
            <w:r>
              <w:rPr>
                <w:rFonts w:eastAsia="MS Mincho"/>
                <w:szCs w:val="18"/>
                <w:lang w:eastAsia="ja-JP"/>
              </w:rPr>
              <w:t>Power-sharing mode within the frequency range</w:t>
            </w:r>
          </w:p>
          <w:p w14:paraId="4F22C670" w14:textId="77777777" w:rsidR="006C7A7A" w:rsidRDefault="006C7A7A" w:rsidP="00681ACD">
            <w:pPr>
              <w:pStyle w:val="TAL"/>
              <w:numPr>
                <w:ilvl w:val="0"/>
                <w:numId w:val="16"/>
              </w:numPr>
              <w:rPr>
                <w:rFonts w:eastAsia="MS Mincho"/>
                <w:szCs w:val="18"/>
                <w:lang w:eastAsia="ja-JP"/>
              </w:rPr>
            </w:pPr>
            <w:r>
              <w:rPr>
                <w:rFonts w:eastAsia="MS Mincho"/>
                <w:szCs w:val="18"/>
                <w:lang w:eastAsia="ja-JP"/>
              </w:rPr>
              <w:t>semi-static power-sharing mode 1</w:t>
            </w:r>
          </w:p>
          <w:p w14:paraId="0423A270" w14:textId="77777777" w:rsidR="006C7A7A" w:rsidRDefault="006C7A7A" w:rsidP="00681ACD">
            <w:pPr>
              <w:pStyle w:val="TAL"/>
              <w:numPr>
                <w:ilvl w:val="0"/>
                <w:numId w:val="16"/>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181E71D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63032FAE" w14:textId="661B5DCE"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0C4924D8"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D1724E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BEF4866"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B9376A" w14:textId="42EA8DBD"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D8FA67C" w14:textId="3B4C66B3"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AF2E01B" w14:textId="7D0CAF19"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C256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6AA65C9F" w14:textId="77777777" w:rsidR="006C7A7A" w:rsidRDefault="006C7A7A" w:rsidP="006C7A7A">
            <w:pPr>
              <w:pStyle w:val="TAL"/>
              <w:rPr>
                <w:szCs w:val="18"/>
              </w:rPr>
            </w:pPr>
            <w:r>
              <w:rPr>
                <w:szCs w:val="18"/>
              </w:rPr>
              <w:t xml:space="preserve">Absence means asynchronous NR-DC operation for the given band combination is not supported. </w:t>
            </w:r>
          </w:p>
          <w:p w14:paraId="0B3C3A6C" w14:textId="77777777" w:rsidR="006C7A7A" w:rsidRDefault="006C7A7A" w:rsidP="006C7A7A">
            <w:pPr>
              <w:pStyle w:val="TAL"/>
            </w:pPr>
            <w:r>
              <w:t>1) {Supported}</w:t>
            </w:r>
          </w:p>
          <w:p w14:paraId="209A01FA" w14:textId="77777777" w:rsidR="006C7A7A" w:rsidRDefault="006C7A7A" w:rsidP="006C7A7A">
            <w:pPr>
              <w:pStyle w:val="TAL"/>
            </w:pPr>
            <w:r>
              <w:t>2) {not supported, supported}</w:t>
            </w:r>
          </w:p>
          <w:p w14:paraId="7584BA95" w14:textId="4F4A84E6"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FF6ED39" w14:textId="78D9446B" w:rsidR="006C7A7A" w:rsidRDefault="006C7A7A" w:rsidP="006C7A7A">
            <w:pPr>
              <w:pStyle w:val="TAL"/>
              <w:rPr>
                <w:lang w:eastAsia="ja-JP"/>
              </w:rPr>
            </w:pPr>
            <w:r>
              <w:rPr>
                <w:szCs w:val="18"/>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234F8D6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F37927">
        <w:rPr>
          <w:sz w:val="22"/>
          <w:lang w:val="en-US"/>
        </w:rPr>
        <w:t>views</w:t>
      </w:r>
      <w:r>
        <w:rPr>
          <w:sz w:val="22"/>
          <w:lang w:val="en-US"/>
        </w:rPr>
        <w:t xml:space="preserve">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lastRenderedPageBreak/>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For the current RAN1 UE feature table of MR-DC/CA, we think the alternative 18-1/1a/1b structure marked in [ ]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 ]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2"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3"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4" w:author="CH Hsieh (謝其軒)" w:date="2020-04-08T18:49:00Z"/>
                    </w:rPr>
                  </w:pPr>
                  <w:del w:id="5"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6"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7"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8"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2" w:author="CH Hsieh (謝其軒)" w:date="2020-04-08T18:49:00Z"/>
                    </w:rPr>
                  </w:pPr>
                  <w:del w:id="13"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4"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5"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6"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7"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8"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1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2"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3"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4"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5" w:author="CH Hsieh (謝其軒)" w:date="2020-04-08T18:49:00Z"/>
                    </w:rPr>
                  </w:pPr>
                  <w:del w:id="26"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681ACD">
                  <w:pPr>
                    <w:pStyle w:val="TAL"/>
                    <w:numPr>
                      <w:ilvl w:val="0"/>
                      <w:numId w:val="13"/>
                    </w:numPr>
                    <w:rPr>
                      <w:del w:id="27" w:author="CH Hsieh (謝其軒)" w:date="2020-04-08T18:49:00Z"/>
                    </w:rPr>
                  </w:pPr>
                  <w:del w:id="28" w:author="CH Hsieh (謝其軒)" w:date="2020-04-08T18:49:00Z">
                    <w:r w:rsidDel="006A0A3F">
                      <w:delText>Supported scenario for dynamic power sharing</w:delText>
                    </w:r>
                  </w:del>
                </w:p>
                <w:p w14:paraId="6C65BE64" w14:textId="77777777" w:rsidR="00CE6D25" w:rsidRDefault="00CE6D25" w:rsidP="00681ACD">
                  <w:pPr>
                    <w:pStyle w:val="TAL"/>
                    <w:numPr>
                      <w:ilvl w:val="0"/>
                      <w:numId w:val="13"/>
                    </w:numPr>
                  </w:pPr>
                  <w:del w:id="29"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0"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1"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2"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4" w:author="CH Hsieh (謝其軒)" w:date="2020-04-08T18:49:00Z"/>
                    </w:rPr>
                  </w:pPr>
                  <w:del w:id="35" w:author="CH Hsieh (謝其軒)" w:date="2020-04-08T18:49:00Z">
                    <w:r w:rsidDel="006A0A3F">
                      <w:delText>1) {Synch DC only, Sync and Async DC}</w:delText>
                    </w:r>
                  </w:del>
                </w:p>
                <w:p w14:paraId="316D5587" w14:textId="77777777" w:rsidR="00CE6D25" w:rsidRDefault="00CE6D25" w:rsidP="00CE6D25">
                  <w:pPr>
                    <w:pStyle w:val="TAL"/>
                  </w:pPr>
                  <w:del w:id="36"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7"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8" w:author="CH Hsieh (謝其軒)" w:date="2020-04-08T18:49:00Z">
                    <w:r w:rsidDel="006A0A3F">
                      <w:rPr>
                        <w:highlight w:val="yellow"/>
                        <w:lang w:eastAsia="ja-JP"/>
                      </w:rPr>
                      <w:delText>[</w:delText>
                    </w:r>
                  </w:del>
                  <w:r>
                    <w:rPr>
                      <w:highlight w:val="yellow"/>
                      <w:lang w:eastAsia="ja-JP"/>
                    </w:rPr>
                    <w:t>18-1</w:t>
                  </w:r>
                  <w:del w:id="39"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MS Mincho"/>
                      <w:szCs w:val="18"/>
                      <w:lang w:eastAsia="ja-JP"/>
                    </w:rPr>
                  </w:pPr>
                  <w:r>
                    <w:rPr>
                      <w:rFonts w:eastAsia="MS Mincho"/>
                      <w:szCs w:val="18"/>
                      <w:lang w:eastAsia="ja-JP"/>
                    </w:rPr>
                    <w:t>NR-DC operation with synchronization between MCG and SCG</w:t>
                  </w:r>
                </w:p>
                <w:p w14:paraId="3961EC81"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7CBAE574" w14:textId="77777777" w:rsidR="00CE6D25" w:rsidRDefault="00CE6D25" w:rsidP="00681ACD">
                  <w:pPr>
                    <w:pStyle w:val="TAL"/>
                    <w:numPr>
                      <w:ilvl w:val="0"/>
                      <w:numId w:val="14"/>
                    </w:numPr>
                    <w:rPr>
                      <w:rFonts w:eastAsia="MS Mincho"/>
                      <w:szCs w:val="18"/>
                      <w:lang w:eastAsia="ja-JP"/>
                    </w:rPr>
                  </w:pPr>
                  <w:r>
                    <w:rPr>
                      <w:rFonts w:eastAsia="MS Mincho"/>
                      <w:szCs w:val="18"/>
                      <w:lang w:eastAsia="ja-JP"/>
                    </w:rPr>
                    <w:t>semi-static power-sharing mode 1</w:t>
                  </w:r>
                </w:p>
                <w:p w14:paraId="2901961E" w14:textId="77777777" w:rsidR="00CE6D25" w:rsidRDefault="00CE6D25" w:rsidP="00681ACD">
                  <w:pPr>
                    <w:pStyle w:val="TAL"/>
                    <w:numPr>
                      <w:ilvl w:val="0"/>
                      <w:numId w:val="14"/>
                    </w:numPr>
                    <w:rPr>
                      <w:rFonts w:eastAsia="MS Mincho"/>
                      <w:szCs w:val="18"/>
                      <w:lang w:eastAsia="ja-JP"/>
                    </w:rPr>
                  </w:pPr>
                  <w:r>
                    <w:rPr>
                      <w:rFonts w:eastAsia="MS Mincho"/>
                      <w:szCs w:val="18"/>
                      <w:lang w:eastAsia="ja-JP"/>
                    </w:rPr>
                    <w:t>semi-static power-sharing mode 2</w:t>
                  </w:r>
                </w:p>
                <w:p w14:paraId="3CE8C3DB" w14:textId="77777777" w:rsidR="00CE6D25" w:rsidRDefault="00CE6D25" w:rsidP="00681ACD">
                  <w:pPr>
                    <w:pStyle w:val="TAL"/>
                    <w:numPr>
                      <w:ilvl w:val="0"/>
                      <w:numId w:val="14"/>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0" w:author="CH Hsieh (謝其軒)" w:date="2020-04-08T18:49:00Z">
                    <w:r w:rsidDel="006A0A3F">
                      <w:rPr>
                        <w:highlight w:val="yellow"/>
                        <w:lang w:eastAsia="ja-JP"/>
                      </w:rPr>
                      <w:delText>[</w:delText>
                    </w:r>
                  </w:del>
                  <w:r>
                    <w:rPr>
                      <w:highlight w:val="yellow"/>
                      <w:lang w:eastAsia="ja-JP"/>
                    </w:rPr>
                    <w:t>18-1a</w:t>
                  </w:r>
                  <w:del w:id="41"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39E22399" w14:textId="77777777" w:rsidR="00CE6D25" w:rsidRDefault="00CE6D25" w:rsidP="00681ACD">
                  <w:pPr>
                    <w:pStyle w:val="TAL"/>
                    <w:numPr>
                      <w:ilvl w:val="0"/>
                      <w:numId w:val="15"/>
                    </w:numPr>
                    <w:rPr>
                      <w:rFonts w:eastAsia="MS Mincho"/>
                      <w:szCs w:val="18"/>
                      <w:lang w:eastAsia="ja-JP"/>
                    </w:rPr>
                  </w:pPr>
                  <w:r>
                    <w:rPr>
                      <w:rFonts w:eastAsia="MS Mincho"/>
                      <w:szCs w:val="18"/>
                      <w:lang w:eastAsia="ja-JP"/>
                    </w:rPr>
                    <w:t>semi-static power-sharing mode 1</w:t>
                  </w:r>
                </w:p>
                <w:p w14:paraId="337C7C79" w14:textId="77777777" w:rsidR="00CE6D25" w:rsidRDefault="00CE6D25" w:rsidP="00681ACD">
                  <w:pPr>
                    <w:pStyle w:val="TAL"/>
                    <w:numPr>
                      <w:ilvl w:val="0"/>
                      <w:numId w:val="15"/>
                    </w:numPr>
                    <w:rPr>
                      <w:rFonts w:eastAsia="MS Mincho"/>
                      <w:szCs w:val="18"/>
                      <w:lang w:eastAsia="ja-JP"/>
                    </w:rPr>
                  </w:pPr>
                  <w:r>
                    <w:rPr>
                      <w:rFonts w:eastAsia="MS Mincho"/>
                      <w:szCs w:val="18"/>
                      <w:lang w:eastAsia="ja-JP"/>
                    </w:rPr>
                    <w:t>semi-static power-sharing mode 2</w:t>
                  </w:r>
                </w:p>
                <w:p w14:paraId="49C00A45" w14:textId="77777777" w:rsidR="00CE6D25" w:rsidRDefault="00CE6D25" w:rsidP="00681ACD">
                  <w:pPr>
                    <w:pStyle w:val="TAL"/>
                    <w:numPr>
                      <w:ilvl w:val="0"/>
                      <w:numId w:val="15"/>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2" w:author="CH Hsieh (謝其軒)" w:date="2020-04-08T18:49:00Z">
                    <w:r w:rsidDel="006A0A3F">
                      <w:rPr>
                        <w:highlight w:val="yellow"/>
                        <w:lang w:eastAsia="ja-JP"/>
                      </w:rPr>
                      <w:delText>[</w:delText>
                    </w:r>
                  </w:del>
                  <w:r>
                    <w:rPr>
                      <w:highlight w:val="yellow"/>
                      <w:lang w:eastAsia="ja-JP"/>
                    </w:rPr>
                    <w:t>18-1b</w:t>
                  </w:r>
                  <w:del w:id="43"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14C6805E" w14:textId="77777777" w:rsidR="00CE6D25" w:rsidRDefault="00CE6D25" w:rsidP="00681ACD">
                  <w:pPr>
                    <w:pStyle w:val="TAL"/>
                    <w:numPr>
                      <w:ilvl w:val="0"/>
                      <w:numId w:val="16"/>
                    </w:numPr>
                    <w:rPr>
                      <w:rFonts w:eastAsia="MS Mincho"/>
                      <w:szCs w:val="18"/>
                      <w:lang w:eastAsia="ja-JP"/>
                    </w:rPr>
                  </w:pPr>
                  <w:r>
                    <w:rPr>
                      <w:rFonts w:eastAsia="MS Mincho"/>
                      <w:szCs w:val="18"/>
                      <w:lang w:eastAsia="ja-JP"/>
                    </w:rPr>
                    <w:t>semi-static power-sharing mode 1</w:t>
                  </w:r>
                </w:p>
                <w:p w14:paraId="1E373FF6" w14:textId="77777777" w:rsidR="00CE6D25" w:rsidRDefault="00CE6D25" w:rsidP="00681ACD">
                  <w:pPr>
                    <w:pStyle w:val="TAL"/>
                    <w:numPr>
                      <w:ilvl w:val="0"/>
                      <w:numId w:val="16"/>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681ACD">
            <w:pPr>
              <w:pStyle w:val="ListParagraph"/>
              <w:numPr>
                <w:ilvl w:val="0"/>
                <w:numId w:val="17"/>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681ACD">
            <w:pPr>
              <w:pStyle w:val="ListParagraph"/>
              <w:numPr>
                <w:ilvl w:val="0"/>
                <w:numId w:val="17"/>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681ACD">
            <w:pPr>
              <w:pStyle w:val="ListParagraph"/>
              <w:numPr>
                <w:ilvl w:val="0"/>
                <w:numId w:val="18"/>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681ACD">
            <w:pPr>
              <w:pStyle w:val="ListParagraph"/>
              <w:numPr>
                <w:ilvl w:val="0"/>
                <w:numId w:val="18"/>
              </w:numPr>
              <w:spacing w:after="200" w:line="276" w:lineRule="auto"/>
              <w:ind w:leftChars="0"/>
              <w:contextualSpacing/>
              <w:jc w:val="both"/>
            </w:pPr>
            <w:r>
              <w:t xml:space="preserve">18-1b: it is not clear if </w:t>
            </w:r>
            <w:proofErr w:type="spellStart"/>
            <w:r>
              <w:t>T_offset</w:t>
            </w:r>
            <w:proofErr w:type="spellEnd"/>
            <w:r>
              <w:t xml:space="preserve">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681ACD">
            <w:pPr>
              <w:pStyle w:val="ListParagraph"/>
              <w:numPr>
                <w:ilvl w:val="0"/>
                <w:numId w:val="18"/>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681ACD">
            <w:pPr>
              <w:pStyle w:val="ListParagraph"/>
              <w:numPr>
                <w:ilvl w:val="0"/>
                <w:numId w:val="18"/>
              </w:numPr>
              <w:tabs>
                <w:tab w:val="left" w:pos="720"/>
              </w:tabs>
              <w:spacing w:after="200" w:line="276" w:lineRule="auto"/>
              <w:ind w:leftChars="0"/>
              <w:contextualSpacing/>
              <w:jc w:val="both"/>
              <w:rPr>
                <w:b/>
              </w:rPr>
            </w:pPr>
            <w:r w:rsidRPr="00261CD0">
              <w:rPr>
                <w:b/>
                <w:lang w:val="en-US"/>
              </w:rPr>
              <w:t xml:space="preserve">FG 18-1b: to clarify </w:t>
            </w:r>
            <w:proofErr w:type="spellStart"/>
            <w:r w:rsidRPr="00261CD0">
              <w:rPr>
                <w:b/>
                <w:lang w:val="en-US"/>
              </w:rPr>
              <w:t>T_offset</w:t>
            </w:r>
            <w:proofErr w:type="spellEnd"/>
            <w:r w:rsidRPr="00261CD0">
              <w:rPr>
                <w:b/>
                <w:lang w:val="en-US"/>
              </w:rPr>
              <w:t xml:space="preserve">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681ACD">
            <w:pPr>
              <w:pStyle w:val="BodyText"/>
              <w:numPr>
                <w:ilvl w:val="0"/>
                <w:numId w:val="19"/>
              </w:numPr>
              <w:jc w:val="both"/>
            </w:pPr>
            <w:r>
              <w:t xml:space="preserve">Proposed FGs [18-1], [18-1a], [18-1b], </w:t>
            </w:r>
          </w:p>
          <w:p w14:paraId="5AC36F11" w14:textId="77777777" w:rsidR="00C632C0" w:rsidRDefault="00C632C0" w:rsidP="00681ACD">
            <w:pPr>
              <w:pStyle w:val="BodyText"/>
              <w:numPr>
                <w:ilvl w:val="1"/>
                <w:numId w:val="19"/>
              </w:numPr>
              <w:jc w:val="both"/>
            </w:pPr>
            <w:r>
              <w:t xml:space="preserve">SFN sync between MCG and SCG is related to Rel15 parameter </w:t>
            </w:r>
            <w:proofErr w:type="spellStart"/>
            <w:r w:rsidRPr="00271FB7">
              <w:rPr>
                <w:i/>
                <w:iCs/>
              </w:rPr>
              <w:t>sfn-SyncNRDC</w:t>
            </w:r>
            <w:proofErr w:type="spellEnd"/>
            <w:r>
              <w:t>. Since discussion related to this issue is ongoing in RAN (i.e., as per [2]), we propose to treat any related Rel16 discussion in RAN plenary instead of RAN1.</w:t>
            </w:r>
          </w:p>
          <w:p w14:paraId="58B65902" w14:textId="1696D08A" w:rsidR="00EF1635" w:rsidRPr="00C632C0" w:rsidRDefault="00C632C0" w:rsidP="00681ACD">
            <w:pPr>
              <w:pStyle w:val="BodyText"/>
              <w:numPr>
                <w:ilvl w:val="1"/>
                <w:numId w:val="19"/>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4" w:name="_Hlk37349913"/>
                  <w:r>
                    <w:rPr>
                      <w:lang w:eastAsia="ja-JP"/>
                    </w:rPr>
                    <w:lastRenderedPageBreak/>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681ACD">
                  <w:pPr>
                    <w:pStyle w:val="TAL"/>
                    <w:numPr>
                      <w:ilvl w:val="0"/>
                      <w:numId w:val="20"/>
                    </w:numPr>
                  </w:pPr>
                  <w:r>
                    <w:t>Supported scenario for dynamic power sharing</w:t>
                  </w:r>
                </w:p>
                <w:p w14:paraId="096E1881" w14:textId="77777777" w:rsidR="00C632C0" w:rsidRDefault="00C632C0" w:rsidP="00681ACD">
                  <w:pPr>
                    <w:pStyle w:val="TAL"/>
                    <w:numPr>
                      <w:ilvl w:val="0"/>
                      <w:numId w:val="20"/>
                    </w:numPr>
                  </w:pPr>
                  <w:proofErr w:type="spellStart"/>
                  <w:r>
                    <w:t>T_offset</w:t>
                  </w:r>
                  <w:proofErr w:type="spellEnd"/>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4"/>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MS Mincho"/>
                <w:sz w:val="22"/>
                <w:szCs w:val="22"/>
                <w:lang w:val="en-US"/>
              </w:rPr>
              <w:t xml:space="preserve">We believe the original 18-1, 18-1a, </w:t>
            </w:r>
            <w:r>
              <w:rPr>
                <w:rFonts w:eastAsia="MS Mincho"/>
                <w:sz w:val="22"/>
                <w:szCs w:val="22"/>
                <w:lang w:val="en-US"/>
              </w:rPr>
              <w:t xml:space="preserve">and </w:t>
            </w:r>
            <w:r w:rsidRPr="009D2ED7">
              <w:rPr>
                <w:rFonts w:eastAsia="MS Mincho"/>
                <w:sz w:val="22"/>
                <w:szCs w:val="22"/>
                <w:lang w:val="en-US"/>
              </w:rPr>
              <w:t xml:space="preserve">18-1b, should be replaced by the proposed [18-1], [18-1a], </w:t>
            </w:r>
            <w:r>
              <w:rPr>
                <w:rFonts w:eastAsia="MS Mincho"/>
                <w:sz w:val="22"/>
                <w:szCs w:val="22"/>
                <w:lang w:val="en-US"/>
              </w:rPr>
              <w:t xml:space="preserve">and </w:t>
            </w:r>
            <w:r w:rsidRPr="009D2ED7">
              <w:rPr>
                <w:rFonts w:eastAsia="MS Mincho"/>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TableGri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Microsoft YaHei"/>
                      <w:color w:val="000000" w:themeColor="text1"/>
                      <w:sz w:val="20"/>
                      <w:szCs w:val="28"/>
                      <w:lang w:eastAsia="zh-CN"/>
                    </w:rPr>
                  </w:pPr>
                  <w:del w:id="45" w:author="Huawei" w:date="2020-04-10T23:10:00Z">
                    <w:r w:rsidRPr="00F17F8F" w:rsidDel="00561A5C">
                      <w:rPr>
                        <w:sz w:val="20"/>
                        <w:szCs w:val="28"/>
                        <w:highlight w:val="yellow"/>
                      </w:rPr>
                      <w:delText>[18-1]</w:delText>
                    </w:r>
                  </w:del>
                </w:p>
              </w:tc>
              <w:tc>
                <w:tcPr>
                  <w:tcW w:w="651" w:type="pct"/>
                </w:tcPr>
                <w:p w14:paraId="7E6C59EF" w14:textId="77777777" w:rsidR="00F17F8F" w:rsidRPr="00F17F8F" w:rsidRDefault="00F17F8F" w:rsidP="00F17F8F">
                  <w:pPr>
                    <w:rPr>
                      <w:rFonts w:eastAsia="Microsoft YaHei"/>
                      <w:color w:val="000000" w:themeColor="text1"/>
                      <w:sz w:val="20"/>
                      <w:szCs w:val="28"/>
                      <w:lang w:eastAsia="zh-CN"/>
                    </w:rPr>
                  </w:pPr>
                  <w:del w:id="46"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7" w:author="Huawei" w:date="2020-04-10T23:10:00Z"/>
                      <w:rFonts w:ascii="Times New Roman" w:eastAsia="MS Mincho" w:hAnsi="Times New Roman"/>
                      <w:sz w:val="20"/>
                      <w:szCs w:val="28"/>
                      <w:lang w:eastAsia="ja-JP"/>
                    </w:rPr>
                  </w:pPr>
                  <w:del w:id="48" w:author="Huawei" w:date="2020-04-10T23:10:00Z">
                    <w:r w:rsidRPr="00F17F8F" w:rsidDel="00561A5C">
                      <w:rPr>
                        <w:rFonts w:ascii="Times New Roman" w:eastAsia="MS Mincho"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49" w:author="Huawei" w:date="2020-04-10T23:10:00Z"/>
                      <w:rFonts w:ascii="Times New Roman" w:eastAsia="MS Mincho" w:hAnsi="Times New Roman"/>
                      <w:sz w:val="20"/>
                      <w:szCs w:val="28"/>
                      <w:lang w:eastAsia="ja-JP"/>
                    </w:rPr>
                  </w:pPr>
                  <w:del w:id="50" w:author="Huawei" w:date="2020-04-10T23:10:00Z">
                    <w:r w:rsidRPr="00F17F8F" w:rsidDel="00561A5C">
                      <w:rPr>
                        <w:rFonts w:ascii="Times New Roman" w:eastAsia="MS Mincho" w:hAnsi="Times New Roman"/>
                        <w:sz w:val="20"/>
                        <w:szCs w:val="28"/>
                        <w:lang w:eastAsia="ja-JP"/>
                      </w:rPr>
                      <w:delText>Power-sharing mode within the frequency range</w:delText>
                    </w:r>
                  </w:del>
                </w:p>
                <w:p w14:paraId="3F7F8779" w14:textId="77777777" w:rsidR="00F17F8F" w:rsidRPr="00F17F8F" w:rsidDel="00561A5C" w:rsidRDefault="00F17F8F" w:rsidP="00681ACD">
                  <w:pPr>
                    <w:pStyle w:val="TAL"/>
                    <w:widowControl w:val="0"/>
                    <w:numPr>
                      <w:ilvl w:val="0"/>
                      <w:numId w:val="21"/>
                    </w:numPr>
                    <w:tabs>
                      <w:tab w:val="num" w:pos="360"/>
                    </w:tabs>
                    <w:rPr>
                      <w:del w:id="51" w:author="Huawei" w:date="2020-04-10T23:10:00Z"/>
                      <w:rFonts w:ascii="Times New Roman" w:eastAsia="MS Mincho" w:hAnsi="Times New Roman"/>
                      <w:sz w:val="20"/>
                      <w:szCs w:val="28"/>
                      <w:lang w:eastAsia="ja-JP"/>
                    </w:rPr>
                  </w:pPr>
                  <w:del w:id="52" w:author="Huawei" w:date="2020-04-10T23:10:00Z">
                    <w:r w:rsidRPr="00F17F8F" w:rsidDel="00561A5C">
                      <w:rPr>
                        <w:rFonts w:ascii="Times New Roman" w:eastAsia="MS Mincho" w:hAnsi="Times New Roman"/>
                        <w:sz w:val="20"/>
                        <w:szCs w:val="28"/>
                        <w:lang w:eastAsia="ja-JP"/>
                      </w:rPr>
                      <w:delText>semi-static power-sharing mode 1</w:delText>
                    </w:r>
                  </w:del>
                </w:p>
                <w:p w14:paraId="1A7CF890" w14:textId="77777777" w:rsidR="00F17F8F" w:rsidRPr="00F17F8F" w:rsidDel="00561A5C" w:rsidRDefault="00F17F8F" w:rsidP="00681ACD">
                  <w:pPr>
                    <w:pStyle w:val="TAL"/>
                    <w:widowControl w:val="0"/>
                    <w:numPr>
                      <w:ilvl w:val="0"/>
                      <w:numId w:val="21"/>
                    </w:numPr>
                    <w:tabs>
                      <w:tab w:val="num" w:pos="360"/>
                    </w:tabs>
                    <w:rPr>
                      <w:del w:id="53" w:author="Huawei" w:date="2020-04-10T23:10:00Z"/>
                      <w:rFonts w:ascii="Times New Roman" w:eastAsia="MS Mincho" w:hAnsi="Times New Roman"/>
                      <w:sz w:val="20"/>
                      <w:szCs w:val="28"/>
                      <w:lang w:eastAsia="ja-JP"/>
                    </w:rPr>
                  </w:pPr>
                  <w:del w:id="54" w:author="Huawei" w:date="2020-04-10T23:10:00Z">
                    <w:r w:rsidRPr="00F17F8F" w:rsidDel="00561A5C">
                      <w:rPr>
                        <w:rFonts w:ascii="Times New Roman" w:eastAsia="MS Mincho" w:hAnsi="Times New Roman"/>
                        <w:sz w:val="20"/>
                        <w:szCs w:val="28"/>
                        <w:lang w:eastAsia="ja-JP"/>
                      </w:rPr>
                      <w:delText>semi-static power-sharing mode 2</w:delText>
                    </w:r>
                  </w:del>
                </w:p>
                <w:p w14:paraId="25F4E7D2" w14:textId="7E48F51A" w:rsidR="00F17F8F" w:rsidRPr="00F17F8F" w:rsidRDefault="00F17F8F" w:rsidP="00681ACD">
                  <w:pPr>
                    <w:pStyle w:val="TAL"/>
                    <w:widowControl w:val="0"/>
                    <w:numPr>
                      <w:ilvl w:val="0"/>
                      <w:numId w:val="21"/>
                    </w:numPr>
                    <w:tabs>
                      <w:tab w:val="num" w:pos="360"/>
                    </w:tabs>
                    <w:rPr>
                      <w:rFonts w:ascii="Times New Roman" w:eastAsia="MS Mincho" w:hAnsi="Times New Roman"/>
                      <w:sz w:val="20"/>
                      <w:szCs w:val="28"/>
                      <w:lang w:eastAsia="ja-JP"/>
                    </w:rPr>
                  </w:pPr>
                  <w:del w:id="55" w:author="Huawei" w:date="2020-04-10T23:10:00Z">
                    <w:r w:rsidRPr="00F17F8F" w:rsidDel="00561A5C">
                      <w:rPr>
                        <w:rFonts w:ascii="Times New Roman" w:eastAsia="MS Mincho"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Microsoft YaHei"/>
                      <w:color w:val="000000" w:themeColor="text1"/>
                      <w:sz w:val="20"/>
                      <w:szCs w:val="28"/>
                      <w:lang w:eastAsia="zh-CN"/>
                    </w:rPr>
                  </w:pPr>
                </w:p>
              </w:tc>
              <w:tc>
                <w:tcPr>
                  <w:tcW w:w="332" w:type="pct"/>
                </w:tcPr>
                <w:p w14:paraId="02431724" w14:textId="77777777" w:rsidR="00F17F8F" w:rsidRPr="00F17F8F" w:rsidRDefault="00F17F8F" w:rsidP="00F17F8F">
                  <w:pPr>
                    <w:rPr>
                      <w:rFonts w:eastAsia="Microsoft YaHei"/>
                      <w:color w:val="000000" w:themeColor="text1"/>
                      <w:sz w:val="20"/>
                      <w:szCs w:val="28"/>
                      <w:lang w:eastAsia="zh-CN"/>
                    </w:rPr>
                  </w:pPr>
                  <w:del w:id="56"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Microsoft YaHei"/>
                      <w:color w:val="000000" w:themeColor="text1"/>
                      <w:sz w:val="20"/>
                      <w:szCs w:val="28"/>
                      <w:lang w:eastAsia="zh-CN"/>
                    </w:rPr>
                  </w:pPr>
                  <w:del w:id="57"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Microsoft YaHei"/>
                      <w:color w:val="000000" w:themeColor="text1"/>
                      <w:sz w:val="20"/>
                      <w:szCs w:val="28"/>
                      <w:lang w:eastAsia="zh-CN"/>
                    </w:rPr>
                  </w:pPr>
                  <w:del w:id="58"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59" w:author="Huawei" w:date="2020-04-10T23:10:00Z"/>
                      <w:rFonts w:ascii="Times New Roman" w:hAnsi="Times New Roman"/>
                      <w:sz w:val="20"/>
                      <w:szCs w:val="28"/>
                    </w:rPr>
                  </w:pPr>
                  <w:del w:id="60"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1" w:author="Huawei" w:date="2020-04-10T23:10:00Z"/>
                      <w:rFonts w:ascii="Times New Roman" w:hAnsi="Times New Roman"/>
                      <w:sz w:val="20"/>
                      <w:szCs w:val="28"/>
                    </w:rPr>
                  </w:pPr>
                  <w:del w:id="62"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3" w:author="Huawei" w:date="2020-04-10T23:10:00Z"/>
                      <w:rFonts w:ascii="Times New Roman" w:hAnsi="Times New Roman"/>
                      <w:sz w:val="20"/>
                      <w:szCs w:val="28"/>
                    </w:rPr>
                  </w:pPr>
                  <w:del w:id="64"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Microsoft YaHei"/>
                      <w:color w:val="000000" w:themeColor="text1"/>
                      <w:sz w:val="20"/>
                      <w:szCs w:val="28"/>
                      <w:lang w:eastAsia="zh-CN"/>
                    </w:rPr>
                  </w:pPr>
                  <w:del w:id="65"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Microsoft YaHei"/>
                      <w:color w:val="000000" w:themeColor="text1"/>
                      <w:sz w:val="20"/>
                      <w:szCs w:val="28"/>
                      <w:lang w:eastAsia="zh-CN"/>
                    </w:rPr>
                  </w:pPr>
                  <w:del w:id="66"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r w:rsidR="002F26AB" w14:paraId="25ADAEC6" w14:textId="77777777" w:rsidTr="000B035F">
        <w:tc>
          <w:tcPr>
            <w:tcW w:w="846" w:type="dxa"/>
          </w:tcPr>
          <w:p w14:paraId="748BDB49" w14:textId="77777777" w:rsidR="002F26AB" w:rsidRDefault="002F26AB" w:rsidP="00A91D01">
            <w:pPr>
              <w:spacing w:afterLines="50" w:after="120"/>
              <w:jc w:val="both"/>
              <w:rPr>
                <w:rFonts w:eastAsia="MS Mincho"/>
                <w:sz w:val="22"/>
              </w:rPr>
            </w:pPr>
          </w:p>
        </w:tc>
        <w:tc>
          <w:tcPr>
            <w:tcW w:w="2977" w:type="dxa"/>
          </w:tcPr>
          <w:p w14:paraId="34688365" w14:textId="7685950B" w:rsidR="002F26AB" w:rsidRPr="00F17F8F" w:rsidRDefault="002F26AB" w:rsidP="00A91D01">
            <w:pPr>
              <w:spacing w:afterLines="50" w:after="120"/>
              <w:jc w:val="both"/>
              <w:rPr>
                <w:sz w:val="22"/>
                <w:lang w:val="en-US"/>
              </w:rPr>
            </w:pPr>
            <w:r>
              <w:rPr>
                <w:sz w:val="22"/>
                <w:lang w:val="en-US"/>
              </w:rPr>
              <w:t>Samsung</w:t>
            </w:r>
          </w:p>
        </w:tc>
        <w:tc>
          <w:tcPr>
            <w:tcW w:w="18560" w:type="dxa"/>
          </w:tcPr>
          <w:p w14:paraId="2F91B5BB" w14:textId="77777777" w:rsidR="0083434F" w:rsidRDefault="0083434F" w:rsidP="00F17F8F">
            <w:pPr>
              <w:ind w:left="420"/>
              <w:rPr>
                <w:lang w:eastAsia="zh-CN"/>
              </w:rPr>
            </w:pPr>
            <w:r>
              <w:rPr>
                <w:lang w:eastAsia="zh-CN"/>
              </w:rPr>
              <w:t xml:space="preserve">OK with either approach – the </w:t>
            </w:r>
            <w:proofErr w:type="spellStart"/>
            <w:r>
              <w:rPr>
                <w:lang w:eastAsia="zh-CN"/>
              </w:rPr>
              <w:t>non bracketed</w:t>
            </w:r>
            <w:proofErr w:type="spellEnd"/>
            <w:r>
              <w:rPr>
                <w:lang w:eastAsia="zh-CN"/>
              </w:rPr>
              <w:t xml:space="preserve"> FGs will need to be differentiated between SFN/non-SFN synchronous NR-DC and asynchronous NR-DC.</w:t>
            </w:r>
          </w:p>
          <w:p w14:paraId="059AB3CB" w14:textId="4D9314C0" w:rsidR="00316FC9" w:rsidRDefault="00316FC9" w:rsidP="00F17F8F">
            <w:pPr>
              <w:ind w:left="420"/>
              <w:rPr>
                <w:lang w:eastAsia="zh-CN"/>
              </w:rPr>
            </w:pPr>
            <w:r>
              <w:rPr>
                <w:lang w:eastAsia="zh-CN"/>
              </w:rPr>
              <w:t>Synchronous/asynchronous definition is as in EN-DC.</w:t>
            </w:r>
          </w:p>
          <w:p w14:paraId="2885878B" w14:textId="7D5A206B" w:rsidR="00316FC9" w:rsidRPr="00432E8D" w:rsidRDefault="00316FC9" w:rsidP="00F17F8F">
            <w:pPr>
              <w:ind w:left="420"/>
              <w:rPr>
                <w:lang w:eastAsia="zh-CN"/>
              </w:rPr>
            </w:pPr>
          </w:p>
        </w:tc>
      </w:tr>
    </w:tbl>
    <w:p w14:paraId="287AF6CC" w14:textId="1518FBDB" w:rsidR="00BC6D2B" w:rsidRDefault="00BC6D2B" w:rsidP="00A91D01">
      <w:pPr>
        <w:spacing w:afterLines="50" w:after="120"/>
        <w:jc w:val="both"/>
        <w:rPr>
          <w:sz w:val="22"/>
          <w:lang w:val="en-US"/>
        </w:rPr>
      </w:pPr>
    </w:p>
    <w:p w14:paraId="7A82C2B8" w14:textId="57E3C41E" w:rsidR="004C5F42" w:rsidRPr="00D7178E" w:rsidRDefault="004C5F42" w:rsidP="00A91D01">
      <w:pPr>
        <w:spacing w:afterLines="50" w:after="120"/>
        <w:jc w:val="both"/>
        <w:rPr>
          <w:sz w:val="22"/>
          <w:lang w:val="en-US"/>
        </w:rPr>
      </w:pPr>
      <w:r w:rsidRPr="00D7178E">
        <w:rPr>
          <w:rFonts w:hint="eastAsia"/>
          <w:sz w:val="22"/>
          <w:lang w:val="en-US"/>
        </w:rPr>
        <w:t>B</w:t>
      </w:r>
      <w:r w:rsidRPr="00D7178E">
        <w:rPr>
          <w:sz w:val="22"/>
          <w:lang w:val="en-US"/>
        </w:rPr>
        <w:t xml:space="preserve">ased on above, following points </w:t>
      </w:r>
      <w:r w:rsidR="00D7178E">
        <w:rPr>
          <w:sz w:val="22"/>
          <w:lang w:val="en-US"/>
        </w:rPr>
        <w:t>need to</w:t>
      </w:r>
      <w:r w:rsidRPr="00D7178E">
        <w:rPr>
          <w:sz w:val="22"/>
          <w:lang w:val="en-US"/>
        </w:rPr>
        <w:t xml:space="preserve"> be discussed for FG1</w:t>
      </w:r>
      <w:r w:rsidR="000931FE" w:rsidRPr="00D7178E">
        <w:rPr>
          <w:sz w:val="22"/>
          <w:lang w:val="en-US"/>
        </w:rPr>
        <w:t>8</w:t>
      </w:r>
      <w:r w:rsidRPr="00D7178E">
        <w:rPr>
          <w:sz w:val="22"/>
          <w:lang w:val="en-US"/>
        </w:rPr>
        <w:t>-1</w:t>
      </w:r>
      <w:r w:rsidR="000931FE" w:rsidRPr="00D7178E">
        <w:rPr>
          <w:sz w:val="22"/>
          <w:lang w:val="en-US"/>
        </w:rPr>
        <w:t>/18-1a/18-1b</w:t>
      </w:r>
      <w:r w:rsidRPr="00D7178E">
        <w:rPr>
          <w:sz w:val="22"/>
          <w:lang w:val="en-US"/>
        </w:rPr>
        <w:t>.</w:t>
      </w:r>
    </w:p>
    <w:p w14:paraId="0983FBD0" w14:textId="19699F6D" w:rsidR="004E188A" w:rsidRPr="00D7178E" w:rsidRDefault="001D23FA" w:rsidP="00681ACD">
      <w:pPr>
        <w:pStyle w:val="ListParagraph"/>
        <w:numPr>
          <w:ilvl w:val="0"/>
          <w:numId w:val="10"/>
        </w:numPr>
        <w:spacing w:afterLines="50" w:after="120"/>
        <w:ind w:leftChars="0"/>
        <w:jc w:val="both"/>
        <w:rPr>
          <w:sz w:val="22"/>
          <w:lang w:val="en-US"/>
        </w:rPr>
      </w:pPr>
      <w:r w:rsidRPr="00D7178E">
        <w:rPr>
          <w:rFonts w:hint="eastAsia"/>
          <w:sz w:val="22"/>
          <w:lang w:val="en-US"/>
        </w:rPr>
        <w:t>W</w:t>
      </w:r>
      <w:r w:rsidRPr="00D7178E">
        <w:rPr>
          <w:sz w:val="22"/>
          <w:lang w:val="en-US"/>
        </w:rPr>
        <w:t>hether</w:t>
      </w:r>
      <w:r w:rsidR="00F17F8F" w:rsidRPr="00D7178E">
        <w:rPr>
          <w:sz w:val="22"/>
          <w:lang w:val="en-US"/>
        </w:rPr>
        <w:t xml:space="preserve"> to adopt </w:t>
      </w:r>
      <w:r w:rsidR="00413686" w:rsidRPr="00D7178E">
        <w:rPr>
          <w:sz w:val="22"/>
          <w:lang w:val="en-US"/>
        </w:rPr>
        <w:t>FG18-1/18-1a/18-1b or FG[18-1]/[18-1a]/[18-1b]</w:t>
      </w:r>
    </w:p>
    <w:p w14:paraId="0415E913" w14:textId="485AF10E" w:rsidR="00413686" w:rsidRPr="00D7178E" w:rsidRDefault="00413686" w:rsidP="00681ACD">
      <w:pPr>
        <w:pStyle w:val="ListParagraph"/>
        <w:numPr>
          <w:ilvl w:val="1"/>
          <w:numId w:val="10"/>
        </w:numPr>
        <w:spacing w:afterLines="50" w:after="120"/>
        <w:ind w:leftChars="0"/>
        <w:jc w:val="both"/>
        <w:rPr>
          <w:sz w:val="22"/>
          <w:lang w:val="en-US"/>
        </w:rPr>
      </w:pPr>
      <w:r w:rsidRPr="00D7178E">
        <w:rPr>
          <w:sz w:val="22"/>
          <w:lang w:val="en-US"/>
        </w:rPr>
        <w:t xml:space="preserve">Alt.1: </w:t>
      </w:r>
      <w:bookmarkStart w:id="67" w:name="_Hlk37796786"/>
      <w:r w:rsidRPr="00D7178E">
        <w:rPr>
          <w:sz w:val="22"/>
          <w:lang w:val="en-US"/>
        </w:rPr>
        <w:t>Adopt FG18-1/18-1a/18-1b (i.e., remove FG[18-1]/[18-1a]/[18-1b])</w:t>
      </w:r>
      <w:bookmarkEnd w:id="67"/>
    </w:p>
    <w:p w14:paraId="63DE7535" w14:textId="62BD1530" w:rsidR="00413686" w:rsidRPr="00D7178E" w:rsidRDefault="00413686" w:rsidP="00681ACD">
      <w:pPr>
        <w:pStyle w:val="ListParagraph"/>
        <w:numPr>
          <w:ilvl w:val="2"/>
          <w:numId w:val="10"/>
        </w:numPr>
        <w:spacing w:afterLines="50" w:after="120"/>
        <w:ind w:leftChars="0"/>
        <w:jc w:val="both"/>
        <w:rPr>
          <w:sz w:val="22"/>
          <w:lang w:val="en-US"/>
        </w:rPr>
      </w:pPr>
      <w:r w:rsidRPr="00D7178E">
        <w:rPr>
          <w:sz w:val="22"/>
          <w:lang w:val="en-US"/>
        </w:rPr>
        <w:t>It is clarified that FG18-1 is for both synchronous and asynchronous NR-DC scenarios</w:t>
      </w:r>
    </w:p>
    <w:p w14:paraId="0AE2D08C" w14:textId="4D71B14B" w:rsidR="00413686" w:rsidRPr="00D7178E" w:rsidRDefault="00413686" w:rsidP="00681ACD">
      <w:pPr>
        <w:pStyle w:val="ListParagraph"/>
        <w:numPr>
          <w:ilvl w:val="2"/>
          <w:numId w:val="10"/>
        </w:numPr>
        <w:spacing w:afterLines="50" w:after="120"/>
        <w:ind w:leftChars="0"/>
        <w:jc w:val="both"/>
        <w:rPr>
          <w:sz w:val="22"/>
          <w:lang w:val="en-US"/>
        </w:rPr>
      </w:pPr>
      <w:r w:rsidRPr="00D7178E">
        <w:rPr>
          <w:rFonts w:hint="eastAsia"/>
          <w:sz w:val="22"/>
          <w:lang w:val="en-US"/>
        </w:rPr>
        <w:t>I</w:t>
      </w:r>
      <w:r w:rsidRPr="00D7178E">
        <w:rPr>
          <w:sz w:val="22"/>
          <w:lang w:val="en-US"/>
        </w:rPr>
        <w:t>t is clarified that FG18-1a is for synchronous NR-DC scenario only</w:t>
      </w:r>
    </w:p>
    <w:p w14:paraId="1DAB5C12" w14:textId="1B3ACFE3" w:rsidR="00413686" w:rsidRPr="00D7178E" w:rsidRDefault="00413686" w:rsidP="00681ACD">
      <w:pPr>
        <w:pStyle w:val="ListParagraph"/>
        <w:numPr>
          <w:ilvl w:val="2"/>
          <w:numId w:val="10"/>
        </w:numPr>
        <w:spacing w:afterLines="50" w:after="120"/>
        <w:ind w:leftChars="0"/>
        <w:jc w:val="both"/>
        <w:rPr>
          <w:sz w:val="22"/>
          <w:lang w:val="en-US"/>
        </w:rPr>
      </w:pPr>
      <w:r w:rsidRPr="00D7178E">
        <w:rPr>
          <w:rFonts w:hint="eastAsia"/>
          <w:sz w:val="22"/>
          <w:lang w:val="en-US"/>
        </w:rPr>
        <w:t>I</w:t>
      </w:r>
      <w:r w:rsidRPr="00D7178E">
        <w:rPr>
          <w:sz w:val="22"/>
          <w:lang w:val="en-US"/>
        </w:rPr>
        <w:t xml:space="preserve">t is clarified for FG18-1b that </w:t>
      </w:r>
      <w:proofErr w:type="spellStart"/>
      <w:r w:rsidRPr="00D7178E">
        <w:rPr>
          <w:sz w:val="22"/>
          <w:lang w:val="en-US"/>
        </w:rPr>
        <w:t>T_offset</w:t>
      </w:r>
      <w:proofErr w:type="spellEnd"/>
      <w:r w:rsidRPr="00D7178E">
        <w:rPr>
          <w:sz w:val="22"/>
          <w:lang w:val="en-US"/>
        </w:rPr>
        <w:t xml:space="preserve"> is only used for dynamic power sharing with look-ahead </w:t>
      </w:r>
    </w:p>
    <w:p w14:paraId="29ABA0EC" w14:textId="3A45E70C" w:rsidR="00413686" w:rsidRPr="00D7178E" w:rsidRDefault="00413686" w:rsidP="00681ACD">
      <w:pPr>
        <w:pStyle w:val="ListParagraph"/>
        <w:numPr>
          <w:ilvl w:val="1"/>
          <w:numId w:val="10"/>
        </w:numPr>
        <w:spacing w:afterLines="50" w:after="120"/>
        <w:ind w:leftChars="0"/>
        <w:jc w:val="both"/>
        <w:rPr>
          <w:sz w:val="22"/>
          <w:lang w:val="en-US"/>
        </w:rPr>
      </w:pPr>
      <w:r w:rsidRPr="00D7178E">
        <w:rPr>
          <w:rFonts w:hint="eastAsia"/>
          <w:sz w:val="22"/>
          <w:lang w:val="en-US"/>
        </w:rPr>
        <w:t>A</w:t>
      </w:r>
      <w:r w:rsidRPr="00D7178E">
        <w:rPr>
          <w:sz w:val="22"/>
          <w:lang w:val="en-US"/>
        </w:rPr>
        <w:t>lt.2: Adopt FG[18-1]/[18-1a]/[18-1b] (i.e., remove FG18-1/18-1a/18-1b)</w:t>
      </w:r>
    </w:p>
    <w:p w14:paraId="26BD77F3" w14:textId="1AA6C6B8" w:rsidR="00413686" w:rsidRPr="00D7178E" w:rsidRDefault="00413686" w:rsidP="00681ACD">
      <w:pPr>
        <w:pStyle w:val="ListParagraph"/>
        <w:numPr>
          <w:ilvl w:val="2"/>
          <w:numId w:val="10"/>
        </w:numPr>
        <w:spacing w:afterLines="50" w:after="120"/>
        <w:ind w:leftChars="0"/>
        <w:jc w:val="both"/>
        <w:rPr>
          <w:sz w:val="22"/>
          <w:lang w:val="en-US"/>
        </w:rPr>
      </w:pPr>
      <w:r w:rsidRPr="00D7178E">
        <w:rPr>
          <w:rFonts w:hint="eastAsia"/>
          <w:sz w:val="22"/>
          <w:lang w:val="en-US"/>
        </w:rPr>
        <w:t>W</w:t>
      </w:r>
      <w:r w:rsidRPr="00D7178E">
        <w:rPr>
          <w:sz w:val="22"/>
          <w:lang w:val="en-US"/>
        </w:rPr>
        <w:t>hether [18-1] is removed or not, and whether it should be discussed in RAN or RAN1</w:t>
      </w:r>
    </w:p>
    <w:p w14:paraId="417068E8" w14:textId="2EE0AF3E" w:rsidR="001D23FA" w:rsidRPr="00D7178E" w:rsidRDefault="00413686" w:rsidP="00681ACD">
      <w:pPr>
        <w:pStyle w:val="ListParagraph"/>
        <w:numPr>
          <w:ilvl w:val="1"/>
          <w:numId w:val="10"/>
        </w:numPr>
        <w:spacing w:afterLines="50" w:after="120"/>
        <w:ind w:leftChars="0"/>
        <w:jc w:val="both"/>
        <w:rPr>
          <w:sz w:val="22"/>
          <w:lang w:val="en-US"/>
        </w:rPr>
      </w:pPr>
      <w:r w:rsidRPr="00D7178E">
        <w:rPr>
          <w:sz w:val="22"/>
          <w:lang w:val="en-US"/>
        </w:rPr>
        <w:t>Alt.3: Other if any</w:t>
      </w:r>
    </w:p>
    <w:p w14:paraId="09FD84E3" w14:textId="24A1A88F" w:rsidR="001D23FA" w:rsidRDefault="001D23FA" w:rsidP="001D23FA">
      <w:pPr>
        <w:spacing w:afterLines="50" w:after="120"/>
        <w:jc w:val="both"/>
        <w:rPr>
          <w:sz w:val="22"/>
          <w:lang w:val="en-US"/>
        </w:rPr>
      </w:pPr>
    </w:p>
    <w:p w14:paraId="68CC48D1" w14:textId="0F3784C7" w:rsidR="00592C35" w:rsidRPr="001D23FA" w:rsidRDefault="00592C35" w:rsidP="00592C35">
      <w:pPr>
        <w:pStyle w:val="Heading2"/>
        <w:rPr>
          <w:sz w:val="22"/>
          <w:lang w:val="en-US"/>
        </w:rPr>
      </w:pPr>
      <w:r>
        <w:rPr>
          <w:rFonts w:hint="eastAsia"/>
          <w:sz w:val="22"/>
          <w:lang w:val="en-US"/>
        </w:rPr>
        <w:t>2</w:t>
      </w:r>
      <w:r>
        <w:rPr>
          <w:sz w:val="22"/>
          <w:lang w:val="en-US"/>
        </w:rPr>
        <w:t>.1</w:t>
      </w:r>
      <w:r w:rsidR="00E82A10">
        <w:rPr>
          <w:sz w:val="22"/>
          <w:lang w:val="en-US"/>
        </w:rPr>
        <w:tab/>
        <w:t>Discussion</w:t>
      </w:r>
    </w:p>
    <w:p w14:paraId="6C7903C2" w14:textId="6BB23AE6" w:rsidR="001E7A56" w:rsidRPr="00832B47" w:rsidRDefault="00003D7A" w:rsidP="00A91D0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on which alternative </w:t>
      </w:r>
      <w:r w:rsidR="00832B47">
        <w:rPr>
          <w:b/>
          <w:bCs/>
          <w:sz w:val="22"/>
          <w:lang w:val="en-US"/>
        </w:rPr>
        <w:t>RAN1</w:t>
      </w:r>
      <w:r w:rsidRPr="00832B47">
        <w:rPr>
          <w:b/>
          <w:bCs/>
          <w:sz w:val="22"/>
          <w:lang w:val="en-US"/>
        </w:rPr>
        <w:t xml:space="preserve"> should take</w:t>
      </w:r>
      <w:r w:rsidR="00832B47">
        <w:rPr>
          <w:b/>
          <w:bCs/>
          <w:sz w:val="22"/>
          <w:lang w:val="en-US"/>
        </w:rPr>
        <w:t xml:space="preserve"> for FG18-1/1a/1b or to propose any other alternative</w:t>
      </w:r>
      <w:r w:rsidRPr="00832B47">
        <w:rPr>
          <w:b/>
          <w:bCs/>
          <w:sz w:val="22"/>
          <w:lang w:val="en-US"/>
        </w:rPr>
        <w:t>.</w:t>
      </w:r>
    </w:p>
    <w:p w14:paraId="7CA48773" w14:textId="166678C6" w:rsidR="00003D7A" w:rsidRPr="00832B47" w:rsidRDefault="00003D7A" w:rsidP="00A91D01">
      <w:pPr>
        <w:spacing w:afterLines="50" w:after="120"/>
        <w:jc w:val="both"/>
        <w:rPr>
          <w:b/>
          <w:bCs/>
          <w:sz w:val="22"/>
          <w:lang w:val="en-US"/>
        </w:rPr>
      </w:pPr>
      <w:r w:rsidRPr="00832B47">
        <w:rPr>
          <w:rFonts w:hint="eastAsia"/>
          <w:b/>
          <w:bCs/>
          <w:sz w:val="22"/>
          <w:lang w:val="en-US"/>
        </w:rPr>
        <w:t>A</w:t>
      </w:r>
      <w:r w:rsidRPr="00832B47">
        <w:rPr>
          <w:b/>
          <w:bCs/>
          <w:sz w:val="22"/>
          <w:lang w:val="en-US"/>
        </w:rPr>
        <w:t>lt.1:</w:t>
      </w:r>
      <w:r w:rsidR="00832B47">
        <w:rPr>
          <w:b/>
          <w:bCs/>
          <w:sz w:val="22"/>
          <w:lang w:val="en-US"/>
        </w:rPr>
        <w:t xml:space="preserve"> </w:t>
      </w:r>
      <w:r w:rsidR="00832B47" w:rsidRPr="00832B47">
        <w:rPr>
          <w:b/>
          <w:bCs/>
          <w:sz w:val="22"/>
          <w:lang w:val="en-US"/>
        </w:rPr>
        <w:t>Adopt FG18-1/18-1a/18-1b (i.e., remove FG[18-1]/[18-1a]/[18-1b])</w:t>
      </w:r>
    </w:p>
    <w:p w14:paraId="3F963401" w14:textId="5DA7EDD8" w:rsidR="00003D7A" w:rsidRPr="00832B47" w:rsidRDefault="00003D7A" w:rsidP="00A91D01">
      <w:pPr>
        <w:spacing w:afterLines="50" w:after="120"/>
        <w:jc w:val="both"/>
        <w:rPr>
          <w:b/>
          <w:bCs/>
          <w:sz w:val="22"/>
          <w:lang w:val="en-US"/>
        </w:rPr>
      </w:pPr>
      <w:r w:rsidRPr="00832B47">
        <w:rPr>
          <w:b/>
          <w:bCs/>
          <w:sz w:val="22"/>
          <w:lang w:val="en-US"/>
        </w:rPr>
        <w:tab/>
        <w:t>Supported by:</w:t>
      </w:r>
    </w:p>
    <w:p w14:paraId="0E5C6FBB" w14:textId="79B1D362" w:rsidR="00003D7A" w:rsidRPr="00832B47" w:rsidRDefault="00003D7A" w:rsidP="00A91D01">
      <w:pPr>
        <w:spacing w:afterLines="50" w:after="120"/>
        <w:jc w:val="both"/>
        <w:rPr>
          <w:b/>
          <w:bCs/>
          <w:sz w:val="22"/>
          <w:lang w:val="en-US"/>
        </w:rPr>
      </w:pPr>
      <w:r w:rsidRPr="00832B47">
        <w:rPr>
          <w:b/>
          <w:bCs/>
          <w:sz w:val="22"/>
          <w:lang w:val="en-US"/>
        </w:rPr>
        <w:tab/>
        <w:t xml:space="preserve">Objected by: </w:t>
      </w:r>
    </w:p>
    <w:p w14:paraId="3607566E" w14:textId="39C19EA7" w:rsidR="00003D7A" w:rsidRPr="00832B47" w:rsidRDefault="00003D7A" w:rsidP="00A91D01">
      <w:pPr>
        <w:spacing w:afterLines="50" w:after="120"/>
        <w:jc w:val="both"/>
        <w:rPr>
          <w:b/>
          <w:bCs/>
          <w:sz w:val="22"/>
          <w:lang w:val="en-US"/>
        </w:rPr>
      </w:pPr>
      <w:r w:rsidRPr="00832B47">
        <w:rPr>
          <w:rFonts w:hint="eastAsia"/>
          <w:b/>
          <w:bCs/>
          <w:sz w:val="22"/>
          <w:lang w:val="en-US"/>
        </w:rPr>
        <w:t>A</w:t>
      </w:r>
      <w:r w:rsidRPr="00832B47">
        <w:rPr>
          <w:b/>
          <w:bCs/>
          <w:sz w:val="22"/>
          <w:lang w:val="en-US"/>
        </w:rPr>
        <w:t>lt.2:</w:t>
      </w:r>
      <w:r w:rsidR="00832B47">
        <w:rPr>
          <w:b/>
          <w:bCs/>
          <w:sz w:val="22"/>
          <w:lang w:val="en-US"/>
        </w:rPr>
        <w:t xml:space="preserve"> </w:t>
      </w:r>
      <w:r w:rsidR="00832B47" w:rsidRPr="00832B47">
        <w:rPr>
          <w:b/>
          <w:bCs/>
          <w:sz w:val="22"/>
          <w:lang w:val="en-US"/>
        </w:rPr>
        <w:t>Adopt FG[18-1]/[18-1a]/[18-1b] (i.e., remove FG18-1/18-1a/18-1b)</w:t>
      </w:r>
    </w:p>
    <w:p w14:paraId="60233406" w14:textId="77777777" w:rsidR="00003D7A" w:rsidRPr="00832B47" w:rsidRDefault="00003D7A" w:rsidP="00003D7A">
      <w:pPr>
        <w:spacing w:afterLines="50" w:after="120"/>
        <w:jc w:val="both"/>
        <w:rPr>
          <w:b/>
          <w:bCs/>
          <w:sz w:val="22"/>
          <w:lang w:val="en-US"/>
        </w:rPr>
      </w:pPr>
      <w:r w:rsidRPr="00832B47">
        <w:rPr>
          <w:b/>
          <w:bCs/>
          <w:sz w:val="22"/>
          <w:lang w:val="en-US"/>
        </w:rPr>
        <w:tab/>
        <w:t>Supported by:</w:t>
      </w:r>
    </w:p>
    <w:p w14:paraId="418FBC25" w14:textId="77777777" w:rsidR="00003D7A" w:rsidRPr="00832B47" w:rsidRDefault="00003D7A" w:rsidP="00003D7A">
      <w:pPr>
        <w:spacing w:afterLines="50" w:after="120"/>
        <w:jc w:val="both"/>
        <w:rPr>
          <w:b/>
          <w:bCs/>
          <w:sz w:val="22"/>
          <w:lang w:val="en-US"/>
        </w:rPr>
      </w:pPr>
      <w:r w:rsidRPr="00832B47">
        <w:rPr>
          <w:b/>
          <w:bCs/>
          <w:sz w:val="22"/>
          <w:lang w:val="en-US"/>
        </w:rPr>
        <w:tab/>
        <w:t xml:space="preserve">Objected by: </w:t>
      </w:r>
    </w:p>
    <w:p w14:paraId="120E00A2" w14:textId="583B8F53" w:rsidR="00003D7A" w:rsidRDefault="00003D7A" w:rsidP="00A91D01">
      <w:pPr>
        <w:spacing w:afterLines="50" w:after="120"/>
        <w:jc w:val="both"/>
        <w:rPr>
          <w:sz w:val="22"/>
          <w:lang w:val="en-US"/>
        </w:rPr>
      </w:pPr>
    </w:p>
    <w:tbl>
      <w:tblPr>
        <w:tblStyle w:val="TableGrid"/>
        <w:tblW w:w="0" w:type="auto"/>
        <w:tblLook w:val="04A0" w:firstRow="1" w:lastRow="0" w:firstColumn="1" w:lastColumn="0" w:noHBand="0" w:noVBand="1"/>
      </w:tblPr>
      <w:tblGrid>
        <w:gridCol w:w="1980"/>
        <w:gridCol w:w="7982"/>
      </w:tblGrid>
      <w:tr w:rsidR="00003D7A" w14:paraId="4228B674" w14:textId="77777777" w:rsidTr="00C92CA9">
        <w:tc>
          <w:tcPr>
            <w:tcW w:w="1980" w:type="dxa"/>
            <w:shd w:val="clear" w:color="auto" w:fill="F2F2F2" w:themeFill="background1" w:themeFillShade="F2"/>
          </w:tcPr>
          <w:p w14:paraId="17DBFED5" w14:textId="77777777" w:rsidR="00003D7A" w:rsidRDefault="00003D7A" w:rsidP="00C92CA9">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6DCBE54D" w14:textId="77777777" w:rsidR="00003D7A" w:rsidRDefault="00003D7A" w:rsidP="00C92CA9">
            <w:pPr>
              <w:spacing w:afterLines="50" w:after="120"/>
              <w:jc w:val="both"/>
              <w:rPr>
                <w:sz w:val="22"/>
                <w:lang w:val="en-US"/>
              </w:rPr>
            </w:pPr>
            <w:r>
              <w:rPr>
                <w:rFonts w:hint="eastAsia"/>
                <w:sz w:val="22"/>
                <w:lang w:val="en-US"/>
              </w:rPr>
              <w:t>C</w:t>
            </w:r>
            <w:r>
              <w:rPr>
                <w:sz w:val="22"/>
                <w:lang w:val="en-US"/>
              </w:rPr>
              <w:t>omment</w:t>
            </w:r>
          </w:p>
        </w:tc>
      </w:tr>
      <w:tr w:rsidR="00003D7A" w14:paraId="5118DFFB" w14:textId="77777777" w:rsidTr="00C92CA9">
        <w:tc>
          <w:tcPr>
            <w:tcW w:w="1980" w:type="dxa"/>
          </w:tcPr>
          <w:p w14:paraId="2EEC672B" w14:textId="44EE7A7A" w:rsidR="00003D7A" w:rsidRPr="004810F4" w:rsidRDefault="004810F4" w:rsidP="00003D7A">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675ABE4B" w14:textId="57779951" w:rsidR="004810F4" w:rsidRDefault="00960664" w:rsidP="00003D7A">
            <w:pPr>
              <w:spacing w:after="0"/>
              <w:rPr>
                <w:rFonts w:eastAsia="SimSun"/>
                <w:color w:val="000000"/>
                <w:szCs w:val="24"/>
                <w:lang w:val="en-US" w:eastAsia="zh-CN"/>
              </w:rPr>
            </w:pPr>
            <w:r>
              <w:rPr>
                <w:rFonts w:eastAsia="SimSun"/>
                <w:color w:val="000000"/>
                <w:szCs w:val="24"/>
                <w:lang w:val="en-US" w:eastAsia="zh-CN"/>
              </w:rPr>
              <w:t xml:space="preserve">We support </w:t>
            </w:r>
            <w:r w:rsidR="004810F4">
              <w:rPr>
                <w:rFonts w:eastAsia="SimSun" w:hint="eastAsia"/>
                <w:color w:val="000000"/>
                <w:szCs w:val="24"/>
                <w:lang w:val="en-US" w:eastAsia="zh-CN"/>
              </w:rPr>
              <w:t>A</w:t>
            </w:r>
            <w:r w:rsidR="004810F4">
              <w:rPr>
                <w:rFonts w:eastAsia="SimSun"/>
                <w:color w:val="000000"/>
                <w:szCs w:val="24"/>
                <w:lang w:val="en-US" w:eastAsia="zh-CN"/>
              </w:rPr>
              <w:t>lt.1</w:t>
            </w:r>
          </w:p>
          <w:p w14:paraId="1C2541E5" w14:textId="73142053" w:rsidR="00003D7A" w:rsidRDefault="004810F4" w:rsidP="00003D7A">
            <w:pPr>
              <w:spacing w:after="0"/>
              <w:rPr>
                <w:rFonts w:eastAsia="SimSun"/>
                <w:color w:val="000000"/>
                <w:szCs w:val="24"/>
                <w:lang w:val="en-US" w:eastAsia="zh-CN"/>
              </w:rPr>
            </w:pPr>
            <w:r w:rsidRPr="004810F4">
              <w:rPr>
                <w:rFonts w:eastAsia="SimSun"/>
                <w:color w:val="000000"/>
                <w:szCs w:val="24"/>
                <w:lang w:val="en-US" w:eastAsia="zh-CN"/>
              </w:rPr>
              <w:t>We prefer to keep the original structure and adding some necessary clarification as mentioned by other companies</w:t>
            </w:r>
            <w:r>
              <w:rPr>
                <w:rFonts w:eastAsia="SimSun"/>
                <w:color w:val="000000"/>
                <w:szCs w:val="24"/>
                <w:lang w:val="en-US" w:eastAsia="zh-CN"/>
              </w:rPr>
              <w:t xml:space="preserve">, e.g., </w:t>
            </w:r>
            <w:r w:rsidRPr="004810F4">
              <w:rPr>
                <w:rFonts w:eastAsia="SimSun"/>
                <w:color w:val="000000"/>
                <w:szCs w:val="24"/>
                <w:lang w:val="en-US" w:eastAsia="zh-CN"/>
              </w:rPr>
              <w:t>FG18-1a is for synchronous NR-DC scenario</w:t>
            </w:r>
            <w:r>
              <w:rPr>
                <w:rFonts w:eastAsia="SimSun"/>
                <w:color w:val="000000"/>
                <w:szCs w:val="24"/>
                <w:lang w:val="en-US" w:eastAsia="zh-CN"/>
              </w:rPr>
              <w:t>.</w:t>
            </w:r>
            <w:r w:rsidR="0044446C">
              <w:rPr>
                <w:rFonts w:eastAsia="SimSun"/>
                <w:color w:val="000000"/>
                <w:szCs w:val="24"/>
                <w:lang w:val="en-US" w:eastAsia="zh-CN"/>
              </w:rPr>
              <w:t xml:space="preserve"> Alt.1 is also in line with what we did for Rel-15 EN-DC.</w:t>
            </w:r>
          </w:p>
          <w:p w14:paraId="5C5DA7A9" w14:textId="42E0CC86" w:rsidR="004810F4" w:rsidRDefault="004810F4" w:rsidP="00003D7A">
            <w:pPr>
              <w:spacing w:after="0"/>
              <w:rPr>
                <w:rFonts w:eastAsia="SimSun"/>
                <w:color w:val="000000"/>
                <w:szCs w:val="24"/>
                <w:lang w:val="en-US" w:eastAsia="zh-CN"/>
              </w:rPr>
            </w:pPr>
            <w:r>
              <w:rPr>
                <w:rFonts w:eastAsia="SimSun"/>
                <w:color w:val="000000"/>
                <w:szCs w:val="24"/>
                <w:lang w:val="en-US" w:eastAsia="zh-CN"/>
              </w:rPr>
              <w:t>The non-SFN synchronous NR-DC was discussed and introduced in RAN plenary during Rel-15. If companies propose to introduce it in Rel-16, it would be better to discuss this issue in next RAN plenary.</w:t>
            </w:r>
          </w:p>
          <w:p w14:paraId="49BC1FB3" w14:textId="783ECC01" w:rsidR="004810F4" w:rsidRPr="004810F4" w:rsidRDefault="004810F4" w:rsidP="00003D7A">
            <w:pPr>
              <w:spacing w:after="0"/>
              <w:rPr>
                <w:rFonts w:eastAsia="SimSun"/>
                <w:color w:val="000000"/>
                <w:szCs w:val="24"/>
                <w:lang w:val="en-US" w:eastAsia="zh-CN"/>
              </w:rPr>
            </w:pPr>
          </w:p>
        </w:tc>
      </w:tr>
      <w:tr w:rsidR="00003D7A" w14:paraId="04A3C526" w14:textId="77777777" w:rsidTr="00C92CA9">
        <w:tc>
          <w:tcPr>
            <w:tcW w:w="1980" w:type="dxa"/>
          </w:tcPr>
          <w:p w14:paraId="425584BD" w14:textId="4710BD7B" w:rsidR="00003D7A" w:rsidRDefault="00B82573" w:rsidP="00003D7A">
            <w:pPr>
              <w:spacing w:after="0"/>
              <w:jc w:val="both"/>
              <w:rPr>
                <w:sz w:val="22"/>
                <w:lang w:val="en-US"/>
              </w:rPr>
            </w:pPr>
            <w:r>
              <w:rPr>
                <w:sz w:val="22"/>
                <w:lang w:val="en-US"/>
              </w:rPr>
              <w:t>Nokia, NSB</w:t>
            </w:r>
          </w:p>
        </w:tc>
        <w:tc>
          <w:tcPr>
            <w:tcW w:w="7982" w:type="dxa"/>
          </w:tcPr>
          <w:p w14:paraId="3233B497" w14:textId="517C6942" w:rsidR="00003D7A" w:rsidRPr="00563B84" w:rsidRDefault="00B82573" w:rsidP="00003D7A">
            <w:pPr>
              <w:spacing w:after="0"/>
              <w:rPr>
                <w:rFonts w:ascii="Times" w:eastAsia="Batang" w:hAnsi="Times"/>
                <w:iCs/>
                <w:lang w:eastAsia="x-none"/>
              </w:rPr>
            </w:pPr>
            <w:r>
              <w:rPr>
                <w:rFonts w:ascii="Times" w:eastAsia="Batang" w:hAnsi="Times"/>
                <w:iCs/>
                <w:lang w:eastAsia="x-none"/>
              </w:rPr>
              <w:t xml:space="preserve">We support Alt. 1, with the additional clarification on the applicable scenarios for the components. In our view it would be enough to add that FG8-1a applies </w:t>
            </w:r>
            <w:r w:rsidRPr="00B82573">
              <w:rPr>
                <w:rFonts w:ascii="Times" w:eastAsia="Batang" w:hAnsi="Times"/>
                <w:iCs/>
                <w:lang w:eastAsia="x-none"/>
              </w:rPr>
              <w:t xml:space="preserve">for synchronous NR-DC scenario, while </w:t>
            </w:r>
            <w:r>
              <w:rPr>
                <w:rFonts w:ascii="Times" w:eastAsia="Batang" w:hAnsi="Times"/>
                <w:iCs/>
                <w:lang w:eastAsia="x-none"/>
              </w:rPr>
              <w:t xml:space="preserve">FG 8-1 applies </w:t>
            </w:r>
            <w:r w:rsidRPr="00B82573">
              <w:rPr>
                <w:rFonts w:ascii="Times" w:eastAsia="Batang" w:hAnsi="Times"/>
                <w:iCs/>
                <w:lang w:eastAsia="x-none"/>
              </w:rPr>
              <w:t>for both synchronous and asynchronous NR-DC scenarios.</w:t>
            </w:r>
          </w:p>
        </w:tc>
      </w:tr>
      <w:tr w:rsidR="00003D7A" w14:paraId="295CA1FD" w14:textId="77777777" w:rsidTr="00C92CA9">
        <w:tc>
          <w:tcPr>
            <w:tcW w:w="1980" w:type="dxa"/>
          </w:tcPr>
          <w:p w14:paraId="19CEF070" w14:textId="2C60265E" w:rsidR="00003D7A" w:rsidRPr="00E71247" w:rsidRDefault="00E71247" w:rsidP="00003D7A">
            <w:pPr>
              <w:spacing w:after="0"/>
              <w:jc w:val="both"/>
              <w:rPr>
                <w:rFonts w:eastAsiaTheme="minorEastAsia"/>
                <w:sz w:val="22"/>
                <w:lang w:val="en-US"/>
              </w:rPr>
            </w:pPr>
            <w:r>
              <w:rPr>
                <w:rFonts w:eastAsiaTheme="minorEastAsia" w:hint="eastAsia"/>
                <w:sz w:val="22"/>
                <w:lang w:val="en-US"/>
              </w:rPr>
              <w:t>Q</w:t>
            </w:r>
            <w:r>
              <w:rPr>
                <w:rFonts w:eastAsiaTheme="minorEastAsia"/>
                <w:sz w:val="22"/>
                <w:lang w:val="en-US"/>
              </w:rPr>
              <w:t>ualcomm</w:t>
            </w:r>
          </w:p>
        </w:tc>
        <w:tc>
          <w:tcPr>
            <w:tcW w:w="7982" w:type="dxa"/>
          </w:tcPr>
          <w:p w14:paraId="29DC08D2" w14:textId="77777777" w:rsidR="0039707C" w:rsidRDefault="00E71247" w:rsidP="00003D7A">
            <w:pPr>
              <w:spacing w:after="0"/>
              <w:jc w:val="both"/>
              <w:rPr>
                <w:sz w:val="22"/>
                <w:lang w:val="en-US"/>
              </w:rPr>
            </w:pPr>
            <w:r>
              <w:rPr>
                <w:rFonts w:hint="eastAsia"/>
                <w:sz w:val="22"/>
                <w:lang w:val="en-US"/>
              </w:rPr>
              <w:t>W</w:t>
            </w:r>
            <w:r>
              <w:rPr>
                <w:sz w:val="22"/>
                <w:lang w:val="en-US"/>
              </w:rPr>
              <w:t xml:space="preserve">e support Alt.2. </w:t>
            </w:r>
          </w:p>
          <w:p w14:paraId="1FE0D272" w14:textId="77777777" w:rsidR="00003D7A" w:rsidRDefault="00E71247" w:rsidP="00003D7A">
            <w:pPr>
              <w:spacing w:after="0"/>
              <w:jc w:val="both"/>
              <w:rPr>
                <w:sz w:val="22"/>
                <w:lang w:val="en-US"/>
              </w:rPr>
            </w:pPr>
            <w:r>
              <w:rPr>
                <w:sz w:val="22"/>
                <w:lang w:val="en-US"/>
              </w:rPr>
              <w:t xml:space="preserve">It is necessary to have separate capabilities for sync-DC and async-DC. </w:t>
            </w:r>
            <w:r w:rsidR="000C7D85">
              <w:rPr>
                <w:sz w:val="22"/>
                <w:lang w:val="en-US"/>
              </w:rPr>
              <w:t>Power-sharing should be one of the functions</w:t>
            </w:r>
            <w:r w:rsidR="0039707C">
              <w:rPr>
                <w:sz w:val="22"/>
                <w:lang w:val="en-US"/>
              </w:rPr>
              <w:t xml:space="preserve">, </w:t>
            </w:r>
            <w:r w:rsidR="00411EA0">
              <w:rPr>
                <w:sz w:val="22"/>
                <w:lang w:val="en-US"/>
              </w:rPr>
              <w:t xml:space="preserve">which is </w:t>
            </w:r>
            <w:r w:rsidR="0039707C">
              <w:rPr>
                <w:sz w:val="22"/>
                <w:lang w:val="en-US"/>
              </w:rPr>
              <w:t>part of</w:t>
            </w:r>
            <w:r w:rsidR="00A03AF3">
              <w:rPr>
                <w:sz w:val="22"/>
                <w:lang w:val="en-US"/>
              </w:rPr>
              <w:t xml:space="preserve"> sync-DC or async-DC.</w:t>
            </w:r>
          </w:p>
          <w:p w14:paraId="11FD3DF8" w14:textId="545CBE46" w:rsidR="00272599" w:rsidRDefault="00272599" w:rsidP="00003D7A">
            <w:pPr>
              <w:spacing w:after="0"/>
              <w:jc w:val="both"/>
              <w:rPr>
                <w:sz w:val="22"/>
                <w:lang w:val="en-US"/>
              </w:rPr>
            </w:pPr>
          </w:p>
          <w:p w14:paraId="5352C501" w14:textId="3B3F02AD" w:rsidR="00272599" w:rsidRPr="00131EE6" w:rsidRDefault="00272599" w:rsidP="00606DD6">
            <w:pPr>
              <w:jc w:val="both"/>
              <w:rPr>
                <w:sz w:val="22"/>
                <w:lang w:val="en-US"/>
              </w:rPr>
            </w:pPr>
          </w:p>
        </w:tc>
      </w:tr>
      <w:tr w:rsidR="00003D7A" w14:paraId="17E9C357" w14:textId="77777777" w:rsidTr="00003D7A">
        <w:trPr>
          <w:trHeight w:val="70"/>
        </w:trPr>
        <w:tc>
          <w:tcPr>
            <w:tcW w:w="1980" w:type="dxa"/>
          </w:tcPr>
          <w:p w14:paraId="61BF2C97" w14:textId="76A0E2F4" w:rsidR="00003D7A" w:rsidRPr="00131EE6" w:rsidRDefault="00316FC9" w:rsidP="00003D7A">
            <w:pPr>
              <w:spacing w:after="0"/>
              <w:jc w:val="both"/>
              <w:rPr>
                <w:rFonts w:eastAsiaTheme="minorEastAsia"/>
                <w:sz w:val="22"/>
              </w:rPr>
            </w:pPr>
            <w:r>
              <w:rPr>
                <w:rFonts w:eastAsiaTheme="minorEastAsia"/>
                <w:sz w:val="22"/>
              </w:rPr>
              <w:t>Samsung</w:t>
            </w:r>
          </w:p>
        </w:tc>
        <w:tc>
          <w:tcPr>
            <w:tcW w:w="7982" w:type="dxa"/>
          </w:tcPr>
          <w:p w14:paraId="75BABCCC" w14:textId="077D04ED" w:rsidR="00003D7A" w:rsidRPr="00131EE6" w:rsidRDefault="0083434F" w:rsidP="00003D7A">
            <w:pPr>
              <w:spacing w:after="0"/>
              <w:rPr>
                <w:rFonts w:eastAsia="ＭＳ Ｐゴシック"/>
                <w:szCs w:val="24"/>
                <w:lang w:val="en-US"/>
              </w:rPr>
            </w:pPr>
            <w:r>
              <w:rPr>
                <w:rFonts w:eastAsia="ＭＳ Ｐゴシック"/>
                <w:szCs w:val="24"/>
                <w:lang w:val="en-US"/>
              </w:rPr>
              <w:t>We see Alt. 1 and Alt. 2 as being equivalent as Alt. 1 will need to be differentiated between SFN/non-SFN synchronous DC and asynchronous DC.</w:t>
            </w:r>
          </w:p>
        </w:tc>
      </w:tr>
      <w:tr w:rsidR="00A020F6" w14:paraId="48ED0BE9" w14:textId="77777777" w:rsidTr="00003D7A">
        <w:trPr>
          <w:trHeight w:val="70"/>
        </w:trPr>
        <w:tc>
          <w:tcPr>
            <w:tcW w:w="1980" w:type="dxa"/>
          </w:tcPr>
          <w:p w14:paraId="3F6EC632" w14:textId="1C3B4124" w:rsidR="00A020F6" w:rsidRPr="00CE00A8" w:rsidRDefault="00CE00A8" w:rsidP="00003D7A">
            <w:pPr>
              <w:jc w:val="both"/>
              <w:rPr>
                <w:rFonts w:eastAsia="SimSun"/>
                <w:sz w:val="22"/>
                <w:lang w:eastAsia="zh-CN"/>
              </w:rPr>
            </w:pPr>
            <w:r>
              <w:rPr>
                <w:rFonts w:eastAsia="SimSun" w:hint="eastAsia"/>
                <w:sz w:val="22"/>
                <w:lang w:eastAsia="zh-CN"/>
              </w:rPr>
              <w:t>O</w:t>
            </w:r>
            <w:r>
              <w:rPr>
                <w:rFonts w:eastAsia="SimSun"/>
                <w:sz w:val="22"/>
                <w:lang w:eastAsia="zh-CN"/>
              </w:rPr>
              <w:t>PPO</w:t>
            </w:r>
          </w:p>
        </w:tc>
        <w:tc>
          <w:tcPr>
            <w:tcW w:w="7982" w:type="dxa"/>
          </w:tcPr>
          <w:p w14:paraId="17B65524" w14:textId="3E4FEC0D" w:rsidR="00A020F6" w:rsidRPr="00CE00A8" w:rsidRDefault="00CE00A8" w:rsidP="00A11CC7">
            <w:pPr>
              <w:rPr>
                <w:rFonts w:eastAsia="SimSun"/>
                <w:szCs w:val="24"/>
                <w:lang w:val="en-US" w:eastAsia="zh-CN"/>
              </w:rPr>
            </w:pPr>
            <w:r>
              <w:rPr>
                <w:rFonts w:eastAsia="SimSun"/>
                <w:szCs w:val="24"/>
                <w:lang w:val="en-US" w:eastAsia="zh-CN"/>
              </w:rPr>
              <w:t xml:space="preserve">We prefer Alt.2.  We are also ok with Alt.1 in case that power sharing for synchronous DC and asynchronous DC </w:t>
            </w:r>
            <w:r w:rsidR="00A11CC7">
              <w:rPr>
                <w:rFonts w:eastAsia="SimSun"/>
                <w:szCs w:val="24"/>
                <w:lang w:val="en-US" w:eastAsia="zh-CN"/>
              </w:rPr>
              <w:t>can be</w:t>
            </w:r>
            <w:r>
              <w:rPr>
                <w:rFonts w:eastAsia="SimSun"/>
                <w:szCs w:val="24"/>
                <w:lang w:val="en-US" w:eastAsia="zh-CN"/>
              </w:rPr>
              <w:t xml:space="preserve"> reported independently under the framework of Alt.1</w:t>
            </w:r>
          </w:p>
        </w:tc>
      </w:tr>
      <w:tr w:rsidR="00A020F6" w14:paraId="5E654D8B" w14:textId="77777777" w:rsidTr="00003D7A">
        <w:trPr>
          <w:trHeight w:val="70"/>
        </w:trPr>
        <w:tc>
          <w:tcPr>
            <w:tcW w:w="1980" w:type="dxa"/>
          </w:tcPr>
          <w:p w14:paraId="65D7CD0D" w14:textId="4B99FDC6" w:rsidR="00A020F6" w:rsidRPr="00131EE6" w:rsidRDefault="00A7338D" w:rsidP="00003D7A">
            <w:pPr>
              <w:jc w:val="both"/>
              <w:rPr>
                <w:rFonts w:eastAsiaTheme="minorEastAsia"/>
                <w:sz w:val="22"/>
              </w:rPr>
            </w:pPr>
            <w:r>
              <w:rPr>
                <w:rFonts w:eastAsiaTheme="minorEastAsia"/>
                <w:sz w:val="22"/>
              </w:rPr>
              <w:t>Intel</w:t>
            </w:r>
          </w:p>
        </w:tc>
        <w:tc>
          <w:tcPr>
            <w:tcW w:w="7982" w:type="dxa"/>
          </w:tcPr>
          <w:p w14:paraId="22E24B09" w14:textId="7509EF68" w:rsidR="00A020F6" w:rsidRPr="00131EE6" w:rsidRDefault="00A7338D" w:rsidP="00003D7A">
            <w:pPr>
              <w:rPr>
                <w:rFonts w:eastAsia="ＭＳ Ｐゴシック"/>
                <w:szCs w:val="24"/>
                <w:lang w:val="en-US"/>
              </w:rPr>
            </w:pPr>
            <w:r>
              <w:rPr>
                <w:rFonts w:eastAsia="ＭＳ Ｐゴシック"/>
                <w:szCs w:val="24"/>
                <w:lang w:val="en-US"/>
              </w:rPr>
              <w:t xml:space="preserve">We prefer Alt 1 that is aligned with the structure used in other features, e.g. EN-DC. The last sub-bullet could be removed. </w:t>
            </w:r>
          </w:p>
        </w:tc>
      </w:tr>
      <w:tr w:rsidR="00B06178" w14:paraId="6037C909" w14:textId="77777777" w:rsidTr="00003D7A">
        <w:trPr>
          <w:trHeight w:val="70"/>
        </w:trPr>
        <w:tc>
          <w:tcPr>
            <w:tcW w:w="1980" w:type="dxa"/>
          </w:tcPr>
          <w:p w14:paraId="78062854" w14:textId="572859E6" w:rsidR="00B06178" w:rsidRDefault="00B06178" w:rsidP="00003D7A">
            <w:pPr>
              <w:jc w:val="both"/>
              <w:rPr>
                <w:rFonts w:eastAsiaTheme="minorEastAsia"/>
                <w:sz w:val="22"/>
              </w:rPr>
            </w:pPr>
            <w:r>
              <w:rPr>
                <w:rFonts w:eastAsiaTheme="minorEastAsia"/>
                <w:sz w:val="22"/>
              </w:rPr>
              <w:t>MTK</w:t>
            </w:r>
          </w:p>
        </w:tc>
        <w:tc>
          <w:tcPr>
            <w:tcW w:w="7982" w:type="dxa"/>
          </w:tcPr>
          <w:p w14:paraId="1F461F9F" w14:textId="6F962F59" w:rsidR="00B06178" w:rsidRDefault="00B06178" w:rsidP="00B06178">
            <w:pPr>
              <w:rPr>
                <w:rFonts w:eastAsia="ＭＳ Ｐゴシック"/>
                <w:szCs w:val="24"/>
                <w:lang w:val="en-US"/>
              </w:rPr>
            </w:pPr>
            <w:r>
              <w:rPr>
                <w:rFonts w:eastAsia="ＭＳ Ｐゴシック"/>
                <w:szCs w:val="24"/>
                <w:lang w:val="en-US"/>
              </w:rPr>
              <w:t xml:space="preserve">We prefer Alt. 2 since it categorized the </w:t>
            </w:r>
            <w:r>
              <w:rPr>
                <w:rFonts w:eastAsia="SimSun"/>
                <w:szCs w:val="24"/>
                <w:lang w:val="en-US" w:eastAsia="zh-CN"/>
              </w:rPr>
              <w:t>synchronous/asynchronous DC in a more clear way. Using Alt. 2 can save further discussions on how to differentiate the support for synchronous/asynchronous case.</w:t>
            </w:r>
          </w:p>
        </w:tc>
      </w:tr>
      <w:tr w:rsidR="00F77BDD" w14:paraId="180E008A" w14:textId="77777777" w:rsidTr="00003D7A">
        <w:trPr>
          <w:trHeight w:val="70"/>
        </w:trPr>
        <w:tc>
          <w:tcPr>
            <w:tcW w:w="1980" w:type="dxa"/>
          </w:tcPr>
          <w:p w14:paraId="76C71873" w14:textId="2A5427F5" w:rsidR="00F77BDD" w:rsidRDefault="00F77BDD" w:rsidP="00003D7A">
            <w:pPr>
              <w:jc w:val="both"/>
              <w:rPr>
                <w:rFonts w:eastAsiaTheme="minorEastAsia"/>
                <w:sz w:val="22"/>
              </w:rPr>
            </w:pPr>
            <w:r>
              <w:rPr>
                <w:rFonts w:eastAsiaTheme="minorEastAsia"/>
                <w:sz w:val="22"/>
              </w:rPr>
              <w:t>Ericsson</w:t>
            </w:r>
          </w:p>
        </w:tc>
        <w:tc>
          <w:tcPr>
            <w:tcW w:w="7982" w:type="dxa"/>
          </w:tcPr>
          <w:p w14:paraId="0A7A269E" w14:textId="77777777" w:rsidR="00F77BDD" w:rsidRDefault="00F77BDD" w:rsidP="00F77BDD">
            <w:pPr>
              <w:rPr>
                <w:rFonts w:eastAsia="ＭＳ Ｐゴシック"/>
                <w:szCs w:val="24"/>
                <w:lang w:val="en-US"/>
              </w:rPr>
            </w:pPr>
            <w:r>
              <w:rPr>
                <w:rFonts w:eastAsia="ＭＳ Ｐゴシック"/>
                <w:szCs w:val="24"/>
                <w:lang w:val="en-US"/>
              </w:rPr>
              <w:t xml:space="preserve">We prefer Alt 1 over Alt 2 given current formulation. </w:t>
            </w:r>
          </w:p>
          <w:p w14:paraId="4F01EDD6" w14:textId="2B92C77A" w:rsidR="00F77BDD" w:rsidRPr="00610F8B" w:rsidRDefault="00035827" w:rsidP="00F77BDD">
            <w:r>
              <w:rPr>
                <w:rFonts w:eastAsia="ＭＳ Ｐゴシック"/>
                <w:szCs w:val="24"/>
                <w:lang w:val="en-US"/>
              </w:rPr>
              <w:t xml:space="preserve">As stated before -- </w:t>
            </w:r>
            <w:r>
              <w:t xml:space="preserve">SFN sync between MCG and SCG is related to Rel15 parameter </w:t>
            </w:r>
            <w:proofErr w:type="spellStart"/>
            <w:r w:rsidRPr="00271FB7">
              <w:rPr>
                <w:i/>
                <w:iCs/>
              </w:rPr>
              <w:t>sfn-SyncNRDC</w:t>
            </w:r>
            <w:proofErr w:type="spellEnd"/>
            <w:r>
              <w:t xml:space="preserve">. Since discussion related to this issue is ongoing in RAN, we think any related Rel16 discussion should be in RAN plenary instead of RAN1). Also, ‘synchronous’ and ‘asynchronous’ should </w:t>
            </w:r>
            <w:r w:rsidR="00610F8B">
              <w:t>follow</w:t>
            </w:r>
            <w:r>
              <w:t xml:space="preserve"> timing requirements in 38.133.</w:t>
            </w:r>
          </w:p>
        </w:tc>
      </w:tr>
      <w:tr w:rsidR="00606DD6" w14:paraId="36EABD69" w14:textId="77777777" w:rsidTr="00003D7A">
        <w:trPr>
          <w:trHeight w:val="70"/>
        </w:trPr>
        <w:tc>
          <w:tcPr>
            <w:tcW w:w="1980" w:type="dxa"/>
          </w:tcPr>
          <w:p w14:paraId="04081173" w14:textId="1364AFA6" w:rsidR="00606DD6" w:rsidRPr="00A77771" w:rsidRDefault="00606DD6" w:rsidP="00003D7A">
            <w:pPr>
              <w:jc w:val="both"/>
              <w:rPr>
                <w:rFonts w:eastAsiaTheme="minorEastAsia"/>
                <w:color w:val="4472C4" w:themeColor="accent5"/>
                <w:sz w:val="22"/>
              </w:rPr>
            </w:pPr>
            <w:r w:rsidRPr="00A77771">
              <w:rPr>
                <w:rFonts w:eastAsiaTheme="minorEastAsia" w:hint="eastAsia"/>
                <w:color w:val="4472C4" w:themeColor="accent5"/>
                <w:sz w:val="22"/>
              </w:rPr>
              <w:t>Q</w:t>
            </w:r>
            <w:r w:rsidRPr="00A77771">
              <w:rPr>
                <w:rFonts w:eastAsiaTheme="minorEastAsia"/>
                <w:color w:val="4472C4" w:themeColor="accent5"/>
                <w:sz w:val="22"/>
              </w:rPr>
              <w:t>ualcomm2</w:t>
            </w:r>
          </w:p>
        </w:tc>
        <w:tc>
          <w:tcPr>
            <w:tcW w:w="7982" w:type="dxa"/>
          </w:tcPr>
          <w:p w14:paraId="7E87165C" w14:textId="77777777" w:rsidR="00606DD6" w:rsidRPr="00A77771" w:rsidRDefault="00606DD6" w:rsidP="00606DD6">
            <w:pPr>
              <w:spacing w:after="0"/>
              <w:jc w:val="both"/>
              <w:rPr>
                <w:color w:val="4472C4" w:themeColor="accent5"/>
                <w:sz w:val="22"/>
                <w:lang w:val="en-US"/>
              </w:rPr>
            </w:pPr>
          </w:p>
          <w:p w14:paraId="1F71CA06" w14:textId="77777777" w:rsidR="00606DD6" w:rsidRPr="00C11BFB" w:rsidRDefault="00606DD6" w:rsidP="00606DD6">
            <w:pPr>
              <w:snapToGrid w:val="0"/>
              <w:spacing w:after="0"/>
              <w:jc w:val="both"/>
              <w:rPr>
                <w:color w:val="4472C4" w:themeColor="accent5"/>
                <w:sz w:val="22"/>
                <w:lang w:val="en-US"/>
              </w:rPr>
            </w:pPr>
            <w:r w:rsidRPr="00C11BFB">
              <w:rPr>
                <w:b/>
                <w:bCs/>
                <w:color w:val="4472C4" w:themeColor="accent5"/>
                <w:sz w:val="22"/>
                <w:u w:val="single"/>
                <w:lang w:val="en-US"/>
              </w:rPr>
              <w:t>Proposal 1:</w:t>
            </w:r>
            <w:r w:rsidRPr="00C11BFB">
              <w:rPr>
                <w:color w:val="4472C4" w:themeColor="accent5"/>
                <w:sz w:val="22"/>
                <w:lang w:val="en-US"/>
              </w:rPr>
              <w:t xml:space="preserve"> Update the FG18-1/18-1a/18-1b as following.</w:t>
            </w:r>
          </w:p>
          <w:p w14:paraId="6B6012BB" w14:textId="189456FD" w:rsidR="00606DD6" w:rsidRPr="00C11BFB" w:rsidRDefault="00606DD6" w:rsidP="00606DD6">
            <w:pPr>
              <w:numPr>
                <w:ilvl w:val="0"/>
                <w:numId w:val="44"/>
              </w:numPr>
              <w:snapToGrid w:val="0"/>
              <w:spacing w:after="0"/>
              <w:jc w:val="both"/>
              <w:rPr>
                <w:color w:val="4472C4" w:themeColor="accent5"/>
                <w:sz w:val="22"/>
                <w:lang w:val="en-US"/>
              </w:rPr>
            </w:pPr>
            <w:r w:rsidRPr="00C11BFB">
              <w:rPr>
                <w:color w:val="4472C4" w:themeColor="accent5"/>
                <w:sz w:val="22"/>
                <w:lang w:val="en-US"/>
              </w:rPr>
              <w:t xml:space="preserve">Delete sync/async differentiation in FG18-1b (given the understanding that such differentiation should be done outside of </w:t>
            </w:r>
            <w:r w:rsidRPr="00A77771">
              <w:rPr>
                <w:color w:val="4472C4" w:themeColor="accent5"/>
                <w:sz w:val="22"/>
                <w:lang w:val="en-US"/>
              </w:rPr>
              <w:t>this</w:t>
            </w:r>
            <w:r w:rsidRPr="00C11BFB">
              <w:rPr>
                <w:color w:val="4472C4" w:themeColor="accent5"/>
                <w:sz w:val="22"/>
                <w:lang w:val="en-US"/>
              </w:rPr>
              <w:t xml:space="preserve"> FG)</w:t>
            </w:r>
            <w:r w:rsidR="0040660E">
              <w:rPr>
                <w:color w:val="4472C4" w:themeColor="accent5"/>
                <w:sz w:val="22"/>
                <w:lang w:val="en-US"/>
              </w:rPr>
              <w:t>.</w:t>
            </w:r>
          </w:p>
          <w:p w14:paraId="5FBB85DE" w14:textId="77777777" w:rsidR="00606DD6" w:rsidRPr="00C11BFB" w:rsidRDefault="00606DD6" w:rsidP="00606DD6">
            <w:pPr>
              <w:numPr>
                <w:ilvl w:val="0"/>
                <w:numId w:val="44"/>
              </w:numPr>
              <w:snapToGrid w:val="0"/>
              <w:spacing w:after="0"/>
              <w:jc w:val="both"/>
              <w:rPr>
                <w:color w:val="4472C4" w:themeColor="accent5"/>
                <w:sz w:val="22"/>
                <w:lang w:val="en-US"/>
              </w:rPr>
            </w:pPr>
            <w:r w:rsidRPr="00C11BFB">
              <w:rPr>
                <w:color w:val="4472C4" w:themeColor="accent5"/>
                <w:sz w:val="22"/>
                <w:lang w:val="en-US"/>
              </w:rPr>
              <w:t xml:space="preserve">Add </w:t>
            </w:r>
            <w:r w:rsidRPr="00A77771">
              <w:rPr>
                <w:color w:val="4472C4" w:themeColor="accent5"/>
                <w:sz w:val="22"/>
                <w:lang w:val="en-US"/>
              </w:rPr>
              <w:t>“Semi-static power sharing mode 2 between MCG and SCG cells of same FR is applicable only for synchronous NR dual connectivity”</w:t>
            </w:r>
            <w:r w:rsidRPr="00C11BFB">
              <w:rPr>
                <w:color w:val="4472C4" w:themeColor="accent5"/>
                <w:sz w:val="22"/>
                <w:lang w:val="en-US"/>
              </w:rPr>
              <w:t xml:space="preserve"> in the note of FG18-1a.</w:t>
            </w:r>
          </w:p>
          <w:p w14:paraId="380B9241" w14:textId="77777777" w:rsidR="00606DD6" w:rsidRPr="00C11BFB" w:rsidRDefault="00606DD6" w:rsidP="00606DD6">
            <w:pPr>
              <w:snapToGrid w:val="0"/>
              <w:spacing w:after="0"/>
              <w:jc w:val="both"/>
              <w:rPr>
                <w:color w:val="4472C4" w:themeColor="accent5"/>
                <w:sz w:val="22"/>
                <w:lang w:val="en-US"/>
              </w:rPr>
            </w:pPr>
          </w:p>
          <w:p w14:paraId="2EF6A413" w14:textId="77777777" w:rsidR="00606DD6" w:rsidRPr="00C11BFB" w:rsidRDefault="00606DD6" w:rsidP="00606DD6">
            <w:pPr>
              <w:snapToGrid w:val="0"/>
              <w:spacing w:after="0"/>
              <w:jc w:val="both"/>
              <w:rPr>
                <w:color w:val="4472C4" w:themeColor="accent5"/>
                <w:sz w:val="22"/>
                <w:lang w:val="en-US"/>
              </w:rPr>
            </w:pPr>
            <w:r w:rsidRPr="00C11BFB">
              <w:rPr>
                <w:b/>
                <w:bCs/>
                <w:color w:val="4472C4" w:themeColor="accent5"/>
                <w:sz w:val="22"/>
                <w:u w:val="single"/>
                <w:lang w:val="en-US"/>
              </w:rPr>
              <w:t>Proposal 2:</w:t>
            </w:r>
            <w:r w:rsidRPr="00C11BFB">
              <w:rPr>
                <w:color w:val="4472C4" w:themeColor="accent5"/>
                <w:sz w:val="22"/>
                <w:lang w:val="en-US"/>
              </w:rPr>
              <w:t xml:space="preserve"> Add following descriptions in the LS document.</w:t>
            </w:r>
          </w:p>
          <w:p w14:paraId="47014C49" w14:textId="77777777" w:rsidR="00606DD6" w:rsidRPr="00C11BFB" w:rsidRDefault="00606DD6" w:rsidP="00606DD6">
            <w:pPr>
              <w:numPr>
                <w:ilvl w:val="0"/>
                <w:numId w:val="44"/>
              </w:numPr>
              <w:snapToGrid w:val="0"/>
              <w:spacing w:after="0"/>
              <w:jc w:val="both"/>
              <w:rPr>
                <w:color w:val="4472C4" w:themeColor="accent5"/>
                <w:sz w:val="22"/>
                <w:lang w:val="en-US"/>
              </w:rPr>
            </w:pPr>
            <w:r w:rsidRPr="00C11BFB">
              <w:rPr>
                <w:color w:val="4472C4" w:themeColor="accent5"/>
                <w:sz w:val="22"/>
                <w:lang w:val="en-US"/>
              </w:rPr>
              <w:t>RAN1 lists NR-DC power-sharing features as FG18-1/1a/1b. Apart from them, RAN1 see the need of following:</w:t>
            </w:r>
          </w:p>
          <w:p w14:paraId="17D86F21" w14:textId="77777777" w:rsidR="00606DD6" w:rsidRPr="00C11BFB" w:rsidRDefault="00606DD6" w:rsidP="00606DD6">
            <w:pPr>
              <w:numPr>
                <w:ilvl w:val="1"/>
                <w:numId w:val="44"/>
              </w:numPr>
              <w:snapToGrid w:val="0"/>
              <w:spacing w:after="0"/>
              <w:jc w:val="both"/>
              <w:rPr>
                <w:color w:val="4472C4" w:themeColor="accent5"/>
                <w:sz w:val="22"/>
                <w:lang w:val="en-US"/>
              </w:rPr>
            </w:pPr>
            <w:r w:rsidRPr="00C11BFB">
              <w:rPr>
                <w:color w:val="4472C4" w:themeColor="accent5"/>
                <w:sz w:val="22"/>
                <w:lang w:val="en-US"/>
              </w:rPr>
              <w:t>An optional FG that indicates support of asynchronous operation for a BC where the UE supports NR-DC operation</w:t>
            </w:r>
          </w:p>
          <w:p w14:paraId="652BF9F6" w14:textId="77777777" w:rsidR="00606DD6" w:rsidRPr="00C11BFB" w:rsidRDefault="00606DD6" w:rsidP="00606DD6">
            <w:pPr>
              <w:numPr>
                <w:ilvl w:val="1"/>
                <w:numId w:val="44"/>
              </w:numPr>
              <w:snapToGrid w:val="0"/>
              <w:spacing w:after="0"/>
              <w:jc w:val="both"/>
              <w:rPr>
                <w:color w:val="4472C4" w:themeColor="accent5"/>
                <w:sz w:val="22"/>
                <w:lang w:val="en-US"/>
              </w:rPr>
            </w:pPr>
            <w:r w:rsidRPr="00C11BFB">
              <w:rPr>
                <w:color w:val="4472C4" w:themeColor="accent5"/>
                <w:sz w:val="22"/>
                <w:lang w:val="en-US"/>
              </w:rPr>
              <w:t>An optional FG that indicates supported cell-grouping configurations for a BC where the UE supports NR-DC operation</w:t>
            </w:r>
          </w:p>
          <w:p w14:paraId="63213C50" w14:textId="77777777" w:rsidR="00606DD6" w:rsidRPr="00C11BFB" w:rsidRDefault="00606DD6" w:rsidP="00606DD6">
            <w:pPr>
              <w:numPr>
                <w:ilvl w:val="2"/>
                <w:numId w:val="44"/>
              </w:numPr>
              <w:snapToGrid w:val="0"/>
              <w:spacing w:after="0"/>
              <w:jc w:val="both"/>
              <w:rPr>
                <w:color w:val="4472C4" w:themeColor="accent5"/>
                <w:sz w:val="22"/>
                <w:lang w:val="en-US"/>
              </w:rPr>
            </w:pPr>
            <w:r w:rsidRPr="00C11BFB">
              <w:rPr>
                <w:color w:val="4472C4" w:themeColor="accent5"/>
                <w:sz w:val="22"/>
                <w:lang w:val="en-US"/>
              </w:rPr>
              <w:lastRenderedPageBreak/>
              <w:t>If the UE reports a cell-grouping configuration in which MCG cell(s) and SCG cell(s) are in the same FR, the UE must support FG18-1 (FG18-1a/1b are optional).</w:t>
            </w:r>
          </w:p>
          <w:p w14:paraId="0D13C320" w14:textId="77777777" w:rsidR="00606DD6" w:rsidRPr="00C11BFB" w:rsidRDefault="00606DD6" w:rsidP="00606DD6">
            <w:pPr>
              <w:numPr>
                <w:ilvl w:val="0"/>
                <w:numId w:val="44"/>
              </w:numPr>
              <w:snapToGrid w:val="0"/>
              <w:spacing w:after="0"/>
              <w:jc w:val="both"/>
              <w:rPr>
                <w:color w:val="4472C4" w:themeColor="accent5"/>
                <w:sz w:val="22"/>
                <w:lang w:val="en-US"/>
              </w:rPr>
            </w:pPr>
            <w:r w:rsidRPr="00C11BFB">
              <w:rPr>
                <w:color w:val="4472C4" w:themeColor="accent5"/>
                <w:sz w:val="22"/>
                <w:lang w:val="en-US"/>
              </w:rPr>
              <w:t xml:space="preserve">The capability </w:t>
            </w:r>
            <w:proofErr w:type="spellStart"/>
            <w:r w:rsidRPr="00C11BFB">
              <w:rPr>
                <w:color w:val="4472C4" w:themeColor="accent5"/>
                <w:sz w:val="22"/>
                <w:lang w:val="en-US"/>
              </w:rPr>
              <w:t>signalling</w:t>
            </w:r>
            <w:proofErr w:type="spellEnd"/>
            <w:r w:rsidRPr="00C11BFB">
              <w:rPr>
                <w:color w:val="4472C4" w:themeColor="accent5"/>
                <w:sz w:val="22"/>
                <w:lang w:val="en-US"/>
              </w:rPr>
              <w:t xml:space="preserve"> structure is up to RAN2.</w:t>
            </w:r>
          </w:p>
          <w:p w14:paraId="4A3151FB" w14:textId="6A5E7CD8" w:rsidR="00606DD6" w:rsidRDefault="00606DD6" w:rsidP="00606DD6">
            <w:pPr>
              <w:numPr>
                <w:ilvl w:val="0"/>
                <w:numId w:val="44"/>
              </w:numPr>
              <w:snapToGrid w:val="0"/>
              <w:spacing w:after="0"/>
              <w:jc w:val="both"/>
              <w:rPr>
                <w:color w:val="4472C4" w:themeColor="accent5"/>
                <w:sz w:val="22"/>
                <w:lang w:val="en-US"/>
              </w:rPr>
            </w:pPr>
            <w:r w:rsidRPr="00C11BFB">
              <w:rPr>
                <w:color w:val="4472C4" w:themeColor="accent5"/>
                <w:sz w:val="22"/>
                <w:lang w:val="en-US"/>
              </w:rPr>
              <w:t>The requirements for sync-DC and async-DC are up to RAN4.</w:t>
            </w:r>
          </w:p>
          <w:p w14:paraId="45E86307" w14:textId="7F2BE758" w:rsidR="00CF7976" w:rsidRDefault="00CF7976" w:rsidP="00CF7976">
            <w:pPr>
              <w:snapToGrid w:val="0"/>
              <w:spacing w:after="0"/>
              <w:jc w:val="both"/>
              <w:rPr>
                <w:color w:val="4472C4" w:themeColor="accent5"/>
                <w:sz w:val="22"/>
                <w:lang w:val="en-US"/>
              </w:rPr>
            </w:pPr>
          </w:p>
          <w:p w14:paraId="7269BC59" w14:textId="24F8E8B0" w:rsidR="00CF7976" w:rsidRPr="00C11BFB" w:rsidRDefault="00CF7976" w:rsidP="00CF7976">
            <w:pPr>
              <w:snapToGrid w:val="0"/>
              <w:spacing w:after="0"/>
              <w:jc w:val="both"/>
              <w:rPr>
                <w:color w:val="4472C4" w:themeColor="accent5"/>
                <w:sz w:val="22"/>
                <w:lang w:val="en-US"/>
              </w:rPr>
            </w:pPr>
            <w:bookmarkStart w:id="68" w:name="_GoBack"/>
            <w:bookmarkEnd w:id="68"/>
            <w:r w:rsidRPr="00C11BFB">
              <w:rPr>
                <w:b/>
                <w:bCs/>
                <w:color w:val="4472C4" w:themeColor="accent5"/>
                <w:sz w:val="22"/>
                <w:u w:val="single"/>
                <w:lang w:val="en-US"/>
              </w:rPr>
              <w:t xml:space="preserve">Proposal </w:t>
            </w:r>
            <w:r w:rsidR="00CD7B71">
              <w:rPr>
                <w:b/>
                <w:bCs/>
                <w:color w:val="4472C4" w:themeColor="accent5"/>
                <w:sz w:val="22"/>
                <w:u w:val="single"/>
                <w:lang w:val="en-US"/>
              </w:rPr>
              <w:t>3</w:t>
            </w:r>
            <w:r w:rsidRPr="00C11BFB">
              <w:rPr>
                <w:b/>
                <w:bCs/>
                <w:color w:val="4472C4" w:themeColor="accent5"/>
                <w:sz w:val="22"/>
                <w:u w:val="single"/>
                <w:lang w:val="en-US"/>
              </w:rPr>
              <w:t>:</w:t>
            </w:r>
            <w:r w:rsidRPr="00C11BFB">
              <w:rPr>
                <w:color w:val="4472C4" w:themeColor="accent5"/>
                <w:sz w:val="22"/>
                <w:lang w:val="en-US"/>
              </w:rPr>
              <w:t xml:space="preserve"> </w:t>
            </w:r>
            <w:r w:rsidR="00CD7B71">
              <w:rPr>
                <w:color w:val="4472C4" w:themeColor="accent5"/>
                <w:sz w:val="22"/>
                <w:lang w:val="en-US"/>
              </w:rPr>
              <w:t xml:space="preserve">Handling of non-SFN sync-DC </w:t>
            </w:r>
            <w:r w:rsidR="00A63F92">
              <w:rPr>
                <w:color w:val="4472C4" w:themeColor="accent5"/>
                <w:sz w:val="22"/>
                <w:lang w:val="en-US"/>
              </w:rPr>
              <w:t>is to be discussed separately</w:t>
            </w:r>
            <w:r w:rsidR="00322BDA">
              <w:rPr>
                <w:color w:val="4472C4" w:themeColor="accent5"/>
                <w:sz w:val="22"/>
                <w:lang w:val="en-US"/>
              </w:rPr>
              <w:t>.</w:t>
            </w:r>
          </w:p>
          <w:p w14:paraId="44922D90" w14:textId="5952422B" w:rsidR="00CF7976" w:rsidRPr="00A77771" w:rsidRDefault="00CF7976" w:rsidP="00F77BDD">
            <w:pPr>
              <w:rPr>
                <w:rFonts w:eastAsia="ＭＳ Ｐゴシック" w:hint="eastAsia"/>
                <w:color w:val="4472C4" w:themeColor="accent5"/>
                <w:szCs w:val="24"/>
                <w:lang w:val="en-US"/>
              </w:rPr>
            </w:pPr>
          </w:p>
        </w:tc>
      </w:tr>
    </w:tbl>
    <w:p w14:paraId="34A1B7BB" w14:textId="5D9713BE" w:rsidR="004C3CE1" w:rsidRDefault="004C3CE1" w:rsidP="006F2D0E">
      <w:pPr>
        <w:rPr>
          <w:sz w:val="22"/>
          <w:lang w:val="en-US"/>
        </w:rPr>
      </w:pPr>
    </w:p>
    <w:p w14:paraId="07DD4B66" w14:textId="082D5F2C" w:rsidR="00AB72AB" w:rsidRDefault="00AB72AB" w:rsidP="006F2D0E">
      <w:pPr>
        <w:rPr>
          <w:sz w:val="22"/>
          <w:lang w:val="en-US"/>
        </w:rPr>
      </w:pPr>
    </w:p>
    <w:p w14:paraId="48751A48" w14:textId="77777777" w:rsidR="00D456CB" w:rsidRPr="00610E6E" w:rsidRDefault="00D456CB" w:rsidP="00D456CB">
      <w:pPr>
        <w:rPr>
          <w:b/>
          <w:bCs/>
        </w:rPr>
      </w:pPr>
      <w:r w:rsidRPr="00610E6E">
        <w:rPr>
          <w:rFonts w:hint="eastAsia"/>
          <w:b/>
          <w:bCs/>
          <w:highlight w:val="yellow"/>
        </w:rPr>
        <w:t>F</w:t>
      </w:r>
      <w:r w:rsidRPr="00610E6E">
        <w:rPr>
          <w:b/>
          <w:bCs/>
          <w:highlight w:val="yellow"/>
        </w:rPr>
        <w:t>L proposal:</w:t>
      </w:r>
    </w:p>
    <w:p w14:paraId="4F7E0EBA" w14:textId="59EFD4CE" w:rsidR="00D456CB" w:rsidRPr="00D456CB" w:rsidRDefault="00D456CB" w:rsidP="00D456CB">
      <w:pPr>
        <w:pStyle w:val="ListParagraph"/>
        <w:numPr>
          <w:ilvl w:val="0"/>
          <w:numId w:val="43"/>
        </w:numPr>
        <w:ind w:leftChars="0"/>
        <w:rPr>
          <w:lang w:val="en-US"/>
        </w:rPr>
      </w:pPr>
      <w:r>
        <w:t>FG18-1/1a/1b are kept and FG[18-1]/[1a]/[1b] are removed.</w:t>
      </w:r>
    </w:p>
    <w:p w14:paraId="4D4CD89B" w14:textId="77777777" w:rsidR="00D456CB" w:rsidRPr="00D456CB" w:rsidRDefault="00D456CB" w:rsidP="00D456CB">
      <w:pPr>
        <w:pStyle w:val="ListParagraph"/>
        <w:numPr>
          <w:ilvl w:val="1"/>
          <w:numId w:val="43"/>
        </w:numPr>
        <w:ind w:leftChars="0"/>
        <w:rPr>
          <w:lang w:val="en-US"/>
        </w:rPr>
      </w:pPr>
      <w:r w:rsidRPr="00D456CB">
        <w:rPr>
          <w:lang w:val="en-US"/>
        </w:rPr>
        <w:t>It is clarified that FG18-1a is for synchronous NR-DC scenario only</w:t>
      </w:r>
    </w:p>
    <w:p w14:paraId="4FA8CED6" w14:textId="1A13B5E5" w:rsidR="00D456CB" w:rsidRPr="00D456CB" w:rsidRDefault="00D456CB" w:rsidP="006F2D0E">
      <w:pPr>
        <w:rPr>
          <w:sz w:val="22"/>
          <w:lang w:val="en-US"/>
        </w:rPr>
      </w:pPr>
    </w:p>
    <w:p w14:paraId="0135D6FB" w14:textId="77777777" w:rsidR="00D456CB" w:rsidRDefault="00D456CB" w:rsidP="006F2D0E">
      <w:pPr>
        <w:rPr>
          <w:sz w:val="22"/>
          <w:lang w:val="en-US"/>
        </w:rPr>
      </w:pPr>
    </w:p>
    <w:p w14:paraId="702BD19D" w14:textId="10C2736B" w:rsidR="00F37927" w:rsidRPr="00EE092A" w:rsidRDefault="00F37927" w:rsidP="00F37927">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1C7615FE" w14:textId="14AEF359" w:rsidR="00D456CB" w:rsidRDefault="00D456CB" w:rsidP="00F37927">
      <w:pPr>
        <w:spacing w:afterLines="50" w:after="120"/>
        <w:jc w:val="both"/>
        <w:rPr>
          <w:rFonts w:eastAsia="MS Mincho"/>
          <w:sz w:val="22"/>
          <w:szCs w:val="22"/>
          <w:lang w:val="en-US"/>
        </w:rPr>
      </w:pPr>
    </w:p>
    <w:p w14:paraId="2354B22E" w14:textId="77777777" w:rsidR="00D456CB" w:rsidRPr="00610E6E" w:rsidRDefault="00D456CB" w:rsidP="00D456CB">
      <w:pPr>
        <w:rPr>
          <w:b/>
          <w:bCs/>
        </w:rPr>
      </w:pPr>
      <w:r w:rsidRPr="00610E6E">
        <w:rPr>
          <w:rFonts w:hint="eastAsia"/>
          <w:b/>
          <w:bCs/>
          <w:highlight w:val="yellow"/>
        </w:rPr>
        <w:t>F</w:t>
      </w:r>
      <w:r w:rsidRPr="00610E6E">
        <w:rPr>
          <w:b/>
          <w:bCs/>
          <w:highlight w:val="yellow"/>
        </w:rPr>
        <w:t>L proposal:</w:t>
      </w:r>
    </w:p>
    <w:p w14:paraId="034461A9" w14:textId="77777777" w:rsidR="00D456CB" w:rsidRPr="00D456CB" w:rsidRDefault="00D456CB" w:rsidP="00D456CB">
      <w:pPr>
        <w:pStyle w:val="ListParagraph"/>
        <w:numPr>
          <w:ilvl w:val="0"/>
          <w:numId w:val="43"/>
        </w:numPr>
        <w:ind w:leftChars="0"/>
        <w:rPr>
          <w:lang w:val="en-US"/>
        </w:rPr>
      </w:pPr>
      <w:r>
        <w:t>FG18-1/1a/1b are kept and FG[18-1]/[1a]/[1b] are removed.</w:t>
      </w:r>
    </w:p>
    <w:p w14:paraId="716346CA" w14:textId="77777777" w:rsidR="00D456CB" w:rsidRPr="00D456CB" w:rsidRDefault="00D456CB" w:rsidP="00D456CB">
      <w:pPr>
        <w:pStyle w:val="ListParagraph"/>
        <w:numPr>
          <w:ilvl w:val="1"/>
          <w:numId w:val="43"/>
        </w:numPr>
        <w:ind w:leftChars="0"/>
        <w:rPr>
          <w:lang w:val="en-US"/>
        </w:rPr>
      </w:pPr>
      <w:r w:rsidRPr="00D456CB">
        <w:rPr>
          <w:lang w:val="en-US"/>
        </w:rPr>
        <w:t>It is clarified that FG18-1a is for synchronous NR-DC scenario only</w:t>
      </w:r>
    </w:p>
    <w:p w14:paraId="16BA67D0" w14:textId="77777777" w:rsidR="00D456CB" w:rsidRPr="00D456CB" w:rsidRDefault="00D456CB" w:rsidP="00F37927">
      <w:pPr>
        <w:spacing w:afterLines="50" w:after="120"/>
        <w:jc w:val="both"/>
        <w:rPr>
          <w:rFonts w:eastAsia="MS Mincho"/>
          <w:sz w:val="22"/>
          <w:szCs w:val="22"/>
          <w:lang w:val="en-US"/>
        </w:rPr>
      </w:pPr>
    </w:p>
    <w:p w14:paraId="39AF49CC" w14:textId="77777777" w:rsidR="00D456CB" w:rsidRDefault="00D456CB" w:rsidP="00F37927">
      <w:pPr>
        <w:spacing w:afterLines="50" w:after="120"/>
        <w:jc w:val="both"/>
        <w:rPr>
          <w:rFonts w:eastAsia="MS Mincho"/>
          <w:sz w:val="22"/>
          <w:szCs w:val="22"/>
          <w:lang w:val="en-US"/>
        </w:rPr>
      </w:pPr>
    </w:p>
    <w:p w14:paraId="5C156B8B" w14:textId="7936783A" w:rsidR="00F37927" w:rsidRDefault="00F37927" w:rsidP="00F3792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0136E9FD" w14:textId="77777777" w:rsidR="00F65A4E" w:rsidRPr="00F37927"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138A2CB4"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755EE6A" w14:textId="77777777" w:rsidR="001A5AD4" w:rsidRPr="001A5AD4" w:rsidRDefault="001A5AD4" w:rsidP="001A5AD4">
      <w:pPr>
        <w:spacing w:afterLines="50" w:after="120"/>
        <w:jc w:val="both"/>
        <w:rPr>
          <w:rFonts w:eastAsia="MS Mincho"/>
          <w:sz w:val="22"/>
        </w:rPr>
      </w:pPr>
      <w:r w:rsidRPr="001A5AD4">
        <w:rPr>
          <w:rFonts w:eastAsia="MS Mincho"/>
          <w:sz w:val="22"/>
        </w:rPr>
        <w:t>[2]</w:t>
      </w:r>
      <w:r w:rsidRPr="001A5AD4">
        <w:rPr>
          <w:rFonts w:eastAsia="MS Mincho"/>
          <w:sz w:val="22"/>
        </w:rPr>
        <w:tab/>
        <w:t>R1-2001631</w:t>
      </w:r>
      <w:r w:rsidRPr="001A5AD4">
        <w:rPr>
          <w:rFonts w:eastAsia="MS Mincho"/>
          <w:sz w:val="22"/>
        </w:rPr>
        <w:tab/>
        <w:t>Discussion on UE feature for MR-DC CA</w:t>
      </w:r>
      <w:r w:rsidRPr="001A5AD4">
        <w:rPr>
          <w:rFonts w:eastAsia="MS Mincho"/>
          <w:sz w:val="22"/>
        </w:rPr>
        <w:tab/>
        <w:t>ZTE</w:t>
      </w:r>
    </w:p>
    <w:p w14:paraId="66A84022" w14:textId="77777777" w:rsidR="001A5AD4" w:rsidRPr="001A5AD4" w:rsidRDefault="001A5AD4" w:rsidP="001A5AD4">
      <w:pPr>
        <w:spacing w:afterLines="50" w:after="120"/>
        <w:jc w:val="both"/>
        <w:rPr>
          <w:rFonts w:eastAsia="MS Mincho"/>
          <w:sz w:val="22"/>
        </w:rPr>
      </w:pPr>
      <w:r w:rsidRPr="001A5AD4">
        <w:rPr>
          <w:rFonts w:eastAsia="MS Mincho"/>
          <w:sz w:val="22"/>
        </w:rPr>
        <w:t>[3]</w:t>
      </w:r>
      <w:r w:rsidRPr="001A5AD4">
        <w:rPr>
          <w:rFonts w:eastAsia="MS Mincho"/>
          <w:sz w:val="22"/>
        </w:rPr>
        <w:tab/>
        <w:t>R1-2001833</w:t>
      </w:r>
      <w:r w:rsidRPr="001A5AD4">
        <w:rPr>
          <w:rFonts w:eastAsia="MS Mincho"/>
          <w:sz w:val="22"/>
        </w:rPr>
        <w:tab/>
        <w:t>Views on Rel-16 UE features for MR-DC/CA</w:t>
      </w:r>
      <w:r w:rsidRPr="001A5AD4">
        <w:rPr>
          <w:rFonts w:eastAsia="MS Mincho"/>
          <w:sz w:val="22"/>
        </w:rPr>
        <w:tab/>
        <w:t>MediaTek Inc.</w:t>
      </w:r>
    </w:p>
    <w:p w14:paraId="5FB13A35" w14:textId="77777777" w:rsidR="001A5AD4" w:rsidRPr="001A5AD4" w:rsidRDefault="001A5AD4" w:rsidP="001A5AD4">
      <w:pPr>
        <w:spacing w:afterLines="50" w:after="120"/>
        <w:jc w:val="both"/>
        <w:rPr>
          <w:rFonts w:eastAsia="MS Mincho"/>
          <w:sz w:val="22"/>
        </w:rPr>
      </w:pPr>
      <w:r w:rsidRPr="001A5AD4">
        <w:rPr>
          <w:rFonts w:eastAsia="MS Mincho"/>
          <w:sz w:val="22"/>
        </w:rPr>
        <w:t>[4]</w:t>
      </w:r>
      <w:r w:rsidRPr="001A5AD4">
        <w:rPr>
          <w:rFonts w:eastAsia="MS Mincho"/>
          <w:sz w:val="22"/>
        </w:rPr>
        <w:tab/>
        <w:t>R1-2002024</w:t>
      </w:r>
      <w:r w:rsidRPr="001A5AD4">
        <w:rPr>
          <w:rFonts w:eastAsia="MS Mincho"/>
          <w:sz w:val="22"/>
        </w:rPr>
        <w:tab/>
        <w:t>UE feature for MR-DC</w:t>
      </w:r>
      <w:r w:rsidRPr="001A5AD4">
        <w:rPr>
          <w:rFonts w:eastAsia="MS Mincho"/>
          <w:sz w:val="22"/>
        </w:rPr>
        <w:tab/>
        <w:t>Intel Corporation</w:t>
      </w:r>
    </w:p>
    <w:p w14:paraId="2D12E5A3" w14:textId="77777777" w:rsidR="001A5AD4" w:rsidRPr="001A5AD4" w:rsidRDefault="001A5AD4" w:rsidP="001A5AD4">
      <w:pPr>
        <w:spacing w:afterLines="50" w:after="120"/>
        <w:jc w:val="both"/>
        <w:rPr>
          <w:rFonts w:eastAsia="MS Mincho"/>
          <w:sz w:val="22"/>
        </w:rPr>
      </w:pPr>
      <w:r w:rsidRPr="001A5AD4">
        <w:rPr>
          <w:rFonts w:eastAsia="MS Mincho"/>
          <w:sz w:val="22"/>
        </w:rPr>
        <w:t>[5]</w:t>
      </w:r>
      <w:r w:rsidRPr="001A5AD4">
        <w:rPr>
          <w:rFonts w:eastAsia="MS Mincho"/>
          <w:sz w:val="22"/>
        </w:rPr>
        <w:tab/>
        <w:t>R1-2002426</w:t>
      </w:r>
      <w:r w:rsidRPr="001A5AD4">
        <w:rPr>
          <w:rFonts w:eastAsia="MS Mincho"/>
          <w:sz w:val="22"/>
        </w:rPr>
        <w:tab/>
        <w:t>Discussion on UE features for MR-DC</w:t>
      </w:r>
      <w:r w:rsidRPr="001A5AD4">
        <w:rPr>
          <w:rFonts w:eastAsia="MS Mincho"/>
          <w:sz w:val="22"/>
        </w:rPr>
        <w:tab/>
        <w:t>Ericsson</w:t>
      </w:r>
    </w:p>
    <w:p w14:paraId="2F220441" w14:textId="3303B133" w:rsidR="001A5AD4" w:rsidRPr="001A5AD4" w:rsidRDefault="001A5AD4" w:rsidP="001A5AD4">
      <w:pPr>
        <w:spacing w:afterLines="50" w:after="120"/>
        <w:jc w:val="both"/>
        <w:rPr>
          <w:rFonts w:eastAsia="MS Mincho"/>
          <w:sz w:val="22"/>
        </w:rPr>
      </w:pPr>
      <w:r w:rsidRPr="001A5AD4">
        <w:rPr>
          <w:rFonts w:eastAsia="MS Mincho"/>
          <w:sz w:val="22"/>
        </w:rPr>
        <w:t>[6]</w:t>
      </w:r>
      <w:r w:rsidRPr="001A5AD4">
        <w:rPr>
          <w:rFonts w:eastAsia="MS Mincho"/>
          <w:sz w:val="22"/>
        </w:rPr>
        <w:tab/>
        <w:t>R1-2002477</w:t>
      </w:r>
      <w:r w:rsidRPr="001A5AD4">
        <w:rPr>
          <w:rFonts w:eastAsia="MS Mincho"/>
          <w:sz w:val="22"/>
        </w:rPr>
        <w:tab/>
        <w:t>On UE features for MR-DC/CA</w:t>
      </w:r>
      <w:r w:rsidRPr="001A5AD4">
        <w:rPr>
          <w:rFonts w:eastAsia="MS Mincho"/>
          <w:sz w:val="22"/>
        </w:rPr>
        <w:tab/>
        <w:t>Nokia, Nokia Shanghai Bell</w:t>
      </w:r>
    </w:p>
    <w:p w14:paraId="470A042F" w14:textId="77777777" w:rsidR="001A5AD4" w:rsidRPr="001A5AD4" w:rsidRDefault="001A5AD4" w:rsidP="001A5AD4">
      <w:pPr>
        <w:spacing w:afterLines="50" w:after="120"/>
        <w:jc w:val="both"/>
        <w:rPr>
          <w:rFonts w:eastAsia="MS Mincho"/>
          <w:sz w:val="22"/>
        </w:rPr>
      </w:pPr>
      <w:r w:rsidRPr="001A5AD4">
        <w:rPr>
          <w:rFonts w:eastAsia="MS Mincho"/>
          <w:sz w:val="22"/>
        </w:rPr>
        <w:t>[7]</w:t>
      </w:r>
      <w:r w:rsidRPr="001A5AD4">
        <w:rPr>
          <w:rFonts w:eastAsia="MS Mincho"/>
          <w:sz w:val="22"/>
        </w:rPr>
        <w:tab/>
        <w:t>R1-2002571</w:t>
      </w:r>
      <w:r w:rsidRPr="001A5AD4">
        <w:rPr>
          <w:rFonts w:eastAsia="MS Mincho"/>
          <w:sz w:val="22"/>
        </w:rPr>
        <w:tab/>
        <w:t>Discussion on UE features for MR-DC/CA</w:t>
      </w:r>
      <w:r w:rsidRPr="001A5AD4">
        <w:rPr>
          <w:rFonts w:eastAsia="MS Mincho"/>
          <w:sz w:val="22"/>
        </w:rPr>
        <w:tab/>
        <w:t>Qualcomm Incorporated</w:t>
      </w:r>
    </w:p>
    <w:p w14:paraId="36E1B00F" w14:textId="664F5F5B" w:rsidR="001A5AD4" w:rsidRDefault="001A5AD4" w:rsidP="001A5AD4">
      <w:pPr>
        <w:spacing w:afterLines="50" w:after="120"/>
        <w:jc w:val="both"/>
        <w:rPr>
          <w:rFonts w:eastAsia="MS Mincho"/>
          <w:sz w:val="22"/>
        </w:rPr>
      </w:pPr>
      <w:r w:rsidRPr="001A5AD4">
        <w:rPr>
          <w:rFonts w:eastAsia="MS Mincho"/>
          <w:sz w:val="22"/>
        </w:rPr>
        <w:t>[8]</w:t>
      </w:r>
      <w:r w:rsidRPr="001A5AD4">
        <w:rPr>
          <w:rFonts w:eastAsia="MS Mincho"/>
          <w:sz w:val="22"/>
        </w:rPr>
        <w:tab/>
        <w:t>R1-2002595</w:t>
      </w:r>
      <w:r w:rsidRPr="001A5AD4">
        <w:rPr>
          <w:rFonts w:eastAsia="MS Mincho"/>
          <w:sz w:val="22"/>
        </w:rPr>
        <w:tab/>
        <w:t>Rel-16 UE features for MR-DC/CA</w:t>
      </w:r>
      <w:r w:rsidRPr="001A5AD4">
        <w:rPr>
          <w:rFonts w:eastAsia="MS Mincho"/>
          <w:sz w:val="22"/>
        </w:rPr>
        <w:tab/>
        <w:t xml:space="preserve">Huawei, </w:t>
      </w:r>
      <w:proofErr w:type="spellStart"/>
      <w:r w:rsidRPr="001A5AD4">
        <w:rPr>
          <w:rFonts w:eastAsia="MS Mincho"/>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1FD9" w14:textId="77777777" w:rsidR="001A7864" w:rsidRDefault="001A7864">
      <w:r>
        <w:separator/>
      </w:r>
    </w:p>
  </w:endnote>
  <w:endnote w:type="continuationSeparator" w:id="0">
    <w:p w14:paraId="35307DC4" w14:textId="77777777" w:rsidR="001A7864" w:rsidRDefault="001A7864">
      <w:r>
        <w:continuationSeparator/>
      </w:r>
    </w:p>
  </w:endnote>
  <w:endnote w:type="continuationNotice" w:id="1">
    <w:p w14:paraId="0E98644B" w14:textId="77777777" w:rsidR="001A7864" w:rsidRDefault="001A7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3A009" w14:textId="77777777" w:rsidR="001376CF" w:rsidRDefault="00137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4CF443A6" w:rsidR="00131EE6" w:rsidRPr="00000924" w:rsidRDefault="00131EE6">
    <w:pPr>
      <w:pStyle w:val="Footer"/>
      <w:jc w:val="center"/>
      <w:rPr>
        <w:sz w:val="22"/>
      </w:rPr>
    </w:pPr>
    <w:r>
      <w:rPr>
        <w:rStyle w:val="PageNumber"/>
        <w:rFonts w:eastAsia="ＭＳ ゴシック"/>
      </w:rPr>
      <w:t xml:space="preserve">- </w:t>
    </w:r>
    <w:r>
      <w:rPr>
        <w:rStyle w:val="PageNumber"/>
        <w:rFonts w:eastAsia="ＭＳ ゴシック"/>
      </w:rPr>
      <w:fldChar w:fldCharType="begin"/>
    </w:r>
    <w:r>
      <w:rPr>
        <w:rStyle w:val="PageNumber"/>
        <w:rFonts w:eastAsia="ＭＳ ゴシック"/>
      </w:rPr>
      <w:instrText xml:space="preserve"> PAGE </w:instrText>
    </w:r>
    <w:r>
      <w:rPr>
        <w:rStyle w:val="PageNumber"/>
        <w:rFonts w:eastAsia="ＭＳ ゴシック"/>
      </w:rPr>
      <w:fldChar w:fldCharType="separate"/>
    </w:r>
    <w:r w:rsidR="00B06178">
      <w:rPr>
        <w:rStyle w:val="PageNumber"/>
        <w:rFonts w:eastAsia="ＭＳ ゴシック"/>
        <w:noProof/>
      </w:rPr>
      <w:t>5</w:t>
    </w:r>
    <w:r>
      <w:rPr>
        <w:rStyle w:val="PageNumber"/>
        <w:rFonts w:eastAsia="ＭＳ ゴシック"/>
      </w:rPr>
      <w:fldChar w:fldCharType="end"/>
    </w:r>
    <w:r>
      <w:rPr>
        <w:rStyle w:val="PageNumber"/>
        <w:rFonts w:eastAsia="ＭＳ ゴシック"/>
      </w:rPr>
      <w:t>/</w:t>
    </w:r>
    <w:r>
      <w:rPr>
        <w:rStyle w:val="PageNumber"/>
        <w:rFonts w:eastAsia="ＭＳ ゴシック"/>
      </w:rPr>
      <w:fldChar w:fldCharType="begin"/>
    </w:r>
    <w:r>
      <w:rPr>
        <w:rStyle w:val="PageNumber"/>
        <w:rFonts w:eastAsia="ＭＳ ゴシック"/>
      </w:rPr>
      <w:instrText xml:space="preserve"> NUMPAGES </w:instrText>
    </w:r>
    <w:r>
      <w:rPr>
        <w:rStyle w:val="PageNumber"/>
        <w:rFonts w:eastAsia="ＭＳ ゴシック"/>
      </w:rPr>
      <w:fldChar w:fldCharType="separate"/>
    </w:r>
    <w:r w:rsidR="00B06178">
      <w:rPr>
        <w:rStyle w:val="PageNumber"/>
        <w:rFonts w:eastAsia="ＭＳ ゴシック"/>
        <w:noProof/>
      </w:rPr>
      <w:t>5</w:t>
    </w:r>
    <w:r>
      <w:rPr>
        <w:rStyle w:val="PageNumber"/>
        <w:rFonts w:eastAsia="ＭＳ ゴシック"/>
      </w:rPr>
      <w:fldChar w:fldCharType="end"/>
    </w:r>
    <w:r>
      <w:rPr>
        <w:rStyle w:val="PageNumber"/>
        <w:rFonts w:eastAsia="ＭＳ ゴシック"/>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578D" w14:textId="77777777" w:rsidR="001376CF" w:rsidRDefault="00137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35906" w14:textId="77777777" w:rsidR="001A7864" w:rsidRDefault="001A7864">
      <w:r>
        <w:separator/>
      </w:r>
    </w:p>
  </w:footnote>
  <w:footnote w:type="continuationSeparator" w:id="0">
    <w:p w14:paraId="02741387" w14:textId="77777777" w:rsidR="001A7864" w:rsidRDefault="001A7864">
      <w:r>
        <w:continuationSeparator/>
      </w:r>
    </w:p>
  </w:footnote>
  <w:footnote w:type="continuationNotice" w:id="1">
    <w:p w14:paraId="27D12742" w14:textId="77777777" w:rsidR="001A7864" w:rsidRDefault="001A7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6586" w14:textId="77777777" w:rsidR="001376CF" w:rsidRDefault="00137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851E" w14:textId="77777777" w:rsidR="001376CF" w:rsidRDefault="00137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9AE86" w14:textId="77777777" w:rsidR="001376CF" w:rsidRDefault="00137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2066D"/>
    <w:multiLevelType w:val="hybridMultilevel"/>
    <w:tmpl w:val="F58C9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B1F45"/>
    <w:multiLevelType w:val="hybridMultilevel"/>
    <w:tmpl w:val="61322022"/>
    <w:lvl w:ilvl="0" w:tplc="1F04422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0" w15:restartNumberingAfterBreak="0">
    <w:nsid w:val="64270833"/>
    <w:multiLevelType w:val="hybridMultilevel"/>
    <w:tmpl w:val="7694A520"/>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4" w15:restartNumberingAfterBreak="0">
    <w:nsid w:val="68EE3536"/>
    <w:multiLevelType w:val="hybridMultilevel"/>
    <w:tmpl w:val="0AF47642"/>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3"/>
  </w:num>
  <w:num w:numId="3">
    <w:abstractNumId w:val="41"/>
  </w:num>
  <w:num w:numId="4">
    <w:abstractNumId w:val="26"/>
  </w:num>
  <w:num w:numId="5">
    <w:abstractNumId w:val="4"/>
  </w:num>
  <w:num w:numId="6">
    <w:abstractNumId w:val="7"/>
  </w:num>
  <w:num w:numId="7">
    <w:abstractNumId w:val="16"/>
  </w:num>
  <w:num w:numId="8">
    <w:abstractNumId w:val="22"/>
  </w:num>
  <w:num w:numId="9">
    <w:abstractNumId w:val="35"/>
  </w:num>
  <w:num w:numId="10">
    <w:abstractNumId w:val="42"/>
  </w:num>
  <w:num w:numId="11">
    <w:abstractNumId w:val="39"/>
  </w:num>
  <w:num w:numId="12">
    <w:abstractNumId w:val="10"/>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23"/>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8"/>
  </w:num>
  <w:num w:numId="24">
    <w:abstractNumId w:val="12"/>
  </w:num>
  <w:num w:numId="25">
    <w:abstractNumId w:val="2"/>
  </w:num>
  <w:num w:numId="26">
    <w:abstractNumId w:val="32"/>
  </w:num>
  <w:num w:numId="27">
    <w:abstractNumId w:val="11"/>
  </w:num>
  <w:num w:numId="28">
    <w:abstractNumId w:val="21"/>
  </w:num>
  <w:num w:numId="29">
    <w:abstractNumId w:val="1"/>
  </w:num>
  <w:num w:numId="30">
    <w:abstractNumId w:val="15"/>
  </w:num>
  <w:num w:numId="31">
    <w:abstractNumId w:val="29"/>
  </w:num>
  <w:num w:numId="32">
    <w:abstractNumId w:val="33"/>
  </w:num>
  <w:num w:numId="33">
    <w:abstractNumId w:val="6"/>
  </w:num>
  <w:num w:numId="34">
    <w:abstractNumId w:val="17"/>
  </w:num>
  <w:num w:numId="35">
    <w:abstractNumId w:val="37"/>
  </w:num>
  <w:num w:numId="36">
    <w:abstractNumId w:val="5"/>
  </w:num>
  <w:num w:numId="37">
    <w:abstractNumId w:val="19"/>
  </w:num>
  <w:num w:numId="38">
    <w:abstractNumId w:val="27"/>
  </w:num>
  <w:num w:numId="39">
    <w:abstractNumId w:val="36"/>
  </w:num>
  <w:num w:numId="40">
    <w:abstractNumId w:val="14"/>
  </w:num>
  <w:num w:numId="41">
    <w:abstractNumId w:val="30"/>
  </w:num>
  <w:num w:numId="42">
    <w:abstractNumId w:val="0"/>
  </w:num>
  <w:num w:numId="43">
    <w:abstractNumId w:val="34"/>
  </w:num>
  <w:num w:numId="44">
    <w:abstractNumId w:val="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 Hsieh (謝其軒)">
    <w15:presenceInfo w15:providerId="AD" w15:userId="S-1-5-21-1711831044-1024940897-1435325219-17892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D7A"/>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5827"/>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8FD"/>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43"/>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C7D8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6CF"/>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718"/>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A7864"/>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09"/>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FA"/>
    <w:rsid w:val="00234A97"/>
    <w:rsid w:val="00234D14"/>
    <w:rsid w:val="00235012"/>
    <w:rsid w:val="002351D3"/>
    <w:rsid w:val="002355BC"/>
    <w:rsid w:val="00235D27"/>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599"/>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89"/>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09"/>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6A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FC9"/>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2BDA"/>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07C"/>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0E"/>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A0"/>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46C"/>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0F4"/>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2C"/>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6E14"/>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35"/>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DD6"/>
    <w:rsid w:val="00607067"/>
    <w:rsid w:val="0060709D"/>
    <w:rsid w:val="006073F6"/>
    <w:rsid w:val="006074C7"/>
    <w:rsid w:val="00607B57"/>
    <w:rsid w:val="00607C44"/>
    <w:rsid w:val="00607E4C"/>
    <w:rsid w:val="0061045A"/>
    <w:rsid w:val="0061088A"/>
    <w:rsid w:val="00610CFD"/>
    <w:rsid w:val="00610E8C"/>
    <w:rsid w:val="00610EFC"/>
    <w:rsid w:val="00610F8B"/>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47"/>
    <w:rsid w:val="00832BFD"/>
    <w:rsid w:val="00833B5D"/>
    <w:rsid w:val="00833C9D"/>
    <w:rsid w:val="00833EAF"/>
    <w:rsid w:val="008340C9"/>
    <w:rsid w:val="008340F5"/>
    <w:rsid w:val="00834190"/>
    <w:rsid w:val="0083434F"/>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022"/>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664"/>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0F6"/>
    <w:rsid w:val="00A0257B"/>
    <w:rsid w:val="00A0289C"/>
    <w:rsid w:val="00A02C60"/>
    <w:rsid w:val="00A02D45"/>
    <w:rsid w:val="00A0300D"/>
    <w:rsid w:val="00A0357D"/>
    <w:rsid w:val="00A03AF3"/>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C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3F92"/>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8D"/>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71"/>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2AB"/>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28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178"/>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5B8"/>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573"/>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5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BFB"/>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B71"/>
    <w:rsid w:val="00CD7D84"/>
    <w:rsid w:val="00CD7FA2"/>
    <w:rsid w:val="00CD7FE9"/>
    <w:rsid w:val="00CE00A8"/>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76"/>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6CB"/>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99"/>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78E"/>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18E"/>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47"/>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A10"/>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0F8"/>
    <w:rsid w:val="00ED04D1"/>
    <w:rsid w:val="00ED06EE"/>
    <w:rsid w:val="00ED0839"/>
    <w:rsid w:val="00ED09B8"/>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27"/>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BDD"/>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578"/>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AB9"/>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56CB"/>
    <w:rPr>
      <w:rFonts w:ascii="Times New Roman" w:eastAsia="ＭＳ ゴシック"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ＭＳ ゴシック"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Normal"/>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Revision">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列出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ＭＳ ゴシック"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ＭＳ ゴシック"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4562793">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354611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6d3abbb-ac62-4723-a952-e511a3121568"/>
    <ds:schemaRef ds:uri="http://purl.org/dc/terms/"/>
    <ds:schemaRef ds:uri="http://schemas.microsoft.com/office/2006/documentManagement/types"/>
    <ds:schemaRef ds:uri="69f6baf6-0e22-4b51-814b-1cf2778135e5"/>
    <ds:schemaRef ds:uri="http://www.w3.org/XML/1998/namespace"/>
    <ds:schemaRef ds:uri="http://purl.org/dc/dcmitype/"/>
  </ds:schemaRefs>
</ds:datastoreItem>
</file>

<file path=customXml/itemProps2.xml><?xml version="1.0" encoding="utf-8"?>
<ds:datastoreItem xmlns:ds="http://schemas.openxmlformats.org/officeDocument/2006/customXml" ds:itemID="{646110A6-6115-47D8-8626-7F43CDCC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C24937C0-47C9-4060-BB2A-D70789B8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2178</Words>
  <Characters>13389</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Qualcomm</cp:lastModifiedBy>
  <cp:revision>12</cp:revision>
  <cp:lastPrinted>2017-08-09T04:40:00Z</cp:lastPrinted>
  <dcterms:created xsi:type="dcterms:W3CDTF">2020-04-26T23:55:00Z</dcterms:created>
  <dcterms:modified xsi:type="dcterms:W3CDTF">2020-04-27T01:08:00Z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y fmtid="{D5CDD505-2E9C-101B-9397-08002B2CF9AE}" pid="9" name="TitusGUID">
    <vt:lpwstr>a2b3da89-3d98-4260-b0ed-6d8e91d57887</vt:lpwstr>
  </property>
  <property fmtid="{D5CDD505-2E9C-101B-9397-08002B2CF9AE}" pid="10" name="CTP_TimeStamp">
    <vt:lpwstr>2020-04-22 05:04:28Z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