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52FA173C" w:rsidR="00A8476E" w:rsidRDefault="00A8476E" w:rsidP="00A8476E">
      <w:pPr>
        <w:pStyle w:val="3GPPHeader"/>
        <w:spacing w:after="60"/>
        <w:rPr>
          <w:sz w:val="32"/>
          <w:szCs w:val="32"/>
          <w:highlight w:val="yellow"/>
        </w:rPr>
      </w:pPr>
      <w:r>
        <w:t>3GPP TSG-RAN WG1 Meeting #100bis-e</w:t>
      </w:r>
      <w:r>
        <w:tab/>
      </w:r>
      <w:r>
        <w:rPr>
          <w:sz w:val="32"/>
          <w:szCs w:val="32"/>
        </w:rPr>
        <w:t>R1-</w:t>
      </w:r>
      <w:r w:rsidR="008C63A1" w:rsidRPr="008C63A1">
        <w:rPr>
          <w:sz w:val="32"/>
          <w:szCs w:val="32"/>
        </w:rPr>
        <w:t>20</w:t>
      </w:r>
      <w:r w:rsidR="00BC3886">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6C2EBEF0"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655C5EEB"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C3886">
        <w:rPr>
          <w:rFonts w:cs="Arial"/>
          <w:sz w:val="22"/>
          <w:lang w:val="en-US"/>
        </w:rPr>
        <w:t xml:space="preserve"> #2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C038A55" w14:textId="69491175" w:rsidR="00F11F22" w:rsidRDefault="00F11F22" w:rsidP="00F11F22">
      <w:pPr>
        <w:pStyle w:val="BodyText"/>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7954CD">
        <w:rPr>
          <w:rFonts w:cs="Arial"/>
        </w:rPr>
        <w:t>[1]</w:t>
      </w:r>
      <w:r>
        <w:rPr>
          <w:rFonts w:cs="Arial"/>
        </w:rPr>
        <w:fldChar w:fldCharType="end"/>
      </w:r>
      <w:r w:rsidRPr="00F93282">
        <w:rPr>
          <w:rFonts w:cs="Arial"/>
          <w:lang w:val="en-US"/>
        </w:rPr>
        <w:t xml:space="preserve">, one of the objectives is to </w:t>
      </w:r>
      <w:r>
        <w:rPr>
          <w:rFonts w:cs="Arial"/>
          <w:lang w:val="en-US"/>
        </w:rPr>
        <w:t xml:space="preserve">specify </w:t>
      </w:r>
      <w:r w:rsidR="000579B3">
        <w:rPr>
          <w:rFonts w:cs="Arial"/>
          <w:lang w:val="en-US"/>
        </w:rPr>
        <w:t>support for scheduling of multiple DL/UL transport blocks</w:t>
      </w:r>
      <w:r w:rsidRPr="00F93282">
        <w:rPr>
          <w:rFonts w:cs="Arial"/>
          <w:lang w:val="en-US"/>
        </w:rPr>
        <w:t>.</w:t>
      </w:r>
    </w:p>
    <w:tbl>
      <w:tblPr>
        <w:tblStyle w:val="TableGrid"/>
        <w:tblW w:w="0" w:type="auto"/>
        <w:tblLook w:val="04A0" w:firstRow="1" w:lastRow="0" w:firstColumn="1" w:lastColumn="0" w:noHBand="0" w:noVBand="1"/>
      </w:tblPr>
      <w:tblGrid>
        <w:gridCol w:w="9629"/>
      </w:tblGrid>
      <w:tr w:rsidR="00F11F22" w:rsidRPr="00386025" w14:paraId="4B9F36B7" w14:textId="77777777" w:rsidTr="006D4092">
        <w:tc>
          <w:tcPr>
            <w:tcW w:w="9629" w:type="dxa"/>
          </w:tcPr>
          <w:p w14:paraId="6B9B4A6F" w14:textId="1141DC10" w:rsidR="00F11F22" w:rsidRPr="00386025" w:rsidRDefault="00F11F22" w:rsidP="006D4092">
            <w:pPr>
              <w:spacing w:after="0"/>
              <w:rPr>
                <w:rFonts w:eastAsia="Times New Roman"/>
                <w:bCs/>
                <w:sz w:val="20"/>
                <w:szCs w:val="20"/>
              </w:rPr>
            </w:pPr>
            <w:r w:rsidRPr="00386025">
              <w:rPr>
                <w:rFonts w:eastAsia="Times New Roman"/>
                <w:bCs/>
                <w:sz w:val="20"/>
                <w:szCs w:val="20"/>
              </w:rPr>
              <w:t xml:space="preserve">The </w:t>
            </w:r>
            <w:proofErr w:type="spellStart"/>
            <w:r w:rsidRPr="00386025">
              <w:rPr>
                <w:rFonts w:eastAsia="Times New Roman"/>
                <w:bCs/>
                <w:sz w:val="20"/>
                <w:szCs w:val="20"/>
              </w:rPr>
              <w:t>objective</w:t>
            </w:r>
            <w:proofErr w:type="spellEnd"/>
            <w:r w:rsidRPr="00386025">
              <w:rPr>
                <w:rFonts w:eastAsia="Times New Roman"/>
                <w:bCs/>
                <w:sz w:val="20"/>
                <w:szCs w:val="20"/>
              </w:rPr>
              <w:t xml:space="preserve"> </w:t>
            </w:r>
            <w:proofErr w:type="spellStart"/>
            <w:r w:rsidRPr="00386025">
              <w:rPr>
                <w:rFonts w:eastAsia="Times New Roman"/>
                <w:bCs/>
                <w:sz w:val="20"/>
                <w:szCs w:val="20"/>
              </w:rPr>
              <w:t>is</w:t>
            </w:r>
            <w:proofErr w:type="spellEnd"/>
            <w:r w:rsidRPr="00386025">
              <w:rPr>
                <w:rFonts w:eastAsia="Times New Roman"/>
                <w:bCs/>
                <w:sz w:val="20"/>
                <w:szCs w:val="20"/>
              </w:rPr>
              <w:t xml:space="preserve"> </w:t>
            </w:r>
            <w:proofErr w:type="spellStart"/>
            <w:r w:rsidRPr="00386025">
              <w:rPr>
                <w:rFonts w:eastAsia="Times New Roman"/>
                <w:bCs/>
                <w:sz w:val="20"/>
                <w:szCs w:val="20"/>
              </w:rPr>
              <w:t>to</w:t>
            </w:r>
            <w:proofErr w:type="spellEnd"/>
            <w:r w:rsidRPr="00386025">
              <w:rPr>
                <w:rFonts w:eastAsia="Times New Roman"/>
                <w:bCs/>
                <w:sz w:val="20"/>
                <w:szCs w:val="20"/>
              </w:rPr>
              <w:t xml:space="preserve"> </w:t>
            </w:r>
            <w:proofErr w:type="spellStart"/>
            <w:r w:rsidRPr="00386025">
              <w:rPr>
                <w:rFonts w:eastAsia="Times New Roman"/>
                <w:bCs/>
                <w:sz w:val="20"/>
                <w:szCs w:val="20"/>
              </w:rPr>
              <w:t>specify</w:t>
            </w:r>
            <w:proofErr w:type="spellEnd"/>
            <w:r w:rsidRPr="00386025">
              <w:rPr>
                <w:rFonts w:eastAsia="Times New Roman"/>
                <w:bCs/>
                <w:sz w:val="20"/>
                <w:szCs w:val="20"/>
              </w:rPr>
              <w:t xml:space="preserve"> </w:t>
            </w:r>
            <w:proofErr w:type="spellStart"/>
            <w:r w:rsidRPr="00386025">
              <w:rPr>
                <w:rFonts w:eastAsia="Times New Roman"/>
                <w:bCs/>
                <w:sz w:val="20"/>
                <w:szCs w:val="20"/>
              </w:rPr>
              <w:t>the</w:t>
            </w:r>
            <w:proofErr w:type="spellEnd"/>
            <w:r w:rsidRPr="00386025">
              <w:rPr>
                <w:rFonts w:eastAsia="Times New Roman"/>
                <w:bCs/>
                <w:sz w:val="20"/>
                <w:szCs w:val="20"/>
              </w:rPr>
              <w:t xml:space="preserve"> </w:t>
            </w:r>
            <w:proofErr w:type="spellStart"/>
            <w:r w:rsidRPr="00386025">
              <w:rPr>
                <w:rFonts w:eastAsia="Times New Roman"/>
                <w:bCs/>
                <w:sz w:val="20"/>
                <w:szCs w:val="20"/>
              </w:rPr>
              <w:t>following</w:t>
            </w:r>
            <w:proofErr w:type="spellEnd"/>
            <w:r w:rsidRPr="00386025">
              <w:rPr>
                <w:rFonts w:eastAsia="Times New Roman"/>
                <w:bCs/>
                <w:sz w:val="20"/>
                <w:szCs w:val="20"/>
              </w:rPr>
              <w:t xml:space="preserve"> </w:t>
            </w:r>
            <w:proofErr w:type="spellStart"/>
            <w:r w:rsidRPr="00386025">
              <w:rPr>
                <w:rFonts w:eastAsia="Times New Roman"/>
                <w:bCs/>
                <w:sz w:val="20"/>
                <w:szCs w:val="20"/>
              </w:rPr>
              <w:t>set</w:t>
            </w:r>
            <w:proofErr w:type="spellEnd"/>
            <w:r w:rsidRPr="00386025">
              <w:rPr>
                <w:rFonts w:eastAsia="Times New Roman"/>
                <w:bCs/>
                <w:sz w:val="20"/>
                <w:szCs w:val="20"/>
              </w:rPr>
              <w:t xml:space="preserve"> </w:t>
            </w:r>
            <w:proofErr w:type="spellStart"/>
            <w:r w:rsidRPr="00386025">
              <w:rPr>
                <w:rFonts w:eastAsia="Times New Roman"/>
                <w:bCs/>
                <w:sz w:val="20"/>
                <w:szCs w:val="20"/>
              </w:rPr>
              <w:t>of</w:t>
            </w:r>
            <w:proofErr w:type="spellEnd"/>
            <w:r w:rsidRPr="00386025">
              <w:rPr>
                <w:rFonts w:eastAsia="Times New Roman"/>
                <w:bCs/>
                <w:sz w:val="20"/>
                <w:szCs w:val="20"/>
              </w:rPr>
              <w:t xml:space="preserve"> </w:t>
            </w:r>
            <w:proofErr w:type="spellStart"/>
            <w:r w:rsidRPr="00386025">
              <w:rPr>
                <w:rFonts w:eastAsia="Times New Roman"/>
                <w:bCs/>
                <w:sz w:val="20"/>
                <w:szCs w:val="20"/>
              </w:rPr>
              <w:t>improvements</w:t>
            </w:r>
            <w:proofErr w:type="spellEnd"/>
            <w:r w:rsidRPr="00386025">
              <w:rPr>
                <w:rFonts w:eastAsia="Times New Roman"/>
                <w:bCs/>
                <w:sz w:val="20"/>
                <w:szCs w:val="20"/>
              </w:rPr>
              <w:t xml:space="preserve"> </w:t>
            </w:r>
            <w:proofErr w:type="spellStart"/>
            <w:r w:rsidRPr="00386025">
              <w:rPr>
                <w:rFonts w:eastAsia="Times New Roman"/>
                <w:bCs/>
                <w:sz w:val="20"/>
                <w:szCs w:val="20"/>
              </w:rPr>
              <w:t>for</w:t>
            </w:r>
            <w:proofErr w:type="spellEnd"/>
            <w:r w:rsidRPr="00386025">
              <w:rPr>
                <w:rFonts w:eastAsia="Times New Roman"/>
                <w:bCs/>
                <w:sz w:val="20"/>
                <w:szCs w:val="20"/>
              </w:rPr>
              <w:t xml:space="preserve"> </w:t>
            </w:r>
            <w:proofErr w:type="spellStart"/>
            <w:r w:rsidRPr="00386025">
              <w:rPr>
                <w:rFonts w:eastAsia="Times New Roman"/>
                <w:bCs/>
                <w:sz w:val="20"/>
                <w:szCs w:val="20"/>
              </w:rPr>
              <w:t>machine</w:t>
            </w:r>
            <w:proofErr w:type="spellEnd"/>
            <w:r w:rsidRPr="00386025">
              <w:rPr>
                <w:rFonts w:eastAsia="Times New Roman"/>
                <w:bCs/>
                <w:sz w:val="20"/>
                <w:szCs w:val="20"/>
              </w:rPr>
              <w:t xml:space="preserve">-type </w:t>
            </w:r>
            <w:proofErr w:type="spellStart"/>
            <w:r w:rsidRPr="00386025">
              <w:rPr>
                <w:rFonts w:eastAsia="Times New Roman"/>
                <w:bCs/>
                <w:sz w:val="20"/>
                <w:szCs w:val="20"/>
              </w:rPr>
              <w:t>communications</w:t>
            </w:r>
            <w:proofErr w:type="spellEnd"/>
            <w:r w:rsidRPr="00386025">
              <w:rPr>
                <w:rFonts w:eastAsia="Times New Roman"/>
                <w:bCs/>
                <w:sz w:val="20"/>
                <w:szCs w:val="20"/>
              </w:rPr>
              <w:t xml:space="preserve"> </w:t>
            </w:r>
            <w:proofErr w:type="spellStart"/>
            <w:r w:rsidRPr="00386025">
              <w:rPr>
                <w:rFonts w:eastAsia="Times New Roman"/>
                <w:bCs/>
                <w:sz w:val="20"/>
                <w:szCs w:val="20"/>
              </w:rPr>
              <w:t>for</w:t>
            </w:r>
            <w:proofErr w:type="spellEnd"/>
            <w:r w:rsidRPr="00386025">
              <w:rPr>
                <w:rFonts w:eastAsia="Times New Roman"/>
                <w:bCs/>
                <w:sz w:val="20"/>
                <w:szCs w:val="20"/>
              </w:rPr>
              <w:t xml:space="preserve"> BL/CE UEs.</w:t>
            </w:r>
          </w:p>
          <w:p w14:paraId="3F83753E" w14:textId="7BE9CABF" w:rsidR="00F11F22" w:rsidRPr="00386025" w:rsidRDefault="00F11F22" w:rsidP="006D4092">
            <w:pPr>
              <w:spacing w:after="0"/>
              <w:rPr>
                <w:rFonts w:eastAsia="Times New Roman"/>
                <w:bCs/>
                <w:sz w:val="20"/>
                <w:szCs w:val="20"/>
              </w:rPr>
            </w:pPr>
          </w:p>
          <w:p w14:paraId="5313F59A" w14:textId="0CF30A30" w:rsidR="009A4FC3" w:rsidRPr="00386025" w:rsidRDefault="009A4FC3" w:rsidP="006D4092">
            <w:pPr>
              <w:spacing w:after="0"/>
              <w:rPr>
                <w:rFonts w:eastAsia="Times New Roman"/>
                <w:bCs/>
                <w:sz w:val="20"/>
                <w:szCs w:val="20"/>
              </w:rPr>
            </w:pPr>
            <w:r w:rsidRPr="00386025">
              <w:rPr>
                <w:rFonts w:eastAsia="Times New Roman"/>
                <w:bCs/>
                <w:sz w:val="20"/>
                <w:szCs w:val="20"/>
              </w:rPr>
              <w:t>[...]</w:t>
            </w:r>
          </w:p>
          <w:p w14:paraId="62DA9440" w14:textId="77777777" w:rsidR="009A4FC3" w:rsidRPr="00386025" w:rsidRDefault="009A4FC3" w:rsidP="006D4092">
            <w:pPr>
              <w:spacing w:after="0"/>
              <w:rPr>
                <w:rFonts w:eastAsia="Times New Roman"/>
                <w:bCs/>
                <w:sz w:val="20"/>
                <w:szCs w:val="20"/>
              </w:rPr>
            </w:pPr>
          </w:p>
          <w:p w14:paraId="6B805E06" w14:textId="77777777" w:rsidR="00386025" w:rsidRPr="00386025" w:rsidRDefault="00386025" w:rsidP="00386025">
            <w:pPr>
              <w:spacing w:after="0"/>
              <w:rPr>
                <w:b/>
                <w:bCs/>
                <w:sz w:val="20"/>
                <w:szCs w:val="20"/>
              </w:rPr>
            </w:pPr>
            <w:proofErr w:type="spellStart"/>
            <w:r w:rsidRPr="00386025">
              <w:rPr>
                <w:b/>
                <w:bCs/>
                <w:sz w:val="20"/>
                <w:szCs w:val="20"/>
              </w:rPr>
              <w:t>Scheduling</w:t>
            </w:r>
            <w:proofErr w:type="spellEnd"/>
            <w:r w:rsidRPr="00386025">
              <w:rPr>
                <w:b/>
                <w:bCs/>
                <w:sz w:val="20"/>
                <w:szCs w:val="20"/>
              </w:rPr>
              <w:t xml:space="preserve"> </w:t>
            </w:r>
            <w:proofErr w:type="spellStart"/>
            <w:r w:rsidRPr="00386025">
              <w:rPr>
                <w:b/>
                <w:bCs/>
                <w:sz w:val="20"/>
                <w:szCs w:val="20"/>
              </w:rPr>
              <w:t>enhancement</w:t>
            </w:r>
            <w:proofErr w:type="spellEnd"/>
            <w:r w:rsidRPr="00386025">
              <w:rPr>
                <w:b/>
                <w:bCs/>
                <w:sz w:val="20"/>
                <w:szCs w:val="20"/>
              </w:rPr>
              <w:t>:</w:t>
            </w:r>
          </w:p>
          <w:p w14:paraId="36A3EB1D" w14:textId="77777777" w:rsidR="00386025" w:rsidRPr="00386025" w:rsidRDefault="00386025" w:rsidP="00B121F3">
            <w:pPr>
              <w:numPr>
                <w:ilvl w:val="0"/>
                <w:numId w:val="38"/>
              </w:numPr>
              <w:spacing w:after="0"/>
              <w:textAlignment w:val="auto"/>
              <w:rPr>
                <w:bCs/>
                <w:sz w:val="20"/>
                <w:szCs w:val="20"/>
              </w:rPr>
            </w:pPr>
            <w:proofErr w:type="spellStart"/>
            <w:r w:rsidRPr="00386025">
              <w:rPr>
                <w:bCs/>
                <w:sz w:val="20"/>
                <w:szCs w:val="20"/>
              </w:rPr>
              <w:t>Specify</w:t>
            </w:r>
            <w:proofErr w:type="spellEnd"/>
            <w:r w:rsidRPr="00386025">
              <w:rPr>
                <w:bCs/>
                <w:sz w:val="20"/>
                <w:szCs w:val="20"/>
              </w:rPr>
              <w:t xml:space="preserve"> </w:t>
            </w:r>
            <w:proofErr w:type="spellStart"/>
            <w:r w:rsidRPr="00386025">
              <w:rPr>
                <w:bCs/>
                <w:sz w:val="20"/>
                <w:szCs w:val="20"/>
              </w:rPr>
              <w:t>scheduling</w:t>
            </w:r>
            <w:proofErr w:type="spellEnd"/>
            <w:r w:rsidRPr="00386025">
              <w:rPr>
                <w:bCs/>
                <w:sz w:val="20"/>
                <w:szCs w:val="20"/>
              </w:rPr>
              <w:t xml:space="preserve"> multiple DL/UL </w:t>
            </w:r>
            <w:proofErr w:type="spellStart"/>
            <w:r w:rsidRPr="00386025">
              <w:rPr>
                <w:bCs/>
                <w:sz w:val="20"/>
                <w:szCs w:val="20"/>
              </w:rPr>
              <w:t>transport</w:t>
            </w:r>
            <w:proofErr w:type="spellEnd"/>
            <w:r w:rsidRPr="00386025">
              <w:rPr>
                <w:bCs/>
                <w:sz w:val="20"/>
                <w:szCs w:val="20"/>
              </w:rPr>
              <w:t xml:space="preserve"> </w:t>
            </w:r>
            <w:proofErr w:type="spellStart"/>
            <w:r w:rsidRPr="00386025">
              <w:rPr>
                <w:bCs/>
                <w:sz w:val="20"/>
                <w:szCs w:val="20"/>
              </w:rPr>
              <w:t>blocks</w:t>
            </w:r>
            <w:proofErr w:type="spellEnd"/>
            <w:r w:rsidRPr="00386025">
              <w:rPr>
                <w:bCs/>
                <w:sz w:val="20"/>
                <w:szCs w:val="20"/>
              </w:rPr>
              <w:t xml:space="preserve"> </w:t>
            </w:r>
            <w:bookmarkStart w:id="1" w:name="_Hlk516765510"/>
            <w:proofErr w:type="spellStart"/>
            <w:r w:rsidRPr="00386025">
              <w:rPr>
                <w:bCs/>
                <w:sz w:val="20"/>
                <w:szCs w:val="20"/>
              </w:rPr>
              <w:t>with</w:t>
            </w:r>
            <w:proofErr w:type="spellEnd"/>
            <w:r w:rsidRPr="00386025">
              <w:rPr>
                <w:bCs/>
                <w:sz w:val="20"/>
                <w:szCs w:val="20"/>
              </w:rPr>
              <w:t xml:space="preserve"> </w:t>
            </w:r>
            <w:proofErr w:type="spellStart"/>
            <w:r w:rsidRPr="00386025">
              <w:rPr>
                <w:bCs/>
                <w:sz w:val="20"/>
                <w:szCs w:val="20"/>
              </w:rPr>
              <w:t>single</w:t>
            </w:r>
            <w:proofErr w:type="spellEnd"/>
            <w:r w:rsidRPr="00386025">
              <w:rPr>
                <w:bCs/>
                <w:sz w:val="20"/>
                <w:szCs w:val="20"/>
              </w:rPr>
              <w:t xml:space="preserve"> DCI </w:t>
            </w:r>
            <w:bookmarkEnd w:id="1"/>
            <w:proofErr w:type="spellStart"/>
            <w:r w:rsidRPr="00386025">
              <w:rPr>
                <w:bCs/>
                <w:sz w:val="20"/>
                <w:szCs w:val="20"/>
              </w:rPr>
              <w:t>for</w:t>
            </w:r>
            <w:proofErr w:type="spellEnd"/>
            <w:r w:rsidRPr="00386025">
              <w:rPr>
                <w:bCs/>
                <w:sz w:val="20"/>
                <w:szCs w:val="20"/>
              </w:rPr>
              <w:t xml:space="preserve"> SC-PTM </w:t>
            </w:r>
            <w:proofErr w:type="spellStart"/>
            <w:r w:rsidRPr="00386025">
              <w:rPr>
                <w:bCs/>
                <w:sz w:val="20"/>
                <w:szCs w:val="20"/>
              </w:rPr>
              <w:t>and</w:t>
            </w:r>
            <w:proofErr w:type="spellEnd"/>
            <w:r w:rsidRPr="00386025">
              <w:rPr>
                <w:bCs/>
                <w:sz w:val="20"/>
                <w:szCs w:val="20"/>
              </w:rPr>
              <w:t xml:space="preserve"> </w:t>
            </w:r>
            <w:proofErr w:type="spellStart"/>
            <w:r w:rsidRPr="00386025">
              <w:rPr>
                <w:bCs/>
                <w:sz w:val="20"/>
                <w:szCs w:val="20"/>
              </w:rPr>
              <w:t>unicast</w:t>
            </w:r>
            <w:proofErr w:type="spellEnd"/>
            <w:r w:rsidRPr="00386025">
              <w:rPr>
                <w:bCs/>
                <w:sz w:val="20"/>
                <w:szCs w:val="20"/>
              </w:rPr>
              <w:t xml:space="preserve"> [RAN1, RAN2]</w:t>
            </w:r>
          </w:p>
          <w:p w14:paraId="6F59304F" w14:textId="77777777" w:rsidR="00F11F22" w:rsidRPr="00386025" w:rsidRDefault="00F11F22" w:rsidP="006D4092">
            <w:pPr>
              <w:spacing w:after="0"/>
              <w:rPr>
                <w:rFonts w:eastAsia="Times New Roman"/>
                <w:bCs/>
                <w:sz w:val="20"/>
                <w:szCs w:val="20"/>
              </w:rPr>
            </w:pPr>
          </w:p>
        </w:tc>
      </w:tr>
    </w:tbl>
    <w:p w14:paraId="3602F99A" w14:textId="77777777" w:rsidR="00F11F22" w:rsidRPr="00F93282" w:rsidRDefault="00F11F22" w:rsidP="00F11F22">
      <w:pPr>
        <w:pStyle w:val="BodyText"/>
        <w:rPr>
          <w:rFonts w:cs="Arial"/>
          <w:lang w:val="en-US"/>
        </w:rPr>
      </w:pPr>
    </w:p>
    <w:p w14:paraId="24D8B8F4" w14:textId="03BDE3C8" w:rsidR="00205265" w:rsidRPr="00205265" w:rsidRDefault="00F11F22" w:rsidP="00D91ED6">
      <w:pPr>
        <w:pStyle w:val="BodyText"/>
        <w:rPr>
          <w:rFonts w:eastAsia="SimSun"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7954CD">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7954CD">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7954CD">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7954CD">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7954CD">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7954CD">
        <w:rPr>
          <w:rFonts w:cs="Arial"/>
        </w:rPr>
        <w:t>[16]</w:t>
      </w:r>
      <w:r w:rsidR="00205265">
        <w:rPr>
          <w:rFonts w:cs="Arial"/>
        </w:rPr>
        <w:fldChar w:fldCharType="end"/>
      </w:r>
      <w:r w:rsidR="00205265" w:rsidRPr="00A371ED">
        <w:rPr>
          <w:rFonts w:cs="Arial"/>
        </w:rPr>
        <w:t>.</w:t>
      </w:r>
    </w:p>
    <w:tbl>
      <w:tblPr>
        <w:tblStyle w:val="TableGrid"/>
        <w:tblW w:w="0" w:type="auto"/>
        <w:tblLook w:val="04A0" w:firstRow="1" w:lastRow="0" w:firstColumn="1" w:lastColumn="0" w:noHBand="0" w:noVBand="1"/>
      </w:tblPr>
      <w:tblGrid>
        <w:gridCol w:w="9629"/>
      </w:tblGrid>
      <w:tr w:rsidR="00205265" w:rsidRPr="0068537A" w14:paraId="0CACF6A5" w14:textId="77777777" w:rsidTr="00205265">
        <w:tc>
          <w:tcPr>
            <w:tcW w:w="9629" w:type="dxa"/>
          </w:tcPr>
          <w:p w14:paraId="608D389F" w14:textId="26D831BF" w:rsidR="0068537A" w:rsidRPr="0068537A" w:rsidRDefault="00F765D3" w:rsidP="0068537A">
            <w:pPr>
              <w:overflowPunct/>
              <w:autoSpaceDE/>
              <w:autoSpaceDN/>
              <w:adjustRightInd/>
              <w:spacing w:after="0"/>
              <w:textAlignment w:val="auto"/>
              <w:rPr>
                <w:rFonts w:eastAsia="Batang"/>
                <w:sz w:val="20"/>
                <w:szCs w:val="20"/>
                <w:lang w:eastAsia="x-none"/>
              </w:rPr>
            </w:pPr>
            <w:hyperlink r:id="rId11" w:history="1">
              <w:r w:rsidR="0068537A" w:rsidRPr="0068537A">
                <w:rPr>
                  <w:rFonts w:eastAsia="Batang"/>
                  <w:b/>
                  <w:bCs/>
                  <w:color w:val="0000FF"/>
                  <w:sz w:val="20"/>
                  <w:szCs w:val="20"/>
                  <w:u w:val="single"/>
                  <w:lang w:eastAsia="x-none"/>
                </w:rPr>
                <w:t>R1-2001056</w:t>
              </w:r>
            </w:hyperlink>
            <w:r w:rsidR="0068537A" w:rsidRPr="0068537A">
              <w:rPr>
                <w:rFonts w:eastAsia="Batang"/>
                <w:sz w:val="20"/>
                <w:szCs w:val="20"/>
                <w:lang w:eastAsia="x-none"/>
              </w:rPr>
              <w:tab/>
              <w:t xml:space="preserve">Feature </w:t>
            </w:r>
            <w:proofErr w:type="spellStart"/>
            <w:r w:rsidR="0068537A" w:rsidRPr="0068537A">
              <w:rPr>
                <w:rFonts w:eastAsia="Batang"/>
                <w:sz w:val="20"/>
                <w:szCs w:val="20"/>
                <w:lang w:eastAsia="x-none"/>
              </w:rPr>
              <w:t>lead</w:t>
            </w:r>
            <w:proofErr w:type="spellEnd"/>
            <w:r w:rsidR="0068537A" w:rsidRPr="0068537A">
              <w:rPr>
                <w:rFonts w:eastAsia="Batang"/>
                <w:sz w:val="20"/>
                <w:szCs w:val="20"/>
                <w:lang w:eastAsia="x-none"/>
              </w:rPr>
              <w:t xml:space="preserve"> </w:t>
            </w:r>
            <w:proofErr w:type="spellStart"/>
            <w:r w:rsidR="0068537A" w:rsidRPr="0068537A">
              <w:rPr>
                <w:rFonts w:eastAsia="Batang"/>
                <w:sz w:val="20"/>
                <w:szCs w:val="20"/>
                <w:lang w:eastAsia="x-none"/>
              </w:rPr>
              <w:t>summary</w:t>
            </w:r>
            <w:proofErr w:type="spellEnd"/>
            <w:r w:rsidR="0068537A" w:rsidRPr="0068537A">
              <w:rPr>
                <w:rFonts w:eastAsia="Batang"/>
                <w:sz w:val="20"/>
                <w:szCs w:val="20"/>
                <w:lang w:eastAsia="x-none"/>
              </w:rPr>
              <w:t xml:space="preserve"> </w:t>
            </w:r>
            <w:proofErr w:type="spellStart"/>
            <w:r w:rsidR="0068537A" w:rsidRPr="0068537A">
              <w:rPr>
                <w:rFonts w:eastAsia="Batang"/>
                <w:sz w:val="20"/>
                <w:szCs w:val="20"/>
                <w:lang w:eastAsia="x-none"/>
              </w:rPr>
              <w:t>for</w:t>
            </w:r>
            <w:proofErr w:type="spellEnd"/>
            <w:r w:rsidR="0068537A" w:rsidRPr="0068537A">
              <w:rPr>
                <w:rFonts w:eastAsia="Batang"/>
                <w:sz w:val="20"/>
                <w:szCs w:val="20"/>
                <w:lang w:eastAsia="x-none"/>
              </w:rPr>
              <w:t xml:space="preserve"> Multi-TB </w:t>
            </w:r>
            <w:proofErr w:type="spellStart"/>
            <w:r w:rsidR="0068537A" w:rsidRPr="0068537A">
              <w:rPr>
                <w:rFonts w:eastAsia="Batang"/>
                <w:sz w:val="20"/>
                <w:szCs w:val="20"/>
                <w:lang w:eastAsia="x-none"/>
              </w:rPr>
              <w:t>scheduling</w:t>
            </w:r>
            <w:proofErr w:type="spellEnd"/>
            <w:r w:rsidR="0068537A" w:rsidRPr="0068537A">
              <w:rPr>
                <w:rFonts w:eastAsia="Batang"/>
                <w:sz w:val="20"/>
                <w:szCs w:val="20"/>
                <w:lang w:eastAsia="x-none"/>
              </w:rPr>
              <w:t xml:space="preserve"> </w:t>
            </w:r>
            <w:proofErr w:type="spellStart"/>
            <w:r w:rsidR="0068537A" w:rsidRPr="0068537A">
              <w:rPr>
                <w:rFonts w:eastAsia="Batang"/>
                <w:sz w:val="20"/>
                <w:szCs w:val="20"/>
                <w:lang w:eastAsia="x-none"/>
              </w:rPr>
              <w:t>for</w:t>
            </w:r>
            <w:proofErr w:type="spellEnd"/>
            <w:r w:rsidR="0068537A" w:rsidRPr="0068537A">
              <w:rPr>
                <w:rFonts w:eastAsia="Batang"/>
                <w:sz w:val="20"/>
                <w:szCs w:val="20"/>
                <w:lang w:eastAsia="x-none"/>
              </w:rPr>
              <w:t xml:space="preserve"> LTE-MTC</w:t>
            </w:r>
            <w:r w:rsidR="0068537A" w:rsidRPr="0068537A">
              <w:rPr>
                <w:rFonts w:eastAsia="Batang"/>
                <w:sz w:val="20"/>
                <w:szCs w:val="20"/>
                <w:lang w:eastAsia="x-none"/>
              </w:rPr>
              <w:tab/>
              <w:t>Ericsson</w:t>
            </w:r>
          </w:p>
          <w:p w14:paraId="24C22898" w14:textId="4EF927CE" w:rsidR="0068537A" w:rsidRPr="0068537A" w:rsidRDefault="00F765D3" w:rsidP="0068537A">
            <w:pPr>
              <w:overflowPunct/>
              <w:autoSpaceDE/>
              <w:autoSpaceDN/>
              <w:adjustRightInd/>
              <w:spacing w:after="0"/>
              <w:textAlignment w:val="auto"/>
              <w:rPr>
                <w:rFonts w:eastAsia="Batang"/>
                <w:sz w:val="20"/>
                <w:szCs w:val="20"/>
                <w:lang w:eastAsia="x-none"/>
              </w:rPr>
            </w:pPr>
            <w:hyperlink r:id="rId12" w:history="1">
              <w:r w:rsidR="0068537A" w:rsidRPr="0068537A">
                <w:rPr>
                  <w:rFonts w:eastAsia="Batang"/>
                  <w:b/>
                  <w:bCs/>
                  <w:color w:val="0000FF"/>
                  <w:sz w:val="20"/>
                  <w:szCs w:val="20"/>
                  <w:u w:val="single"/>
                  <w:lang w:eastAsia="x-none"/>
                </w:rPr>
                <w:t>R1-2001185</w:t>
              </w:r>
            </w:hyperlink>
            <w:r w:rsidR="0068537A" w:rsidRPr="0068537A">
              <w:rPr>
                <w:rFonts w:eastAsia="Batang"/>
                <w:sz w:val="20"/>
                <w:szCs w:val="20"/>
                <w:lang w:eastAsia="x-none"/>
              </w:rPr>
              <w:tab/>
              <w:t xml:space="preserve">Feature </w:t>
            </w:r>
            <w:proofErr w:type="spellStart"/>
            <w:r w:rsidR="0068537A" w:rsidRPr="0068537A">
              <w:rPr>
                <w:rFonts w:eastAsia="Batang"/>
                <w:sz w:val="20"/>
                <w:szCs w:val="20"/>
                <w:lang w:eastAsia="x-none"/>
              </w:rPr>
              <w:t>lead</w:t>
            </w:r>
            <w:proofErr w:type="spellEnd"/>
            <w:r w:rsidR="0068537A" w:rsidRPr="0068537A">
              <w:rPr>
                <w:rFonts w:eastAsia="Batang"/>
                <w:sz w:val="20"/>
                <w:szCs w:val="20"/>
                <w:lang w:eastAsia="x-none"/>
              </w:rPr>
              <w:t xml:space="preserve"> summary#2 </w:t>
            </w:r>
            <w:proofErr w:type="spellStart"/>
            <w:r w:rsidR="0068537A" w:rsidRPr="0068537A">
              <w:rPr>
                <w:rFonts w:eastAsia="Batang"/>
                <w:sz w:val="20"/>
                <w:szCs w:val="20"/>
                <w:lang w:eastAsia="x-none"/>
              </w:rPr>
              <w:t>for</w:t>
            </w:r>
            <w:proofErr w:type="spellEnd"/>
            <w:r w:rsidR="0068537A" w:rsidRPr="0068537A">
              <w:rPr>
                <w:rFonts w:eastAsia="Batang"/>
                <w:sz w:val="20"/>
                <w:szCs w:val="20"/>
                <w:lang w:eastAsia="x-none"/>
              </w:rPr>
              <w:t xml:space="preserve"> Multi-TB </w:t>
            </w:r>
            <w:proofErr w:type="spellStart"/>
            <w:r w:rsidR="0068537A" w:rsidRPr="0068537A">
              <w:rPr>
                <w:rFonts w:eastAsia="Batang"/>
                <w:sz w:val="20"/>
                <w:szCs w:val="20"/>
                <w:lang w:eastAsia="x-none"/>
              </w:rPr>
              <w:t>scheduling</w:t>
            </w:r>
            <w:proofErr w:type="spellEnd"/>
            <w:r w:rsidR="0068537A" w:rsidRPr="0068537A">
              <w:rPr>
                <w:rFonts w:eastAsia="Batang"/>
                <w:sz w:val="20"/>
                <w:szCs w:val="20"/>
                <w:lang w:eastAsia="x-none"/>
              </w:rPr>
              <w:t xml:space="preserve"> </w:t>
            </w:r>
            <w:proofErr w:type="spellStart"/>
            <w:r w:rsidR="0068537A" w:rsidRPr="0068537A">
              <w:rPr>
                <w:rFonts w:eastAsia="Batang"/>
                <w:sz w:val="20"/>
                <w:szCs w:val="20"/>
                <w:lang w:eastAsia="x-none"/>
              </w:rPr>
              <w:t>for</w:t>
            </w:r>
            <w:proofErr w:type="spellEnd"/>
            <w:r w:rsidR="0068537A" w:rsidRPr="0068537A">
              <w:rPr>
                <w:rFonts w:eastAsia="Batang"/>
                <w:sz w:val="20"/>
                <w:szCs w:val="20"/>
                <w:lang w:eastAsia="x-none"/>
              </w:rPr>
              <w:t xml:space="preserve"> LTE-MTC</w:t>
            </w:r>
            <w:r w:rsidR="0068537A" w:rsidRPr="0068537A">
              <w:rPr>
                <w:rFonts w:eastAsia="Batang"/>
                <w:sz w:val="20"/>
                <w:szCs w:val="20"/>
                <w:lang w:eastAsia="x-none"/>
              </w:rPr>
              <w:tab/>
              <w:t>Ericsson</w:t>
            </w:r>
          </w:p>
          <w:p w14:paraId="479C1A39" w14:textId="4778E540" w:rsidR="0068537A" w:rsidRPr="0068537A" w:rsidRDefault="00F765D3" w:rsidP="0068537A">
            <w:pPr>
              <w:overflowPunct/>
              <w:autoSpaceDE/>
              <w:autoSpaceDN/>
              <w:adjustRightInd/>
              <w:spacing w:after="0"/>
              <w:textAlignment w:val="auto"/>
              <w:rPr>
                <w:rFonts w:eastAsia="Batang"/>
                <w:b/>
                <w:bCs/>
                <w:sz w:val="20"/>
                <w:szCs w:val="20"/>
                <w:lang w:eastAsia="x-none"/>
              </w:rPr>
            </w:pPr>
            <w:hyperlink r:id="rId13" w:history="1">
              <w:r w:rsidR="0068537A" w:rsidRPr="0068537A">
                <w:rPr>
                  <w:rFonts w:eastAsia="Batang"/>
                  <w:b/>
                  <w:bCs/>
                  <w:color w:val="0000FF"/>
                  <w:sz w:val="20"/>
                  <w:szCs w:val="20"/>
                  <w:u w:val="single"/>
                  <w:lang w:eastAsia="x-none"/>
                </w:rPr>
                <w:t>R1-2001220</w:t>
              </w:r>
            </w:hyperlink>
            <w:r w:rsidR="0068537A" w:rsidRPr="0068537A">
              <w:rPr>
                <w:rFonts w:eastAsia="Batang"/>
                <w:sz w:val="20"/>
                <w:szCs w:val="20"/>
                <w:lang w:eastAsia="x-none"/>
              </w:rPr>
              <w:tab/>
              <w:t xml:space="preserve">Feature </w:t>
            </w:r>
            <w:proofErr w:type="spellStart"/>
            <w:r w:rsidR="0068537A" w:rsidRPr="0068537A">
              <w:rPr>
                <w:rFonts w:eastAsia="Batang"/>
                <w:sz w:val="20"/>
                <w:szCs w:val="20"/>
                <w:lang w:eastAsia="x-none"/>
              </w:rPr>
              <w:t>lead</w:t>
            </w:r>
            <w:proofErr w:type="spellEnd"/>
            <w:r w:rsidR="0068537A" w:rsidRPr="0068537A">
              <w:rPr>
                <w:rFonts w:eastAsia="Batang"/>
                <w:sz w:val="20"/>
                <w:szCs w:val="20"/>
                <w:lang w:eastAsia="x-none"/>
              </w:rPr>
              <w:t xml:space="preserve"> summary#3 </w:t>
            </w:r>
            <w:proofErr w:type="spellStart"/>
            <w:r w:rsidR="0068537A" w:rsidRPr="0068537A">
              <w:rPr>
                <w:rFonts w:eastAsia="Batang"/>
                <w:sz w:val="20"/>
                <w:szCs w:val="20"/>
                <w:lang w:eastAsia="x-none"/>
              </w:rPr>
              <w:t>for</w:t>
            </w:r>
            <w:proofErr w:type="spellEnd"/>
            <w:r w:rsidR="0068537A" w:rsidRPr="0068537A">
              <w:rPr>
                <w:rFonts w:eastAsia="Batang"/>
                <w:sz w:val="20"/>
                <w:szCs w:val="20"/>
                <w:lang w:eastAsia="x-none"/>
              </w:rPr>
              <w:t xml:space="preserve"> Multi-TB </w:t>
            </w:r>
            <w:proofErr w:type="spellStart"/>
            <w:r w:rsidR="0068537A" w:rsidRPr="0068537A">
              <w:rPr>
                <w:rFonts w:eastAsia="Batang"/>
                <w:sz w:val="20"/>
                <w:szCs w:val="20"/>
                <w:lang w:eastAsia="x-none"/>
              </w:rPr>
              <w:t>scheduling</w:t>
            </w:r>
            <w:proofErr w:type="spellEnd"/>
            <w:r w:rsidR="0068537A" w:rsidRPr="0068537A">
              <w:rPr>
                <w:rFonts w:eastAsia="Batang"/>
                <w:sz w:val="20"/>
                <w:szCs w:val="20"/>
                <w:lang w:eastAsia="x-none"/>
              </w:rPr>
              <w:t xml:space="preserve"> </w:t>
            </w:r>
            <w:proofErr w:type="spellStart"/>
            <w:r w:rsidR="0068537A" w:rsidRPr="0068537A">
              <w:rPr>
                <w:rFonts w:eastAsia="Batang"/>
                <w:sz w:val="20"/>
                <w:szCs w:val="20"/>
                <w:lang w:eastAsia="x-none"/>
              </w:rPr>
              <w:t>for</w:t>
            </w:r>
            <w:proofErr w:type="spellEnd"/>
            <w:r w:rsidR="0068537A" w:rsidRPr="0068537A">
              <w:rPr>
                <w:rFonts w:eastAsia="Batang"/>
                <w:sz w:val="20"/>
                <w:szCs w:val="20"/>
                <w:lang w:eastAsia="x-none"/>
              </w:rPr>
              <w:t xml:space="preserve"> LTE-MTC</w:t>
            </w:r>
            <w:r w:rsidR="0068537A" w:rsidRPr="0068537A">
              <w:rPr>
                <w:rFonts w:eastAsia="Batang"/>
                <w:sz w:val="20"/>
                <w:szCs w:val="20"/>
                <w:lang w:eastAsia="x-none"/>
              </w:rPr>
              <w:tab/>
              <w:t>Ericsson</w:t>
            </w:r>
          </w:p>
          <w:p w14:paraId="4AA6CFBA" w14:textId="77777777" w:rsidR="0068537A" w:rsidRPr="0068537A" w:rsidRDefault="0068537A" w:rsidP="0068537A">
            <w:pPr>
              <w:overflowPunct/>
              <w:autoSpaceDE/>
              <w:autoSpaceDN/>
              <w:adjustRightInd/>
              <w:spacing w:after="0"/>
              <w:textAlignment w:val="auto"/>
              <w:rPr>
                <w:rFonts w:eastAsia="Batang"/>
                <w:sz w:val="20"/>
                <w:szCs w:val="20"/>
                <w:lang w:eastAsia="x-none"/>
              </w:rPr>
            </w:pPr>
          </w:p>
          <w:p w14:paraId="7C7BF64C"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[100e-LTE-eMTC5-Multi-TB-01] – Johan (Ericsson)</w:t>
            </w:r>
          </w:p>
          <w:p w14:paraId="3AA4B8BF"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 xml:space="preserve">Email </w:t>
            </w:r>
            <w:proofErr w:type="spellStart"/>
            <w:r w:rsidRPr="0068537A">
              <w:rPr>
                <w:rFonts w:eastAsia="Batang"/>
                <w:sz w:val="20"/>
                <w:szCs w:val="20"/>
                <w:lang w:eastAsia="en-US"/>
              </w:rPr>
              <w:t>discussion</w:t>
            </w:r>
            <w:proofErr w:type="spellEnd"/>
            <w:r w:rsidRPr="0068537A">
              <w:rPr>
                <w:rFonts w:eastAsia="Batang"/>
                <w:sz w:val="20"/>
                <w:szCs w:val="20"/>
                <w:lang w:eastAsia="en-US"/>
              </w:rPr>
              <w:t>/</w:t>
            </w:r>
            <w:proofErr w:type="spellStart"/>
            <w:r w:rsidRPr="0068537A">
              <w:rPr>
                <w:rFonts w:eastAsia="Batang"/>
                <w:sz w:val="20"/>
                <w:szCs w:val="20"/>
                <w:lang w:eastAsia="en-US"/>
              </w:rPr>
              <w:t>approval</w:t>
            </w:r>
            <w:proofErr w:type="spellEnd"/>
            <w:r w:rsidRPr="0068537A">
              <w:rPr>
                <w:rFonts w:eastAsia="Batang"/>
                <w:sz w:val="20"/>
                <w:szCs w:val="20"/>
                <w:lang w:eastAsia="en-US"/>
              </w:rPr>
              <w:t xml:space="preserve"> on</w:t>
            </w:r>
            <w:r w:rsidRPr="0068537A">
              <w:rPr>
                <w:rFonts w:eastAsia="Batang"/>
                <w:b/>
                <w:bCs/>
                <w:sz w:val="20"/>
                <w:szCs w:val="20"/>
                <w:lang w:eastAsia="en-US"/>
              </w:rPr>
              <w:t xml:space="preserve"> </w:t>
            </w:r>
            <w:r w:rsidRPr="0068537A">
              <w:rPr>
                <w:rFonts w:eastAsia="Batang"/>
                <w:sz w:val="20"/>
                <w:szCs w:val="20"/>
                <w:lang w:eastAsia="en-US"/>
              </w:rPr>
              <w:t xml:space="preserve">HARQ/NDI/RV/FH </w:t>
            </w:r>
            <w:proofErr w:type="spellStart"/>
            <w:r w:rsidRPr="0068537A">
              <w:rPr>
                <w:rFonts w:eastAsia="Batang"/>
                <w:sz w:val="20"/>
                <w:szCs w:val="20"/>
                <w:lang w:eastAsia="en-US"/>
              </w:rPr>
              <w:t>encoding</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for</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both</w:t>
            </w:r>
            <w:proofErr w:type="spellEnd"/>
            <w:r w:rsidRPr="0068537A">
              <w:rPr>
                <w:rFonts w:eastAsia="Batang"/>
                <w:sz w:val="20"/>
                <w:szCs w:val="20"/>
                <w:lang w:eastAsia="en-US"/>
              </w:rPr>
              <w:t xml:space="preserve"> FDD </w:t>
            </w:r>
            <w:proofErr w:type="spellStart"/>
            <w:r w:rsidRPr="0068537A">
              <w:rPr>
                <w:rFonts w:eastAsia="Batang"/>
                <w:sz w:val="20"/>
                <w:szCs w:val="20"/>
                <w:lang w:eastAsia="en-US"/>
              </w:rPr>
              <w:t>and</w:t>
            </w:r>
            <w:proofErr w:type="spellEnd"/>
            <w:r w:rsidRPr="0068537A">
              <w:rPr>
                <w:rFonts w:eastAsia="Batang"/>
                <w:sz w:val="20"/>
                <w:szCs w:val="20"/>
                <w:lang w:eastAsia="en-US"/>
              </w:rPr>
              <w:t xml:space="preserve"> TDD</w:t>
            </w:r>
            <w:r w:rsidRPr="0068537A">
              <w:rPr>
                <w:rFonts w:eastAsia="Batang"/>
                <w:b/>
                <w:bCs/>
                <w:sz w:val="20"/>
                <w:szCs w:val="20"/>
                <w:lang w:eastAsia="en-US"/>
              </w:rPr>
              <w:t xml:space="preserve"> </w:t>
            </w:r>
            <w:proofErr w:type="spellStart"/>
            <w:r w:rsidRPr="0068537A">
              <w:rPr>
                <w:rFonts w:eastAsia="Batang"/>
                <w:sz w:val="20"/>
                <w:szCs w:val="20"/>
                <w:lang w:eastAsia="en-US"/>
              </w:rPr>
              <w:t>by</w:t>
            </w:r>
            <w:proofErr w:type="spellEnd"/>
            <w:r w:rsidRPr="0068537A">
              <w:rPr>
                <w:rFonts w:eastAsia="Batang"/>
                <w:sz w:val="20"/>
                <w:szCs w:val="20"/>
                <w:lang w:eastAsia="en-US"/>
              </w:rPr>
              <w:t xml:space="preserve"> 2/27; </w:t>
            </w:r>
            <w:proofErr w:type="spellStart"/>
            <w:r w:rsidRPr="0068537A">
              <w:rPr>
                <w:rFonts w:eastAsia="Batang"/>
                <w:sz w:val="20"/>
                <w:szCs w:val="20"/>
                <w:lang w:eastAsia="en-US"/>
              </w:rPr>
              <w:t>if</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there</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is</w:t>
            </w:r>
            <w:proofErr w:type="spellEnd"/>
            <w:r w:rsidRPr="0068537A">
              <w:rPr>
                <w:rFonts w:eastAsia="Batang"/>
                <w:sz w:val="20"/>
                <w:szCs w:val="20"/>
                <w:lang w:eastAsia="en-US"/>
              </w:rPr>
              <w:t xml:space="preserve"> a </w:t>
            </w:r>
            <w:proofErr w:type="spellStart"/>
            <w:r w:rsidRPr="0068537A">
              <w:rPr>
                <w:rFonts w:eastAsia="Batang"/>
                <w:sz w:val="20"/>
                <w:szCs w:val="20"/>
                <w:lang w:eastAsia="en-US"/>
              </w:rPr>
              <w:t>spec</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impact</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followed</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by</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endorsing</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the</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corresponding</w:t>
            </w:r>
            <w:proofErr w:type="spellEnd"/>
            <w:r w:rsidRPr="0068537A">
              <w:rPr>
                <w:rFonts w:eastAsia="Batang"/>
                <w:sz w:val="20"/>
                <w:szCs w:val="20"/>
                <w:lang w:eastAsia="en-US"/>
              </w:rPr>
              <w:t xml:space="preserve"> TP </w:t>
            </w:r>
            <w:proofErr w:type="spellStart"/>
            <w:r w:rsidRPr="0068537A">
              <w:rPr>
                <w:rFonts w:eastAsia="Batang"/>
                <w:sz w:val="20"/>
                <w:szCs w:val="20"/>
                <w:lang w:eastAsia="en-US"/>
              </w:rPr>
              <w:t>by</w:t>
            </w:r>
            <w:proofErr w:type="spellEnd"/>
            <w:r w:rsidRPr="0068537A">
              <w:rPr>
                <w:rFonts w:eastAsia="Batang"/>
                <w:sz w:val="20"/>
                <w:szCs w:val="20"/>
                <w:lang w:eastAsia="en-US"/>
              </w:rPr>
              <w:t xml:space="preserve"> 3/2</w:t>
            </w:r>
          </w:p>
          <w:p w14:paraId="5C504A08" w14:textId="77777777" w:rsidR="0068537A" w:rsidRPr="0068537A" w:rsidRDefault="0068537A" w:rsidP="0068537A">
            <w:pPr>
              <w:wordWrap w:val="0"/>
              <w:overflowPunct/>
              <w:autoSpaceDE/>
              <w:autoSpaceDN/>
              <w:adjustRightInd/>
              <w:spacing w:after="0"/>
              <w:textAlignment w:val="auto"/>
              <w:rPr>
                <w:rFonts w:eastAsia="Batang"/>
                <w:b/>
                <w:bCs/>
                <w:sz w:val="20"/>
                <w:szCs w:val="20"/>
                <w:lang w:val="en-US" w:eastAsia="ko-KR"/>
              </w:rPr>
            </w:pPr>
            <w:r w:rsidRPr="0068537A">
              <w:rPr>
                <w:rFonts w:eastAsia="Batang"/>
                <w:b/>
                <w:bCs/>
                <w:sz w:val="20"/>
                <w:szCs w:val="20"/>
                <w:lang w:val="en-US" w:eastAsia="ko-KR"/>
              </w:rPr>
              <w:t>Conclusion</w:t>
            </w:r>
          </w:p>
          <w:p w14:paraId="0F34FC29"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FDD case:</w:t>
            </w:r>
          </w:p>
          <w:p w14:paraId="7EBA6FE8" w14:textId="03FF92CF"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 xml:space="preserve">For 36.212, use </w:t>
            </w:r>
            <w:proofErr w:type="spellStart"/>
            <w:r w:rsidRPr="0068537A">
              <w:rPr>
                <w:rFonts w:eastAsia="SimSun"/>
                <w:sz w:val="20"/>
                <w:szCs w:val="20"/>
                <w:lang w:val="en-US" w:eastAsia="ko-KR"/>
              </w:rPr>
              <w:t>Futurewei’s</w:t>
            </w:r>
            <w:proofErr w:type="spellEnd"/>
            <w:r w:rsidRPr="0068537A">
              <w:rPr>
                <w:rFonts w:eastAsia="SimSun"/>
                <w:sz w:val="20"/>
                <w:szCs w:val="20"/>
                <w:lang w:val="en-US" w:eastAsia="ko-KR"/>
              </w:rPr>
              <w:t xml:space="preserve"> TP in </w:t>
            </w:r>
            <w:hyperlink r:id="rId14" w:history="1">
              <w:r w:rsidRPr="0068537A">
                <w:rPr>
                  <w:rFonts w:eastAsia="SimSun"/>
                  <w:color w:val="0000FF"/>
                  <w:sz w:val="20"/>
                  <w:szCs w:val="20"/>
                  <w:u w:val="single"/>
                  <w:lang w:val="en-US" w:eastAsia="ko-KR"/>
                </w:rPr>
                <w:t>R1-2001086</w:t>
              </w:r>
            </w:hyperlink>
            <w:r w:rsidRPr="0068537A">
              <w:rPr>
                <w:rFonts w:eastAsia="SimSun"/>
                <w:sz w:val="20"/>
                <w:szCs w:val="20"/>
                <w:lang w:val="en-US" w:eastAsia="ko-KR"/>
              </w:rPr>
              <w:t xml:space="preserve"> as a basis, possibly with the clarification “From MSB to LSB” in each section.</w:t>
            </w:r>
          </w:p>
          <w:p w14:paraId="51640E44"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For 36.211 and 36.213, take the provided comments and proposals into account in contributions to the next meeting.</w:t>
            </w:r>
          </w:p>
          <w:p w14:paraId="068431A1"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TDD case:</w:t>
            </w:r>
          </w:p>
          <w:p w14:paraId="1870A8AF" w14:textId="77777777" w:rsidR="0068537A" w:rsidRPr="0068537A" w:rsidRDefault="0068537A" w:rsidP="0068537A">
            <w:pPr>
              <w:numPr>
                <w:ilvl w:val="0"/>
                <w:numId w:val="40"/>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There is no consensus in RAN1#100e for optimization (or elimination) of the TDD HARQ process grouping. The 36.212 seems adequate and potential corresponding 36.213 text can be added in the next meeting.</w:t>
            </w:r>
          </w:p>
          <w:p w14:paraId="35040815"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 xml:space="preserve">As per email </w:t>
            </w:r>
            <w:proofErr w:type="spellStart"/>
            <w:r w:rsidRPr="0068537A">
              <w:rPr>
                <w:rFonts w:eastAsia="Batang"/>
                <w:sz w:val="20"/>
                <w:szCs w:val="20"/>
                <w:lang w:eastAsia="en-US"/>
              </w:rPr>
              <w:t>decision</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posted</w:t>
            </w:r>
            <w:proofErr w:type="spellEnd"/>
            <w:r w:rsidRPr="0068537A">
              <w:rPr>
                <w:rFonts w:eastAsia="Batang"/>
                <w:sz w:val="20"/>
                <w:szCs w:val="20"/>
                <w:lang w:eastAsia="en-US"/>
              </w:rPr>
              <w:t xml:space="preserve"> on Mar. 4</w:t>
            </w:r>
            <w:r w:rsidRPr="0068537A">
              <w:rPr>
                <w:rFonts w:eastAsia="Batang"/>
                <w:sz w:val="20"/>
                <w:szCs w:val="20"/>
                <w:vertAlign w:val="superscript"/>
                <w:lang w:eastAsia="en-US"/>
              </w:rPr>
              <w:t>th</w:t>
            </w:r>
            <w:r w:rsidRPr="0068537A">
              <w:rPr>
                <w:rFonts w:eastAsia="Batang"/>
                <w:sz w:val="20"/>
                <w:szCs w:val="20"/>
                <w:lang w:eastAsia="en-US"/>
              </w:rPr>
              <w:t xml:space="preserve">, </w:t>
            </w:r>
            <w:proofErr w:type="spellStart"/>
            <w:r w:rsidRPr="0068537A">
              <w:rPr>
                <w:rFonts w:eastAsia="Batang"/>
                <w:sz w:val="20"/>
                <w:szCs w:val="20"/>
                <w:lang w:eastAsia="en-US"/>
              </w:rPr>
              <w:t>two</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companies</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prefer</w:t>
            </w:r>
            <w:proofErr w:type="spellEnd"/>
            <w:r w:rsidRPr="0068537A">
              <w:rPr>
                <w:rFonts w:eastAsia="Batang"/>
                <w:sz w:val="20"/>
                <w:szCs w:val="20"/>
                <w:lang w:eastAsia="en-US"/>
              </w:rPr>
              <w:t xml:space="preserve"> not </w:t>
            </w:r>
            <w:proofErr w:type="spellStart"/>
            <w:r w:rsidRPr="0068537A">
              <w:rPr>
                <w:rFonts w:eastAsia="Batang"/>
                <w:sz w:val="20"/>
                <w:szCs w:val="20"/>
                <w:lang w:eastAsia="en-US"/>
              </w:rPr>
              <w:t>to</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add</w:t>
            </w:r>
            <w:proofErr w:type="spellEnd"/>
            <w:r w:rsidRPr="0068537A">
              <w:rPr>
                <w:rFonts w:eastAsia="Batang"/>
                <w:sz w:val="20"/>
                <w:szCs w:val="20"/>
                <w:lang w:eastAsia="en-US"/>
              </w:rPr>
              <w:t xml:space="preserve"> </w:t>
            </w:r>
            <w:r w:rsidRPr="0068537A">
              <w:rPr>
                <w:rFonts w:eastAsia="Batang"/>
                <w:sz w:val="20"/>
                <w:szCs w:val="20"/>
                <w:lang w:val="en-US" w:eastAsia="ko-KR"/>
              </w:rPr>
              <w:t>“From MSB to LSB”, so:</w:t>
            </w:r>
          </w:p>
          <w:p w14:paraId="76B6E48B" w14:textId="7EAFB868"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w:t>
            </w:r>
            <w:proofErr w:type="spellStart"/>
            <w:r w:rsidRPr="0068537A">
              <w:rPr>
                <w:rFonts w:eastAsia="Batang"/>
                <w:sz w:val="20"/>
                <w:szCs w:val="20"/>
                <w:lang w:eastAsia="en-US"/>
              </w:rPr>
              <w:t>text</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proposal</w:t>
            </w:r>
            <w:proofErr w:type="spellEnd"/>
            <w:r w:rsidRPr="0068537A">
              <w:rPr>
                <w:rFonts w:eastAsia="Batang"/>
                <w:sz w:val="20"/>
                <w:szCs w:val="20"/>
                <w:lang w:eastAsia="en-US"/>
              </w:rPr>
              <w:t xml:space="preserve"> in </w:t>
            </w:r>
            <w:hyperlink r:id="rId15" w:history="1">
              <w:r w:rsidRPr="0068537A">
                <w:rPr>
                  <w:rFonts w:eastAsia="Batang"/>
                  <w:color w:val="0000FF"/>
                  <w:sz w:val="20"/>
                  <w:szCs w:val="20"/>
                  <w:u w:val="single"/>
                  <w:lang w:eastAsia="en-US"/>
                </w:rPr>
                <w:t>R1-2001086</w:t>
              </w:r>
            </w:hyperlink>
            <w:r w:rsidRPr="0068537A">
              <w:rPr>
                <w:rFonts w:eastAsia="Batang"/>
                <w:sz w:val="20"/>
                <w:szCs w:val="20"/>
                <w:lang w:eastAsia="en-US"/>
              </w:rPr>
              <w:t xml:space="preserve"> </w:t>
            </w:r>
            <w:proofErr w:type="spellStart"/>
            <w:r w:rsidRPr="0068537A">
              <w:rPr>
                <w:rFonts w:eastAsia="Batang"/>
                <w:sz w:val="20"/>
                <w:szCs w:val="20"/>
                <w:lang w:eastAsia="en-US"/>
              </w:rPr>
              <w:t>is</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endorsed</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for</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inclusion</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into</w:t>
            </w:r>
            <w:proofErr w:type="spellEnd"/>
            <w:r w:rsidRPr="0068537A">
              <w:rPr>
                <w:rFonts w:eastAsia="Batang"/>
                <w:sz w:val="20"/>
                <w:szCs w:val="20"/>
                <w:lang w:eastAsia="en-US"/>
              </w:rPr>
              <w:t xml:space="preserve"> TS36.212 </w:t>
            </w:r>
            <w:proofErr w:type="spellStart"/>
            <w:r w:rsidRPr="0068537A">
              <w:rPr>
                <w:rFonts w:eastAsia="Batang"/>
                <w:sz w:val="20"/>
                <w:szCs w:val="20"/>
                <w:lang w:eastAsia="en-US"/>
              </w:rPr>
              <w:t>editor’s</w:t>
            </w:r>
            <w:proofErr w:type="spellEnd"/>
            <w:r w:rsidRPr="0068537A">
              <w:rPr>
                <w:rFonts w:eastAsia="Batang"/>
                <w:sz w:val="20"/>
                <w:szCs w:val="20"/>
                <w:lang w:eastAsia="en-US"/>
              </w:rPr>
              <w:t xml:space="preserve"> CR.</w:t>
            </w:r>
          </w:p>
          <w:p w14:paraId="5221C06E"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73E028E7"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[100e-LTE-eMTC5-Multi-TB-02] – Johan (Ericsson)</w:t>
            </w:r>
          </w:p>
          <w:p w14:paraId="798E2A2A"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 xml:space="preserve">Email </w:t>
            </w:r>
            <w:proofErr w:type="spellStart"/>
            <w:r w:rsidRPr="0068537A">
              <w:rPr>
                <w:rFonts w:eastAsia="Batang"/>
                <w:sz w:val="20"/>
                <w:szCs w:val="20"/>
                <w:lang w:eastAsia="en-US"/>
              </w:rPr>
              <w:t>discussion</w:t>
            </w:r>
            <w:proofErr w:type="spellEnd"/>
            <w:r w:rsidRPr="0068537A">
              <w:rPr>
                <w:rFonts w:eastAsia="Batang"/>
                <w:sz w:val="20"/>
                <w:szCs w:val="20"/>
                <w:lang w:eastAsia="en-US"/>
              </w:rPr>
              <w:t>/</w:t>
            </w:r>
            <w:proofErr w:type="spellStart"/>
            <w:r w:rsidRPr="0068537A">
              <w:rPr>
                <w:rFonts w:eastAsia="Batang"/>
                <w:sz w:val="20"/>
                <w:szCs w:val="20"/>
                <w:lang w:eastAsia="en-US"/>
              </w:rPr>
              <w:t>approval</w:t>
            </w:r>
            <w:proofErr w:type="spellEnd"/>
            <w:r w:rsidRPr="0068537A">
              <w:rPr>
                <w:rFonts w:eastAsia="Batang"/>
                <w:sz w:val="20"/>
                <w:szCs w:val="20"/>
                <w:lang w:eastAsia="en-US"/>
              </w:rPr>
              <w:t xml:space="preserve"> on</w:t>
            </w:r>
            <w:r w:rsidRPr="0068537A">
              <w:rPr>
                <w:rFonts w:eastAsia="Batang"/>
                <w:b/>
                <w:bCs/>
                <w:sz w:val="20"/>
                <w:szCs w:val="20"/>
                <w:lang w:eastAsia="en-US"/>
              </w:rPr>
              <w:t xml:space="preserve"> </w:t>
            </w:r>
            <w:r w:rsidRPr="0068537A">
              <w:rPr>
                <w:rFonts w:eastAsia="Batang"/>
                <w:sz w:val="20"/>
                <w:szCs w:val="20"/>
                <w:lang w:eastAsia="en-US"/>
              </w:rPr>
              <w:t xml:space="preserve">HARQ-ACK </w:t>
            </w:r>
            <w:proofErr w:type="spellStart"/>
            <w:r w:rsidRPr="0068537A">
              <w:rPr>
                <w:rFonts w:eastAsia="Batang"/>
                <w:sz w:val="20"/>
                <w:szCs w:val="20"/>
                <w:lang w:eastAsia="en-US"/>
              </w:rPr>
              <w:t>bundling</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for</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both</w:t>
            </w:r>
            <w:proofErr w:type="spellEnd"/>
            <w:r w:rsidRPr="0068537A">
              <w:rPr>
                <w:rFonts w:eastAsia="Batang"/>
                <w:sz w:val="20"/>
                <w:szCs w:val="20"/>
                <w:lang w:eastAsia="en-US"/>
              </w:rPr>
              <w:t xml:space="preserve"> FDD </w:t>
            </w:r>
            <w:proofErr w:type="spellStart"/>
            <w:r w:rsidRPr="0068537A">
              <w:rPr>
                <w:rFonts w:eastAsia="Batang"/>
                <w:sz w:val="20"/>
                <w:szCs w:val="20"/>
                <w:lang w:eastAsia="en-US"/>
              </w:rPr>
              <w:t>and</w:t>
            </w:r>
            <w:proofErr w:type="spellEnd"/>
            <w:r w:rsidRPr="0068537A">
              <w:rPr>
                <w:rFonts w:eastAsia="Batang"/>
                <w:sz w:val="20"/>
                <w:szCs w:val="20"/>
                <w:lang w:eastAsia="en-US"/>
              </w:rPr>
              <w:t xml:space="preserve"> TDD</w:t>
            </w:r>
            <w:r w:rsidRPr="0068537A">
              <w:rPr>
                <w:rFonts w:eastAsia="Batang"/>
                <w:b/>
                <w:bCs/>
                <w:sz w:val="20"/>
                <w:szCs w:val="20"/>
                <w:lang w:eastAsia="en-US"/>
              </w:rPr>
              <w:t xml:space="preserve"> </w:t>
            </w:r>
            <w:proofErr w:type="spellStart"/>
            <w:r w:rsidRPr="0068537A">
              <w:rPr>
                <w:rFonts w:eastAsia="Batang"/>
                <w:sz w:val="20"/>
                <w:szCs w:val="20"/>
                <w:lang w:eastAsia="en-US"/>
              </w:rPr>
              <w:t>by</w:t>
            </w:r>
            <w:proofErr w:type="spellEnd"/>
            <w:r w:rsidRPr="0068537A">
              <w:rPr>
                <w:rFonts w:eastAsia="Batang"/>
                <w:sz w:val="20"/>
                <w:szCs w:val="20"/>
                <w:lang w:eastAsia="en-US"/>
              </w:rPr>
              <w:t xml:space="preserve"> 2/27; </w:t>
            </w:r>
            <w:proofErr w:type="spellStart"/>
            <w:r w:rsidRPr="0068537A">
              <w:rPr>
                <w:rFonts w:eastAsia="Batang"/>
                <w:sz w:val="20"/>
                <w:szCs w:val="20"/>
                <w:lang w:eastAsia="en-US"/>
              </w:rPr>
              <w:t>if</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there</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is</w:t>
            </w:r>
            <w:proofErr w:type="spellEnd"/>
            <w:r w:rsidRPr="0068537A">
              <w:rPr>
                <w:rFonts w:eastAsia="Batang"/>
                <w:sz w:val="20"/>
                <w:szCs w:val="20"/>
                <w:lang w:eastAsia="en-US"/>
              </w:rPr>
              <w:t xml:space="preserve"> a </w:t>
            </w:r>
            <w:proofErr w:type="spellStart"/>
            <w:r w:rsidRPr="0068537A">
              <w:rPr>
                <w:rFonts w:eastAsia="Batang"/>
                <w:sz w:val="20"/>
                <w:szCs w:val="20"/>
                <w:lang w:eastAsia="en-US"/>
              </w:rPr>
              <w:t>spec</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impact</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followed</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by</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endorsing</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the</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corresponding</w:t>
            </w:r>
            <w:proofErr w:type="spellEnd"/>
            <w:r w:rsidRPr="0068537A">
              <w:rPr>
                <w:rFonts w:eastAsia="Batang"/>
                <w:sz w:val="20"/>
                <w:szCs w:val="20"/>
                <w:lang w:eastAsia="en-US"/>
              </w:rPr>
              <w:t xml:space="preserve"> TP </w:t>
            </w:r>
            <w:proofErr w:type="spellStart"/>
            <w:r w:rsidRPr="0068537A">
              <w:rPr>
                <w:rFonts w:eastAsia="Batang"/>
                <w:sz w:val="20"/>
                <w:szCs w:val="20"/>
                <w:lang w:eastAsia="en-US"/>
              </w:rPr>
              <w:t>by</w:t>
            </w:r>
            <w:proofErr w:type="spellEnd"/>
            <w:r w:rsidRPr="0068537A">
              <w:rPr>
                <w:rFonts w:eastAsia="Batang"/>
                <w:sz w:val="20"/>
                <w:szCs w:val="20"/>
                <w:lang w:eastAsia="en-US"/>
              </w:rPr>
              <w:t xml:space="preserve"> 3/2</w:t>
            </w:r>
          </w:p>
          <w:p w14:paraId="5DF47E06"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 xml:space="preserve">As per email </w:t>
            </w:r>
            <w:proofErr w:type="spellStart"/>
            <w:r w:rsidRPr="0068537A">
              <w:rPr>
                <w:rFonts w:eastAsia="Batang"/>
                <w:sz w:val="20"/>
                <w:szCs w:val="20"/>
                <w:lang w:eastAsia="en-US"/>
              </w:rPr>
              <w:t>decision</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posted</w:t>
            </w:r>
            <w:proofErr w:type="spellEnd"/>
            <w:r w:rsidRPr="0068537A">
              <w:rPr>
                <w:rFonts w:eastAsia="Batang"/>
                <w:sz w:val="20"/>
                <w:szCs w:val="20"/>
                <w:lang w:eastAsia="en-US"/>
              </w:rPr>
              <w:t xml:space="preserve"> on Mar. 5</w:t>
            </w:r>
            <w:r w:rsidRPr="0068537A">
              <w:rPr>
                <w:rFonts w:eastAsia="Batang"/>
                <w:sz w:val="20"/>
                <w:szCs w:val="20"/>
                <w:vertAlign w:val="superscript"/>
                <w:lang w:eastAsia="en-US"/>
              </w:rPr>
              <w:t>th</w:t>
            </w:r>
            <w:r w:rsidRPr="0068537A">
              <w:rPr>
                <w:rFonts w:eastAsia="Batang"/>
                <w:sz w:val="20"/>
                <w:szCs w:val="20"/>
                <w:lang w:eastAsia="en-US"/>
              </w:rPr>
              <w:t>,</w:t>
            </w:r>
            <w:r w:rsidRPr="0068537A">
              <w:rPr>
                <w:rFonts w:eastAsia="Batang"/>
                <w:sz w:val="20"/>
                <w:szCs w:val="20"/>
                <w:lang w:val="en-US" w:eastAsia="ko-KR"/>
              </w:rPr>
              <w:t>:</w:t>
            </w:r>
          </w:p>
          <w:p w14:paraId="07939442" w14:textId="36426A3D"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TP </w:t>
            </w:r>
            <w:proofErr w:type="spellStart"/>
            <w:r w:rsidRPr="0068537A">
              <w:rPr>
                <w:rFonts w:eastAsia="Batang"/>
                <w:sz w:val="20"/>
                <w:szCs w:val="20"/>
                <w:lang w:eastAsia="en-US"/>
              </w:rPr>
              <w:t>provided</w:t>
            </w:r>
            <w:proofErr w:type="spellEnd"/>
            <w:r w:rsidRPr="0068537A">
              <w:rPr>
                <w:rFonts w:eastAsia="Batang"/>
                <w:sz w:val="20"/>
                <w:szCs w:val="20"/>
                <w:lang w:eastAsia="en-US"/>
              </w:rPr>
              <w:t xml:space="preserve"> in </w:t>
            </w:r>
            <w:hyperlink r:id="rId16" w:history="1">
              <w:r w:rsidRPr="0068537A">
                <w:rPr>
                  <w:rFonts w:eastAsia="Batang"/>
                  <w:color w:val="0000FF"/>
                  <w:sz w:val="20"/>
                  <w:szCs w:val="20"/>
                  <w:u w:val="single"/>
                  <w:lang w:eastAsia="en-US"/>
                </w:rPr>
                <w:t>R1-2001214</w:t>
              </w:r>
            </w:hyperlink>
            <w:r w:rsidRPr="0068537A">
              <w:rPr>
                <w:rFonts w:eastAsia="Batang"/>
                <w:sz w:val="20"/>
                <w:szCs w:val="20"/>
                <w:lang w:eastAsia="en-US"/>
              </w:rPr>
              <w:t xml:space="preserve"> </w:t>
            </w:r>
            <w:proofErr w:type="spellStart"/>
            <w:r w:rsidRPr="0068537A">
              <w:rPr>
                <w:rFonts w:eastAsia="Batang"/>
                <w:sz w:val="20"/>
                <w:szCs w:val="20"/>
                <w:lang w:eastAsia="en-US"/>
              </w:rPr>
              <w:t>for</w:t>
            </w:r>
            <w:proofErr w:type="spellEnd"/>
            <w:r w:rsidRPr="0068537A">
              <w:rPr>
                <w:rFonts w:eastAsia="Batang"/>
                <w:sz w:val="20"/>
                <w:szCs w:val="20"/>
                <w:lang w:eastAsia="en-US"/>
              </w:rPr>
              <w:t xml:space="preserve"> TS36.213 </w:t>
            </w:r>
            <w:proofErr w:type="spellStart"/>
            <w:r w:rsidRPr="0068537A">
              <w:rPr>
                <w:rFonts w:eastAsia="Batang"/>
                <w:sz w:val="20"/>
                <w:szCs w:val="20"/>
                <w:lang w:eastAsia="en-US"/>
              </w:rPr>
              <w:t>section</w:t>
            </w:r>
            <w:proofErr w:type="spellEnd"/>
            <w:r w:rsidRPr="0068537A">
              <w:rPr>
                <w:rFonts w:eastAsia="Batang"/>
                <w:sz w:val="20"/>
                <w:szCs w:val="20"/>
                <w:lang w:eastAsia="en-US"/>
              </w:rPr>
              <w:t xml:space="preserve"> 10.2 </w:t>
            </w:r>
            <w:proofErr w:type="spellStart"/>
            <w:r w:rsidRPr="0068537A">
              <w:rPr>
                <w:rFonts w:eastAsia="Batang"/>
                <w:sz w:val="20"/>
                <w:szCs w:val="20"/>
                <w:lang w:eastAsia="en-US"/>
              </w:rPr>
              <w:t>is</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endorsed</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To</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be</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included</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as</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part</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of</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the</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editor’s</w:t>
            </w:r>
            <w:proofErr w:type="spellEnd"/>
            <w:r w:rsidRPr="0068537A">
              <w:rPr>
                <w:rFonts w:eastAsia="Batang"/>
                <w:sz w:val="20"/>
                <w:szCs w:val="20"/>
                <w:lang w:eastAsia="en-US"/>
              </w:rPr>
              <w:t xml:space="preserve"> CR </w:t>
            </w:r>
            <w:proofErr w:type="spellStart"/>
            <w:r w:rsidRPr="0068537A">
              <w:rPr>
                <w:rFonts w:eastAsia="Batang"/>
                <w:sz w:val="20"/>
                <w:szCs w:val="20"/>
                <w:lang w:eastAsia="en-US"/>
              </w:rPr>
              <w:t>for</w:t>
            </w:r>
            <w:proofErr w:type="spellEnd"/>
            <w:r w:rsidRPr="0068537A">
              <w:rPr>
                <w:rFonts w:eastAsia="Batang"/>
                <w:sz w:val="20"/>
                <w:szCs w:val="20"/>
                <w:lang w:eastAsia="en-US"/>
              </w:rPr>
              <w:t xml:space="preserve"> TS36.213.</w:t>
            </w:r>
          </w:p>
          <w:p w14:paraId="21980F07"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61854839"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lastRenderedPageBreak/>
              <w:t>[100e-LTE-eMTC5-Multi-TB-03] – Johan (Ericsson)</w:t>
            </w:r>
          </w:p>
          <w:p w14:paraId="513093E3"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 xml:space="preserve">Email </w:t>
            </w:r>
            <w:proofErr w:type="spellStart"/>
            <w:r w:rsidRPr="0068537A">
              <w:rPr>
                <w:rFonts w:eastAsia="Batang"/>
                <w:sz w:val="20"/>
                <w:szCs w:val="20"/>
                <w:lang w:eastAsia="en-US"/>
              </w:rPr>
              <w:t>discussion</w:t>
            </w:r>
            <w:proofErr w:type="spellEnd"/>
            <w:r w:rsidRPr="0068537A">
              <w:rPr>
                <w:rFonts w:eastAsia="Batang"/>
                <w:sz w:val="20"/>
                <w:szCs w:val="20"/>
                <w:lang w:eastAsia="en-US"/>
              </w:rPr>
              <w:t>/</w:t>
            </w:r>
            <w:proofErr w:type="spellStart"/>
            <w:r w:rsidRPr="0068537A">
              <w:rPr>
                <w:rFonts w:eastAsia="Batang"/>
                <w:sz w:val="20"/>
                <w:szCs w:val="20"/>
                <w:lang w:eastAsia="en-US"/>
              </w:rPr>
              <w:t>approval</w:t>
            </w:r>
            <w:proofErr w:type="spellEnd"/>
            <w:r w:rsidRPr="0068537A">
              <w:rPr>
                <w:rFonts w:eastAsia="Batang"/>
                <w:sz w:val="20"/>
                <w:szCs w:val="20"/>
                <w:lang w:eastAsia="en-US"/>
              </w:rPr>
              <w:t xml:space="preserve"> on</w:t>
            </w:r>
            <w:r w:rsidRPr="0068537A">
              <w:rPr>
                <w:rFonts w:eastAsia="Batang"/>
                <w:b/>
                <w:bCs/>
                <w:sz w:val="20"/>
                <w:szCs w:val="20"/>
                <w:lang w:eastAsia="en-US"/>
              </w:rPr>
              <w:t xml:space="preserve"> </w:t>
            </w:r>
            <w:proofErr w:type="spellStart"/>
            <w:r w:rsidRPr="0068537A">
              <w:rPr>
                <w:rFonts w:eastAsia="Batang"/>
                <w:sz w:val="20"/>
                <w:szCs w:val="20"/>
                <w:lang w:eastAsia="en-US"/>
              </w:rPr>
              <w:t>scheduling</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gaps</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for</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both</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unicast</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and</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multicast</w:t>
            </w:r>
            <w:proofErr w:type="spellEnd"/>
            <w:r w:rsidRPr="0068537A">
              <w:rPr>
                <w:rFonts w:eastAsia="Batang"/>
                <w:b/>
                <w:bCs/>
                <w:sz w:val="20"/>
                <w:szCs w:val="20"/>
                <w:lang w:eastAsia="en-US"/>
              </w:rPr>
              <w:t xml:space="preserve"> </w:t>
            </w:r>
            <w:proofErr w:type="spellStart"/>
            <w:r w:rsidRPr="0068537A">
              <w:rPr>
                <w:rFonts w:eastAsia="Batang"/>
                <w:sz w:val="20"/>
                <w:szCs w:val="20"/>
                <w:lang w:eastAsia="en-US"/>
              </w:rPr>
              <w:t>by</w:t>
            </w:r>
            <w:proofErr w:type="spellEnd"/>
            <w:r w:rsidRPr="0068537A">
              <w:rPr>
                <w:rFonts w:eastAsia="Batang"/>
                <w:sz w:val="20"/>
                <w:szCs w:val="20"/>
                <w:lang w:eastAsia="en-US"/>
              </w:rPr>
              <w:t xml:space="preserve"> 2/27; </w:t>
            </w:r>
            <w:proofErr w:type="spellStart"/>
            <w:r w:rsidRPr="0068537A">
              <w:rPr>
                <w:rFonts w:eastAsia="Batang"/>
                <w:sz w:val="20"/>
                <w:szCs w:val="20"/>
                <w:lang w:eastAsia="en-US"/>
              </w:rPr>
              <w:t>if</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there</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is</w:t>
            </w:r>
            <w:proofErr w:type="spellEnd"/>
            <w:r w:rsidRPr="0068537A">
              <w:rPr>
                <w:rFonts w:eastAsia="Batang"/>
                <w:sz w:val="20"/>
                <w:szCs w:val="20"/>
                <w:lang w:eastAsia="en-US"/>
              </w:rPr>
              <w:t xml:space="preserve"> a </w:t>
            </w:r>
            <w:proofErr w:type="spellStart"/>
            <w:r w:rsidRPr="0068537A">
              <w:rPr>
                <w:rFonts w:eastAsia="Batang"/>
                <w:sz w:val="20"/>
                <w:szCs w:val="20"/>
                <w:lang w:eastAsia="en-US"/>
              </w:rPr>
              <w:t>spec</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impact</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followed</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by</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endorsing</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the</w:t>
            </w:r>
            <w:proofErr w:type="spellEnd"/>
            <w:r w:rsidRPr="0068537A">
              <w:rPr>
                <w:rFonts w:eastAsia="Batang"/>
                <w:sz w:val="20"/>
                <w:szCs w:val="20"/>
                <w:lang w:eastAsia="en-US"/>
              </w:rPr>
              <w:t xml:space="preserve"> </w:t>
            </w:r>
            <w:proofErr w:type="spellStart"/>
            <w:r w:rsidRPr="0068537A">
              <w:rPr>
                <w:rFonts w:eastAsia="Batang"/>
                <w:sz w:val="20"/>
                <w:szCs w:val="20"/>
                <w:lang w:eastAsia="en-US"/>
              </w:rPr>
              <w:t>corresponding</w:t>
            </w:r>
            <w:proofErr w:type="spellEnd"/>
            <w:r w:rsidRPr="0068537A">
              <w:rPr>
                <w:rFonts w:eastAsia="Batang"/>
                <w:sz w:val="20"/>
                <w:szCs w:val="20"/>
                <w:lang w:eastAsia="en-US"/>
              </w:rPr>
              <w:t xml:space="preserve"> TP </w:t>
            </w:r>
            <w:proofErr w:type="spellStart"/>
            <w:r w:rsidRPr="0068537A">
              <w:rPr>
                <w:rFonts w:eastAsia="Batang"/>
                <w:sz w:val="20"/>
                <w:szCs w:val="20"/>
                <w:lang w:eastAsia="en-US"/>
              </w:rPr>
              <w:t>by</w:t>
            </w:r>
            <w:proofErr w:type="spellEnd"/>
            <w:r w:rsidRPr="0068537A">
              <w:rPr>
                <w:rFonts w:eastAsia="Batang"/>
                <w:sz w:val="20"/>
                <w:szCs w:val="20"/>
                <w:lang w:eastAsia="en-US"/>
              </w:rPr>
              <w:t xml:space="preserve"> 3/2</w:t>
            </w:r>
          </w:p>
          <w:p w14:paraId="4FA65BDB" w14:textId="77777777" w:rsidR="0068537A" w:rsidRPr="0068537A" w:rsidRDefault="0068537A" w:rsidP="0068537A">
            <w:pPr>
              <w:wordWrap w:val="0"/>
              <w:overflowPunct/>
              <w:autoSpaceDE/>
              <w:autoSpaceDN/>
              <w:adjustRightInd/>
              <w:spacing w:after="0"/>
              <w:textAlignment w:val="auto"/>
              <w:rPr>
                <w:rFonts w:eastAsia="Batang"/>
                <w:b/>
                <w:bCs/>
                <w:color w:val="000000"/>
                <w:sz w:val="20"/>
                <w:szCs w:val="20"/>
                <w:lang w:val="en-US" w:eastAsia="ko-KR"/>
              </w:rPr>
            </w:pPr>
            <w:proofErr w:type="spellStart"/>
            <w:r w:rsidRPr="0068537A">
              <w:rPr>
                <w:rFonts w:eastAsia="Batang"/>
                <w:b/>
                <w:bCs/>
                <w:color w:val="000000"/>
                <w:sz w:val="20"/>
                <w:szCs w:val="20"/>
                <w:lang w:eastAsia="en-US"/>
              </w:rPr>
              <w:t>Conclusion</w:t>
            </w:r>
            <w:proofErr w:type="spellEnd"/>
          </w:p>
          <w:p w14:paraId="3C1ECC15"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proofErr w:type="spellStart"/>
            <w:r w:rsidRPr="0068537A">
              <w:rPr>
                <w:rFonts w:eastAsia="Batang"/>
                <w:color w:val="000000"/>
                <w:sz w:val="20"/>
                <w:szCs w:val="20"/>
                <w:lang w:eastAsia="en-US"/>
              </w:rPr>
              <w:t>For</w:t>
            </w:r>
            <w:proofErr w:type="spellEnd"/>
            <w:r w:rsidRPr="0068537A">
              <w:rPr>
                <w:rFonts w:eastAsia="Batang"/>
                <w:color w:val="000000"/>
                <w:sz w:val="20"/>
                <w:szCs w:val="20"/>
                <w:lang w:eastAsia="en-US"/>
              </w:rPr>
              <w:t xml:space="preserve"> </w:t>
            </w:r>
            <w:proofErr w:type="spellStart"/>
            <w:r w:rsidRPr="0068537A">
              <w:rPr>
                <w:rFonts w:eastAsia="Batang"/>
                <w:color w:val="000000"/>
                <w:sz w:val="20"/>
                <w:szCs w:val="20"/>
                <w:lang w:eastAsia="en-US"/>
              </w:rPr>
              <w:t>the</w:t>
            </w:r>
            <w:proofErr w:type="spellEnd"/>
            <w:r w:rsidRPr="0068537A">
              <w:rPr>
                <w:rFonts w:eastAsia="Batang"/>
                <w:color w:val="000000"/>
                <w:sz w:val="20"/>
                <w:szCs w:val="20"/>
                <w:lang w:eastAsia="en-US"/>
              </w:rPr>
              <w:t xml:space="preserve"> </w:t>
            </w:r>
            <w:proofErr w:type="spellStart"/>
            <w:r w:rsidRPr="0068537A">
              <w:rPr>
                <w:rFonts w:eastAsia="Batang"/>
                <w:color w:val="000000"/>
                <w:sz w:val="20"/>
                <w:szCs w:val="20"/>
                <w:lang w:eastAsia="en-US"/>
              </w:rPr>
              <w:t>unicast</w:t>
            </w:r>
            <w:proofErr w:type="spellEnd"/>
            <w:r w:rsidRPr="0068537A">
              <w:rPr>
                <w:rFonts w:eastAsia="Batang"/>
                <w:color w:val="000000"/>
                <w:sz w:val="20"/>
                <w:szCs w:val="20"/>
                <w:lang w:eastAsia="en-US"/>
              </w:rPr>
              <w:t xml:space="preserve"> </w:t>
            </w:r>
            <w:proofErr w:type="spellStart"/>
            <w:r w:rsidRPr="0068537A">
              <w:rPr>
                <w:rFonts w:eastAsia="Batang"/>
                <w:color w:val="000000"/>
                <w:sz w:val="20"/>
                <w:szCs w:val="20"/>
                <w:lang w:eastAsia="en-US"/>
              </w:rPr>
              <w:t>case</w:t>
            </w:r>
            <w:proofErr w:type="spellEnd"/>
          </w:p>
          <w:p w14:paraId="04880E36"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proofErr w:type="spellStart"/>
            <w:r w:rsidRPr="0068537A">
              <w:rPr>
                <w:rFonts w:eastAsia="SimSun"/>
                <w:color w:val="000000"/>
                <w:sz w:val="20"/>
                <w:szCs w:val="20"/>
              </w:rPr>
              <w:t>There</w:t>
            </w:r>
            <w:proofErr w:type="spellEnd"/>
            <w:r w:rsidRPr="0068537A">
              <w:rPr>
                <w:rFonts w:eastAsia="SimSun"/>
                <w:color w:val="000000"/>
                <w:sz w:val="20"/>
                <w:szCs w:val="20"/>
              </w:rPr>
              <w:t xml:space="preserve"> </w:t>
            </w:r>
            <w:proofErr w:type="spellStart"/>
            <w:r w:rsidRPr="0068537A">
              <w:rPr>
                <w:rFonts w:eastAsia="SimSun"/>
                <w:color w:val="000000"/>
                <w:sz w:val="20"/>
                <w:szCs w:val="20"/>
              </w:rPr>
              <w:t>is</w:t>
            </w:r>
            <w:proofErr w:type="spellEnd"/>
            <w:r w:rsidRPr="0068537A">
              <w:rPr>
                <w:rFonts w:eastAsia="SimSun"/>
                <w:color w:val="000000"/>
                <w:sz w:val="20"/>
                <w:szCs w:val="20"/>
              </w:rPr>
              <w:t xml:space="preserve"> </w:t>
            </w:r>
            <w:proofErr w:type="spellStart"/>
            <w:r w:rsidRPr="0068537A">
              <w:rPr>
                <w:rFonts w:eastAsia="SimSun"/>
                <w:color w:val="000000"/>
                <w:sz w:val="20"/>
                <w:szCs w:val="20"/>
              </w:rPr>
              <w:t>no</w:t>
            </w:r>
            <w:proofErr w:type="spellEnd"/>
            <w:r w:rsidRPr="0068537A">
              <w:rPr>
                <w:rFonts w:eastAsia="SimSun"/>
                <w:color w:val="000000"/>
                <w:sz w:val="20"/>
                <w:szCs w:val="20"/>
              </w:rPr>
              <w:t xml:space="preserve"> </w:t>
            </w:r>
            <w:proofErr w:type="spellStart"/>
            <w:r w:rsidRPr="0068537A">
              <w:rPr>
                <w:rFonts w:eastAsia="SimSun"/>
                <w:color w:val="000000"/>
                <w:sz w:val="20"/>
                <w:szCs w:val="20"/>
              </w:rPr>
              <w:t>consensus</w:t>
            </w:r>
            <w:proofErr w:type="spellEnd"/>
            <w:r w:rsidRPr="0068537A">
              <w:rPr>
                <w:rFonts w:eastAsia="SimSun"/>
                <w:color w:val="000000"/>
                <w:sz w:val="20"/>
                <w:szCs w:val="20"/>
              </w:rPr>
              <w:t xml:space="preserve"> in RAN1#100e </w:t>
            </w:r>
            <w:proofErr w:type="spellStart"/>
            <w:r w:rsidRPr="0068537A">
              <w:rPr>
                <w:rFonts w:eastAsia="SimSun"/>
                <w:color w:val="000000"/>
                <w:sz w:val="20"/>
                <w:szCs w:val="20"/>
              </w:rPr>
              <w:t>for</w:t>
            </w:r>
            <w:proofErr w:type="spellEnd"/>
            <w:r w:rsidRPr="0068537A">
              <w:rPr>
                <w:rFonts w:eastAsia="SimSun"/>
                <w:color w:val="000000"/>
                <w:sz w:val="20"/>
                <w:szCs w:val="20"/>
              </w:rPr>
              <w:t xml:space="preserve"> </w:t>
            </w:r>
            <w:proofErr w:type="spellStart"/>
            <w:r w:rsidRPr="0068537A">
              <w:rPr>
                <w:rFonts w:eastAsia="SimSun"/>
                <w:color w:val="000000"/>
                <w:sz w:val="20"/>
                <w:szCs w:val="20"/>
              </w:rPr>
              <w:t>the</w:t>
            </w:r>
            <w:proofErr w:type="spellEnd"/>
            <w:r w:rsidRPr="0068537A">
              <w:rPr>
                <w:rFonts w:eastAsia="SimSun"/>
                <w:color w:val="000000"/>
                <w:sz w:val="20"/>
                <w:szCs w:val="20"/>
              </w:rPr>
              <w:t xml:space="preserve"> </w:t>
            </w:r>
            <w:proofErr w:type="spellStart"/>
            <w:r w:rsidRPr="0068537A">
              <w:rPr>
                <w:rFonts w:eastAsia="SimSun"/>
                <w:color w:val="000000"/>
                <w:sz w:val="20"/>
                <w:szCs w:val="20"/>
              </w:rPr>
              <w:t>proposal</w:t>
            </w:r>
            <w:proofErr w:type="spellEnd"/>
            <w:r w:rsidRPr="0068537A">
              <w:rPr>
                <w:rFonts w:eastAsia="SimSun"/>
                <w:color w:val="000000"/>
                <w:sz w:val="20"/>
                <w:szCs w:val="20"/>
              </w:rPr>
              <w:t xml:space="preserve"> </w:t>
            </w:r>
            <w:proofErr w:type="spellStart"/>
            <w:r w:rsidRPr="0068537A">
              <w:rPr>
                <w:rFonts w:eastAsia="SimSun"/>
                <w:color w:val="000000"/>
                <w:sz w:val="20"/>
                <w:szCs w:val="20"/>
              </w:rPr>
              <w:t>to</w:t>
            </w:r>
            <w:proofErr w:type="spellEnd"/>
            <w:r w:rsidRPr="0068537A">
              <w:rPr>
                <w:rFonts w:eastAsia="SimSun"/>
                <w:color w:val="000000"/>
                <w:sz w:val="20"/>
                <w:szCs w:val="20"/>
              </w:rPr>
              <w:t xml:space="preserve"> </w:t>
            </w:r>
            <w:proofErr w:type="spellStart"/>
            <w:r w:rsidRPr="0068537A">
              <w:rPr>
                <w:rFonts w:eastAsia="SimSun"/>
                <w:color w:val="000000"/>
                <w:sz w:val="20"/>
                <w:szCs w:val="20"/>
              </w:rPr>
              <w:t>specify</w:t>
            </w:r>
            <w:proofErr w:type="spellEnd"/>
            <w:r w:rsidRPr="0068537A">
              <w:rPr>
                <w:rFonts w:eastAsia="SimSun"/>
                <w:color w:val="000000"/>
                <w:sz w:val="20"/>
                <w:szCs w:val="20"/>
              </w:rPr>
              <w:t xml:space="preserve"> explicit </w:t>
            </w:r>
            <w:proofErr w:type="spellStart"/>
            <w:r w:rsidRPr="0068537A">
              <w:rPr>
                <w:rFonts w:eastAsia="SimSun"/>
                <w:color w:val="000000"/>
                <w:sz w:val="20"/>
                <w:szCs w:val="20"/>
              </w:rPr>
              <w:t>unicast</w:t>
            </w:r>
            <w:proofErr w:type="spellEnd"/>
            <w:r w:rsidRPr="0068537A">
              <w:rPr>
                <w:rFonts w:eastAsia="SimSun"/>
                <w:color w:val="000000"/>
                <w:sz w:val="20"/>
                <w:szCs w:val="20"/>
              </w:rPr>
              <w:t xml:space="preserve"> </w:t>
            </w:r>
            <w:proofErr w:type="spellStart"/>
            <w:r w:rsidRPr="0068537A">
              <w:rPr>
                <w:rFonts w:eastAsia="SimSun"/>
                <w:color w:val="000000"/>
                <w:sz w:val="20"/>
                <w:szCs w:val="20"/>
              </w:rPr>
              <w:t>scheduling</w:t>
            </w:r>
            <w:proofErr w:type="spellEnd"/>
            <w:r w:rsidRPr="0068537A">
              <w:rPr>
                <w:rFonts w:eastAsia="SimSun"/>
                <w:color w:val="000000"/>
                <w:sz w:val="20"/>
                <w:szCs w:val="20"/>
              </w:rPr>
              <w:t xml:space="preserve"> </w:t>
            </w:r>
            <w:proofErr w:type="spellStart"/>
            <w:r w:rsidRPr="0068537A">
              <w:rPr>
                <w:rFonts w:eastAsia="SimSun"/>
                <w:color w:val="000000"/>
                <w:sz w:val="20"/>
                <w:szCs w:val="20"/>
              </w:rPr>
              <w:t>gaps</w:t>
            </w:r>
            <w:proofErr w:type="spellEnd"/>
            <w:r w:rsidRPr="0068537A">
              <w:rPr>
                <w:rFonts w:eastAsia="SimSun"/>
                <w:color w:val="000000"/>
                <w:sz w:val="20"/>
                <w:szCs w:val="20"/>
              </w:rPr>
              <w:t>.</w:t>
            </w:r>
          </w:p>
          <w:p w14:paraId="7295D327"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proofErr w:type="spellStart"/>
            <w:r w:rsidRPr="0068537A">
              <w:rPr>
                <w:rFonts w:eastAsia="SimSun"/>
                <w:color w:val="000000"/>
                <w:sz w:val="20"/>
                <w:szCs w:val="20"/>
              </w:rPr>
              <w:t>Since</w:t>
            </w:r>
            <w:proofErr w:type="spellEnd"/>
            <w:r w:rsidRPr="0068537A">
              <w:rPr>
                <w:rFonts w:eastAsia="SimSun"/>
                <w:color w:val="000000"/>
                <w:sz w:val="20"/>
                <w:szCs w:val="20"/>
              </w:rPr>
              <w:t xml:space="preserve"> </w:t>
            </w:r>
            <w:proofErr w:type="spellStart"/>
            <w:r w:rsidRPr="0068537A">
              <w:rPr>
                <w:rFonts w:eastAsia="SimSun"/>
                <w:color w:val="000000"/>
                <w:sz w:val="20"/>
                <w:szCs w:val="20"/>
              </w:rPr>
              <w:t>unicast</w:t>
            </w:r>
            <w:proofErr w:type="spellEnd"/>
            <w:r w:rsidRPr="0068537A">
              <w:rPr>
                <w:rFonts w:eastAsia="SimSun"/>
                <w:color w:val="000000"/>
                <w:sz w:val="20"/>
                <w:szCs w:val="20"/>
              </w:rPr>
              <w:t xml:space="preserve"> </w:t>
            </w:r>
            <w:proofErr w:type="spellStart"/>
            <w:r w:rsidRPr="0068537A">
              <w:rPr>
                <w:rFonts w:eastAsia="SimSun"/>
                <w:color w:val="000000"/>
                <w:sz w:val="20"/>
                <w:szCs w:val="20"/>
              </w:rPr>
              <w:t>scheduling</w:t>
            </w:r>
            <w:proofErr w:type="spellEnd"/>
            <w:r w:rsidRPr="0068537A">
              <w:rPr>
                <w:rFonts w:eastAsia="SimSun"/>
                <w:color w:val="000000"/>
                <w:sz w:val="20"/>
                <w:szCs w:val="20"/>
              </w:rPr>
              <w:t xml:space="preserve"> </w:t>
            </w:r>
            <w:proofErr w:type="spellStart"/>
            <w:r w:rsidRPr="0068537A">
              <w:rPr>
                <w:rFonts w:eastAsia="SimSun"/>
                <w:color w:val="000000"/>
                <w:sz w:val="20"/>
                <w:szCs w:val="20"/>
              </w:rPr>
              <w:t>gaps</w:t>
            </w:r>
            <w:proofErr w:type="spellEnd"/>
            <w:r w:rsidRPr="0068537A">
              <w:rPr>
                <w:rFonts w:eastAsia="SimSun"/>
                <w:color w:val="000000"/>
                <w:sz w:val="20"/>
                <w:szCs w:val="20"/>
              </w:rPr>
              <w:t xml:space="preserve"> </w:t>
            </w:r>
            <w:proofErr w:type="spellStart"/>
            <w:r w:rsidRPr="0068537A">
              <w:rPr>
                <w:rFonts w:eastAsia="SimSun"/>
                <w:color w:val="000000"/>
                <w:sz w:val="20"/>
                <w:szCs w:val="20"/>
              </w:rPr>
              <w:t>are</w:t>
            </w:r>
            <w:proofErr w:type="spellEnd"/>
            <w:r w:rsidRPr="0068537A">
              <w:rPr>
                <w:rFonts w:eastAsia="SimSun"/>
                <w:color w:val="000000"/>
                <w:sz w:val="20"/>
                <w:szCs w:val="20"/>
              </w:rPr>
              <w:t xml:space="preserve"> </w:t>
            </w:r>
            <w:proofErr w:type="spellStart"/>
            <w:r w:rsidRPr="0068537A">
              <w:rPr>
                <w:rFonts w:eastAsia="SimSun"/>
                <w:color w:val="000000"/>
                <w:sz w:val="20"/>
                <w:szCs w:val="20"/>
              </w:rPr>
              <w:t>included</w:t>
            </w:r>
            <w:proofErr w:type="spellEnd"/>
            <w:r w:rsidRPr="0068537A">
              <w:rPr>
                <w:rFonts w:eastAsia="SimSun"/>
                <w:color w:val="000000"/>
                <w:sz w:val="20"/>
                <w:szCs w:val="20"/>
              </w:rPr>
              <w:t xml:space="preserve"> in </w:t>
            </w:r>
            <w:proofErr w:type="spellStart"/>
            <w:r w:rsidRPr="0068537A">
              <w:rPr>
                <w:rFonts w:eastAsia="SimSun"/>
                <w:color w:val="000000"/>
                <w:sz w:val="20"/>
                <w:szCs w:val="20"/>
              </w:rPr>
              <w:t>the</w:t>
            </w:r>
            <w:proofErr w:type="spellEnd"/>
            <w:r w:rsidRPr="0068537A">
              <w:rPr>
                <w:rFonts w:eastAsia="SimSun"/>
                <w:color w:val="000000"/>
                <w:sz w:val="20"/>
                <w:szCs w:val="20"/>
              </w:rPr>
              <w:t xml:space="preserve"> </w:t>
            </w:r>
            <w:proofErr w:type="spellStart"/>
            <w:r w:rsidRPr="0068537A">
              <w:rPr>
                <w:rFonts w:eastAsia="SimSun"/>
                <w:color w:val="000000"/>
                <w:sz w:val="20"/>
                <w:szCs w:val="20"/>
              </w:rPr>
              <w:t>draft</w:t>
            </w:r>
            <w:proofErr w:type="spellEnd"/>
            <w:r w:rsidRPr="0068537A">
              <w:rPr>
                <w:rFonts w:eastAsia="SimSun"/>
                <w:color w:val="000000"/>
                <w:sz w:val="20"/>
                <w:szCs w:val="20"/>
              </w:rPr>
              <w:t xml:space="preserve"> RAN1 UE </w:t>
            </w:r>
            <w:proofErr w:type="spellStart"/>
            <w:r w:rsidRPr="0068537A">
              <w:rPr>
                <w:rFonts w:eastAsia="SimSun"/>
                <w:color w:val="000000"/>
                <w:sz w:val="20"/>
                <w:szCs w:val="20"/>
              </w:rPr>
              <w:t>feature</w:t>
            </w:r>
            <w:proofErr w:type="spellEnd"/>
            <w:r w:rsidRPr="0068537A">
              <w:rPr>
                <w:rFonts w:eastAsia="SimSun"/>
                <w:color w:val="000000"/>
                <w:sz w:val="20"/>
                <w:szCs w:val="20"/>
              </w:rPr>
              <w:t xml:space="preserve"> </w:t>
            </w:r>
            <w:proofErr w:type="spellStart"/>
            <w:r w:rsidRPr="0068537A">
              <w:rPr>
                <w:rFonts w:eastAsia="SimSun"/>
                <w:color w:val="000000"/>
                <w:sz w:val="20"/>
                <w:szCs w:val="20"/>
              </w:rPr>
              <w:t>list</w:t>
            </w:r>
            <w:proofErr w:type="spellEnd"/>
            <w:r w:rsidRPr="0068537A">
              <w:rPr>
                <w:rFonts w:eastAsia="SimSun"/>
                <w:color w:val="000000"/>
                <w:sz w:val="20"/>
                <w:szCs w:val="20"/>
              </w:rPr>
              <w:t xml:space="preserve">, </w:t>
            </w:r>
            <w:proofErr w:type="spellStart"/>
            <w:r w:rsidRPr="0068537A">
              <w:rPr>
                <w:rFonts w:eastAsia="SimSun"/>
                <w:color w:val="000000"/>
                <w:sz w:val="20"/>
                <w:szCs w:val="20"/>
              </w:rPr>
              <w:t>there</w:t>
            </w:r>
            <w:proofErr w:type="spellEnd"/>
            <w:r w:rsidRPr="0068537A">
              <w:rPr>
                <w:rFonts w:eastAsia="SimSun"/>
                <w:color w:val="000000"/>
                <w:sz w:val="20"/>
                <w:szCs w:val="20"/>
              </w:rPr>
              <w:t xml:space="preserve"> </w:t>
            </w:r>
            <w:proofErr w:type="spellStart"/>
            <w:r w:rsidRPr="0068537A">
              <w:rPr>
                <w:rFonts w:eastAsia="SimSun"/>
                <w:color w:val="000000"/>
                <w:sz w:val="20"/>
                <w:szCs w:val="20"/>
              </w:rPr>
              <w:t>may</w:t>
            </w:r>
            <w:proofErr w:type="spellEnd"/>
            <w:r w:rsidRPr="0068537A">
              <w:rPr>
                <w:rFonts w:eastAsia="SimSun"/>
                <w:color w:val="000000"/>
                <w:sz w:val="20"/>
                <w:szCs w:val="20"/>
              </w:rPr>
              <w:t xml:space="preserve"> </w:t>
            </w:r>
            <w:proofErr w:type="spellStart"/>
            <w:r w:rsidRPr="0068537A">
              <w:rPr>
                <w:rFonts w:eastAsia="SimSun"/>
                <w:color w:val="000000"/>
                <w:sz w:val="20"/>
                <w:szCs w:val="20"/>
              </w:rPr>
              <w:t>be</w:t>
            </w:r>
            <w:proofErr w:type="spellEnd"/>
            <w:r w:rsidRPr="0068537A">
              <w:rPr>
                <w:rFonts w:eastAsia="SimSun"/>
                <w:color w:val="000000"/>
                <w:sz w:val="20"/>
                <w:szCs w:val="20"/>
              </w:rPr>
              <w:t xml:space="preserve"> a </w:t>
            </w:r>
            <w:proofErr w:type="spellStart"/>
            <w:r w:rsidRPr="0068537A">
              <w:rPr>
                <w:rFonts w:eastAsia="SimSun"/>
                <w:color w:val="000000"/>
                <w:sz w:val="20"/>
                <w:szCs w:val="20"/>
              </w:rPr>
              <w:t>need</w:t>
            </w:r>
            <w:proofErr w:type="spellEnd"/>
            <w:r w:rsidRPr="0068537A">
              <w:rPr>
                <w:rFonts w:eastAsia="SimSun"/>
                <w:color w:val="000000"/>
                <w:sz w:val="20"/>
                <w:szCs w:val="20"/>
              </w:rPr>
              <w:t xml:space="preserve"> </w:t>
            </w:r>
            <w:proofErr w:type="spellStart"/>
            <w:r w:rsidRPr="0068537A">
              <w:rPr>
                <w:rFonts w:eastAsia="SimSun"/>
                <w:color w:val="000000"/>
                <w:sz w:val="20"/>
                <w:szCs w:val="20"/>
              </w:rPr>
              <w:t>to</w:t>
            </w:r>
            <w:proofErr w:type="spellEnd"/>
            <w:r w:rsidRPr="0068537A">
              <w:rPr>
                <w:rFonts w:eastAsia="SimSun"/>
                <w:color w:val="000000"/>
                <w:sz w:val="20"/>
                <w:szCs w:val="20"/>
              </w:rPr>
              <w:t xml:space="preserve"> update </w:t>
            </w:r>
            <w:proofErr w:type="spellStart"/>
            <w:r w:rsidRPr="0068537A">
              <w:rPr>
                <w:rFonts w:eastAsia="SimSun"/>
                <w:color w:val="000000"/>
                <w:sz w:val="20"/>
                <w:szCs w:val="20"/>
              </w:rPr>
              <w:t>the</w:t>
            </w:r>
            <w:proofErr w:type="spellEnd"/>
            <w:r w:rsidRPr="0068537A">
              <w:rPr>
                <w:rFonts w:eastAsia="SimSun"/>
                <w:color w:val="000000"/>
                <w:sz w:val="20"/>
                <w:szCs w:val="20"/>
              </w:rPr>
              <w:t xml:space="preserve"> </w:t>
            </w:r>
            <w:proofErr w:type="spellStart"/>
            <w:r w:rsidRPr="0068537A">
              <w:rPr>
                <w:rFonts w:eastAsia="SimSun"/>
                <w:color w:val="000000"/>
                <w:sz w:val="20"/>
                <w:szCs w:val="20"/>
              </w:rPr>
              <w:t>feature</w:t>
            </w:r>
            <w:proofErr w:type="spellEnd"/>
            <w:r w:rsidRPr="0068537A">
              <w:rPr>
                <w:rFonts w:eastAsia="SimSun"/>
                <w:color w:val="000000"/>
                <w:sz w:val="20"/>
                <w:szCs w:val="20"/>
              </w:rPr>
              <w:t xml:space="preserve"> </w:t>
            </w:r>
            <w:proofErr w:type="spellStart"/>
            <w:r w:rsidRPr="0068537A">
              <w:rPr>
                <w:rFonts w:eastAsia="SimSun"/>
                <w:color w:val="000000"/>
                <w:sz w:val="20"/>
                <w:szCs w:val="20"/>
              </w:rPr>
              <w:t>list</w:t>
            </w:r>
            <w:proofErr w:type="spellEnd"/>
            <w:r w:rsidRPr="0068537A">
              <w:rPr>
                <w:rFonts w:eastAsia="SimSun"/>
                <w:color w:val="000000"/>
                <w:sz w:val="20"/>
                <w:szCs w:val="20"/>
              </w:rPr>
              <w:t xml:space="preserve">, </w:t>
            </w:r>
            <w:proofErr w:type="spellStart"/>
            <w:r w:rsidRPr="0068537A">
              <w:rPr>
                <w:rFonts w:eastAsia="SimSun"/>
                <w:color w:val="000000"/>
                <w:sz w:val="20"/>
                <w:szCs w:val="20"/>
              </w:rPr>
              <w:t>and</w:t>
            </w:r>
            <w:proofErr w:type="spellEnd"/>
            <w:r w:rsidRPr="0068537A">
              <w:rPr>
                <w:rFonts w:eastAsia="SimSun"/>
                <w:color w:val="000000"/>
                <w:sz w:val="20"/>
                <w:szCs w:val="20"/>
              </w:rPr>
              <w:t xml:space="preserve"> </w:t>
            </w:r>
            <w:proofErr w:type="spellStart"/>
            <w:r w:rsidRPr="0068537A">
              <w:rPr>
                <w:rFonts w:eastAsia="SimSun"/>
                <w:color w:val="000000"/>
                <w:sz w:val="20"/>
                <w:szCs w:val="20"/>
              </w:rPr>
              <w:t>this</w:t>
            </w:r>
            <w:proofErr w:type="spellEnd"/>
            <w:r w:rsidRPr="0068537A">
              <w:rPr>
                <w:rFonts w:eastAsia="SimSun"/>
                <w:color w:val="000000"/>
                <w:sz w:val="20"/>
                <w:szCs w:val="20"/>
              </w:rPr>
              <w:t xml:space="preserve"> </w:t>
            </w:r>
            <w:proofErr w:type="spellStart"/>
            <w:r w:rsidRPr="0068537A">
              <w:rPr>
                <w:rFonts w:eastAsia="SimSun"/>
                <w:color w:val="000000"/>
                <w:sz w:val="20"/>
                <w:szCs w:val="20"/>
              </w:rPr>
              <w:t>is</w:t>
            </w:r>
            <w:proofErr w:type="spellEnd"/>
            <w:r w:rsidRPr="0068537A">
              <w:rPr>
                <w:rFonts w:eastAsia="SimSun"/>
                <w:color w:val="000000"/>
                <w:sz w:val="20"/>
                <w:szCs w:val="20"/>
              </w:rPr>
              <w:t xml:space="preserve"> </w:t>
            </w:r>
            <w:proofErr w:type="spellStart"/>
            <w:r w:rsidRPr="0068537A">
              <w:rPr>
                <w:rFonts w:eastAsia="SimSun"/>
                <w:color w:val="000000"/>
                <w:sz w:val="20"/>
                <w:szCs w:val="20"/>
              </w:rPr>
              <w:t>something</w:t>
            </w:r>
            <w:proofErr w:type="spellEnd"/>
            <w:r w:rsidRPr="0068537A">
              <w:rPr>
                <w:rFonts w:eastAsia="SimSun"/>
                <w:color w:val="000000"/>
                <w:sz w:val="20"/>
                <w:szCs w:val="20"/>
              </w:rPr>
              <w:t xml:space="preserve"> </w:t>
            </w:r>
            <w:proofErr w:type="spellStart"/>
            <w:r w:rsidRPr="0068537A">
              <w:rPr>
                <w:rFonts w:eastAsia="SimSun"/>
                <w:color w:val="000000"/>
                <w:sz w:val="20"/>
                <w:szCs w:val="20"/>
              </w:rPr>
              <w:t>that</w:t>
            </w:r>
            <w:proofErr w:type="spellEnd"/>
            <w:r w:rsidRPr="0068537A">
              <w:rPr>
                <w:rFonts w:eastAsia="SimSun"/>
                <w:color w:val="000000"/>
                <w:sz w:val="20"/>
                <w:szCs w:val="20"/>
              </w:rPr>
              <w:t xml:space="preserve"> </w:t>
            </w:r>
            <w:proofErr w:type="spellStart"/>
            <w:r w:rsidRPr="0068537A">
              <w:rPr>
                <w:rFonts w:eastAsia="SimSun"/>
                <w:color w:val="000000"/>
                <w:sz w:val="20"/>
                <w:szCs w:val="20"/>
              </w:rPr>
              <w:t>can</w:t>
            </w:r>
            <w:proofErr w:type="spellEnd"/>
            <w:r w:rsidRPr="0068537A">
              <w:rPr>
                <w:rFonts w:eastAsia="SimSun"/>
                <w:color w:val="000000"/>
                <w:sz w:val="20"/>
                <w:szCs w:val="20"/>
              </w:rPr>
              <w:t xml:space="preserve"> </w:t>
            </w:r>
            <w:proofErr w:type="spellStart"/>
            <w:r w:rsidRPr="0068537A">
              <w:rPr>
                <w:rFonts w:eastAsia="SimSun"/>
                <w:color w:val="000000"/>
                <w:sz w:val="20"/>
                <w:szCs w:val="20"/>
              </w:rPr>
              <w:t>be</w:t>
            </w:r>
            <w:proofErr w:type="spellEnd"/>
            <w:r w:rsidRPr="0068537A">
              <w:rPr>
                <w:rFonts w:eastAsia="SimSun"/>
                <w:color w:val="000000"/>
                <w:sz w:val="20"/>
                <w:szCs w:val="20"/>
              </w:rPr>
              <w:t xml:space="preserve"> </w:t>
            </w:r>
            <w:proofErr w:type="spellStart"/>
            <w:r w:rsidRPr="0068537A">
              <w:rPr>
                <w:rFonts w:eastAsia="SimSun"/>
                <w:color w:val="000000"/>
                <w:sz w:val="20"/>
                <w:szCs w:val="20"/>
              </w:rPr>
              <w:t>brought</w:t>
            </w:r>
            <w:proofErr w:type="spellEnd"/>
            <w:r w:rsidRPr="0068537A">
              <w:rPr>
                <w:rFonts w:eastAsia="SimSun"/>
                <w:color w:val="000000"/>
                <w:sz w:val="20"/>
                <w:szCs w:val="20"/>
              </w:rPr>
              <w:t xml:space="preserve"> </w:t>
            </w:r>
            <w:proofErr w:type="spellStart"/>
            <w:r w:rsidRPr="0068537A">
              <w:rPr>
                <w:rFonts w:eastAsia="SimSun"/>
                <w:color w:val="000000"/>
                <w:sz w:val="20"/>
                <w:szCs w:val="20"/>
              </w:rPr>
              <w:t>up</w:t>
            </w:r>
            <w:proofErr w:type="spellEnd"/>
            <w:r w:rsidRPr="0068537A">
              <w:rPr>
                <w:rFonts w:eastAsia="SimSun"/>
                <w:color w:val="000000"/>
                <w:sz w:val="20"/>
                <w:szCs w:val="20"/>
              </w:rPr>
              <w:t xml:space="preserve"> in </w:t>
            </w:r>
            <w:proofErr w:type="spellStart"/>
            <w:r w:rsidRPr="0068537A">
              <w:rPr>
                <w:rFonts w:eastAsia="SimSun"/>
                <w:color w:val="000000"/>
                <w:sz w:val="20"/>
                <w:szCs w:val="20"/>
              </w:rPr>
              <w:t>the</w:t>
            </w:r>
            <w:proofErr w:type="spellEnd"/>
            <w:r w:rsidRPr="0068537A">
              <w:rPr>
                <w:rFonts w:eastAsia="SimSun"/>
                <w:color w:val="000000"/>
                <w:sz w:val="20"/>
                <w:szCs w:val="20"/>
              </w:rPr>
              <w:t xml:space="preserve"> email </w:t>
            </w:r>
            <w:proofErr w:type="spellStart"/>
            <w:r w:rsidRPr="0068537A">
              <w:rPr>
                <w:rFonts w:eastAsia="SimSun"/>
                <w:color w:val="000000"/>
                <w:sz w:val="20"/>
                <w:szCs w:val="20"/>
              </w:rPr>
              <w:t>discussion</w:t>
            </w:r>
            <w:proofErr w:type="spellEnd"/>
            <w:r w:rsidRPr="0068537A">
              <w:rPr>
                <w:rFonts w:eastAsia="SimSun"/>
                <w:color w:val="000000"/>
                <w:sz w:val="20"/>
                <w:szCs w:val="20"/>
              </w:rPr>
              <w:t xml:space="preserve"> </w:t>
            </w:r>
            <w:proofErr w:type="spellStart"/>
            <w:r w:rsidRPr="0068537A">
              <w:rPr>
                <w:rFonts w:eastAsia="SimSun"/>
                <w:color w:val="000000"/>
                <w:sz w:val="20"/>
                <w:szCs w:val="20"/>
              </w:rPr>
              <w:t>for</w:t>
            </w:r>
            <w:proofErr w:type="spellEnd"/>
            <w:r w:rsidRPr="0068537A">
              <w:rPr>
                <w:rFonts w:eastAsia="SimSun"/>
                <w:color w:val="000000"/>
                <w:sz w:val="20"/>
                <w:szCs w:val="20"/>
              </w:rPr>
              <w:t xml:space="preserve"> </w:t>
            </w:r>
            <w:proofErr w:type="spellStart"/>
            <w:r w:rsidRPr="0068537A">
              <w:rPr>
                <w:rFonts w:eastAsia="SimSun"/>
                <w:color w:val="000000"/>
                <w:sz w:val="20"/>
                <w:szCs w:val="20"/>
              </w:rPr>
              <w:t>the</w:t>
            </w:r>
            <w:proofErr w:type="spellEnd"/>
            <w:r w:rsidRPr="0068537A">
              <w:rPr>
                <w:rFonts w:eastAsia="SimSun"/>
                <w:color w:val="000000"/>
                <w:sz w:val="20"/>
                <w:szCs w:val="20"/>
              </w:rPr>
              <w:t xml:space="preserve"> </w:t>
            </w:r>
            <w:proofErr w:type="spellStart"/>
            <w:r w:rsidRPr="0068537A">
              <w:rPr>
                <w:rFonts w:eastAsia="SimSun"/>
                <w:color w:val="000000"/>
                <w:sz w:val="20"/>
                <w:szCs w:val="20"/>
              </w:rPr>
              <w:t>feature</w:t>
            </w:r>
            <w:proofErr w:type="spellEnd"/>
            <w:r w:rsidRPr="0068537A">
              <w:rPr>
                <w:rFonts w:eastAsia="SimSun"/>
                <w:color w:val="000000"/>
                <w:sz w:val="20"/>
                <w:szCs w:val="20"/>
              </w:rPr>
              <w:t xml:space="preserve"> </w:t>
            </w:r>
            <w:proofErr w:type="spellStart"/>
            <w:r w:rsidRPr="0068537A">
              <w:rPr>
                <w:rFonts w:eastAsia="SimSun"/>
                <w:color w:val="000000"/>
                <w:sz w:val="20"/>
                <w:szCs w:val="20"/>
              </w:rPr>
              <w:t>list</w:t>
            </w:r>
            <w:proofErr w:type="spellEnd"/>
            <w:r w:rsidRPr="0068537A">
              <w:rPr>
                <w:rFonts w:eastAsia="SimSun"/>
                <w:color w:val="000000"/>
                <w:sz w:val="20"/>
                <w:szCs w:val="20"/>
              </w:rPr>
              <w:t>.</w:t>
            </w:r>
          </w:p>
          <w:p w14:paraId="78D27F71"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proofErr w:type="spellStart"/>
            <w:r w:rsidRPr="0068537A">
              <w:rPr>
                <w:rFonts w:eastAsia="Batang"/>
                <w:color w:val="000000"/>
                <w:sz w:val="20"/>
                <w:szCs w:val="20"/>
                <w:lang w:eastAsia="en-US"/>
              </w:rPr>
              <w:t>For</w:t>
            </w:r>
            <w:proofErr w:type="spellEnd"/>
            <w:r w:rsidRPr="0068537A">
              <w:rPr>
                <w:rFonts w:eastAsia="Batang"/>
                <w:color w:val="000000"/>
                <w:sz w:val="20"/>
                <w:szCs w:val="20"/>
                <w:lang w:eastAsia="en-US"/>
              </w:rPr>
              <w:t xml:space="preserve"> </w:t>
            </w:r>
            <w:proofErr w:type="spellStart"/>
            <w:r w:rsidRPr="0068537A">
              <w:rPr>
                <w:rFonts w:eastAsia="Batang"/>
                <w:color w:val="000000"/>
                <w:sz w:val="20"/>
                <w:szCs w:val="20"/>
                <w:lang w:eastAsia="en-US"/>
              </w:rPr>
              <w:t>the</w:t>
            </w:r>
            <w:proofErr w:type="spellEnd"/>
            <w:r w:rsidRPr="0068537A">
              <w:rPr>
                <w:rFonts w:eastAsia="Batang"/>
                <w:color w:val="000000"/>
                <w:sz w:val="20"/>
                <w:szCs w:val="20"/>
                <w:lang w:eastAsia="en-US"/>
              </w:rPr>
              <w:t xml:space="preserve"> </w:t>
            </w:r>
            <w:proofErr w:type="spellStart"/>
            <w:r w:rsidRPr="0068537A">
              <w:rPr>
                <w:rFonts w:eastAsia="Batang"/>
                <w:color w:val="000000"/>
                <w:sz w:val="20"/>
                <w:szCs w:val="20"/>
                <w:lang w:eastAsia="en-US"/>
              </w:rPr>
              <w:t>multicast</w:t>
            </w:r>
            <w:proofErr w:type="spellEnd"/>
            <w:r w:rsidRPr="0068537A">
              <w:rPr>
                <w:rFonts w:eastAsia="Batang"/>
                <w:color w:val="000000"/>
                <w:sz w:val="20"/>
                <w:szCs w:val="20"/>
                <w:lang w:eastAsia="en-US"/>
              </w:rPr>
              <w:t xml:space="preserve"> </w:t>
            </w:r>
            <w:proofErr w:type="spellStart"/>
            <w:r w:rsidRPr="0068537A">
              <w:rPr>
                <w:rFonts w:eastAsia="Batang"/>
                <w:color w:val="000000"/>
                <w:sz w:val="20"/>
                <w:szCs w:val="20"/>
                <w:lang w:eastAsia="en-US"/>
              </w:rPr>
              <w:t>case</w:t>
            </w:r>
            <w:proofErr w:type="spellEnd"/>
          </w:p>
          <w:p w14:paraId="3E70110E" w14:textId="77777777" w:rsidR="0068537A" w:rsidRPr="0068537A" w:rsidRDefault="0068537A" w:rsidP="0068537A">
            <w:pPr>
              <w:numPr>
                <w:ilvl w:val="0"/>
                <w:numId w:val="33"/>
              </w:numPr>
              <w:overflowPunct/>
              <w:autoSpaceDE/>
              <w:autoSpaceDN/>
              <w:adjustRightInd/>
              <w:spacing w:after="0"/>
              <w:contextualSpacing/>
              <w:textAlignment w:val="auto"/>
              <w:rPr>
                <w:rFonts w:eastAsia="SimSun"/>
                <w:sz w:val="20"/>
                <w:szCs w:val="20"/>
              </w:rPr>
            </w:pPr>
            <w:proofErr w:type="spellStart"/>
            <w:r w:rsidRPr="0068537A">
              <w:rPr>
                <w:rFonts w:eastAsia="SimSun"/>
                <w:sz w:val="20"/>
                <w:szCs w:val="20"/>
              </w:rPr>
              <w:t>There</w:t>
            </w:r>
            <w:proofErr w:type="spellEnd"/>
            <w:r w:rsidRPr="0068537A">
              <w:rPr>
                <w:rFonts w:eastAsia="SimSun"/>
                <w:sz w:val="20"/>
                <w:szCs w:val="20"/>
              </w:rPr>
              <w:t xml:space="preserve"> </w:t>
            </w:r>
            <w:proofErr w:type="spellStart"/>
            <w:r w:rsidRPr="0068537A">
              <w:rPr>
                <w:rFonts w:eastAsia="SimSun"/>
                <w:sz w:val="20"/>
                <w:szCs w:val="20"/>
              </w:rPr>
              <w:t>is</w:t>
            </w:r>
            <w:proofErr w:type="spellEnd"/>
            <w:r w:rsidRPr="0068537A">
              <w:rPr>
                <w:rFonts w:eastAsia="SimSun"/>
                <w:sz w:val="20"/>
                <w:szCs w:val="20"/>
              </w:rPr>
              <w:t xml:space="preserve"> </w:t>
            </w:r>
            <w:proofErr w:type="spellStart"/>
            <w:r w:rsidRPr="0068537A">
              <w:rPr>
                <w:rFonts w:eastAsia="SimSun"/>
                <w:sz w:val="20"/>
                <w:szCs w:val="20"/>
              </w:rPr>
              <w:t>no</w:t>
            </w:r>
            <w:proofErr w:type="spellEnd"/>
            <w:r w:rsidRPr="0068537A">
              <w:rPr>
                <w:rFonts w:eastAsia="SimSun"/>
                <w:sz w:val="20"/>
                <w:szCs w:val="20"/>
              </w:rPr>
              <w:t xml:space="preserve"> </w:t>
            </w:r>
            <w:proofErr w:type="spellStart"/>
            <w:r w:rsidRPr="0068537A">
              <w:rPr>
                <w:rFonts w:eastAsia="SimSun"/>
                <w:sz w:val="20"/>
                <w:szCs w:val="20"/>
              </w:rPr>
              <w:t>consensus</w:t>
            </w:r>
            <w:proofErr w:type="spellEnd"/>
            <w:r w:rsidRPr="0068537A">
              <w:rPr>
                <w:rFonts w:eastAsia="SimSun"/>
                <w:sz w:val="20"/>
                <w:szCs w:val="20"/>
              </w:rPr>
              <w:t xml:space="preserve"> in RAN1#100e </w:t>
            </w:r>
            <w:proofErr w:type="spellStart"/>
            <w:r w:rsidRPr="0068537A">
              <w:rPr>
                <w:rFonts w:eastAsia="SimSun"/>
                <w:sz w:val="20"/>
                <w:szCs w:val="20"/>
              </w:rPr>
              <w:t>for</w:t>
            </w:r>
            <w:proofErr w:type="spellEnd"/>
            <w:r w:rsidRPr="0068537A">
              <w:rPr>
                <w:rFonts w:eastAsia="SimSun"/>
                <w:sz w:val="20"/>
                <w:szCs w:val="20"/>
              </w:rPr>
              <w:t xml:space="preserve"> </w:t>
            </w:r>
            <w:proofErr w:type="spellStart"/>
            <w:r w:rsidRPr="0068537A">
              <w:rPr>
                <w:rFonts w:eastAsia="SimSun"/>
                <w:sz w:val="20"/>
                <w:szCs w:val="20"/>
              </w:rPr>
              <w:t>the</w:t>
            </w:r>
            <w:proofErr w:type="spellEnd"/>
            <w:r w:rsidRPr="0068537A">
              <w:rPr>
                <w:rFonts w:eastAsia="SimSun"/>
                <w:sz w:val="20"/>
                <w:szCs w:val="20"/>
              </w:rPr>
              <w:t xml:space="preserve"> </w:t>
            </w:r>
            <w:proofErr w:type="spellStart"/>
            <w:r w:rsidRPr="0068537A">
              <w:rPr>
                <w:rFonts w:eastAsia="SimSun"/>
                <w:sz w:val="20"/>
                <w:szCs w:val="20"/>
              </w:rPr>
              <w:t>proposal</w:t>
            </w:r>
            <w:proofErr w:type="spellEnd"/>
            <w:r w:rsidRPr="0068537A">
              <w:rPr>
                <w:rFonts w:eastAsia="SimSun"/>
                <w:sz w:val="20"/>
                <w:szCs w:val="20"/>
              </w:rPr>
              <w:t xml:space="preserve"> </w:t>
            </w:r>
            <w:proofErr w:type="spellStart"/>
            <w:r w:rsidRPr="0068537A">
              <w:rPr>
                <w:rFonts w:eastAsia="SimSun"/>
                <w:sz w:val="20"/>
                <w:szCs w:val="20"/>
              </w:rPr>
              <w:t>to</w:t>
            </w:r>
            <w:proofErr w:type="spellEnd"/>
            <w:r w:rsidRPr="0068537A">
              <w:rPr>
                <w:rFonts w:eastAsia="SimSun"/>
                <w:sz w:val="20"/>
                <w:szCs w:val="20"/>
              </w:rPr>
              <w:t xml:space="preserve"> </w:t>
            </w:r>
            <w:proofErr w:type="spellStart"/>
            <w:r w:rsidRPr="0068537A">
              <w:rPr>
                <w:rFonts w:eastAsia="SimSun"/>
                <w:sz w:val="20"/>
                <w:szCs w:val="20"/>
              </w:rPr>
              <w:t>insert</w:t>
            </w:r>
            <w:proofErr w:type="spellEnd"/>
            <w:r w:rsidRPr="0068537A">
              <w:rPr>
                <w:rFonts w:eastAsia="SimSun"/>
                <w:sz w:val="20"/>
                <w:szCs w:val="20"/>
              </w:rPr>
              <w:t xml:space="preserve"> </w:t>
            </w:r>
            <w:proofErr w:type="spellStart"/>
            <w:r w:rsidRPr="0068537A">
              <w:rPr>
                <w:rFonts w:eastAsia="SimSun"/>
                <w:sz w:val="20"/>
                <w:szCs w:val="20"/>
              </w:rPr>
              <w:t>the</w:t>
            </w:r>
            <w:proofErr w:type="spellEnd"/>
            <w:r w:rsidRPr="0068537A">
              <w:rPr>
                <w:rFonts w:eastAsia="SimSun"/>
                <w:sz w:val="20"/>
                <w:szCs w:val="20"/>
              </w:rPr>
              <w:t xml:space="preserve"> </w:t>
            </w:r>
            <w:proofErr w:type="spellStart"/>
            <w:r w:rsidRPr="0068537A">
              <w:rPr>
                <w:rFonts w:eastAsia="SimSun"/>
                <w:sz w:val="20"/>
                <w:szCs w:val="20"/>
              </w:rPr>
              <w:t>scheduling</w:t>
            </w:r>
            <w:proofErr w:type="spellEnd"/>
            <w:r w:rsidRPr="0068537A">
              <w:rPr>
                <w:rFonts w:eastAsia="SimSun"/>
                <w:sz w:val="20"/>
                <w:szCs w:val="20"/>
              </w:rPr>
              <w:t xml:space="preserve"> </w:t>
            </w:r>
            <w:proofErr w:type="spellStart"/>
            <w:r w:rsidRPr="0068537A">
              <w:rPr>
                <w:rFonts w:eastAsia="SimSun"/>
                <w:sz w:val="20"/>
                <w:szCs w:val="20"/>
              </w:rPr>
              <w:t>gaps</w:t>
            </w:r>
            <w:proofErr w:type="spellEnd"/>
            <w:r w:rsidRPr="0068537A">
              <w:rPr>
                <w:rFonts w:eastAsia="SimSun"/>
                <w:sz w:val="20"/>
                <w:szCs w:val="20"/>
              </w:rPr>
              <w:t xml:space="preserve"> </w:t>
            </w:r>
            <w:proofErr w:type="spellStart"/>
            <w:r w:rsidRPr="0068537A">
              <w:rPr>
                <w:rFonts w:eastAsia="SimSun"/>
                <w:sz w:val="20"/>
                <w:szCs w:val="20"/>
              </w:rPr>
              <w:t>before</w:t>
            </w:r>
            <w:proofErr w:type="spellEnd"/>
            <w:r w:rsidRPr="0068537A">
              <w:rPr>
                <w:rFonts w:eastAsia="SimSun"/>
                <w:sz w:val="20"/>
                <w:szCs w:val="20"/>
              </w:rPr>
              <w:t xml:space="preserve"> </w:t>
            </w:r>
            <w:proofErr w:type="spellStart"/>
            <w:r w:rsidRPr="0068537A">
              <w:rPr>
                <w:rFonts w:eastAsia="SimSun"/>
                <w:sz w:val="20"/>
                <w:szCs w:val="20"/>
              </w:rPr>
              <w:t>each</w:t>
            </w:r>
            <w:proofErr w:type="spellEnd"/>
            <w:r w:rsidRPr="0068537A">
              <w:rPr>
                <w:rFonts w:eastAsia="SimSun"/>
                <w:sz w:val="20"/>
                <w:szCs w:val="20"/>
              </w:rPr>
              <w:t xml:space="preserve"> TB </w:t>
            </w:r>
            <w:proofErr w:type="spellStart"/>
            <w:r w:rsidRPr="0068537A">
              <w:rPr>
                <w:rFonts w:eastAsia="SimSun"/>
                <w:sz w:val="20"/>
                <w:szCs w:val="20"/>
              </w:rPr>
              <w:t>instead</w:t>
            </w:r>
            <w:proofErr w:type="spellEnd"/>
            <w:r w:rsidRPr="0068537A">
              <w:rPr>
                <w:rFonts w:eastAsia="SimSun"/>
                <w:sz w:val="20"/>
                <w:szCs w:val="20"/>
              </w:rPr>
              <w:t xml:space="preserve"> </w:t>
            </w:r>
            <w:proofErr w:type="spellStart"/>
            <w:r w:rsidRPr="0068537A">
              <w:rPr>
                <w:rFonts w:eastAsia="SimSun"/>
                <w:sz w:val="20"/>
                <w:szCs w:val="20"/>
              </w:rPr>
              <w:t>of</w:t>
            </w:r>
            <w:proofErr w:type="spellEnd"/>
            <w:r w:rsidRPr="0068537A">
              <w:rPr>
                <w:rFonts w:eastAsia="SimSun"/>
                <w:sz w:val="20"/>
                <w:szCs w:val="20"/>
              </w:rPr>
              <w:t xml:space="preserve"> after </w:t>
            </w:r>
            <w:proofErr w:type="spellStart"/>
            <w:r w:rsidRPr="0068537A">
              <w:rPr>
                <w:rFonts w:eastAsia="SimSun"/>
                <w:sz w:val="20"/>
                <w:szCs w:val="20"/>
              </w:rPr>
              <w:t>each</w:t>
            </w:r>
            <w:proofErr w:type="spellEnd"/>
            <w:r w:rsidRPr="0068537A">
              <w:rPr>
                <w:rFonts w:eastAsia="SimSun"/>
                <w:sz w:val="20"/>
                <w:szCs w:val="20"/>
              </w:rPr>
              <w:t xml:space="preserve"> TB.</w:t>
            </w:r>
          </w:p>
          <w:p w14:paraId="57AC6BB5" w14:textId="2261D1B5" w:rsidR="00205265" w:rsidRPr="0068537A" w:rsidRDefault="00205265" w:rsidP="00205265">
            <w:pPr>
              <w:overflowPunct/>
              <w:autoSpaceDE/>
              <w:autoSpaceDN/>
              <w:adjustRightInd/>
              <w:spacing w:after="0"/>
              <w:contextualSpacing/>
              <w:textAlignment w:val="auto"/>
              <w:rPr>
                <w:rFonts w:eastAsia="SimSun"/>
                <w:sz w:val="20"/>
                <w:szCs w:val="20"/>
              </w:rPr>
            </w:pPr>
          </w:p>
        </w:tc>
      </w:tr>
    </w:tbl>
    <w:p w14:paraId="1E3E271C" w14:textId="77777777" w:rsidR="00205265" w:rsidRDefault="00205265" w:rsidP="00D91ED6">
      <w:pPr>
        <w:pStyle w:val="BodyText"/>
        <w:rPr>
          <w:rFonts w:cs="Arial"/>
        </w:rPr>
      </w:pPr>
    </w:p>
    <w:p w14:paraId="61CA692E" w14:textId="2AC1E650" w:rsidR="001B2238" w:rsidRDefault="00F11F22" w:rsidP="00A31F02">
      <w:pPr>
        <w:pStyle w:val="BodyText"/>
        <w:rPr>
          <w:rFonts w:cs="Arial"/>
          <w:lang w:val="en-US"/>
        </w:rPr>
      </w:pPr>
      <w:r w:rsidRPr="00A371ED">
        <w:rPr>
          <w:rFonts w:cs="Arial"/>
          <w:lang w:val="en-US"/>
        </w:rPr>
        <w:t xml:space="preserve">This document </w:t>
      </w:r>
      <w:bookmarkStart w:id="2"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2"/>
      <w:r w:rsidRPr="00A371ED">
        <w:rPr>
          <w:rFonts w:cs="Arial"/>
          <w:lang w:val="en-US"/>
        </w:rPr>
        <w:t xml:space="preserve">in </w:t>
      </w:r>
      <w:r w:rsidR="00745742">
        <w:rPr>
          <w:rFonts w:cs="Arial"/>
          <w:lang w:val="en-US"/>
        </w:rPr>
        <w:fldChar w:fldCharType="begin"/>
      </w:r>
      <w:r w:rsidR="00745742">
        <w:rPr>
          <w:rFonts w:cs="Arial"/>
          <w:lang w:val="en-US"/>
        </w:rPr>
        <w:instrText xml:space="preserve"> REF _Ref37793306 \r \h </w:instrText>
      </w:r>
      <w:r w:rsidR="00745742">
        <w:rPr>
          <w:rFonts w:cs="Arial"/>
          <w:lang w:val="en-US"/>
        </w:rPr>
      </w:r>
      <w:r w:rsidR="00745742">
        <w:rPr>
          <w:rFonts w:cs="Arial"/>
          <w:lang w:val="en-US"/>
        </w:rPr>
        <w:fldChar w:fldCharType="separate"/>
      </w:r>
      <w:r w:rsidR="007954CD">
        <w:rPr>
          <w:rFonts w:cs="Arial"/>
          <w:lang w:val="en-US"/>
        </w:rPr>
        <w:t>[17]</w:t>
      </w:r>
      <w:r w:rsidR="00745742">
        <w:rPr>
          <w:rFonts w:cs="Arial"/>
          <w:lang w:val="en-US"/>
        </w:rPr>
        <w:fldChar w:fldCharType="end"/>
      </w:r>
      <w:r w:rsidR="00745742">
        <w:rPr>
          <w:rFonts w:cs="Arial"/>
          <w:lang w:val="en-US"/>
        </w:rPr>
        <w:t xml:space="preserve"> </w:t>
      </w:r>
      <w:r w:rsidRPr="00A371ED">
        <w:rPr>
          <w:rFonts w:cs="Arial"/>
          <w:lang w:val="en-US"/>
        </w:rPr>
        <w:t>–</w:t>
      </w:r>
      <w:r w:rsidR="00745742">
        <w:rPr>
          <w:rFonts w:cs="Arial"/>
          <w:lang w:val="en-US"/>
        </w:rPr>
        <w:t xml:space="preserve"> </w:t>
      </w:r>
      <w:r w:rsidR="00745742">
        <w:rPr>
          <w:rFonts w:cs="Arial"/>
          <w:lang w:val="en-US"/>
        </w:rPr>
        <w:fldChar w:fldCharType="begin"/>
      </w:r>
      <w:r w:rsidR="00745742">
        <w:rPr>
          <w:rFonts w:cs="Arial"/>
          <w:lang w:val="en-US"/>
        </w:rPr>
        <w:instrText xml:space="preserve"> REF _Ref37793317 \r \h </w:instrText>
      </w:r>
      <w:r w:rsidR="00745742">
        <w:rPr>
          <w:rFonts w:cs="Arial"/>
          <w:lang w:val="en-US"/>
        </w:rPr>
      </w:r>
      <w:r w:rsidR="00745742">
        <w:rPr>
          <w:rFonts w:cs="Arial"/>
          <w:lang w:val="en-US"/>
        </w:rPr>
        <w:fldChar w:fldCharType="separate"/>
      </w:r>
      <w:r w:rsidR="007954CD">
        <w:rPr>
          <w:rFonts w:cs="Arial"/>
          <w:lang w:val="en-US"/>
        </w:rPr>
        <w:t>[23]</w:t>
      </w:r>
      <w:r w:rsidR="00745742">
        <w:rPr>
          <w:rFonts w:cs="Arial"/>
          <w:lang w:val="en-US"/>
        </w:rPr>
        <w:fldChar w:fldCharType="end"/>
      </w:r>
      <w:r w:rsidRPr="00A371ED">
        <w:rPr>
          <w:rFonts w:cs="Arial"/>
          <w:lang w:val="en-US"/>
        </w:rPr>
        <w:t>.</w:t>
      </w:r>
      <w:bookmarkStart w:id="3" w:name="_Ref178064866"/>
    </w:p>
    <w:p w14:paraId="176BE45D" w14:textId="15AB5D40" w:rsidR="007D795E" w:rsidRPr="008E64C2" w:rsidRDefault="007D795E" w:rsidP="007D795E">
      <w:pPr>
        <w:pStyle w:val="Heading1"/>
      </w:pPr>
      <w:r w:rsidRPr="008E64C2">
        <w:t>Issue #</w:t>
      </w:r>
      <w:r w:rsidR="008916C4">
        <w:t>3</w:t>
      </w:r>
      <w:r w:rsidRPr="008E64C2">
        <w:t xml:space="preserve">: </w:t>
      </w:r>
      <w:r>
        <w:t xml:space="preserve">HARQ-ACK </w:t>
      </w:r>
      <w:r w:rsidRPr="00B575E5">
        <w:t>bundl</w:t>
      </w:r>
      <w:r>
        <w:t>ing</w:t>
      </w:r>
      <w:r w:rsidRPr="00B575E5">
        <w:t xml:space="preserve"> </w:t>
      </w:r>
      <w:r>
        <w:t>size</w:t>
      </w:r>
    </w:p>
    <w:p w14:paraId="21248666" w14:textId="228A663D" w:rsidR="007D795E" w:rsidRDefault="007D795E" w:rsidP="007D795E">
      <w:pPr>
        <w:pStyle w:val="BodyText"/>
      </w:pPr>
      <w:r>
        <w:t xml:space="preserve">RAN1#100e identified a need to define the mapping between </w:t>
      </w:r>
      <w:r w:rsidRPr="005A69CF">
        <w:t>DCI field ‘Multi-TB HARQ-ACK bundling size’ in 36.212 and parameter ‘M’ in 36.213</w:t>
      </w:r>
      <w:r>
        <w:t xml:space="preserve">. The 36.212 editor’s interpretation of the earlier RAN1 agreements is presented in </w:t>
      </w:r>
      <w:proofErr w:type="spellStart"/>
      <w:r>
        <w:t>Futurewei’s</w:t>
      </w:r>
      <w:proofErr w:type="spellEnd"/>
      <w:r>
        <w:t xml:space="preserve"> contribution </w:t>
      </w:r>
      <w:r>
        <w:fldChar w:fldCharType="begin"/>
      </w:r>
      <w:r>
        <w:instrText xml:space="preserve"> REF _Ref37793317 \r \h </w:instrText>
      </w:r>
      <w:r>
        <w:fldChar w:fldCharType="separate"/>
      </w:r>
      <w:r w:rsidR="007954CD">
        <w:t>[23]</w:t>
      </w:r>
      <w:r>
        <w:fldChar w:fldCharType="end"/>
      </w:r>
      <w:r>
        <w:t>.</w:t>
      </w:r>
    </w:p>
    <w:p w14:paraId="1144BCE4" w14:textId="1EB53822" w:rsidR="007D795E" w:rsidRDefault="007D795E" w:rsidP="007D795E">
      <w:pPr>
        <w:pStyle w:val="BodyText"/>
      </w:pPr>
      <w:r>
        <w:t xml:space="preserve">Huawei’s contribution </w:t>
      </w:r>
      <w:r>
        <w:fldChar w:fldCharType="begin"/>
      </w:r>
      <w:r>
        <w:instrText xml:space="preserve"> REF _Ref37793306 \r \h </w:instrText>
      </w:r>
      <w:r>
        <w:fldChar w:fldCharType="separate"/>
      </w:r>
      <w:r w:rsidR="007954CD">
        <w:t>[17]</w:t>
      </w:r>
      <w:r>
        <w:fldChar w:fldCharType="end"/>
      </w:r>
      <w:r>
        <w:t xml:space="preserve"> and ZTE’s contribution </w:t>
      </w:r>
      <w:r>
        <w:fldChar w:fldCharType="begin"/>
      </w:r>
      <w:r>
        <w:instrText xml:space="preserve"> REF _Ref37807558 \r \h </w:instrText>
      </w:r>
      <w:r>
        <w:fldChar w:fldCharType="separate"/>
      </w:r>
      <w:r w:rsidR="007954CD">
        <w:t>[18]</w:t>
      </w:r>
      <w:r>
        <w:fldChar w:fldCharType="end"/>
      </w:r>
      <w:r>
        <w:t xml:space="preserve"> propose to map 0-3 in 36.212 to 1-4 in 36.213, whereas Qualcomm’s contribution </w:t>
      </w:r>
      <w:r>
        <w:fldChar w:fldCharType="begin"/>
      </w:r>
      <w:r>
        <w:instrText xml:space="preserve"> REF _Ref37807609 \r \h </w:instrText>
      </w:r>
      <w:r>
        <w:fldChar w:fldCharType="separate"/>
      </w:r>
      <w:r w:rsidR="007954CD">
        <w:t>[20]</w:t>
      </w:r>
      <w:r>
        <w:fldChar w:fldCharType="end"/>
      </w:r>
      <w:r>
        <w:t xml:space="preserve"> proposes to use 1 instead of 2 bits in the DCI and derive the bundle size from a table in the specification (see Section 2.3 in Huawei’s contribution, Section 2.2.4 in ZTE’s contribution, Issue #1 in Qualcomm’s contribution and Issue #2 in Ericsson’s contribution for further discussion).</w:t>
      </w:r>
    </w:p>
    <w:p w14:paraId="150F3565" w14:textId="3D65F464" w:rsidR="007D795E" w:rsidRDefault="00427514" w:rsidP="00427514">
      <w:pPr>
        <w:pStyle w:val="Proposal"/>
        <w:numPr>
          <w:ilvl w:val="0"/>
          <w:numId w:val="0"/>
        </w:numPr>
        <w:ind w:left="1304" w:hanging="1304"/>
        <w:rPr>
          <w:highlight w:val="yellow"/>
        </w:rPr>
      </w:pPr>
      <w:r>
        <w:rPr>
          <w:highlight w:val="yellow"/>
        </w:rPr>
        <w:t>Proposal 3-1:</w:t>
      </w:r>
      <w:r>
        <w:rPr>
          <w:highlight w:val="yellow"/>
        </w:rPr>
        <w:tab/>
      </w:r>
      <w:r w:rsidR="007D795E" w:rsidRPr="00C32906">
        <w:rPr>
          <w:highlight w:val="yellow"/>
        </w:rPr>
        <w:t>Discuss and decide on a mapping between DCI field ‘Multi-TB HARQ-ACK bundling size’ in 36.212 and parameter ‘M’ in 36.213.</w:t>
      </w:r>
    </w:p>
    <w:tbl>
      <w:tblPr>
        <w:tblStyle w:val="TableGrid"/>
        <w:tblW w:w="0" w:type="auto"/>
        <w:tblLook w:val="04A0" w:firstRow="1" w:lastRow="0" w:firstColumn="1" w:lastColumn="0" w:noHBand="0" w:noVBand="1"/>
      </w:tblPr>
      <w:tblGrid>
        <w:gridCol w:w="1679"/>
        <w:gridCol w:w="7950"/>
      </w:tblGrid>
      <w:tr w:rsidR="00C875E7" w14:paraId="5896B7EA" w14:textId="77777777" w:rsidTr="00085C94">
        <w:tc>
          <w:tcPr>
            <w:tcW w:w="1679" w:type="dxa"/>
            <w:shd w:val="clear" w:color="auto" w:fill="BFBFBF" w:themeFill="background1" w:themeFillShade="BF"/>
          </w:tcPr>
          <w:p w14:paraId="6EBF0923" w14:textId="77777777" w:rsidR="00C875E7" w:rsidRPr="00330BD6" w:rsidRDefault="00C875E7" w:rsidP="00164742">
            <w:pPr>
              <w:pStyle w:val="BodyText"/>
              <w:rPr>
                <w:b/>
                <w:bCs/>
                <w:sz w:val="20"/>
                <w:szCs w:val="20"/>
              </w:rPr>
            </w:pPr>
            <w:r w:rsidRPr="00330BD6">
              <w:rPr>
                <w:b/>
                <w:bCs/>
                <w:sz w:val="20"/>
                <w:szCs w:val="20"/>
              </w:rPr>
              <w:t>Company</w:t>
            </w:r>
          </w:p>
        </w:tc>
        <w:tc>
          <w:tcPr>
            <w:tcW w:w="7950" w:type="dxa"/>
            <w:shd w:val="clear" w:color="auto" w:fill="BFBFBF" w:themeFill="background1" w:themeFillShade="BF"/>
          </w:tcPr>
          <w:p w14:paraId="31CE7622" w14:textId="3B65A56D" w:rsidR="00C875E7" w:rsidRPr="00330BD6" w:rsidRDefault="00C875E7" w:rsidP="00164742">
            <w:pPr>
              <w:pStyle w:val="BodyText"/>
              <w:rPr>
                <w:b/>
                <w:bCs/>
                <w:sz w:val="20"/>
                <w:szCs w:val="20"/>
              </w:rPr>
            </w:pPr>
            <w:r w:rsidRPr="00330BD6">
              <w:rPr>
                <w:b/>
                <w:bCs/>
                <w:sz w:val="20"/>
                <w:szCs w:val="20"/>
              </w:rPr>
              <w:t>Comments</w:t>
            </w:r>
            <w:r>
              <w:rPr>
                <w:b/>
                <w:bCs/>
                <w:sz w:val="20"/>
                <w:szCs w:val="20"/>
              </w:rPr>
              <w:t xml:space="preserve"> on </w:t>
            </w:r>
            <w:proofErr w:type="spellStart"/>
            <w:r>
              <w:rPr>
                <w:b/>
                <w:bCs/>
                <w:sz w:val="20"/>
                <w:szCs w:val="20"/>
              </w:rPr>
              <w:t>Proposal</w:t>
            </w:r>
            <w:proofErr w:type="spellEnd"/>
            <w:r>
              <w:rPr>
                <w:b/>
                <w:bCs/>
                <w:sz w:val="20"/>
                <w:szCs w:val="20"/>
              </w:rPr>
              <w:t xml:space="preserve"> </w:t>
            </w:r>
            <w:r w:rsidR="00427514">
              <w:rPr>
                <w:b/>
                <w:bCs/>
                <w:sz w:val="20"/>
                <w:szCs w:val="20"/>
              </w:rPr>
              <w:t>3-1</w:t>
            </w:r>
          </w:p>
        </w:tc>
      </w:tr>
      <w:tr w:rsidR="00C875E7" w14:paraId="1B9312DD" w14:textId="77777777" w:rsidTr="00085C94">
        <w:tc>
          <w:tcPr>
            <w:tcW w:w="1679" w:type="dxa"/>
          </w:tcPr>
          <w:p w14:paraId="291A6360" w14:textId="4B1F333E" w:rsidR="00C875E7" w:rsidRPr="00112077" w:rsidRDefault="009445F9" w:rsidP="00164742">
            <w:pPr>
              <w:pStyle w:val="BodyText"/>
              <w:rPr>
                <w:color w:val="C00000"/>
                <w:sz w:val="20"/>
                <w:szCs w:val="20"/>
              </w:rPr>
            </w:pPr>
            <w:r w:rsidRPr="00112077">
              <w:rPr>
                <w:color w:val="C00000"/>
                <w:sz w:val="20"/>
                <w:szCs w:val="20"/>
              </w:rPr>
              <w:t>Qualcomm</w:t>
            </w:r>
          </w:p>
        </w:tc>
        <w:tc>
          <w:tcPr>
            <w:tcW w:w="7950" w:type="dxa"/>
          </w:tcPr>
          <w:p w14:paraId="3B7C91FB" w14:textId="2521C8E6" w:rsidR="00587B69" w:rsidRPr="00112077" w:rsidRDefault="00E43AA7" w:rsidP="00164742">
            <w:pPr>
              <w:pStyle w:val="BodyText"/>
              <w:rPr>
                <w:color w:val="C00000"/>
                <w:sz w:val="20"/>
                <w:szCs w:val="20"/>
              </w:rPr>
            </w:pPr>
            <w:proofErr w:type="spellStart"/>
            <w:r w:rsidRPr="00112077">
              <w:rPr>
                <w:color w:val="C00000"/>
                <w:sz w:val="20"/>
                <w:szCs w:val="20"/>
              </w:rPr>
              <w:t>We</w:t>
            </w:r>
            <w:proofErr w:type="spellEnd"/>
            <w:r w:rsidRPr="00112077">
              <w:rPr>
                <w:color w:val="C00000"/>
                <w:sz w:val="20"/>
                <w:szCs w:val="20"/>
              </w:rPr>
              <w:t xml:space="preserve"> </w:t>
            </w:r>
            <w:proofErr w:type="spellStart"/>
            <w:r w:rsidRPr="00112077">
              <w:rPr>
                <w:color w:val="C00000"/>
                <w:sz w:val="20"/>
                <w:szCs w:val="20"/>
              </w:rPr>
              <w:t>propose</w:t>
            </w:r>
            <w:proofErr w:type="spellEnd"/>
            <w:r w:rsidRPr="00112077">
              <w:rPr>
                <w:color w:val="C00000"/>
                <w:sz w:val="20"/>
                <w:szCs w:val="20"/>
              </w:rPr>
              <w:t xml:space="preserve"> a </w:t>
            </w:r>
            <w:r w:rsidR="000A0CF1" w:rsidRPr="0097379D">
              <w:rPr>
                <w:b/>
                <w:bCs/>
                <w:color w:val="C00000"/>
                <w:sz w:val="20"/>
                <w:szCs w:val="20"/>
              </w:rPr>
              <w:t>„</w:t>
            </w:r>
            <w:r w:rsidRPr="0097379D">
              <w:rPr>
                <w:b/>
                <w:bCs/>
                <w:color w:val="C00000"/>
                <w:sz w:val="20"/>
                <w:szCs w:val="20"/>
              </w:rPr>
              <w:t xml:space="preserve">1-bit </w:t>
            </w:r>
            <w:proofErr w:type="spellStart"/>
            <w:r w:rsidRPr="0097379D">
              <w:rPr>
                <w:b/>
                <w:bCs/>
                <w:color w:val="C00000"/>
                <w:sz w:val="20"/>
                <w:szCs w:val="20"/>
              </w:rPr>
              <w:t>field</w:t>
            </w:r>
            <w:proofErr w:type="spellEnd"/>
            <w:r w:rsidRPr="0097379D">
              <w:rPr>
                <w:b/>
                <w:bCs/>
                <w:color w:val="C00000"/>
                <w:sz w:val="20"/>
                <w:szCs w:val="20"/>
              </w:rPr>
              <w:t xml:space="preserve"> in </w:t>
            </w:r>
            <w:proofErr w:type="spellStart"/>
            <w:r w:rsidRPr="0097379D">
              <w:rPr>
                <w:b/>
                <w:bCs/>
                <w:color w:val="C00000"/>
                <w:sz w:val="20"/>
                <w:szCs w:val="20"/>
              </w:rPr>
              <w:t>the</w:t>
            </w:r>
            <w:proofErr w:type="spellEnd"/>
            <w:r w:rsidRPr="0097379D">
              <w:rPr>
                <w:b/>
                <w:bCs/>
                <w:color w:val="C00000"/>
                <w:sz w:val="20"/>
                <w:szCs w:val="20"/>
              </w:rPr>
              <w:t xml:space="preserve"> DCI</w:t>
            </w:r>
            <w:r w:rsidR="000A0CF1" w:rsidRPr="0097379D">
              <w:rPr>
                <w:b/>
                <w:bCs/>
                <w:color w:val="C00000"/>
                <w:sz w:val="20"/>
                <w:szCs w:val="20"/>
              </w:rPr>
              <w:t>“</w:t>
            </w:r>
            <w:r w:rsidRPr="00112077">
              <w:rPr>
                <w:color w:val="C00000"/>
                <w:sz w:val="20"/>
                <w:szCs w:val="20"/>
              </w:rPr>
              <w:t xml:space="preserve"> </w:t>
            </w:r>
            <w:proofErr w:type="spellStart"/>
            <w:r w:rsidRPr="00112077">
              <w:rPr>
                <w:color w:val="C00000"/>
                <w:sz w:val="20"/>
                <w:szCs w:val="20"/>
              </w:rPr>
              <w:t>that</w:t>
            </w:r>
            <w:proofErr w:type="spellEnd"/>
            <w:r w:rsidRPr="00112077">
              <w:rPr>
                <w:color w:val="C00000"/>
                <w:sz w:val="20"/>
                <w:szCs w:val="20"/>
              </w:rPr>
              <w:t xml:space="preserve"> </w:t>
            </w:r>
            <w:proofErr w:type="spellStart"/>
            <w:r w:rsidR="00826058" w:rsidRPr="00112077">
              <w:rPr>
                <w:color w:val="C00000"/>
                <w:sz w:val="20"/>
                <w:szCs w:val="20"/>
              </w:rPr>
              <w:t>determines</w:t>
            </w:r>
            <w:proofErr w:type="spellEnd"/>
            <w:r w:rsidR="00826058" w:rsidRPr="00112077">
              <w:rPr>
                <w:color w:val="C00000"/>
                <w:sz w:val="20"/>
                <w:szCs w:val="20"/>
              </w:rPr>
              <w:t xml:space="preserve"> </w:t>
            </w:r>
            <w:proofErr w:type="spellStart"/>
            <w:r w:rsidR="00826058" w:rsidRPr="00112077">
              <w:rPr>
                <w:color w:val="C00000"/>
                <w:sz w:val="20"/>
                <w:szCs w:val="20"/>
              </w:rPr>
              <w:t>the</w:t>
            </w:r>
            <w:proofErr w:type="spellEnd"/>
            <w:r w:rsidR="00826058" w:rsidRPr="00112077">
              <w:rPr>
                <w:color w:val="C00000"/>
                <w:sz w:val="20"/>
                <w:szCs w:val="20"/>
              </w:rPr>
              <w:t xml:space="preserve"> </w:t>
            </w:r>
            <w:proofErr w:type="spellStart"/>
            <w:r w:rsidR="00826058" w:rsidRPr="00112077">
              <w:rPr>
                <w:color w:val="C00000"/>
                <w:sz w:val="20"/>
                <w:szCs w:val="20"/>
              </w:rPr>
              <w:t>size</w:t>
            </w:r>
            <w:proofErr w:type="spellEnd"/>
            <w:r w:rsidR="00826058" w:rsidRPr="00112077">
              <w:rPr>
                <w:color w:val="C00000"/>
                <w:sz w:val="20"/>
                <w:szCs w:val="20"/>
              </w:rPr>
              <w:t xml:space="preserve"> </w:t>
            </w:r>
            <w:proofErr w:type="spellStart"/>
            <w:r w:rsidR="00826058" w:rsidRPr="00112077">
              <w:rPr>
                <w:color w:val="C00000"/>
                <w:sz w:val="20"/>
                <w:szCs w:val="20"/>
              </w:rPr>
              <w:t>of</w:t>
            </w:r>
            <w:proofErr w:type="spellEnd"/>
            <w:r w:rsidR="00826058" w:rsidRPr="00112077">
              <w:rPr>
                <w:color w:val="C00000"/>
                <w:sz w:val="20"/>
                <w:szCs w:val="20"/>
              </w:rPr>
              <w:t xml:space="preserve"> </w:t>
            </w:r>
            <w:proofErr w:type="spellStart"/>
            <w:r w:rsidR="00826058" w:rsidRPr="00112077">
              <w:rPr>
                <w:color w:val="C00000"/>
                <w:sz w:val="20"/>
                <w:szCs w:val="20"/>
              </w:rPr>
              <w:t>the</w:t>
            </w:r>
            <w:proofErr w:type="spellEnd"/>
            <w:r w:rsidR="00826058" w:rsidRPr="00112077">
              <w:rPr>
                <w:color w:val="C00000"/>
                <w:sz w:val="20"/>
                <w:szCs w:val="20"/>
              </w:rPr>
              <w:t xml:space="preserve"> </w:t>
            </w:r>
            <w:proofErr w:type="spellStart"/>
            <w:r w:rsidR="00826058" w:rsidRPr="00112077">
              <w:rPr>
                <w:color w:val="C00000"/>
                <w:sz w:val="20"/>
                <w:szCs w:val="20"/>
              </w:rPr>
              <w:t>bundles</w:t>
            </w:r>
            <w:proofErr w:type="spellEnd"/>
            <w:r w:rsidR="00754280" w:rsidRPr="00112077">
              <w:rPr>
                <w:color w:val="C00000"/>
                <w:sz w:val="20"/>
                <w:szCs w:val="20"/>
              </w:rPr>
              <w:t xml:space="preserve"> </w:t>
            </w:r>
            <w:proofErr w:type="spellStart"/>
            <w:r w:rsidR="00754280" w:rsidRPr="00112077">
              <w:rPr>
                <w:color w:val="C00000"/>
                <w:sz w:val="20"/>
                <w:szCs w:val="20"/>
              </w:rPr>
              <w:t>for</w:t>
            </w:r>
            <w:proofErr w:type="spellEnd"/>
            <w:r w:rsidR="00754280" w:rsidRPr="00112077">
              <w:rPr>
                <w:color w:val="C00000"/>
                <w:sz w:val="20"/>
                <w:szCs w:val="20"/>
              </w:rPr>
              <w:t xml:space="preserve"> </w:t>
            </w:r>
            <w:proofErr w:type="spellStart"/>
            <w:r w:rsidR="00754280" w:rsidRPr="00112077">
              <w:rPr>
                <w:color w:val="C00000"/>
                <w:sz w:val="20"/>
                <w:szCs w:val="20"/>
              </w:rPr>
              <w:t>the</w:t>
            </w:r>
            <w:proofErr w:type="spellEnd"/>
            <w:r w:rsidR="00754280" w:rsidRPr="00112077">
              <w:rPr>
                <w:color w:val="C00000"/>
                <w:sz w:val="20"/>
                <w:szCs w:val="20"/>
              </w:rPr>
              <w:t xml:space="preserve"> </w:t>
            </w:r>
            <w:proofErr w:type="spellStart"/>
            <w:r w:rsidR="00754280" w:rsidRPr="00112077">
              <w:rPr>
                <w:color w:val="C00000"/>
                <w:sz w:val="20"/>
                <w:szCs w:val="20"/>
              </w:rPr>
              <w:t>purposes</w:t>
            </w:r>
            <w:proofErr w:type="spellEnd"/>
            <w:r w:rsidR="00754280" w:rsidRPr="00112077">
              <w:rPr>
                <w:color w:val="C00000"/>
                <w:sz w:val="20"/>
                <w:szCs w:val="20"/>
              </w:rPr>
              <w:t xml:space="preserve"> </w:t>
            </w:r>
            <w:proofErr w:type="spellStart"/>
            <w:r w:rsidR="00754280" w:rsidRPr="00112077">
              <w:rPr>
                <w:color w:val="C00000"/>
                <w:sz w:val="20"/>
                <w:szCs w:val="20"/>
              </w:rPr>
              <w:t>of</w:t>
            </w:r>
            <w:proofErr w:type="spellEnd"/>
            <w:r w:rsidR="00754280" w:rsidRPr="00112077">
              <w:rPr>
                <w:color w:val="C00000"/>
                <w:sz w:val="20"/>
                <w:szCs w:val="20"/>
              </w:rPr>
              <w:t xml:space="preserve"> HARQ-ACK </w:t>
            </w:r>
            <w:proofErr w:type="spellStart"/>
            <w:r w:rsidR="00754280" w:rsidRPr="00112077">
              <w:rPr>
                <w:color w:val="C00000"/>
                <w:sz w:val="20"/>
                <w:szCs w:val="20"/>
              </w:rPr>
              <w:t>bundling</w:t>
            </w:r>
            <w:proofErr w:type="spellEnd"/>
            <w:r w:rsidR="00754280" w:rsidRPr="00112077">
              <w:rPr>
                <w:color w:val="C00000"/>
                <w:sz w:val="20"/>
                <w:szCs w:val="20"/>
              </w:rPr>
              <w:t xml:space="preserve">. </w:t>
            </w:r>
            <w:proofErr w:type="spellStart"/>
            <w:r w:rsidR="00C70198">
              <w:rPr>
                <w:color w:val="C00000"/>
                <w:sz w:val="20"/>
                <w:szCs w:val="20"/>
              </w:rPr>
              <w:t>W</w:t>
            </w:r>
            <w:r w:rsidR="00C70198" w:rsidRPr="00112077">
              <w:rPr>
                <w:color w:val="C00000"/>
                <w:sz w:val="20"/>
                <w:szCs w:val="20"/>
              </w:rPr>
              <w:t>e</w:t>
            </w:r>
            <w:proofErr w:type="spellEnd"/>
            <w:r w:rsidR="00C70198" w:rsidRPr="00112077">
              <w:rPr>
                <w:color w:val="C00000"/>
                <w:sz w:val="20"/>
                <w:szCs w:val="20"/>
              </w:rPr>
              <w:t xml:space="preserve"> </w:t>
            </w:r>
            <w:proofErr w:type="spellStart"/>
            <w:r w:rsidR="00C70198" w:rsidRPr="00112077">
              <w:rPr>
                <w:color w:val="C00000"/>
                <w:sz w:val="20"/>
                <w:szCs w:val="20"/>
              </w:rPr>
              <w:t>propose</w:t>
            </w:r>
            <w:proofErr w:type="spellEnd"/>
            <w:r w:rsidR="00C70198" w:rsidRPr="00112077">
              <w:rPr>
                <w:color w:val="C00000"/>
                <w:sz w:val="20"/>
                <w:szCs w:val="20"/>
              </w:rPr>
              <w:t xml:space="preserve"> </w:t>
            </w:r>
            <w:proofErr w:type="spellStart"/>
            <w:r w:rsidR="00C70198" w:rsidRPr="00112077">
              <w:rPr>
                <w:color w:val="C00000"/>
                <w:sz w:val="20"/>
                <w:szCs w:val="20"/>
              </w:rPr>
              <w:t>to</w:t>
            </w:r>
            <w:proofErr w:type="spellEnd"/>
            <w:r w:rsidR="00C70198" w:rsidRPr="00112077">
              <w:rPr>
                <w:color w:val="C00000"/>
                <w:sz w:val="20"/>
                <w:szCs w:val="20"/>
              </w:rPr>
              <w:t xml:space="preserve"> </w:t>
            </w:r>
            <w:proofErr w:type="spellStart"/>
            <w:r w:rsidR="00C70198" w:rsidRPr="00392487">
              <w:rPr>
                <w:b/>
                <w:bCs/>
                <w:color w:val="C00000"/>
                <w:sz w:val="20"/>
                <w:szCs w:val="20"/>
              </w:rPr>
              <w:t>endorse</w:t>
            </w:r>
            <w:proofErr w:type="spellEnd"/>
            <w:r w:rsidR="00C70198" w:rsidRPr="00392487">
              <w:rPr>
                <w:b/>
                <w:bCs/>
                <w:color w:val="C00000"/>
                <w:sz w:val="20"/>
                <w:szCs w:val="20"/>
              </w:rPr>
              <w:t xml:space="preserve"> TP1 in </w:t>
            </w:r>
            <w:proofErr w:type="spellStart"/>
            <w:r w:rsidR="00C70198" w:rsidRPr="00392487">
              <w:rPr>
                <w:b/>
                <w:bCs/>
                <w:color w:val="C00000"/>
                <w:sz w:val="20"/>
                <w:szCs w:val="20"/>
              </w:rPr>
              <w:t>Section</w:t>
            </w:r>
            <w:proofErr w:type="spellEnd"/>
            <w:r w:rsidR="00C70198" w:rsidRPr="00392487">
              <w:rPr>
                <w:b/>
                <w:bCs/>
                <w:color w:val="C00000"/>
                <w:sz w:val="20"/>
                <w:szCs w:val="20"/>
              </w:rPr>
              <w:t xml:space="preserve"> 1 </w:t>
            </w:r>
            <w:proofErr w:type="spellStart"/>
            <w:r w:rsidR="00C70198" w:rsidRPr="00392487">
              <w:rPr>
                <w:b/>
                <w:bCs/>
                <w:color w:val="C00000"/>
                <w:sz w:val="20"/>
                <w:szCs w:val="20"/>
              </w:rPr>
              <w:t>of</w:t>
            </w:r>
            <w:proofErr w:type="spellEnd"/>
            <w:r w:rsidR="00C70198" w:rsidRPr="00392487">
              <w:rPr>
                <w:b/>
                <w:bCs/>
                <w:color w:val="C00000"/>
                <w:sz w:val="20"/>
                <w:szCs w:val="20"/>
              </w:rPr>
              <w:t xml:space="preserve"> </w:t>
            </w:r>
            <w:hyperlink r:id="rId17" w:history="1">
              <w:r w:rsidR="00C70198" w:rsidRPr="00392487">
                <w:rPr>
                  <w:rStyle w:val="Hyperlink"/>
                  <w:rFonts w:cs="Arial"/>
                  <w:b/>
                  <w:bCs/>
                  <w:color w:val="C00000"/>
                </w:rPr>
                <w:t>R1-2002174</w:t>
              </w:r>
            </w:hyperlink>
            <w:r w:rsidR="00C70198">
              <w:rPr>
                <w:rStyle w:val="Hyperlink"/>
                <w:rFonts w:cs="Arial"/>
                <w:b/>
                <w:bCs/>
                <w:color w:val="C00000"/>
              </w:rPr>
              <w:t>.</w:t>
            </w:r>
          </w:p>
          <w:p w14:paraId="1C29687F" w14:textId="5B41586C" w:rsidR="00B856D5" w:rsidRPr="00112077" w:rsidRDefault="00754280" w:rsidP="00164742">
            <w:pPr>
              <w:pStyle w:val="BodyText"/>
              <w:rPr>
                <w:color w:val="C00000"/>
                <w:sz w:val="20"/>
                <w:szCs w:val="20"/>
              </w:rPr>
            </w:pPr>
            <w:proofErr w:type="spellStart"/>
            <w:r w:rsidRPr="00112077">
              <w:rPr>
                <w:color w:val="C00000"/>
                <w:sz w:val="20"/>
                <w:szCs w:val="20"/>
              </w:rPr>
              <w:t>Please</w:t>
            </w:r>
            <w:proofErr w:type="spellEnd"/>
            <w:r w:rsidRPr="00112077">
              <w:rPr>
                <w:color w:val="C00000"/>
                <w:sz w:val="20"/>
                <w:szCs w:val="20"/>
              </w:rPr>
              <w:t xml:space="preserve"> </w:t>
            </w:r>
            <w:proofErr w:type="spellStart"/>
            <w:r w:rsidRPr="00112077">
              <w:rPr>
                <w:color w:val="C00000"/>
                <w:sz w:val="20"/>
                <w:szCs w:val="20"/>
              </w:rPr>
              <w:t>note</w:t>
            </w:r>
            <w:proofErr w:type="spellEnd"/>
            <w:r w:rsidRPr="00112077">
              <w:rPr>
                <w:color w:val="C00000"/>
                <w:sz w:val="20"/>
                <w:szCs w:val="20"/>
              </w:rPr>
              <w:t xml:space="preserve"> </w:t>
            </w:r>
            <w:proofErr w:type="spellStart"/>
            <w:r w:rsidRPr="00112077">
              <w:rPr>
                <w:color w:val="C00000"/>
                <w:sz w:val="20"/>
                <w:szCs w:val="20"/>
              </w:rPr>
              <w:t>the</w:t>
            </w:r>
            <w:proofErr w:type="spellEnd"/>
            <w:r w:rsidRPr="00112077">
              <w:rPr>
                <w:color w:val="C00000"/>
                <w:sz w:val="20"/>
                <w:szCs w:val="20"/>
              </w:rPr>
              <w:t xml:space="preserve"> </w:t>
            </w:r>
            <w:proofErr w:type="spellStart"/>
            <w:r w:rsidRPr="00112077">
              <w:rPr>
                <w:color w:val="C00000"/>
                <w:sz w:val="20"/>
                <w:szCs w:val="20"/>
              </w:rPr>
              <w:t>following</w:t>
            </w:r>
            <w:proofErr w:type="spellEnd"/>
            <w:r w:rsidRPr="00112077">
              <w:rPr>
                <w:color w:val="C00000"/>
                <w:sz w:val="20"/>
                <w:szCs w:val="20"/>
              </w:rPr>
              <w:t xml:space="preserve"> </w:t>
            </w:r>
            <w:r w:rsidRPr="0097379D">
              <w:rPr>
                <w:b/>
                <w:bCs/>
                <w:color w:val="C00000"/>
                <w:sz w:val="20"/>
                <w:szCs w:val="20"/>
              </w:rPr>
              <w:t>„</w:t>
            </w:r>
            <w:proofErr w:type="spellStart"/>
            <w:r w:rsidRPr="0097379D">
              <w:rPr>
                <w:b/>
                <w:bCs/>
                <w:color w:val="C00000"/>
                <w:sz w:val="20"/>
                <w:szCs w:val="20"/>
              </w:rPr>
              <w:t>technical</w:t>
            </w:r>
            <w:proofErr w:type="spellEnd"/>
            <w:r w:rsidRPr="0097379D">
              <w:rPr>
                <w:b/>
                <w:bCs/>
                <w:color w:val="C00000"/>
                <w:sz w:val="20"/>
                <w:szCs w:val="20"/>
              </w:rPr>
              <w:t>“</w:t>
            </w:r>
            <w:r w:rsidRPr="00112077">
              <w:rPr>
                <w:color w:val="C00000"/>
                <w:sz w:val="20"/>
                <w:szCs w:val="20"/>
              </w:rPr>
              <w:t xml:space="preserve"> </w:t>
            </w:r>
            <w:proofErr w:type="spellStart"/>
            <w:r w:rsidRPr="00112077">
              <w:rPr>
                <w:color w:val="C00000"/>
                <w:sz w:val="20"/>
                <w:szCs w:val="20"/>
              </w:rPr>
              <w:t>reasons</w:t>
            </w:r>
            <w:proofErr w:type="spellEnd"/>
            <w:r w:rsidRPr="00112077">
              <w:rPr>
                <w:color w:val="C00000"/>
                <w:sz w:val="20"/>
                <w:szCs w:val="20"/>
              </w:rPr>
              <w:t xml:space="preserve"> </w:t>
            </w:r>
            <w:proofErr w:type="spellStart"/>
            <w:r w:rsidRPr="00112077">
              <w:rPr>
                <w:color w:val="C00000"/>
                <w:sz w:val="20"/>
                <w:szCs w:val="20"/>
              </w:rPr>
              <w:t>for</w:t>
            </w:r>
            <w:proofErr w:type="spellEnd"/>
            <w:r w:rsidRPr="00112077">
              <w:rPr>
                <w:color w:val="C00000"/>
                <w:sz w:val="20"/>
                <w:szCs w:val="20"/>
              </w:rPr>
              <w:t xml:space="preserve"> </w:t>
            </w:r>
            <w:proofErr w:type="spellStart"/>
            <w:r w:rsidRPr="00112077">
              <w:rPr>
                <w:color w:val="C00000"/>
                <w:sz w:val="20"/>
                <w:szCs w:val="20"/>
              </w:rPr>
              <w:t>this</w:t>
            </w:r>
            <w:proofErr w:type="spellEnd"/>
            <w:r w:rsidR="001F7C5C" w:rsidRPr="00112077">
              <w:rPr>
                <w:color w:val="C00000"/>
                <w:sz w:val="20"/>
                <w:szCs w:val="20"/>
              </w:rPr>
              <w:t xml:space="preserve">—in </w:t>
            </w:r>
            <w:proofErr w:type="spellStart"/>
            <w:r w:rsidR="001F7C5C" w:rsidRPr="00112077">
              <w:rPr>
                <w:color w:val="C00000"/>
                <w:sz w:val="20"/>
                <w:szCs w:val="20"/>
              </w:rPr>
              <w:t>addition</w:t>
            </w:r>
            <w:proofErr w:type="spellEnd"/>
            <w:r w:rsidR="001F7C5C" w:rsidRPr="00112077">
              <w:rPr>
                <w:color w:val="C00000"/>
                <w:sz w:val="20"/>
                <w:szCs w:val="20"/>
              </w:rPr>
              <w:t xml:space="preserve"> </w:t>
            </w:r>
            <w:proofErr w:type="spellStart"/>
            <w:r w:rsidR="001F7C5C" w:rsidRPr="00112077">
              <w:rPr>
                <w:color w:val="C00000"/>
                <w:sz w:val="20"/>
                <w:szCs w:val="20"/>
              </w:rPr>
              <w:t>to</w:t>
            </w:r>
            <w:proofErr w:type="spellEnd"/>
            <w:r w:rsidR="001F7C5C" w:rsidRPr="00112077">
              <w:rPr>
                <w:color w:val="C00000"/>
                <w:sz w:val="20"/>
                <w:szCs w:val="20"/>
              </w:rPr>
              <w:t xml:space="preserve"> </w:t>
            </w:r>
            <w:proofErr w:type="spellStart"/>
            <w:r w:rsidR="001F7C5C" w:rsidRPr="00112077">
              <w:rPr>
                <w:color w:val="C00000"/>
                <w:sz w:val="20"/>
                <w:szCs w:val="20"/>
              </w:rPr>
              <w:t>the</w:t>
            </w:r>
            <w:proofErr w:type="spellEnd"/>
            <w:r w:rsidR="001F7C5C" w:rsidRPr="00112077">
              <w:rPr>
                <w:color w:val="C00000"/>
                <w:sz w:val="20"/>
                <w:szCs w:val="20"/>
              </w:rPr>
              <w:t xml:space="preserve"> </w:t>
            </w:r>
            <w:proofErr w:type="spellStart"/>
            <w:r w:rsidR="001F7C5C" w:rsidRPr="00112077">
              <w:rPr>
                <w:color w:val="C00000"/>
                <w:sz w:val="20"/>
                <w:szCs w:val="20"/>
              </w:rPr>
              <w:t>point</w:t>
            </w:r>
            <w:proofErr w:type="spellEnd"/>
            <w:r w:rsidR="001F7C5C" w:rsidRPr="00112077">
              <w:rPr>
                <w:color w:val="C00000"/>
                <w:sz w:val="20"/>
                <w:szCs w:val="20"/>
              </w:rPr>
              <w:t xml:space="preserve"> </w:t>
            </w:r>
            <w:proofErr w:type="spellStart"/>
            <w:r w:rsidR="001F7C5C" w:rsidRPr="00112077">
              <w:rPr>
                <w:color w:val="C00000"/>
                <w:sz w:val="20"/>
                <w:szCs w:val="20"/>
              </w:rPr>
              <w:t>that</w:t>
            </w:r>
            <w:proofErr w:type="spellEnd"/>
            <w:r w:rsidR="001F7C5C" w:rsidRPr="00112077">
              <w:rPr>
                <w:color w:val="C00000"/>
                <w:sz w:val="20"/>
                <w:szCs w:val="20"/>
              </w:rPr>
              <w:t xml:space="preserve"> </w:t>
            </w:r>
            <w:proofErr w:type="spellStart"/>
            <w:r w:rsidR="001F7C5C" w:rsidRPr="00112077">
              <w:rPr>
                <w:color w:val="C00000"/>
                <w:sz w:val="20"/>
                <w:szCs w:val="20"/>
              </w:rPr>
              <w:t>there</w:t>
            </w:r>
            <w:proofErr w:type="spellEnd"/>
            <w:r w:rsidR="001F7C5C" w:rsidRPr="00112077">
              <w:rPr>
                <w:color w:val="C00000"/>
                <w:sz w:val="20"/>
                <w:szCs w:val="20"/>
              </w:rPr>
              <w:t xml:space="preserve"> </w:t>
            </w:r>
            <w:proofErr w:type="spellStart"/>
            <w:r w:rsidR="001F7C5C" w:rsidRPr="00112077">
              <w:rPr>
                <w:color w:val="C00000"/>
                <w:sz w:val="20"/>
                <w:szCs w:val="20"/>
              </w:rPr>
              <w:t>is</w:t>
            </w:r>
            <w:proofErr w:type="spellEnd"/>
            <w:r w:rsidR="001F7C5C" w:rsidRPr="00112077">
              <w:rPr>
                <w:color w:val="C00000"/>
                <w:sz w:val="20"/>
                <w:szCs w:val="20"/>
              </w:rPr>
              <w:t xml:space="preserve"> </w:t>
            </w:r>
            <w:proofErr w:type="spellStart"/>
            <w:r w:rsidR="001F7C5C" w:rsidRPr="00677229">
              <w:rPr>
                <w:b/>
                <w:bCs/>
                <w:color w:val="C00000"/>
                <w:sz w:val="20"/>
                <w:szCs w:val="20"/>
              </w:rPr>
              <w:t>no</w:t>
            </w:r>
            <w:proofErr w:type="spellEnd"/>
            <w:r w:rsidR="001F7C5C" w:rsidRPr="00677229">
              <w:rPr>
                <w:b/>
                <w:bCs/>
                <w:color w:val="C00000"/>
                <w:sz w:val="20"/>
                <w:szCs w:val="20"/>
              </w:rPr>
              <w:t xml:space="preserve"> „</w:t>
            </w:r>
            <w:proofErr w:type="spellStart"/>
            <w:r w:rsidR="001F7C5C" w:rsidRPr="00677229">
              <w:rPr>
                <w:b/>
                <w:bCs/>
                <w:color w:val="C00000"/>
                <w:sz w:val="20"/>
                <w:szCs w:val="20"/>
              </w:rPr>
              <w:t>agreement</w:t>
            </w:r>
            <w:proofErr w:type="spellEnd"/>
            <w:r w:rsidR="001F7C5C" w:rsidRPr="00677229">
              <w:rPr>
                <w:b/>
                <w:bCs/>
                <w:color w:val="C00000"/>
                <w:sz w:val="20"/>
                <w:szCs w:val="20"/>
              </w:rPr>
              <w:t xml:space="preserve">“ </w:t>
            </w:r>
            <w:r w:rsidR="00CF1E6B" w:rsidRPr="00677229">
              <w:rPr>
                <w:b/>
                <w:bCs/>
                <w:color w:val="C00000"/>
                <w:sz w:val="20"/>
                <w:szCs w:val="20"/>
              </w:rPr>
              <w:t xml:space="preserve">on </w:t>
            </w:r>
            <w:proofErr w:type="spellStart"/>
            <w:r w:rsidR="00CF1E6B" w:rsidRPr="00677229">
              <w:rPr>
                <w:b/>
                <w:bCs/>
                <w:color w:val="C00000"/>
                <w:sz w:val="20"/>
                <w:szCs w:val="20"/>
              </w:rPr>
              <w:t>this</w:t>
            </w:r>
            <w:proofErr w:type="spellEnd"/>
            <w:r w:rsidR="00CF1E6B" w:rsidRPr="00677229">
              <w:rPr>
                <w:b/>
                <w:bCs/>
                <w:color w:val="C00000"/>
                <w:sz w:val="20"/>
                <w:szCs w:val="20"/>
              </w:rPr>
              <w:t xml:space="preserve"> </w:t>
            </w:r>
            <w:proofErr w:type="spellStart"/>
            <w:r w:rsidR="00CF1E6B" w:rsidRPr="00677229">
              <w:rPr>
                <w:b/>
                <w:bCs/>
                <w:color w:val="C00000"/>
                <w:sz w:val="20"/>
                <w:szCs w:val="20"/>
              </w:rPr>
              <w:t>field</w:t>
            </w:r>
            <w:proofErr w:type="spellEnd"/>
            <w:r w:rsidR="001F7C5C" w:rsidRPr="00112077">
              <w:rPr>
                <w:color w:val="C00000"/>
                <w:sz w:val="20"/>
                <w:szCs w:val="20"/>
              </w:rPr>
              <w:t xml:space="preserve">, </w:t>
            </w:r>
            <w:proofErr w:type="spellStart"/>
            <w:r w:rsidR="001F7C5C" w:rsidRPr="00112077">
              <w:rPr>
                <w:color w:val="C00000"/>
                <w:sz w:val="20"/>
                <w:szCs w:val="20"/>
              </w:rPr>
              <w:t>as</w:t>
            </w:r>
            <w:proofErr w:type="spellEnd"/>
            <w:r w:rsidR="001F7C5C" w:rsidRPr="00112077">
              <w:rPr>
                <w:color w:val="C00000"/>
                <w:sz w:val="20"/>
                <w:szCs w:val="20"/>
              </w:rPr>
              <w:t xml:space="preserve"> </w:t>
            </w:r>
            <w:proofErr w:type="spellStart"/>
            <w:r w:rsidR="001F7C5C" w:rsidRPr="00112077">
              <w:rPr>
                <w:color w:val="C00000"/>
                <w:sz w:val="20"/>
                <w:szCs w:val="20"/>
              </w:rPr>
              <w:t>has</w:t>
            </w:r>
            <w:proofErr w:type="spellEnd"/>
            <w:r w:rsidR="001F7C5C" w:rsidRPr="00112077">
              <w:rPr>
                <w:color w:val="C00000"/>
                <w:sz w:val="20"/>
                <w:szCs w:val="20"/>
              </w:rPr>
              <w:t xml:space="preserve"> </w:t>
            </w:r>
            <w:proofErr w:type="spellStart"/>
            <w:r w:rsidR="001F7C5C" w:rsidRPr="00112077">
              <w:rPr>
                <w:color w:val="C00000"/>
                <w:sz w:val="20"/>
                <w:szCs w:val="20"/>
              </w:rPr>
              <w:t>been</w:t>
            </w:r>
            <w:proofErr w:type="spellEnd"/>
            <w:r w:rsidR="001F7C5C" w:rsidRPr="00112077">
              <w:rPr>
                <w:color w:val="C00000"/>
                <w:sz w:val="20"/>
                <w:szCs w:val="20"/>
              </w:rPr>
              <w:t xml:space="preserve"> </w:t>
            </w:r>
            <w:proofErr w:type="spellStart"/>
            <w:r w:rsidR="001F7C5C" w:rsidRPr="00112077">
              <w:rPr>
                <w:color w:val="C00000"/>
                <w:sz w:val="20"/>
                <w:szCs w:val="20"/>
              </w:rPr>
              <w:t>outlined</w:t>
            </w:r>
            <w:proofErr w:type="spellEnd"/>
            <w:r w:rsidR="001F7C5C" w:rsidRPr="00112077">
              <w:rPr>
                <w:color w:val="C00000"/>
                <w:sz w:val="20"/>
                <w:szCs w:val="20"/>
              </w:rPr>
              <w:t xml:space="preserve"> </w:t>
            </w:r>
            <w:proofErr w:type="spellStart"/>
            <w:r w:rsidR="001F7C5C" w:rsidRPr="00112077">
              <w:rPr>
                <w:color w:val="C00000"/>
                <w:sz w:val="20"/>
                <w:szCs w:val="20"/>
              </w:rPr>
              <w:t>by</w:t>
            </w:r>
            <w:proofErr w:type="spellEnd"/>
            <w:r w:rsidR="001F7C5C" w:rsidRPr="00112077">
              <w:rPr>
                <w:color w:val="C00000"/>
                <w:sz w:val="20"/>
                <w:szCs w:val="20"/>
              </w:rPr>
              <w:t xml:space="preserve"> </w:t>
            </w:r>
            <w:proofErr w:type="spellStart"/>
            <w:r w:rsidR="001F7C5C" w:rsidRPr="00112077">
              <w:rPr>
                <w:color w:val="C00000"/>
                <w:sz w:val="20"/>
                <w:szCs w:val="20"/>
              </w:rPr>
              <w:t>us</w:t>
            </w:r>
            <w:proofErr w:type="spellEnd"/>
            <w:r w:rsidR="001F7C5C" w:rsidRPr="00112077">
              <w:rPr>
                <w:color w:val="C00000"/>
                <w:sz w:val="20"/>
                <w:szCs w:val="20"/>
              </w:rPr>
              <w:t xml:space="preserve"> in </w:t>
            </w:r>
            <w:proofErr w:type="spellStart"/>
            <w:r w:rsidR="001F7C5C" w:rsidRPr="00112077">
              <w:rPr>
                <w:color w:val="C00000"/>
                <w:sz w:val="20"/>
                <w:szCs w:val="20"/>
              </w:rPr>
              <w:t>the</w:t>
            </w:r>
            <w:proofErr w:type="spellEnd"/>
            <w:r w:rsidR="001F7C5C" w:rsidRPr="00112077">
              <w:rPr>
                <w:color w:val="C00000"/>
                <w:sz w:val="20"/>
                <w:szCs w:val="20"/>
              </w:rPr>
              <w:t xml:space="preserve"> </w:t>
            </w:r>
            <w:proofErr w:type="spellStart"/>
            <w:r w:rsidR="001F7C5C" w:rsidRPr="00112077">
              <w:rPr>
                <w:color w:val="C00000"/>
                <w:sz w:val="20"/>
                <w:szCs w:val="20"/>
              </w:rPr>
              <w:t>past</w:t>
            </w:r>
            <w:proofErr w:type="spellEnd"/>
            <w:r w:rsidR="001F7C5C" w:rsidRPr="00112077">
              <w:rPr>
                <w:color w:val="C00000"/>
                <w:sz w:val="20"/>
                <w:szCs w:val="20"/>
              </w:rPr>
              <w:t>.</w:t>
            </w:r>
          </w:p>
          <w:p w14:paraId="2C6F743D" w14:textId="3F8433D5" w:rsidR="00C875E7" w:rsidRPr="00112077" w:rsidRDefault="00B856D5" w:rsidP="00B856D5">
            <w:pPr>
              <w:pStyle w:val="BodyText"/>
              <w:numPr>
                <w:ilvl w:val="0"/>
                <w:numId w:val="188"/>
              </w:numPr>
              <w:rPr>
                <w:color w:val="C00000"/>
                <w:sz w:val="20"/>
                <w:szCs w:val="20"/>
              </w:rPr>
            </w:pPr>
            <w:proofErr w:type="spellStart"/>
            <w:r w:rsidRPr="00112077">
              <w:rPr>
                <w:color w:val="C00000"/>
                <w:sz w:val="20"/>
                <w:szCs w:val="20"/>
              </w:rPr>
              <w:t>For</w:t>
            </w:r>
            <w:proofErr w:type="spellEnd"/>
            <w:r w:rsidRPr="00112077">
              <w:rPr>
                <w:color w:val="C00000"/>
                <w:sz w:val="20"/>
                <w:szCs w:val="20"/>
              </w:rPr>
              <w:t xml:space="preserve"> </w:t>
            </w:r>
            <w:proofErr w:type="spellStart"/>
            <w:r w:rsidRPr="00112077">
              <w:rPr>
                <w:color w:val="C00000"/>
                <w:sz w:val="20"/>
                <w:szCs w:val="20"/>
              </w:rPr>
              <w:t>less</w:t>
            </w:r>
            <w:proofErr w:type="spellEnd"/>
            <w:r w:rsidRPr="00112077">
              <w:rPr>
                <w:color w:val="C00000"/>
                <w:sz w:val="20"/>
                <w:szCs w:val="20"/>
              </w:rPr>
              <w:t xml:space="preserve"> </w:t>
            </w:r>
            <w:proofErr w:type="spellStart"/>
            <w:r w:rsidRPr="00112077">
              <w:rPr>
                <w:color w:val="C00000"/>
                <w:sz w:val="20"/>
                <w:szCs w:val="20"/>
              </w:rPr>
              <w:t>than</w:t>
            </w:r>
            <w:proofErr w:type="spellEnd"/>
            <w:r w:rsidRPr="00112077">
              <w:rPr>
                <w:color w:val="C00000"/>
                <w:sz w:val="20"/>
                <w:szCs w:val="20"/>
              </w:rPr>
              <w:t xml:space="preserve"> 4 TBs </w:t>
            </w:r>
            <w:proofErr w:type="spellStart"/>
            <w:r w:rsidRPr="00112077">
              <w:rPr>
                <w:color w:val="C00000"/>
                <w:sz w:val="20"/>
                <w:szCs w:val="20"/>
              </w:rPr>
              <w:t>scheduled</w:t>
            </w:r>
            <w:proofErr w:type="spellEnd"/>
            <w:r w:rsidRPr="00112077">
              <w:rPr>
                <w:color w:val="C00000"/>
                <w:sz w:val="20"/>
                <w:szCs w:val="20"/>
              </w:rPr>
              <w:t xml:space="preserve"> (</w:t>
            </w:r>
            <w:proofErr w:type="spellStart"/>
            <w:r w:rsidRPr="00112077">
              <w:rPr>
                <w:color w:val="C00000"/>
                <w:sz w:val="20"/>
                <w:szCs w:val="20"/>
              </w:rPr>
              <w:t>which</w:t>
            </w:r>
            <w:proofErr w:type="spellEnd"/>
            <w:r w:rsidRPr="00112077">
              <w:rPr>
                <w:color w:val="C00000"/>
                <w:sz w:val="20"/>
                <w:szCs w:val="20"/>
              </w:rPr>
              <w:t xml:space="preserve"> </w:t>
            </w:r>
            <w:proofErr w:type="spellStart"/>
            <w:r w:rsidRPr="00112077">
              <w:rPr>
                <w:color w:val="C00000"/>
                <w:sz w:val="20"/>
                <w:szCs w:val="20"/>
              </w:rPr>
              <w:t>is</w:t>
            </w:r>
            <w:proofErr w:type="spellEnd"/>
            <w:r w:rsidRPr="00112077">
              <w:rPr>
                <w:color w:val="C00000"/>
                <w:sz w:val="20"/>
                <w:szCs w:val="20"/>
              </w:rPr>
              <w:t xml:space="preserve"> a </w:t>
            </w:r>
            <w:proofErr w:type="spellStart"/>
            <w:r w:rsidRPr="00112077">
              <w:rPr>
                <w:color w:val="C00000"/>
                <w:sz w:val="20"/>
                <w:szCs w:val="20"/>
              </w:rPr>
              <w:t>practical</w:t>
            </w:r>
            <w:proofErr w:type="spellEnd"/>
            <w:r w:rsidRPr="00112077">
              <w:rPr>
                <w:color w:val="C00000"/>
                <w:sz w:val="20"/>
                <w:szCs w:val="20"/>
              </w:rPr>
              <w:t xml:space="preserve"> </w:t>
            </w:r>
            <w:proofErr w:type="spellStart"/>
            <w:r w:rsidRPr="00112077">
              <w:rPr>
                <w:color w:val="C00000"/>
                <w:sz w:val="20"/>
                <w:szCs w:val="20"/>
              </w:rPr>
              <w:t>use</w:t>
            </w:r>
            <w:proofErr w:type="spellEnd"/>
            <w:r w:rsidRPr="00112077">
              <w:rPr>
                <w:color w:val="C00000"/>
                <w:sz w:val="20"/>
                <w:szCs w:val="20"/>
              </w:rPr>
              <w:t xml:space="preserve"> </w:t>
            </w:r>
            <w:proofErr w:type="spellStart"/>
            <w:r w:rsidRPr="00112077">
              <w:rPr>
                <w:color w:val="C00000"/>
                <w:sz w:val="20"/>
                <w:szCs w:val="20"/>
              </w:rPr>
              <w:t>case</w:t>
            </w:r>
            <w:proofErr w:type="spellEnd"/>
            <w:r w:rsidRPr="00112077">
              <w:rPr>
                <w:color w:val="C00000"/>
                <w:sz w:val="20"/>
                <w:szCs w:val="20"/>
              </w:rPr>
              <w:t xml:space="preserve">), </w:t>
            </w:r>
            <w:proofErr w:type="spellStart"/>
            <w:r w:rsidR="008313F8" w:rsidRPr="00184596">
              <w:rPr>
                <w:b/>
                <w:bCs/>
                <w:color w:val="C00000"/>
                <w:sz w:val="20"/>
                <w:szCs w:val="20"/>
              </w:rPr>
              <w:t>we</w:t>
            </w:r>
            <w:proofErr w:type="spellEnd"/>
            <w:r w:rsidR="008313F8" w:rsidRPr="00184596">
              <w:rPr>
                <w:b/>
                <w:bCs/>
                <w:color w:val="C00000"/>
                <w:sz w:val="20"/>
                <w:szCs w:val="20"/>
              </w:rPr>
              <w:t xml:space="preserve"> </w:t>
            </w:r>
            <w:proofErr w:type="spellStart"/>
            <w:r w:rsidR="00542509" w:rsidRPr="00184596">
              <w:rPr>
                <w:b/>
                <w:bCs/>
                <w:color w:val="C00000"/>
                <w:sz w:val="20"/>
                <w:szCs w:val="20"/>
              </w:rPr>
              <w:t>don</w:t>
            </w:r>
            <w:r w:rsidR="006F0C9B" w:rsidRPr="00184596">
              <w:rPr>
                <w:b/>
                <w:bCs/>
                <w:color w:val="C00000"/>
                <w:sz w:val="20"/>
                <w:szCs w:val="20"/>
              </w:rPr>
              <w:t>‘</w:t>
            </w:r>
            <w:r w:rsidR="00542509" w:rsidRPr="00184596">
              <w:rPr>
                <w:b/>
                <w:bCs/>
                <w:color w:val="C00000"/>
                <w:sz w:val="20"/>
                <w:szCs w:val="20"/>
              </w:rPr>
              <w:t>t</w:t>
            </w:r>
            <w:proofErr w:type="spellEnd"/>
            <w:r w:rsidR="00542509" w:rsidRPr="00184596">
              <w:rPr>
                <w:b/>
                <w:bCs/>
                <w:color w:val="C00000"/>
                <w:sz w:val="20"/>
                <w:szCs w:val="20"/>
              </w:rPr>
              <w:t xml:space="preserve"> </w:t>
            </w:r>
            <w:proofErr w:type="spellStart"/>
            <w:r w:rsidR="00542509" w:rsidRPr="00184596">
              <w:rPr>
                <w:b/>
                <w:bCs/>
                <w:color w:val="C00000"/>
                <w:sz w:val="20"/>
                <w:szCs w:val="20"/>
              </w:rPr>
              <w:t>even</w:t>
            </w:r>
            <w:proofErr w:type="spellEnd"/>
            <w:r w:rsidR="00542509" w:rsidRPr="00184596">
              <w:rPr>
                <w:b/>
                <w:bCs/>
                <w:color w:val="C00000"/>
                <w:sz w:val="20"/>
                <w:szCs w:val="20"/>
              </w:rPr>
              <w:t xml:space="preserve"> </w:t>
            </w:r>
            <w:proofErr w:type="spellStart"/>
            <w:r w:rsidR="00542509" w:rsidRPr="00184596">
              <w:rPr>
                <w:b/>
                <w:bCs/>
                <w:color w:val="C00000"/>
                <w:sz w:val="20"/>
                <w:szCs w:val="20"/>
              </w:rPr>
              <w:t>have</w:t>
            </w:r>
            <w:proofErr w:type="spellEnd"/>
            <w:r w:rsidR="00542509" w:rsidRPr="00184596">
              <w:rPr>
                <w:b/>
                <w:bCs/>
                <w:color w:val="C00000"/>
                <w:sz w:val="20"/>
                <w:szCs w:val="20"/>
              </w:rPr>
              <w:t xml:space="preserve"> 4 </w:t>
            </w:r>
            <w:proofErr w:type="spellStart"/>
            <w:r w:rsidR="00542509" w:rsidRPr="00184596">
              <w:rPr>
                <w:b/>
                <w:bCs/>
                <w:color w:val="C00000"/>
                <w:sz w:val="20"/>
                <w:szCs w:val="20"/>
              </w:rPr>
              <w:t>states</w:t>
            </w:r>
            <w:proofErr w:type="spellEnd"/>
            <w:r w:rsidR="00542509" w:rsidRPr="00112077">
              <w:rPr>
                <w:color w:val="C00000"/>
                <w:sz w:val="20"/>
                <w:szCs w:val="20"/>
              </w:rPr>
              <w:t xml:space="preserve"> </w:t>
            </w:r>
            <w:proofErr w:type="spellStart"/>
            <w:r w:rsidR="00542509" w:rsidRPr="00112077">
              <w:rPr>
                <w:color w:val="C00000"/>
                <w:sz w:val="20"/>
                <w:szCs w:val="20"/>
              </w:rPr>
              <w:t>to</w:t>
            </w:r>
            <w:proofErr w:type="spellEnd"/>
            <w:r w:rsidR="00542509" w:rsidRPr="00112077">
              <w:rPr>
                <w:color w:val="C00000"/>
                <w:sz w:val="20"/>
                <w:szCs w:val="20"/>
              </w:rPr>
              <w:t xml:space="preserve"> </w:t>
            </w:r>
            <w:proofErr w:type="spellStart"/>
            <w:r w:rsidR="00542509" w:rsidRPr="00112077">
              <w:rPr>
                <w:color w:val="C00000"/>
                <w:sz w:val="20"/>
                <w:szCs w:val="20"/>
              </w:rPr>
              <w:t>be</w:t>
            </w:r>
            <w:proofErr w:type="spellEnd"/>
            <w:r w:rsidR="00542509" w:rsidRPr="00112077">
              <w:rPr>
                <w:color w:val="C00000"/>
                <w:sz w:val="20"/>
                <w:szCs w:val="20"/>
              </w:rPr>
              <w:t xml:space="preserve"> </w:t>
            </w:r>
            <w:proofErr w:type="spellStart"/>
            <w:r w:rsidR="00542509" w:rsidRPr="00112077">
              <w:rPr>
                <w:color w:val="C00000"/>
                <w:sz w:val="20"/>
                <w:szCs w:val="20"/>
              </w:rPr>
              <w:t>represented</w:t>
            </w:r>
            <w:proofErr w:type="spellEnd"/>
            <w:r w:rsidR="00542509" w:rsidRPr="00112077">
              <w:rPr>
                <w:color w:val="C00000"/>
                <w:sz w:val="20"/>
                <w:szCs w:val="20"/>
              </w:rPr>
              <w:t xml:space="preserve"> </w:t>
            </w:r>
            <w:proofErr w:type="spellStart"/>
            <w:r w:rsidR="00542509" w:rsidRPr="00112077">
              <w:rPr>
                <w:color w:val="C00000"/>
                <w:sz w:val="20"/>
                <w:szCs w:val="20"/>
              </w:rPr>
              <w:t>by</w:t>
            </w:r>
            <w:proofErr w:type="spellEnd"/>
            <w:r w:rsidR="00542509" w:rsidRPr="00112077">
              <w:rPr>
                <w:color w:val="C00000"/>
                <w:sz w:val="20"/>
                <w:szCs w:val="20"/>
              </w:rPr>
              <w:t xml:space="preserve"> 2 </w:t>
            </w:r>
            <w:proofErr w:type="spellStart"/>
            <w:r w:rsidR="00542509" w:rsidRPr="00112077">
              <w:rPr>
                <w:color w:val="C00000"/>
                <w:sz w:val="20"/>
                <w:szCs w:val="20"/>
              </w:rPr>
              <w:t>bits</w:t>
            </w:r>
            <w:proofErr w:type="spellEnd"/>
            <w:r w:rsidR="00542509" w:rsidRPr="00112077">
              <w:rPr>
                <w:color w:val="C00000"/>
                <w:sz w:val="20"/>
                <w:szCs w:val="20"/>
              </w:rPr>
              <w:t xml:space="preserve">. </w:t>
            </w:r>
            <w:proofErr w:type="spellStart"/>
            <w:r w:rsidR="007C14A1" w:rsidRPr="00112077">
              <w:rPr>
                <w:color w:val="C00000"/>
                <w:sz w:val="20"/>
                <w:szCs w:val="20"/>
              </w:rPr>
              <w:t>Please</w:t>
            </w:r>
            <w:proofErr w:type="spellEnd"/>
            <w:r w:rsidR="007C14A1" w:rsidRPr="00112077">
              <w:rPr>
                <w:color w:val="C00000"/>
                <w:sz w:val="20"/>
                <w:szCs w:val="20"/>
              </w:rPr>
              <w:t xml:space="preserve"> </w:t>
            </w:r>
            <w:proofErr w:type="spellStart"/>
            <w:r w:rsidR="007C14A1" w:rsidRPr="00112077">
              <w:rPr>
                <w:color w:val="C00000"/>
                <w:sz w:val="20"/>
                <w:szCs w:val="20"/>
              </w:rPr>
              <w:t>recall</w:t>
            </w:r>
            <w:proofErr w:type="spellEnd"/>
            <w:r w:rsidR="007C14A1" w:rsidRPr="00112077">
              <w:rPr>
                <w:color w:val="C00000"/>
                <w:sz w:val="20"/>
                <w:szCs w:val="20"/>
              </w:rPr>
              <w:t xml:space="preserve"> </w:t>
            </w:r>
            <w:proofErr w:type="spellStart"/>
            <w:r w:rsidR="007C14A1" w:rsidRPr="00112077">
              <w:rPr>
                <w:color w:val="C00000"/>
                <w:sz w:val="20"/>
                <w:szCs w:val="20"/>
              </w:rPr>
              <w:t>the</w:t>
            </w:r>
            <w:proofErr w:type="spellEnd"/>
            <w:r w:rsidR="007C14A1" w:rsidRPr="00112077">
              <w:rPr>
                <w:color w:val="C00000"/>
                <w:sz w:val="20"/>
                <w:szCs w:val="20"/>
              </w:rPr>
              <w:t xml:space="preserve"> </w:t>
            </w:r>
            <w:proofErr w:type="spellStart"/>
            <w:r w:rsidR="007C14A1" w:rsidRPr="00112077">
              <w:rPr>
                <w:color w:val="C00000"/>
                <w:sz w:val="20"/>
                <w:szCs w:val="20"/>
              </w:rPr>
              <w:t>often</w:t>
            </w:r>
            <w:proofErr w:type="spellEnd"/>
            <w:r w:rsidR="007C14A1" w:rsidRPr="00112077">
              <w:rPr>
                <w:color w:val="C00000"/>
                <w:sz w:val="20"/>
                <w:szCs w:val="20"/>
              </w:rPr>
              <w:t xml:space="preserve"> </w:t>
            </w:r>
            <w:proofErr w:type="spellStart"/>
            <w:r w:rsidR="007C14A1" w:rsidRPr="00112077">
              <w:rPr>
                <w:color w:val="C00000"/>
                <w:sz w:val="20"/>
                <w:szCs w:val="20"/>
              </w:rPr>
              <w:t>painful</w:t>
            </w:r>
            <w:proofErr w:type="spellEnd"/>
            <w:r w:rsidR="007C14A1" w:rsidRPr="00112077">
              <w:rPr>
                <w:color w:val="C00000"/>
                <w:sz w:val="20"/>
                <w:szCs w:val="20"/>
              </w:rPr>
              <w:t xml:space="preserve"> </w:t>
            </w:r>
            <w:proofErr w:type="spellStart"/>
            <w:r w:rsidR="007C14A1" w:rsidRPr="00112077">
              <w:rPr>
                <w:color w:val="C00000"/>
                <w:sz w:val="20"/>
                <w:szCs w:val="20"/>
              </w:rPr>
              <w:t>negotiations</w:t>
            </w:r>
            <w:proofErr w:type="spellEnd"/>
            <w:r w:rsidR="007C14A1" w:rsidRPr="00112077">
              <w:rPr>
                <w:color w:val="C00000"/>
                <w:sz w:val="20"/>
                <w:szCs w:val="20"/>
              </w:rPr>
              <w:t xml:space="preserve"> </w:t>
            </w:r>
            <w:proofErr w:type="spellStart"/>
            <w:r w:rsidR="007C14A1" w:rsidRPr="00112077">
              <w:rPr>
                <w:color w:val="C00000"/>
                <w:sz w:val="20"/>
                <w:szCs w:val="20"/>
              </w:rPr>
              <w:t>during</w:t>
            </w:r>
            <w:proofErr w:type="spellEnd"/>
            <w:r w:rsidR="007C14A1" w:rsidRPr="00112077">
              <w:rPr>
                <w:color w:val="C00000"/>
                <w:sz w:val="20"/>
                <w:szCs w:val="20"/>
              </w:rPr>
              <w:t xml:space="preserve"> </w:t>
            </w:r>
            <w:proofErr w:type="spellStart"/>
            <w:r w:rsidR="007C14A1" w:rsidRPr="00112077">
              <w:rPr>
                <w:color w:val="C00000"/>
                <w:sz w:val="20"/>
                <w:szCs w:val="20"/>
              </w:rPr>
              <w:t>this</w:t>
            </w:r>
            <w:proofErr w:type="spellEnd"/>
            <w:r w:rsidR="007C14A1" w:rsidRPr="00112077">
              <w:rPr>
                <w:color w:val="C00000"/>
                <w:sz w:val="20"/>
                <w:szCs w:val="20"/>
              </w:rPr>
              <w:t xml:space="preserve"> </w:t>
            </w:r>
            <w:proofErr w:type="spellStart"/>
            <w:r w:rsidR="007C14A1" w:rsidRPr="00112077">
              <w:rPr>
                <w:color w:val="C00000"/>
                <w:sz w:val="20"/>
                <w:szCs w:val="20"/>
              </w:rPr>
              <w:t>work</w:t>
            </w:r>
            <w:proofErr w:type="spellEnd"/>
            <w:r w:rsidR="007C14A1" w:rsidRPr="00112077">
              <w:rPr>
                <w:color w:val="C00000"/>
                <w:sz w:val="20"/>
                <w:szCs w:val="20"/>
              </w:rPr>
              <w:t xml:space="preserve"> item</w:t>
            </w:r>
            <w:r w:rsidR="00BB524D" w:rsidRPr="00112077">
              <w:rPr>
                <w:color w:val="C00000"/>
                <w:sz w:val="20"/>
                <w:szCs w:val="20"/>
              </w:rPr>
              <w:t xml:space="preserve"> on </w:t>
            </w:r>
            <w:r w:rsidR="00BB524D" w:rsidRPr="00184596">
              <w:rPr>
                <w:b/>
                <w:bCs/>
                <w:color w:val="C00000"/>
                <w:sz w:val="20"/>
                <w:szCs w:val="20"/>
              </w:rPr>
              <w:t>„</w:t>
            </w:r>
            <w:proofErr w:type="spellStart"/>
            <w:r w:rsidR="00BB524D" w:rsidRPr="00184596">
              <w:rPr>
                <w:b/>
                <w:bCs/>
                <w:color w:val="C00000"/>
                <w:sz w:val="20"/>
                <w:szCs w:val="20"/>
              </w:rPr>
              <w:t>saving</w:t>
            </w:r>
            <w:proofErr w:type="spellEnd"/>
            <w:r w:rsidR="00BB524D" w:rsidRPr="00184596">
              <w:rPr>
                <w:b/>
                <w:bCs/>
                <w:color w:val="C00000"/>
                <w:sz w:val="20"/>
                <w:szCs w:val="20"/>
              </w:rPr>
              <w:t xml:space="preserve"> </w:t>
            </w:r>
            <w:proofErr w:type="spellStart"/>
            <w:r w:rsidR="002D7BFF" w:rsidRPr="00184596">
              <w:rPr>
                <w:b/>
                <w:bCs/>
                <w:color w:val="C00000"/>
                <w:sz w:val="20"/>
                <w:szCs w:val="20"/>
              </w:rPr>
              <w:t>every</w:t>
            </w:r>
            <w:proofErr w:type="spellEnd"/>
            <w:r w:rsidR="00BB524D" w:rsidRPr="00184596">
              <w:rPr>
                <w:b/>
                <w:bCs/>
                <w:color w:val="C00000"/>
                <w:sz w:val="20"/>
                <w:szCs w:val="20"/>
              </w:rPr>
              <w:t xml:space="preserve"> </w:t>
            </w:r>
            <w:proofErr w:type="spellStart"/>
            <w:r w:rsidR="00BB524D" w:rsidRPr="00184596">
              <w:rPr>
                <w:b/>
                <w:bCs/>
                <w:color w:val="C00000"/>
                <w:sz w:val="20"/>
                <w:szCs w:val="20"/>
              </w:rPr>
              <w:t>bit</w:t>
            </w:r>
            <w:proofErr w:type="spellEnd"/>
            <w:r w:rsidR="00BB524D" w:rsidRPr="00184596">
              <w:rPr>
                <w:b/>
                <w:bCs/>
                <w:color w:val="C00000"/>
                <w:sz w:val="20"/>
                <w:szCs w:val="20"/>
              </w:rPr>
              <w:t xml:space="preserve">“ in </w:t>
            </w:r>
            <w:proofErr w:type="spellStart"/>
            <w:r w:rsidR="00BB524D" w:rsidRPr="00184596">
              <w:rPr>
                <w:b/>
                <w:bCs/>
                <w:color w:val="C00000"/>
                <w:sz w:val="20"/>
                <w:szCs w:val="20"/>
              </w:rPr>
              <w:t>the</w:t>
            </w:r>
            <w:proofErr w:type="spellEnd"/>
            <w:r w:rsidR="00BB524D" w:rsidRPr="00184596">
              <w:rPr>
                <w:b/>
                <w:bCs/>
                <w:color w:val="C00000"/>
                <w:sz w:val="20"/>
                <w:szCs w:val="20"/>
              </w:rPr>
              <w:t xml:space="preserve"> DCI design</w:t>
            </w:r>
            <w:r w:rsidR="00BB524D" w:rsidRPr="00112077">
              <w:rPr>
                <w:color w:val="C00000"/>
                <w:sz w:val="20"/>
                <w:szCs w:val="20"/>
              </w:rPr>
              <w:t>—</w:t>
            </w:r>
            <w:proofErr w:type="spellStart"/>
            <w:r w:rsidR="00BB524D" w:rsidRPr="00112077">
              <w:rPr>
                <w:color w:val="C00000"/>
                <w:sz w:val="20"/>
                <w:szCs w:val="20"/>
              </w:rPr>
              <w:t>we</w:t>
            </w:r>
            <w:proofErr w:type="spellEnd"/>
            <w:r w:rsidR="00BB524D" w:rsidRPr="00112077">
              <w:rPr>
                <w:color w:val="C00000"/>
                <w:sz w:val="20"/>
                <w:szCs w:val="20"/>
              </w:rPr>
              <w:t xml:space="preserve"> must </w:t>
            </w:r>
            <w:proofErr w:type="spellStart"/>
            <w:r w:rsidR="00BB524D" w:rsidRPr="00112077">
              <w:rPr>
                <w:color w:val="C00000"/>
                <w:sz w:val="20"/>
                <w:szCs w:val="20"/>
              </w:rPr>
              <w:t>respect</w:t>
            </w:r>
            <w:proofErr w:type="spellEnd"/>
            <w:r w:rsidR="00BB524D" w:rsidRPr="00112077">
              <w:rPr>
                <w:color w:val="C00000"/>
                <w:sz w:val="20"/>
                <w:szCs w:val="20"/>
              </w:rPr>
              <w:t xml:space="preserve"> </w:t>
            </w:r>
            <w:proofErr w:type="spellStart"/>
            <w:r w:rsidR="00BB524D" w:rsidRPr="00112077">
              <w:rPr>
                <w:color w:val="C00000"/>
                <w:sz w:val="20"/>
                <w:szCs w:val="20"/>
              </w:rPr>
              <w:t>that</w:t>
            </w:r>
            <w:proofErr w:type="spellEnd"/>
            <w:r w:rsidR="00BB524D" w:rsidRPr="00112077">
              <w:rPr>
                <w:color w:val="C00000"/>
                <w:sz w:val="20"/>
                <w:szCs w:val="20"/>
              </w:rPr>
              <w:t xml:space="preserve"> </w:t>
            </w:r>
            <w:proofErr w:type="spellStart"/>
            <w:r w:rsidR="00BB524D" w:rsidRPr="00112077">
              <w:rPr>
                <w:color w:val="C00000"/>
                <w:sz w:val="20"/>
                <w:szCs w:val="20"/>
              </w:rPr>
              <w:t>principle</w:t>
            </w:r>
            <w:proofErr w:type="spellEnd"/>
            <w:r w:rsidR="00BB524D" w:rsidRPr="00112077">
              <w:rPr>
                <w:color w:val="C00000"/>
                <w:sz w:val="20"/>
                <w:szCs w:val="20"/>
              </w:rPr>
              <w:t xml:space="preserve"> </w:t>
            </w:r>
            <w:proofErr w:type="spellStart"/>
            <w:r w:rsidR="00BB524D" w:rsidRPr="00112077">
              <w:rPr>
                <w:color w:val="C00000"/>
                <w:sz w:val="20"/>
                <w:szCs w:val="20"/>
              </w:rPr>
              <w:t>here</w:t>
            </w:r>
            <w:proofErr w:type="spellEnd"/>
            <w:r w:rsidR="003E0B91" w:rsidRPr="00112077">
              <w:rPr>
                <w:color w:val="C00000"/>
                <w:sz w:val="20"/>
                <w:szCs w:val="20"/>
              </w:rPr>
              <w:t xml:space="preserve">. </w:t>
            </w:r>
            <w:proofErr w:type="spellStart"/>
            <w:r w:rsidR="003E0B91" w:rsidRPr="00112077">
              <w:rPr>
                <w:color w:val="C00000"/>
                <w:sz w:val="20"/>
                <w:szCs w:val="20"/>
              </w:rPr>
              <w:t>Indeed</w:t>
            </w:r>
            <w:proofErr w:type="spellEnd"/>
            <w:r w:rsidR="003E0B91" w:rsidRPr="00112077">
              <w:rPr>
                <w:color w:val="C00000"/>
                <w:sz w:val="20"/>
                <w:szCs w:val="20"/>
              </w:rPr>
              <w:t xml:space="preserve">, </w:t>
            </w:r>
            <w:proofErr w:type="spellStart"/>
            <w:r w:rsidR="003E0B91" w:rsidRPr="00112077">
              <w:rPr>
                <w:color w:val="C00000"/>
                <w:sz w:val="20"/>
                <w:szCs w:val="20"/>
              </w:rPr>
              <w:t>each</w:t>
            </w:r>
            <w:proofErr w:type="spellEnd"/>
            <w:r w:rsidR="003E0B91" w:rsidRPr="00112077">
              <w:rPr>
                <w:color w:val="C00000"/>
                <w:sz w:val="20"/>
                <w:szCs w:val="20"/>
              </w:rPr>
              <w:t xml:space="preserve"> </w:t>
            </w:r>
            <w:proofErr w:type="spellStart"/>
            <w:r w:rsidR="003E0B91" w:rsidRPr="00112077">
              <w:rPr>
                <w:color w:val="C00000"/>
                <w:sz w:val="20"/>
                <w:szCs w:val="20"/>
              </w:rPr>
              <w:t>bit</w:t>
            </w:r>
            <w:proofErr w:type="spellEnd"/>
            <w:r w:rsidR="003E0B91" w:rsidRPr="00112077">
              <w:rPr>
                <w:color w:val="C00000"/>
                <w:sz w:val="20"/>
                <w:szCs w:val="20"/>
              </w:rPr>
              <w:t xml:space="preserve"> </w:t>
            </w:r>
            <w:proofErr w:type="spellStart"/>
            <w:r w:rsidR="003E0B91" w:rsidRPr="00112077">
              <w:rPr>
                <w:color w:val="C00000"/>
                <w:sz w:val="20"/>
                <w:szCs w:val="20"/>
              </w:rPr>
              <w:t>added</w:t>
            </w:r>
            <w:proofErr w:type="spellEnd"/>
            <w:r w:rsidR="003E0B91" w:rsidRPr="00112077">
              <w:rPr>
                <w:color w:val="C00000"/>
                <w:sz w:val="20"/>
                <w:szCs w:val="20"/>
              </w:rPr>
              <w:t xml:space="preserve"> </w:t>
            </w:r>
            <w:proofErr w:type="spellStart"/>
            <w:r w:rsidR="003E0B91" w:rsidRPr="00112077">
              <w:rPr>
                <w:color w:val="C00000"/>
                <w:sz w:val="20"/>
                <w:szCs w:val="20"/>
              </w:rPr>
              <w:t>to</w:t>
            </w:r>
            <w:proofErr w:type="spellEnd"/>
            <w:r w:rsidR="003E0B91" w:rsidRPr="00112077">
              <w:rPr>
                <w:color w:val="C00000"/>
                <w:sz w:val="20"/>
                <w:szCs w:val="20"/>
              </w:rPr>
              <w:t xml:space="preserve"> </w:t>
            </w:r>
            <w:proofErr w:type="spellStart"/>
            <w:r w:rsidR="00ED3BC3" w:rsidRPr="00112077">
              <w:rPr>
                <w:color w:val="C00000"/>
                <w:sz w:val="20"/>
                <w:szCs w:val="20"/>
              </w:rPr>
              <w:t>the</w:t>
            </w:r>
            <w:proofErr w:type="spellEnd"/>
            <w:r w:rsidR="00ED3BC3" w:rsidRPr="00112077">
              <w:rPr>
                <w:color w:val="C00000"/>
                <w:sz w:val="20"/>
                <w:szCs w:val="20"/>
              </w:rPr>
              <w:t xml:space="preserve"> </w:t>
            </w:r>
            <w:r w:rsidR="003E0B91" w:rsidRPr="00112077">
              <w:rPr>
                <w:color w:val="C00000"/>
                <w:sz w:val="20"/>
                <w:szCs w:val="20"/>
              </w:rPr>
              <w:t xml:space="preserve">DCI </w:t>
            </w:r>
            <w:proofErr w:type="spellStart"/>
            <w:r w:rsidR="00ED3BC3" w:rsidRPr="00112077">
              <w:rPr>
                <w:color w:val="C00000"/>
                <w:sz w:val="20"/>
                <w:szCs w:val="20"/>
              </w:rPr>
              <w:t>reduces</w:t>
            </w:r>
            <w:proofErr w:type="spellEnd"/>
            <w:r w:rsidR="003E0B91" w:rsidRPr="00112077">
              <w:rPr>
                <w:color w:val="C00000"/>
                <w:sz w:val="20"/>
                <w:szCs w:val="20"/>
              </w:rPr>
              <w:t xml:space="preserve"> MPDCCH </w:t>
            </w:r>
            <w:proofErr w:type="spellStart"/>
            <w:r w:rsidR="003E0B91" w:rsidRPr="00112077">
              <w:rPr>
                <w:color w:val="C00000"/>
                <w:sz w:val="20"/>
                <w:szCs w:val="20"/>
              </w:rPr>
              <w:t>coverage</w:t>
            </w:r>
            <w:proofErr w:type="spellEnd"/>
            <w:r w:rsidR="00ED3BC3" w:rsidRPr="00112077">
              <w:rPr>
                <w:color w:val="C00000"/>
                <w:sz w:val="20"/>
                <w:szCs w:val="20"/>
              </w:rPr>
              <w:t>.</w:t>
            </w:r>
            <w:r w:rsidR="00E43AA7" w:rsidRPr="00112077">
              <w:rPr>
                <w:color w:val="C00000"/>
                <w:sz w:val="20"/>
                <w:szCs w:val="20"/>
              </w:rPr>
              <w:t xml:space="preserve"> </w:t>
            </w:r>
          </w:p>
          <w:p w14:paraId="2525ADE5" w14:textId="08C17A34" w:rsidR="00542509" w:rsidRPr="00112077" w:rsidRDefault="00542509" w:rsidP="00B856D5">
            <w:pPr>
              <w:pStyle w:val="BodyText"/>
              <w:numPr>
                <w:ilvl w:val="0"/>
                <w:numId w:val="188"/>
              </w:numPr>
              <w:rPr>
                <w:color w:val="C00000"/>
                <w:sz w:val="20"/>
                <w:szCs w:val="20"/>
              </w:rPr>
            </w:pPr>
            <w:r w:rsidRPr="00112077">
              <w:rPr>
                <w:color w:val="C00000"/>
                <w:sz w:val="20"/>
                <w:szCs w:val="20"/>
              </w:rPr>
              <w:t xml:space="preserve">In </w:t>
            </w:r>
            <w:proofErr w:type="spellStart"/>
            <w:r w:rsidRPr="00112077">
              <w:rPr>
                <w:color w:val="C00000"/>
                <w:sz w:val="20"/>
                <w:szCs w:val="20"/>
              </w:rPr>
              <w:t>several</w:t>
            </w:r>
            <w:proofErr w:type="spellEnd"/>
            <w:r w:rsidRPr="00112077">
              <w:rPr>
                <w:color w:val="C00000"/>
                <w:sz w:val="20"/>
                <w:szCs w:val="20"/>
              </w:rPr>
              <w:t xml:space="preserve"> </w:t>
            </w:r>
            <w:proofErr w:type="spellStart"/>
            <w:r w:rsidRPr="00112077">
              <w:rPr>
                <w:color w:val="C00000"/>
                <w:sz w:val="20"/>
                <w:szCs w:val="20"/>
              </w:rPr>
              <w:t>cases</w:t>
            </w:r>
            <w:proofErr w:type="spellEnd"/>
            <w:r w:rsidRPr="00112077">
              <w:rPr>
                <w:color w:val="C00000"/>
                <w:sz w:val="20"/>
                <w:szCs w:val="20"/>
              </w:rPr>
              <w:t xml:space="preserve">, </w:t>
            </w:r>
            <w:proofErr w:type="spellStart"/>
            <w:r w:rsidR="00CE3972" w:rsidRPr="00184596">
              <w:rPr>
                <w:b/>
                <w:bCs/>
                <w:color w:val="C00000"/>
                <w:sz w:val="20"/>
                <w:szCs w:val="20"/>
              </w:rPr>
              <w:t>many</w:t>
            </w:r>
            <w:proofErr w:type="spellEnd"/>
            <w:r w:rsidR="00CE3972" w:rsidRPr="00184596">
              <w:rPr>
                <w:b/>
                <w:bCs/>
                <w:color w:val="C00000"/>
                <w:sz w:val="20"/>
                <w:szCs w:val="20"/>
              </w:rPr>
              <w:t xml:space="preserve"> </w:t>
            </w:r>
            <w:proofErr w:type="spellStart"/>
            <w:r w:rsidR="00CE3972" w:rsidRPr="00184596">
              <w:rPr>
                <w:b/>
                <w:bCs/>
                <w:color w:val="C00000"/>
                <w:sz w:val="20"/>
                <w:szCs w:val="20"/>
              </w:rPr>
              <w:t>of</w:t>
            </w:r>
            <w:proofErr w:type="spellEnd"/>
            <w:r w:rsidR="00CE3972" w:rsidRPr="00184596">
              <w:rPr>
                <w:b/>
                <w:bCs/>
                <w:color w:val="C00000"/>
                <w:sz w:val="20"/>
                <w:szCs w:val="20"/>
              </w:rPr>
              <w:t xml:space="preserve"> </w:t>
            </w:r>
            <w:proofErr w:type="spellStart"/>
            <w:r w:rsidR="00CE3972" w:rsidRPr="00184596">
              <w:rPr>
                <w:b/>
                <w:bCs/>
                <w:color w:val="C00000"/>
                <w:sz w:val="20"/>
                <w:szCs w:val="20"/>
              </w:rPr>
              <w:t>the</w:t>
            </w:r>
            <w:proofErr w:type="spellEnd"/>
            <w:r w:rsidR="00CE3972" w:rsidRPr="00184596">
              <w:rPr>
                <w:b/>
                <w:bCs/>
                <w:color w:val="C00000"/>
                <w:sz w:val="20"/>
                <w:szCs w:val="20"/>
              </w:rPr>
              <w:t xml:space="preserve"> </w:t>
            </w:r>
            <w:proofErr w:type="spellStart"/>
            <w:r w:rsidR="00CE3972" w:rsidRPr="00184596">
              <w:rPr>
                <w:b/>
                <w:bCs/>
                <w:color w:val="C00000"/>
                <w:sz w:val="20"/>
                <w:szCs w:val="20"/>
              </w:rPr>
              <w:t>states</w:t>
            </w:r>
            <w:proofErr w:type="spellEnd"/>
            <w:r w:rsidR="00CE3972" w:rsidRPr="00184596">
              <w:rPr>
                <w:b/>
                <w:bCs/>
                <w:color w:val="C00000"/>
                <w:sz w:val="20"/>
                <w:szCs w:val="20"/>
              </w:rPr>
              <w:t xml:space="preserve"> (</w:t>
            </w:r>
            <w:proofErr w:type="spellStart"/>
            <w:r w:rsidR="00CE3972" w:rsidRPr="00184596">
              <w:rPr>
                <w:b/>
                <w:bCs/>
                <w:color w:val="C00000"/>
                <w:sz w:val="20"/>
                <w:szCs w:val="20"/>
              </w:rPr>
              <w:t>represented</w:t>
            </w:r>
            <w:proofErr w:type="spellEnd"/>
            <w:r w:rsidR="00CE3972" w:rsidRPr="00184596">
              <w:rPr>
                <w:b/>
                <w:bCs/>
                <w:color w:val="C00000"/>
                <w:sz w:val="20"/>
                <w:szCs w:val="20"/>
              </w:rPr>
              <w:t xml:space="preserve"> </w:t>
            </w:r>
            <w:proofErr w:type="spellStart"/>
            <w:r w:rsidR="00CE3972" w:rsidRPr="00184596">
              <w:rPr>
                <w:b/>
                <w:bCs/>
                <w:color w:val="C00000"/>
                <w:sz w:val="20"/>
                <w:szCs w:val="20"/>
              </w:rPr>
              <w:t>by</w:t>
            </w:r>
            <w:proofErr w:type="spellEnd"/>
            <w:r w:rsidR="00CE3972" w:rsidRPr="00184596">
              <w:rPr>
                <w:b/>
                <w:bCs/>
                <w:color w:val="C00000"/>
                <w:sz w:val="20"/>
                <w:szCs w:val="20"/>
              </w:rPr>
              <w:t xml:space="preserve"> 4 </w:t>
            </w:r>
            <w:proofErr w:type="spellStart"/>
            <w:r w:rsidR="00CE3972" w:rsidRPr="00184596">
              <w:rPr>
                <w:b/>
                <w:bCs/>
                <w:color w:val="C00000"/>
                <w:sz w:val="20"/>
                <w:szCs w:val="20"/>
              </w:rPr>
              <w:t>codepoints</w:t>
            </w:r>
            <w:proofErr w:type="spellEnd"/>
            <w:r w:rsidR="00CE3972" w:rsidRPr="00184596">
              <w:rPr>
                <w:b/>
                <w:bCs/>
                <w:color w:val="C00000"/>
                <w:sz w:val="20"/>
                <w:szCs w:val="20"/>
              </w:rPr>
              <w:t xml:space="preserve">) </w:t>
            </w:r>
            <w:proofErr w:type="spellStart"/>
            <w:r w:rsidR="00CE3972" w:rsidRPr="00184596">
              <w:rPr>
                <w:b/>
                <w:bCs/>
                <w:color w:val="C00000"/>
                <w:sz w:val="20"/>
                <w:szCs w:val="20"/>
              </w:rPr>
              <w:t>are</w:t>
            </w:r>
            <w:proofErr w:type="spellEnd"/>
            <w:r w:rsidR="00CE3972" w:rsidRPr="00184596">
              <w:rPr>
                <w:b/>
                <w:bCs/>
                <w:color w:val="C00000"/>
                <w:sz w:val="20"/>
                <w:szCs w:val="20"/>
              </w:rPr>
              <w:t xml:space="preserve"> </w:t>
            </w:r>
            <w:proofErr w:type="spellStart"/>
            <w:r w:rsidR="00CE3972" w:rsidRPr="00184596">
              <w:rPr>
                <w:b/>
                <w:bCs/>
                <w:color w:val="C00000"/>
                <w:sz w:val="20"/>
                <w:szCs w:val="20"/>
              </w:rPr>
              <w:t>worse</w:t>
            </w:r>
            <w:proofErr w:type="spellEnd"/>
            <w:r w:rsidR="00CE3972" w:rsidRPr="00184596">
              <w:rPr>
                <w:b/>
                <w:bCs/>
                <w:color w:val="C00000"/>
                <w:sz w:val="20"/>
                <w:szCs w:val="20"/>
              </w:rPr>
              <w:t xml:space="preserve"> </w:t>
            </w:r>
            <w:proofErr w:type="spellStart"/>
            <w:r w:rsidR="00CE3972" w:rsidRPr="00184596">
              <w:rPr>
                <w:b/>
                <w:bCs/>
                <w:color w:val="C00000"/>
                <w:sz w:val="20"/>
                <w:szCs w:val="20"/>
              </w:rPr>
              <w:t>than</w:t>
            </w:r>
            <w:proofErr w:type="spellEnd"/>
            <w:r w:rsidR="00CE3972" w:rsidRPr="00184596">
              <w:rPr>
                <w:b/>
                <w:bCs/>
                <w:color w:val="C00000"/>
                <w:sz w:val="20"/>
                <w:szCs w:val="20"/>
              </w:rPr>
              <w:t xml:space="preserve"> </w:t>
            </w:r>
            <w:proofErr w:type="spellStart"/>
            <w:r w:rsidR="00CE3972" w:rsidRPr="00184596">
              <w:rPr>
                <w:b/>
                <w:bCs/>
                <w:color w:val="C00000"/>
                <w:sz w:val="20"/>
                <w:szCs w:val="20"/>
              </w:rPr>
              <w:t>others</w:t>
            </w:r>
            <w:proofErr w:type="spellEnd"/>
            <w:r w:rsidR="0056698D" w:rsidRPr="00184596">
              <w:rPr>
                <w:b/>
                <w:bCs/>
                <w:color w:val="C00000"/>
                <w:sz w:val="20"/>
                <w:szCs w:val="20"/>
              </w:rPr>
              <w:t xml:space="preserve">, </w:t>
            </w:r>
            <w:proofErr w:type="spellStart"/>
            <w:r w:rsidR="0056698D" w:rsidRPr="00184596">
              <w:rPr>
                <w:b/>
                <w:bCs/>
                <w:color w:val="C00000"/>
                <w:sz w:val="20"/>
                <w:szCs w:val="20"/>
              </w:rPr>
              <w:t>making</w:t>
            </w:r>
            <w:proofErr w:type="spellEnd"/>
            <w:r w:rsidR="0056698D" w:rsidRPr="00184596">
              <w:rPr>
                <w:b/>
                <w:bCs/>
                <w:color w:val="C00000"/>
                <w:sz w:val="20"/>
                <w:szCs w:val="20"/>
              </w:rPr>
              <w:t xml:space="preserve"> </w:t>
            </w:r>
            <w:proofErr w:type="spellStart"/>
            <w:r w:rsidR="0056698D" w:rsidRPr="00184596">
              <w:rPr>
                <w:b/>
                <w:bCs/>
                <w:color w:val="C00000"/>
                <w:sz w:val="20"/>
                <w:szCs w:val="20"/>
              </w:rPr>
              <w:t>the</w:t>
            </w:r>
            <w:proofErr w:type="spellEnd"/>
            <w:r w:rsidR="0056698D" w:rsidRPr="00184596">
              <w:rPr>
                <w:b/>
                <w:bCs/>
                <w:color w:val="C00000"/>
                <w:sz w:val="20"/>
                <w:szCs w:val="20"/>
              </w:rPr>
              <w:t xml:space="preserve"> </w:t>
            </w:r>
            <w:proofErr w:type="spellStart"/>
            <w:r w:rsidR="0056698D" w:rsidRPr="00184596">
              <w:rPr>
                <w:b/>
                <w:bCs/>
                <w:color w:val="C00000"/>
                <w:sz w:val="20"/>
                <w:szCs w:val="20"/>
              </w:rPr>
              <w:t>worse</w:t>
            </w:r>
            <w:proofErr w:type="spellEnd"/>
            <w:r w:rsidR="0056698D" w:rsidRPr="00184596">
              <w:rPr>
                <w:b/>
                <w:bCs/>
                <w:color w:val="C00000"/>
                <w:sz w:val="20"/>
                <w:szCs w:val="20"/>
              </w:rPr>
              <w:t xml:space="preserve"> </w:t>
            </w:r>
            <w:proofErr w:type="spellStart"/>
            <w:r w:rsidR="0056698D" w:rsidRPr="00184596">
              <w:rPr>
                <w:b/>
                <w:bCs/>
                <w:color w:val="C00000"/>
                <w:sz w:val="20"/>
                <w:szCs w:val="20"/>
              </w:rPr>
              <w:t>states</w:t>
            </w:r>
            <w:proofErr w:type="spellEnd"/>
            <w:r w:rsidR="0056698D" w:rsidRPr="00184596">
              <w:rPr>
                <w:b/>
                <w:bCs/>
                <w:color w:val="C00000"/>
                <w:sz w:val="20"/>
                <w:szCs w:val="20"/>
              </w:rPr>
              <w:t xml:space="preserve"> redundant</w:t>
            </w:r>
            <w:r w:rsidR="0056698D" w:rsidRPr="00112077">
              <w:rPr>
                <w:color w:val="C00000"/>
                <w:sz w:val="20"/>
                <w:szCs w:val="20"/>
              </w:rPr>
              <w:t xml:space="preserve">. See </w:t>
            </w:r>
            <w:proofErr w:type="spellStart"/>
            <w:r w:rsidR="0056698D" w:rsidRPr="00112077">
              <w:rPr>
                <w:color w:val="C00000"/>
                <w:sz w:val="20"/>
                <w:szCs w:val="20"/>
              </w:rPr>
              <w:t>the</w:t>
            </w:r>
            <w:proofErr w:type="spellEnd"/>
            <w:r w:rsidR="0056698D" w:rsidRPr="00112077">
              <w:rPr>
                <w:color w:val="C00000"/>
                <w:sz w:val="20"/>
                <w:szCs w:val="20"/>
              </w:rPr>
              <w:t xml:space="preserve"> </w:t>
            </w:r>
            <w:proofErr w:type="spellStart"/>
            <w:r w:rsidR="0056698D" w:rsidRPr="00112077">
              <w:rPr>
                <w:color w:val="C00000"/>
                <w:sz w:val="20"/>
                <w:szCs w:val="20"/>
              </w:rPr>
              <w:t>examples</w:t>
            </w:r>
            <w:proofErr w:type="spellEnd"/>
            <w:r w:rsidR="0056698D" w:rsidRPr="00112077">
              <w:rPr>
                <w:color w:val="C00000"/>
                <w:sz w:val="20"/>
                <w:szCs w:val="20"/>
              </w:rPr>
              <w:t xml:space="preserve"> </w:t>
            </w:r>
            <w:proofErr w:type="spellStart"/>
            <w:r w:rsidR="0056698D" w:rsidRPr="00112077">
              <w:rPr>
                <w:color w:val="C00000"/>
                <w:sz w:val="20"/>
                <w:szCs w:val="20"/>
              </w:rPr>
              <w:t>below</w:t>
            </w:r>
            <w:proofErr w:type="spellEnd"/>
            <w:r w:rsidR="00F36B10" w:rsidRPr="00112077">
              <w:rPr>
                <w:color w:val="C00000"/>
                <w:sz w:val="20"/>
                <w:szCs w:val="20"/>
              </w:rPr>
              <w:t xml:space="preserve">, </w:t>
            </w:r>
            <w:proofErr w:type="spellStart"/>
            <w:r w:rsidR="00F36B10" w:rsidRPr="00112077">
              <w:rPr>
                <w:color w:val="C00000"/>
                <w:sz w:val="20"/>
                <w:szCs w:val="20"/>
              </w:rPr>
              <w:t>where</w:t>
            </w:r>
            <w:proofErr w:type="spellEnd"/>
            <w:r w:rsidR="00F36B10" w:rsidRPr="00112077">
              <w:rPr>
                <w:color w:val="C00000"/>
                <w:sz w:val="20"/>
                <w:szCs w:val="20"/>
              </w:rPr>
              <w:t xml:space="preserve"> </w:t>
            </w:r>
            <w:proofErr w:type="spellStart"/>
            <w:r w:rsidR="00F36B10" w:rsidRPr="003D2C82">
              <w:rPr>
                <w:b/>
                <w:bCs/>
                <w:color w:val="C00000"/>
                <w:sz w:val="20"/>
                <w:szCs w:val="20"/>
              </w:rPr>
              <w:t>for</w:t>
            </w:r>
            <w:proofErr w:type="spellEnd"/>
            <w:r w:rsidR="00F36B10" w:rsidRPr="003D2C82">
              <w:rPr>
                <w:b/>
                <w:bCs/>
                <w:color w:val="C00000"/>
                <w:sz w:val="20"/>
                <w:szCs w:val="20"/>
              </w:rPr>
              <w:t xml:space="preserve"> Fig. 1, [4,4] </w:t>
            </w:r>
            <w:proofErr w:type="spellStart"/>
            <w:r w:rsidR="00F36B10" w:rsidRPr="003D2C82">
              <w:rPr>
                <w:b/>
                <w:bCs/>
                <w:color w:val="C00000"/>
                <w:sz w:val="20"/>
                <w:szCs w:val="20"/>
              </w:rPr>
              <w:t>is</w:t>
            </w:r>
            <w:proofErr w:type="spellEnd"/>
            <w:r w:rsidR="00F36B10" w:rsidRPr="003D2C82">
              <w:rPr>
                <w:b/>
                <w:bCs/>
                <w:color w:val="C00000"/>
                <w:sz w:val="20"/>
                <w:szCs w:val="20"/>
              </w:rPr>
              <w:t xml:space="preserve"> </w:t>
            </w:r>
            <w:proofErr w:type="spellStart"/>
            <w:r w:rsidR="00F36B10" w:rsidRPr="003D2C82">
              <w:rPr>
                <w:b/>
                <w:bCs/>
                <w:color w:val="C00000"/>
                <w:sz w:val="20"/>
                <w:szCs w:val="20"/>
              </w:rPr>
              <w:t>worse</w:t>
            </w:r>
            <w:proofErr w:type="spellEnd"/>
            <w:r w:rsidR="00F36B10" w:rsidRPr="003D2C82">
              <w:rPr>
                <w:b/>
                <w:bCs/>
                <w:color w:val="C00000"/>
                <w:sz w:val="20"/>
                <w:szCs w:val="20"/>
              </w:rPr>
              <w:t xml:space="preserve"> </w:t>
            </w:r>
            <w:proofErr w:type="spellStart"/>
            <w:r w:rsidR="00F36B10" w:rsidRPr="003D2C82">
              <w:rPr>
                <w:b/>
                <w:bCs/>
                <w:color w:val="C00000"/>
                <w:sz w:val="20"/>
                <w:szCs w:val="20"/>
              </w:rPr>
              <w:t>than</w:t>
            </w:r>
            <w:proofErr w:type="spellEnd"/>
            <w:r w:rsidR="00F36B10" w:rsidRPr="003D2C82">
              <w:rPr>
                <w:b/>
                <w:bCs/>
                <w:color w:val="C00000"/>
                <w:sz w:val="20"/>
                <w:szCs w:val="20"/>
              </w:rPr>
              <w:t xml:space="preserve"> [2,3,3]</w:t>
            </w:r>
            <w:r w:rsidR="00594D34" w:rsidRPr="00112077">
              <w:rPr>
                <w:color w:val="C00000"/>
                <w:sz w:val="20"/>
                <w:szCs w:val="20"/>
              </w:rPr>
              <w:t xml:space="preserve"> </w:t>
            </w:r>
            <w:proofErr w:type="spellStart"/>
            <w:r w:rsidR="00594D34" w:rsidRPr="00112077">
              <w:rPr>
                <w:color w:val="C00000"/>
                <w:sz w:val="20"/>
                <w:szCs w:val="20"/>
              </w:rPr>
              <w:t>and</w:t>
            </w:r>
            <w:proofErr w:type="spellEnd"/>
            <w:r w:rsidR="00594D34" w:rsidRPr="00112077">
              <w:rPr>
                <w:color w:val="C00000"/>
                <w:sz w:val="20"/>
                <w:szCs w:val="20"/>
              </w:rPr>
              <w:t xml:space="preserve"> in </w:t>
            </w:r>
            <w:r w:rsidR="00594D34" w:rsidRPr="003D2C82">
              <w:rPr>
                <w:b/>
                <w:bCs/>
                <w:color w:val="C00000"/>
                <w:sz w:val="20"/>
                <w:szCs w:val="20"/>
              </w:rPr>
              <w:t xml:space="preserve">Fig. 2, [2,2] </w:t>
            </w:r>
            <w:proofErr w:type="spellStart"/>
            <w:r w:rsidR="00594D34" w:rsidRPr="003D2C82">
              <w:rPr>
                <w:b/>
                <w:bCs/>
                <w:color w:val="C00000"/>
                <w:sz w:val="20"/>
                <w:szCs w:val="20"/>
              </w:rPr>
              <w:t>is</w:t>
            </w:r>
            <w:proofErr w:type="spellEnd"/>
            <w:r w:rsidR="00594D34" w:rsidRPr="003D2C82">
              <w:rPr>
                <w:b/>
                <w:bCs/>
                <w:color w:val="C00000"/>
                <w:sz w:val="20"/>
                <w:szCs w:val="20"/>
              </w:rPr>
              <w:t xml:space="preserve"> </w:t>
            </w:r>
            <w:proofErr w:type="spellStart"/>
            <w:r w:rsidR="00594D34" w:rsidRPr="003D2C82">
              <w:rPr>
                <w:b/>
                <w:bCs/>
                <w:color w:val="C00000"/>
                <w:sz w:val="20"/>
                <w:szCs w:val="20"/>
              </w:rPr>
              <w:t>worse</w:t>
            </w:r>
            <w:proofErr w:type="spellEnd"/>
            <w:r w:rsidR="00594D34" w:rsidRPr="003D2C82">
              <w:rPr>
                <w:b/>
                <w:bCs/>
                <w:color w:val="C00000"/>
                <w:sz w:val="20"/>
                <w:szCs w:val="20"/>
              </w:rPr>
              <w:t xml:space="preserve"> </w:t>
            </w:r>
            <w:proofErr w:type="spellStart"/>
            <w:r w:rsidR="00594D34" w:rsidRPr="003D2C82">
              <w:rPr>
                <w:b/>
                <w:bCs/>
                <w:color w:val="C00000"/>
                <w:sz w:val="20"/>
                <w:szCs w:val="20"/>
              </w:rPr>
              <w:t>than</w:t>
            </w:r>
            <w:proofErr w:type="spellEnd"/>
            <w:r w:rsidR="00594D34" w:rsidRPr="003D2C82">
              <w:rPr>
                <w:b/>
                <w:bCs/>
                <w:color w:val="C00000"/>
                <w:sz w:val="20"/>
                <w:szCs w:val="20"/>
              </w:rPr>
              <w:t xml:space="preserve"> [2,1,1]</w:t>
            </w:r>
            <w:r w:rsidR="006862C5" w:rsidRPr="00112077">
              <w:rPr>
                <w:color w:val="C00000"/>
                <w:sz w:val="20"/>
                <w:szCs w:val="20"/>
              </w:rPr>
              <w:t xml:space="preserve"> </w:t>
            </w:r>
            <w:proofErr w:type="spellStart"/>
            <w:r w:rsidR="006862C5" w:rsidRPr="00112077">
              <w:rPr>
                <w:color w:val="C00000"/>
                <w:sz w:val="20"/>
                <w:szCs w:val="20"/>
              </w:rPr>
              <w:t>when</w:t>
            </w:r>
            <w:proofErr w:type="spellEnd"/>
            <w:r w:rsidR="006862C5" w:rsidRPr="00112077">
              <w:rPr>
                <w:color w:val="C00000"/>
                <w:sz w:val="20"/>
                <w:szCs w:val="20"/>
              </w:rPr>
              <w:t xml:space="preserve"> </w:t>
            </w:r>
            <w:proofErr w:type="spellStart"/>
            <w:r w:rsidR="006862C5" w:rsidRPr="00112077">
              <w:rPr>
                <w:color w:val="C00000"/>
                <w:sz w:val="20"/>
                <w:szCs w:val="20"/>
              </w:rPr>
              <w:t>number</w:t>
            </w:r>
            <w:proofErr w:type="spellEnd"/>
            <w:r w:rsidR="006862C5" w:rsidRPr="00112077">
              <w:rPr>
                <w:color w:val="C00000"/>
                <w:sz w:val="20"/>
                <w:szCs w:val="20"/>
              </w:rPr>
              <w:t xml:space="preserve"> </w:t>
            </w:r>
            <w:proofErr w:type="spellStart"/>
            <w:r w:rsidR="006862C5" w:rsidRPr="00112077">
              <w:rPr>
                <w:color w:val="C00000"/>
                <w:sz w:val="20"/>
                <w:szCs w:val="20"/>
              </w:rPr>
              <w:t>of</w:t>
            </w:r>
            <w:proofErr w:type="spellEnd"/>
            <w:r w:rsidR="006862C5" w:rsidRPr="00112077">
              <w:rPr>
                <w:color w:val="C00000"/>
                <w:sz w:val="20"/>
                <w:szCs w:val="20"/>
              </w:rPr>
              <w:t xml:space="preserve"> PUCCH</w:t>
            </w:r>
            <w:r w:rsidR="00367697" w:rsidRPr="00112077">
              <w:rPr>
                <w:color w:val="C00000"/>
                <w:sz w:val="20"/>
                <w:szCs w:val="20"/>
              </w:rPr>
              <w:t xml:space="preserve"> </w:t>
            </w:r>
            <w:r w:rsidR="009815FE" w:rsidRPr="00112077">
              <w:rPr>
                <w:color w:val="C00000"/>
                <w:sz w:val="20"/>
                <w:szCs w:val="20"/>
              </w:rPr>
              <w:t>&amp;</w:t>
            </w:r>
            <w:r w:rsidR="00367697" w:rsidRPr="00112077">
              <w:rPr>
                <w:color w:val="C00000"/>
                <w:sz w:val="20"/>
                <w:szCs w:val="20"/>
              </w:rPr>
              <w:t xml:space="preserve"> PDSCH</w:t>
            </w:r>
            <w:r w:rsidR="006862C5" w:rsidRPr="00112077">
              <w:rPr>
                <w:color w:val="C00000"/>
                <w:sz w:val="20"/>
                <w:szCs w:val="20"/>
              </w:rPr>
              <w:t xml:space="preserve"> </w:t>
            </w:r>
            <w:proofErr w:type="spellStart"/>
            <w:r w:rsidR="006862C5" w:rsidRPr="00112077">
              <w:rPr>
                <w:color w:val="C00000"/>
                <w:sz w:val="20"/>
                <w:szCs w:val="20"/>
              </w:rPr>
              <w:t>repetitions</w:t>
            </w:r>
            <w:proofErr w:type="spellEnd"/>
            <w:r w:rsidR="006862C5" w:rsidRPr="00112077">
              <w:rPr>
                <w:color w:val="C00000"/>
                <w:sz w:val="20"/>
                <w:szCs w:val="20"/>
              </w:rPr>
              <w:t xml:space="preserve"> </w:t>
            </w:r>
            <w:proofErr w:type="spellStart"/>
            <w:r w:rsidR="00547830" w:rsidRPr="00112077">
              <w:rPr>
                <w:color w:val="C00000"/>
                <w:sz w:val="20"/>
                <w:szCs w:val="20"/>
              </w:rPr>
              <w:t>are</w:t>
            </w:r>
            <w:proofErr w:type="spellEnd"/>
            <w:r w:rsidR="006862C5" w:rsidRPr="00112077">
              <w:rPr>
                <w:color w:val="C00000"/>
                <w:sz w:val="20"/>
                <w:szCs w:val="20"/>
              </w:rPr>
              <w:t xml:space="preserve"> 1</w:t>
            </w:r>
            <w:r w:rsidR="00237A49">
              <w:rPr>
                <w:color w:val="C00000"/>
                <w:sz w:val="20"/>
                <w:szCs w:val="20"/>
              </w:rPr>
              <w:t>.</w:t>
            </w:r>
          </w:p>
          <w:p w14:paraId="45A67D9B" w14:textId="3922F03B"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21500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79.25pt" o:ole="">
                  <v:imagedata r:id="rId18" o:title=""/>
                </v:shape>
                <o:OLEObject Type="Embed" ProgID="Visio.Drawing.11" ShapeID="_x0000_i1025" DrawAspect="Content" ObjectID="_1649532831" r:id="rId19"/>
              </w:object>
            </w:r>
          </w:p>
          <w:p w14:paraId="1F2D6C5E" w14:textId="5AB96549" w:rsidR="00EC48EE" w:rsidRPr="00112077" w:rsidRDefault="00EC48EE" w:rsidP="00EC48EE">
            <w:pPr>
              <w:pStyle w:val="Caption"/>
              <w:jc w:val="center"/>
              <w:rPr>
                <w:color w:val="C00000"/>
                <w:sz w:val="20"/>
                <w:szCs w:val="20"/>
              </w:rPr>
            </w:pPr>
            <w:r w:rsidRPr="00112077">
              <w:rPr>
                <w:color w:val="C00000"/>
                <w:sz w:val="20"/>
                <w:szCs w:val="20"/>
              </w:rPr>
              <w:t xml:space="preserve">Figure </w:t>
            </w:r>
            <w:r w:rsidRPr="00112077">
              <w:rPr>
                <w:color w:val="C00000"/>
              </w:rPr>
              <w:fldChar w:fldCharType="begin"/>
            </w:r>
            <w:r w:rsidRPr="00112077">
              <w:rPr>
                <w:color w:val="C00000"/>
                <w:sz w:val="20"/>
                <w:szCs w:val="20"/>
              </w:rPr>
              <w:instrText xml:space="preserve"> SEQ Figure \* ARABIC </w:instrText>
            </w:r>
            <w:r w:rsidRPr="00112077">
              <w:rPr>
                <w:color w:val="C00000"/>
              </w:rPr>
              <w:fldChar w:fldCharType="separate"/>
            </w:r>
            <w:r w:rsidRPr="00112077">
              <w:rPr>
                <w:noProof/>
                <w:color w:val="C00000"/>
                <w:sz w:val="20"/>
                <w:szCs w:val="20"/>
              </w:rPr>
              <w:t>1</w:t>
            </w:r>
            <w:r w:rsidRPr="00112077">
              <w:rPr>
                <w:noProof/>
                <w:color w:val="C00000"/>
              </w:rPr>
              <w:fldChar w:fldCharType="end"/>
            </w:r>
            <w:r w:rsidR="00F36B10" w:rsidRPr="00112077">
              <w:rPr>
                <w:noProof/>
                <w:color w:val="C00000"/>
                <w:sz w:val="20"/>
                <w:szCs w:val="20"/>
              </w:rPr>
              <w:t>:</w:t>
            </w:r>
            <w:r w:rsidRPr="00112077">
              <w:rPr>
                <w:color w:val="C00000"/>
                <w:sz w:val="20"/>
                <w:szCs w:val="20"/>
              </w:rPr>
              <w:t xml:space="preserve"> Throughput comparison for 8 HARQ processes.</w:t>
            </w:r>
          </w:p>
          <w:p w14:paraId="2CA30972" w14:textId="77777777" w:rsidR="00EC48EE" w:rsidRPr="00112077" w:rsidRDefault="00EC48EE" w:rsidP="00EC48EE">
            <w:pPr>
              <w:rPr>
                <w:color w:val="C00000"/>
                <w:sz w:val="20"/>
                <w:szCs w:val="20"/>
                <w:lang w:val="en-US"/>
              </w:rPr>
            </w:pPr>
          </w:p>
          <w:p w14:paraId="05AE3635" w14:textId="49FD8353"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16D6B33A">
                <v:shape id="_x0000_i1026" type="#_x0000_t75" style="width:234.4pt;height:189pt" o:ole="">
                  <v:imagedata r:id="rId20" o:title=""/>
                </v:shape>
                <o:OLEObject Type="Embed" ProgID="Visio.Drawing.11" ShapeID="_x0000_i1026" DrawAspect="Content" ObjectID="_1649532832" r:id="rId21"/>
              </w:object>
            </w:r>
          </w:p>
          <w:p w14:paraId="07622FED" w14:textId="7B699DA5" w:rsidR="00EC48EE" w:rsidRDefault="00EC48EE" w:rsidP="00EC48EE">
            <w:pPr>
              <w:pStyle w:val="Caption"/>
              <w:jc w:val="center"/>
              <w:rPr>
                <w:color w:val="C00000"/>
                <w:sz w:val="20"/>
                <w:szCs w:val="20"/>
              </w:rPr>
            </w:pPr>
            <w:r w:rsidRPr="00112077">
              <w:rPr>
                <w:color w:val="C00000"/>
                <w:sz w:val="20"/>
                <w:szCs w:val="20"/>
              </w:rPr>
              <w:t>Figure 2</w:t>
            </w:r>
            <w:r w:rsidR="00F36B10" w:rsidRPr="00112077">
              <w:rPr>
                <w:color w:val="C00000"/>
                <w:sz w:val="20"/>
                <w:szCs w:val="20"/>
              </w:rPr>
              <w:t>:</w:t>
            </w:r>
            <w:r w:rsidRPr="00112077">
              <w:rPr>
                <w:color w:val="C00000"/>
                <w:sz w:val="20"/>
                <w:szCs w:val="20"/>
              </w:rPr>
              <w:t xml:space="preserve"> Throughput comparison for 4 HARQ processes.</w:t>
            </w:r>
          </w:p>
          <w:p w14:paraId="1DD1C445" w14:textId="77777777" w:rsidR="004C1D4B" w:rsidRPr="004C1D4B" w:rsidRDefault="004C1D4B" w:rsidP="004C1D4B">
            <w:pPr>
              <w:rPr>
                <w:lang w:eastAsia="en-GB"/>
              </w:rPr>
            </w:pPr>
          </w:p>
          <w:p w14:paraId="7F86E6F2" w14:textId="31E89471" w:rsidR="0056698D" w:rsidRPr="00112077" w:rsidRDefault="00FB5D4A" w:rsidP="00F25419">
            <w:pPr>
              <w:pStyle w:val="BodyText"/>
              <w:rPr>
                <w:color w:val="C00000"/>
                <w:sz w:val="20"/>
                <w:szCs w:val="20"/>
              </w:rPr>
            </w:pPr>
            <w:r w:rsidRPr="00112077">
              <w:rPr>
                <w:color w:val="C00000"/>
                <w:sz w:val="20"/>
                <w:szCs w:val="20"/>
              </w:rPr>
              <w:t>Moreover</w:t>
            </w:r>
            <w:r w:rsidR="006E4B18" w:rsidRPr="00112077">
              <w:rPr>
                <w:color w:val="C00000"/>
                <w:sz w:val="20"/>
                <w:szCs w:val="20"/>
              </w:rPr>
              <w:t xml:space="preserve">, as we highlight in the examples above, </w:t>
            </w:r>
            <w:r w:rsidR="00DB3597" w:rsidRPr="00112077">
              <w:rPr>
                <w:color w:val="C00000"/>
                <w:sz w:val="20"/>
                <w:szCs w:val="20"/>
              </w:rPr>
              <w:t xml:space="preserve">the </w:t>
            </w:r>
            <w:r w:rsidR="009815FE" w:rsidRPr="00112077">
              <w:rPr>
                <w:color w:val="C00000"/>
                <w:sz w:val="20"/>
                <w:szCs w:val="20"/>
              </w:rPr>
              <w:t xml:space="preserve">„timeline limitations“ become an important issue when </w:t>
            </w:r>
            <w:r w:rsidR="00692A0A" w:rsidRPr="00112077">
              <w:rPr>
                <w:color w:val="C00000"/>
                <w:sz w:val="20"/>
                <w:szCs w:val="20"/>
              </w:rPr>
              <w:t xml:space="preserve">PUCCH has 1 repetition, and PDSCH has one repetition or </w:t>
            </w:r>
            <w:r w:rsidR="00237A49">
              <w:rPr>
                <w:color w:val="C00000"/>
                <w:sz w:val="20"/>
                <w:szCs w:val="20"/>
              </w:rPr>
              <w:t xml:space="preserve">PDSCH </w:t>
            </w:r>
            <w:r w:rsidR="00692A0A" w:rsidRPr="00112077">
              <w:rPr>
                <w:color w:val="C00000"/>
                <w:sz w:val="20"/>
                <w:szCs w:val="20"/>
              </w:rPr>
              <w:t>interlea</w:t>
            </w:r>
            <w:r w:rsidR="005314D8" w:rsidRPr="00112077">
              <w:rPr>
                <w:color w:val="C00000"/>
                <w:sz w:val="20"/>
                <w:szCs w:val="20"/>
              </w:rPr>
              <w:t>ving (</w:t>
            </w:r>
            <w:r w:rsidR="00237A49">
              <w:rPr>
                <w:color w:val="C00000"/>
                <w:sz w:val="20"/>
                <w:szCs w:val="20"/>
              </w:rPr>
              <w:t xml:space="preserve">with </w:t>
            </w:r>
            <w:r w:rsidR="005314D8" w:rsidRPr="00112077">
              <w:rPr>
                <w:color w:val="C00000"/>
                <w:sz w:val="20"/>
                <w:szCs w:val="20"/>
              </w:rPr>
              <w:t xml:space="preserve">granularity 1) is enabled. As a result, </w:t>
            </w:r>
            <w:r w:rsidR="00CF7B38" w:rsidRPr="00112077">
              <w:rPr>
                <w:color w:val="C00000"/>
                <w:sz w:val="20"/>
                <w:szCs w:val="20"/>
              </w:rPr>
              <w:t xml:space="preserve">this case should be treated differently from the </w:t>
            </w:r>
            <w:r w:rsidR="00CD002F" w:rsidRPr="00112077">
              <w:rPr>
                <w:color w:val="C00000"/>
                <w:sz w:val="20"/>
                <w:szCs w:val="20"/>
              </w:rPr>
              <w:t>case where this „timeline limitation“ is no longer a bottleneck.</w:t>
            </w:r>
          </w:p>
          <w:p w14:paraId="53E98BDC" w14:textId="159BF7FB" w:rsidR="00CD002F" w:rsidRPr="00112077" w:rsidRDefault="00CD002F" w:rsidP="00F25419">
            <w:pPr>
              <w:pStyle w:val="BodyText"/>
              <w:rPr>
                <w:rStyle w:val="Hyperlink"/>
                <w:rFonts w:cs="Arial"/>
                <w:color w:val="C00000"/>
                <w:u w:val="none"/>
              </w:rPr>
            </w:pPr>
            <w:r w:rsidRPr="00112077">
              <w:rPr>
                <w:color w:val="C00000"/>
                <w:sz w:val="20"/>
                <w:szCs w:val="20"/>
              </w:rPr>
              <w:t>Keeping these in mind, w</w:t>
            </w:r>
            <w:r w:rsidR="00B44BD9" w:rsidRPr="00112077">
              <w:rPr>
                <w:color w:val="C00000"/>
                <w:sz w:val="20"/>
                <w:szCs w:val="20"/>
              </w:rPr>
              <w:t xml:space="preserve">e propose to </w:t>
            </w:r>
            <w:r w:rsidR="00B44BD9" w:rsidRPr="00392487">
              <w:rPr>
                <w:b/>
                <w:bCs/>
                <w:color w:val="C00000"/>
                <w:sz w:val="20"/>
                <w:szCs w:val="20"/>
              </w:rPr>
              <w:t>endorse TP</w:t>
            </w:r>
            <w:r w:rsidR="00E53F41" w:rsidRPr="00392487">
              <w:rPr>
                <w:b/>
                <w:bCs/>
                <w:color w:val="C00000"/>
                <w:sz w:val="20"/>
                <w:szCs w:val="20"/>
              </w:rPr>
              <w:t>1</w:t>
            </w:r>
            <w:r w:rsidR="00B44BD9" w:rsidRPr="00392487">
              <w:rPr>
                <w:b/>
                <w:bCs/>
                <w:color w:val="C00000"/>
                <w:sz w:val="20"/>
                <w:szCs w:val="20"/>
              </w:rPr>
              <w:t xml:space="preserve"> in</w:t>
            </w:r>
            <w:r w:rsidR="00E53F41" w:rsidRPr="00392487">
              <w:rPr>
                <w:b/>
                <w:bCs/>
                <w:color w:val="C00000"/>
                <w:sz w:val="20"/>
                <w:szCs w:val="20"/>
              </w:rPr>
              <w:t xml:space="preserve"> Section 1 of</w:t>
            </w:r>
            <w:r w:rsidR="00B44BD9" w:rsidRPr="00392487">
              <w:rPr>
                <w:b/>
                <w:bCs/>
                <w:color w:val="C00000"/>
                <w:sz w:val="20"/>
                <w:szCs w:val="20"/>
              </w:rPr>
              <w:t xml:space="preserve"> </w:t>
            </w:r>
            <w:hyperlink r:id="rId22" w:history="1">
              <w:r w:rsidR="00B44BD9" w:rsidRPr="00392487">
                <w:rPr>
                  <w:rStyle w:val="Hyperlink"/>
                  <w:rFonts w:cs="Arial"/>
                  <w:b/>
                  <w:bCs/>
                  <w:color w:val="C00000"/>
                </w:rPr>
                <w:t>R1-2002174</w:t>
              </w:r>
            </w:hyperlink>
            <w:r w:rsidR="00E53F41" w:rsidRPr="00112077">
              <w:rPr>
                <w:rStyle w:val="Hyperlink"/>
                <w:rFonts w:cs="Arial"/>
                <w:color w:val="C00000"/>
              </w:rPr>
              <w:t xml:space="preserve">, </w:t>
            </w:r>
            <w:r w:rsidR="00E53F41" w:rsidRPr="00112077">
              <w:rPr>
                <w:rStyle w:val="Hyperlink"/>
                <w:rFonts w:cs="Arial"/>
                <w:color w:val="C00000"/>
                <w:u w:val="none"/>
              </w:rPr>
              <w:t>that essentially implements the following proposal:</w:t>
            </w:r>
          </w:p>
          <w:p w14:paraId="7E107D01" w14:textId="283EB18D"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u w:val="single"/>
                <w:lang w:eastAsia="en-US"/>
              </w:rPr>
              <w:t>Proposal</w:t>
            </w:r>
            <w:r w:rsidR="00780A33" w:rsidRPr="00112077">
              <w:rPr>
                <w:rFonts w:eastAsia="SimSun"/>
                <w:b/>
                <w:bCs/>
                <w:color w:val="C00000"/>
                <w:u w:val="single"/>
                <w:lang w:eastAsia="en-US"/>
              </w:rPr>
              <w:t xml:space="preserve"> 3-1-QC</w:t>
            </w:r>
            <w:r w:rsidRPr="00407122">
              <w:rPr>
                <w:rFonts w:eastAsia="SimSun"/>
                <w:b/>
                <w:bCs/>
                <w:color w:val="C00000"/>
                <w:u w:val="single"/>
                <w:lang w:eastAsia="en-US"/>
              </w:rPr>
              <w:t>:</w:t>
            </w:r>
            <w:r w:rsidRPr="00407122">
              <w:rPr>
                <w:rFonts w:eastAsia="SimSun"/>
                <w:b/>
                <w:bCs/>
                <w:color w:val="C00000"/>
                <w:lang w:eastAsia="en-US"/>
              </w:rPr>
              <w:t xml:space="preserve"> The field “Multi-TB HARQ-ACK bundling size” is 1 bit that enables and disables HARQ-ACK bundling.</w:t>
            </w:r>
          </w:p>
          <w:p w14:paraId="59989915" w14:textId="17A235FE"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t xml:space="preserve">- The bundle </w:t>
            </w:r>
            <w:r w:rsidR="00892691" w:rsidRPr="00112077">
              <w:rPr>
                <w:rFonts w:eastAsia="SimSun"/>
                <w:b/>
                <w:bCs/>
                <w:color w:val="C00000"/>
                <w:lang w:eastAsia="en-US"/>
              </w:rPr>
              <w:t>sizes</w:t>
            </w:r>
            <w:r w:rsidRPr="00407122">
              <w:rPr>
                <w:rFonts w:eastAsia="SimSun"/>
                <w:b/>
                <w:bCs/>
                <w:color w:val="C00000"/>
                <w:lang w:eastAsia="en-US"/>
              </w:rPr>
              <w:t xml:space="preserve"> </w:t>
            </w:r>
            <w:r w:rsidR="00892691" w:rsidRPr="00112077">
              <w:rPr>
                <w:rFonts w:eastAsia="SimSun"/>
                <w:b/>
                <w:bCs/>
                <w:color w:val="C00000"/>
                <w:lang w:eastAsia="en-US"/>
              </w:rPr>
              <w:t>are</w:t>
            </w:r>
            <w:r w:rsidRPr="00407122">
              <w:rPr>
                <w:rFonts w:eastAsia="SimSun"/>
                <w:b/>
                <w:bCs/>
                <w:color w:val="C00000"/>
                <w:lang w:eastAsia="en-US"/>
              </w:rPr>
              <w:t xml:space="preserve"> fixed in the specification depending on (#repetitions for PDSCH, #TBs, #reps for PUCCH, interleaving ON/OFF) as in the table below, where:</w:t>
            </w:r>
          </w:p>
          <w:p w14:paraId="4E358F13"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r>
            <w:r w:rsidRPr="00407122">
              <w:rPr>
                <w:rFonts w:eastAsia="SimSun"/>
                <w:b/>
                <w:bCs/>
                <w:color w:val="C00000"/>
                <w:lang w:eastAsia="en-US"/>
              </w:rPr>
              <w:tab/>
              <w:t>- Case 1 is used if (“number of PDSCH repetitions = 1” or “interleaving is enabled”) and “number of PUCCH repetitions = 1”</w:t>
            </w:r>
          </w:p>
          <w:p w14:paraId="77BE9A93" w14:textId="7F236619" w:rsid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r>
            <w:r w:rsidRPr="00407122">
              <w:rPr>
                <w:rFonts w:eastAsia="SimSun"/>
                <w:b/>
                <w:bCs/>
                <w:color w:val="C00000"/>
                <w:lang w:eastAsia="en-US"/>
              </w:rPr>
              <w:tab/>
              <w:t>- Otherwise, case 2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112077" w:rsidRPr="00407122" w14:paraId="6700056E" w14:textId="77777777" w:rsidTr="00164742">
              <w:trPr>
                <w:jc w:val="center"/>
              </w:trPr>
              <w:tc>
                <w:tcPr>
                  <w:tcW w:w="1017" w:type="dxa"/>
                  <w:shd w:val="clear" w:color="auto" w:fill="auto"/>
                </w:tcPr>
                <w:p w14:paraId="663CEEF6" w14:textId="77777777" w:rsidR="00407122" w:rsidRPr="00407122" w:rsidRDefault="00407122" w:rsidP="00407122">
                  <w:pPr>
                    <w:overflowPunct/>
                    <w:autoSpaceDE/>
                    <w:autoSpaceDN/>
                    <w:adjustRightInd/>
                    <w:textAlignment w:val="auto"/>
                    <w:rPr>
                      <w:rFonts w:eastAsia="SimSun"/>
                      <w:b/>
                      <w:bCs/>
                      <w:color w:val="C00000"/>
                      <w:lang w:eastAsia="en-US"/>
                    </w:rPr>
                  </w:pPr>
                </w:p>
              </w:tc>
              <w:tc>
                <w:tcPr>
                  <w:tcW w:w="1085" w:type="dxa"/>
                  <w:shd w:val="clear" w:color="auto" w:fill="auto"/>
                </w:tcPr>
                <w:p w14:paraId="4AA8536B"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1TB</w:t>
                  </w:r>
                </w:p>
              </w:tc>
              <w:tc>
                <w:tcPr>
                  <w:tcW w:w="1085" w:type="dxa"/>
                  <w:shd w:val="clear" w:color="auto" w:fill="auto"/>
                </w:tcPr>
                <w:p w14:paraId="369519F8"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2TB</w:t>
                  </w:r>
                </w:p>
              </w:tc>
              <w:tc>
                <w:tcPr>
                  <w:tcW w:w="1085" w:type="dxa"/>
                  <w:shd w:val="clear" w:color="auto" w:fill="auto"/>
                </w:tcPr>
                <w:p w14:paraId="111220BA"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4TB</w:t>
                  </w:r>
                </w:p>
              </w:tc>
              <w:tc>
                <w:tcPr>
                  <w:tcW w:w="1085" w:type="dxa"/>
                  <w:shd w:val="clear" w:color="auto" w:fill="auto"/>
                </w:tcPr>
                <w:p w14:paraId="7F7E4D0B"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6TB</w:t>
                  </w:r>
                </w:p>
              </w:tc>
              <w:tc>
                <w:tcPr>
                  <w:tcW w:w="1085" w:type="dxa"/>
                  <w:shd w:val="clear" w:color="auto" w:fill="auto"/>
                </w:tcPr>
                <w:p w14:paraId="2B5E9828"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8TB</w:t>
                  </w:r>
                </w:p>
              </w:tc>
            </w:tr>
            <w:tr w:rsidR="00112077" w:rsidRPr="00407122" w14:paraId="5E6D41B8" w14:textId="77777777" w:rsidTr="00164742">
              <w:trPr>
                <w:jc w:val="center"/>
              </w:trPr>
              <w:tc>
                <w:tcPr>
                  <w:tcW w:w="1017" w:type="dxa"/>
                  <w:shd w:val="clear" w:color="auto" w:fill="auto"/>
                </w:tcPr>
                <w:p w14:paraId="06DD3112"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Case 1</w:t>
                  </w:r>
                </w:p>
              </w:tc>
              <w:tc>
                <w:tcPr>
                  <w:tcW w:w="1085" w:type="dxa"/>
                  <w:shd w:val="clear" w:color="auto" w:fill="auto"/>
                </w:tcPr>
                <w:p w14:paraId="6EB0266D"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M=[1]</w:t>
                  </w:r>
                </w:p>
              </w:tc>
              <w:tc>
                <w:tcPr>
                  <w:tcW w:w="1085" w:type="dxa"/>
                  <w:shd w:val="clear" w:color="auto" w:fill="auto"/>
                </w:tcPr>
                <w:p w14:paraId="76BF07D9"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w:t>
                  </w:r>
                </w:p>
              </w:tc>
              <w:tc>
                <w:tcPr>
                  <w:tcW w:w="1085" w:type="dxa"/>
                  <w:shd w:val="clear" w:color="auto" w:fill="auto"/>
                </w:tcPr>
                <w:p w14:paraId="199D1189"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M=[2,1,1]</w:t>
                  </w:r>
                </w:p>
              </w:tc>
              <w:tc>
                <w:tcPr>
                  <w:tcW w:w="1085" w:type="dxa"/>
                  <w:shd w:val="clear" w:color="auto" w:fill="auto"/>
                </w:tcPr>
                <w:p w14:paraId="39B6786E"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M=[2,2,2]</w:t>
                  </w:r>
                </w:p>
              </w:tc>
              <w:tc>
                <w:tcPr>
                  <w:tcW w:w="1085" w:type="dxa"/>
                  <w:shd w:val="clear" w:color="auto" w:fill="auto"/>
                </w:tcPr>
                <w:p w14:paraId="2836EEA0"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M=[2,3,3]</w:t>
                  </w:r>
                </w:p>
              </w:tc>
            </w:tr>
            <w:tr w:rsidR="00112077" w:rsidRPr="00407122" w14:paraId="1C7E2A34" w14:textId="77777777" w:rsidTr="00164742">
              <w:trPr>
                <w:jc w:val="center"/>
              </w:trPr>
              <w:tc>
                <w:tcPr>
                  <w:tcW w:w="1017" w:type="dxa"/>
                  <w:shd w:val="clear" w:color="auto" w:fill="auto"/>
                </w:tcPr>
                <w:p w14:paraId="207F28A1"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Case 2</w:t>
                  </w:r>
                </w:p>
              </w:tc>
              <w:tc>
                <w:tcPr>
                  <w:tcW w:w="1085" w:type="dxa"/>
                  <w:shd w:val="clear" w:color="auto" w:fill="auto"/>
                </w:tcPr>
                <w:p w14:paraId="49467AD6"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M=[1]</w:t>
                  </w:r>
                </w:p>
              </w:tc>
              <w:tc>
                <w:tcPr>
                  <w:tcW w:w="1085" w:type="dxa"/>
                  <w:shd w:val="clear" w:color="auto" w:fill="auto"/>
                </w:tcPr>
                <w:p w14:paraId="2FE32F1F"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w:t>
                  </w:r>
                </w:p>
              </w:tc>
              <w:tc>
                <w:tcPr>
                  <w:tcW w:w="1085" w:type="dxa"/>
                  <w:shd w:val="clear" w:color="auto" w:fill="auto"/>
                </w:tcPr>
                <w:p w14:paraId="399387C3"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M=[2,2]</w:t>
                  </w:r>
                </w:p>
              </w:tc>
              <w:tc>
                <w:tcPr>
                  <w:tcW w:w="1085" w:type="dxa"/>
                  <w:shd w:val="clear" w:color="auto" w:fill="auto"/>
                </w:tcPr>
                <w:p w14:paraId="6BCC12F6"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M=[3,3]</w:t>
                  </w:r>
                </w:p>
              </w:tc>
              <w:tc>
                <w:tcPr>
                  <w:tcW w:w="1085" w:type="dxa"/>
                  <w:shd w:val="clear" w:color="auto" w:fill="auto"/>
                </w:tcPr>
                <w:p w14:paraId="0F006061"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M=[4,4]</w:t>
                  </w:r>
                </w:p>
              </w:tc>
            </w:tr>
          </w:tbl>
          <w:p w14:paraId="015BC572" w14:textId="77777777" w:rsidR="00E53F41" w:rsidRDefault="00E53F41" w:rsidP="00F25419">
            <w:pPr>
              <w:pStyle w:val="BodyText"/>
              <w:rPr>
                <w:rFonts w:cs="Arial"/>
                <w:color w:val="C00000"/>
              </w:rPr>
            </w:pPr>
          </w:p>
          <w:p w14:paraId="2339F780" w14:textId="0BE4E10A" w:rsidR="007D5AF2" w:rsidRPr="00561729" w:rsidRDefault="001B7EFC" w:rsidP="00F25419">
            <w:pPr>
              <w:pStyle w:val="BodyText"/>
              <w:rPr>
                <w:rFonts w:cs="Arial"/>
                <w:b/>
                <w:bCs/>
                <w:i/>
                <w:iCs/>
                <w:color w:val="C00000"/>
                <w:u w:val="single"/>
              </w:rPr>
            </w:pPr>
            <w:r w:rsidRPr="00561729">
              <w:rPr>
                <w:rFonts w:cs="Arial"/>
                <w:b/>
                <w:bCs/>
                <w:i/>
                <w:iCs/>
                <w:color w:val="C00000"/>
                <w:u w:val="single"/>
              </w:rPr>
              <w:t>FURTHER NOTES</w:t>
            </w:r>
            <w:r w:rsidR="004A44D6" w:rsidRPr="00561729">
              <w:rPr>
                <w:rFonts w:cs="Arial"/>
                <w:b/>
                <w:bCs/>
                <w:i/>
                <w:iCs/>
                <w:color w:val="C00000"/>
                <w:u w:val="single"/>
              </w:rPr>
              <w:t xml:space="preserve">: To us, it is </w:t>
            </w:r>
            <w:r w:rsidR="00153E07" w:rsidRPr="00561729">
              <w:rPr>
                <w:rFonts w:cs="Arial"/>
                <w:b/>
                <w:bCs/>
                <w:i/>
                <w:iCs/>
                <w:color w:val="C00000"/>
                <w:u w:val="single"/>
              </w:rPr>
              <w:t xml:space="preserve">extremely </w:t>
            </w:r>
            <w:r w:rsidR="004A44D6" w:rsidRPr="00561729">
              <w:rPr>
                <w:rFonts w:cs="Arial"/>
                <w:b/>
                <w:bCs/>
                <w:i/>
                <w:iCs/>
                <w:color w:val="C00000"/>
                <w:u w:val="single"/>
              </w:rPr>
              <w:t xml:space="preserve">disappointing how some companies are </w:t>
            </w:r>
            <w:r w:rsidR="00C95D74" w:rsidRPr="00561729">
              <w:rPr>
                <w:rFonts w:cs="Arial"/>
                <w:b/>
                <w:bCs/>
                <w:i/>
                <w:iCs/>
                <w:color w:val="C00000"/>
                <w:u w:val="single"/>
              </w:rPr>
              <w:t xml:space="preserve">trying to imply that a certain wording </w:t>
            </w:r>
            <w:r w:rsidR="008319AF">
              <w:rPr>
                <w:rFonts w:cs="Arial"/>
                <w:b/>
                <w:bCs/>
                <w:i/>
                <w:iCs/>
                <w:color w:val="C00000"/>
                <w:u w:val="single"/>
              </w:rPr>
              <w:t>allows for</w:t>
            </w:r>
            <w:r w:rsidR="00C95D74" w:rsidRPr="00561729">
              <w:rPr>
                <w:rFonts w:cs="Arial"/>
                <w:b/>
                <w:bCs/>
                <w:i/>
                <w:iCs/>
                <w:color w:val="C00000"/>
                <w:u w:val="single"/>
              </w:rPr>
              <w:t xml:space="preserve"> a certain way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 xml:space="preserve">signalling, while expressly precluding other forms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signalling.</w:t>
            </w:r>
            <w:r w:rsidR="00153E07" w:rsidRPr="00561729">
              <w:rPr>
                <w:rFonts w:cs="Arial"/>
                <w:b/>
                <w:bCs/>
                <w:i/>
                <w:iCs/>
                <w:color w:val="C00000"/>
                <w:u w:val="single"/>
              </w:rPr>
              <w:t xml:space="preserve"> This cannot be farther from the truth.</w:t>
            </w:r>
          </w:p>
          <w:p w14:paraId="6BA6E280" w14:textId="4D36C1A5" w:rsidR="0074291F" w:rsidRPr="001C5AFB" w:rsidRDefault="0074291F" w:rsidP="00F25419">
            <w:pPr>
              <w:pStyle w:val="BodyText"/>
              <w:rPr>
                <w:rFonts w:cs="Arial"/>
                <w:b/>
                <w:bCs/>
                <w:i/>
                <w:iCs/>
                <w:color w:val="C00000"/>
                <w:u w:val="single"/>
              </w:rPr>
            </w:pPr>
            <w:r w:rsidRPr="001C5AFB">
              <w:rPr>
                <w:rFonts w:cs="Arial"/>
                <w:b/>
                <w:bCs/>
                <w:i/>
                <w:iCs/>
                <w:color w:val="C00000"/>
                <w:u w:val="single"/>
              </w:rPr>
              <w:t xml:space="preserve">The agreement was to signal the </w:t>
            </w:r>
            <w:r w:rsidR="00636297" w:rsidRPr="001C5AFB">
              <w:rPr>
                <w:rFonts w:cs="Arial"/>
                <w:b/>
                <w:bCs/>
                <w:i/>
                <w:iCs/>
                <w:color w:val="C00000"/>
                <w:u w:val="single"/>
              </w:rPr>
              <w:t xml:space="preserve">„actual bundle size“ in the DCI. </w:t>
            </w:r>
            <w:r w:rsidR="001B7EFC" w:rsidRPr="001C5AFB">
              <w:rPr>
                <w:rFonts w:cs="Arial"/>
                <w:b/>
                <w:bCs/>
                <w:i/>
                <w:iCs/>
                <w:color w:val="C00000"/>
                <w:u w:val="single"/>
              </w:rPr>
              <w:t>„How“ this was to be signalled, was NOT discussed.</w:t>
            </w:r>
            <w:r w:rsidR="007D12F2" w:rsidRPr="001C5AFB">
              <w:rPr>
                <w:rFonts w:cs="Arial"/>
                <w:b/>
                <w:bCs/>
                <w:i/>
                <w:iCs/>
                <w:color w:val="C00000"/>
                <w:u w:val="single"/>
              </w:rPr>
              <w:t xml:space="preserve"> To us, „all“ the proposals on the table are </w:t>
            </w:r>
            <w:r w:rsidR="00E941E3">
              <w:rPr>
                <w:rFonts w:cs="Arial"/>
                <w:b/>
                <w:bCs/>
                <w:i/>
                <w:iCs/>
                <w:color w:val="C00000"/>
                <w:u w:val="single"/>
              </w:rPr>
              <w:t xml:space="preserve">an </w:t>
            </w:r>
            <w:r w:rsidR="007D12F2" w:rsidRPr="001C5AFB">
              <w:rPr>
                <w:rFonts w:cs="Arial"/>
                <w:b/>
                <w:bCs/>
                <w:i/>
                <w:iCs/>
                <w:color w:val="C00000"/>
                <w:u w:val="single"/>
              </w:rPr>
              <w:t xml:space="preserve">equally </w:t>
            </w:r>
            <w:r w:rsidR="00E941E3">
              <w:rPr>
                <w:rFonts w:cs="Arial"/>
                <w:b/>
                <w:bCs/>
                <w:i/>
                <w:iCs/>
                <w:color w:val="C00000"/>
                <w:u w:val="single"/>
              </w:rPr>
              <w:t>„allowed“</w:t>
            </w:r>
            <w:r w:rsidR="007D12F2" w:rsidRPr="001C5AFB">
              <w:rPr>
                <w:rFonts w:cs="Arial"/>
                <w:b/>
                <w:bCs/>
                <w:i/>
                <w:iCs/>
                <w:color w:val="C00000"/>
                <w:u w:val="single"/>
              </w:rPr>
              <w:t xml:space="preserve"> </w:t>
            </w:r>
            <w:r w:rsidR="00A97F02" w:rsidRPr="001C5AFB">
              <w:rPr>
                <w:rFonts w:cs="Arial"/>
                <w:b/>
                <w:bCs/>
                <w:i/>
                <w:iCs/>
                <w:color w:val="C00000"/>
                <w:u w:val="single"/>
              </w:rPr>
              <w:t>means to signal the bundl</w:t>
            </w:r>
            <w:r w:rsidR="005237D6">
              <w:rPr>
                <w:rFonts w:cs="Arial"/>
                <w:b/>
                <w:bCs/>
                <w:i/>
                <w:iCs/>
                <w:color w:val="C00000"/>
                <w:u w:val="single"/>
              </w:rPr>
              <w:t>e</w:t>
            </w:r>
            <w:r w:rsidR="00A97F02" w:rsidRPr="001C5AFB">
              <w:rPr>
                <w:rFonts w:cs="Arial"/>
                <w:b/>
                <w:bCs/>
                <w:i/>
                <w:iCs/>
                <w:color w:val="C00000"/>
                <w:u w:val="single"/>
              </w:rPr>
              <w:t xml:space="preserve"> size.</w:t>
            </w:r>
            <w:r w:rsidR="00730BDF" w:rsidRPr="001C5AFB">
              <w:rPr>
                <w:rFonts w:cs="Arial"/>
                <w:b/>
                <w:bCs/>
                <w:i/>
                <w:iCs/>
                <w:color w:val="C00000"/>
                <w:u w:val="single"/>
              </w:rPr>
              <w:t xml:space="preserve"> That’s exactly what our proposal does</w:t>
            </w:r>
            <w:r w:rsidR="00F472B7">
              <w:rPr>
                <w:rFonts w:cs="Arial"/>
                <w:b/>
                <w:bCs/>
                <w:i/>
                <w:iCs/>
                <w:color w:val="C00000"/>
                <w:u w:val="single"/>
              </w:rPr>
              <w:t xml:space="preserve"> too</w:t>
            </w:r>
            <w:r w:rsidR="00624470">
              <w:rPr>
                <w:rFonts w:cs="Arial"/>
                <w:b/>
                <w:bCs/>
                <w:i/>
                <w:iCs/>
                <w:color w:val="C00000"/>
                <w:u w:val="single"/>
              </w:rPr>
              <w:t xml:space="preserve">: </w:t>
            </w:r>
            <w:r w:rsidR="00730BDF" w:rsidRPr="001C5AFB">
              <w:rPr>
                <w:rFonts w:cs="Arial"/>
                <w:b/>
                <w:bCs/>
                <w:i/>
                <w:iCs/>
                <w:color w:val="C00000"/>
                <w:u w:val="single"/>
              </w:rPr>
              <w:t>a DCI field that</w:t>
            </w:r>
            <w:r w:rsidR="00B63AE3" w:rsidRPr="001C5AFB">
              <w:rPr>
                <w:rFonts w:cs="Arial"/>
                <w:b/>
                <w:bCs/>
                <w:i/>
                <w:iCs/>
                <w:color w:val="C00000"/>
                <w:u w:val="single"/>
              </w:rPr>
              <w:t>—in conjunction with the RRC parameter—</w:t>
            </w:r>
            <w:r w:rsidR="00730BDF" w:rsidRPr="001C5AFB">
              <w:rPr>
                <w:rFonts w:cs="Arial"/>
                <w:b/>
                <w:bCs/>
                <w:i/>
                <w:iCs/>
                <w:color w:val="C00000"/>
                <w:u w:val="single"/>
              </w:rPr>
              <w:t xml:space="preserve">tells the UE the </w:t>
            </w:r>
            <w:r w:rsidR="00B63AE3" w:rsidRPr="001C5AFB">
              <w:rPr>
                <w:rFonts w:cs="Arial"/>
                <w:b/>
                <w:bCs/>
                <w:i/>
                <w:iCs/>
                <w:color w:val="C00000"/>
                <w:u w:val="single"/>
              </w:rPr>
              <w:t>size of the bundles.</w:t>
            </w:r>
          </w:p>
          <w:p w14:paraId="534C00EF" w14:textId="60D26DAE" w:rsidR="00A97F02" w:rsidRPr="001C5AFB" w:rsidRDefault="00A97F02" w:rsidP="00F25419">
            <w:pPr>
              <w:pStyle w:val="BodyText"/>
              <w:rPr>
                <w:rFonts w:cs="Arial"/>
                <w:b/>
                <w:bCs/>
                <w:i/>
                <w:iCs/>
                <w:color w:val="C00000"/>
                <w:u w:val="single"/>
              </w:rPr>
            </w:pPr>
            <w:r w:rsidRPr="001C5AFB">
              <w:rPr>
                <w:rFonts w:cs="Arial"/>
                <w:b/>
                <w:bCs/>
                <w:i/>
                <w:iCs/>
                <w:color w:val="C00000"/>
                <w:u w:val="single"/>
              </w:rPr>
              <w:t xml:space="preserve">The interpretation that the </w:t>
            </w:r>
            <w:r w:rsidR="00C21866" w:rsidRPr="001C5AFB">
              <w:rPr>
                <w:rFonts w:cs="Arial"/>
                <w:b/>
                <w:bCs/>
                <w:i/>
                <w:iCs/>
                <w:color w:val="C00000"/>
                <w:u w:val="single"/>
              </w:rPr>
              <w:t xml:space="preserve">bundle size </w:t>
            </w:r>
            <w:r w:rsidRPr="001C5AFB">
              <w:rPr>
                <w:rFonts w:cs="Arial"/>
                <w:b/>
                <w:bCs/>
                <w:i/>
                <w:iCs/>
                <w:color w:val="C00000"/>
                <w:u w:val="single"/>
              </w:rPr>
              <w:t>determination will be done</w:t>
            </w:r>
            <w:r w:rsidR="003C56EE" w:rsidRPr="001C5AFB">
              <w:rPr>
                <w:rFonts w:cs="Arial"/>
                <w:b/>
                <w:bCs/>
                <w:i/>
                <w:iCs/>
                <w:color w:val="C00000"/>
                <w:u w:val="single"/>
              </w:rPr>
              <w:t xml:space="preserve"> only</w:t>
            </w:r>
            <w:r w:rsidRPr="001C5AFB">
              <w:rPr>
                <w:rFonts w:cs="Arial"/>
                <w:b/>
                <w:bCs/>
                <w:i/>
                <w:iCs/>
                <w:color w:val="C00000"/>
                <w:u w:val="single"/>
              </w:rPr>
              <w:t xml:space="preserve"> </w:t>
            </w:r>
            <w:r w:rsidR="00C21866" w:rsidRPr="001C5AFB">
              <w:rPr>
                <w:rFonts w:cs="Arial"/>
                <w:b/>
                <w:bCs/>
                <w:i/>
                <w:iCs/>
                <w:color w:val="C00000"/>
                <w:u w:val="single"/>
              </w:rPr>
              <w:t>according to</w:t>
            </w:r>
            <w:r w:rsidRPr="001C5AFB">
              <w:rPr>
                <w:rFonts w:cs="Arial"/>
                <w:b/>
                <w:bCs/>
                <w:i/>
                <w:iCs/>
                <w:color w:val="C00000"/>
                <w:u w:val="single"/>
              </w:rPr>
              <w:t xml:space="preserve"> </w:t>
            </w:r>
            <w:r w:rsidR="00874F65" w:rsidRPr="001C5AFB">
              <w:rPr>
                <w:rFonts w:cs="Arial"/>
                <w:b/>
                <w:bCs/>
                <w:i/>
                <w:iCs/>
                <w:color w:val="C00000"/>
                <w:u w:val="single"/>
              </w:rPr>
              <w:t xml:space="preserve">the current </w:t>
            </w:r>
            <w:r w:rsidR="00B06319" w:rsidRPr="001C5AFB">
              <w:rPr>
                <w:rFonts w:cs="Arial"/>
                <w:b/>
                <w:bCs/>
                <w:i/>
                <w:iCs/>
                <w:color w:val="C00000"/>
                <w:u w:val="single"/>
              </w:rPr>
              <w:t>equations</w:t>
            </w:r>
            <w:r w:rsidR="00EA0E07" w:rsidRPr="001C5AFB">
              <w:rPr>
                <w:rFonts w:cs="Arial"/>
                <w:b/>
                <w:bCs/>
                <w:i/>
                <w:iCs/>
                <w:color w:val="C00000"/>
                <w:u w:val="single"/>
              </w:rPr>
              <w:t xml:space="preserve"> in the specification, and</w:t>
            </w:r>
            <w:r w:rsidR="004C3941" w:rsidRPr="001C5AFB">
              <w:rPr>
                <w:rFonts w:cs="Arial"/>
                <w:b/>
                <w:bCs/>
                <w:i/>
                <w:iCs/>
                <w:color w:val="C00000"/>
                <w:u w:val="single"/>
              </w:rPr>
              <w:t xml:space="preserve"> any</w:t>
            </w:r>
            <w:r w:rsidR="00EA0E07" w:rsidRPr="001C5AFB">
              <w:rPr>
                <w:rFonts w:cs="Arial"/>
                <w:b/>
                <w:bCs/>
                <w:i/>
                <w:iCs/>
                <w:color w:val="C00000"/>
                <w:u w:val="single"/>
              </w:rPr>
              <w:t xml:space="preserve"> other forms of determination</w:t>
            </w:r>
            <w:r w:rsidR="004C3941" w:rsidRPr="001C5AFB">
              <w:rPr>
                <w:rFonts w:cs="Arial"/>
                <w:b/>
                <w:bCs/>
                <w:i/>
                <w:iCs/>
                <w:color w:val="C00000"/>
                <w:u w:val="single"/>
              </w:rPr>
              <w:t xml:space="preserve"> will be expressly prohibited,</w:t>
            </w:r>
            <w:r w:rsidR="00EA0E07" w:rsidRPr="001C5AFB">
              <w:rPr>
                <w:rFonts w:cs="Arial"/>
                <w:b/>
                <w:bCs/>
                <w:i/>
                <w:iCs/>
                <w:color w:val="C00000"/>
                <w:u w:val="single"/>
              </w:rPr>
              <w:t xml:space="preserve"> is</w:t>
            </w:r>
            <w:r w:rsidR="004D7F04" w:rsidRPr="001C5AFB">
              <w:rPr>
                <w:rFonts w:cs="Arial"/>
                <w:b/>
                <w:bCs/>
                <w:i/>
                <w:iCs/>
                <w:color w:val="C00000"/>
                <w:u w:val="single"/>
              </w:rPr>
              <w:t xml:space="preserve"> </w:t>
            </w:r>
            <w:r w:rsidR="00EA0E07" w:rsidRPr="001C5AFB">
              <w:rPr>
                <w:rFonts w:cs="Arial"/>
                <w:b/>
                <w:bCs/>
                <w:i/>
                <w:iCs/>
                <w:color w:val="C00000"/>
                <w:u w:val="single"/>
              </w:rPr>
              <w:t xml:space="preserve">extremely unfortunate—and </w:t>
            </w:r>
            <w:r w:rsidR="00A5044A" w:rsidRPr="001C5AFB">
              <w:rPr>
                <w:rFonts w:cs="Arial"/>
                <w:b/>
                <w:bCs/>
                <w:i/>
                <w:iCs/>
                <w:color w:val="C00000"/>
                <w:u w:val="single"/>
              </w:rPr>
              <w:t>if we may say</w:t>
            </w:r>
            <w:r w:rsidR="00EA0E07" w:rsidRPr="001C5AFB">
              <w:rPr>
                <w:rFonts w:cs="Arial"/>
                <w:b/>
                <w:bCs/>
                <w:i/>
                <w:iCs/>
                <w:color w:val="C00000"/>
                <w:u w:val="single"/>
              </w:rPr>
              <w:t xml:space="preserve"> </w:t>
            </w:r>
            <w:r w:rsidR="009F0FBC" w:rsidRPr="001C5AFB">
              <w:rPr>
                <w:rFonts w:cs="Arial"/>
                <w:b/>
                <w:bCs/>
                <w:i/>
                <w:iCs/>
                <w:color w:val="C00000"/>
                <w:u w:val="single"/>
              </w:rPr>
              <w:t>so</w:t>
            </w:r>
            <w:r w:rsidR="00EA0E07" w:rsidRPr="001C5AFB">
              <w:rPr>
                <w:rFonts w:cs="Arial"/>
                <w:b/>
                <w:bCs/>
                <w:i/>
                <w:iCs/>
                <w:color w:val="C00000"/>
                <w:u w:val="single"/>
              </w:rPr>
              <w:t>, plain wrong.</w:t>
            </w:r>
          </w:p>
          <w:p w14:paraId="2B978B4A" w14:textId="756DDAFF" w:rsidR="00A5044A" w:rsidRPr="001C5AFB" w:rsidRDefault="00F7080B" w:rsidP="00F25419">
            <w:pPr>
              <w:pStyle w:val="BodyText"/>
              <w:rPr>
                <w:rFonts w:cs="Arial"/>
                <w:b/>
                <w:bCs/>
                <w:i/>
                <w:iCs/>
                <w:color w:val="C00000"/>
                <w:u w:val="single"/>
              </w:rPr>
            </w:pPr>
            <w:r w:rsidRPr="001C5AFB">
              <w:rPr>
                <w:rFonts w:cs="Arial"/>
                <w:b/>
                <w:bCs/>
                <w:i/>
                <w:iCs/>
                <w:color w:val="C00000"/>
                <w:u w:val="single"/>
              </w:rPr>
              <w:t>W</w:t>
            </w:r>
            <w:r w:rsidR="00F1202C" w:rsidRPr="001C5AFB">
              <w:rPr>
                <w:rFonts w:cs="Arial"/>
                <w:b/>
                <w:bCs/>
                <w:i/>
                <w:iCs/>
                <w:color w:val="C00000"/>
                <w:u w:val="single"/>
              </w:rPr>
              <w:t xml:space="preserve">e would also like to point out that </w:t>
            </w:r>
            <w:r w:rsidR="00BC58BD" w:rsidRPr="001C5AFB">
              <w:rPr>
                <w:rFonts w:cs="Arial"/>
                <w:b/>
                <w:bCs/>
                <w:i/>
                <w:iCs/>
                <w:color w:val="C00000"/>
                <w:u w:val="single"/>
              </w:rPr>
              <w:t>even the current equation</w:t>
            </w:r>
            <w:r w:rsidR="00F074FC" w:rsidRPr="001C5AFB">
              <w:rPr>
                <w:rFonts w:cs="Arial"/>
                <w:b/>
                <w:bCs/>
                <w:i/>
                <w:iCs/>
                <w:color w:val="C00000"/>
                <w:u w:val="single"/>
              </w:rPr>
              <w:t xml:space="preserve"> doesn</w:t>
            </w:r>
            <w:r w:rsidR="004D7F04" w:rsidRPr="001C5AFB">
              <w:rPr>
                <w:rFonts w:cs="Arial"/>
                <w:b/>
                <w:bCs/>
                <w:i/>
                <w:iCs/>
                <w:color w:val="C00000"/>
                <w:u w:val="single"/>
              </w:rPr>
              <w:t>‘</w:t>
            </w:r>
            <w:r w:rsidR="00F074FC" w:rsidRPr="001C5AFB">
              <w:rPr>
                <w:rFonts w:cs="Arial"/>
                <w:b/>
                <w:bCs/>
                <w:i/>
                <w:iCs/>
                <w:color w:val="C00000"/>
                <w:u w:val="single"/>
              </w:rPr>
              <w:t xml:space="preserve">t lead to „one size </w:t>
            </w:r>
            <w:r w:rsidR="00237EBC" w:rsidRPr="001C5AFB">
              <w:rPr>
                <w:rFonts w:cs="Arial"/>
                <w:b/>
                <w:bCs/>
                <w:i/>
                <w:iCs/>
                <w:color w:val="C00000"/>
                <w:u w:val="single"/>
              </w:rPr>
              <w:t>for all</w:t>
            </w:r>
            <w:r w:rsidR="00F074FC" w:rsidRPr="001C5AFB">
              <w:rPr>
                <w:rFonts w:cs="Arial"/>
                <w:b/>
                <w:bCs/>
                <w:i/>
                <w:iCs/>
                <w:color w:val="C00000"/>
                <w:u w:val="single"/>
              </w:rPr>
              <w:t xml:space="preserve"> bundles“</w:t>
            </w:r>
            <w:r w:rsidR="003728F1">
              <w:rPr>
                <w:rFonts w:cs="Arial"/>
                <w:b/>
                <w:bCs/>
                <w:i/>
                <w:iCs/>
                <w:color w:val="C00000"/>
                <w:u w:val="single"/>
              </w:rPr>
              <w:t xml:space="preserve"> in many instances</w:t>
            </w:r>
            <w:r w:rsidR="00F074FC" w:rsidRPr="001C5AFB">
              <w:rPr>
                <w:rFonts w:cs="Arial"/>
                <w:b/>
                <w:bCs/>
                <w:i/>
                <w:iCs/>
                <w:color w:val="C00000"/>
                <w:u w:val="single"/>
              </w:rPr>
              <w:t xml:space="preserve">. It cannot be „implied understanding“ that the „only allowed way“ to have </w:t>
            </w:r>
            <w:r w:rsidR="00CE6BA9" w:rsidRPr="001C5AFB">
              <w:rPr>
                <w:rFonts w:cs="Arial"/>
                <w:b/>
                <w:bCs/>
                <w:i/>
                <w:iCs/>
                <w:color w:val="C00000"/>
                <w:u w:val="single"/>
              </w:rPr>
              <w:t xml:space="preserve">different </w:t>
            </w:r>
            <w:r w:rsidR="00DB516E" w:rsidRPr="001C5AFB">
              <w:rPr>
                <w:rFonts w:cs="Arial"/>
                <w:b/>
                <w:bCs/>
                <w:i/>
                <w:iCs/>
                <w:color w:val="C00000"/>
                <w:u w:val="single"/>
              </w:rPr>
              <w:t>sizes for different bundles</w:t>
            </w:r>
            <w:r w:rsidR="00CE6BA9" w:rsidRPr="001C5AFB">
              <w:rPr>
                <w:rFonts w:cs="Arial"/>
                <w:b/>
                <w:bCs/>
                <w:i/>
                <w:iCs/>
                <w:color w:val="C00000"/>
                <w:u w:val="single"/>
              </w:rPr>
              <w:t xml:space="preserve"> in a multi-TB PDSCH </w:t>
            </w:r>
            <w:r w:rsidR="00FE07EC">
              <w:rPr>
                <w:rFonts w:cs="Arial"/>
                <w:b/>
                <w:bCs/>
                <w:i/>
                <w:iCs/>
                <w:color w:val="C00000"/>
                <w:u w:val="single"/>
              </w:rPr>
              <w:t>when</w:t>
            </w:r>
            <w:r w:rsidR="00D72307" w:rsidRPr="001C5AFB">
              <w:rPr>
                <w:rFonts w:cs="Arial"/>
                <w:b/>
                <w:bCs/>
                <w:i/>
                <w:iCs/>
                <w:color w:val="C00000"/>
                <w:u w:val="single"/>
              </w:rPr>
              <w:t xml:space="preserve"> a</w:t>
            </w:r>
            <w:r w:rsidR="00CE6BA9" w:rsidRPr="001C5AFB">
              <w:rPr>
                <w:rFonts w:cs="Arial"/>
                <w:b/>
                <w:bCs/>
                <w:i/>
                <w:iCs/>
                <w:color w:val="C00000"/>
                <w:u w:val="single"/>
              </w:rPr>
              <w:t xml:space="preserve"> „remainder operation after a division</w:t>
            </w:r>
            <w:r w:rsidR="00D72307" w:rsidRPr="001C5AFB">
              <w:rPr>
                <w:rFonts w:cs="Arial"/>
                <w:b/>
                <w:bCs/>
                <w:i/>
                <w:iCs/>
                <w:color w:val="C00000"/>
                <w:u w:val="single"/>
              </w:rPr>
              <w:t>“</w:t>
            </w:r>
            <w:r w:rsidR="00FE07EC">
              <w:rPr>
                <w:rFonts w:cs="Arial"/>
                <w:b/>
                <w:bCs/>
                <w:i/>
                <w:iCs/>
                <w:color w:val="C00000"/>
                <w:u w:val="single"/>
              </w:rPr>
              <w:t xml:space="preserve"> </w:t>
            </w:r>
            <w:r w:rsidR="00630C45">
              <w:rPr>
                <w:rFonts w:cs="Arial"/>
                <w:b/>
                <w:bCs/>
                <w:i/>
                <w:iCs/>
                <w:color w:val="C00000"/>
                <w:u w:val="single"/>
              </w:rPr>
              <w:t>dictates it</w:t>
            </w:r>
            <w:r w:rsidR="002E21D3" w:rsidRPr="001C5AFB">
              <w:rPr>
                <w:rFonts w:cs="Arial"/>
                <w:b/>
                <w:bCs/>
                <w:i/>
                <w:iCs/>
                <w:color w:val="C00000"/>
                <w:u w:val="single"/>
              </w:rPr>
              <w:t xml:space="preserve">. </w:t>
            </w:r>
            <w:r w:rsidR="009E035F" w:rsidRPr="001C5AFB">
              <w:rPr>
                <w:rFonts w:cs="Arial"/>
                <w:b/>
                <w:bCs/>
                <w:i/>
                <w:iCs/>
                <w:color w:val="C00000"/>
                <w:u w:val="single"/>
              </w:rPr>
              <w:t>To us, s</w:t>
            </w:r>
            <w:r w:rsidR="002E21D3" w:rsidRPr="001C5AFB">
              <w:rPr>
                <w:rFonts w:cs="Arial"/>
                <w:b/>
                <w:bCs/>
                <w:i/>
                <w:iCs/>
                <w:color w:val="C00000"/>
                <w:u w:val="single"/>
              </w:rPr>
              <w:t>uch lines of reasoning are</w:t>
            </w:r>
            <w:r w:rsidR="009E035F" w:rsidRPr="001C5AFB">
              <w:rPr>
                <w:rFonts w:cs="Arial"/>
                <w:b/>
                <w:bCs/>
                <w:i/>
                <w:iCs/>
                <w:color w:val="C00000"/>
                <w:u w:val="single"/>
              </w:rPr>
              <w:t xml:space="preserve"> a</w:t>
            </w:r>
            <w:r w:rsidR="002E21D3" w:rsidRPr="001C5AFB">
              <w:rPr>
                <w:rFonts w:cs="Arial"/>
                <w:b/>
                <w:bCs/>
                <w:i/>
                <w:iCs/>
                <w:color w:val="C00000"/>
                <w:u w:val="single"/>
              </w:rPr>
              <w:t xml:space="preserve"> </w:t>
            </w:r>
            <w:r w:rsidR="0095159A">
              <w:rPr>
                <w:rFonts w:cs="Arial"/>
                <w:b/>
                <w:bCs/>
                <w:i/>
                <w:iCs/>
                <w:color w:val="C00000"/>
                <w:u w:val="single"/>
              </w:rPr>
              <w:t>disappointing</w:t>
            </w:r>
            <w:r w:rsidR="002E21D3" w:rsidRPr="001C5AFB">
              <w:rPr>
                <w:rFonts w:cs="Arial"/>
                <w:b/>
                <w:bCs/>
                <w:i/>
                <w:iCs/>
                <w:color w:val="C00000"/>
                <w:u w:val="single"/>
              </w:rPr>
              <w:t xml:space="preserve"> </w:t>
            </w:r>
            <w:r w:rsidR="00831422" w:rsidRPr="001C5AFB">
              <w:rPr>
                <w:rFonts w:cs="Arial"/>
                <w:b/>
                <w:bCs/>
                <w:i/>
                <w:iCs/>
                <w:color w:val="C00000"/>
                <w:u w:val="single"/>
              </w:rPr>
              <w:t xml:space="preserve">means to </w:t>
            </w:r>
            <w:r w:rsidR="00715B10" w:rsidRPr="001C5AFB">
              <w:rPr>
                <w:rFonts w:cs="Arial"/>
                <w:b/>
                <w:bCs/>
                <w:i/>
                <w:iCs/>
                <w:color w:val="C00000"/>
                <w:u w:val="single"/>
              </w:rPr>
              <w:t>block the</w:t>
            </w:r>
            <w:r w:rsidR="00831422" w:rsidRPr="001C5AFB">
              <w:rPr>
                <w:rFonts w:cs="Arial"/>
                <w:b/>
                <w:bCs/>
                <w:i/>
                <w:iCs/>
                <w:color w:val="C00000"/>
                <w:u w:val="single"/>
              </w:rPr>
              <w:t xml:space="preserve"> discussion of alternative proposals that may have technical merit.</w:t>
            </w:r>
          </w:p>
          <w:p w14:paraId="74632BC5" w14:textId="70529AD2" w:rsidR="00320060" w:rsidRPr="00112077" w:rsidRDefault="00320060" w:rsidP="00F25419">
            <w:pPr>
              <w:pStyle w:val="BodyText"/>
              <w:rPr>
                <w:rFonts w:cs="Arial"/>
                <w:color w:val="C00000"/>
              </w:rPr>
            </w:pPr>
            <w:r w:rsidRPr="001C5AFB">
              <w:rPr>
                <w:rFonts w:cs="Arial"/>
                <w:b/>
                <w:bCs/>
                <w:i/>
                <w:iCs/>
                <w:color w:val="C00000"/>
                <w:u w:val="single"/>
              </w:rPr>
              <w:t xml:space="preserve">We would kindly request the </w:t>
            </w:r>
            <w:r w:rsidR="009E1423" w:rsidRPr="001C5AFB">
              <w:rPr>
                <w:rFonts w:cs="Arial"/>
                <w:b/>
                <w:bCs/>
                <w:i/>
                <w:iCs/>
                <w:color w:val="C00000"/>
                <w:u w:val="single"/>
              </w:rPr>
              <w:t>companies to try to judge each solution</w:t>
            </w:r>
            <w:r w:rsidR="00824A63" w:rsidRPr="001C5AFB">
              <w:rPr>
                <w:rFonts w:cs="Arial"/>
                <w:b/>
                <w:bCs/>
                <w:i/>
                <w:iCs/>
                <w:color w:val="C00000"/>
                <w:u w:val="single"/>
              </w:rPr>
              <w:t>—</w:t>
            </w:r>
            <w:r w:rsidR="009E1423" w:rsidRPr="001C5AFB">
              <w:rPr>
                <w:rFonts w:cs="Arial"/>
                <w:b/>
                <w:bCs/>
                <w:i/>
                <w:iCs/>
                <w:color w:val="C00000"/>
                <w:u w:val="single"/>
              </w:rPr>
              <w:t>all</w:t>
            </w:r>
            <w:r w:rsidR="00824A63" w:rsidRPr="001C5AFB">
              <w:rPr>
                <w:rFonts w:cs="Arial"/>
                <w:b/>
                <w:bCs/>
                <w:i/>
                <w:iCs/>
                <w:color w:val="C00000"/>
                <w:u w:val="single"/>
              </w:rPr>
              <w:t xml:space="preserve"> </w:t>
            </w:r>
            <w:r w:rsidR="009E1423" w:rsidRPr="001C5AFB">
              <w:rPr>
                <w:rFonts w:cs="Arial"/>
                <w:b/>
                <w:bCs/>
                <w:i/>
                <w:iCs/>
                <w:color w:val="C00000"/>
                <w:u w:val="single"/>
              </w:rPr>
              <w:t xml:space="preserve">of which </w:t>
            </w:r>
            <w:r w:rsidR="00824A63" w:rsidRPr="001C5AFB">
              <w:rPr>
                <w:rFonts w:cs="Arial"/>
                <w:b/>
                <w:bCs/>
                <w:i/>
                <w:iCs/>
                <w:color w:val="C00000"/>
                <w:u w:val="single"/>
              </w:rPr>
              <w:t>(</w:t>
            </w:r>
            <w:r w:rsidR="009E1423" w:rsidRPr="001C5AFB">
              <w:rPr>
                <w:rFonts w:cs="Arial"/>
                <w:b/>
                <w:bCs/>
                <w:i/>
                <w:iCs/>
                <w:color w:val="C00000"/>
                <w:u w:val="single"/>
              </w:rPr>
              <w:t>including ours, and including the current placeholder text)</w:t>
            </w:r>
            <w:r w:rsidR="00824A63" w:rsidRPr="001C5AFB">
              <w:rPr>
                <w:rFonts w:cs="Arial"/>
                <w:b/>
                <w:bCs/>
                <w:i/>
                <w:iCs/>
                <w:color w:val="C00000"/>
                <w:u w:val="single"/>
              </w:rPr>
              <w:t xml:space="preserve"> are „no</w:t>
            </w:r>
            <w:r w:rsidR="00FA5D3A" w:rsidRPr="001C5AFB">
              <w:rPr>
                <w:rFonts w:cs="Arial"/>
                <w:b/>
                <w:bCs/>
                <w:i/>
                <w:iCs/>
                <w:color w:val="C00000"/>
                <w:u w:val="single"/>
              </w:rPr>
              <w:t>t precluded</w:t>
            </w:r>
            <w:r w:rsidR="00824A63" w:rsidRPr="001C5AFB">
              <w:rPr>
                <w:rFonts w:cs="Arial"/>
                <w:b/>
                <w:bCs/>
                <w:i/>
                <w:iCs/>
                <w:color w:val="C00000"/>
                <w:u w:val="single"/>
              </w:rPr>
              <w:t>“</w:t>
            </w:r>
            <w:r w:rsidR="00FA5D3A" w:rsidRPr="001C5AFB">
              <w:rPr>
                <w:rFonts w:cs="Arial"/>
                <w:b/>
                <w:bCs/>
                <w:i/>
                <w:iCs/>
                <w:color w:val="C00000"/>
                <w:u w:val="single"/>
              </w:rPr>
              <w:t>—on the technical merits</w:t>
            </w:r>
            <w:r w:rsidR="00715B10" w:rsidRPr="001C5AFB">
              <w:rPr>
                <w:rFonts w:cs="Arial"/>
                <w:b/>
                <w:bCs/>
                <w:i/>
                <w:iCs/>
                <w:color w:val="C00000"/>
                <w:u w:val="single"/>
              </w:rPr>
              <w:t xml:space="preserve"> of each</w:t>
            </w:r>
            <w:r w:rsidR="00FA5D3A" w:rsidRPr="001C5AFB">
              <w:rPr>
                <w:rFonts w:cs="Arial"/>
                <w:b/>
                <w:bCs/>
                <w:i/>
                <w:iCs/>
                <w:color w:val="C00000"/>
                <w:u w:val="single"/>
              </w:rPr>
              <w:t xml:space="preserve">. We hope we can do this. </w:t>
            </w:r>
            <w:r w:rsidR="003822DE" w:rsidRPr="001C5AFB">
              <w:rPr>
                <w:rFonts w:cs="Arial"/>
                <w:b/>
                <w:bCs/>
                <w:i/>
                <w:iCs/>
                <w:color w:val="C00000"/>
                <w:u w:val="single"/>
              </w:rPr>
              <w:t xml:space="preserve">As a group, we deserve better for ourselves than to try to </w:t>
            </w:r>
            <w:r w:rsidR="009B58F5" w:rsidRPr="001C5AFB">
              <w:rPr>
                <w:rFonts w:cs="Arial"/>
                <w:b/>
                <w:bCs/>
                <w:i/>
                <w:iCs/>
                <w:color w:val="C00000"/>
                <w:u w:val="single"/>
              </w:rPr>
              <w:t>disallow</w:t>
            </w:r>
            <w:r w:rsidR="003822DE" w:rsidRPr="001C5AFB">
              <w:rPr>
                <w:rFonts w:cs="Arial"/>
                <w:b/>
                <w:bCs/>
                <w:i/>
                <w:iCs/>
                <w:color w:val="C00000"/>
                <w:u w:val="single"/>
              </w:rPr>
              <w:t xml:space="preserve"> legitimate solutions from discussion and consideration</w:t>
            </w:r>
            <w:r w:rsidR="009B58F5" w:rsidRPr="001C5AFB">
              <w:rPr>
                <w:rFonts w:cs="Arial"/>
                <w:b/>
                <w:bCs/>
                <w:i/>
                <w:iCs/>
                <w:color w:val="C00000"/>
                <w:u w:val="single"/>
              </w:rPr>
              <w:t>, based on arbitrarily-constructed and flimsy technicalities</w:t>
            </w:r>
            <w:r w:rsidR="003822DE" w:rsidRPr="001C5AFB">
              <w:rPr>
                <w:rFonts w:cs="Arial"/>
                <w:b/>
                <w:bCs/>
                <w:i/>
                <w:iCs/>
                <w:color w:val="C00000"/>
                <w:u w:val="single"/>
              </w:rPr>
              <w:t>.</w:t>
            </w:r>
          </w:p>
        </w:tc>
      </w:tr>
      <w:tr w:rsidR="00C875E7" w14:paraId="4AE6FB23" w14:textId="77777777" w:rsidTr="00085C94">
        <w:tc>
          <w:tcPr>
            <w:tcW w:w="1679" w:type="dxa"/>
          </w:tcPr>
          <w:p w14:paraId="74476A25" w14:textId="4C748D2B" w:rsidR="00C875E7" w:rsidRPr="00330BD6" w:rsidRDefault="007E6F54" w:rsidP="00164742">
            <w:pPr>
              <w:pStyle w:val="BodyText"/>
              <w:rPr>
                <w:sz w:val="20"/>
                <w:szCs w:val="20"/>
              </w:rPr>
            </w:pPr>
            <w:r>
              <w:rPr>
                <w:sz w:val="20"/>
                <w:szCs w:val="20"/>
              </w:rPr>
              <w:lastRenderedPageBreak/>
              <w:t>FUTUREWEI</w:t>
            </w:r>
          </w:p>
        </w:tc>
        <w:tc>
          <w:tcPr>
            <w:tcW w:w="7950" w:type="dxa"/>
          </w:tcPr>
          <w:p w14:paraId="31FCD214" w14:textId="31C0E7F3" w:rsidR="00C875E7" w:rsidRPr="00CC21EC" w:rsidRDefault="007E6F54" w:rsidP="00164742">
            <w:pPr>
              <w:pStyle w:val="BodyText"/>
              <w:rPr>
                <w:sz w:val="20"/>
                <w:szCs w:val="20"/>
              </w:rPr>
            </w:pPr>
            <w:r>
              <w:rPr>
                <w:sz w:val="20"/>
                <w:szCs w:val="20"/>
              </w:rPr>
              <w:t xml:space="preserve">As stated by the moderator, the views of the editor on the earlier agreements and how the specifications </w:t>
            </w:r>
            <w:r w:rsidRPr="00CC21EC">
              <w:rPr>
                <w:sz w:val="20"/>
                <w:szCs w:val="20"/>
              </w:rPr>
              <w:t xml:space="preserve">work are in </w:t>
            </w:r>
            <w:hyperlink r:id="rId23" w:history="1">
              <w:r w:rsidRPr="00CC21EC">
                <w:rPr>
                  <w:rStyle w:val="Hyperlink"/>
                  <w:rFonts w:cs="Arial"/>
                  <w:sz w:val="20"/>
                  <w:szCs w:val="20"/>
                </w:rPr>
                <w:t>R1-2002654</w:t>
              </w:r>
            </w:hyperlink>
            <w:r w:rsidRPr="00CC21EC">
              <w:rPr>
                <w:rFonts w:cs="Arial"/>
                <w:sz w:val="20"/>
                <w:szCs w:val="20"/>
                <w:lang w:val="en-US"/>
              </w:rPr>
              <w:t>, “HARQ-ACK bundling for Multi-TB scheduling”</w:t>
            </w:r>
            <w:r w:rsidR="00CC21EC" w:rsidRPr="00CC21EC">
              <w:rPr>
                <w:rFonts w:cs="Arial"/>
                <w:sz w:val="20"/>
                <w:szCs w:val="20"/>
                <w:lang w:val="en-US"/>
              </w:rPr>
              <w:t>. We encourage</w:t>
            </w:r>
            <w:r w:rsidR="00CC21EC">
              <w:rPr>
                <w:rFonts w:cs="Arial"/>
                <w:sz w:val="20"/>
                <w:szCs w:val="20"/>
                <w:lang w:val="en-US"/>
              </w:rPr>
              <w:t xml:space="preserve"> companies to read that document, as we only summarize a few points here:</w:t>
            </w:r>
          </w:p>
          <w:p w14:paraId="04D13624" w14:textId="040907A7" w:rsidR="007E6F54" w:rsidRDefault="007E6F54" w:rsidP="007E6F54">
            <w:pPr>
              <w:pStyle w:val="BodyText"/>
              <w:numPr>
                <w:ilvl w:val="0"/>
                <w:numId w:val="189"/>
              </w:numPr>
              <w:rPr>
                <w:sz w:val="20"/>
                <w:szCs w:val="20"/>
              </w:rPr>
            </w:pPr>
            <w:r>
              <w:rPr>
                <w:sz w:val="20"/>
                <w:szCs w:val="20"/>
              </w:rPr>
              <w:t>The editors made their best effort to produce specifications from the available agreements, and their efforts should not be disparaged</w:t>
            </w:r>
            <w:r w:rsidR="008252EB">
              <w:rPr>
                <w:sz w:val="20"/>
                <w:szCs w:val="20"/>
              </w:rPr>
              <w:t>.</w:t>
            </w:r>
          </w:p>
          <w:p w14:paraId="1B232571" w14:textId="77777777" w:rsidR="008252EB" w:rsidRDefault="008252EB" w:rsidP="007E6F54">
            <w:pPr>
              <w:pStyle w:val="BodyText"/>
              <w:numPr>
                <w:ilvl w:val="0"/>
                <w:numId w:val="189"/>
              </w:numPr>
              <w:rPr>
                <w:sz w:val="20"/>
                <w:szCs w:val="20"/>
              </w:rPr>
            </w:pPr>
            <w:r>
              <w:rPr>
                <w:sz w:val="20"/>
                <w:szCs w:val="20"/>
              </w:rPr>
              <w:t>The current specifications work.</w:t>
            </w:r>
          </w:p>
          <w:p w14:paraId="3E75EB81" w14:textId="293F3D4E" w:rsidR="008252EB" w:rsidRDefault="008252EB" w:rsidP="007E6F54">
            <w:pPr>
              <w:pStyle w:val="BodyText"/>
              <w:numPr>
                <w:ilvl w:val="0"/>
                <w:numId w:val="189"/>
              </w:numPr>
              <w:rPr>
                <w:sz w:val="20"/>
                <w:szCs w:val="20"/>
              </w:rPr>
            </w:pPr>
            <w:r>
              <w:rPr>
                <w:sz w:val="20"/>
                <w:szCs w:val="20"/>
              </w:rPr>
              <w:t xml:space="preserve">The proposal from Qualcomm, in </w:t>
            </w:r>
            <w:r w:rsidR="00DF7EE7">
              <w:rPr>
                <w:sz w:val="20"/>
                <w:szCs w:val="20"/>
              </w:rPr>
              <w:t>our</w:t>
            </w:r>
            <w:r>
              <w:rPr>
                <w:sz w:val="20"/>
                <w:szCs w:val="20"/>
              </w:rPr>
              <w:t xml:space="preserve"> view, does not follow the agreements. We understand from the statements above that Qualcomm feels it does</w:t>
            </w:r>
            <w:r w:rsidR="00DF7EE7">
              <w:rPr>
                <w:sz w:val="20"/>
                <w:szCs w:val="20"/>
              </w:rPr>
              <w:t>.</w:t>
            </w:r>
          </w:p>
          <w:p w14:paraId="3167B080" w14:textId="5D99FE73" w:rsidR="008252EB" w:rsidRDefault="00DF7EE7" w:rsidP="007E6F54">
            <w:pPr>
              <w:pStyle w:val="BodyText"/>
              <w:numPr>
                <w:ilvl w:val="0"/>
                <w:numId w:val="189"/>
              </w:numPr>
              <w:rPr>
                <w:sz w:val="20"/>
                <w:szCs w:val="20"/>
              </w:rPr>
            </w:pPr>
            <w:r>
              <w:rPr>
                <w:sz w:val="20"/>
                <w:szCs w:val="20"/>
              </w:rPr>
              <w:t xml:space="preserve">Our paper clearly states that we are not trying to stop </w:t>
            </w:r>
            <w:r w:rsidRPr="00DF7EE7">
              <w:rPr>
                <w:i/>
                <w:iCs/>
                <w:sz w:val="20"/>
                <w:szCs w:val="20"/>
              </w:rPr>
              <w:t>any</w:t>
            </w:r>
            <w:r>
              <w:rPr>
                <w:sz w:val="20"/>
                <w:szCs w:val="20"/>
              </w:rPr>
              <w:t xml:space="preserve"> technical discussion, not only for aspects noted during the endorsement process, but any </w:t>
            </w:r>
            <w:r w:rsidR="00533BA0">
              <w:rPr>
                <w:sz w:val="20"/>
                <w:szCs w:val="20"/>
              </w:rPr>
              <w:t>other proposed implementation</w:t>
            </w:r>
            <w:r>
              <w:rPr>
                <w:sz w:val="20"/>
                <w:szCs w:val="20"/>
              </w:rPr>
              <w:t>.</w:t>
            </w:r>
          </w:p>
          <w:p w14:paraId="72C000AE" w14:textId="1D5B9191" w:rsidR="00DF7EE7" w:rsidRPr="00330BD6" w:rsidRDefault="00C430CE" w:rsidP="00DF7EE7">
            <w:pPr>
              <w:pStyle w:val="BodyText"/>
              <w:rPr>
                <w:sz w:val="20"/>
                <w:szCs w:val="20"/>
              </w:rPr>
            </w:pPr>
            <w:r>
              <w:rPr>
                <w:sz w:val="20"/>
                <w:szCs w:val="20"/>
              </w:rPr>
              <w:t>The moderator had previously suggested that we need to sort out the understanding of the agreements. Our view is in the paper. However, in our limited time it may be more productive to focus on the technical discussion. Technically, it appears to be flexibility/simplicity versus lower overhead and the ability to select certain preferer</w:t>
            </w:r>
            <w:r w:rsidR="00CC21EC">
              <w:rPr>
                <w:sz w:val="20"/>
                <w:szCs w:val="20"/>
              </w:rPr>
              <w:t>e</w:t>
            </w:r>
            <w:r>
              <w:rPr>
                <w:sz w:val="20"/>
                <w:szCs w:val="20"/>
              </w:rPr>
              <w:t xml:space="preserve">d bundling options. FUTUREWEI has a slight preference for </w:t>
            </w:r>
            <w:r w:rsidR="00CC21EC">
              <w:rPr>
                <w:sz w:val="20"/>
                <w:szCs w:val="20"/>
              </w:rPr>
              <w:t>flexibility/simplicity</w:t>
            </w:r>
            <w:r w:rsidR="00E85D88">
              <w:rPr>
                <w:sz w:val="20"/>
                <w:szCs w:val="20"/>
              </w:rPr>
              <w:t xml:space="preserve">, but may be open to update our view after hearing </w:t>
            </w:r>
            <w:r w:rsidR="00533BA0">
              <w:rPr>
                <w:sz w:val="20"/>
                <w:szCs w:val="20"/>
              </w:rPr>
              <w:t>other</w:t>
            </w:r>
            <w:r w:rsidR="00E85D88">
              <w:rPr>
                <w:sz w:val="20"/>
                <w:szCs w:val="20"/>
              </w:rPr>
              <w:t xml:space="preserve"> views.</w:t>
            </w:r>
          </w:p>
        </w:tc>
      </w:tr>
      <w:tr w:rsidR="00C875E7" w14:paraId="0DEA54DE" w14:textId="77777777" w:rsidTr="00085C94">
        <w:tc>
          <w:tcPr>
            <w:tcW w:w="1679" w:type="dxa"/>
          </w:tcPr>
          <w:p w14:paraId="1A3D4529" w14:textId="259D08E4" w:rsidR="00C875E7" w:rsidRPr="00330BD6" w:rsidRDefault="004B3A0F" w:rsidP="00164742">
            <w:pPr>
              <w:pStyle w:val="BodyText"/>
              <w:rPr>
                <w:sz w:val="20"/>
                <w:szCs w:val="20"/>
              </w:rPr>
            </w:pPr>
            <w:r>
              <w:rPr>
                <w:sz w:val="20"/>
                <w:szCs w:val="20"/>
              </w:rPr>
              <w:t>ZTE,Sanechips</w:t>
            </w:r>
          </w:p>
        </w:tc>
        <w:tc>
          <w:tcPr>
            <w:tcW w:w="7950" w:type="dxa"/>
          </w:tcPr>
          <w:p w14:paraId="7AAE20EE" w14:textId="77777777" w:rsidR="004B3A0F" w:rsidRPr="00AA3C17" w:rsidRDefault="004B3A0F" w:rsidP="004B3A0F">
            <w:pPr>
              <w:pStyle w:val="BodyText"/>
              <w:rPr>
                <w:sz w:val="20"/>
                <w:szCs w:val="20"/>
              </w:rPr>
            </w:pPr>
            <w:r w:rsidRPr="00AA3C17">
              <w:rPr>
                <w:sz w:val="20"/>
                <w:szCs w:val="20"/>
              </w:rPr>
              <w:t xml:space="preserve">For comparison, we should look at the issue from all aspects, peak transmission rate, uplink usage, total transmission time etc. Therefore we think 2bit method is the best. It is </w:t>
            </w:r>
            <w:r w:rsidRPr="00AA3C17">
              <w:rPr>
                <w:sz w:val="20"/>
                <w:szCs w:val="20"/>
              </w:rPr>
              <w:lastRenderedPageBreak/>
              <w:t>also aligned with the original intention of the agreement. We have given our detailes analysis in our tdoc , there's no need to paste the same content here, but we just want to recap the key observation/conclusion.</w:t>
            </w:r>
          </w:p>
          <w:p w14:paraId="053243EC" w14:textId="3F5CA599" w:rsidR="004B3A0F" w:rsidRPr="00AA3C17" w:rsidRDefault="004B3A0F" w:rsidP="004B3A0F">
            <w:pPr>
              <w:pStyle w:val="BodyText"/>
              <w:rPr>
                <w:rFonts w:eastAsia="SimSun"/>
                <w:sz w:val="20"/>
                <w:szCs w:val="20"/>
                <w:lang w:val="en-US"/>
              </w:rPr>
            </w:pPr>
            <w:r w:rsidRPr="00AA3C17">
              <w:rPr>
                <w:sz w:val="20"/>
                <w:szCs w:val="20"/>
              </w:rPr>
              <w:t>1.</w:t>
            </w:r>
            <w:r w:rsidR="00934283" w:rsidRPr="00AA3C17">
              <w:rPr>
                <w:sz w:val="20"/>
                <w:szCs w:val="20"/>
              </w:rPr>
              <w:t xml:space="preserve"> </w:t>
            </w:r>
            <w:r w:rsidRPr="00AA3C17">
              <w:rPr>
                <w:sz w:val="20"/>
                <w:szCs w:val="20"/>
              </w:rPr>
              <w:t xml:space="preserve">The design should enable better performance for large </w:t>
            </w:r>
            <w:r w:rsidR="002F44FE" w:rsidRPr="00AA3C17">
              <w:rPr>
                <w:sz w:val="20"/>
                <w:szCs w:val="20"/>
              </w:rPr>
              <w:t>#</w:t>
            </w:r>
            <w:r w:rsidRPr="00AA3C17">
              <w:rPr>
                <w:sz w:val="20"/>
                <w:szCs w:val="20"/>
              </w:rPr>
              <w:t>TB, i.e, 6</w:t>
            </w:r>
            <w:r w:rsidR="00394AC5" w:rsidRPr="00AA3C17">
              <w:rPr>
                <w:sz w:val="20"/>
                <w:szCs w:val="20"/>
              </w:rPr>
              <w:t xml:space="preserve"> or</w:t>
            </w:r>
            <w:r w:rsidRPr="00AA3C17">
              <w:rPr>
                <w:sz w:val="20"/>
                <w:szCs w:val="20"/>
              </w:rPr>
              <w:t xml:space="preserve"> 8</w:t>
            </w:r>
            <w:r w:rsidR="00394AC5" w:rsidRPr="00AA3C17">
              <w:rPr>
                <w:sz w:val="20"/>
                <w:szCs w:val="20"/>
              </w:rPr>
              <w:t xml:space="preserve"> </w:t>
            </w:r>
            <w:r w:rsidRPr="00AA3C17">
              <w:rPr>
                <w:sz w:val="20"/>
                <w:szCs w:val="20"/>
              </w:rPr>
              <w:t>TB scheduling, when this happens flexible bundling pattern is needed to adapt to different status (initial scheduling vs retransmission) of each TB.</w:t>
            </w:r>
            <w:r w:rsidRPr="00AA3C17">
              <w:rPr>
                <w:rFonts w:eastAsia="SimSun" w:hint="eastAsia"/>
                <w:sz w:val="20"/>
                <w:szCs w:val="20"/>
                <w:lang w:val="en-US"/>
              </w:rPr>
              <w:t xml:space="preserve"> </w:t>
            </w:r>
            <w:r w:rsidRPr="00AA3C17">
              <w:rPr>
                <w:rFonts w:eastAsia="SimSun"/>
                <w:sz w:val="20"/>
                <w:szCs w:val="20"/>
                <w:lang w:val="en-US"/>
              </w:rPr>
              <w:t>Single or very limited f</w:t>
            </w:r>
            <w:r w:rsidRPr="00AA3C17">
              <w:rPr>
                <w:rFonts w:eastAsia="SimSun" w:hint="eastAsia"/>
                <w:sz w:val="20"/>
                <w:szCs w:val="20"/>
                <w:lang w:val="en-US"/>
              </w:rPr>
              <w:t xml:space="preserve">ixed </w:t>
            </w:r>
            <w:r w:rsidRPr="00AA3C17">
              <w:rPr>
                <w:rFonts w:eastAsia="SimSun"/>
                <w:sz w:val="20"/>
                <w:szCs w:val="20"/>
                <w:lang w:val="en-US"/>
              </w:rPr>
              <w:t xml:space="preserve">bundling </w:t>
            </w:r>
            <w:r w:rsidRPr="00AA3C17">
              <w:rPr>
                <w:rFonts w:eastAsia="SimSun" w:hint="eastAsia"/>
                <w:sz w:val="20"/>
                <w:szCs w:val="20"/>
                <w:lang w:val="en-US"/>
              </w:rPr>
              <w:t>pattern would cause the performance loss especially for the large TB number or colossal repetitions.</w:t>
            </w:r>
          </w:p>
          <w:p w14:paraId="74647924" w14:textId="661F7CA4" w:rsidR="004B3A0F" w:rsidRPr="00AA3C17" w:rsidRDefault="004B3A0F" w:rsidP="004B3A0F">
            <w:pPr>
              <w:pStyle w:val="BodyText"/>
              <w:spacing w:line="259" w:lineRule="auto"/>
              <w:rPr>
                <w:rFonts w:eastAsia="SimSun"/>
                <w:sz w:val="20"/>
                <w:szCs w:val="20"/>
                <w:lang w:val="en-US"/>
              </w:rPr>
            </w:pPr>
            <w:r w:rsidRPr="00AA3C17">
              <w:rPr>
                <w:sz w:val="20"/>
                <w:szCs w:val="20"/>
                <w:lang w:val="en-US"/>
              </w:rPr>
              <w:t xml:space="preserve">2. Uplink resource usage should be considered. For example, when </w:t>
            </w:r>
            <w:r w:rsidRPr="00AA3C17">
              <w:rPr>
                <w:rFonts w:eastAsia="SimSun" w:hint="eastAsia"/>
                <w:sz w:val="20"/>
                <w:szCs w:val="20"/>
                <w:lang w:val="en-US"/>
              </w:rPr>
              <w:t xml:space="preserve">compare the </w:t>
            </w:r>
            <w:r w:rsidRPr="00AA3C17">
              <w:rPr>
                <w:rFonts w:eastAsia="SimSun"/>
                <w:sz w:val="20"/>
                <w:szCs w:val="20"/>
                <w:lang w:val="en-US"/>
              </w:rPr>
              <w:t xml:space="preserve">bundling </w:t>
            </w:r>
            <w:r w:rsidRPr="00AA3C17">
              <w:rPr>
                <w:rFonts w:eastAsia="SimSun" w:hint="eastAsia"/>
                <w:sz w:val="20"/>
                <w:szCs w:val="20"/>
                <w:lang w:val="en-US"/>
              </w:rPr>
              <w:t>method [4,4] and [2,3,3]</w:t>
            </w:r>
          </w:p>
          <w:p w14:paraId="4D885410" w14:textId="3430AF6A" w:rsidR="004B3A0F" w:rsidRPr="00AA3C17" w:rsidRDefault="004B3A0F" w:rsidP="004B2460">
            <w:pPr>
              <w:pStyle w:val="BodyText"/>
              <w:spacing w:line="259" w:lineRule="auto"/>
              <w:ind w:left="567"/>
              <w:rPr>
                <w:rFonts w:eastAsia="SimSun"/>
                <w:sz w:val="20"/>
                <w:szCs w:val="20"/>
                <w:lang w:val="en-US"/>
              </w:rPr>
            </w:pPr>
            <w:r w:rsidRPr="00AA3C17">
              <w:rPr>
                <w:rFonts w:eastAsia="SimSun"/>
                <w:sz w:val="20"/>
                <w:szCs w:val="20"/>
                <w:lang w:val="en-US"/>
              </w:rPr>
              <w:t xml:space="preserve">Case a: </w:t>
            </w:r>
            <w:r w:rsidR="00E82E00" w:rsidRPr="00AA3C17">
              <w:rPr>
                <w:rFonts w:eastAsia="SimSun"/>
                <w:sz w:val="20"/>
                <w:szCs w:val="20"/>
                <w:lang w:val="en-US"/>
              </w:rPr>
              <w:t xml:space="preserve">A </w:t>
            </w:r>
            <w:r w:rsidRPr="00AA3C17">
              <w:rPr>
                <w:rFonts w:eastAsia="SimSun"/>
                <w:sz w:val="20"/>
                <w:szCs w:val="20"/>
                <w:lang w:val="en-US"/>
              </w:rPr>
              <w:t xml:space="preserve">total </w:t>
            </w:r>
            <w:r w:rsidR="00E82E00" w:rsidRPr="00AA3C17">
              <w:rPr>
                <w:rFonts w:eastAsia="SimSun"/>
                <w:sz w:val="20"/>
                <w:szCs w:val="20"/>
                <w:lang w:val="en-US"/>
              </w:rPr>
              <w:t xml:space="preserve">of </w:t>
            </w:r>
            <w:r w:rsidRPr="00AA3C17">
              <w:rPr>
                <w:rFonts w:eastAsia="SimSun" w:hint="eastAsia"/>
                <w:sz w:val="20"/>
                <w:szCs w:val="20"/>
                <w:lang w:val="en-US"/>
              </w:rPr>
              <w:t>8 TB, includes first 4 new TBs and last 4 retransmitted TBs. Obviously, the former method is better and has less retransmission.</w:t>
            </w:r>
          </w:p>
          <w:p w14:paraId="020DB891" w14:textId="4AC639B1" w:rsidR="004B3A0F" w:rsidRPr="00AA3C17" w:rsidRDefault="004B3A0F" w:rsidP="004B2460">
            <w:pPr>
              <w:pStyle w:val="BodyText"/>
              <w:spacing w:line="259" w:lineRule="auto"/>
              <w:ind w:left="567"/>
              <w:rPr>
                <w:rFonts w:eastAsia="SimSun"/>
                <w:sz w:val="20"/>
                <w:szCs w:val="20"/>
                <w:lang w:val="en-US"/>
              </w:rPr>
            </w:pPr>
            <w:r w:rsidRPr="00AA3C17">
              <w:rPr>
                <w:rFonts w:eastAsia="SimSun"/>
                <w:sz w:val="20"/>
                <w:szCs w:val="20"/>
                <w:lang w:val="en-US"/>
              </w:rPr>
              <w:t xml:space="preserve">Case b: </w:t>
            </w:r>
            <w:r w:rsidRPr="00AA3C17">
              <w:rPr>
                <w:rFonts w:eastAsia="SimSun" w:hint="eastAsia"/>
                <w:sz w:val="20"/>
                <w:szCs w:val="20"/>
                <w:lang w:val="en-US"/>
              </w:rPr>
              <w:t>All 8 TBs are new or retransmitted. It seems that latter method would be better</w:t>
            </w:r>
            <w:r w:rsidRPr="00AA3C17">
              <w:rPr>
                <w:rFonts w:eastAsia="SimSun"/>
                <w:sz w:val="20"/>
                <w:szCs w:val="20"/>
                <w:lang w:val="en-US"/>
              </w:rPr>
              <w:t>,</w:t>
            </w:r>
            <w:r w:rsidR="00E82E00" w:rsidRPr="00AA3C17">
              <w:rPr>
                <w:rFonts w:eastAsia="SimSun" w:hint="eastAsia"/>
                <w:sz w:val="20"/>
                <w:szCs w:val="20"/>
                <w:lang w:val="en-US"/>
              </w:rPr>
              <w:t xml:space="preserve"> at the cost </w:t>
            </w:r>
            <w:r w:rsidR="00E82E00" w:rsidRPr="00AA3C17">
              <w:rPr>
                <w:rFonts w:eastAsia="SimSun"/>
                <w:sz w:val="20"/>
                <w:szCs w:val="20"/>
                <w:lang w:val="en-US"/>
              </w:rPr>
              <w:t xml:space="preserve">of more </w:t>
            </w:r>
            <w:r w:rsidRPr="00AA3C17">
              <w:rPr>
                <w:rFonts w:eastAsia="SimSun" w:hint="eastAsia"/>
                <w:sz w:val="20"/>
                <w:szCs w:val="20"/>
                <w:lang w:val="en-US"/>
              </w:rPr>
              <w:t xml:space="preserve">uplink </w:t>
            </w:r>
            <w:r w:rsidRPr="00AA3C17">
              <w:rPr>
                <w:rFonts w:eastAsia="SimSun"/>
                <w:sz w:val="20"/>
                <w:szCs w:val="20"/>
                <w:lang w:val="en-US"/>
              </w:rPr>
              <w:t>usage</w:t>
            </w:r>
            <w:r w:rsidRPr="00AA3C17">
              <w:rPr>
                <w:rFonts w:eastAsia="SimSun" w:hint="eastAsia"/>
                <w:sz w:val="20"/>
                <w:szCs w:val="20"/>
                <w:lang w:val="en-US"/>
              </w:rPr>
              <w:t xml:space="preserve">. </w:t>
            </w:r>
            <w:r w:rsidRPr="00AA3C17">
              <w:rPr>
                <w:rFonts w:eastAsia="SimSun"/>
                <w:sz w:val="20"/>
                <w:szCs w:val="20"/>
                <w:lang w:val="en-US"/>
              </w:rPr>
              <w:t>However, in this case</w:t>
            </w:r>
            <w:r w:rsidRPr="00AA3C17">
              <w:rPr>
                <w:rFonts w:eastAsia="SimSun" w:hint="eastAsia"/>
                <w:sz w:val="20"/>
                <w:szCs w:val="20"/>
                <w:lang w:val="en-US"/>
              </w:rPr>
              <w:t xml:space="preserve">, [2,2,2,2] seems to better than [2,3,3], and non-bundling may be the best. </w:t>
            </w:r>
          </w:p>
          <w:p w14:paraId="17F93E2F" w14:textId="4261BE8E" w:rsidR="004B3A0F" w:rsidRPr="00AA3C17" w:rsidRDefault="004B3A0F" w:rsidP="004B3A0F">
            <w:pPr>
              <w:pStyle w:val="BodyText"/>
              <w:rPr>
                <w:rFonts w:eastAsia="SimSun"/>
                <w:sz w:val="20"/>
                <w:szCs w:val="20"/>
                <w:lang w:val="en-US"/>
              </w:rPr>
            </w:pPr>
            <w:r w:rsidRPr="00AA3C17">
              <w:rPr>
                <w:rFonts w:eastAsia="SimSun" w:hint="eastAsia"/>
                <w:sz w:val="20"/>
                <w:szCs w:val="20"/>
                <w:lang w:val="en-US"/>
              </w:rPr>
              <w:t>So</w:t>
            </w:r>
            <w:r w:rsidR="00AA3C17">
              <w:rPr>
                <w:rFonts w:eastAsia="SimSun"/>
                <w:sz w:val="20"/>
                <w:szCs w:val="20"/>
                <w:lang w:val="en-US"/>
              </w:rPr>
              <w:t>,</w:t>
            </w:r>
            <w:r w:rsidRPr="00AA3C17">
              <w:rPr>
                <w:rFonts w:eastAsia="SimSun" w:hint="eastAsia"/>
                <w:sz w:val="20"/>
                <w:szCs w:val="20"/>
                <w:lang w:val="en-US"/>
              </w:rPr>
              <w:t xml:space="preserve"> from the perspective of resource saving, [2,3,3] does not show any benefits compared with [4,4]. if we want to reduce the PDSCH retransmission, then non-bundling is preferred. If we want to reduce uplink subframes, then [4,4] is preferred. </w:t>
            </w:r>
            <w:r w:rsidRPr="00AA3C17">
              <w:rPr>
                <w:rFonts w:eastAsia="SimSun"/>
                <w:sz w:val="20"/>
                <w:szCs w:val="20"/>
                <w:lang w:val="en-US"/>
              </w:rPr>
              <w:t>It is just a tradeoff, pattern</w:t>
            </w:r>
            <w:r w:rsidRPr="00AA3C17">
              <w:rPr>
                <w:rFonts w:eastAsia="SimSun" w:hint="eastAsia"/>
                <w:sz w:val="20"/>
                <w:szCs w:val="20"/>
                <w:lang w:val="en-US"/>
              </w:rPr>
              <w:t xml:space="preserve"> [2,3,3]</w:t>
            </w:r>
            <w:r w:rsidRPr="00AA3C17">
              <w:rPr>
                <w:rFonts w:eastAsia="SimSun"/>
                <w:sz w:val="20"/>
                <w:szCs w:val="20"/>
                <w:lang w:val="en-US"/>
              </w:rPr>
              <w:t xml:space="preserve"> is not the best choice.</w:t>
            </w:r>
          </w:p>
          <w:p w14:paraId="3B92E866" w14:textId="3AD82F85" w:rsidR="00C875E7" w:rsidRPr="00330BD6" w:rsidRDefault="004B3A0F" w:rsidP="004B3A0F">
            <w:pPr>
              <w:pStyle w:val="BodyText"/>
              <w:rPr>
                <w:sz w:val="20"/>
                <w:szCs w:val="20"/>
              </w:rPr>
            </w:pPr>
            <w:r w:rsidRPr="00AA3C17">
              <w:rPr>
                <w:sz w:val="20"/>
                <w:szCs w:val="20"/>
                <w:lang w:val="en-US"/>
              </w:rPr>
              <w:t>3.</w:t>
            </w:r>
            <w:r w:rsidRPr="00AA3C17">
              <w:rPr>
                <w:rFonts w:eastAsia="SimSun" w:hint="eastAsia"/>
                <w:sz w:val="20"/>
                <w:szCs w:val="20"/>
                <w:lang w:val="en-US"/>
              </w:rPr>
              <w:t xml:space="preserve">Gap </w:t>
            </w:r>
            <w:r w:rsidRPr="00AA3C17">
              <w:rPr>
                <w:rFonts w:eastAsia="SimSun"/>
                <w:sz w:val="20"/>
                <w:szCs w:val="20"/>
                <w:lang w:val="en-US"/>
              </w:rPr>
              <w:t>caused</w:t>
            </w:r>
            <w:r w:rsidRPr="00AA3C17">
              <w:rPr>
                <w:rFonts w:eastAsia="SimSun" w:hint="eastAsia"/>
                <w:sz w:val="20"/>
                <w:szCs w:val="20"/>
                <w:lang w:val="en-US"/>
              </w:rPr>
              <w:t xml:space="preserve"> of timeline limitation is that important issue and the peak throughput performance is the same for [2,2] and [2,1,1].  Additionally, in many cases, when number of PUCCH &amp; PDSCH repetitions are larger than 1, the throughput performance for [2,1,1] and [2,3,3] would be worse than [2,2] and [4,4]</w:t>
            </w:r>
          </w:p>
        </w:tc>
      </w:tr>
      <w:tr w:rsidR="00C875E7" w14:paraId="4C5F1E89" w14:textId="77777777" w:rsidTr="00085C94">
        <w:tc>
          <w:tcPr>
            <w:tcW w:w="1679" w:type="dxa"/>
          </w:tcPr>
          <w:p w14:paraId="71C68AE2" w14:textId="672BC860" w:rsidR="00C875E7" w:rsidRPr="00330BD6" w:rsidRDefault="000A52DD" w:rsidP="00164742">
            <w:pPr>
              <w:pStyle w:val="BodyText"/>
              <w:rPr>
                <w:sz w:val="20"/>
                <w:szCs w:val="20"/>
              </w:rPr>
            </w:pPr>
            <w:r>
              <w:rPr>
                <w:sz w:val="20"/>
                <w:szCs w:val="20"/>
              </w:rPr>
              <w:lastRenderedPageBreak/>
              <w:t>Sierra Wireless</w:t>
            </w:r>
          </w:p>
        </w:tc>
        <w:tc>
          <w:tcPr>
            <w:tcW w:w="7950" w:type="dxa"/>
          </w:tcPr>
          <w:p w14:paraId="099375D4" w14:textId="49CD01C2" w:rsidR="000A52DD" w:rsidRDefault="000A52DD" w:rsidP="000A52DD">
            <w:pPr>
              <w:pStyle w:val="BodyText"/>
              <w:rPr>
                <w:sz w:val="20"/>
                <w:szCs w:val="20"/>
              </w:rPr>
            </w:pPr>
            <w:r>
              <w:rPr>
                <w:sz w:val="20"/>
                <w:szCs w:val="20"/>
              </w:rPr>
              <w:t xml:space="preserve">Firstly, I highly commend all editors as they do an amazing job with the agreements that we provide them. Thanks Brian for </w:t>
            </w:r>
            <w:hyperlink r:id="rId24" w:history="1">
              <w:r w:rsidR="008961E4" w:rsidRPr="00B051B1">
                <w:rPr>
                  <w:rStyle w:val="Hyperlink"/>
                  <w:sz w:val="20"/>
                  <w:szCs w:val="20"/>
                </w:rPr>
                <w:t>R1-2002654</w:t>
              </w:r>
            </w:hyperlink>
            <w:r w:rsidR="008961E4">
              <w:rPr>
                <w:sz w:val="20"/>
                <w:szCs w:val="20"/>
              </w:rPr>
              <w:t xml:space="preserve"> </w:t>
            </w:r>
            <w:r>
              <w:rPr>
                <w:sz w:val="20"/>
                <w:szCs w:val="20"/>
              </w:rPr>
              <w:t xml:space="preserve">- it explains how we got here. I truly believe everyone wants two things – a clear/complete specification and good efficient design. </w:t>
            </w:r>
          </w:p>
          <w:p w14:paraId="791BEF99" w14:textId="14298F9D" w:rsidR="000A52DD" w:rsidRDefault="000A52DD" w:rsidP="000A52DD">
            <w:pPr>
              <w:pStyle w:val="BodyText"/>
              <w:rPr>
                <w:sz w:val="20"/>
                <w:szCs w:val="20"/>
              </w:rPr>
            </w:pPr>
            <w:r>
              <w:rPr>
                <w:sz w:val="20"/>
                <w:szCs w:val="20"/>
              </w:rPr>
              <w:t>WRT a clear/complete specification:  If you assume the “</w:t>
            </w:r>
            <w:r w:rsidRPr="001322A8">
              <w:rPr>
                <w:sz w:val="20"/>
                <w:szCs w:val="20"/>
              </w:rPr>
              <w:t>Multi-TB HARQ-ACK bundling size</w:t>
            </w:r>
            <w:r>
              <w:rPr>
                <w:sz w:val="20"/>
                <w:szCs w:val="20"/>
              </w:rPr>
              <w:t xml:space="preserve">” is linear from 1-4, we still need to define the bundle size to a bundle pattern. Good examples are shown in </w:t>
            </w:r>
            <w:hyperlink r:id="rId25" w:history="1">
              <w:r w:rsidRPr="00B051B1">
                <w:rPr>
                  <w:rStyle w:val="Hyperlink"/>
                  <w:sz w:val="20"/>
                  <w:szCs w:val="20"/>
                </w:rPr>
                <w:t>R1-2002654</w:t>
              </w:r>
            </w:hyperlink>
            <w:r>
              <w:rPr>
                <w:sz w:val="20"/>
                <w:szCs w:val="20"/>
              </w:rPr>
              <w:t xml:space="preserve"> e.g. if N</w:t>
            </w:r>
            <w:r w:rsidRPr="00067EB4">
              <w:rPr>
                <w:sz w:val="20"/>
                <w:szCs w:val="20"/>
                <w:vertAlign w:val="subscript"/>
              </w:rPr>
              <w:t>TB</w:t>
            </w:r>
            <w:r>
              <w:rPr>
                <w:sz w:val="20"/>
                <w:szCs w:val="20"/>
              </w:rPr>
              <w:t>=8 and M=3 the bundle pattern could be {3,3,2} or {2,3,3} or {3,2,3} or {invalid} - this still needs to be defined so the specification in not complete yet.</w:t>
            </w:r>
          </w:p>
          <w:p w14:paraId="3FC3B984" w14:textId="77777777" w:rsidR="000A52DD" w:rsidRDefault="000A52DD" w:rsidP="000A52DD">
            <w:pPr>
              <w:pStyle w:val="BodyText"/>
              <w:rPr>
                <w:sz w:val="20"/>
                <w:szCs w:val="20"/>
              </w:rPr>
            </w:pPr>
            <w:r>
              <w:rPr>
                <w:sz w:val="20"/>
                <w:szCs w:val="20"/>
              </w:rPr>
              <w:t>The only agreement we have is this general agreement to “Strive to reuse”:</w:t>
            </w:r>
          </w:p>
          <w:p w14:paraId="52B0DD63" w14:textId="6E502D4E" w:rsidR="000A52DD" w:rsidRDefault="000A52DD" w:rsidP="000A52DD">
            <w:pPr>
              <w:pStyle w:val="ListParagraph"/>
              <w:numPr>
                <w:ilvl w:val="0"/>
                <w:numId w:val="190"/>
              </w:numPr>
              <w:overflowPunct/>
              <w:autoSpaceDE/>
              <w:autoSpaceDN/>
              <w:adjustRightInd/>
              <w:contextualSpacing/>
              <w:textAlignment w:val="auto"/>
              <w:rPr>
                <w:rFonts w:ascii="Times" w:eastAsia="DengXian" w:hAnsi="Times" w:cs="Times"/>
                <w:lang w:eastAsia="zh-CN"/>
              </w:rPr>
            </w:pPr>
            <w:r>
              <w:rPr>
                <w:rFonts w:ascii="Times" w:hAnsi="Times" w:cs="Times"/>
                <w:lang w:eastAsia="zh-CN"/>
              </w:rPr>
              <w:t>Strive to reuse Rel-14 HARQ-ACK bundling feature as baseline at least for the non-interleaving case</w:t>
            </w:r>
            <w:r w:rsidR="00226818">
              <w:rPr>
                <w:rFonts w:ascii="Times" w:hAnsi="Times" w:cs="Times"/>
                <w:lang w:eastAsia="zh-CN"/>
              </w:rPr>
              <w:br/>
            </w:r>
          </w:p>
          <w:p w14:paraId="6629F009" w14:textId="77777777" w:rsidR="000A52DD" w:rsidRDefault="000A52DD" w:rsidP="000A52DD">
            <w:pPr>
              <w:pStyle w:val="BodyText"/>
              <w:rPr>
                <w:sz w:val="20"/>
                <w:szCs w:val="20"/>
                <w:lang w:val="en-CA"/>
              </w:rPr>
            </w:pPr>
            <w:r>
              <w:rPr>
                <w:sz w:val="20"/>
                <w:szCs w:val="20"/>
                <w:lang w:val="en-CA"/>
              </w:rPr>
              <w:t>We have no agreements that the bundling size DCI field is 2 bits - thus Sierra feels this is an open issue similar to the bundling pattern being an open issue and both should be taken together.</w:t>
            </w:r>
          </w:p>
          <w:p w14:paraId="71EA77A3" w14:textId="35585569" w:rsidR="000A52DD" w:rsidRDefault="000A52DD" w:rsidP="000A52DD">
            <w:pPr>
              <w:pStyle w:val="BodyText"/>
              <w:rPr>
                <w:sz w:val="20"/>
                <w:szCs w:val="20"/>
                <w:lang w:val="en-CA"/>
              </w:rPr>
            </w:pPr>
            <w:r>
              <w:rPr>
                <w:sz w:val="20"/>
                <w:szCs w:val="20"/>
                <w:lang w:val="en-CA"/>
              </w:rPr>
              <w:t>Sierra’s preference is to have a 1:1 mapping of N</w:t>
            </w:r>
            <w:r w:rsidRPr="00C70179">
              <w:rPr>
                <w:sz w:val="20"/>
                <w:szCs w:val="20"/>
                <w:vertAlign w:val="subscript"/>
                <w:lang w:val="en-CA"/>
              </w:rPr>
              <w:t>TB</w:t>
            </w:r>
            <w:r>
              <w:rPr>
                <w:sz w:val="20"/>
                <w:szCs w:val="20"/>
                <w:lang w:val="en-CA"/>
              </w:rPr>
              <w:t xml:space="preserve"> scheduled and bundle patterns so that no DCI bits are needed. We express this view last meeting via email and in </w:t>
            </w:r>
            <w:hyperlink r:id="rId26" w:history="1">
              <w:r w:rsidRPr="00785F3B">
                <w:rPr>
                  <w:rStyle w:val="Hyperlink"/>
                  <w:sz w:val="20"/>
                  <w:szCs w:val="20"/>
                  <w:lang w:val="en-CA"/>
                </w:rPr>
                <w:t>R1-2000507</w:t>
              </w:r>
            </w:hyperlink>
            <w:r>
              <w:rPr>
                <w:sz w:val="20"/>
                <w:szCs w:val="20"/>
                <w:lang w:val="en-C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440"/>
            </w:tblGrid>
            <w:tr w:rsidR="000A52DD" w14:paraId="34F0E2B5" w14:textId="77777777" w:rsidTr="00164742">
              <w:trPr>
                <w:jc w:val="center"/>
              </w:trPr>
              <w:tc>
                <w:tcPr>
                  <w:tcW w:w="1098" w:type="dxa"/>
                  <w:shd w:val="clear" w:color="auto" w:fill="auto"/>
                  <w:tcMar>
                    <w:left w:w="0" w:type="dxa"/>
                    <w:right w:w="0" w:type="dxa"/>
                  </w:tcMar>
                </w:tcPr>
                <w:p w14:paraId="4AFC9768" w14:textId="77777777" w:rsidR="000A52DD" w:rsidRDefault="000A52DD" w:rsidP="000A52DD">
                  <w:pPr>
                    <w:jc w:val="center"/>
                  </w:pPr>
                  <w:r>
                    <w:t># of TBs scheduled</w:t>
                  </w:r>
                </w:p>
              </w:tc>
              <w:tc>
                <w:tcPr>
                  <w:tcW w:w="1440" w:type="dxa"/>
                  <w:tcMar>
                    <w:left w:w="0" w:type="dxa"/>
                    <w:right w:w="0" w:type="dxa"/>
                  </w:tcMar>
                </w:tcPr>
                <w:p w14:paraId="57495FE6" w14:textId="77777777" w:rsidR="000A52DD" w:rsidRDefault="000A52DD" w:rsidP="000A52DD">
                  <w:pPr>
                    <w:jc w:val="center"/>
                  </w:pPr>
                  <w:r>
                    <w:t>HARQ-ACK Bundle Pattern</w:t>
                  </w:r>
                </w:p>
              </w:tc>
            </w:tr>
            <w:tr w:rsidR="000A52DD" w14:paraId="45FF204D" w14:textId="77777777" w:rsidTr="00164742">
              <w:trPr>
                <w:jc w:val="center"/>
              </w:trPr>
              <w:tc>
                <w:tcPr>
                  <w:tcW w:w="1098" w:type="dxa"/>
                  <w:shd w:val="clear" w:color="auto" w:fill="auto"/>
                  <w:tcMar>
                    <w:left w:w="0" w:type="dxa"/>
                    <w:right w:w="0" w:type="dxa"/>
                  </w:tcMar>
                </w:tcPr>
                <w:p w14:paraId="1835FFAA" w14:textId="77777777" w:rsidR="000A52DD" w:rsidRDefault="000A52DD" w:rsidP="000A52DD">
                  <w:pPr>
                    <w:jc w:val="center"/>
                  </w:pPr>
                  <w:r>
                    <w:t>1</w:t>
                  </w:r>
                </w:p>
              </w:tc>
              <w:tc>
                <w:tcPr>
                  <w:tcW w:w="1440" w:type="dxa"/>
                  <w:tcMar>
                    <w:left w:w="0" w:type="dxa"/>
                    <w:right w:w="0" w:type="dxa"/>
                  </w:tcMar>
                </w:tcPr>
                <w:p w14:paraId="6A9DE24A" w14:textId="77777777" w:rsidR="000A52DD" w:rsidRDefault="000A52DD" w:rsidP="000A52DD">
                  <w:pPr>
                    <w:jc w:val="center"/>
                  </w:pPr>
                  <w:r>
                    <w:t>1</w:t>
                  </w:r>
                </w:p>
              </w:tc>
            </w:tr>
            <w:tr w:rsidR="000A52DD" w14:paraId="2CDE339D" w14:textId="77777777" w:rsidTr="00164742">
              <w:trPr>
                <w:jc w:val="center"/>
              </w:trPr>
              <w:tc>
                <w:tcPr>
                  <w:tcW w:w="1098" w:type="dxa"/>
                  <w:shd w:val="clear" w:color="auto" w:fill="auto"/>
                  <w:tcMar>
                    <w:left w:w="0" w:type="dxa"/>
                    <w:right w:w="0" w:type="dxa"/>
                  </w:tcMar>
                </w:tcPr>
                <w:p w14:paraId="678707A2" w14:textId="77777777" w:rsidR="000A52DD" w:rsidRDefault="000A52DD" w:rsidP="000A52DD">
                  <w:pPr>
                    <w:jc w:val="center"/>
                  </w:pPr>
                  <w:r>
                    <w:t>2</w:t>
                  </w:r>
                </w:p>
              </w:tc>
              <w:tc>
                <w:tcPr>
                  <w:tcW w:w="1440" w:type="dxa"/>
                  <w:tcMar>
                    <w:left w:w="0" w:type="dxa"/>
                    <w:right w:w="0" w:type="dxa"/>
                  </w:tcMar>
                </w:tcPr>
                <w:p w14:paraId="423CADA4" w14:textId="77777777" w:rsidR="000A52DD" w:rsidRDefault="000A52DD" w:rsidP="000A52DD">
                  <w:pPr>
                    <w:jc w:val="center"/>
                  </w:pPr>
                  <w:r>
                    <w:t>{1,1}</w:t>
                  </w:r>
                </w:p>
              </w:tc>
            </w:tr>
            <w:tr w:rsidR="000A52DD" w14:paraId="2FE690CC" w14:textId="77777777" w:rsidTr="00164742">
              <w:trPr>
                <w:jc w:val="center"/>
              </w:trPr>
              <w:tc>
                <w:tcPr>
                  <w:tcW w:w="1098" w:type="dxa"/>
                  <w:shd w:val="clear" w:color="auto" w:fill="auto"/>
                  <w:tcMar>
                    <w:left w:w="0" w:type="dxa"/>
                    <w:right w:w="0" w:type="dxa"/>
                  </w:tcMar>
                </w:tcPr>
                <w:p w14:paraId="636EC900" w14:textId="77777777" w:rsidR="000A52DD" w:rsidRDefault="000A52DD" w:rsidP="000A52DD">
                  <w:pPr>
                    <w:jc w:val="center"/>
                  </w:pPr>
                  <w:r>
                    <w:t>4</w:t>
                  </w:r>
                </w:p>
              </w:tc>
              <w:tc>
                <w:tcPr>
                  <w:tcW w:w="1440" w:type="dxa"/>
                  <w:tcMar>
                    <w:left w:w="0" w:type="dxa"/>
                    <w:right w:w="0" w:type="dxa"/>
                  </w:tcMar>
                </w:tcPr>
                <w:p w14:paraId="2C220355" w14:textId="77777777" w:rsidR="000A52DD" w:rsidRDefault="000A52DD" w:rsidP="000A52DD">
                  <w:pPr>
                    <w:jc w:val="center"/>
                  </w:pPr>
                  <w:r>
                    <w:t>{2,1,1}</w:t>
                  </w:r>
                </w:p>
              </w:tc>
            </w:tr>
            <w:tr w:rsidR="000A52DD" w14:paraId="52FD71ED" w14:textId="77777777" w:rsidTr="00164742">
              <w:trPr>
                <w:trHeight w:val="242"/>
                <w:jc w:val="center"/>
              </w:trPr>
              <w:tc>
                <w:tcPr>
                  <w:tcW w:w="1098" w:type="dxa"/>
                  <w:shd w:val="clear" w:color="auto" w:fill="auto"/>
                  <w:tcMar>
                    <w:left w:w="0" w:type="dxa"/>
                    <w:right w:w="0" w:type="dxa"/>
                  </w:tcMar>
                </w:tcPr>
                <w:p w14:paraId="3B4DAF70" w14:textId="77777777" w:rsidR="000A52DD" w:rsidRDefault="000A52DD" w:rsidP="000A52DD">
                  <w:pPr>
                    <w:jc w:val="center"/>
                  </w:pPr>
                  <w:r>
                    <w:t>6</w:t>
                  </w:r>
                </w:p>
              </w:tc>
              <w:tc>
                <w:tcPr>
                  <w:tcW w:w="1440" w:type="dxa"/>
                  <w:tcMar>
                    <w:left w:w="0" w:type="dxa"/>
                    <w:right w:w="0" w:type="dxa"/>
                  </w:tcMar>
                </w:tcPr>
                <w:p w14:paraId="2E50208C" w14:textId="77777777" w:rsidR="000A52DD" w:rsidRDefault="000A52DD" w:rsidP="000A52DD">
                  <w:pPr>
                    <w:jc w:val="center"/>
                  </w:pPr>
                  <w:r>
                    <w:t>{2,2,2)</w:t>
                  </w:r>
                </w:p>
              </w:tc>
            </w:tr>
            <w:tr w:rsidR="000A52DD" w14:paraId="11CDC399" w14:textId="77777777" w:rsidTr="00164742">
              <w:trPr>
                <w:trHeight w:val="98"/>
                <w:jc w:val="center"/>
              </w:trPr>
              <w:tc>
                <w:tcPr>
                  <w:tcW w:w="1098" w:type="dxa"/>
                  <w:shd w:val="clear" w:color="auto" w:fill="auto"/>
                  <w:tcMar>
                    <w:left w:w="0" w:type="dxa"/>
                    <w:right w:w="0" w:type="dxa"/>
                  </w:tcMar>
                </w:tcPr>
                <w:p w14:paraId="60086D7C" w14:textId="77777777" w:rsidR="000A52DD" w:rsidRDefault="000A52DD" w:rsidP="000A52DD">
                  <w:pPr>
                    <w:jc w:val="center"/>
                  </w:pPr>
                  <w:r>
                    <w:t>8</w:t>
                  </w:r>
                </w:p>
              </w:tc>
              <w:tc>
                <w:tcPr>
                  <w:tcW w:w="1440" w:type="dxa"/>
                  <w:tcMar>
                    <w:left w:w="0" w:type="dxa"/>
                    <w:right w:w="0" w:type="dxa"/>
                  </w:tcMar>
                </w:tcPr>
                <w:p w14:paraId="3E5D0676" w14:textId="77777777" w:rsidR="000A52DD" w:rsidRDefault="000A52DD" w:rsidP="000A52DD">
                  <w:pPr>
                    <w:jc w:val="center"/>
                  </w:pPr>
                  <w:r>
                    <w:t>{3,3,2}</w:t>
                  </w:r>
                </w:p>
              </w:tc>
            </w:tr>
          </w:tbl>
          <w:p w14:paraId="1DD5792F" w14:textId="77777777" w:rsidR="000A52DD" w:rsidRDefault="000A52DD" w:rsidP="000A52DD">
            <w:pPr>
              <w:pStyle w:val="BodyText"/>
              <w:rPr>
                <w:sz w:val="20"/>
                <w:szCs w:val="20"/>
                <w:lang w:val="en-CA"/>
              </w:rPr>
            </w:pPr>
            <w:r>
              <w:rPr>
                <w:sz w:val="20"/>
                <w:szCs w:val="20"/>
                <w:lang w:val="en-CA"/>
              </w:rPr>
              <w:lastRenderedPageBreak/>
              <w:t>As with Rel14 Ack bundling design, bundling can be disable when PDSCH repeats are indicated in DCI.</w:t>
            </w:r>
          </w:p>
          <w:p w14:paraId="2196C72F" w14:textId="77777777" w:rsidR="000A52DD" w:rsidRDefault="000A52DD" w:rsidP="000A52DD">
            <w:pPr>
              <w:pStyle w:val="BodyText"/>
              <w:rPr>
                <w:sz w:val="20"/>
                <w:szCs w:val="20"/>
                <w:lang w:val="en-CA"/>
              </w:rPr>
            </w:pPr>
            <w:r>
              <w:rPr>
                <w:sz w:val="20"/>
                <w:szCs w:val="20"/>
                <w:lang w:val="en-CA"/>
              </w:rPr>
              <w:t>We can also unenthusiastically accept a 1-bit field and are open to bundle mappings. For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137"/>
            </w:tblGrid>
            <w:tr w:rsidR="000A52DD" w14:paraId="33B5FA7B" w14:textId="77777777" w:rsidTr="00164742">
              <w:trPr>
                <w:jc w:val="center"/>
              </w:trPr>
              <w:tc>
                <w:tcPr>
                  <w:tcW w:w="1098" w:type="dxa"/>
                  <w:shd w:val="clear" w:color="auto" w:fill="auto"/>
                </w:tcPr>
                <w:p w14:paraId="30641803" w14:textId="77777777" w:rsidR="000A52DD" w:rsidRDefault="000A52DD" w:rsidP="000A52DD">
                  <w:pPr>
                    <w:jc w:val="center"/>
                  </w:pPr>
                  <w:r>
                    <w:t># of TBs scheduled</w:t>
                  </w:r>
                </w:p>
              </w:tc>
              <w:tc>
                <w:tcPr>
                  <w:tcW w:w="2137" w:type="dxa"/>
                </w:tcPr>
                <w:p w14:paraId="0AF9FEF0" w14:textId="77777777" w:rsidR="000A52DD" w:rsidRDefault="000A52DD" w:rsidP="000A52DD">
                  <w:pPr>
                    <w:jc w:val="center"/>
                  </w:pPr>
                  <w:r>
                    <w:t>HARQ-ACK Bundle Patterns (1-bit DCI)</w:t>
                  </w:r>
                </w:p>
              </w:tc>
            </w:tr>
            <w:tr w:rsidR="000A52DD" w14:paraId="00EAC97D" w14:textId="77777777" w:rsidTr="00164742">
              <w:trPr>
                <w:jc w:val="center"/>
              </w:trPr>
              <w:tc>
                <w:tcPr>
                  <w:tcW w:w="1098" w:type="dxa"/>
                  <w:shd w:val="clear" w:color="auto" w:fill="auto"/>
                </w:tcPr>
                <w:p w14:paraId="67570A7C" w14:textId="77777777" w:rsidR="000A52DD" w:rsidRDefault="000A52DD" w:rsidP="000A52DD">
                  <w:pPr>
                    <w:jc w:val="center"/>
                  </w:pPr>
                  <w:r>
                    <w:t>1</w:t>
                  </w:r>
                </w:p>
              </w:tc>
              <w:tc>
                <w:tcPr>
                  <w:tcW w:w="2137" w:type="dxa"/>
                </w:tcPr>
                <w:p w14:paraId="113A3408" w14:textId="77777777" w:rsidR="000A52DD" w:rsidRDefault="000A52DD" w:rsidP="000A52DD">
                  <w:pPr>
                    <w:jc w:val="center"/>
                  </w:pPr>
                  <w:r>
                    <w:t>1, ??</w:t>
                  </w:r>
                </w:p>
              </w:tc>
            </w:tr>
            <w:tr w:rsidR="000A52DD" w14:paraId="0812088C" w14:textId="77777777" w:rsidTr="00164742">
              <w:trPr>
                <w:jc w:val="center"/>
              </w:trPr>
              <w:tc>
                <w:tcPr>
                  <w:tcW w:w="1098" w:type="dxa"/>
                  <w:shd w:val="clear" w:color="auto" w:fill="auto"/>
                </w:tcPr>
                <w:p w14:paraId="4A4064D3" w14:textId="77777777" w:rsidR="000A52DD" w:rsidRDefault="000A52DD" w:rsidP="000A52DD">
                  <w:pPr>
                    <w:jc w:val="center"/>
                  </w:pPr>
                  <w:r>
                    <w:t>2</w:t>
                  </w:r>
                </w:p>
              </w:tc>
              <w:tc>
                <w:tcPr>
                  <w:tcW w:w="2137" w:type="dxa"/>
                </w:tcPr>
                <w:p w14:paraId="2368D722" w14:textId="77777777" w:rsidR="000A52DD" w:rsidRDefault="000A52DD" w:rsidP="000A52DD">
                  <w:pPr>
                    <w:jc w:val="center"/>
                  </w:pPr>
                  <w:r>
                    <w:t>{1,1}, ??</w:t>
                  </w:r>
                </w:p>
              </w:tc>
            </w:tr>
            <w:tr w:rsidR="000A52DD" w14:paraId="77BD58FC" w14:textId="77777777" w:rsidTr="00164742">
              <w:trPr>
                <w:jc w:val="center"/>
              </w:trPr>
              <w:tc>
                <w:tcPr>
                  <w:tcW w:w="1098" w:type="dxa"/>
                  <w:shd w:val="clear" w:color="auto" w:fill="auto"/>
                </w:tcPr>
                <w:p w14:paraId="36DEAA7E" w14:textId="77777777" w:rsidR="000A52DD" w:rsidRDefault="000A52DD" w:rsidP="000A52DD">
                  <w:pPr>
                    <w:jc w:val="center"/>
                  </w:pPr>
                  <w:r>
                    <w:t>4</w:t>
                  </w:r>
                </w:p>
              </w:tc>
              <w:tc>
                <w:tcPr>
                  <w:tcW w:w="2137" w:type="dxa"/>
                </w:tcPr>
                <w:p w14:paraId="173F7021" w14:textId="77777777" w:rsidR="000A52DD" w:rsidRDefault="000A52DD" w:rsidP="000A52DD">
                  <w:pPr>
                    <w:jc w:val="center"/>
                  </w:pPr>
                  <w:r>
                    <w:t>{2,1,1}, [{1,1,1,1}]</w:t>
                  </w:r>
                </w:p>
              </w:tc>
            </w:tr>
            <w:tr w:rsidR="000A52DD" w14:paraId="37BF7853" w14:textId="77777777" w:rsidTr="00164742">
              <w:trPr>
                <w:jc w:val="center"/>
              </w:trPr>
              <w:tc>
                <w:tcPr>
                  <w:tcW w:w="1098" w:type="dxa"/>
                  <w:shd w:val="clear" w:color="auto" w:fill="auto"/>
                </w:tcPr>
                <w:p w14:paraId="360BA1D3" w14:textId="77777777" w:rsidR="000A52DD" w:rsidRDefault="000A52DD" w:rsidP="000A52DD">
                  <w:pPr>
                    <w:jc w:val="center"/>
                  </w:pPr>
                  <w:r>
                    <w:t>6</w:t>
                  </w:r>
                </w:p>
              </w:tc>
              <w:tc>
                <w:tcPr>
                  <w:tcW w:w="2137" w:type="dxa"/>
                </w:tcPr>
                <w:p w14:paraId="774BF33E" w14:textId="77777777" w:rsidR="000A52DD" w:rsidRDefault="000A52DD" w:rsidP="000A52DD">
                  <w:pPr>
                    <w:jc w:val="center"/>
                  </w:pPr>
                  <w:r>
                    <w:t>{2,2,2), [{1,1,2,2}]</w:t>
                  </w:r>
                </w:p>
              </w:tc>
            </w:tr>
            <w:tr w:rsidR="000A52DD" w14:paraId="0D042F80" w14:textId="77777777" w:rsidTr="00164742">
              <w:trPr>
                <w:jc w:val="center"/>
              </w:trPr>
              <w:tc>
                <w:tcPr>
                  <w:tcW w:w="1098" w:type="dxa"/>
                  <w:shd w:val="clear" w:color="auto" w:fill="auto"/>
                </w:tcPr>
                <w:p w14:paraId="4777EA15" w14:textId="77777777" w:rsidR="000A52DD" w:rsidRDefault="000A52DD" w:rsidP="000A52DD">
                  <w:pPr>
                    <w:jc w:val="center"/>
                  </w:pPr>
                  <w:r>
                    <w:t>8</w:t>
                  </w:r>
                </w:p>
              </w:tc>
              <w:tc>
                <w:tcPr>
                  <w:tcW w:w="2137" w:type="dxa"/>
                </w:tcPr>
                <w:p w14:paraId="5E5C10FA" w14:textId="77777777" w:rsidR="000A52DD" w:rsidRDefault="000A52DD" w:rsidP="000A52DD">
                  <w:pPr>
                    <w:jc w:val="center"/>
                  </w:pPr>
                  <w:r>
                    <w:t>{3,3,2}, [{2,2,2,2}]</w:t>
                  </w:r>
                </w:p>
              </w:tc>
            </w:tr>
          </w:tbl>
          <w:p w14:paraId="749EEB75" w14:textId="77777777" w:rsidR="000A52DD" w:rsidRDefault="000A52DD" w:rsidP="000A52DD">
            <w:pPr>
              <w:pStyle w:val="BodyText"/>
              <w:rPr>
                <w:sz w:val="20"/>
                <w:szCs w:val="20"/>
                <w:lang w:val="en-CA"/>
              </w:rPr>
            </w:pPr>
          </w:p>
          <w:p w14:paraId="68CAEFD1" w14:textId="1BCBDBFB" w:rsidR="00C875E7" w:rsidRPr="00330BD6" w:rsidRDefault="000A52DD" w:rsidP="000A52DD">
            <w:pPr>
              <w:pStyle w:val="BodyText"/>
              <w:rPr>
                <w:sz w:val="20"/>
                <w:szCs w:val="20"/>
              </w:rPr>
            </w:pPr>
            <w:r>
              <w:rPr>
                <w:sz w:val="20"/>
                <w:szCs w:val="20"/>
                <w:lang w:val="en-CA"/>
              </w:rPr>
              <w:t>We are not open to a 2-bit field, as we do not feel this a good use of valuable DCI bits</w:t>
            </w:r>
            <w:r w:rsidR="008402E2">
              <w:rPr>
                <w:sz w:val="20"/>
                <w:szCs w:val="20"/>
                <w:lang w:val="en-CA"/>
              </w:rPr>
              <w:t xml:space="preserve"> and two options per N</w:t>
            </w:r>
            <w:r w:rsidR="008402E2" w:rsidRPr="008402E2">
              <w:rPr>
                <w:sz w:val="20"/>
                <w:szCs w:val="20"/>
                <w:vertAlign w:val="subscript"/>
                <w:lang w:val="en-CA"/>
              </w:rPr>
              <w:t>TB</w:t>
            </w:r>
            <w:r w:rsidR="008402E2">
              <w:rPr>
                <w:sz w:val="20"/>
                <w:szCs w:val="20"/>
                <w:lang w:val="en-CA"/>
              </w:rPr>
              <w:t xml:space="preserve"> is sufficiently flexibility.</w:t>
            </w:r>
          </w:p>
        </w:tc>
      </w:tr>
      <w:tr w:rsidR="00086F77" w14:paraId="2D022B7A" w14:textId="77777777" w:rsidTr="00085C94">
        <w:tc>
          <w:tcPr>
            <w:tcW w:w="1679" w:type="dxa"/>
          </w:tcPr>
          <w:p w14:paraId="7823400A" w14:textId="453FF83B" w:rsidR="00086F77" w:rsidRPr="00330BD6" w:rsidRDefault="00086F77" w:rsidP="00086F77">
            <w:pPr>
              <w:pStyle w:val="BodyText"/>
              <w:rPr>
                <w:sz w:val="20"/>
                <w:szCs w:val="20"/>
              </w:rPr>
            </w:pPr>
            <w:r w:rsidRPr="00E33E0B">
              <w:rPr>
                <w:rFonts w:ascii="Times New Roman" w:eastAsiaTheme="minorEastAsia" w:hAnsi="Times New Roman"/>
                <w:sz w:val="20"/>
                <w:szCs w:val="20"/>
              </w:rPr>
              <w:lastRenderedPageBreak/>
              <w:t>Lenovo</w:t>
            </w:r>
            <w:r w:rsidRPr="00E33E0B">
              <w:rPr>
                <w:rFonts w:ascii="Times New Roman" w:hAnsi="Times New Roman"/>
                <w:sz w:val="20"/>
                <w:szCs w:val="20"/>
              </w:rPr>
              <w:t>&amp;Moto</w:t>
            </w:r>
          </w:p>
        </w:tc>
        <w:tc>
          <w:tcPr>
            <w:tcW w:w="7950" w:type="dxa"/>
          </w:tcPr>
          <w:p w14:paraId="7B5CAA67" w14:textId="4222C813" w:rsidR="00086F77" w:rsidRPr="00330BD6" w:rsidRDefault="00086F77" w:rsidP="00086F77">
            <w:pPr>
              <w:pStyle w:val="BodyText"/>
              <w:rPr>
                <w:sz w:val="20"/>
                <w:szCs w:val="20"/>
              </w:rPr>
            </w:pPr>
            <w:r w:rsidRPr="00E33E0B">
              <w:rPr>
                <w:rFonts w:ascii="Times New Roman" w:eastAsiaTheme="minorEastAsia" w:hAnsi="Times New Roman"/>
                <w:sz w:val="20"/>
                <w:szCs w:val="20"/>
              </w:rPr>
              <w:t>We prefer 2 bit indication in DCI</w:t>
            </w:r>
            <w:r>
              <w:rPr>
                <w:rFonts w:ascii="Times New Roman" w:eastAsiaTheme="minorEastAsia" w:hAnsi="Times New Roman"/>
                <w:sz w:val="20"/>
                <w:szCs w:val="20"/>
              </w:rPr>
              <w:t xml:space="preserve"> solution</w:t>
            </w:r>
            <w:r w:rsidRPr="00E33E0B">
              <w:rPr>
                <w:rFonts w:ascii="Times New Roman" w:eastAsiaTheme="minorEastAsia" w:hAnsi="Times New Roman"/>
                <w:sz w:val="20"/>
                <w:szCs w:val="20"/>
              </w:rPr>
              <w:t xml:space="preserve">, </w:t>
            </w:r>
            <w:r>
              <w:rPr>
                <w:rFonts w:ascii="Times New Roman" w:eastAsiaTheme="minorEastAsia" w:hAnsi="Times New Roman"/>
                <w:sz w:val="20"/>
                <w:szCs w:val="20"/>
              </w:rPr>
              <w:t xml:space="preserve">which gives full flexibility to eNB scheduling, </w:t>
            </w:r>
            <w:r w:rsidRPr="00E33E0B">
              <w:rPr>
                <w:rFonts w:ascii="Times New Roman" w:eastAsiaTheme="minorEastAsia" w:hAnsi="Times New Roman"/>
                <w:sz w:val="20"/>
                <w:szCs w:val="20"/>
              </w:rPr>
              <w:t xml:space="preserve">and </w:t>
            </w:r>
            <w:r>
              <w:rPr>
                <w:rFonts w:ascii="Times New Roman" w:eastAsiaTheme="minorEastAsia" w:hAnsi="Times New Roman"/>
                <w:sz w:val="20"/>
                <w:szCs w:val="20"/>
              </w:rPr>
              <w:t xml:space="preserve">should </w:t>
            </w:r>
            <w:r w:rsidRPr="00E33E0B">
              <w:rPr>
                <w:rFonts w:ascii="Times New Roman" w:eastAsiaTheme="minorEastAsia" w:hAnsi="Times New Roman"/>
                <w:sz w:val="20"/>
                <w:szCs w:val="20"/>
              </w:rPr>
              <w:t xml:space="preserve">make the relationship between bit indication={00,01,10,11} </w:t>
            </w:r>
            <w:r>
              <w:rPr>
                <w:rFonts w:ascii="Times New Roman" w:eastAsiaTheme="minorEastAsia" w:hAnsi="Times New Roman"/>
                <w:sz w:val="20"/>
                <w:szCs w:val="20"/>
              </w:rPr>
              <w:t>and</w:t>
            </w:r>
            <w:r w:rsidRPr="00E33E0B">
              <w:rPr>
                <w:rFonts w:ascii="Times New Roman" w:eastAsiaTheme="minorEastAsia" w:hAnsi="Times New Roman"/>
                <w:sz w:val="20"/>
                <w:szCs w:val="20"/>
              </w:rPr>
              <w:t xml:space="preserve"> M={1,2,3,4}in TS36.213</w:t>
            </w:r>
            <w:r>
              <w:rPr>
                <w:rFonts w:ascii="Times New Roman" w:eastAsiaTheme="minorEastAsia" w:hAnsi="Times New Roman"/>
                <w:sz w:val="20"/>
                <w:szCs w:val="20"/>
              </w:rPr>
              <w:t>.</w:t>
            </w:r>
          </w:p>
        </w:tc>
      </w:tr>
      <w:tr w:rsidR="00086F77" w14:paraId="27DE24F9" w14:textId="77777777" w:rsidTr="00085C94">
        <w:tc>
          <w:tcPr>
            <w:tcW w:w="1679" w:type="dxa"/>
          </w:tcPr>
          <w:p w14:paraId="474ABD1D" w14:textId="6EB861BD" w:rsidR="00086F77" w:rsidRPr="00330BD6" w:rsidRDefault="0037588C" w:rsidP="00086F77">
            <w:pPr>
              <w:pStyle w:val="BodyText"/>
              <w:rPr>
                <w:sz w:val="20"/>
                <w:szCs w:val="20"/>
              </w:rPr>
            </w:pPr>
            <w:r>
              <w:rPr>
                <w:sz w:val="20"/>
                <w:szCs w:val="20"/>
              </w:rPr>
              <w:t>Ericsson</w:t>
            </w:r>
          </w:p>
        </w:tc>
        <w:tc>
          <w:tcPr>
            <w:tcW w:w="7950" w:type="dxa"/>
          </w:tcPr>
          <w:p w14:paraId="1945DA8D" w14:textId="0A4C489D" w:rsidR="00086F77" w:rsidRPr="00330BD6" w:rsidRDefault="0037588C" w:rsidP="00086F77">
            <w:pPr>
              <w:pStyle w:val="BodyText"/>
              <w:rPr>
                <w:sz w:val="20"/>
                <w:szCs w:val="20"/>
              </w:rPr>
            </w:pPr>
            <w:r>
              <w:rPr>
                <w:sz w:val="20"/>
                <w:szCs w:val="20"/>
              </w:rPr>
              <w:t>With a 2-bit DCI field, is the common understanding that each bundle will have the same size, meaning e.g. that when 8 TBs are scheduled,</w:t>
            </w:r>
            <w:r w:rsidR="00A51FA2">
              <w:rPr>
                <w:sz w:val="20"/>
                <w:szCs w:val="20"/>
              </w:rPr>
              <w:t xml:space="preserve"> all bundles have either size 1, 2 or 4, and only 3 of the 4 values that can be indicated by the 2-bit DCI field have a meaning?</w:t>
            </w:r>
          </w:p>
        </w:tc>
      </w:tr>
      <w:tr w:rsidR="00086F77" w14:paraId="30B6C704" w14:textId="77777777" w:rsidTr="00085C94">
        <w:tc>
          <w:tcPr>
            <w:tcW w:w="1679" w:type="dxa"/>
          </w:tcPr>
          <w:p w14:paraId="103D1E74" w14:textId="7DC6BC69" w:rsidR="00086F77" w:rsidRPr="00EE32F4" w:rsidRDefault="00EE32F4" w:rsidP="00086F77">
            <w:pPr>
              <w:pStyle w:val="BodyTex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7950" w:type="dxa"/>
          </w:tcPr>
          <w:p w14:paraId="521BF4AC" w14:textId="11DBFD31" w:rsidR="00164742" w:rsidRDefault="00EE32F4" w:rsidP="00164742">
            <w:pPr>
              <w:pStyle w:val="BodyText"/>
              <w:rPr>
                <w:rFonts w:eastAsia="Malgun Gothic"/>
                <w:sz w:val="20"/>
                <w:szCs w:val="20"/>
                <w:lang w:eastAsia="ko-KR"/>
              </w:rPr>
            </w:pPr>
            <w:r>
              <w:rPr>
                <w:rFonts w:eastAsia="Malgun Gothic"/>
                <w:sz w:val="20"/>
                <w:szCs w:val="20"/>
                <w:lang w:eastAsia="ko-KR"/>
              </w:rPr>
              <w:t>We are fine with either 1-bit or 2 bit DCI field for budle size indication.</w:t>
            </w:r>
            <w:r w:rsidR="00164742">
              <w:rPr>
                <w:rFonts w:eastAsia="Malgun Gothic"/>
                <w:sz w:val="20"/>
                <w:szCs w:val="20"/>
                <w:lang w:eastAsia="ko-KR"/>
              </w:rPr>
              <w:t xml:space="preserve"> </w:t>
            </w:r>
            <w:r>
              <w:rPr>
                <w:rFonts w:eastAsia="Malgun Gothic" w:hint="eastAsia"/>
                <w:sz w:val="20"/>
                <w:szCs w:val="20"/>
                <w:lang w:eastAsia="ko-KR"/>
              </w:rPr>
              <w:t>In any cases,</w:t>
            </w:r>
            <w:r w:rsidR="00A222FF">
              <w:rPr>
                <w:rFonts w:eastAsia="Malgun Gothic"/>
                <w:sz w:val="20"/>
                <w:szCs w:val="20"/>
                <w:lang w:eastAsia="ko-KR"/>
              </w:rPr>
              <w:t xml:space="preserve"> </w:t>
            </w:r>
            <w:r>
              <w:rPr>
                <w:rFonts w:eastAsia="Malgun Gothic" w:hint="eastAsia"/>
                <w:sz w:val="20"/>
                <w:szCs w:val="20"/>
                <w:lang w:eastAsia="ko-KR"/>
              </w:rPr>
              <w:t xml:space="preserve">we prefer </w:t>
            </w:r>
            <w:r w:rsidR="00A222FF">
              <w:rPr>
                <w:rFonts w:eastAsia="Malgun Gothic"/>
                <w:sz w:val="20"/>
                <w:szCs w:val="20"/>
                <w:lang w:eastAsia="ko-KR"/>
              </w:rPr>
              <w:t>that all bundle have the same size.</w:t>
            </w:r>
          </w:p>
          <w:p w14:paraId="5E143200" w14:textId="77777777" w:rsidR="00EE32F4" w:rsidRDefault="00164742" w:rsidP="00164742">
            <w:pPr>
              <w:pStyle w:val="BodyText"/>
              <w:rPr>
                <w:rFonts w:eastAsia="Malgun Gothic"/>
                <w:sz w:val="20"/>
                <w:szCs w:val="20"/>
                <w:lang w:eastAsia="ko-KR"/>
              </w:rPr>
            </w:pPr>
            <w:r w:rsidRPr="00164742">
              <w:rPr>
                <w:rFonts w:eastAsia="Malgun Gothic"/>
                <w:sz w:val="20"/>
                <w:szCs w:val="20"/>
                <w:lang w:eastAsia="ko-KR"/>
              </w:rPr>
              <w:t xml:space="preserve">For example, if 1-bit indication is adopted, we would like to seggest to use only case 2 from proposal 3-1-QC. </w:t>
            </w:r>
            <w:r>
              <w:rPr>
                <w:rFonts w:eastAsia="Malgun Gothic"/>
                <w:sz w:val="20"/>
                <w:szCs w:val="20"/>
                <w:lang w:eastAsia="ko-KR"/>
              </w:rPr>
              <w:t>In our view, introducing additional bundling pattern only for repetition=1 is not a essential issue and benefits from it is marginal.</w:t>
            </w:r>
          </w:p>
          <w:p w14:paraId="13C6123F" w14:textId="3D77ED1F" w:rsidR="00164742" w:rsidRPr="00EE32F4" w:rsidRDefault="008C1E30" w:rsidP="008C1E30">
            <w:pPr>
              <w:pStyle w:val="BodyText"/>
              <w:rPr>
                <w:rFonts w:eastAsia="Malgun Gothic"/>
                <w:sz w:val="20"/>
                <w:szCs w:val="20"/>
                <w:lang w:eastAsia="ko-KR"/>
              </w:rPr>
            </w:pPr>
            <w:r>
              <w:rPr>
                <w:rFonts w:eastAsia="Malgun Gothic"/>
                <w:sz w:val="20"/>
                <w:szCs w:val="20"/>
                <w:lang w:eastAsia="ko-KR"/>
              </w:rPr>
              <w:t>R</w:t>
            </w:r>
            <w:r w:rsidR="00227889">
              <w:rPr>
                <w:rFonts w:eastAsia="Malgun Gothic"/>
                <w:sz w:val="20"/>
                <w:szCs w:val="20"/>
                <w:lang w:eastAsia="ko-KR"/>
              </w:rPr>
              <w:t>egarding Ericsson’s comment, we prefer that all bundles have the same size</w:t>
            </w:r>
            <w:r>
              <w:rPr>
                <w:rFonts w:eastAsia="Malgun Gothic"/>
                <w:sz w:val="20"/>
                <w:szCs w:val="20"/>
                <w:lang w:eastAsia="ko-KR"/>
              </w:rPr>
              <w:t xml:space="preserve"> if 2-bit indication is adopted</w:t>
            </w:r>
            <w:r w:rsidR="00227889">
              <w:rPr>
                <w:rFonts w:eastAsia="Malgun Gothic"/>
                <w:sz w:val="20"/>
                <w:szCs w:val="20"/>
                <w:lang w:eastAsia="ko-KR"/>
              </w:rPr>
              <w:t>.</w:t>
            </w:r>
          </w:p>
        </w:tc>
      </w:tr>
      <w:tr w:rsidR="00B675E9" w14:paraId="2FCC3AA3" w14:textId="77777777" w:rsidTr="00085C94">
        <w:tc>
          <w:tcPr>
            <w:tcW w:w="1679" w:type="dxa"/>
          </w:tcPr>
          <w:p w14:paraId="47557062" w14:textId="7856E1B3" w:rsidR="00B675E9" w:rsidRPr="00B675E9" w:rsidRDefault="00B675E9" w:rsidP="00086F77">
            <w:pPr>
              <w:pStyle w:val="BodyText"/>
              <w:rPr>
                <w:rFonts w:eastAsia="Malgun Gothic"/>
                <w:sz w:val="20"/>
                <w:szCs w:val="20"/>
                <w:lang w:val="en-US" w:eastAsia="ko-KR"/>
              </w:rPr>
            </w:pPr>
            <w:r w:rsidRPr="00B675E9">
              <w:rPr>
                <w:rFonts w:eastAsia="Malgun Gothic"/>
                <w:sz w:val="20"/>
                <w:szCs w:val="20"/>
                <w:lang w:val="en-US" w:eastAsia="ko-KR"/>
              </w:rPr>
              <w:t>Nokia, NSB</w:t>
            </w:r>
          </w:p>
        </w:tc>
        <w:tc>
          <w:tcPr>
            <w:tcW w:w="7950" w:type="dxa"/>
          </w:tcPr>
          <w:p w14:paraId="35339C73" w14:textId="749830A0" w:rsidR="00B675E9" w:rsidRPr="00B675E9" w:rsidRDefault="00B675E9" w:rsidP="00B675E9">
            <w:pPr>
              <w:pStyle w:val="BodyText"/>
              <w:rPr>
                <w:rFonts w:eastAsia="Malgun Gothic"/>
                <w:sz w:val="20"/>
                <w:szCs w:val="20"/>
                <w:lang w:val="en-US" w:eastAsia="ko-KR"/>
              </w:rPr>
            </w:pPr>
            <w:r w:rsidRPr="00B675E9">
              <w:rPr>
                <w:rFonts w:eastAsia="Malgun Gothic"/>
                <w:sz w:val="20"/>
                <w:szCs w:val="20"/>
                <w:lang w:val="en-US" w:eastAsia="ko-KR"/>
              </w:rPr>
              <w:t>Our preference is to use 2-bit DCI indication and clarify the mapping in the specifications</w:t>
            </w:r>
            <w:r>
              <w:rPr>
                <w:rFonts w:eastAsia="Malgun Gothic"/>
                <w:sz w:val="20"/>
                <w:szCs w:val="20"/>
                <w:lang w:val="en-US" w:eastAsia="ko-KR"/>
              </w:rPr>
              <w:t xml:space="preserve"> as </w:t>
            </w:r>
            <w:r w:rsidRPr="00B675E9">
              <w:rPr>
                <w:rFonts w:eastAsia="Malgun Gothic"/>
                <w:sz w:val="20"/>
                <w:szCs w:val="20"/>
                <w:lang w:val="en-US" w:eastAsia="ko-KR"/>
              </w:rPr>
              <w:t>0-3 in 36.212 to 1-4 in 36.21.</w:t>
            </w:r>
          </w:p>
          <w:p w14:paraId="33C53698" w14:textId="0A7AFD7B" w:rsidR="00B675E9" w:rsidRPr="00B675E9" w:rsidRDefault="00B675E9" w:rsidP="00B675E9">
            <w:pPr>
              <w:pStyle w:val="BodyText"/>
              <w:rPr>
                <w:rFonts w:eastAsia="Malgun Gothic"/>
                <w:sz w:val="20"/>
                <w:szCs w:val="20"/>
                <w:lang w:val="en-US" w:eastAsia="ko-KR"/>
              </w:rPr>
            </w:pPr>
            <w:r w:rsidRPr="00B675E9">
              <w:rPr>
                <w:rFonts w:eastAsia="Malgun Gothic"/>
                <w:sz w:val="20"/>
                <w:szCs w:val="20"/>
                <w:lang w:val="en-US" w:eastAsia="ko-KR"/>
              </w:rPr>
              <w:t xml:space="preserve">The 1-bit solution provides some </w:t>
            </w:r>
            <w:r w:rsidR="00A57D3F">
              <w:rPr>
                <w:rFonts w:eastAsia="Malgun Gothic"/>
                <w:sz w:val="20"/>
                <w:szCs w:val="20"/>
                <w:lang w:val="en-US" w:eastAsia="ko-KR"/>
              </w:rPr>
              <w:t>optimization</w:t>
            </w:r>
            <w:r w:rsidRPr="00B675E9">
              <w:rPr>
                <w:rFonts w:eastAsia="Malgun Gothic"/>
                <w:sz w:val="20"/>
                <w:szCs w:val="20"/>
                <w:lang w:val="en-US" w:eastAsia="ko-KR"/>
              </w:rPr>
              <w:t xml:space="preserve"> but we feel the </w:t>
            </w:r>
            <w:r w:rsidR="00A57D3F">
              <w:rPr>
                <w:rFonts w:eastAsia="Malgun Gothic"/>
                <w:sz w:val="20"/>
                <w:szCs w:val="20"/>
                <w:lang w:val="en-US" w:eastAsia="ko-KR"/>
              </w:rPr>
              <w:t>flexibility</w:t>
            </w:r>
            <w:r w:rsidRPr="00B675E9">
              <w:rPr>
                <w:rFonts w:eastAsia="Malgun Gothic"/>
                <w:sz w:val="20"/>
                <w:szCs w:val="20"/>
                <w:lang w:val="en-US" w:eastAsia="ko-KR"/>
              </w:rPr>
              <w:t xml:space="preserve"> trade-off is not good enough and therefore prefer to have the full flexibility.</w:t>
            </w:r>
          </w:p>
        </w:tc>
      </w:tr>
      <w:tr w:rsidR="006B05D7" w14:paraId="619116C2" w14:textId="77777777" w:rsidTr="00085C94">
        <w:tc>
          <w:tcPr>
            <w:tcW w:w="1679" w:type="dxa"/>
          </w:tcPr>
          <w:p w14:paraId="2CC86973" w14:textId="43B01AE1" w:rsidR="006B05D7" w:rsidRPr="006B05D7" w:rsidRDefault="006B05D7" w:rsidP="006B05D7">
            <w:pPr>
              <w:pStyle w:val="BodyText"/>
              <w:rPr>
                <w:rFonts w:eastAsia="Malgun Gothic"/>
                <w:lang w:val="en-GB" w:eastAsia="ko-KR"/>
              </w:rPr>
            </w:pPr>
            <w:r>
              <w:rPr>
                <w:rFonts w:eastAsia="Malgun Gothic"/>
                <w:lang w:val="en-GB" w:eastAsia="ko-KR"/>
              </w:rPr>
              <w:t>Huawei, HiSilicon</w:t>
            </w:r>
          </w:p>
        </w:tc>
        <w:tc>
          <w:tcPr>
            <w:tcW w:w="7950" w:type="dxa"/>
          </w:tcPr>
          <w:p w14:paraId="560405C0" w14:textId="77777777" w:rsidR="006B05D7" w:rsidRDefault="006B05D7" w:rsidP="006B05D7">
            <w:pPr>
              <w:pStyle w:val="BodyText"/>
              <w:rPr>
                <w:rFonts w:eastAsia="Malgun Gothic"/>
                <w:lang w:eastAsia="ko-KR"/>
              </w:rPr>
            </w:pPr>
            <w:r>
              <w:rPr>
                <w:rFonts w:eastAsia="Malgun Gothic" w:hint="eastAsia"/>
                <w:lang w:eastAsia="ko-KR"/>
              </w:rPr>
              <w:t xml:space="preserve">As we discussed in our contribution, we support 2 bits </w:t>
            </w:r>
            <w:r>
              <w:rPr>
                <w:rFonts w:eastAsia="Malgun Gothic"/>
                <w:lang w:eastAsia="ko-KR"/>
              </w:rPr>
              <w:t>considering aspect considering the resource utilization, delay, flexiblity.</w:t>
            </w:r>
          </w:p>
          <w:p w14:paraId="735D72AF" w14:textId="77777777" w:rsidR="006B05D7" w:rsidRDefault="006B05D7" w:rsidP="006B05D7">
            <w:pPr>
              <w:pStyle w:val="BodyText"/>
              <w:rPr>
                <w:rFonts w:eastAsia="SimSun"/>
              </w:rPr>
            </w:pPr>
            <w:r>
              <w:rPr>
                <w:rFonts w:eastAsia="SimSun"/>
              </w:rPr>
              <w:t>2 bits field can provide more choices for determining the actual bundling size to fit the variable channel condition and the traffic.</w:t>
            </w:r>
          </w:p>
          <w:p w14:paraId="63059EE8" w14:textId="77777777" w:rsidR="006B05D7" w:rsidRDefault="006B05D7" w:rsidP="006B05D7">
            <w:pPr>
              <w:pStyle w:val="BodyText"/>
              <w:rPr>
                <w:rFonts w:eastAsia="SimSun"/>
              </w:rPr>
            </w:pPr>
            <w:r>
              <w:rPr>
                <w:rFonts w:eastAsia="SimSun"/>
              </w:rPr>
              <w:t>As shown in following figure, the [4,4] has the same time delay and resource utilization with [3,3,2] and [2,3,3], while [4,4] can save one PUCCH resource.</w:t>
            </w:r>
          </w:p>
          <w:p w14:paraId="69AE0385" w14:textId="77777777" w:rsidR="006B05D7" w:rsidRDefault="006B05D7" w:rsidP="006B05D7">
            <w:pPr>
              <w:pStyle w:val="BodyText"/>
              <w:rPr>
                <w:rFonts w:eastAsia="Malgun Gothic"/>
                <w:lang w:eastAsia="ko-KR"/>
              </w:rPr>
            </w:pPr>
            <w:r>
              <w:rPr>
                <w:rFonts w:eastAsia="SimSun"/>
              </w:rPr>
              <w:t>In addition, as it has been agreed that the actual bundling size is indicated by DCI, at the maintenance phase, we don’t think we should easily revert an agreement if there’s no errors in it.</w:t>
            </w:r>
          </w:p>
          <w:p w14:paraId="1F823752" w14:textId="53C9EBF8" w:rsidR="006B05D7" w:rsidRPr="00B675E9" w:rsidRDefault="006B05D7" w:rsidP="006B05D7">
            <w:pPr>
              <w:pStyle w:val="BodyText"/>
              <w:rPr>
                <w:rFonts w:eastAsia="Malgun Gothic"/>
                <w:lang w:val="en-US" w:eastAsia="ko-KR"/>
              </w:rPr>
            </w:pPr>
            <w:r>
              <w:rPr>
                <w:noProof/>
                <w:lang w:val="en-US" w:eastAsia="ko-KR"/>
              </w:rPr>
              <w:lastRenderedPageBreak/>
              <w:drawing>
                <wp:inline distT="0" distB="0" distL="0" distR="0" wp14:anchorId="046E5D18" wp14:editId="18F60696">
                  <wp:extent cx="4350937" cy="2827886"/>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88741" cy="2852457"/>
                          </a:xfrm>
                          <a:prstGeom prst="rect">
                            <a:avLst/>
                          </a:prstGeom>
                          <a:noFill/>
                        </pic:spPr>
                      </pic:pic>
                    </a:graphicData>
                  </a:graphic>
                </wp:inline>
              </w:drawing>
            </w:r>
          </w:p>
        </w:tc>
      </w:tr>
      <w:tr w:rsidR="0038025C" w14:paraId="5774FDB3" w14:textId="77777777" w:rsidTr="00085C94">
        <w:tc>
          <w:tcPr>
            <w:tcW w:w="1679" w:type="dxa"/>
          </w:tcPr>
          <w:p w14:paraId="5A6F5F4F" w14:textId="77777777" w:rsidR="0038025C" w:rsidRDefault="0038025C" w:rsidP="006B05D7">
            <w:pPr>
              <w:pStyle w:val="BodyText"/>
              <w:rPr>
                <w:rFonts w:eastAsia="Malgun Gothic"/>
                <w:lang w:eastAsia="ko-KR"/>
              </w:rPr>
            </w:pPr>
            <w:r>
              <w:rPr>
                <w:rFonts w:eastAsia="Malgun Gothic"/>
                <w:lang w:eastAsia="ko-KR"/>
              </w:rPr>
              <w:lastRenderedPageBreak/>
              <w:t>FUTUREWEI</w:t>
            </w:r>
          </w:p>
          <w:p w14:paraId="2E7E4F51" w14:textId="0E833405" w:rsidR="0038025C" w:rsidRDefault="0038025C" w:rsidP="006B05D7">
            <w:pPr>
              <w:pStyle w:val="BodyText"/>
              <w:rPr>
                <w:rFonts w:eastAsia="Malgun Gothic"/>
                <w:lang w:eastAsia="ko-KR"/>
              </w:rPr>
            </w:pPr>
            <w:r>
              <w:rPr>
                <w:rFonts w:eastAsia="Malgun Gothic"/>
                <w:lang w:eastAsia="ko-KR"/>
              </w:rPr>
              <w:t>(2nd comment)</w:t>
            </w:r>
          </w:p>
        </w:tc>
        <w:tc>
          <w:tcPr>
            <w:tcW w:w="7950" w:type="dxa"/>
          </w:tcPr>
          <w:p w14:paraId="106B6515" w14:textId="77777777" w:rsidR="0038025C" w:rsidRPr="0038025C" w:rsidRDefault="0038025C" w:rsidP="0038025C">
            <w:pPr>
              <w:pStyle w:val="BodyText"/>
              <w:rPr>
                <w:rFonts w:eastAsia="Malgun Gothic"/>
                <w:lang w:eastAsia="ko-KR"/>
              </w:rPr>
            </w:pPr>
            <w:r w:rsidRPr="0038025C">
              <w:rPr>
                <w:rFonts w:eastAsia="Malgun Gothic"/>
                <w:lang w:eastAsia="ko-KR"/>
              </w:rPr>
              <w:t xml:space="preserve">In response the Ericsson’s question, in my reading </w:t>
            </w:r>
            <w:r w:rsidRPr="0038025C">
              <w:t xml:space="preserve">in </w:t>
            </w:r>
            <w:hyperlink r:id="rId28" w:history="1">
              <w:r w:rsidRPr="0038025C">
                <w:rPr>
                  <w:rStyle w:val="Hyperlink"/>
                  <w:rFonts w:cs="Arial"/>
                </w:rPr>
                <w:t>R1-2002654</w:t>
              </w:r>
            </w:hyperlink>
            <w:r w:rsidRPr="0038025C">
              <w:rPr>
                <w:rStyle w:val="Hyperlink"/>
                <w:rFonts w:cs="Arial"/>
              </w:rPr>
              <w:t xml:space="preserve"> </w:t>
            </w:r>
            <w:r w:rsidRPr="0038025C">
              <w:rPr>
                <w:rFonts w:eastAsia="Malgun Gothic"/>
                <w:lang w:eastAsia="ko-KR"/>
              </w:rPr>
              <w:t>of the current 36.213 is the following for the 8 TB case:</w:t>
            </w:r>
          </w:p>
          <w:p w14:paraId="03118E01" w14:textId="77777777" w:rsidR="0038025C" w:rsidRPr="0038025C" w:rsidRDefault="0038025C" w:rsidP="0038025C">
            <w:pPr>
              <w:pStyle w:val="BodyText"/>
              <w:rPr>
                <w:rFonts w:eastAsia="Malgun Gothic"/>
                <w:lang w:eastAsia="ko-KR"/>
              </w:rPr>
            </w:pPr>
          </w:p>
          <w:p w14:paraId="538178C1" w14:textId="77777777" w:rsidR="0038025C" w:rsidRPr="0038025C" w:rsidRDefault="0038025C" w:rsidP="0038025C">
            <w:pPr>
              <w:rPr>
                <w:b/>
                <w:u w:val="single"/>
              </w:rPr>
            </w:pPr>
            <w:r w:rsidRPr="0038025C">
              <w:rPr>
                <w:rFonts w:eastAsia="Times New Roman"/>
                <w:position w:val="-10"/>
                <w:sz w:val="20"/>
                <w:szCs w:val="20"/>
                <w:lang w:val="en-GB" w:eastAsia="en-GB"/>
              </w:rPr>
              <w:object w:dxaOrig="420" w:dyaOrig="300" w14:anchorId="5A63832E">
                <v:shape id="_x0000_i1027" type="#_x0000_t75" style="width:22.5pt;height:15pt" o:ole="">
                  <v:imagedata r:id="rId29" o:title=""/>
                </v:shape>
                <o:OLEObject Type="Embed" ProgID="Equation.DSMT4" ShapeID="_x0000_i1027" DrawAspect="Content" ObjectID="_1649532833" r:id="rId30"/>
              </w:object>
            </w:r>
            <w:r w:rsidRPr="0038025C">
              <w:rPr>
                <w:lang w:eastAsia="zh-CN"/>
              </w:rPr>
              <w:t>= 8</w:t>
            </w:r>
          </w:p>
          <w:p w14:paraId="29026D64" w14:textId="77777777" w:rsidR="0038025C" w:rsidRPr="0038025C" w:rsidRDefault="0038025C" w:rsidP="0038025C">
            <w:pPr>
              <w:rPr>
                <w:lang w:eastAsia="zh-CN"/>
              </w:rPr>
            </w:pPr>
            <w:r w:rsidRPr="0038025C">
              <w:rPr>
                <w:i/>
                <w:iCs/>
                <w:lang w:eastAsia="zh-CN"/>
              </w:rPr>
              <w:t>M</w:t>
            </w:r>
            <w:r w:rsidRPr="0038025C">
              <w:rPr>
                <w:lang w:eastAsia="zh-CN"/>
              </w:rPr>
              <w:t xml:space="preserve"> = 1,2,3,4 bundle sizes</w:t>
            </w:r>
          </w:p>
          <w:p w14:paraId="5D2B67AC" w14:textId="77777777" w:rsidR="0038025C" w:rsidRPr="0038025C" w:rsidRDefault="0038025C" w:rsidP="0038025C">
            <w:r w:rsidRPr="0038025C">
              <w:rPr>
                <w:rFonts w:eastAsiaTheme="minorEastAsia"/>
                <w:position w:val="-12"/>
                <w:sz w:val="20"/>
                <w:szCs w:val="20"/>
                <w:lang w:val="en-GB"/>
              </w:rPr>
              <w:object w:dxaOrig="940" w:dyaOrig="340" w14:anchorId="36AC70AD">
                <v:shape id="_x0000_i1028" type="#_x0000_t75" style="width:49.5pt;height:15pt" o:ole="">
                  <v:imagedata r:id="rId31" o:title=""/>
                </v:shape>
                <o:OLEObject Type="Embed" ProgID="Equation.DSMT4" ShapeID="_x0000_i1028" DrawAspect="Content" ObjectID="_1649532834" r:id="rId32"/>
              </w:object>
            </w:r>
            <w:r w:rsidRPr="0038025C">
              <w:t xml:space="preserve">= 8,4,3,2 </w:t>
            </w:r>
            <w:proofErr w:type="spellStart"/>
            <w:r w:rsidRPr="0038025C">
              <w:t>bundles</w:t>
            </w:r>
            <w:proofErr w:type="spellEnd"/>
          </w:p>
          <w:p w14:paraId="65352339" w14:textId="77777777" w:rsidR="0038025C" w:rsidRPr="0038025C" w:rsidRDefault="0038025C" w:rsidP="0038025C">
            <w:pPr>
              <w:rPr>
                <w:lang w:eastAsia="zh-CN"/>
              </w:rPr>
            </w:pPr>
            <w:r w:rsidRPr="0038025C">
              <w:rPr>
                <w:lang w:eastAsia="zh-CN"/>
              </w:rPr>
              <w:t>Bundles are (1,1,1,1,1,1,1,1) or (2,2,2,2) or (3,3,2) or (4,4)</w:t>
            </w:r>
          </w:p>
          <w:p w14:paraId="42953792" w14:textId="77777777" w:rsidR="0038025C" w:rsidRPr="0038025C" w:rsidRDefault="0038025C" w:rsidP="0038025C">
            <w:pPr>
              <w:pStyle w:val="BodyText"/>
              <w:rPr>
                <w:rFonts w:eastAsia="Malgun Gothic"/>
                <w:lang w:eastAsia="ko-KR"/>
              </w:rPr>
            </w:pPr>
          </w:p>
          <w:p w14:paraId="3EB5972A" w14:textId="74EF7A1F" w:rsidR="0038025C" w:rsidRDefault="0038025C" w:rsidP="0038025C">
            <w:pPr>
              <w:pStyle w:val="BodyText"/>
              <w:rPr>
                <w:rFonts w:eastAsia="Malgun Gothic"/>
                <w:lang w:eastAsia="ko-KR"/>
              </w:rPr>
            </w:pPr>
            <w:r w:rsidRPr="0038025C">
              <w:rPr>
                <w:rFonts w:eastAsia="Malgun Gothic"/>
                <w:lang w:eastAsia="ko-KR"/>
              </w:rPr>
              <w:t xml:space="preserve">So if you signal M=3, you would have three bundles of 3, 3, and 2 TBs. Lenovo </w:t>
            </w:r>
            <w:r>
              <w:rPr>
                <w:rFonts w:eastAsia="Malgun Gothic"/>
                <w:lang w:eastAsia="ko-KR"/>
              </w:rPr>
              <w:t xml:space="preserve">or others </w:t>
            </w:r>
            <w:r w:rsidRPr="0038025C">
              <w:rPr>
                <w:rFonts w:eastAsia="Malgun Gothic"/>
                <w:lang w:eastAsia="ko-KR"/>
              </w:rPr>
              <w:t>can confirm.</w:t>
            </w:r>
          </w:p>
        </w:tc>
      </w:tr>
      <w:tr w:rsidR="00855B11" w14:paraId="11B673E8" w14:textId="77777777" w:rsidTr="00085C94">
        <w:tc>
          <w:tcPr>
            <w:tcW w:w="1679" w:type="dxa"/>
          </w:tcPr>
          <w:p w14:paraId="7F2FCE7F" w14:textId="6F368A46" w:rsidR="00855B11" w:rsidRDefault="00855B11" w:rsidP="006B05D7">
            <w:pPr>
              <w:pStyle w:val="BodyText"/>
              <w:rPr>
                <w:rFonts w:eastAsia="Malgun Gothic"/>
                <w:lang w:eastAsia="ko-KR"/>
              </w:rPr>
            </w:pPr>
            <w:r>
              <w:rPr>
                <w:rFonts w:eastAsia="Malgun Gothic"/>
                <w:lang w:eastAsia="ko-KR"/>
              </w:rPr>
              <w:t xml:space="preserve">ZTE,Sanechips </w:t>
            </w:r>
          </w:p>
        </w:tc>
        <w:tc>
          <w:tcPr>
            <w:tcW w:w="7950" w:type="dxa"/>
          </w:tcPr>
          <w:p w14:paraId="6811E621" w14:textId="0D9B091B" w:rsidR="00855B11" w:rsidRPr="0038025C" w:rsidRDefault="00855B11" w:rsidP="00BB322A">
            <w:pPr>
              <w:pStyle w:val="BodyText"/>
              <w:rPr>
                <w:rFonts w:eastAsia="Malgun Gothic"/>
                <w:lang w:eastAsia="ko-KR"/>
              </w:rPr>
            </w:pPr>
            <w:r>
              <w:rPr>
                <w:rFonts w:eastAsia="Malgun Gothic"/>
                <w:lang w:eastAsia="ko-KR"/>
              </w:rPr>
              <w:t xml:space="preserve">Regarding the exact meaning of 2-bit indication, we have same understanding as </w:t>
            </w:r>
            <w:r w:rsidR="00656D2D">
              <w:rPr>
                <w:rFonts w:eastAsia="Malgun Gothic"/>
                <w:lang w:eastAsia="ko-KR"/>
              </w:rPr>
              <w:t>Futurewei, i.e , t</w:t>
            </w:r>
            <w:r>
              <w:rPr>
                <w:rFonts w:eastAsia="Malgun Gothic"/>
                <w:lang w:eastAsia="ko-KR"/>
              </w:rPr>
              <w:t xml:space="preserve">he total number of TB is evenly divided by the bundle size indicated, each bundle has same </w:t>
            </w:r>
            <w:r w:rsidR="00656D2D">
              <w:rPr>
                <w:rFonts w:eastAsia="Malgun Gothic"/>
                <w:lang w:eastAsia="ko-KR"/>
              </w:rPr>
              <w:t xml:space="preserve">integer </w:t>
            </w:r>
            <w:r w:rsidR="00132B55">
              <w:rPr>
                <w:rFonts w:eastAsia="Malgun Gothic"/>
                <w:lang w:eastAsia="ko-KR"/>
              </w:rPr>
              <w:t>number of Tb</w:t>
            </w:r>
            <w:r>
              <w:rPr>
                <w:rFonts w:eastAsia="Malgun Gothic"/>
                <w:lang w:eastAsia="ko-KR"/>
              </w:rPr>
              <w:t xml:space="preserve"> , except </w:t>
            </w:r>
            <w:r w:rsidR="00656D2D">
              <w:rPr>
                <w:rFonts w:eastAsia="Malgun Gothic"/>
                <w:lang w:eastAsia="ko-KR"/>
              </w:rPr>
              <w:t xml:space="preserve">for </w:t>
            </w:r>
            <w:r>
              <w:rPr>
                <w:rFonts w:eastAsia="Malgun Gothic"/>
                <w:lang w:eastAsia="ko-KR"/>
              </w:rPr>
              <w:t>the last bund</w:t>
            </w:r>
            <w:r w:rsidR="00656D2D">
              <w:rPr>
                <w:rFonts w:eastAsia="Malgun Gothic"/>
                <w:lang w:eastAsia="ko-KR"/>
              </w:rPr>
              <w:t xml:space="preserve">le which could </w:t>
            </w:r>
            <w:r w:rsidR="00BB322A">
              <w:rPr>
                <w:rFonts w:eastAsia="Malgun Gothic"/>
                <w:lang w:eastAsia="ko-KR"/>
              </w:rPr>
              <w:t>equal to</w:t>
            </w:r>
            <w:r w:rsidR="00656D2D">
              <w:rPr>
                <w:rFonts w:eastAsia="Malgun Gothic"/>
                <w:lang w:eastAsia="ko-KR"/>
              </w:rPr>
              <w:t xml:space="preserve"> the remainder of the integer division.</w:t>
            </w:r>
          </w:p>
        </w:tc>
      </w:tr>
      <w:tr w:rsidR="002F5E1A" w14:paraId="6D5F542E" w14:textId="77777777" w:rsidTr="00085C94">
        <w:tc>
          <w:tcPr>
            <w:tcW w:w="1679" w:type="dxa"/>
          </w:tcPr>
          <w:p w14:paraId="5B0609B0" w14:textId="70210D80" w:rsidR="002F5E1A" w:rsidRDefault="002F5E1A" w:rsidP="006B05D7">
            <w:pPr>
              <w:pStyle w:val="BodyText"/>
              <w:rPr>
                <w:rFonts w:eastAsia="Malgun Gothic"/>
                <w:lang w:eastAsia="ko-KR"/>
              </w:rPr>
            </w:pPr>
            <w:r>
              <w:rPr>
                <w:rFonts w:eastAsia="Malgun Gothic"/>
                <w:lang w:eastAsia="ko-KR"/>
              </w:rPr>
              <w:t>Qualcomm</w:t>
            </w:r>
          </w:p>
        </w:tc>
        <w:tc>
          <w:tcPr>
            <w:tcW w:w="7950" w:type="dxa"/>
          </w:tcPr>
          <w:p w14:paraId="1D96669F" w14:textId="77777777" w:rsidR="002F5E1A" w:rsidRDefault="002F5E1A" w:rsidP="00BB322A">
            <w:pPr>
              <w:pStyle w:val="BodyText"/>
              <w:rPr>
                <w:rFonts w:eastAsia="Malgun Gothic"/>
                <w:lang w:eastAsia="ko-KR"/>
              </w:rPr>
            </w:pPr>
            <w:r>
              <w:rPr>
                <w:rFonts w:eastAsia="Malgun Gothic"/>
                <w:lang w:eastAsia="ko-KR"/>
              </w:rPr>
              <w:t>We will try to reply to some of the comments made:</w:t>
            </w:r>
          </w:p>
          <w:p w14:paraId="457DAC28" w14:textId="77777777" w:rsidR="002F5E1A" w:rsidRDefault="002F5E1A" w:rsidP="00BB322A">
            <w:pPr>
              <w:pStyle w:val="BodyText"/>
              <w:rPr>
                <w:rFonts w:eastAsia="Malgun Gothic"/>
                <w:lang w:eastAsia="ko-KR"/>
              </w:rPr>
            </w:pPr>
          </w:p>
          <w:p w14:paraId="537393FD" w14:textId="2C2D0E55" w:rsidR="002F5E1A" w:rsidRDefault="002F5E1A" w:rsidP="00BB322A">
            <w:pPr>
              <w:pStyle w:val="BodyText"/>
              <w:rPr>
                <w:rFonts w:eastAsia="Malgun Gothic"/>
                <w:lang w:eastAsia="ko-KR"/>
              </w:rPr>
            </w:pPr>
            <w:r w:rsidRPr="002F5E1A">
              <w:rPr>
                <w:rFonts w:eastAsia="Malgun Gothic"/>
                <w:u w:val="single"/>
                <w:lang w:eastAsia="ko-KR"/>
              </w:rPr>
              <w:t>Futurewei:</w:t>
            </w:r>
            <w:r>
              <w:rPr>
                <w:rFonts w:eastAsia="Malgun Gothic"/>
                <w:lang w:eastAsia="ko-KR"/>
              </w:rPr>
              <w:t xml:space="preserve"> </w:t>
            </w:r>
            <w:r w:rsidRPr="00A1214D">
              <w:rPr>
                <w:rFonts w:eastAsia="Malgun Gothic"/>
                <w:color w:val="FF0000"/>
                <w:lang w:eastAsia="ko-KR"/>
              </w:rPr>
              <w:t>From your contribution:</w:t>
            </w:r>
          </w:p>
          <w:p w14:paraId="14012E6C" w14:textId="77777777" w:rsidR="002F5E1A" w:rsidRDefault="002F5E1A" w:rsidP="002F5E1A">
            <w:pPr>
              <w:ind w:left="567"/>
              <w:rPr>
                <w:b/>
              </w:rPr>
            </w:pPr>
            <w:r w:rsidRPr="00ED2DA6">
              <w:rPr>
                <w:b/>
                <w:u w:val="single"/>
              </w:rPr>
              <w:t>Observation</w:t>
            </w:r>
            <w:r>
              <w:rPr>
                <w:b/>
                <w:u w:val="single"/>
              </w:rPr>
              <w:t xml:space="preserve"> 1</w:t>
            </w:r>
            <w:r w:rsidRPr="00ED2DA6">
              <w:rPr>
                <w:b/>
                <w:u w:val="single"/>
              </w:rPr>
              <w:t>:</w:t>
            </w:r>
            <w:r w:rsidRPr="00ED2DA6">
              <w:rPr>
                <w:b/>
              </w:rPr>
              <w:t xml:space="preserve"> </w:t>
            </w:r>
            <w:r>
              <w:rPr>
                <w:b/>
              </w:rPr>
              <w:t>All bundles contain the same number of TBs, except possibly the last bundle</w:t>
            </w:r>
            <w:r w:rsidRPr="00ED2DA6">
              <w:rPr>
                <w:b/>
              </w:rPr>
              <w:t>.</w:t>
            </w:r>
          </w:p>
          <w:p w14:paraId="666D2E67" w14:textId="75057700" w:rsidR="002F5E1A" w:rsidRPr="00A1214D" w:rsidRDefault="002F5E1A" w:rsidP="00BB322A">
            <w:pPr>
              <w:pStyle w:val="BodyText"/>
              <w:rPr>
                <w:rFonts w:eastAsia="Malgun Gothic"/>
                <w:color w:val="FF0000"/>
                <w:lang w:eastAsia="ko-KR"/>
              </w:rPr>
            </w:pPr>
            <w:r w:rsidRPr="00A1214D">
              <w:rPr>
                <w:rFonts w:eastAsia="Malgun Gothic"/>
                <w:color w:val="FF0000"/>
                <w:lang w:eastAsia="ko-KR"/>
              </w:rPr>
              <w:t xml:space="preserve">This is completely arbitrary. Even if you argue that the </w:t>
            </w:r>
            <w:r w:rsidRPr="00A1214D">
              <w:rPr>
                <w:rFonts w:eastAsia="Malgun Gothic"/>
                <w:i/>
                <w:iCs/>
                <w:color w:val="FF0000"/>
                <w:lang w:eastAsia="ko-KR"/>
              </w:rPr>
              <w:t>bundle size</w:t>
            </w:r>
            <w:r w:rsidRPr="00A1214D">
              <w:rPr>
                <w:rFonts w:eastAsia="Malgun Gothic"/>
                <w:color w:val="FF0000"/>
                <w:lang w:eastAsia="ko-KR"/>
              </w:rPr>
              <w:t xml:space="preserve"> is constant, we need to define the way to distribute the TBs in case there is some remainder. </w:t>
            </w:r>
            <w:r w:rsidR="00A1214D">
              <w:rPr>
                <w:rFonts w:eastAsia="Malgun Gothic"/>
                <w:color w:val="FF0000"/>
                <w:lang w:eastAsia="ko-KR"/>
              </w:rPr>
              <w:t>Having said this,</w:t>
            </w:r>
            <w:r w:rsidRPr="00A1214D">
              <w:rPr>
                <w:rFonts w:eastAsia="Malgun Gothic"/>
                <w:color w:val="FF0000"/>
                <w:lang w:eastAsia="ko-KR"/>
              </w:rPr>
              <w:t xml:space="preserve"> there is a single entry in the QC proposal that does not meet your criteria</w:t>
            </w:r>
            <w:r w:rsidR="00A1214D">
              <w:rPr>
                <w:rFonts w:eastAsia="Malgun Gothic"/>
                <w:color w:val="FF0000"/>
                <w:lang w:eastAsia="ko-KR"/>
              </w:rPr>
              <w:t>. The remaining cases can be written as a bundle size.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A1214D" w:rsidRPr="00A1214D" w14:paraId="4D4E2AA7" w14:textId="77777777" w:rsidTr="00887437">
              <w:trPr>
                <w:jc w:val="center"/>
              </w:trPr>
              <w:tc>
                <w:tcPr>
                  <w:tcW w:w="1017" w:type="dxa"/>
                  <w:shd w:val="clear" w:color="auto" w:fill="auto"/>
                </w:tcPr>
                <w:p w14:paraId="059A1EE1" w14:textId="77777777" w:rsidR="002F5E1A" w:rsidRPr="00A1214D" w:rsidRDefault="002F5E1A" w:rsidP="002F5E1A">
                  <w:pPr>
                    <w:rPr>
                      <w:b/>
                      <w:bCs/>
                      <w:color w:val="FF0000"/>
                    </w:rPr>
                  </w:pPr>
                </w:p>
              </w:tc>
              <w:tc>
                <w:tcPr>
                  <w:tcW w:w="1085" w:type="dxa"/>
                  <w:shd w:val="clear" w:color="auto" w:fill="auto"/>
                </w:tcPr>
                <w:p w14:paraId="049F6214" w14:textId="77777777" w:rsidR="002F5E1A" w:rsidRPr="00A1214D" w:rsidRDefault="002F5E1A" w:rsidP="002F5E1A">
                  <w:pPr>
                    <w:rPr>
                      <w:b/>
                      <w:bCs/>
                      <w:color w:val="FF0000"/>
                    </w:rPr>
                  </w:pPr>
                  <w:r w:rsidRPr="00A1214D">
                    <w:rPr>
                      <w:b/>
                      <w:bCs/>
                      <w:color w:val="FF0000"/>
                    </w:rPr>
                    <w:t>1TB</w:t>
                  </w:r>
                </w:p>
              </w:tc>
              <w:tc>
                <w:tcPr>
                  <w:tcW w:w="1085" w:type="dxa"/>
                  <w:shd w:val="clear" w:color="auto" w:fill="auto"/>
                </w:tcPr>
                <w:p w14:paraId="71823F8D" w14:textId="77777777" w:rsidR="002F5E1A" w:rsidRPr="00A1214D" w:rsidRDefault="002F5E1A" w:rsidP="002F5E1A">
                  <w:pPr>
                    <w:rPr>
                      <w:b/>
                      <w:bCs/>
                      <w:color w:val="FF0000"/>
                    </w:rPr>
                  </w:pPr>
                  <w:r w:rsidRPr="00A1214D">
                    <w:rPr>
                      <w:b/>
                      <w:bCs/>
                      <w:color w:val="FF0000"/>
                    </w:rPr>
                    <w:t>2TB</w:t>
                  </w:r>
                </w:p>
              </w:tc>
              <w:tc>
                <w:tcPr>
                  <w:tcW w:w="1085" w:type="dxa"/>
                  <w:shd w:val="clear" w:color="auto" w:fill="auto"/>
                </w:tcPr>
                <w:p w14:paraId="2CCCFD75" w14:textId="77777777" w:rsidR="002F5E1A" w:rsidRPr="00A1214D" w:rsidRDefault="002F5E1A" w:rsidP="002F5E1A">
                  <w:pPr>
                    <w:rPr>
                      <w:b/>
                      <w:bCs/>
                      <w:color w:val="FF0000"/>
                    </w:rPr>
                  </w:pPr>
                  <w:r w:rsidRPr="00A1214D">
                    <w:rPr>
                      <w:b/>
                      <w:bCs/>
                      <w:color w:val="FF0000"/>
                    </w:rPr>
                    <w:t>4TB</w:t>
                  </w:r>
                </w:p>
              </w:tc>
              <w:tc>
                <w:tcPr>
                  <w:tcW w:w="1085" w:type="dxa"/>
                  <w:shd w:val="clear" w:color="auto" w:fill="auto"/>
                </w:tcPr>
                <w:p w14:paraId="4F244772" w14:textId="77777777" w:rsidR="002F5E1A" w:rsidRPr="00A1214D" w:rsidRDefault="002F5E1A" w:rsidP="002F5E1A">
                  <w:pPr>
                    <w:rPr>
                      <w:b/>
                      <w:bCs/>
                      <w:color w:val="FF0000"/>
                    </w:rPr>
                  </w:pPr>
                  <w:r w:rsidRPr="00A1214D">
                    <w:rPr>
                      <w:b/>
                      <w:bCs/>
                      <w:color w:val="FF0000"/>
                    </w:rPr>
                    <w:t>6TB</w:t>
                  </w:r>
                </w:p>
              </w:tc>
              <w:tc>
                <w:tcPr>
                  <w:tcW w:w="1085" w:type="dxa"/>
                  <w:shd w:val="clear" w:color="auto" w:fill="auto"/>
                </w:tcPr>
                <w:p w14:paraId="3DD5C75E" w14:textId="77777777" w:rsidR="002F5E1A" w:rsidRPr="00A1214D" w:rsidRDefault="002F5E1A" w:rsidP="002F5E1A">
                  <w:pPr>
                    <w:rPr>
                      <w:b/>
                      <w:bCs/>
                      <w:color w:val="FF0000"/>
                    </w:rPr>
                  </w:pPr>
                  <w:r w:rsidRPr="00A1214D">
                    <w:rPr>
                      <w:b/>
                      <w:bCs/>
                      <w:color w:val="FF0000"/>
                    </w:rPr>
                    <w:t>8TB</w:t>
                  </w:r>
                </w:p>
              </w:tc>
            </w:tr>
            <w:tr w:rsidR="00A1214D" w:rsidRPr="00A1214D" w14:paraId="6DB5D5EC" w14:textId="77777777" w:rsidTr="00887437">
              <w:trPr>
                <w:jc w:val="center"/>
              </w:trPr>
              <w:tc>
                <w:tcPr>
                  <w:tcW w:w="1017" w:type="dxa"/>
                  <w:shd w:val="clear" w:color="auto" w:fill="auto"/>
                </w:tcPr>
                <w:p w14:paraId="4AC729C6" w14:textId="77777777" w:rsidR="002F5E1A" w:rsidRPr="00A1214D" w:rsidRDefault="002F5E1A" w:rsidP="002F5E1A">
                  <w:pPr>
                    <w:rPr>
                      <w:b/>
                      <w:bCs/>
                      <w:color w:val="FF0000"/>
                    </w:rPr>
                  </w:pPr>
                  <w:r w:rsidRPr="00A1214D">
                    <w:rPr>
                      <w:b/>
                      <w:bCs/>
                      <w:color w:val="FF0000"/>
                    </w:rPr>
                    <w:t>Case 1</w:t>
                  </w:r>
                </w:p>
              </w:tc>
              <w:tc>
                <w:tcPr>
                  <w:tcW w:w="1085" w:type="dxa"/>
                  <w:shd w:val="clear" w:color="auto" w:fill="auto"/>
                </w:tcPr>
                <w:p w14:paraId="559A7A5A" w14:textId="77777777" w:rsidR="002F5E1A" w:rsidRPr="00A1214D" w:rsidRDefault="002F5E1A" w:rsidP="002F5E1A">
                  <w:pPr>
                    <w:rPr>
                      <w:b/>
                      <w:bCs/>
                      <w:color w:val="FF0000"/>
                    </w:rPr>
                  </w:pPr>
                  <w:r w:rsidRPr="00A1214D">
                    <w:rPr>
                      <w:b/>
                      <w:bCs/>
                      <w:color w:val="FF0000"/>
                    </w:rPr>
                    <w:t>M=[1]</w:t>
                  </w:r>
                </w:p>
              </w:tc>
              <w:tc>
                <w:tcPr>
                  <w:tcW w:w="1085" w:type="dxa"/>
                  <w:shd w:val="clear" w:color="auto" w:fill="auto"/>
                </w:tcPr>
                <w:p w14:paraId="2254BE57" w14:textId="77777777" w:rsidR="002F5E1A" w:rsidRPr="00A1214D" w:rsidRDefault="002F5E1A" w:rsidP="002F5E1A">
                  <w:pPr>
                    <w:rPr>
                      <w:b/>
                      <w:bCs/>
                      <w:color w:val="FF0000"/>
                    </w:rPr>
                  </w:pPr>
                  <w:r w:rsidRPr="00A1214D">
                    <w:rPr>
                      <w:b/>
                      <w:bCs/>
                      <w:color w:val="FF0000"/>
                    </w:rPr>
                    <w:t>M=[2]</w:t>
                  </w:r>
                </w:p>
              </w:tc>
              <w:tc>
                <w:tcPr>
                  <w:tcW w:w="1085" w:type="dxa"/>
                  <w:shd w:val="clear" w:color="auto" w:fill="auto"/>
                </w:tcPr>
                <w:p w14:paraId="2816DBCF" w14:textId="77777777" w:rsidR="002F5E1A" w:rsidRPr="00A1214D" w:rsidRDefault="002F5E1A" w:rsidP="002F5E1A">
                  <w:pPr>
                    <w:rPr>
                      <w:b/>
                      <w:bCs/>
                      <w:color w:val="FF0000"/>
                    </w:rPr>
                  </w:pPr>
                  <w:r w:rsidRPr="00A1214D">
                    <w:rPr>
                      <w:b/>
                      <w:bCs/>
                      <w:color w:val="FF0000"/>
                      <w:highlight w:val="yellow"/>
                    </w:rPr>
                    <w:t>M=[2,1,1]</w:t>
                  </w:r>
                </w:p>
              </w:tc>
              <w:tc>
                <w:tcPr>
                  <w:tcW w:w="1085" w:type="dxa"/>
                  <w:shd w:val="clear" w:color="auto" w:fill="auto"/>
                </w:tcPr>
                <w:p w14:paraId="0FFB63A0" w14:textId="77777777" w:rsidR="002F5E1A" w:rsidRPr="00A1214D" w:rsidRDefault="002F5E1A" w:rsidP="002F5E1A">
                  <w:pPr>
                    <w:rPr>
                      <w:b/>
                      <w:bCs/>
                      <w:color w:val="FF0000"/>
                    </w:rPr>
                  </w:pPr>
                  <w:r w:rsidRPr="00A1214D">
                    <w:rPr>
                      <w:b/>
                      <w:bCs/>
                      <w:color w:val="FF0000"/>
                    </w:rPr>
                    <w:t>M=[2,2,2]</w:t>
                  </w:r>
                </w:p>
              </w:tc>
              <w:tc>
                <w:tcPr>
                  <w:tcW w:w="1085" w:type="dxa"/>
                  <w:shd w:val="clear" w:color="auto" w:fill="auto"/>
                </w:tcPr>
                <w:p w14:paraId="3A29B948" w14:textId="77777777" w:rsidR="002F5E1A" w:rsidRPr="00A1214D" w:rsidRDefault="002F5E1A" w:rsidP="002F5E1A">
                  <w:pPr>
                    <w:rPr>
                      <w:b/>
                      <w:bCs/>
                      <w:color w:val="FF0000"/>
                    </w:rPr>
                  </w:pPr>
                  <w:r w:rsidRPr="00A1214D">
                    <w:rPr>
                      <w:b/>
                      <w:bCs/>
                      <w:color w:val="FF0000"/>
                    </w:rPr>
                    <w:t>M=[2,3,3]</w:t>
                  </w:r>
                </w:p>
              </w:tc>
            </w:tr>
            <w:tr w:rsidR="00A1214D" w:rsidRPr="00A1214D" w14:paraId="1B2263F5" w14:textId="77777777" w:rsidTr="00887437">
              <w:trPr>
                <w:jc w:val="center"/>
              </w:trPr>
              <w:tc>
                <w:tcPr>
                  <w:tcW w:w="1017" w:type="dxa"/>
                  <w:shd w:val="clear" w:color="auto" w:fill="auto"/>
                </w:tcPr>
                <w:p w14:paraId="73DCA59C" w14:textId="77777777" w:rsidR="002F5E1A" w:rsidRPr="00A1214D" w:rsidRDefault="002F5E1A" w:rsidP="002F5E1A">
                  <w:pPr>
                    <w:rPr>
                      <w:b/>
                      <w:bCs/>
                      <w:color w:val="FF0000"/>
                    </w:rPr>
                  </w:pPr>
                  <w:r w:rsidRPr="00A1214D">
                    <w:rPr>
                      <w:b/>
                      <w:bCs/>
                      <w:color w:val="FF0000"/>
                    </w:rPr>
                    <w:t>Case 2</w:t>
                  </w:r>
                </w:p>
              </w:tc>
              <w:tc>
                <w:tcPr>
                  <w:tcW w:w="1085" w:type="dxa"/>
                  <w:shd w:val="clear" w:color="auto" w:fill="auto"/>
                </w:tcPr>
                <w:p w14:paraId="72CA3AA5" w14:textId="77777777" w:rsidR="002F5E1A" w:rsidRPr="00A1214D" w:rsidRDefault="002F5E1A" w:rsidP="002F5E1A">
                  <w:pPr>
                    <w:rPr>
                      <w:b/>
                      <w:bCs/>
                      <w:color w:val="FF0000"/>
                    </w:rPr>
                  </w:pPr>
                  <w:r w:rsidRPr="00A1214D">
                    <w:rPr>
                      <w:b/>
                      <w:bCs/>
                      <w:color w:val="FF0000"/>
                    </w:rPr>
                    <w:t>M=[1]</w:t>
                  </w:r>
                </w:p>
              </w:tc>
              <w:tc>
                <w:tcPr>
                  <w:tcW w:w="1085" w:type="dxa"/>
                  <w:shd w:val="clear" w:color="auto" w:fill="auto"/>
                </w:tcPr>
                <w:p w14:paraId="5338B836" w14:textId="77777777" w:rsidR="002F5E1A" w:rsidRPr="00A1214D" w:rsidRDefault="002F5E1A" w:rsidP="002F5E1A">
                  <w:pPr>
                    <w:rPr>
                      <w:b/>
                      <w:bCs/>
                      <w:color w:val="FF0000"/>
                    </w:rPr>
                  </w:pPr>
                  <w:r w:rsidRPr="00A1214D">
                    <w:rPr>
                      <w:b/>
                      <w:bCs/>
                      <w:color w:val="FF0000"/>
                    </w:rPr>
                    <w:t>M=[2]</w:t>
                  </w:r>
                </w:p>
              </w:tc>
              <w:tc>
                <w:tcPr>
                  <w:tcW w:w="1085" w:type="dxa"/>
                  <w:shd w:val="clear" w:color="auto" w:fill="auto"/>
                </w:tcPr>
                <w:p w14:paraId="41FFDB97" w14:textId="77777777" w:rsidR="002F5E1A" w:rsidRPr="00A1214D" w:rsidRDefault="002F5E1A" w:rsidP="002F5E1A">
                  <w:pPr>
                    <w:rPr>
                      <w:b/>
                      <w:bCs/>
                      <w:color w:val="FF0000"/>
                    </w:rPr>
                  </w:pPr>
                  <w:r w:rsidRPr="00A1214D">
                    <w:rPr>
                      <w:b/>
                      <w:bCs/>
                      <w:color w:val="FF0000"/>
                    </w:rPr>
                    <w:t>M=[2,2]</w:t>
                  </w:r>
                </w:p>
              </w:tc>
              <w:tc>
                <w:tcPr>
                  <w:tcW w:w="1085" w:type="dxa"/>
                  <w:shd w:val="clear" w:color="auto" w:fill="auto"/>
                </w:tcPr>
                <w:p w14:paraId="0F97FFE2" w14:textId="77777777" w:rsidR="002F5E1A" w:rsidRPr="00A1214D" w:rsidRDefault="002F5E1A" w:rsidP="002F5E1A">
                  <w:pPr>
                    <w:rPr>
                      <w:b/>
                      <w:bCs/>
                      <w:color w:val="FF0000"/>
                    </w:rPr>
                  </w:pPr>
                  <w:r w:rsidRPr="00A1214D">
                    <w:rPr>
                      <w:b/>
                      <w:bCs/>
                      <w:color w:val="FF0000"/>
                    </w:rPr>
                    <w:t>M=[3,3]</w:t>
                  </w:r>
                </w:p>
              </w:tc>
              <w:tc>
                <w:tcPr>
                  <w:tcW w:w="1085" w:type="dxa"/>
                  <w:shd w:val="clear" w:color="auto" w:fill="auto"/>
                </w:tcPr>
                <w:p w14:paraId="55403447" w14:textId="77777777" w:rsidR="002F5E1A" w:rsidRPr="00A1214D" w:rsidRDefault="002F5E1A" w:rsidP="002F5E1A">
                  <w:pPr>
                    <w:rPr>
                      <w:b/>
                      <w:bCs/>
                      <w:color w:val="FF0000"/>
                    </w:rPr>
                  </w:pPr>
                  <w:r w:rsidRPr="00A1214D">
                    <w:rPr>
                      <w:b/>
                      <w:bCs/>
                      <w:color w:val="FF0000"/>
                    </w:rPr>
                    <w:t>M=[4,4]</w:t>
                  </w:r>
                </w:p>
              </w:tc>
            </w:tr>
          </w:tbl>
          <w:p w14:paraId="25F9D148" w14:textId="77777777" w:rsidR="002F5E1A" w:rsidRPr="00A1214D" w:rsidRDefault="002F5E1A" w:rsidP="00BB322A">
            <w:pPr>
              <w:pStyle w:val="BodyText"/>
              <w:rPr>
                <w:rFonts w:eastAsia="Malgun Gothic"/>
                <w:color w:val="FF0000"/>
                <w:lang w:eastAsia="ko-KR"/>
              </w:rPr>
            </w:pPr>
            <w:r w:rsidRPr="00A1214D">
              <w:rPr>
                <w:rFonts w:eastAsia="Malgun Gothic"/>
                <w:color w:val="FF0000"/>
                <w:lang w:eastAsia="ko-KR"/>
              </w:rPr>
              <w:t xml:space="preserve"> In the Sierra proposal, same thing. </w:t>
            </w:r>
          </w:p>
          <w:p w14:paraId="1F8530D4" w14:textId="77777777" w:rsidR="002F5E1A" w:rsidRDefault="002F5E1A" w:rsidP="00BB322A">
            <w:pPr>
              <w:pStyle w:val="BodyText"/>
              <w:rPr>
                <w:rFonts w:eastAsia="Malgun Gothic"/>
                <w:lang w:eastAsia="ko-KR"/>
              </w:rPr>
            </w:pPr>
          </w:p>
          <w:p w14:paraId="4EC48518" w14:textId="7E7AF5E7" w:rsidR="002F5E1A" w:rsidRDefault="002F5E1A" w:rsidP="00BB322A">
            <w:pPr>
              <w:pStyle w:val="BodyText"/>
              <w:rPr>
                <w:rFonts w:eastAsia="SimSun"/>
                <w:sz w:val="20"/>
                <w:szCs w:val="20"/>
                <w:lang w:val="en-US"/>
              </w:rPr>
            </w:pPr>
            <w:r w:rsidRPr="002F5E1A">
              <w:rPr>
                <w:rFonts w:eastAsia="Malgun Gothic"/>
                <w:u w:val="single"/>
                <w:lang w:eastAsia="ko-KR"/>
              </w:rPr>
              <w:t>ZTE</w:t>
            </w:r>
            <w:r>
              <w:rPr>
                <w:rFonts w:eastAsia="Malgun Gothic"/>
                <w:u w:val="single"/>
                <w:lang w:eastAsia="ko-KR"/>
              </w:rPr>
              <w:t xml:space="preserve">: </w:t>
            </w:r>
            <w:r w:rsidRPr="00AA3C17">
              <w:rPr>
                <w:rFonts w:eastAsia="SimSun" w:hint="eastAsia"/>
                <w:sz w:val="20"/>
                <w:szCs w:val="20"/>
                <w:lang w:val="en-US"/>
              </w:rPr>
              <w:t xml:space="preserve">Gap </w:t>
            </w:r>
            <w:r w:rsidRPr="00AA3C17">
              <w:rPr>
                <w:rFonts w:eastAsia="SimSun"/>
                <w:sz w:val="20"/>
                <w:szCs w:val="20"/>
                <w:lang w:val="en-US"/>
              </w:rPr>
              <w:t>caused</w:t>
            </w:r>
            <w:r w:rsidRPr="00AA3C17">
              <w:rPr>
                <w:rFonts w:eastAsia="SimSun" w:hint="eastAsia"/>
                <w:sz w:val="20"/>
                <w:szCs w:val="20"/>
                <w:lang w:val="en-US"/>
              </w:rPr>
              <w:t xml:space="preserve"> of timeline limitation is that important issue and the peak throughput performance is the same for [2,2] and [2,1,1].</w:t>
            </w:r>
          </w:p>
          <w:p w14:paraId="4E38AD22" w14:textId="3D1E7135" w:rsidR="002F5E1A" w:rsidRPr="00A1214D" w:rsidRDefault="002F5E1A" w:rsidP="00BB322A">
            <w:pPr>
              <w:pStyle w:val="BodyText"/>
              <w:rPr>
                <w:rFonts w:eastAsia="SimSun"/>
                <w:color w:val="FF0000"/>
                <w:sz w:val="20"/>
                <w:szCs w:val="20"/>
                <w:lang w:val="en-US"/>
              </w:rPr>
            </w:pPr>
            <w:r>
              <w:rPr>
                <w:rFonts w:eastAsia="SimSun"/>
                <w:sz w:val="20"/>
                <w:szCs w:val="20"/>
                <w:lang w:val="en-US"/>
              </w:rPr>
              <w:t xml:space="preserve">   </w:t>
            </w:r>
            <w:r w:rsidRPr="00A1214D">
              <w:rPr>
                <w:rFonts w:eastAsia="SimSun"/>
                <w:color w:val="FF0000"/>
                <w:sz w:val="20"/>
                <w:szCs w:val="20"/>
                <w:lang w:val="en-US"/>
              </w:rPr>
              <w:t>&gt; This argument doesn’t make much sense. If you argue this, then you could say that the peak throughput performance is the best if we just report single HARQ-ACK bit. For a given peak throughput, we should transmit as many HARQ-ACKs as possible.</w:t>
            </w:r>
          </w:p>
          <w:p w14:paraId="49477643" w14:textId="77777777" w:rsidR="002F5E1A" w:rsidRDefault="002F5E1A" w:rsidP="00BB322A">
            <w:pPr>
              <w:pStyle w:val="BodyText"/>
              <w:rPr>
                <w:rFonts w:eastAsia="SimSun"/>
                <w:sz w:val="20"/>
                <w:szCs w:val="20"/>
                <w:lang w:val="en-US"/>
              </w:rPr>
            </w:pPr>
            <w:r w:rsidRPr="00AA3C17">
              <w:rPr>
                <w:rFonts w:eastAsia="SimSun" w:hint="eastAsia"/>
                <w:sz w:val="20"/>
                <w:szCs w:val="20"/>
                <w:lang w:val="en-US"/>
              </w:rPr>
              <w:t xml:space="preserve">  Additionally, in many cases, when number of PUCCH &amp; PDSCH repetitions are larger than 1, the throughput performance for [2,1,1] and [2,3,3] would be worse than [2,2] and [4,4]</w:t>
            </w:r>
          </w:p>
          <w:p w14:paraId="0BB5E925" w14:textId="77777777" w:rsidR="002F5E1A" w:rsidRDefault="002F5E1A" w:rsidP="00BB322A">
            <w:pPr>
              <w:pStyle w:val="BodyText"/>
              <w:rPr>
                <w:rFonts w:eastAsia="Malgun Gothic"/>
                <w:color w:val="FF0000"/>
              </w:rPr>
            </w:pPr>
            <w:r w:rsidRPr="00A1214D">
              <w:rPr>
                <w:rFonts w:eastAsia="Malgun Gothic"/>
              </w:rPr>
              <w:t xml:space="preserve">   </w:t>
            </w:r>
            <w:r w:rsidRPr="00A1214D">
              <w:rPr>
                <w:rFonts w:eastAsia="Malgun Gothic"/>
                <w:color w:val="FF0000"/>
              </w:rPr>
              <w:t xml:space="preserve">&gt; </w:t>
            </w:r>
            <w:r w:rsidR="00A1214D">
              <w:rPr>
                <w:rFonts w:eastAsia="Malgun Gothic"/>
                <w:color w:val="FF0000"/>
              </w:rPr>
              <w:t>Correct, that is why we have the two rows in our contribution.</w:t>
            </w:r>
          </w:p>
          <w:p w14:paraId="5AD3A520" w14:textId="77B218FC" w:rsidR="00A1214D" w:rsidRDefault="00A1214D" w:rsidP="00BB322A">
            <w:pPr>
              <w:pStyle w:val="BodyText"/>
              <w:rPr>
                <w:rFonts w:eastAsia="SimSun"/>
                <w:sz w:val="20"/>
                <w:szCs w:val="20"/>
                <w:lang w:val="en-US"/>
              </w:rPr>
            </w:pPr>
            <w:r w:rsidRPr="00AA3C17">
              <w:rPr>
                <w:sz w:val="20"/>
                <w:szCs w:val="20"/>
              </w:rPr>
              <w:t>The design should enable better performance for large #TB, i.e, 6 or 8 TB scheduling, when this happens flexible bundling pattern is needed to adapt to different status (initial scheduling vs retransmission) of each TB.</w:t>
            </w:r>
            <w:r w:rsidRPr="00AA3C17">
              <w:rPr>
                <w:rFonts w:eastAsia="SimSun" w:hint="eastAsia"/>
                <w:sz w:val="20"/>
                <w:szCs w:val="20"/>
                <w:lang w:val="en-US"/>
              </w:rPr>
              <w:t xml:space="preserve"> </w:t>
            </w:r>
          </w:p>
          <w:p w14:paraId="0472B0FE" w14:textId="0B6D2D85" w:rsidR="00A1214D" w:rsidRDefault="00A1214D" w:rsidP="00A1214D">
            <w:pPr>
              <w:pStyle w:val="BodyText"/>
              <w:rPr>
                <w:rFonts w:eastAsia="Malgun Gothic"/>
                <w:color w:val="FF0000"/>
              </w:rPr>
            </w:pPr>
            <w:r w:rsidRPr="00A1214D">
              <w:rPr>
                <w:rFonts w:eastAsia="Malgun Gothic"/>
              </w:rPr>
              <w:t xml:space="preserve">   </w:t>
            </w:r>
            <w:r w:rsidRPr="00A1214D">
              <w:rPr>
                <w:rFonts w:eastAsia="Malgun Gothic"/>
                <w:color w:val="FF0000"/>
              </w:rPr>
              <w:t xml:space="preserve">&gt; </w:t>
            </w:r>
            <w:r>
              <w:rPr>
                <w:rFonts w:eastAsia="Malgun Gothic"/>
                <w:color w:val="FF0000"/>
              </w:rPr>
              <w:t>This statement is not very specific. If the initial transmission uses bundling, you cannot know which TBs failed (only which bundles failed). If the initial transmission did not use bundling, how do you plan to adjust? Could you give some examples? From the figure in your paper:</w:t>
            </w:r>
          </w:p>
          <w:p w14:paraId="7678079A" w14:textId="51E061ED" w:rsidR="00A1214D" w:rsidRDefault="00A1214D" w:rsidP="00A1214D">
            <w:pPr>
              <w:pStyle w:val="BodyText"/>
              <w:rPr>
                <w:rFonts w:eastAsia="Malgun Gothic"/>
                <w:color w:val="FF0000"/>
              </w:rPr>
            </w:pPr>
            <w:r>
              <w:rPr>
                <w:noProof/>
                <w:position w:val="-12"/>
                <w:lang w:val="en-US" w:eastAsia="ko-KR"/>
              </w:rPr>
              <w:drawing>
                <wp:inline distT="0" distB="0" distL="114300" distR="114300" wp14:anchorId="2BAE10A4" wp14:editId="3DB51631">
                  <wp:extent cx="3825986" cy="1275329"/>
                  <wp:effectExtent l="0" t="0" r="3175" b="1270"/>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
                          <pic:cNvPicPr>
                            <a:picLocks noChangeAspect="1"/>
                          </pic:cNvPicPr>
                        </pic:nvPicPr>
                        <pic:blipFill>
                          <a:blip r:embed="rId33"/>
                          <a:stretch>
                            <a:fillRect/>
                          </a:stretch>
                        </pic:blipFill>
                        <pic:spPr>
                          <a:xfrm>
                            <a:off x="0" y="0"/>
                            <a:ext cx="3837367" cy="1279123"/>
                          </a:xfrm>
                          <a:prstGeom prst="rect">
                            <a:avLst/>
                          </a:prstGeom>
                        </pic:spPr>
                      </pic:pic>
                    </a:graphicData>
                  </a:graphic>
                </wp:inline>
              </w:drawing>
            </w:r>
          </w:p>
          <w:p w14:paraId="2819A6ED" w14:textId="0B077ABF" w:rsidR="00A1214D" w:rsidRDefault="00A1214D" w:rsidP="00A1214D">
            <w:pPr>
              <w:pStyle w:val="BodyText"/>
              <w:rPr>
                <w:rFonts w:eastAsia="Malgun Gothic"/>
                <w:color w:val="FF0000"/>
              </w:rPr>
            </w:pPr>
            <w:r>
              <w:rPr>
                <w:rFonts w:eastAsia="Malgun Gothic"/>
                <w:color w:val="FF0000"/>
              </w:rPr>
              <w:t>How does the eNB even know which TBs failed? For case 1 it seems you use bundle size of 2 to know that (bundle size of 4 would not allow for the granularity you have). In retx you would use bundle size of 2. For Case 2, you may</w:t>
            </w:r>
            <w:r w:rsidR="002D2465">
              <w:rPr>
                <w:rFonts w:eastAsia="Malgun Gothic"/>
                <w:color w:val="FF0000"/>
              </w:rPr>
              <w:t xml:space="preserve"> </w:t>
            </w:r>
            <w:r>
              <w:rPr>
                <w:rFonts w:eastAsia="Malgun Gothic"/>
                <w:color w:val="FF0000"/>
              </w:rPr>
              <w:t>have used bundle size of 4, you would use the same one. For case 3, in any case you cannot group them together, and if you have that pattern I guess that you didnt use bundling in the previous transmission, since otherwise you cannot get that granularity. Just to be clear, regarding your observations for case 3 in your contribution, our solution allows to dynamically enable/disable HARQ bundling.</w:t>
            </w:r>
          </w:p>
          <w:p w14:paraId="067584D2" w14:textId="77777777" w:rsidR="00A1214D" w:rsidRDefault="00A1214D" w:rsidP="00A1214D">
            <w:pPr>
              <w:pStyle w:val="BodyText"/>
              <w:rPr>
                <w:rFonts w:eastAsia="SimSun"/>
                <w:sz w:val="20"/>
                <w:szCs w:val="20"/>
                <w:lang w:val="en-US"/>
              </w:rPr>
            </w:pPr>
            <w:r w:rsidRPr="00AA3C17">
              <w:rPr>
                <w:rFonts w:eastAsia="SimSun"/>
                <w:sz w:val="20"/>
                <w:szCs w:val="20"/>
                <w:lang w:val="en-US"/>
              </w:rPr>
              <w:t>Single or very limited f</w:t>
            </w:r>
            <w:r w:rsidRPr="00AA3C17">
              <w:rPr>
                <w:rFonts w:eastAsia="SimSun" w:hint="eastAsia"/>
                <w:sz w:val="20"/>
                <w:szCs w:val="20"/>
                <w:lang w:val="en-US"/>
              </w:rPr>
              <w:t xml:space="preserve">ixed </w:t>
            </w:r>
            <w:r w:rsidRPr="00AA3C17">
              <w:rPr>
                <w:rFonts w:eastAsia="SimSun"/>
                <w:sz w:val="20"/>
                <w:szCs w:val="20"/>
                <w:lang w:val="en-US"/>
              </w:rPr>
              <w:t xml:space="preserve">bundling </w:t>
            </w:r>
            <w:r w:rsidRPr="00AA3C17">
              <w:rPr>
                <w:rFonts w:eastAsia="SimSun" w:hint="eastAsia"/>
                <w:sz w:val="20"/>
                <w:szCs w:val="20"/>
                <w:lang w:val="en-US"/>
              </w:rPr>
              <w:t>pattern would cause the performance loss especially for the large TB number or colossal repetitions.</w:t>
            </w:r>
          </w:p>
          <w:p w14:paraId="39FDAED5" w14:textId="77777777" w:rsidR="00A1214D" w:rsidRDefault="00A1214D" w:rsidP="00BB322A">
            <w:pPr>
              <w:pStyle w:val="BodyText"/>
              <w:rPr>
                <w:rFonts w:eastAsia="Malgun Gothic"/>
                <w:color w:val="FF0000"/>
              </w:rPr>
            </w:pPr>
            <w:r>
              <w:rPr>
                <w:rFonts w:eastAsia="Malgun Gothic"/>
                <w:color w:val="FF0000"/>
              </w:rPr>
              <w:t xml:space="preserve">   </w:t>
            </w:r>
            <w:r w:rsidRPr="00A1214D">
              <w:rPr>
                <w:rFonts w:eastAsia="Malgun Gothic"/>
                <w:color w:val="FF0000"/>
              </w:rPr>
              <w:t>&gt;</w:t>
            </w:r>
            <w:r>
              <w:rPr>
                <w:rFonts w:eastAsia="Malgun Gothic"/>
                <w:color w:val="FF0000"/>
              </w:rPr>
              <w:t xml:space="preserve"> Again, this is a very general statement.</w:t>
            </w:r>
          </w:p>
          <w:p w14:paraId="3FA28E66" w14:textId="77777777" w:rsidR="00B07BCC" w:rsidRDefault="00B07BCC" w:rsidP="00BB322A">
            <w:pPr>
              <w:pStyle w:val="BodyText"/>
              <w:rPr>
                <w:rFonts w:eastAsia="Malgun Gothic"/>
              </w:rPr>
            </w:pPr>
          </w:p>
          <w:p w14:paraId="3D85C77E" w14:textId="305BDFFB" w:rsidR="00B07BCC" w:rsidRDefault="00B07BCC" w:rsidP="00BB322A">
            <w:pPr>
              <w:pStyle w:val="BodyText"/>
              <w:rPr>
                <w:rFonts w:ascii="Times New Roman" w:eastAsiaTheme="minorEastAsia" w:hAnsi="Times New Roman"/>
                <w:sz w:val="20"/>
                <w:szCs w:val="20"/>
              </w:rPr>
            </w:pPr>
            <w:r w:rsidRPr="00B07BCC">
              <w:rPr>
                <w:rFonts w:eastAsia="Malgun Gothic"/>
                <w:u w:val="single"/>
              </w:rPr>
              <w:t>Lenovo:</w:t>
            </w:r>
            <w:r>
              <w:rPr>
                <w:rFonts w:eastAsia="Malgun Gothic"/>
                <w:u w:val="single"/>
              </w:rPr>
              <w:t xml:space="preserve"> </w:t>
            </w:r>
            <w:r w:rsidRPr="00E33E0B">
              <w:rPr>
                <w:rFonts w:ascii="Times New Roman" w:eastAsiaTheme="minorEastAsia" w:hAnsi="Times New Roman"/>
                <w:sz w:val="20"/>
                <w:szCs w:val="20"/>
              </w:rPr>
              <w:t>We prefer 2 bit indication in DCI</w:t>
            </w:r>
            <w:r>
              <w:rPr>
                <w:rFonts w:ascii="Times New Roman" w:eastAsiaTheme="minorEastAsia" w:hAnsi="Times New Roman"/>
                <w:sz w:val="20"/>
                <w:szCs w:val="20"/>
              </w:rPr>
              <w:t xml:space="preserve"> solution</w:t>
            </w:r>
            <w:r w:rsidRPr="00E33E0B">
              <w:rPr>
                <w:rFonts w:ascii="Times New Roman" w:eastAsiaTheme="minorEastAsia" w:hAnsi="Times New Roman"/>
                <w:sz w:val="20"/>
                <w:szCs w:val="20"/>
              </w:rPr>
              <w:t xml:space="preserve">, </w:t>
            </w:r>
            <w:r>
              <w:rPr>
                <w:rFonts w:ascii="Times New Roman" w:eastAsiaTheme="minorEastAsia" w:hAnsi="Times New Roman"/>
                <w:sz w:val="20"/>
                <w:szCs w:val="20"/>
              </w:rPr>
              <w:t xml:space="preserve">which gives full flexibility to eNB scheduling, </w:t>
            </w:r>
            <w:r w:rsidRPr="00E33E0B">
              <w:rPr>
                <w:rFonts w:ascii="Times New Roman" w:eastAsiaTheme="minorEastAsia" w:hAnsi="Times New Roman"/>
                <w:sz w:val="20"/>
                <w:szCs w:val="20"/>
              </w:rPr>
              <w:t xml:space="preserve">and </w:t>
            </w:r>
            <w:r>
              <w:rPr>
                <w:rFonts w:ascii="Times New Roman" w:eastAsiaTheme="minorEastAsia" w:hAnsi="Times New Roman"/>
                <w:sz w:val="20"/>
                <w:szCs w:val="20"/>
              </w:rPr>
              <w:t xml:space="preserve">should </w:t>
            </w:r>
            <w:r w:rsidRPr="00E33E0B">
              <w:rPr>
                <w:rFonts w:ascii="Times New Roman" w:eastAsiaTheme="minorEastAsia" w:hAnsi="Times New Roman"/>
                <w:sz w:val="20"/>
                <w:szCs w:val="20"/>
              </w:rPr>
              <w:t xml:space="preserve">make the relationship between bit indication={00,01,10,11} </w:t>
            </w:r>
            <w:r>
              <w:rPr>
                <w:rFonts w:ascii="Times New Roman" w:eastAsiaTheme="minorEastAsia" w:hAnsi="Times New Roman"/>
                <w:sz w:val="20"/>
                <w:szCs w:val="20"/>
              </w:rPr>
              <w:t>and</w:t>
            </w:r>
            <w:r w:rsidRPr="00E33E0B">
              <w:rPr>
                <w:rFonts w:ascii="Times New Roman" w:eastAsiaTheme="minorEastAsia" w:hAnsi="Times New Roman"/>
                <w:sz w:val="20"/>
                <w:szCs w:val="20"/>
              </w:rPr>
              <w:t xml:space="preserve"> M={1,2,3,4}in TS36.213</w:t>
            </w:r>
            <w:r>
              <w:rPr>
                <w:rFonts w:ascii="Times New Roman" w:eastAsiaTheme="minorEastAsia" w:hAnsi="Times New Roman"/>
                <w:sz w:val="20"/>
                <w:szCs w:val="20"/>
              </w:rPr>
              <w:t>.</w:t>
            </w:r>
          </w:p>
          <w:p w14:paraId="4FAC741A" w14:textId="59600765" w:rsidR="00B07BCC" w:rsidRDefault="00B07BCC" w:rsidP="00BB322A">
            <w:pPr>
              <w:pStyle w:val="BodyText"/>
              <w:rPr>
                <w:rFonts w:ascii="Times New Roman" w:eastAsiaTheme="minorEastAsia" w:hAnsi="Times New Roman"/>
                <w:sz w:val="20"/>
                <w:szCs w:val="20"/>
              </w:rPr>
            </w:pPr>
            <w:r w:rsidRPr="00B07BCC">
              <w:rPr>
                <w:rFonts w:ascii="Times New Roman" w:eastAsiaTheme="minorEastAsia" w:hAnsi="Times New Roman"/>
                <w:sz w:val="20"/>
                <w:szCs w:val="20"/>
                <w:u w:val="single"/>
              </w:rPr>
              <w:t>Nokia:</w:t>
            </w:r>
            <w:r>
              <w:rPr>
                <w:rFonts w:ascii="Times New Roman" w:eastAsiaTheme="minorEastAsia" w:hAnsi="Times New Roman"/>
                <w:sz w:val="20"/>
                <w:szCs w:val="20"/>
              </w:rPr>
              <w:t xml:space="preserve"> </w:t>
            </w:r>
            <w:r w:rsidRPr="00B675E9">
              <w:rPr>
                <w:rFonts w:eastAsia="Malgun Gothic"/>
                <w:sz w:val="20"/>
                <w:szCs w:val="20"/>
                <w:lang w:val="en-US" w:eastAsia="ko-KR"/>
              </w:rPr>
              <w:t xml:space="preserve">The 1-bit solution provides some </w:t>
            </w:r>
            <w:r>
              <w:rPr>
                <w:rFonts w:eastAsia="Malgun Gothic"/>
                <w:sz w:val="20"/>
                <w:szCs w:val="20"/>
                <w:lang w:val="en-US" w:eastAsia="ko-KR"/>
              </w:rPr>
              <w:t>optimization</w:t>
            </w:r>
            <w:r w:rsidRPr="00B675E9">
              <w:rPr>
                <w:rFonts w:eastAsia="Malgun Gothic"/>
                <w:sz w:val="20"/>
                <w:szCs w:val="20"/>
                <w:lang w:val="en-US" w:eastAsia="ko-KR"/>
              </w:rPr>
              <w:t xml:space="preserve"> but we feel the </w:t>
            </w:r>
            <w:r>
              <w:rPr>
                <w:rFonts w:eastAsia="Malgun Gothic"/>
                <w:sz w:val="20"/>
                <w:szCs w:val="20"/>
                <w:lang w:val="en-US" w:eastAsia="ko-KR"/>
              </w:rPr>
              <w:t>flexibility</w:t>
            </w:r>
            <w:r w:rsidRPr="00B675E9">
              <w:rPr>
                <w:rFonts w:eastAsia="Malgun Gothic"/>
                <w:sz w:val="20"/>
                <w:szCs w:val="20"/>
                <w:lang w:val="en-US" w:eastAsia="ko-KR"/>
              </w:rPr>
              <w:t xml:space="preserve"> trade-off is not good enough and therefore prefer to have the full flexibility.</w:t>
            </w:r>
          </w:p>
          <w:p w14:paraId="0E107C33" w14:textId="77777777" w:rsidR="00B07BCC" w:rsidRDefault="00B07BCC" w:rsidP="00BB322A">
            <w:pPr>
              <w:pStyle w:val="BodyText"/>
              <w:rPr>
                <w:rFonts w:eastAsia="Malgun Gothic"/>
                <w:color w:val="FF0000"/>
              </w:rPr>
            </w:pPr>
            <w:r w:rsidRPr="00B07BCC">
              <w:rPr>
                <w:rFonts w:eastAsia="Malgun Gothic"/>
                <w:color w:val="FF0000"/>
              </w:rPr>
              <w:t xml:space="preserve">   &gt;</w:t>
            </w:r>
            <w:r>
              <w:rPr>
                <w:rFonts w:eastAsia="Malgun Gothic"/>
                <w:color w:val="FF0000"/>
              </w:rPr>
              <w:t xml:space="preserve"> The term flexibility is widely used in 3GPP, but most of the time I am not sure whether it is good or bad. Is it good for the spec to waste some overhead to give the possibility to the eNB to do something wrong? Could you elaborate how you would use this flexibility?</w:t>
            </w:r>
          </w:p>
          <w:p w14:paraId="6E99FF7A" w14:textId="77777777" w:rsidR="00B07BCC" w:rsidRDefault="00B07BCC" w:rsidP="00BB322A">
            <w:pPr>
              <w:pStyle w:val="BodyText"/>
              <w:rPr>
                <w:rFonts w:eastAsia="Malgun Gothic"/>
              </w:rPr>
            </w:pPr>
          </w:p>
          <w:p w14:paraId="7EDA70E0" w14:textId="77777777" w:rsidR="00B07BCC" w:rsidRDefault="00B07BCC" w:rsidP="00BB322A">
            <w:pPr>
              <w:pStyle w:val="BodyText"/>
              <w:rPr>
                <w:rFonts w:eastAsia="Malgun Gothic"/>
                <w:u w:val="single"/>
              </w:rPr>
            </w:pPr>
            <w:r w:rsidRPr="00B07BCC">
              <w:rPr>
                <w:rFonts w:eastAsia="Malgun Gothic"/>
                <w:u w:val="single"/>
              </w:rPr>
              <w:lastRenderedPageBreak/>
              <w:t>Huawei:</w:t>
            </w:r>
            <w:r>
              <w:rPr>
                <w:rFonts w:eastAsia="Malgun Gothic"/>
                <w:u w:val="single"/>
              </w:rPr>
              <w:t xml:space="preserve"> </w:t>
            </w:r>
            <w:r>
              <w:rPr>
                <w:noProof/>
                <w:lang w:val="en-US" w:eastAsia="ko-KR"/>
              </w:rPr>
              <w:drawing>
                <wp:inline distT="0" distB="0" distL="0" distR="0" wp14:anchorId="756134AC" wp14:editId="2D2E9A81">
                  <wp:extent cx="4350937" cy="2827886"/>
                  <wp:effectExtent l="0" t="0" r="0" b="0"/>
                  <wp:docPr id="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88741" cy="2852457"/>
                          </a:xfrm>
                          <a:prstGeom prst="rect">
                            <a:avLst/>
                          </a:prstGeom>
                          <a:noFill/>
                        </pic:spPr>
                      </pic:pic>
                    </a:graphicData>
                  </a:graphic>
                </wp:inline>
              </w:drawing>
            </w:r>
          </w:p>
          <w:p w14:paraId="41CCA3D8" w14:textId="4CE2B0E4" w:rsidR="00B07BCC" w:rsidRDefault="00B07BCC" w:rsidP="00BB322A">
            <w:pPr>
              <w:pStyle w:val="BodyText"/>
              <w:rPr>
                <w:rFonts w:eastAsia="Malgun Gothic"/>
                <w:color w:val="FF0000"/>
              </w:rPr>
            </w:pPr>
            <w:r w:rsidRPr="00B07BCC">
              <w:rPr>
                <w:rFonts w:eastAsia="Malgun Gothic"/>
                <w:color w:val="FF0000"/>
              </w:rPr>
              <w:t xml:space="preserve">  &gt; If we follow this reasoning, we should do a bundling of 8 TBs, since it has the same time-delay and has the lowest resource utilization. The </w:t>
            </w:r>
            <w:r w:rsidR="002D2465">
              <w:rPr>
                <w:rFonts w:eastAsia="Malgun Gothic"/>
                <w:color w:val="FF0000"/>
              </w:rPr>
              <w:t xml:space="preserve">argument of </w:t>
            </w:r>
            <w:r w:rsidRPr="00B07BCC">
              <w:rPr>
                <w:rFonts w:eastAsia="Malgun Gothic"/>
                <w:color w:val="FF0000"/>
              </w:rPr>
              <w:t xml:space="preserve">saving of PUCCH resources doesnt seem to </w:t>
            </w:r>
            <w:r w:rsidR="002D2465">
              <w:rPr>
                <w:rFonts w:eastAsia="Malgun Gothic"/>
                <w:color w:val="FF0000"/>
              </w:rPr>
              <w:t>have a lot of thought behind it</w:t>
            </w:r>
            <w:r>
              <w:rPr>
                <w:rFonts w:eastAsia="Malgun Gothic"/>
                <w:color w:val="FF0000"/>
              </w:rPr>
              <w:t>, honestly.</w:t>
            </w:r>
          </w:p>
          <w:p w14:paraId="0B12A44C" w14:textId="77777777" w:rsidR="00B07BCC" w:rsidRDefault="00B07BCC" w:rsidP="00BB322A">
            <w:pPr>
              <w:pStyle w:val="BodyText"/>
              <w:rPr>
                <w:rFonts w:eastAsia="Malgun Gothic"/>
              </w:rPr>
            </w:pPr>
          </w:p>
          <w:p w14:paraId="5D6A1F62" w14:textId="77777777" w:rsidR="00B07BCC" w:rsidRDefault="00B07BCC" w:rsidP="00BB322A">
            <w:pPr>
              <w:pStyle w:val="BodyText"/>
              <w:rPr>
                <w:rFonts w:eastAsia="Malgun Gothic"/>
                <w:lang w:eastAsia="ko-KR"/>
              </w:rPr>
            </w:pPr>
            <w:r w:rsidRPr="00B07BCC">
              <w:rPr>
                <w:rFonts w:eastAsia="Malgun Gothic"/>
                <w:u w:val="single"/>
              </w:rPr>
              <w:t>ZTE:</w:t>
            </w:r>
            <w:r>
              <w:rPr>
                <w:rFonts w:eastAsia="Malgun Gothic"/>
              </w:rPr>
              <w:t xml:space="preserve"> </w:t>
            </w:r>
            <w:r>
              <w:rPr>
                <w:rFonts w:eastAsia="Malgun Gothic"/>
                <w:lang w:eastAsia="ko-KR"/>
              </w:rPr>
              <w:t>Regarding the exact meaning of 2-bit indication, we have same understanding as Futurewei, i.e , the total number of TB is evenly divided by the bundle size indicated, each bundle has same integer number of Tb , except for the last bundle which could equal to the remainder of the integer division.</w:t>
            </w:r>
          </w:p>
          <w:p w14:paraId="63F0EBFD" w14:textId="77777777" w:rsidR="00B07BCC" w:rsidRDefault="00B07BCC" w:rsidP="00BB322A">
            <w:pPr>
              <w:pStyle w:val="BodyText"/>
              <w:rPr>
                <w:rFonts w:eastAsia="Malgun Gothic"/>
                <w:color w:val="FF0000"/>
                <w:lang w:eastAsia="ko-KR"/>
              </w:rPr>
            </w:pPr>
            <w:r w:rsidRPr="00B07BCC">
              <w:rPr>
                <w:rFonts w:eastAsia="Malgun Gothic"/>
                <w:color w:val="FF0000"/>
                <w:lang w:eastAsia="ko-KR"/>
              </w:rPr>
              <w:t xml:space="preserve">   &gt; Do you mean</w:t>
            </w:r>
            <w:r>
              <w:rPr>
                <w:rFonts w:eastAsia="Malgun Gothic"/>
                <w:color w:val="FF0000"/>
                <w:lang w:eastAsia="ko-KR"/>
              </w:rPr>
              <w:t xml:space="preserve"> the reading of the current spec? Or the agreements?</w:t>
            </w:r>
          </w:p>
          <w:p w14:paraId="3061EF5B" w14:textId="77777777" w:rsidR="00B07BCC" w:rsidRDefault="00B07BCC" w:rsidP="00BB322A">
            <w:pPr>
              <w:pStyle w:val="BodyText"/>
              <w:rPr>
                <w:rFonts w:eastAsia="Malgun Gothic"/>
                <w:lang w:eastAsia="ko-KR"/>
              </w:rPr>
            </w:pPr>
          </w:p>
          <w:p w14:paraId="795AEC97" w14:textId="77777777" w:rsidR="00B07BCC" w:rsidRDefault="00B07BCC" w:rsidP="00BB322A">
            <w:pPr>
              <w:pStyle w:val="BodyText"/>
              <w:rPr>
                <w:rFonts w:eastAsia="Malgun Gothic"/>
                <w:lang w:eastAsia="ko-KR"/>
              </w:rPr>
            </w:pPr>
          </w:p>
          <w:p w14:paraId="3E774F55" w14:textId="6AA39824" w:rsidR="00B07BCC" w:rsidRPr="007F3428" w:rsidRDefault="00B07BCC" w:rsidP="00BB322A">
            <w:pPr>
              <w:pStyle w:val="BodyText"/>
              <w:rPr>
                <w:rFonts w:eastAsia="Malgun Gothic"/>
                <w:color w:val="FF0000"/>
                <w:lang w:eastAsia="ko-KR"/>
              </w:rPr>
            </w:pPr>
            <w:r w:rsidRPr="007F3428">
              <w:rPr>
                <w:rFonts w:eastAsia="Malgun Gothic"/>
                <w:color w:val="FF0000"/>
                <w:lang w:eastAsia="ko-KR"/>
              </w:rPr>
              <w:t>Having said all this, let me write down the table by following FW’s interpretation of the agreement (with which we disagree):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B07BCC" w:rsidRPr="007F3428" w14:paraId="6822AEA7" w14:textId="77777777" w:rsidTr="00887437">
              <w:trPr>
                <w:jc w:val="center"/>
              </w:trPr>
              <w:tc>
                <w:tcPr>
                  <w:tcW w:w="1017" w:type="dxa"/>
                  <w:shd w:val="clear" w:color="auto" w:fill="auto"/>
                </w:tcPr>
                <w:p w14:paraId="25E9A8D1" w14:textId="77777777" w:rsidR="00B07BCC" w:rsidRPr="007F3428" w:rsidRDefault="00B07BCC" w:rsidP="00B07BCC">
                  <w:pPr>
                    <w:rPr>
                      <w:b/>
                      <w:bCs/>
                      <w:color w:val="FF0000"/>
                    </w:rPr>
                  </w:pPr>
                </w:p>
              </w:tc>
              <w:tc>
                <w:tcPr>
                  <w:tcW w:w="1085" w:type="dxa"/>
                  <w:shd w:val="clear" w:color="auto" w:fill="auto"/>
                </w:tcPr>
                <w:p w14:paraId="0FFE32DE" w14:textId="77777777" w:rsidR="00B07BCC" w:rsidRPr="007F3428" w:rsidRDefault="00B07BCC" w:rsidP="00B07BCC">
                  <w:pPr>
                    <w:rPr>
                      <w:b/>
                      <w:bCs/>
                      <w:color w:val="FF0000"/>
                    </w:rPr>
                  </w:pPr>
                  <w:r w:rsidRPr="007F3428">
                    <w:rPr>
                      <w:b/>
                      <w:bCs/>
                      <w:color w:val="FF0000"/>
                    </w:rPr>
                    <w:t>1TB</w:t>
                  </w:r>
                </w:p>
              </w:tc>
              <w:tc>
                <w:tcPr>
                  <w:tcW w:w="1085" w:type="dxa"/>
                  <w:shd w:val="clear" w:color="auto" w:fill="auto"/>
                </w:tcPr>
                <w:p w14:paraId="25F2396E" w14:textId="77777777" w:rsidR="00B07BCC" w:rsidRPr="007F3428" w:rsidRDefault="00B07BCC" w:rsidP="00B07BCC">
                  <w:pPr>
                    <w:rPr>
                      <w:b/>
                      <w:bCs/>
                      <w:color w:val="FF0000"/>
                    </w:rPr>
                  </w:pPr>
                  <w:r w:rsidRPr="007F3428">
                    <w:rPr>
                      <w:b/>
                      <w:bCs/>
                      <w:color w:val="FF0000"/>
                    </w:rPr>
                    <w:t>2TB</w:t>
                  </w:r>
                </w:p>
              </w:tc>
              <w:tc>
                <w:tcPr>
                  <w:tcW w:w="1085" w:type="dxa"/>
                  <w:shd w:val="clear" w:color="auto" w:fill="auto"/>
                </w:tcPr>
                <w:p w14:paraId="5891EF13" w14:textId="77777777" w:rsidR="00B07BCC" w:rsidRPr="007F3428" w:rsidRDefault="00B07BCC" w:rsidP="00B07BCC">
                  <w:pPr>
                    <w:rPr>
                      <w:b/>
                      <w:bCs/>
                      <w:color w:val="FF0000"/>
                    </w:rPr>
                  </w:pPr>
                  <w:r w:rsidRPr="007F3428">
                    <w:rPr>
                      <w:b/>
                      <w:bCs/>
                      <w:color w:val="FF0000"/>
                    </w:rPr>
                    <w:t>4TB</w:t>
                  </w:r>
                </w:p>
              </w:tc>
              <w:tc>
                <w:tcPr>
                  <w:tcW w:w="1085" w:type="dxa"/>
                  <w:shd w:val="clear" w:color="auto" w:fill="auto"/>
                </w:tcPr>
                <w:p w14:paraId="718D9BFE" w14:textId="77777777" w:rsidR="00B07BCC" w:rsidRPr="007F3428" w:rsidRDefault="00B07BCC" w:rsidP="00B07BCC">
                  <w:pPr>
                    <w:rPr>
                      <w:b/>
                      <w:bCs/>
                      <w:color w:val="FF0000"/>
                    </w:rPr>
                  </w:pPr>
                  <w:r w:rsidRPr="007F3428">
                    <w:rPr>
                      <w:b/>
                      <w:bCs/>
                      <w:color w:val="FF0000"/>
                    </w:rPr>
                    <w:t>6TB</w:t>
                  </w:r>
                </w:p>
              </w:tc>
              <w:tc>
                <w:tcPr>
                  <w:tcW w:w="1085" w:type="dxa"/>
                  <w:shd w:val="clear" w:color="auto" w:fill="auto"/>
                </w:tcPr>
                <w:p w14:paraId="60A65549" w14:textId="77777777" w:rsidR="00B07BCC" w:rsidRPr="007F3428" w:rsidRDefault="00B07BCC" w:rsidP="00B07BCC">
                  <w:pPr>
                    <w:rPr>
                      <w:b/>
                      <w:bCs/>
                      <w:color w:val="FF0000"/>
                    </w:rPr>
                  </w:pPr>
                  <w:r w:rsidRPr="007F3428">
                    <w:rPr>
                      <w:b/>
                      <w:bCs/>
                      <w:color w:val="FF0000"/>
                    </w:rPr>
                    <w:t>8TB</w:t>
                  </w:r>
                </w:p>
              </w:tc>
            </w:tr>
            <w:tr w:rsidR="00B07BCC" w:rsidRPr="007F3428" w14:paraId="6861184F" w14:textId="77777777" w:rsidTr="00887437">
              <w:trPr>
                <w:jc w:val="center"/>
              </w:trPr>
              <w:tc>
                <w:tcPr>
                  <w:tcW w:w="1017" w:type="dxa"/>
                  <w:shd w:val="clear" w:color="auto" w:fill="auto"/>
                </w:tcPr>
                <w:p w14:paraId="15933468" w14:textId="77777777" w:rsidR="00B07BCC" w:rsidRPr="007F3428" w:rsidRDefault="00B07BCC" w:rsidP="00B07BCC">
                  <w:pPr>
                    <w:rPr>
                      <w:b/>
                      <w:bCs/>
                      <w:color w:val="FF0000"/>
                    </w:rPr>
                  </w:pPr>
                  <w:r w:rsidRPr="007F3428">
                    <w:rPr>
                      <w:b/>
                      <w:bCs/>
                      <w:color w:val="FF0000"/>
                    </w:rPr>
                    <w:t>Case 1</w:t>
                  </w:r>
                </w:p>
              </w:tc>
              <w:tc>
                <w:tcPr>
                  <w:tcW w:w="1085" w:type="dxa"/>
                  <w:shd w:val="clear" w:color="auto" w:fill="auto"/>
                </w:tcPr>
                <w:p w14:paraId="4B4E374C" w14:textId="5D55D62D" w:rsidR="00B07BCC" w:rsidRPr="007F3428" w:rsidRDefault="00B07BCC" w:rsidP="00B07BCC">
                  <w:pPr>
                    <w:rPr>
                      <w:b/>
                      <w:bCs/>
                      <w:color w:val="FF0000"/>
                    </w:rPr>
                  </w:pPr>
                  <w:r w:rsidRPr="007F3428">
                    <w:rPr>
                      <w:b/>
                      <w:bCs/>
                      <w:color w:val="FF0000"/>
                    </w:rPr>
                    <w:t>M=1</w:t>
                  </w:r>
                </w:p>
              </w:tc>
              <w:tc>
                <w:tcPr>
                  <w:tcW w:w="1085" w:type="dxa"/>
                  <w:shd w:val="clear" w:color="auto" w:fill="auto"/>
                </w:tcPr>
                <w:p w14:paraId="12AC3D52" w14:textId="39E360CE" w:rsidR="00B07BCC" w:rsidRPr="007F3428" w:rsidRDefault="00B07BCC" w:rsidP="00B07BCC">
                  <w:pPr>
                    <w:rPr>
                      <w:b/>
                      <w:bCs/>
                      <w:color w:val="FF0000"/>
                    </w:rPr>
                  </w:pPr>
                  <w:r w:rsidRPr="007F3428">
                    <w:rPr>
                      <w:b/>
                      <w:bCs/>
                      <w:color w:val="FF0000"/>
                    </w:rPr>
                    <w:t>M=2</w:t>
                  </w:r>
                </w:p>
              </w:tc>
              <w:tc>
                <w:tcPr>
                  <w:tcW w:w="1085" w:type="dxa"/>
                  <w:shd w:val="clear" w:color="auto" w:fill="auto"/>
                </w:tcPr>
                <w:p w14:paraId="74B93D0A" w14:textId="1C3C9910" w:rsidR="00B07BCC" w:rsidRPr="007F3428" w:rsidRDefault="00B07BCC" w:rsidP="00B07BCC">
                  <w:pPr>
                    <w:rPr>
                      <w:b/>
                      <w:bCs/>
                      <w:color w:val="FF0000"/>
                    </w:rPr>
                  </w:pPr>
                  <w:r w:rsidRPr="007F3428">
                    <w:rPr>
                      <w:b/>
                      <w:bCs/>
                      <w:color w:val="FF0000"/>
                    </w:rPr>
                    <w:t>M=2</w:t>
                  </w:r>
                </w:p>
              </w:tc>
              <w:tc>
                <w:tcPr>
                  <w:tcW w:w="1085" w:type="dxa"/>
                  <w:shd w:val="clear" w:color="auto" w:fill="auto"/>
                </w:tcPr>
                <w:p w14:paraId="0167A910" w14:textId="139325A4" w:rsidR="00B07BCC" w:rsidRPr="007F3428" w:rsidRDefault="00B07BCC" w:rsidP="00B07BCC">
                  <w:pPr>
                    <w:rPr>
                      <w:b/>
                      <w:bCs/>
                      <w:color w:val="FF0000"/>
                    </w:rPr>
                  </w:pPr>
                  <w:r w:rsidRPr="007F3428">
                    <w:rPr>
                      <w:b/>
                      <w:bCs/>
                      <w:color w:val="FF0000"/>
                    </w:rPr>
                    <w:t>M=2</w:t>
                  </w:r>
                </w:p>
              </w:tc>
              <w:tc>
                <w:tcPr>
                  <w:tcW w:w="1085" w:type="dxa"/>
                  <w:shd w:val="clear" w:color="auto" w:fill="auto"/>
                </w:tcPr>
                <w:p w14:paraId="00CD8B2E" w14:textId="486F2AAD" w:rsidR="00B07BCC" w:rsidRPr="007F3428" w:rsidRDefault="00B07BCC" w:rsidP="00B07BCC">
                  <w:pPr>
                    <w:rPr>
                      <w:b/>
                      <w:bCs/>
                      <w:color w:val="FF0000"/>
                    </w:rPr>
                  </w:pPr>
                  <w:r w:rsidRPr="007F3428">
                    <w:rPr>
                      <w:b/>
                      <w:bCs/>
                      <w:color w:val="FF0000"/>
                    </w:rPr>
                    <w:t>M=3</w:t>
                  </w:r>
                </w:p>
              </w:tc>
            </w:tr>
            <w:tr w:rsidR="00B07BCC" w:rsidRPr="007F3428" w14:paraId="331FDA51" w14:textId="77777777" w:rsidTr="00887437">
              <w:trPr>
                <w:jc w:val="center"/>
              </w:trPr>
              <w:tc>
                <w:tcPr>
                  <w:tcW w:w="1017" w:type="dxa"/>
                  <w:shd w:val="clear" w:color="auto" w:fill="auto"/>
                </w:tcPr>
                <w:p w14:paraId="6FEE87AA" w14:textId="77777777" w:rsidR="00B07BCC" w:rsidRPr="007F3428" w:rsidRDefault="00B07BCC" w:rsidP="00B07BCC">
                  <w:pPr>
                    <w:rPr>
                      <w:b/>
                      <w:bCs/>
                      <w:color w:val="FF0000"/>
                    </w:rPr>
                  </w:pPr>
                  <w:r w:rsidRPr="007F3428">
                    <w:rPr>
                      <w:b/>
                      <w:bCs/>
                      <w:color w:val="FF0000"/>
                    </w:rPr>
                    <w:t>Case 2</w:t>
                  </w:r>
                </w:p>
              </w:tc>
              <w:tc>
                <w:tcPr>
                  <w:tcW w:w="1085" w:type="dxa"/>
                  <w:shd w:val="clear" w:color="auto" w:fill="auto"/>
                </w:tcPr>
                <w:p w14:paraId="2CD78B1B" w14:textId="3A1CC1D0" w:rsidR="00B07BCC" w:rsidRPr="007F3428" w:rsidRDefault="00B07BCC" w:rsidP="00B07BCC">
                  <w:pPr>
                    <w:rPr>
                      <w:b/>
                      <w:bCs/>
                      <w:color w:val="FF0000"/>
                    </w:rPr>
                  </w:pPr>
                  <w:r w:rsidRPr="007F3428">
                    <w:rPr>
                      <w:b/>
                      <w:bCs/>
                      <w:color w:val="FF0000"/>
                    </w:rPr>
                    <w:t>M=1</w:t>
                  </w:r>
                </w:p>
              </w:tc>
              <w:tc>
                <w:tcPr>
                  <w:tcW w:w="1085" w:type="dxa"/>
                  <w:shd w:val="clear" w:color="auto" w:fill="auto"/>
                </w:tcPr>
                <w:p w14:paraId="64005882" w14:textId="591DA308" w:rsidR="00B07BCC" w:rsidRPr="007F3428" w:rsidRDefault="00B07BCC" w:rsidP="00B07BCC">
                  <w:pPr>
                    <w:rPr>
                      <w:b/>
                      <w:bCs/>
                      <w:color w:val="FF0000"/>
                    </w:rPr>
                  </w:pPr>
                  <w:r w:rsidRPr="007F3428">
                    <w:rPr>
                      <w:b/>
                      <w:bCs/>
                      <w:color w:val="FF0000"/>
                    </w:rPr>
                    <w:t>M=2</w:t>
                  </w:r>
                </w:p>
              </w:tc>
              <w:tc>
                <w:tcPr>
                  <w:tcW w:w="1085" w:type="dxa"/>
                  <w:shd w:val="clear" w:color="auto" w:fill="auto"/>
                </w:tcPr>
                <w:p w14:paraId="7C505AED" w14:textId="30E96CA2" w:rsidR="00B07BCC" w:rsidRPr="007F3428" w:rsidRDefault="00B07BCC" w:rsidP="00B07BCC">
                  <w:pPr>
                    <w:rPr>
                      <w:b/>
                      <w:bCs/>
                      <w:color w:val="FF0000"/>
                    </w:rPr>
                  </w:pPr>
                  <w:r w:rsidRPr="007F3428">
                    <w:rPr>
                      <w:b/>
                      <w:bCs/>
                      <w:color w:val="FF0000"/>
                    </w:rPr>
                    <w:t>M=2</w:t>
                  </w:r>
                </w:p>
              </w:tc>
              <w:tc>
                <w:tcPr>
                  <w:tcW w:w="1085" w:type="dxa"/>
                  <w:shd w:val="clear" w:color="auto" w:fill="auto"/>
                </w:tcPr>
                <w:p w14:paraId="31BD1EEC" w14:textId="4EC81826" w:rsidR="00B07BCC" w:rsidRPr="007F3428" w:rsidRDefault="00B07BCC" w:rsidP="00B07BCC">
                  <w:pPr>
                    <w:rPr>
                      <w:b/>
                      <w:bCs/>
                      <w:color w:val="FF0000"/>
                    </w:rPr>
                  </w:pPr>
                  <w:r w:rsidRPr="007F3428">
                    <w:rPr>
                      <w:b/>
                      <w:bCs/>
                      <w:color w:val="FF0000"/>
                    </w:rPr>
                    <w:t>M=3</w:t>
                  </w:r>
                </w:p>
              </w:tc>
              <w:tc>
                <w:tcPr>
                  <w:tcW w:w="1085" w:type="dxa"/>
                  <w:shd w:val="clear" w:color="auto" w:fill="auto"/>
                </w:tcPr>
                <w:p w14:paraId="3F582212" w14:textId="7FD3E49A" w:rsidR="00B07BCC" w:rsidRPr="007F3428" w:rsidRDefault="00B07BCC" w:rsidP="00B07BCC">
                  <w:pPr>
                    <w:rPr>
                      <w:b/>
                      <w:bCs/>
                      <w:color w:val="FF0000"/>
                    </w:rPr>
                  </w:pPr>
                  <w:r w:rsidRPr="007F3428">
                    <w:rPr>
                      <w:b/>
                      <w:bCs/>
                      <w:color w:val="FF0000"/>
                    </w:rPr>
                    <w:t>M=4</w:t>
                  </w:r>
                </w:p>
              </w:tc>
            </w:tr>
          </w:tbl>
          <w:p w14:paraId="0D54314B" w14:textId="77777777" w:rsidR="00B07BCC" w:rsidRPr="007F3428" w:rsidRDefault="00B07BCC" w:rsidP="00BB322A">
            <w:pPr>
              <w:pStyle w:val="BodyText"/>
              <w:rPr>
                <w:rFonts w:eastAsia="Malgun Gothic"/>
                <w:color w:val="FF0000"/>
                <w:lang w:eastAsia="ko-KR"/>
              </w:rPr>
            </w:pPr>
          </w:p>
          <w:p w14:paraId="3D5736F7" w14:textId="01E6FCF7" w:rsidR="00B07BCC" w:rsidRPr="007F3428" w:rsidRDefault="00B07BCC" w:rsidP="00B07BCC">
            <w:pPr>
              <w:pStyle w:val="BodyText"/>
              <w:rPr>
                <w:rFonts w:eastAsia="Malgun Gothic"/>
                <w:color w:val="FF0000"/>
                <w:lang w:val="en-US" w:eastAsia="ko-KR"/>
              </w:rPr>
            </w:pPr>
            <w:r w:rsidRPr="007F3428">
              <w:rPr>
                <w:rFonts w:eastAsia="Malgun Gothic"/>
                <w:color w:val="FF0000"/>
                <w:lang w:val="en-US" w:eastAsia="ko-KR"/>
              </w:rPr>
              <w:t>With the 2-bit approach, we can signal M={</w:t>
            </w:r>
            <w:r w:rsidR="002D2465">
              <w:rPr>
                <w:rFonts w:eastAsia="Malgun Gothic"/>
                <w:color w:val="FF0000"/>
                <w:lang w:val="en-US" w:eastAsia="ko-KR"/>
              </w:rPr>
              <w:t>1,</w:t>
            </w:r>
            <w:r w:rsidRPr="007F3428">
              <w:rPr>
                <w:rFonts w:eastAsia="Malgun Gothic"/>
                <w:color w:val="FF0000"/>
                <w:lang w:val="en-US" w:eastAsia="ko-KR"/>
              </w:rPr>
              <w:t>2,3,4}, but most of these combinations are useless</w:t>
            </w:r>
            <w:r w:rsidR="00887437" w:rsidRPr="007F3428">
              <w:rPr>
                <w:rFonts w:eastAsia="Malgun Gothic"/>
                <w:color w:val="FF0000"/>
                <w:lang w:val="en-US" w:eastAsia="ko-KR"/>
              </w:rPr>
              <w:t xml:space="preserve"> – let’s take the single repetition case – highlighted ones are signaled by QC proposal:</w:t>
            </w:r>
          </w:p>
          <w:p w14:paraId="3942E343" w14:textId="77777777" w:rsidR="00B07BCC" w:rsidRDefault="00B07BCC" w:rsidP="00B07BCC">
            <w:pPr>
              <w:pStyle w:val="BodyText"/>
              <w:rPr>
                <w:rFonts w:eastAsia="Malgun Gothic"/>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B07BCC" w:rsidRPr="00A1214D" w14:paraId="0442D58A" w14:textId="77777777" w:rsidTr="00887437">
              <w:trPr>
                <w:jc w:val="center"/>
              </w:trPr>
              <w:tc>
                <w:tcPr>
                  <w:tcW w:w="1017" w:type="dxa"/>
                  <w:shd w:val="clear" w:color="auto" w:fill="auto"/>
                </w:tcPr>
                <w:p w14:paraId="79F60CAF" w14:textId="77777777" w:rsidR="00B07BCC" w:rsidRPr="00A1214D" w:rsidRDefault="00B07BCC" w:rsidP="00B07BCC">
                  <w:pPr>
                    <w:rPr>
                      <w:b/>
                      <w:bCs/>
                      <w:color w:val="FF0000"/>
                    </w:rPr>
                  </w:pPr>
                </w:p>
              </w:tc>
              <w:tc>
                <w:tcPr>
                  <w:tcW w:w="1085" w:type="dxa"/>
                  <w:shd w:val="clear" w:color="auto" w:fill="auto"/>
                </w:tcPr>
                <w:p w14:paraId="6F51928D" w14:textId="77777777" w:rsidR="00B07BCC" w:rsidRPr="00A1214D" w:rsidRDefault="00B07BCC" w:rsidP="00B07BCC">
                  <w:pPr>
                    <w:rPr>
                      <w:b/>
                      <w:bCs/>
                      <w:color w:val="FF0000"/>
                    </w:rPr>
                  </w:pPr>
                  <w:r w:rsidRPr="00A1214D">
                    <w:rPr>
                      <w:b/>
                      <w:bCs/>
                      <w:color w:val="FF0000"/>
                    </w:rPr>
                    <w:t>1TB</w:t>
                  </w:r>
                </w:p>
              </w:tc>
              <w:tc>
                <w:tcPr>
                  <w:tcW w:w="1085" w:type="dxa"/>
                  <w:shd w:val="clear" w:color="auto" w:fill="auto"/>
                </w:tcPr>
                <w:p w14:paraId="27702A87" w14:textId="77777777" w:rsidR="00B07BCC" w:rsidRPr="00A1214D" w:rsidRDefault="00B07BCC" w:rsidP="00B07BCC">
                  <w:pPr>
                    <w:rPr>
                      <w:b/>
                      <w:bCs/>
                      <w:color w:val="FF0000"/>
                    </w:rPr>
                  </w:pPr>
                  <w:r w:rsidRPr="00A1214D">
                    <w:rPr>
                      <w:b/>
                      <w:bCs/>
                      <w:color w:val="FF0000"/>
                    </w:rPr>
                    <w:t>2TB</w:t>
                  </w:r>
                </w:p>
              </w:tc>
              <w:tc>
                <w:tcPr>
                  <w:tcW w:w="1085" w:type="dxa"/>
                  <w:shd w:val="clear" w:color="auto" w:fill="auto"/>
                </w:tcPr>
                <w:p w14:paraId="151C47E6" w14:textId="77777777" w:rsidR="00B07BCC" w:rsidRPr="00A1214D" w:rsidRDefault="00B07BCC" w:rsidP="00B07BCC">
                  <w:pPr>
                    <w:rPr>
                      <w:b/>
                      <w:bCs/>
                      <w:color w:val="FF0000"/>
                    </w:rPr>
                  </w:pPr>
                  <w:r w:rsidRPr="00A1214D">
                    <w:rPr>
                      <w:b/>
                      <w:bCs/>
                      <w:color w:val="FF0000"/>
                    </w:rPr>
                    <w:t>4TB</w:t>
                  </w:r>
                </w:p>
              </w:tc>
              <w:tc>
                <w:tcPr>
                  <w:tcW w:w="1085" w:type="dxa"/>
                  <w:shd w:val="clear" w:color="auto" w:fill="auto"/>
                </w:tcPr>
                <w:p w14:paraId="78FF07A3" w14:textId="77777777" w:rsidR="00B07BCC" w:rsidRPr="00A1214D" w:rsidRDefault="00B07BCC" w:rsidP="00B07BCC">
                  <w:pPr>
                    <w:rPr>
                      <w:b/>
                      <w:bCs/>
                      <w:color w:val="FF0000"/>
                    </w:rPr>
                  </w:pPr>
                  <w:r w:rsidRPr="00A1214D">
                    <w:rPr>
                      <w:b/>
                      <w:bCs/>
                      <w:color w:val="FF0000"/>
                    </w:rPr>
                    <w:t>6TB</w:t>
                  </w:r>
                </w:p>
              </w:tc>
              <w:tc>
                <w:tcPr>
                  <w:tcW w:w="1085" w:type="dxa"/>
                  <w:shd w:val="clear" w:color="auto" w:fill="auto"/>
                </w:tcPr>
                <w:p w14:paraId="6AD4E42F" w14:textId="77777777" w:rsidR="00B07BCC" w:rsidRPr="00A1214D" w:rsidRDefault="00B07BCC" w:rsidP="00B07BCC">
                  <w:pPr>
                    <w:rPr>
                      <w:b/>
                      <w:bCs/>
                      <w:color w:val="FF0000"/>
                    </w:rPr>
                  </w:pPr>
                  <w:r w:rsidRPr="00A1214D">
                    <w:rPr>
                      <w:b/>
                      <w:bCs/>
                      <w:color w:val="FF0000"/>
                    </w:rPr>
                    <w:t>8TB</w:t>
                  </w:r>
                </w:p>
              </w:tc>
            </w:tr>
            <w:tr w:rsidR="00887437" w:rsidRPr="00A1214D" w14:paraId="6A463B9C" w14:textId="77777777" w:rsidTr="00887437">
              <w:trPr>
                <w:jc w:val="center"/>
              </w:trPr>
              <w:tc>
                <w:tcPr>
                  <w:tcW w:w="1017" w:type="dxa"/>
                  <w:shd w:val="clear" w:color="auto" w:fill="auto"/>
                </w:tcPr>
                <w:p w14:paraId="0484E965" w14:textId="4243786B" w:rsidR="00887437" w:rsidRDefault="00887437" w:rsidP="00B07BCC">
                  <w:pPr>
                    <w:rPr>
                      <w:b/>
                      <w:bCs/>
                      <w:color w:val="FF0000"/>
                    </w:rPr>
                  </w:pPr>
                  <w:r>
                    <w:rPr>
                      <w:b/>
                      <w:bCs/>
                      <w:color w:val="FF0000"/>
                    </w:rPr>
                    <w:t>M=1</w:t>
                  </w:r>
                </w:p>
              </w:tc>
              <w:tc>
                <w:tcPr>
                  <w:tcW w:w="1085" w:type="dxa"/>
                  <w:shd w:val="clear" w:color="auto" w:fill="FFFF00"/>
                </w:tcPr>
                <w:p w14:paraId="79FA820F" w14:textId="77777777" w:rsidR="00887437" w:rsidRDefault="00887437" w:rsidP="00B07BCC">
                  <w:pPr>
                    <w:rPr>
                      <w:b/>
                      <w:bCs/>
                      <w:color w:val="FF0000"/>
                    </w:rPr>
                  </w:pPr>
                </w:p>
              </w:tc>
              <w:tc>
                <w:tcPr>
                  <w:tcW w:w="1085" w:type="dxa"/>
                  <w:shd w:val="clear" w:color="auto" w:fill="FFFF00"/>
                </w:tcPr>
                <w:p w14:paraId="1A5C6666" w14:textId="77777777" w:rsidR="00887437" w:rsidRPr="00A1214D" w:rsidRDefault="00887437" w:rsidP="00B07BCC">
                  <w:pPr>
                    <w:rPr>
                      <w:b/>
                      <w:bCs/>
                      <w:color w:val="FF0000"/>
                    </w:rPr>
                  </w:pPr>
                </w:p>
              </w:tc>
              <w:tc>
                <w:tcPr>
                  <w:tcW w:w="1085" w:type="dxa"/>
                  <w:shd w:val="clear" w:color="auto" w:fill="FFFF00"/>
                </w:tcPr>
                <w:p w14:paraId="65D10EB9" w14:textId="77777777" w:rsidR="00887437" w:rsidRPr="00A1214D" w:rsidRDefault="00887437" w:rsidP="00B07BCC">
                  <w:pPr>
                    <w:rPr>
                      <w:b/>
                      <w:bCs/>
                      <w:color w:val="FF0000"/>
                    </w:rPr>
                  </w:pPr>
                </w:p>
              </w:tc>
              <w:tc>
                <w:tcPr>
                  <w:tcW w:w="1085" w:type="dxa"/>
                  <w:shd w:val="clear" w:color="auto" w:fill="FFFF00"/>
                </w:tcPr>
                <w:p w14:paraId="202ECDD7" w14:textId="77777777" w:rsidR="00887437" w:rsidRPr="00A1214D" w:rsidRDefault="00887437" w:rsidP="00B07BCC">
                  <w:pPr>
                    <w:rPr>
                      <w:b/>
                      <w:bCs/>
                      <w:color w:val="FF0000"/>
                    </w:rPr>
                  </w:pPr>
                </w:p>
              </w:tc>
              <w:tc>
                <w:tcPr>
                  <w:tcW w:w="1085" w:type="dxa"/>
                  <w:shd w:val="clear" w:color="auto" w:fill="FFFF00"/>
                </w:tcPr>
                <w:p w14:paraId="3E9B6388" w14:textId="77777777" w:rsidR="00887437" w:rsidRPr="00A1214D" w:rsidRDefault="00887437" w:rsidP="00B07BCC">
                  <w:pPr>
                    <w:rPr>
                      <w:b/>
                      <w:bCs/>
                      <w:color w:val="FF0000"/>
                    </w:rPr>
                  </w:pPr>
                </w:p>
              </w:tc>
            </w:tr>
            <w:tr w:rsidR="00B07BCC" w:rsidRPr="00A1214D" w14:paraId="411443BA" w14:textId="77777777" w:rsidTr="00887437">
              <w:trPr>
                <w:jc w:val="center"/>
              </w:trPr>
              <w:tc>
                <w:tcPr>
                  <w:tcW w:w="1017" w:type="dxa"/>
                  <w:shd w:val="clear" w:color="auto" w:fill="auto"/>
                </w:tcPr>
                <w:p w14:paraId="2D0F1349" w14:textId="57C9D0A3" w:rsidR="00B07BCC" w:rsidRPr="00A1214D" w:rsidRDefault="00B07BCC" w:rsidP="00B07BCC">
                  <w:pPr>
                    <w:rPr>
                      <w:b/>
                      <w:bCs/>
                      <w:color w:val="FF0000"/>
                    </w:rPr>
                  </w:pPr>
                  <w:r>
                    <w:rPr>
                      <w:b/>
                      <w:bCs/>
                      <w:color w:val="FF0000"/>
                    </w:rPr>
                    <w:t>M=2</w:t>
                  </w:r>
                </w:p>
              </w:tc>
              <w:tc>
                <w:tcPr>
                  <w:tcW w:w="1085" w:type="dxa"/>
                  <w:shd w:val="clear" w:color="auto" w:fill="auto"/>
                </w:tcPr>
                <w:p w14:paraId="36639257" w14:textId="7FC7EDBB" w:rsidR="00B07BCC" w:rsidRPr="00A1214D" w:rsidRDefault="00887437" w:rsidP="00B07BCC">
                  <w:pPr>
                    <w:rPr>
                      <w:b/>
                      <w:bCs/>
                      <w:color w:val="FF0000"/>
                    </w:rPr>
                  </w:pPr>
                  <w:r>
                    <w:rPr>
                      <w:b/>
                      <w:bCs/>
                      <w:color w:val="FF0000"/>
                    </w:rPr>
                    <w:t xml:space="preserve">Useless </w:t>
                  </w:r>
                </w:p>
              </w:tc>
              <w:tc>
                <w:tcPr>
                  <w:tcW w:w="1085" w:type="dxa"/>
                  <w:shd w:val="clear" w:color="auto" w:fill="FFFF00"/>
                </w:tcPr>
                <w:p w14:paraId="24F1DDA3" w14:textId="109BABF6" w:rsidR="00B07BCC" w:rsidRPr="00A1214D" w:rsidRDefault="00887437" w:rsidP="00B07BCC">
                  <w:pPr>
                    <w:rPr>
                      <w:b/>
                      <w:bCs/>
                      <w:color w:val="FF0000"/>
                    </w:rPr>
                  </w:pPr>
                  <w:r>
                    <w:rPr>
                      <w:b/>
                      <w:bCs/>
                      <w:color w:val="FF0000"/>
                    </w:rPr>
                    <w:t>Useless</w:t>
                  </w:r>
                </w:p>
              </w:tc>
              <w:tc>
                <w:tcPr>
                  <w:tcW w:w="1085" w:type="dxa"/>
                  <w:shd w:val="clear" w:color="auto" w:fill="FFFF00"/>
                </w:tcPr>
                <w:p w14:paraId="6DD07B5F" w14:textId="0C859993" w:rsidR="00B07BCC" w:rsidRPr="00A1214D" w:rsidRDefault="00B07BCC" w:rsidP="00B07BCC">
                  <w:pPr>
                    <w:rPr>
                      <w:b/>
                      <w:bCs/>
                      <w:color w:val="FF0000"/>
                    </w:rPr>
                  </w:pPr>
                </w:p>
              </w:tc>
              <w:tc>
                <w:tcPr>
                  <w:tcW w:w="1085" w:type="dxa"/>
                  <w:shd w:val="clear" w:color="auto" w:fill="FFFF00"/>
                </w:tcPr>
                <w:p w14:paraId="7219DE73" w14:textId="4E990D03" w:rsidR="00B07BCC" w:rsidRPr="00A1214D" w:rsidRDefault="00B07BCC" w:rsidP="00B07BCC">
                  <w:pPr>
                    <w:rPr>
                      <w:b/>
                      <w:bCs/>
                      <w:color w:val="FF0000"/>
                    </w:rPr>
                  </w:pPr>
                </w:p>
              </w:tc>
              <w:tc>
                <w:tcPr>
                  <w:tcW w:w="1085" w:type="dxa"/>
                  <w:shd w:val="clear" w:color="auto" w:fill="auto"/>
                </w:tcPr>
                <w:p w14:paraId="6577D431" w14:textId="33F81060" w:rsidR="00B07BCC" w:rsidRPr="00A1214D" w:rsidRDefault="00B07BCC" w:rsidP="00B07BCC">
                  <w:pPr>
                    <w:rPr>
                      <w:b/>
                      <w:bCs/>
                      <w:color w:val="FF0000"/>
                    </w:rPr>
                  </w:pPr>
                </w:p>
              </w:tc>
            </w:tr>
            <w:tr w:rsidR="00B07BCC" w:rsidRPr="00A1214D" w14:paraId="44C2179A" w14:textId="77777777" w:rsidTr="00887437">
              <w:trPr>
                <w:jc w:val="center"/>
              </w:trPr>
              <w:tc>
                <w:tcPr>
                  <w:tcW w:w="1017" w:type="dxa"/>
                  <w:shd w:val="clear" w:color="auto" w:fill="auto"/>
                </w:tcPr>
                <w:p w14:paraId="1A234474" w14:textId="57D406DD" w:rsidR="00B07BCC" w:rsidRDefault="00B07BCC" w:rsidP="00B07BCC">
                  <w:pPr>
                    <w:rPr>
                      <w:b/>
                      <w:bCs/>
                      <w:color w:val="FF0000"/>
                    </w:rPr>
                  </w:pPr>
                  <w:r>
                    <w:rPr>
                      <w:b/>
                      <w:bCs/>
                      <w:color w:val="FF0000"/>
                    </w:rPr>
                    <w:t>M=3</w:t>
                  </w:r>
                </w:p>
              </w:tc>
              <w:tc>
                <w:tcPr>
                  <w:tcW w:w="1085" w:type="dxa"/>
                  <w:shd w:val="clear" w:color="auto" w:fill="auto"/>
                </w:tcPr>
                <w:p w14:paraId="5605E6FD" w14:textId="51F263EF" w:rsidR="00B07BCC" w:rsidRDefault="00887437" w:rsidP="00B07BCC">
                  <w:pPr>
                    <w:rPr>
                      <w:b/>
                      <w:bCs/>
                      <w:color w:val="FF0000"/>
                    </w:rPr>
                  </w:pPr>
                  <w:r>
                    <w:rPr>
                      <w:b/>
                      <w:bCs/>
                      <w:color w:val="FF0000"/>
                    </w:rPr>
                    <w:t>Useless</w:t>
                  </w:r>
                </w:p>
              </w:tc>
              <w:tc>
                <w:tcPr>
                  <w:tcW w:w="1085" w:type="dxa"/>
                  <w:shd w:val="clear" w:color="auto" w:fill="auto"/>
                </w:tcPr>
                <w:p w14:paraId="3B7B5160" w14:textId="56C8CA0A" w:rsidR="00B07BCC" w:rsidRDefault="00887437" w:rsidP="00B07BCC">
                  <w:pPr>
                    <w:rPr>
                      <w:b/>
                      <w:bCs/>
                      <w:color w:val="FF0000"/>
                    </w:rPr>
                  </w:pPr>
                  <w:r>
                    <w:rPr>
                      <w:b/>
                      <w:bCs/>
                      <w:color w:val="FF0000"/>
                    </w:rPr>
                    <w:t>Useless</w:t>
                  </w:r>
                </w:p>
              </w:tc>
              <w:tc>
                <w:tcPr>
                  <w:tcW w:w="1085" w:type="dxa"/>
                  <w:shd w:val="clear" w:color="auto" w:fill="auto"/>
                </w:tcPr>
                <w:p w14:paraId="04EDA513" w14:textId="51E4D10A" w:rsidR="00B07BCC" w:rsidRDefault="00887437" w:rsidP="00B07BCC">
                  <w:pPr>
                    <w:rPr>
                      <w:b/>
                      <w:bCs/>
                      <w:color w:val="FF0000"/>
                    </w:rPr>
                  </w:pPr>
                  <w:r>
                    <w:rPr>
                      <w:b/>
                      <w:bCs/>
                      <w:color w:val="FF0000"/>
                    </w:rPr>
                    <w:t xml:space="preserve">Useless </w:t>
                  </w:r>
                </w:p>
              </w:tc>
              <w:tc>
                <w:tcPr>
                  <w:tcW w:w="1085" w:type="dxa"/>
                  <w:shd w:val="clear" w:color="auto" w:fill="auto"/>
                </w:tcPr>
                <w:p w14:paraId="2BE26B2C" w14:textId="281B2B2D" w:rsidR="00B07BCC" w:rsidRDefault="00887437" w:rsidP="00B07BCC">
                  <w:pPr>
                    <w:rPr>
                      <w:b/>
                      <w:bCs/>
                      <w:color w:val="FF0000"/>
                    </w:rPr>
                  </w:pPr>
                  <w:r>
                    <w:rPr>
                      <w:b/>
                      <w:bCs/>
                      <w:color w:val="FF0000"/>
                    </w:rPr>
                    <w:t xml:space="preserve">Useless </w:t>
                  </w:r>
                </w:p>
              </w:tc>
              <w:tc>
                <w:tcPr>
                  <w:tcW w:w="1085" w:type="dxa"/>
                  <w:shd w:val="clear" w:color="auto" w:fill="FFFF00"/>
                </w:tcPr>
                <w:p w14:paraId="28364357" w14:textId="77777777" w:rsidR="00B07BCC" w:rsidRDefault="00B07BCC" w:rsidP="00B07BCC">
                  <w:pPr>
                    <w:rPr>
                      <w:b/>
                      <w:bCs/>
                      <w:color w:val="FF0000"/>
                    </w:rPr>
                  </w:pPr>
                </w:p>
              </w:tc>
            </w:tr>
            <w:tr w:rsidR="00B07BCC" w:rsidRPr="00A1214D" w14:paraId="03232E6C" w14:textId="77777777" w:rsidTr="00887437">
              <w:trPr>
                <w:jc w:val="center"/>
              </w:trPr>
              <w:tc>
                <w:tcPr>
                  <w:tcW w:w="1017" w:type="dxa"/>
                  <w:shd w:val="clear" w:color="auto" w:fill="auto"/>
                </w:tcPr>
                <w:p w14:paraId="23187C1D" w14:textId="678BD725" w:rsidR="00B07BCC" w:rsidRDefault="00B07BCC" w:rsidP="00B07BCC">
                  <w:pPr>
                    <w:rPr>
                      <w:b/>
                      <w:bCs/>
                      <w:color w:val="FF0000"/>
                    </w:rPr>
                  </w:pPr>
                  <w:r>
                    <w:rPr>
                      <w:b/>
                      <w:bCs/>
                      <w:color w:val="FF0000"/>
                    </w:rPr>
                    <w:t>M=4</w:t>
                  </w:r>
                </w:p>
              </w:tc>
              <w:tc>
                <w:tcPr>
                  <w:tcW w:w="1085" w:type="dxa"/>
                  <w:shd w:val="clear" w:color="auto" w:fill="auto"/>
                </w:tcPr>
                <w:p w14:paraId="7D5E3455" w14:textId="11F5C201" w:rsidR="00B07BCC" w:rsidRDefault="00887437" w:rsidP="00B07BCC">
                  <w:pPr>
                    <w:rPr>
                      <w:b/>
                      <w:bCs/>
                      <w:color w:val="FF0000"/>
                    </w:rPr>
                  </w:pPr>
                  <w:r>
                    <w:rPr>
                      <w:b/>
                      <w:bCs/>
                      <w:color w:val="FF0000"/>
                    </w:rPr>
                    <w:t>Useless</w:t>
                  </w:r>
                </w:p>
              </w:tc>
              <w:tc>
                <w:tcPr>
                  <w:tcW w:w="1085" w:type="dxa"/>
                  <w:shd w:val="clear" w:color="auto" w:fill="auto"/>
                </w:tcPr>
                <w:p w14:paraId="220A8BE1" w14:textId="763E5300" w:rsidR="00B07BCC" w:rsidRDefault="00887437" w:rsidP="00B07BCC">
                  <w:pPr>
                    <w:rPr>
                      <w:b/>
                      <w:bCs/>
                      <w:color w:val="FF0000"/>
                    </w:rPr>
                  </w:pPr>
                  <w:r>
                    <w:rPr>
                      <w:b/>
                      <w:bCs/>
                      <w:color w:val="FF0000"/>
                    </w:rPr>
                    <w:t>Useless</w:t>
                  </w:r>
                </w:p>
              </w:tc>
              <w:tc>
                <w:tcPr>
                  <w:tcW w:w="1085" w:type="dxa"/>
                  <w:shd w:val="clear" w:color="auto" w:fill="auto"/>
                </w:tcPr>
                <w:p w14:paraId="09A4F8E7" w14:textId="7F5E92E2" w:rsidR="00B07BCC" w:rsidRDefault="00887437" w:rsidP="00B07BCC">
                  <w:pPr>
                    <w:rPr>
                      <w:b/>
                      <w:bCs/>
                      <w:color w:val="FF0000"/>
                    </w:rPr>
                  </w:pPr>
                  <w:r>
                    <w:rPr>
                      <w:b/>
                      <w:bCs/>
                      <w:color w:val="FF0000"/>
                    </w:rPr>
                    <w:t>Useless</w:t>
                  </w:r>
                </w:p>
              </w:tc>
              <w:tc>
                <w:tcPr>
                  <w:tcW w:w="1085" w:type="dxa"/>
                  <w:shd w:val="clear" w:color="auto" w:fill="auto"/>
                </w:tcPr>
                <w:p w14:paraId="18ED784F" w14:textId="17A81EF4" w:rsidR="00B07BCC" w:rsidRDefault="00887437" w:rsidP="00B07BCC">
                  <w:pPr>
                    <w:rPr>
                      <w:b/>
                      <w:bCs/>
                      <w:color w:val="FF0000"/>
                    </w:rPr>
                  </w:pPr>
                  <w:r>
                    <w:rPr>
                      <w:b/>
                      <w:bCs/>
                      <w:color w:val="FF0000"/>
                    </w:rPr>
                    <w:t>Useless</w:t>
                  </w:r>
                </w:p>
              </w:tc>
              <w:tc>
                <w:tcPr>
                  <w:tcW w:w="1085" w:type="dxa"/>
                  <w:shd w:val="clear" w:color="auto" w:fill="auto"/>
                </w:tcPr>
                <w:p w14:paraId="692D1FA0" w14:textId="60C8FC46" w:rsidR="00B07BCC" w:rsidRDefault="00887437" w:rsidP="00B07BCC">
                  <w:pPr>
                    <w:rPr>
                      <w:b/>
                      <w:bCs/>
                      <w:color w:val="FF0000"/>
                    </w:rPr>
                  </w:pPr>
                  <w:r>
                    <w:rPr>
                      <w:b/>
                      <w:bCs/>
                      <w:color w:val="FF0000"/>
                    </w:rPr>
                    <w:t>Useless</w:t>
                  </w:r>
                </w:p>
              </w:tc>
            </w:tr>
          </w:tbl>
          <w:p w14:paraId="055D79C0" w14:textId="77777777" w:rsidR="00B07BCC" w:rsidRDefault="00B07BCC" w:rsidP="00B07BCC">
            <w:pPr>
              <w:pStyle w:val="BodyText"/>
              <w:rPr>
                <w:rFonts w:eastAsia="Malgun Gothic"/>
                <w:lang w:val="en-US" w:eastAsia="ko-KR"/>
              </w:rPr>
            </w:pPr>
          </w:p>
          <w:p w14:paraId="11AE78DC" w14:textId="6087B385" w:rsidR="00887437" w:rsidRPr="00B07BCC" w:rsidRDefault="00887437" w:rsidP="00B07BCC">
            <w:pPr>
              <w:pStyle w:val="BodyText"/>
              <w:rPr>
                <w:rFonts w:eastAsia="Malgun Gothic"/>
                <w:lang w:val="en-US" w:eastAsia="ko-KR"/>
              </w:rPr>
            </w:pPr>
            <w:r w:rsidRPr="007F3428">
              <w:rPr>
                <w:rFonts w:eastAsia="Malgun Gothic"/>
                <w:color w:val="FF0000"/>
                <w:lang w:val="en-US" w:eastAsia="ko-KR"/>
              </w:rPr>
              <w:t>So, for the single repetition case</w:t>
            </w:r>
            <w:r w:rsidR="007F3428">
              <w:rPr>
                <w:rFonts w:eastAsia="Malgun Gothic"/>
                <w:color w:val="FF0000"/>
                <w:lang w:val="en-US" w:eastAsia="ko-KR"/>
              </w:rPr>
              <w:t xml:space="preserve"> – which is the</w:t>
            </w:r>
            <w:r w:rsidRPr="007F3428">
              <w:rPr>
                <w:rFonts w:eastAsia="Malgun Gothic"/>
                <w:color w:val="FF0000"/>
                <w:lang w:val="en-US" w:eastAsia="ko-KR"/>
              </w:rPr>
              <w:t xml:space="preserve">, the additional “flexibility” allows to signal an additional 11 useless states and 1 </w:t>
            </w:r>
            <w:r w:rsidRPr="007F3428">
              <w:rPr>
                <w:rFonts w:eastAsia="Malgun Gothic"/>
                <w:i/>
                <w:iCs/>
                <w:color w:val="FF0000"/>
                <w:lang w:val="en-US" w:eastAsia="ko-KR"/>
              </w:rPr>
              <w:t>useful</w:t>
            </w:r>
            <w:r w:rsidRPr="007F3428">
              <w:rPr>
                <w:rFonts w:eastAsia="Malgun Gothic"/>
                <w:color w:val="FF0000"/>
                <w:lang w:val="en-US" w:eastAsia="ko-KR"/>
              </w:rPr>
              <w:t xml:space="preserve"> state (M=2 for 8TBs)</w:t>
            </w:r>
            <w:r w:rsidR="007F3428" w:rsidRPr="007F3428">
              <w:rPr>
                <w:rFonts w:eastAsia="Malgun Gothic"/>
                <w:color w:val="FF0000"/>
                <w:lang w:val="en-US" w:eastAsia="ko-KR"/>
              </w:rPr>
              <w:t xml:space="preserve">. </w:t>
            </w:r>
            <w:r w:rsidR="007F3428">
              <w:rPr>
                <w:rFonts w:eastAsia="Malgun Gothic"/>
                <w:color w:val="FF0000"/>
                <w:lang w:val="en-US" w:eastAsia="ko-KR"/>
              </w:rPr>
              <w:t>Actually, the QC original proposal would signal the same number of “useful” states, since it would signal [2,1,1] which is better than [2,2].</w:t>
            </w:r>
          </w:p>
        </w:tc>
      </w:tr>
      <w:tr w:rsidR="00037BB7" w14:paraId="150B407B" w14:textId="77777777" w:rsidTr="00085C94">
        <w:tc>
          <w:tcPr>
            <w:tcW w:w="1679" w:type="dxa"/>
          </w:tcPr>
          <w:p w14:paraId="4564F1C5" w14:textId="086522E7" w:rsidR="00037BB7" w:rsidRDefault="00037BB7" w:rsidP="006B05D7">
            <w:pPr>
              <w:pStyle w:val="BodyText"/>
              <w:rPr>
                <w:rFonts w:eastAsia="Malgun Gothic"/>
                <w:lang w:eastAsia="ko-KR"/>
              </w:rPr>
            </w:pPr>
            <w:r>
              <w:rPr>
                <w:rFonts w:eastAsia="Malgun Gothic"/>
                <w:lang w:eastAsia="ko-KR"/>
              </w:rPr>
              <w:lastRenderedPageBreak/>
              <w:t>Sierra Wireless</w:t>
            </w:r>
          </w:p>
        </w:tc>
        <w:tc>
          <w:tcPr>
            <w:tcW w:w="7950" w:type="dxa"/>
          </w:tcPr>
          <w:p w14:paraId="78793B0F" w14:textId="3FB8A119" w:rsidR="00037BB7" w:rsidRPr="002A0DE2" w:rsidRDefault="002A0DE2" w:rsidP="00BB322A">
            <w:pPr>
              <w:pStyle w:val="BodyText"/>
              <w:rPr>
                <w:rFonts w:eastAsia="Malgun Gothic"/>
                <w:lang w:val="en-US" w:eastAsia="ko-KR"/>
              </w:rPr>
            </w:pPr>
            <w:r w:rsidRPr="002A0DE2">
              <w:rPr>
                <w:rFonts w:eastAsia="Malgun Gothic"/>
                <w:lang w:val="en-US" w:eastAsia="ko-KR"/>
              </w:rPr>
              <w:t>To answer Ericsson</w:t>
            </w:r>
            <w:r>
              <w:rPr>
                <w:rFonts w:eastAsia="Malgun Gothic"/>
                <w:lang w:val="en-US" w:eastAsia="ko-KR"/>
              </w:rPr>
              <w:t>’</w:t>
            </w:r>
            <w:r w:rsidRPr="002A0DE2">
              <w:rPr>
                <w:rFonts w:eastAsia="Malgun Gothic"/>
                <w:lang w:val="en-US" w:eastAsia="ko-KR"/>
              </w:rPr>
              <w:t xml:space="preserve">s Question: </w:t>
            </w:r>
            <w:r>
              <w:rPr>
                <w:rFonts w:eastAsia="Malgun Gothic"/>
                <w:lang w:val="en-US" w:eastAsia="ko-KR"/>
              </w:rPr>
              <w:t>W</w:t>
            </w:r>
            <w:r w:rsidRPr="002A0DE2">
              <w:rPr>
                <w:rFonts w:eastAsia="Malgun Gothic"/>
                <w:lang w:val="en-US" w:eastAsia="ko-KR"/>
              </w:rPr>
              <w:t xml:space="preserve">e </w:t>
            </w:r>
            <w:r>
              <w:rPr>
                <w:rFonts w:eastAsia="Malgun Gothic"/>
                <w:lang w:val="en-US" w:eastAsia="ko-KR"/>
              </w:rPr>
              <w:t xml:space="preserve">strongly </w:t>
            </w:r>
            <w:r w:rsidRPr="002A0DE2">
              <w:rPr>
                <w:rFonts w:eastAsia="Malgun Gothic"/>
                <w:lang w:val="en-US" w:eastAsia="ko-KR"/>
              </w:rPr>
              <w:t>support different sized bundles in the bundl</w:t>
            </w:r>
            <w:r w:rsidR="00C64249">
              <w:rPr>
                <w:rFonts w:eastAsia="Malgun Gothic"/>
                <w:lang w:val="en-US" w:eastAsia="ko-KR"/>
              </w:rPr>
              <w:t>ing</w:t>
            </w:r>
            <w:r w:rsidRPr="002A0DE2">
              <w:rPr>
                <w:rFonts w:eastAsia="Malgun Gothic"/>
                <w:lang w:val="en-US" w:eastAsia="ko-KR"/>
              </w:rPr>
              <w:t xml:space="preserve"> pattern.</w:t>
            </w:r>
            <w:r>
              <w:rPr>
                <w:rFonts w:eastAsia="Malgun Gothic"/>
                <w:lang w:val="en-US" w:eastAsia="ko-KR"/>
              </w:rPr>
              <w:t xml:space="preserve"> T</w:t>
            </w:r>
            <w:r w:rsidR="00037BB7" w:rsidRPr="002A0DE2">
              <w:rPr>
                <w:rFonts w:eastAsia="Malgun Gothic"/>
                <w:lang w:val="en-US" w:eastAsia="ko-KR"/>
              </w:rPr>
              <w:t>o optimize speed and minimize bundle sizes, the optimal number of bundle</w:t>
            </w:r>
            <w:r>
              <w:rPr>
                <w:rFonts w:eastAsia="Malgun Gothic"/>
                <w:lang w:val="en-US" w:eastAsia="ko-KR"/>
              </w:rPr>
              <w:t>s</w:t>
            </w:r>
            <w:r w:rsidR="00037BB7" w:rsidRPr="002A0DE2">
              <w:rPr>
                <w:rFonts w:eastAsia="Malgun Gothic"/>
                <w:lang w:val="en-US" w:eastAsia="ko-KR"/>
              </w:rPr>
              <w:t xml:space="preserve"> is three</w:t>
            </w:r>
            <w:r w:rsidRPr="002A0DE2">
              <w:rPr>
                <w:rFonts w:eastAsia="Malgun Gothic"/>
                <w:lang w:val="en-US" w:eastAsia="ko-KR"/>
              </w:rPr>
              <w:t xml:space="preserve"> but s</w:t>
            </w:r>
            <w:r w:rsidR="00037BB7" w:rsidRPr="002A0DE2">
              <w:rPr>
                <w:rFonts w:eastAsia="Malgun Gothic"/>
                <w:lang w:val="en-US" w:eastAsia="ko-KR"/>
              </w:rPr>
              <w:t xml:space="preserve">ince 8 doesn’t divide into 3 evenly, the bundles </w:t>
            </w:r>
            <w:r>
              <w:rPr>
                <w:rFonts w:eastAsia="Malgun Gothic"/>
                <w:lang w:val="en-US" w:eastAsia="ko-KR"/>
              </w:rPr>
              <w:t xml:space="preserve">sizes </w:t>
            </w:r>
            <w:r w:rsidRPr="002A0DE2">
              <w:rPr>
                <w:rFonts w:eastAsia="Malgun Gothic"/>
                <w:lang w:val="en-US" w:eastAsia="ko-KR"/>
              </w:rPr>
              <w:t>must</w:t>
            </w:r>
            <w:r w:rsidR="00037BB7" w:rsidRPr="002A0DE2">
              <w:rPr>
                <w:rFonts w:eastAsia="Malgun Gothic"/>
                <w:lang w:val="en-US" w:eastAsia="ko-KR"/>
              </w:rPr>
              <w:t xml:space="preserve"> be different e.g. {3,3,2}. </w:t>
            </w:r>
          </w:p>
          <w:p w14:paraId="3F055B7F" w14:textId="0C3AAFBF" w:rsidR="00C95AFB" w:rsidRDefault="0047797D" w:rsidP="0047797D">
            <w:pPr>
              <w:pStyle w:val="BodyText"/>
              <w:rPr>
                <w:rFonts w:eastAsia="Malgun Gothic"/>
                <w:lang w:val="en-US" w:eastAsia="ko-KR"/>
              </w:rPr>
            </w:pPr>
            <w:r w:rsidRPr="002A0DE2">
              <w:rPr>
                <w:rFonts w:eastAsia="Malgun Gothic"/>
                <w:lang w:val="en-US" w:eastAsia="ko-KR"/>
              </w:rPr>
              <w:t>Observation –</w:t>
            </w:r>
            <w:r w:rsidR="00C95AFB">
              <w:rPr>
                <w:rFonts w:eastAsia="Malgun Gothic"/>
                <w:lang w:val="en-US" w:eastAsia="ko-KR"/>
              </w:rPr>
              <w:t xml:space="preserve"> The 2-bit option has been presented by some as having no or little restrictions which is simply not true. </w:t>
            </w:r>
            <w:r w:rsidRPr="002A0DE2">
              <w:rPr>
                <w:rFonts w:eastAsia="Malgun Gothic"/>
                <w:lang w:val="en-US" w:eastAsia="ko-KR"/>
              </w:rPr>
              <w:t>Since there are WAY more than 4 bundling patterns (especially when N</w:t>
            </w:r>
            <w:r w:rsidRPr="002A0DE2">
              <w:rPr>
                <w:rFonts w:eastAsia="Malgun Gothic"/>
                <w:vertAlign w:val="subscript"/>
                <w:lang w:val="en-US" w:eastAsia="ko-KR"/>
              </w:rPr>
              <w:t>TB</w:t>
            </w:r>
            <w:r w:rsidRPr="002A0DE2">
              <w:rPr>
                <w:rFonts w:eastAsia="Malgun Gothic"/>
                <w:lang w:val="en-US" w:eastAsia="ko-KR"/>
              </w:rPr>
              <w:t xml:space="preserve">=8), even when 2-bits </w:t>
            </w:r>
            <w:r w:rsidR="00C95AFB">
              <w:rPr>
                <w:rFonts w:eastAsia="Malgun Gothic"/>
                <w:lang w:val="en-US" w:eastAsia="ko-KR"/>
              </w:rPr>
              <w:t>are</w:t>
            </w:r>
            <w:r w:rsidRPr="002A0DE2">
              <w:rPr>
                <w:rFonts w:eastAsia="Malgun Gothic"/>
                <w:lang w:val="en-US" w:eastAsia="ko-KR"/>
              </w:rPr>
              <w:t xml:space="preserve"> used to </w:t>
            </w:r>
            <w:r w:rsidR="00C64249" w:rsidRPr="002A0DE2">
              <w:rPr>
                <w:rFonts w:eastAsia="Malgun Gothic"/>
                <w:lang w:val="en-US" w:eastAsia="ko-KR"/>
              </w:rPr>
              <w:t>indicate</w:t>
            </w:r>
            <w:r w:rsidRPr="002A0DE2">
              <w:rPr>
                <w:rFonts w:eastAsia="Malgun Gothic"/>
                <w:lang w:val="en-US" w:eastAsia="ko-KR"/>
              </w:rPr>
              <w:t xml:space="preserve"> the bundling pattern - there are scheduling restrictions</w:t>
            </w:r>
            <w:r w:rsidR="00C64249">
              <w:rPr>
                <w:rFonts w:eastAsia="Malgun Gothic"/>
                <w:lang w:val="en-US" w:eastAsia="ko-KR"/>
              </w:rPr>
              <w:t xml:space="preserve"> s</w:t>
            </w:r>
            <w:r w:rsidR="002A0DE2">
              <w:rPr>
                <w:rFonts w:eastAsia="Malgun Gothic"/>
                <w:lang w:val="en-US" w:eastAsia="ko-KR"/>
              </w:rPr>
              <w:t>o all options presented have some degree of scheduling restrictions.</w:t>
            </w:r>
            <w:r w:rsidR="00C95AFB">
              <w:rPr>
                <w:rFonts w:eastAsia="Malgun Gothic"/>
                <w:lang w:val="en-US" w:eastAsia="ko-KR"/>
              </w:rPr>
              <w:t xml:space="preserve"> </w:t>
            </w:r>
          </w:p>
          <w:p w14:paraId="5378A86C" w14:textId="5F481177" w:rsidR="002A0DE2" w:rsidRPr="002A0DE2" w:rsidRDefault="00037BB7" w:rsidP="0047797D">
            <w:pPr>
              <w:pStyle w:val="BodyText"/>
              <w:rPr>
                <w:rFonts w:eastAsia="Malgun Gothic"/>
                <w:lang w:val="en-US" w:eastAsia="ko-KR"/>
              </w:rPr>
            </w:pPr>
            <w:r w:rsidRPr="002A0DE2">
              <w:rPr>
                <w:rFonts w:eastAsia="Malgun Gothic"/>
                <w:lang w:val="en-US" w:eastAsia="ko-KR"/>
              </w:rPr>
              <w:t xml:space="preserve">For those companies that </w:t>
            </w:r>
            <w:r w:rsidR="0047797D" w:rsidRPr="002A0DE2">
              <w:rPr>
                <w:rFonts w:eastAsia="Malgun Gothic"/>
                <w:lang w:val="en-US" w:eastAsia="ko-KR"/>
              </w:rPr>
              <w:t xml:space="preserve">support a </w:t>
            </w:r>
            <w:r w:rsidRPr="002A0DE2">
              <w:rPr>
                <w:rFonts w:eastAsia="Malgun Gothic"/>
                <w:lang w:val="en-US" w:eastAsia="ko-KR"/>
              </w:rPr>
              <w:t>2-bit</w:t>
            </w:r>
            <w:r w:rsidR="002A0DE2">
              <w:rPr>
                <w:rFonts w:eastAsia="Malgun Gothic"/>
                <w:lang w:val="en-US" w:eastAsia="ko-KR"/>
              </w:rPr>
              <w:t xml:space="preserve"> field</w:t>
            </w:r>
            <w:r w:rsidRPr="002A0DE2">
              <w:rPr>
                <w:rFonts w:eastAsia="Malgun Gothic"/>
                <w:lang w:val="en-US" w:eastAsia="ko-KR"/>
              </w:rPr>
              <w:t xml:space="preserve"> to </w:t>
            </w:r>
            <w:r w:rsidR="002A0DE2" w:rsidRPr="002A0DE2">
              <w:rPr>
                <w:rFonts w:eastAsia="Malgun Gothic"/>
                <w:lang w:val="en-US" w:eastAsia="ko-KR"/>
              </w:rPr>
              <w:t>indicate</w:t>
            </w:r>
            <w:r w:rsidRPr="002A0DE2">
              <w:rPr>
                <w:rFonts w:eastAsia="Malgun Gothic"/>
                <w:lang w:val="en-US" w:eastAsia="ko-KR"/>
              </w:rPr>
              <w:t xml:space="preserve"> the bundling pattern</w:t>
            </w:r>
            <w:r w:rsidR="00C64249">
              <w:rPr>
                <w:rFonts w:eastAsia="Malgun Gothic"/>
                <w:lang w:val="en-US" w:eastAsia="ko-KR"/>
              </w:rPr>
              <w:t>,</w:t>
            </w:r>
            <w:r w:rsidRPr="002A0DE2">
              <w:rPr>
                <w:rFonts w:eastAsia="Malgun Gothic"/>
                <w:lang w:val="en-US" w:eastAsia="ko-KR"/>
              </w:rPr>
              <w:t xml:space="preserve"> what bundling patterns do you propose? </w:t>
            </w:r>
            <w:r w:rsidR="00C95AFB">
              <w:rPr>
                <w:rFonts w:eastAsia="Malgun Gothic"/>
                <w:lang w:val="en-US" w:eastAsia="ko-KR"/>
              </w:rPr>
              <w:t>You will have to make hard choices as well!</w:t>
            </w:r>
            <w:r w:rsidR="00C64249">
              <w:rPr>
                <w:rFonts w:eastAsia="Malgun Gothic"/>
                <w:lang w:val="en-US" w:eastAsia="ko-KR"/>
              </w:rPr>
              <w:t xml:space="preserve"> </w:t>
            </w:r>
            <w:r w:rsidR="00A71501">
              <w:rPr>
                <w:rFonts w:eastAsia="Malgun Gothic"/>
                <w:lang w:val="en-US" w:eastAsia="ko-KR"/>
              </w:rPr>
              <w:t xml:space="preserve">E.g. </w:t>
            </w:r>
            <w:bookmarkStart w:id="4" w:name="_Hlk38545370"/>
            <w:r w:rsidR="00A71501">
              <w:rPr>
                <w:rFonts w:eastAsia="Malgun Gothic"/>
                <w:lang w:val="en-US" w:eastAsia="ko-KR"/>
              </w:rPr>
              <w:t>f</w:t>
            </w:r>
            <w:r w:rsidR="002A0DE2" w:rsidRPr="002A0DE2">
              <w:rPr>
                <w:lang w:val="en-US"/>
              </w:rPr>
              <w:t>rom R1-2002654</w:t>
            </w:r>
            <w:bookmarkEnd w:id="4"/>
            <w:r w:rsidR="002A0DE2">
              <w:rPr>
                <w:lang w:val="en-US"/>
              </w:rPr>
              <w:t>, I see</w:t>
            </w:r>
            <w:r w:rsidR="00084C3F">
              <w:rPr>
                <w:lang w:val="en-US"/>
              </w:rPr>
              <w:t xml:space="preserve"> these choices</w:t>
            </w:r>
            <w:r w:rsidR="00EA7B1B">
              <w:rPr>
                <w:lang w:val="en-US"/>
              </w:rPr>
              <w:t xml:space="preserve"> made</w:t>
            </w:r>
            <w:r w:rsidR="00084C3F">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330"/>
            </w:tblGrid>
            <w:tr w:rsidR="002A0DE2" w14:paraId="5C2BEEC2" w14:textId="77777777" w:rsidTr="00084C3F">
              <w:trPr>
                <w:jc w:val="center"/>
              </w:trPr>
              <w:tc>
                <w:tcPr>
                  <w:tcW w:w="1098" w:type="dxa"/>
                  <w:shd w:val="clear" w:color="auto" w:fill="auto"/>
                </w:tcPr>
                <w:p w14:paraId="45B62EC7" w14:textId="77777777" w:rsidR="002A0DE2" w:rsidRDefault="002A0DE2" w:rsidP="002A0DE2">
                  <w:pPr>
                    <w:jc w:val="center"/>
                  </w:pPr>
                  <w:r>
                    <w:t># of TBs scheduled</w:t>
                  </w:r>
                </w:p>
              </w:tc>
              <w:tc>
                <w:tcPr>
                  <w:tcW w:w="4330" w:type="dxa"/>
                </w:tcPr>
                <w:p w14:paraId="792D5BE9" w14:textId="0763711E" w:rsidR="002A0DE2" w:rsidRDefault="002A0DE2" w:rsidP="002A0DE2">
                  <w:pPr>
                    <w:jc w:val="center"/>
                  </w:pPr>
                  <w:r>
                    <w:t>HARQ-ACK Bundle Patterns (</w:t>
                  </w:r>
                  <w:r w:rsidR="00084C3F">
                    <w:t>2</w:t>
                  </w:r>
                  <w:r>
                    <w:t>-bit DCI)</w:t>
                  </w:r>
                </w:p>
              </w:tc>
            </w:tr>
            <w:tr w:rsidR="002A0DE2" w14:paraId="1E3DB0B9" w14:textId="77777777" w:rsidTr="00084C3F">
              <w:trPr>
                <w:jc w:val="center"/>
              </w:trPr>
              <w:tc>
                <w:tcPr>
                  <w:tcW w:w="1098" w:type="dxa"/>
                  <w:shd w:val="clear" w:color="auto" w:fill="auto"/>
                </w:tcPr>
                <w:p w14:paraId="1C735EB9" w14:textId="77777777" w:rsidR="002A0DE2" w:rsidRDefault="002A0DE2" w:rsidP="002A0DE2">
                  <w:pPr>
                    <w:jc w:val="center"/>
                  </w:pPr>
                  <w:r>
                    <w:t>1</w:t>
                  </w:r>
                </w:p>
              </w:tc>
              <w:tc>
                <w:tcPr>
                  <w:tcW w:w="4330" w:type="dxa"/>
                </w:tcPr>
                <w:p w14:paraId="1105954F" w14:textId="1FEE4B01" w:rsidR="002A0DE2" w:rsidRDefault="00084C3F" w:rsidP="002A0DE2">
                  <w:pPr>
                    <w:jc w:val="center"/>
                  </w:pPr>
                  <w:r>
                    <w:t>(</w:t>
                  </w:r>
                  <w:r w:rsidR="002A0DE2">
                    <w:t>1</w:t>
                  </w:r>
                  <w:r>
                    <w:t>)</w:t>
                  </w:r>
                </w:p>
              </w:tc>
            </w:tr>
            <w:tr w:rsidR="002A0DE2" w14:paraId="4142EA7C" w14:textId="77777777" w:rsidTr="00084C3F">
              <w:trPr>
                <w:jc w:val="center"/>
              </w:trPr>
              <w:tc>
                <w:tcPr>
                  <w:tcW w:w="1098" w:type="dxa"/>
                  <w:shd w:val="clear" w:color="auto" w:fill="auto"/>
                </w:tcPr>
                <w:p w14:paraId="3FB16573" w14:textId="77777777" w:rsidR="002A0DE2" w:rsidRDefault="002A0DE2" w:rsidP="002A0DE2">
                  <w:pPr>
                    <w:jc w:val="center"/>
                  </w:pPr>
                  <w:r>
                    <w:t>2</w:t>
                  </w:r>
                </w:p>
              </w:tc>
              <w:tc>
                <w:tcPr>
                  <w:tcW w:w="4330" w:type="dxa"/>
                </w:tcPr>
                <w:p w14:paraId="138DC81E" w14:textId="13C035EA" w:rsidR="002A0DE2" w:rsidRDefault="00084C3F" w:rsidP="002A0DE2">
                  <w:pPr>
                    <w:jc w:val="center"/>
                  </w:pPr>
                  <w:r w:rsidRPr="00084C3F">
                    <w:t xml:space="preserve">(1,1) or (2) </w:t>
                  </w:r>
                </w:p>
              </w:tc>
            </w:tr>
            <w:tr w:rsidR="002A0DE2" w14:paraId="194DDB13" w14:textId="77777777" w:rsidTr="00084C3F">
              <w:trPr>
                <w:jc w:val="center"/>
              </w:trPr>
              <w:tc>
                <w:tcPr>
                  <w:tcW w:w="1098" w:type="dxa"/>
                  <w:shd w:val="clear" w:color="auto" w:fill="auto"/>
                </w:tcPr>
                <w:p w14:paraId="3F2A6ABE" w14:textId="77777777" w:rsidR="002A0DE2" w:rsidRDefault="002A0DE2" w:rsidP="002A0DE2">
                  <w:pPr>
                    <w:jc w:val="center"/>
                  </w:pPr>
                  <w:r>
                    <w:t>4</w:t>
                  </w:r>
                </w:p>
              </w:tc>
              <w:tc>
                <w:tcPr>
                  <w:tcW w:w="4330" w:type="dxa"/>
                </w:tcPr>
                <w:p w14:paraId="594DD0BD" w14:textId="4A313A81" w:rsidR="002A0DE2" w:rsidRDefault="00084C3F" w:rsidP="002A0DE2">
                  <w:pPr>
                    <w:jc w:val="center"/>
                  </w:pPr>
                  <w:r w:rsidRPr="00084C3F">
                    <w:t>(1,1,1,1) or</w:t>
                  </w:r>
                  <w:r>
                    <w:t xml:space="preserve"> </w:t>
                  </w:r>
                  <w:r w:rsidRPr="00084C3F">
                    <w:t>(2,2) or (3,1) or (4)</w:t>
                  </w:r>
                </w:p>
              </w:tc>
            </w:tr>
            <w:tr w:rsidR="002A0DE2" w14:paraId="2F15BCD5" w14:textId="77777777" w:rsidTr="00084C3F">
              <w:trPr>
                <w:jc w:val="center"/>
              </w:trPr>
              <w:tc>
                <w:tcPr>
                  <w:tcW w:w="1098" w:type="dxa"/>
                  <w:shd w:val="clear" w:color="auto" w:fill="auto"/>
                </w:tcPr>
                <w:p w14:paraId="5ADA1768" w14:textId="77777777" w:rsidR="002A0DE2" w:rsidRDefault="002A0DE2" w:rsidP="002A0DE2">
                  <w:pPr>
                    <w:jc w:val="center"/>
                  </w:pPr>
                  <w:r>
                    <w:t>6</w:t>
                  </w:r>
                </w:p>
              </w:tc>
              <w:tc>
                <w:tcPr>
                  <w:tcW w:w="4330" w:type="dxa"/>
                </w:tcPr>
                <w:p w14:paraId="7BC0D0C3" w14:textId="3A924FE1" w:rsidR="002A0DE2" w:rsidRDefault="00084C3F" w:rsidP="002A0DE2">
                  <w:pPr>
                    <w:jc w:val="center"/>
                  </w:pPr>
                  <w:r w:rsidRPr="00084C3F">
                    <w:t>(1,1,1,1,1,1) or (2,2,2) or (3,3) or (4,2)</w:t>
                  </w:r>
                </w:p>
              </w:tc>
            </w:tr>
            <w:tr w:rsidR="002A0DE2" w14:paraId="6524AFE9" w14:textId="77777777" w:rsidTr="00084C3F">
              <w:trPr>
                <w:jc w:val="center"/>
              </w:trPr>
              <w:tc>
                <w:tcPr>
                  <w:tcW w:w="1098" w:type="dxa"/>
                  <w:shd w:val="clear" w:color="auto" w:fill="auto"/>
                </w:tcPr>
                <w:p w14:paraId="6FF9F1BF" w14:textId="77777777" w:rsidR="002A0DE2" w:rsidRDefault="002A0DE2" w:rsidP="002A0DE2">
                  <w:pPr>
                    <w:jc w:val="center"/>
                  </w:pPr>
                  <w:r>
                    <w:t>8</w:t>
                  </w:r>
                </w:p>
              </w:tc>
              <w:tc>
                <w:tcPr>
                  <w:tcW w:w="4330" w:type="dxa"/>
                </w:tcPr>
                <w:p w14:paraId="62BC1955" w14:textId="75B533AE" w:rsidR="002A0DE2" w:rsidRDefault="00084C3F" w:rsidP="002A0DE2">
                  <w:pPr>
                    <w:jc w:val="center"/>
                  </w:pPr>
                  <w:r w:rsidRPr="00084C3F">
                    <w:t>(1,1,1,1,1,1,1,1) or (2,2,2,2) or (3,3,2) or (4,4)</w:t>
                  </w:r>
                </w:p>
              </w:tc>
            </w:tr>
          </w:tbl>
          <w:p w14:paraId="4C9BEE21" w14:textId="45DAE632" w:rsidR="00C95AFB" w:rsidRDefault="00C95AFB" w:rsidP="0047797D">
            <w:pPr>
              <w:pStyle w:val="BodyText"/>
              <w:rPr>
                <w:rFonts w:eastAsia="Malgun Gothic"/>
                <w:lang w:eastAsia="ko-KR"/>
              </w:rPr>
            </w:pPr>
          </w:p>
        </w:tc>
      </w:tr>
      <w:tr w:rsidR="009C7479" w14:paraId="16CADCDC" w14:textId="77777777" w:rsidTr="00085C94">
        <w:tc>
          <w:tcPr>
            <w:tcW w:w="1679" w:type="dxa"/>
          </w:tcPr>
          <w:p w14:paraId="49C01E1C" w14:textId="4D5C6500" w:rsidR="009C7479" w:rsidRDefault="009C7479" w:rsidP="006B05D7">
            <w:pPr>
              <w:pStyle w:val="BodyText"/>
              <w:rPr>
                <w:rFonts w:eastAsia="Malgun Gothic"/>
                <w:lang w:eastAsia="ko-KR"/>
              </w:rPr>
            </w:pPr>
            <w:r>
              <w:rPr>
                <w:rFonts w:eastAsia="Malgun Gothic"/>
                <w:lang w:eastAsia="ko-KR"/>
              </w:rPr>
              <w:t>ZTE,Sanechips 3</w:t>
            </w:r>
          </w:p>
        </w:tc>
        <w:tc>
          <w:tcPr>
            <w:tcW w:w="7950" w:type="dxa"/>
          </w:tcPr>
          <w:p w14:paraId="64785C76" w14:textId="77777777" w:rsidR="009C7479" w:rsidRDefault="009C7479" w:rsidP="00BB322A">
            <w:pPr>
              <w:pStyle w:val="BodyText"/>
              <w:rPr>
                <w:rFonts w:eastAsia="Malgun Gothic"/>
                <w:lang w:val="en-US" w:eastAsia="ko-KR"/>
              </w:rPr>
            </w:pPr>
            <w:r>
              <w:rPr>
                <w:rFonts w:eastAsia="Malgun Gothic"/>
                <w:lang w:val="en-US" w:eastAsia="ko-KR"/>
              </w:rPr>
              <w:t xml:space="preserve">To answer </w:t>
            </w:r>
            <w:r>
              <w:rPr>
                <w:rFonts w:eastAsia="Malgun Gothic"/>
                <w:lang w:eastAsia="ko-KR"/>
              </w:rPr>
              <w:t>Qualcomm</w:t>
            </w:r>
            <w:r>
              <w:rPr>
                <w:rFonts w:eastAsia="Malgun Gothic"/>
                <w:lang w:val="en-US" w:eastAsia="ko-KR"/>
              </w:rPr>
              <w:t>'s questions</w:t>
            </w:r>
          </w:p>
          <w:p w14:paraId="108F8FA6" w14:textId="29D1361D" w:rsidR="009C7479" w:rsidRDefault="009C7479" w:rsidP="009C7479">
            <w:pPr>
              <w:pStyle w:val="BodyText"/>
              <w:rPr>
                <w:rFonts w:eastAsia="SimSun"/>
                <w:color w:val="FF0000"/>
                <w:sz w:val="20"/>
                <w:szCs w:val="20"/>
                <w:lang w:val="en-US"/>
              </w:rPr>
            </w:pPr>
            <w:r>
              <w:rPr>
                <w:rFonts w:eastAsia="SimSun"/>
                <w:sz w:val="20"/>
                <w:szCs w:val="20"/>
                <w:lang w:val="en-US"/>
              </w:rPr>
              <w:t xml:space="preserve"> </w:t>
            </w:r>
            <w:r w:rsidR="00B45F8C" w:rsidRPr="00B45F8C">
              <w:rPr>
                <w:rFonts w:eastAsia="SimSun"/>
                <w:color w:val="FF0000"/>
                <w:sz w:val="20"/>
                <w:szCs w:val="20"/>
                <w:lang w:val="en-US"/>
              </w:rPr>
              <w:t>Qualcomm</w:t>
            </w:r>
            <w:r>
              <w:rPr>
                <w:rFonts w:eastAsia="SimSun"/>
                <w:sz w:val="20"/>
                <w:szCs w:val="20"/>
                <w:lang w:val="en-US"/>
              </w:rPr>
              <w:t xml:space="preserve">  </w:t>
            </w:r>
            <w:r>
              <w:rPr>
                <w:rFonts w:eastAsia="SimSun"/>
                <w:color w:val="FF0000"/>
                <w:sz w:val="20"/>
                <w:szCs w:val="20"/>
                <w:lang w:val="en-US"/>
              </w:rPr>
              <w:t>&gt; This argument doesn’t make much sense. If you argue this, then you could say that the peak throughput performance is the best if we just report single HARQ-ACK bit. For a given peak throughput, we should transmit as many HARQ-ACKs as possible.</w:t>
            </w:r>
          </w:p>
          <w:p w14:paraId="6E868AAD" w14:textId="77777777" w:rsidR="009C7479" w:rsidRDefault="009C7479" w:rsidP="009C7479">
            <w:pPr>
              <w:pStyle w:val="BodyText"/>
              <w:rPr>
                <w:rFonts w:eastAsia="SimSun"/>
                <w:color w:val="FF0000"/>
                <w:sz w:val="20"/>
                <w:szCs w:val="20"/>
                <w:lang w:val="en-US"/>
              </w:rPr>
            </w:pPr>
          </w:p>
          <w:p w14:paraId="5624A03E" w14:textId="704A6D0B" w:rsidR="00F80309" w:rsidRDefault="00B45F8C" w:rsidP="00D63DBC">
            <w:pPr>
              <w:pStyle w:val="BodyText"/>
              <w:rPr>
                <w:rFonts w:eastAsia="SimSun"/>
                <w:lang w:val="en-US"/>
              </w:rPr>
            </w:pPr>
            <w:r>
              <w:rPr>
                <w:rFonts w:eastAsia="SimSun"/>
                <w:lang w:val="en-US"/>
              </w:rPr>
              <w:t>ZTE:</w:t>
            </w:r>
            <w:r w:rsidR="00D63DBC">
              <w:rPr>
                <w:rFonts w:eastAsia="SimSun"/>
                <w:lang w:val="en-US"/>
              </w:rPr>
              <w:t xml:space="preserve">We are saying that with good channel condition large bundling size is </w:t>
            </w:r>
            <w:r w:rsidR="00F80309">
              <w:rPr>
                <w:rFonts w:eastAsia="SimSun"/>
                <w:lang w:val="en-US"/>
              </w:rPr>
              <w:t xml:space="preserve">an </w:t>
            </w:r>
            <w:r w:rsidR="00D63DBC">
              <w:rPr>
                <w:rFonts w:eastAsia="SimSun"/>
                <w:lang w:val="en-US"/>
              </w:rPr>
              <w:t xml:space="preserve">advantage. We don't agree the statement </w:t>
            </w:r>
            <w:r w:rsidR="009C7479">
              <w:rPr>
                <w:rFonts w:eastAsia="SimSun"/>
                <w:lang w:val="en-US"/>
              </w:rPr>
              <w:t>“</w:t>
            </w:r>
            <w:r w:rsidR="009C7479">
              <w:rPr>
                <w:rFonts w:eastAsia="SimSun"/>
                <w:color w:val="FF0000"/>
                <w:sz w:val="20"/>
                <w:szCs w:val="20"/>
                <w:lang w:val="en-US"/>
              </w:rPr>
              <w:t>For a given peak throughput, we should transmit as many HARQ-ACKs as possible.</w:t>
            </w:r>
            <w:r w:rsidR="009C7479">
              <w:rPr>
                <w:rFonts w:eastAsia="SimSun"/>
                <w:lang w:val="en-US"/>
              </w:rPr>
              <w:t>”</w:t>
            </w:r>
            <w:r w:rsidR="00D63DBC">
              <w:rPr>
                <w:rFonts w:eastAsia="SimSun"/>
                <w:lang w:val="en-US"/>
              </w:rPr>
              <w:t xml:space="preserve"> The </w:t>
            </w:r>
            <w:r w:rsidR="00F80309">
              <w:rPr>
                <w:rFonts w:eastAsia="SimSun"/>
                <w:lang w:val="en-US"/>
              </w:rPr>
              <w:t>uplink</w:t>
            </w:r>
            <w:r w:rsidR="006D20AA">
              <w:rPr>
                <w:rFonts w:eastAsia="SimSun"/>
                <w:lang w:val="en-US"/>
              </w:rPr>
              <w:t xml:space="preserve"> resource usage is more important</w:t>
            </w:r>
            <w:r w:rsidR="00D63DBC">
              <w:rPr>
                <w:rFonts w:eastAsia="SimSun"/>
                <w:lang w:val="en-US"/>
              </w:rPr>
              <w:t>, otherwise you can just</w:t>
            </w:r>
            <w:r w:rsidR="009C7479">
              <w:rPr>
                <w:rFonts w:eastAsia="SimSun" w:hint="eastAsia"/>
                <w:lang w:val="en-US"/>
              </w:rPr>
              <w:t xml:space="preserve"> disable </w:t>
            </w:r>
            <w:r w:rsidR="00D63DBC">
              <w:rPr>
                <w:rFonts w:eastAsia="SimSun" w:hint="eastAsia"/>
                <w:lang w:val="en-US"/>
              </w:rPr>
              <w:t>bundling to get maximum number of HARQ-ACK</w:t>
            </w:r>
            <w:r w:rsidR="00F80309">
              <w:rPr>
                <w:rFonts w:eastAsia="SimSun"/>
                <w:lang w:val="en-US"/>
              </w:rPr>
              <w:t xml:space="preserve"> since you want "</w:t>
            </w:r>
            <w:r w:rsidR="00F80309">
              <w:rPr>
                <w:rFonts w:eastAsia="SimSun"/>
                <w:color w:val="FF0000"/>
                <w:sz w:val="20"/>
                <w:szCs w:val="20"/>
                <w:lang w:val="en-US"/>
              </w:rPr>
              <w:t xml:space="preserve"> as many HARQ-ACKs as possible."</w:t>
            </w:r>
            <w:r w:rsidR="009C7479">
              <w:rPr>
                <w:rFonts w:eastAsia="SimSun" w:hint="eastAsia"/>
                <w:lang w:val="en-US"/>
              </w:rPr>
              <w:t xml:space="preserve"> </w:t>
            </w:r>
          </w:p>
          <w:p w14:paraId="4CA9840E" w14:textId="77777777" w:rsidR="00F80309" w:rsidRDefault="00F80309" w:rsidP="00D63DBC">
            <w:pPr>
              <w:pStyle w:val="BodyText"/>
              <w:rPr>
                <w:rFonts w:eastAsia="SimSun"/>
                <w:lang w:val="en-US"/>
              </w:rPr>
            </w:pPr>
          </w:p>
          <w:p w14:paraId="2F8D91E2" w14:textId="328B0B9C" w:rsidR="00B45F8C" w:rsidRDefault="00B45F8C" w:rsidP="00B45F8C">
            <w:pPr>
              <w:pStyle w:val="BodyText"/>
              <w:rPr>
                <w:rFonts w:eastAsia="SimSun"/>
                <w:sz w:val="20"/>
                <w:szCs w:val="20"/>
                <w:lang w:val="en-US"/>
              </w:rPr>
            </w:pPr>
            <w:r>
              <w:rPr>
                <w:rFonts w:eastAsia="SimSun"/>
                <w:sz w:val="20"/>
                <w:szCs w:val="20"/>
                <w:lang w:val="en-US"/>
              </w:rPr>
              <w:t xml:space="preserve">ZTE: </w:t>
            </w:r>
            <w:r>
              <w:rPr>
                <w:rFonts w:eastAsia="SimSun" w:hint="eastAsia"/>
                <w:sz w:val="20"/>
                <w:szCs w:val="20"/>
                <w:lang w:val="en-US"/>
              </w:rPr>
              <w:t>Additionally, in many cases, when number of PUCCH &amp; PDSCH repetitions are larger than 1, the throughput performance for [2,1,1] and [2,3,3] would be worse than [2,2] and [4,4]</w:t>
            </w:r>
          </w:p>
          <w:p w14:paraId="652269A9" w14:textId="6A16E1E2" w:rsidR="00B45F8C" w:rsidRDefault="00B45F8C" w:rsidP="00B45F8C">
            <w:pPr>
              <w:pStyle w:val="BodyText"/>
              <w:rPr>
                <w:rFonts w:eastAsia="Malgun Gothic"/>
                <w:color w:val="FF0000"/>
              </w:rPr>
            </w:pPr>
            <w:r>
              <w:rPr>
                <w:rFonts w:eastAsia="Malgun Gothic"/>
              </w:rPr>
              <w:t xml:space="preserve"> </w:t>
            </w:r>
            <w:r w:rsidRPr="00B45F8C">
              <w:rPr>
                <w:rFonts w:eastAsia="SimSun"/>
                <w:color w:val="FF0000"/>
                <w:sz w:val="20"/>
                <w:szCs w:val="20"/>
                <w:lang w:val="en-US"/>
              </w:rPr>
              <w:t>Qualcomm</w:t>
            </w:r>
            <w:r>
              <w:rPr>
                <w:rFonts w:eastAsia="SimSun"/>
                <w:sz w:val="20"/>
                <w:szCs w:val="20"/>
                <w:lang w:val="en-US"/>
              </w:rPr>
              <w:t xml:space="preserve">  </w:t>
            </w:r>
            <w:r>
              <w:rPr>
                <w:rFonts w:eastAsia="Malgun Gothic"/>
              </w:rPr>
              <w:t xml:space="preserve">  </w:t>
            </w:r>
            <w:r>
              <w:rPr>
                <w:rFonts w:eastAsia="Malgun Gothic"/>
                <w:color w:val="FF0000"/>
              </w:rPr>
              <w:t>&gt; Correct, that is why we have the two rows in our contribution.</w:t>
            </w:r>
          </w:p>
          <w:p w14:paraId="172D833F" w14:textId="724D88FC" w:rsidR="00B45F8C" w:rsidRDefault="00B45F8C" w:rsidP="00B45F8C">
            <w:pPr>
              <w:pStyle w:val="BodyText"/>
              <w:rPr>
                <w:rFonts w:eastAsia="SimSun"/>
                <w:sz w:val="20"/>
                <w:szCs w:val="20"/>
                <w:lang w:val="en-US"/>
              </w:rPr>
            </w:pPr>
            <w:r>
              <w:rPr>
                <w:rFonts w:eastAsia="SimSun"/>
              </w:rPr>
              <w:t>ZTE: That's not still not flexible</w:t>
            </w:r>
            <w:r w:rsidR="006D20AA">
              <w:rPr>
                <w:rFonts w:eastAsia="SimSun"/>
              </w:rPr>
              <w:t xml:space="preserve"> as we expect</w:t>
            </w:r>
            <w:r>
              <w:rPr>
                <w:rFonts w:eastAsia="SimSun"/>
              </w:rPr>
              <w:t xml:space="preserve">. </w:t>
            </w:r>
            <w:r w:rsidRPr="00B45F8C">
              <w:rPr>
                <w:rFonts w:eastAsia="SimSun"/>
                <w:sz w:val="20"/>
                <w:szCs w:val="20"/>
                <w:lang w:val="en-US"/>
              </w:rPr>
              <w:t xml:space="preserve"> </w:t>
            </w:r>
            <w:r>
              <w:rPr>
                <w:rFonts w:eastAsia="SimSun"/>
                <w:sz w:val="20"/>
                <w:szCs w:val="20"/>
                <w:lang w:val="en-US"/>
              </w:rPr>
              <w:t>When</w:t>
            </w:r>
            <w:r w:rsidRPr="00B45F8C">
              <w:rPr>
                <w:rFonts w:eastAsia="SimSun"/>
                <w:sz w:val="20"/>
                <w:szCs w:val="20"/>
                <w:lang w:val="en-US"/>
              </w:rPr>
              <w:t xml:space="preserve"> re</w:t>
            </w:r>
            <w:r>
              <w:rPr>
                <w:rFonts w:eastAsia="SimSun" w:hint="eastAsia"/>
                <w:sz w:val="20"/>
                <w:szCs w:val="20"/>
                <w:lang w:val="en-US"/>
              </w:rPr>
              <w:t xml:space="preserve">petition </w:t>
            </w:r>
            <w:r w:rsidR="00E86E66">
              <w:rPr>
                <w:rFonts w:eastAsia="SimSun"/>
                <w:sz w:val="20"/>
                <w:szCs w:val="20"/>
                <w:lang w:val="en-US"/>
              </w:rPr>
              <w:t xml:space="preserve">is one </w:t>
            </w:r>
            <w:r>
              <w:rPr>
                <w:rFonts w:eastAsia="SimSun" w:hint="eastAsia"/>
                <w:sz w:val="20"/>
                <w:szCs w:val="20"/>
                <w:lang w:val="en-US"/>
              </w:rPr>
              <w:t xml:space="preserve">and the channel condition is good, what is the meaning of </w:t>
            </w:r>
            <w:r w:rsidR="00E86E66">
              <w:rPr>
                <w:rFonts w:eastAsia="SimSun"/>
                <w:sz w:val="20"/>
                <w:szCs w:val="20"/>
                <w:lang w:val="en-US"/>
              </w:rPr>
              <w:t xml:space="preserve">using </w:t>
            </w:r>
            <w:r>
              <w:rPr>
                <w:rFonts w:eastAsia="SimSun" w:hint="eastAsia"/>
                <w:sz w:val="20"/>
                <w:szCs w:val="20"/>
                <w:lang w:val="en-US"/>
              </w:rPr>
              <w:t>more ACK/NACK</w:t>
            </w:r>
            <w:r w:rsidR="006D20AA">
              <w:rPr>
                <w:rFonts w:eastAsia="SimSun"/>
                <w:sz w:val="20"/>
                <w:szCs w:val="20"/>
                <w:lang w:val="en-US"/>
              </w:rPr>
              <w:t xml:space="preserve"> feedback</w:t>
            </w:r>
            <w:r>
              <w:rPr>
                <w:rFonts w:eastAsia="SimSun" w:hint="eastAsia"/>
                <w:sz w:val="20"/>
                <w:szCs w:val="20"/>
                <w:lang w:val="en-US"/>
              </w:rPr>
              <w:t>? In this case, [2,1,1] and [2,3,3]are still worse than [2,2] and [4,4]</w:t>
            </w:r>
          </w:p>
          <w:p w14:paraId="3A7827CB" w14:textId="0DE1FB94" w:rsidR="009C7479" w:rsidRDefault="009C7479" w:rsidP="00B45F8C">
            <w:pPr>
              <w:pStyle w:val="BodyText"/>
              <w:rPr>
                <w:rFonts w:eastAsia="SimSun"/>
                <w:color w:val="FF0000"/>
                <w:sz w:val="20"/>
                <w:szCs w:val="20"/>
                <w:lang w:val="en-US"/>
              </w:rPr>
            </w:pPr>
          </w:p>
          <w:p w14:paraId="32870A5A" w14:textId="31726E69" w:rsidR="00E86E66" w:rsidRDefault="00FB6D21" w:rsidP="00E86E66">
            <w:pPr>
              <w:pStyle w:val="BodyText"/>
              <w:rPr>
                <w:rFonts w:eastAsia="Malgun Gothic"/>
                <w:color w:val="FF0000"/>
              </w:rPr>
            </w:pPr>
            <w:r w:rsidRPr="00B45F8C">
              <w:rPr>
                <w:rFonts w:eastAsia="SimSun"/>
                <w:color w:val="FF0000"/>
                <w:sz w:val="20"/>
                <w:szCs w:val="20"/>
                <w:lang w:val="en-US"/>
              </w:rPr>
              <w:t>Qualcomm</w:t>
            </w:r>
            <w:r>
              <w:rPr>
                <w:rFonts w:eastAsia="SimSun"/>
                <w:sz w:val="20"/>
                <w:szCs w:val="20"/>
                <w:lang w:val="en-US"/>
              </w:rPr>
              <w:t xml:space="preserve">  </w:t>
            </w:r>
            <w:r w:rsidR="006D20AA">
              <w:rPr>
                <w:rFonts w:eastAsia="Malgun Gothic"/>
              </w:rPr>
              <w:t xml:space="preserve"> </w:t>
            </w:r>
            <w:r w:rsidR="00E86E66">
              <w:rPr>
                <w:rFonts w:eastAsia="Malgun Gothic"/>
                <w:color w:val="FF0000"/>
              </w:rPr>
              <w:t xml:space="preserve">&gt; This statement is not very specific. If the initial transmission uses bundling, you cannot know which TBs failed (only which bundles failed). If the </w:t>
            </w:r>
            <w:r w:rsidR="00E86E66">
              <w:rPr>
                <w:rFonts w:eastAsia="Malgun Gothic"/>
                <w:color w:val="FF0000"/>
              </w:rPr>
              <w:lastRenderedPageBreak/>
              <w:t>initial transmission did not use bundling, how do you plan to adjust? Could you give some examples? From the figure in your paper:</w:t>
            </w:r>
          </w:p>
          <w:p w14:paraId="455FB308" w14:textId="77777777" w:rsidR="00E86E66" w:rsidRDefault="00E86E66" w:rsidP="00B45F8C">
            <w:pPr>
              <w:pStyle w:val="BodyText"/>
              <w:rPr>
                <w:rFonts w:eastAsia="SimSun"/>
                <w:color w:val="FF0000"/>
                <w:sz w:val="20"/>
                <w:szCs w:val="20"/>
              </w:rPr>
            </w:pPr>
          </w:p>
          <w:p w14:paraId="11F71192" w14:textId="4DC49B44" w:rsidR="00FB6D21" w:rsidRDefault="00E86E66" w:rsidP="00B45F8C">
            <w:pPr>
              <w:pStyle w:val="BodyText"/>
              <w:rPr>
                <w:sz w:val="20"/>
                <w:szCs w:val="20"/>
              </w:rPr>
            </w:pPr>
            <w:r>
              <w:rPr>
                <w:sz w:val="20"/>
                <w:szCs w:val="20"/>
              </w:rPr>
              <w:t xml:space="preserve">ZTE: You cannot know which TBs failed, but you know </w:t>
            </w:r>
            <w:r w:rsidR="006D20AA">
              <w:rPr>
                <w:sz w:val="20"/>
                <w:szCs w:val="20"/>
              </w:rPr>
              <w:t>which</w:t>
            </w:r>
            <w:r>
              <w:rPr>
                <w:sz w:val="20"/>
                <w:szCs w:val="20"/>
              </w:rPr>
              <w:t xml:space="preserve"> bundles failed, </w:t>
            </w:r>
            <w:r w:rsidR="006D20AA">
              <w:rPr>
                <w:sz w:val="20"/>
                <w:szCs w:val="20"/>
              </w:rPr>
              <w:t>and</w:t>
            </w:r>
            <w:r>
              <w:rPr>
                <w:sz w:val="20"/>
                <w:szCs w:val="20"/>
              </w:rPr>
              <w:t xml:space="preserve"> the TB in th</w:t>
            </w:r>
            <w:r w:rsidR="006D20AA">
              <w:rPr>
                <w:sz w:val="20"/>
                <w:szCs w:val="20"/>
              </w:rPr>
              <w:t>e failed bundle either need retransmission</w:t>
            </w:r>
            <w:r>
              <w:rPr>
                <w:sz w:val="20"/>
                <w:szCs w:val="20"/>
              </w:rPr>
              <w:t xml:space="preserve"> or already succeed</w:t>
            </w:r>
            <w:r w:rsidR="006D20AA">
              <w:rPr>
                <w:sz w:val="20"/>
                <w:szCs w:val="20"/>
              </w:rPr>
              <w:t>ed</w:t>
            </w:r>
            <w:r>
              <w:rPr>
                <w:sz w:val="20"/>
                <w:szCs w:val="20"/>
              </w:rPr>
              <w:t>. Then when you assign bundle pattern next time, you should choose a pattern that can</w:t>
            </w:r>
            <w:r w:rsidR="006D20AA">
              <w:rPr>
                <w:sz w:val="20"/>
                <w:szCs w:val="20"/>
              </w:rPr>
              <w:t xml:space="preserve">  bundle new TB together</w:t>
            </w:r>
            <w:r>
              <w:rPr>
                <w:sz w:val="20"/>
                <w:szCs w:val="20"/>
              </w:rPr>
              <w:t xml:space="preserve">, </w:t>
            </w:r>
            <w:r w:rsidR="00FB6D21">
              <w:rPr>
                <w:sz w:val="20"/>
                <w:szCs w:val="20"/>
              </w:rPr>
              <w:t xml:space="preserve">at the same time those TBs from the previous failed bundle together,as we indicated in our figure. </w:t>
            </w:r>
            <w:r w:rsidR="006D20AA">
              <w:rPr>
                <w:sz w:val="20"/>
                <w:szCs w:val="20"/>
              </w:rPr>
              <w:t xml:space="preserve"> </w:t>
            </w:r>
            <w:r w:rsidR="00FB6D21">
              <w:rPr>
                <w:sz w:val="20"/>
                <w:szCs w:val="20"/>
              </w:rPr>
              <w:t xml:space="preserve"> This is not possible with single pattern</w:t>
            </w:r>
            <w:r w:rsidR="006D20AA">
              <w:rPr>
                <w:sz w:val="20"/>
                <w:szCs w:val="20"/>
              </w:rPr>
              <w:t xml:space="preserve"> design</w:t>
            </w:r>
            <w:r w:rsidR="00FB6D21">
              <w:rPr>
                <w:sz w:val="20"/>
                <w:szCs w:val="20"/>
              </w:rPr>
              <w:t>.</w:t>
            </w:r>
          </w:p>
          <w:p w14:paraId="4BAD258E" w14:textId="77777777" w:rsidR="00FB6D21" w:rsidRDefault="00FB6D21" w:rsidP="00B45F8C">
            <w:pPr>
              <w:pStyle w:val="BodyText"/>
              <w:rPr>
                <w:sz w:val="20"/>
                <w:szCs w:val="20"/>
              </w:rPr>
            </w:pPr>
          </w:p>
          <w:p w14:paraId="056FB2E7" w14:textId="77777777" w:rsidR="00FB6D21" w:rsidRDefault="00FB6D21" w:rsidP="00B45F8C">
            <w:pPr>
              <w:pStyle w:val="BodyText"/>
              <w:rPr>
                <w:sz w:val="20"/>
                <w:szCs w:val="20"/>
              </w:rPr>
            </w:pPr>
            <w:r>
              <w:rPr>
                <w:sz w:val="20"/>
                <w:szCs w:val="20"/>
              </w:rPr>
              <w:t xml:space="preserve">Lastly, the so called usage table is misleading. </w:t>
            </w:r>
          </w:p>
          <w:p w14:paraId="2E950BD3" w14:textId="0A854BAF" w:rsidR="00E86E66" w:rsidRPr="00E86E66" w:rsidRDefault="00FB6D21" w:rsidP="00B45F8C">
            <w:pPr>
              <w:pStyle w:val="BodyText"/>
              <w:rPr>
                <w:rFonts w:eastAsia="SimSun"/>
                <w:color w:val="FF0000"/>
                <w:sz w:val="20"/>
                <w:szCs w:val="20"/>
              </w:rPr>
            </w:pPr>
            <w:r w:rsidRPr="00B45F8C">
              <w:rPr>
                <w:rFonts w:eastAsia="SimSun"/>
                <w:color w:val="FF0000"/>
                <w:sz w:val="20"/>
                <w:szCs w:val="20"/>
                <w:lang w:val="en-US"/>
              </w:rPr>
              <w:t>Qualcomm</w:t>
            </w:r>
            <w:r>
              <w:rPr>
                <w:rFonts w:eastAsia="SimSun"/>
                <w:sz w:val="20"/>
                <w:szCs w:val="20"/>
                <w:lang w:val="en-US"/>
              </w:rPr>
              <w:t xml:space="preserve"> </w:t>
            </w:r>
            <w:r w:rsidR="006D20AA">
              <w:rPr>
                <w:rFonts w:eastAsia="SimSun"/>
                <w:sz w:val="20"/>
                <w:szCs w:val="20"/>
                <w:lang w:val="en-US"/>
              </w:rPr>
              <w:t>:</w:t>
            </w:r>
            <w:r>
              <w:rPr>
                <w:rFonts w:eastAsia="SimSun"/>
                <w:sz w:val="20"/>
                <w:szCs w:val="20"/>
                <w:lang w:val="en-US"/>
              </w:rPr>
              <w:t xml:space="preserve"> </w:t>
            </w:r>
            <w:r>
              <w:rPr>
                <w:rFonts w:eastAsia="Malgun Gothic"/>
              </w:rPr>
              <w:t xml:space="preserve">  </w:t>
            </w:r>
            <w:r>
              <w:rPr>
                <w:rFonts w:eastAsia="Malgun Gothic"/>
                <w:color w:val="FF0000"/>
                <w:lang w:val="en-US" w:eastAsia="ko-KR"/>
              </w:rPr>
              <w:t>With the 2-bit approach, we can signal M={1,2,3,4}, but most of these combinations are useless –</w:t>
            </w:r>
            <w:r>
              <w:rPr>
                <w:sz w:val="20"/>
                <w:szCs w:val="20"/>
              </w:rPr>
              <w:t xml:space="preserve"> </w:t>
            </w:r>
          </w:p>
          <w:p w14:paraId="77271ED8" w14:textId="6B27FD12" w:rsidR="009C7479" w:rsidRDefault="00FB6D21" w:rsidP="008557F3">
            <w:pPr>
              <w:pStyle w:val="BodyText"/>
              <w:rPr>
                <w:sz w:val="20"/>
                <w:szCs w:val="20"/>
              </w:rPr>
            </w:pPr>
            <w:r>
              <w:rPr>
                <w:sz w:val="20"/>
                <w:szCs w:val="20"/>
              </w:rPr>
              <w:t>ZTE: for 4TB, M=3</w:t>
            </w:r>
            <w:r w:rsidR="008557F3">
              <w:rPr>
                <w:sz w:val="20"/>
                <w:szCs w:val="20"/>
              </w:rPr>
              <w:t xml:space="preserve"> and m=</w:t>
            </w:r>
            <w:r>
              <w:rPr>
                <w:sz w:val="20"/>
                <w:szCs w:val="20"/>
              </w:rPr>
              <w:t xml:space="preserve">4 </w:t>
            </w:r>
            <w:r w:rsidR="008557F3">
              <w:rPr>
                <w:sz w:val="20"/>
                <w:szCs w:val="20"/>
              </w:rPr>
              <w:t xml:space="preserve">are </w:t>
            </w:r>
            <w:r>
              <w:rPr>
                <w:sz w:val="20"/>
                <w:szCs w:val="20"/>
              </w:rPr>
              <w:t xml:space="preserve">not useless; </w:t>
            </w:r>
            <w:r w:rsidR="006D20AA">
              <w:rPr>
                <w:sz w:val="20"/>
                <w:szCs w:val="20"/>
              </w:rPr>
              <w:t xml:space="preserve">similarly for 6TB, m=3 and </w:t>
            </w:r>
            <w:r w:rsidR="008557F3">
              <w:rPr>
                <w:sz w:val="20"/>
                <w:szCs w:val="20"/>
              </w:rPr>
              <w:t xml:space="preserve">4 are </w:t>
            </w:r>
            <w:r w:rsidR="006D20AA">
              <w:rPr>
                <w:sz w:val="20"/>
                <w:szCs w:val="20"/>
              </w:rPr>
              <w:t xml:space="preserve">also </w:t>
            </w:r>
            <w:r w:rsidR="008557F3">
              <w:rPr>
                <w:sz w:val="20"/>
                <w:szCs w:val="20"/>
              </w:rPr>
              <w:t xml:space="preserve">useful. For 8TB, M=4 </w:t>
            </w:r>
            <w:r w:rsidR="006D20AA">
              <w:rPr>
                <w:sz w:val="20"/>
                <w:szCs w:val="20"/>
              </w:rPr>
              <w:t xml:space="preserve"> is</w:t>
            </w:r>
            <w:r w:rsidR="008557F3">
              <w:rPr>
                <w:sz w:val="20"/>
                <w:szCs w:val="20"/>
              </w:rPr>
              <w:t xml:space="preserve">useful. </w:t>
            </w:r>
            <w:r w:rsidR="00D127AE">
              <w:rPr>
                <w:sz w:val="20"/>
                <w:szCs w:val="20"/>
              </w:rPr>
              <w:t xml:space="preserve">Again, </w:t>
            </w:r>
            <w:r w:rsidR="008557F3">
              <w:rPr>
                <w:sz w:val="20"/>
                <w:szCs w:val="20"/>
              </w:rPr>
              <w:t xml:space="preserve">we should </w:t>
            </w:r>
            <w:r w:rsidR="00D127AE">
              <w:rPr>
                <w:sz w:val="20"/>
                <w:szCs w:val="20"/>
              </w:rPr>
              <w:t>look at</w:t>
            </w:r>
            <w:r w:rsidR="008557F3">
              <w:rPr>
                <w:sz w:val="20"/>
                <w:szCs w:val="20"/>
              </w:rPr>
              <w:t xml:space="preserve"> uplink usage ,which is </w:t>
            </w:r>
            <w:r w:rsidR="00D127AE">
              <w:rPr>
                <w:sz w:val="20"/>
                <w:szCs w:val="20"/>
              </w:rPr>
              <w:t xml:space="preserve">much </w:t>
            </w:r>
            <w:r w:rsidR="008557F3">
              <w:rPr>
                <w:sz w:val="20"/>
                <w:szCs w:val="20"/>
              </w:rPr>
              <w:t>more important. Otherwise why do we need to enable bundling?</w:t>
            </w:r>
          </w:p>
          <w:p w14:paraId="6A4FE9D7" w14:textId="623A35B1" w:rsidR="008557F3" w:rsidRPr="002A0DE2" w:rsidRDefault="008557F3" w:rsidP="008557F3">
            <w:pPr>
              <w:pStyle w:val="BodyText"/>
              <w:rPr>
                <w:rFonts w:eastAsia="Malgun Gothic"/>
                <w:lang w:val="en-US" w:eastAsia="ko-KR"/>
              </w:rPr>
            </w:pPr>
          </w:p>
        </w:tc>
      </w:tr>
      <w:tr w:rsidR="00892F13" w14:paraId="28EA5375" w14:textId="77777777" w:rsidTr="00085C94">
        <w:tc>
          <w:tcPr>
            <w:tcW w:w="1679" w:type="dxa"/>
          </w:tcPr>
          <w:p w14:paraId="23380D04" w14:textId="25E79D71" w:rsidR="00892F13" w:rsidRDefault="00892F13" w:rsidP="006B05D7">
            <w:pPr>
              <w:pStyle w:val="BodyText"/>
              <w:rPr>
                <w:rFonts w:eastAsia="Malgun Gothic"/>
                <w:lang w:eastAsia="ko-KR"/>
              </w:rPr>
            </w:pPr>
            <w:r>
              <w:rPr>
                <w:rFonts w:eastAsia="Malgun Gothic"/>
                <w:lang w:eastAsia="ko-KR"/>
              </w:rPr>
              <w:lastRenderedPageBreak/>
              <w:t>Qualcomm</w:t>
            </w:r>
          </w:p>
        </w:tc>
        <w:tc>
          <w:tcPr>
            <w:tcW w:w="7950" w:type="dxa"/>
          </w:tcPr>
          <w:p w14:paraId="76144473" w14:textId="6FA7B7FD" w:rsidR="00892F13" w:rsidRPr="00892F13" w:rsidRDefault="00892F13" w:rsidP="00892F13">
            <w:pPr>
              <w:pStyle w:val="BodyText"/>
              <w:rPr>
                <w:i/>
                <w:iCs/>
                <w:sz w:val="20"/>
                <w:szCs w:val="20"/>
              </w:rPr>
            </w:pPr>
            <w:r w:rsidRPr="00892F13">
              <w:rPr>
                <w:i/>
                <w:iCs/>
                <w:sz w:val="20"/>
                <w:szCs w:val="20"/>
              </w:rPr>
              <w:t>Again, we should look at uplink usage ,which is much more important. Otherwise why do we need to enable bundling?</w:t>
            </w:r>
          </w:p>
          <w:p w14:paraId="13187D29" w14:textId="77777777" w:rsidR="00892F13" w:rsidRDefault="00892F13" w:rsidP="00BB322A">
            <w:pPr>
              <w:pStyle w:val="BodyText"/>
              <w:rPr>
                <w:rFonts w:eastAsia="Malgun Gothic"/>
                <w:lang w:val="en-US" w:eastAsia="ko-KR"/>
              </w:rPr>
            </w:pPr>
            <w:r>
              <w:rPr>
                <w:rFonts w:eastAsia="Malgun Gothic"/>
                <w:lang w:val="en-US" w:eastAsia="ko-KR"/>
              </w:rPr>
              <w:t>The objective of bundling is, for HD-FDD UEs, to maximize throughput, since the UE can spend less time transmitting PUCCH. This should be clear from the Rel-14 WI:</w:t>
            </w:r>
          </w:p>
          <w:p w14:paraId="647188D0" w14:textId="77777777" w:rsidR="00892F13" w:rsidRDefault="00892F13" w:rsidP="00BB322A">
            <w:pPr>
              <w:pStyle w:val="BodyText"/>
              <w:rPr>
                <w:rFonts w:eastAsia="Malgun Gothic"/>
                <w:lang w:val="en-US" w:eastAsia="ko-KR"/>
              </w:rPr>
            </w:pPr>
            <w:r>
              <w:rPr>
                <w:noProof/>
                <w:lang w:val="en-US" w:eastAsia="ko-KR"/>
              </w:rPr>
              <w:drawing>
                <wp:inline distT="0" distB="0" distL="0" distR="0" wp14:anchorId="67621B05" wp14:editId="0CEFA0B8">
                  <wp:extent cx="5022297" cy="82845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54801" cy="833814"/>
                          </a:xfrm>
                          <a:prstGeom prst="rect">
                            <a:avLst/>
                          </a:prstGeom>
                        </pic:spPr>
                      </pic:pic>
                    </a:graphicData>
                  </a:graphic>
                </wp:inline>
              </w:drawing>
            </w:r>
          </w:p>
          <w:p w14:paraId="70CA82CD" w14:textId="77777777" w:rsidR="00892F13" w:rsidRDefault="00892F13" w:rsidP="00BB322A">
            <w:pPr>
              <w:pStyle w:val="BodyText"/>
              <w:rPr>
                <w:rFonts w:eastAsia="Malgun Gothic"/>
                <w:lang w:val="en-US" w:eastAsia="ko-KR"/>
              </w:rPr>
            </w:pPr>
          </w:p>
          <w:p w14:paraId="07219F49" w14:textId="3B65AD56" w:rsidR="00892F13" w:rsidRDefault="00892F13" w:rsidP="00BB322A">
            <w:pPr>
              <w:pStyle w:val="BodyText"/>
              <w:rPr>
                <w:rFonts w:eastAsia="Malgun Gothic"/>
                <w:lang w:val="en-US" w:eastAsia="ko-KR"/>
              </w:rPr>
            </w:pPr>
            <w:r>
              <w:rPr>
                <w:rFonts w:eastAsia="Malgun Gothic"/>
                <w:lang w:val="en-US" w:eastAsia="ko-KR"/>
              </w:rPr>
              <w:t xml:space="preserve">Also, your </w:t>
            </w:r>
            <w:r w:rsidR="00983765">
              <w:rPr>
                <w:rFonts w:eastAsia="Malgun Gothic"/>
                <w:lang w:val="en-US" w:eastAsia="ko-KR"/>
              </w:rPr>
              <w:t>reasoning seems a bit fuzzy here:</w:t>
            </w:r>
          </w:p>
          <w:p w14:paraId="4965D7A4" w14:textId="77777777" w:rsidR="00892F13" w:rsidRDefault="00892F13" w:rsidP="00892F13">
            <w:pPr>
              <w:pStyle w:val="BodyText"/>
              <w:rPr>
                <w:rFonts w:eastAsia="SimSun"/>
                <w:lang w:val="en-US"/>
              </w:rPr>
            </w:pPr>
            <w:r>
              <w:rPr>
                <w:rFonts w:eastAsia="SimSun"/>
                <w:lang w:val="en-US"/>
              </w:rPr>
              <w:t>ZTE:We are saying that with good channel condition large bundling size is an advantage. We don't agree the statement “</w:t>
            </w:r>
            <w:r>
              <w:rPr>
                <w:rFonts w:eastAsia="SimSun"/>
                <w:color w:val="FF0000"/>
                <w:sz w:val="20"/>
                <w:szCs w:val="20"/>
                <w:lang w:val="en-US"/>
              </w:rPr>
              <w:t>For a given peak throughput, we should transmit as many HARQ-ACKs as possible.</w:t>
            </w:r>
            <w:r>
              <w:rPr>
                <w:rFonts w:eastAsia="SimSun"/>
                <w:lang w:val="en-US"/>
              </w:rPr>
              <w:t>” The uplink resource usage is more important, otherwise you can just</w:t>
            </w:r>
            <w:r>
              <w:rPr>
                <w:rFonts w:eastAsia="SimSun" w:hint="eastAsia"/>
                <w:lang w:val="en-US"/>
              </w:rPr>
              <w:t xml:space="preserve"> disable bundling to get maximum number of HARQ-ACK</w:t>
            </w:r>
            <w:r>
              <w:rPr>
                <w:rFonts w:eastAsia="SimSun"/>
                <w:lang w:val="en-US"/>
              </w:rPr>
              <w:t xml:space="preserve"> since you want "</w:t>
            </w:r>
            <w:r>
              <w:rPr>
                <w:rFonts w:eastAsia="SimSun"/>
                <w:color w:val="FF0000"/>
                <w:sz w:val="20"/>
                <w:szCs w:val="20"/>
                <w:lang w:val="en-US"/>
              </w:rPr>
              <w:t xml:space="preserve"> as many HARQ-ACKs as possible."</w:t>
            </w:r>
            <w:r>
              <w:rPr>
                <w:rFonts w:eastAsia="SimSun" w:hint="eastAsia"/>
                <w:lang w:val="en-US"/>
              </w:rPr>
              <w:t xml:space="preserve"> </w:t>
            </w:r>
          </w:p>
          <w:p w14:paraId="38582759" w14:textId="428F64C8" w:rsidR="00892F13" w:rsidRDefault="00892F13" w:rsidP="006F7F9F">
            <w:pPr>
              <w:pStyle w:val="BodyText"/>
              <w:ind w:left="567"/>
              <w:rPr>
                <w:rFonts w:eastAsia="Malgun Gothic"/>
                <w:lang w:val="en-US" w:eastAsia="ko-KR"/>
              </w:rPr>
            </w:pPr>
            <w:r>
              <w:rPr>
                <w:rFonts w:eastAsia="Malgun Gothic"/>
                <w:lang w:val="en-US" w:eastAsia="ko-KR"/>
              </w:rPr>
              <w:t>&gt; Our statement was “</w:t>
            </w:r>
            <w:r w:rsidRPr="00983765">
              <w:rPr>
                <w:rFonts w:eastAsia="Malgun Gothic"/>
                <w:b/>
                <w:bCs/>
                <w:color w:val="ED7D31" w:themeColor="accent2"/>
                <w:u w:val="single"/>
                <w:lang w:val="en-US" w:eastAsia="ko-KR"/>
              </w:rPr>
              <w:t>For a given peak throughput</w:t>
            </w:r>
            <w:r>
              <w:rPr>
                <w:rFonts w:eastAsia="Malgun Gothic"/>
                <w:lang w:val="en-US" w:eastAsia="ko-KR"/>
              </w:rPr>
              <w:t>, transmit as many HARQ-ACKs as possible” (as you copied right before your conclusion). If we disable bundling completely, we get less peak throughput.</w:t>
            </w:r>
          </w:p>
        </w:tc>
      </w:tr>
      <w:tr w:rsidR="008057A1" w14:paraId="31FB85A6" w14:textId="77777777" w:rsidTr="00085C94">
        <w:tc>
          <w:tcPr>
            <w:tcW w:w="1679" w:type="dxa"/>
          </w:tcPr>
          <w:p w14:paraId="068851A4" w14:textId="23FCAB87" w:rsidR="008057A1" w:rsidRPr="004C3D28" w:rsidRDefault="008057A1" w:rsidP="006B05D7">
            <w:pPr>
              <w:pStyle w:val="BodyText"/>
              <w:rPr>
                <w:rFonts w:eastAsia="Malgun Gothic"/>
                <w:lang w:val="en-GB" w:eastAsia="ko-KR"/>
              </w:rPr>
            </w:pPr>
            <w:r w:rsidRPr="004C3D28">
              <w:rPr>
                <w:rFonts w:eastAsia="Malgun Gothic"/>
                <w:lang w:val="en-GB" w:eastAsia="ko-KR"/>
              </w:rPr>
              <w:t>SONY</w:t>
            </w:r>
          </w:p>
        </w:tc>
        <w:tc>
          <w:tcPr>
            <w:tcW w:w="7950" w:type="dxa"/>
          </w:tcPr>
          <w:p w14:paraId="1BD01C2F" w14:textId="1DE8AAED" w:rsidR="004C3D28" w:rsidRDefault="004C3D28" w:rsidP="00892F13">
            <w:pPr>
              <w:pStyle w:val="BodyText"/>
              <w:rPr>
                <w:iCs/>
                <w:lang w:val="en-GB"/>
              </w:rPr>
            </w:pPr>
            <w:r w:rsidRPr="004C3D28">
              <w:rPr>
                <w:iCs/>
                <w:lang w:val="en-GB"/>
              </w:rPr>
              <w:t>We are</w:t>
            </w:r>
            <w:r>
              <w:rPr>
                <w:iCs/>
                <w:lang w:val="en-GB"/>
              </w:rPr>
              <w:t xml:space="preserve"> basically OK with the specification as it is. We are OK if there is a clarification of a mapping between 0-&gt;3 in 36.212 and 1-&gt;4 in 36.213.</w:t>
            </w:r>
          </w:p>
          <w:p w14:paraId="70F8C94A" w14:textId="77777777" w:rsidR="004C3D28" w:rsidRDefault="004C3D28" w:rsidP="00892F13">
            <w:pPr>
              <w:pStyle w:val="BodyText"/>
              <w:rPr>
                <w:iCs/>
                <w:lang w:val="en-GB"/>
              </w:rPr>
            </w:pPr>
            <w:r>
              <w:rPr>
                <w:iCs/>
                <w:lang w:val="en-GB"/>
              </w:rPr>
              <w:t>The guidance for the meeting is that we should be focussing on “essential corrections” and a lot of the “fancier” proposals here do not seem to be essential, when there is already a working solution in the current version of the specs.</w:t>
            </w:r>
          </w:p>
          <w:p w14:paraId="7ACAAC0E" w14:textId="5F37F9DF" w:rsidR="004C3D28" w:rsidRDefault="004C3D28" w:rsidP="00892F13">
            <w:pPr>
              <w:pStyle w:val="BodyText"/>
              <w:rPr>
                <w:iCs/>
                <w:lang w:val="en-GB"/>
              </w:rPr>
            </w:pPr>
            <w:r>
              <w:rPr>
                <w:iCs/>
                <w:lang w:val="en-GB"/>
              </w:rPr>
              <w:t xml:space="preserve">The discussion above between ZTE and Qualcomm brings up the issue (maybe rhetorically) about wherever large bundle sizes are better and / or whether no bundling at all is better. We are OK with having larger bundling sizes: fewer PUCCH means less power consumption. This is consistent with our central proposal on HARQ A/N feedback throughout this work item, which was that ACK / NACKs are bundled to a single A/N bit and if that single A/N bit indicates </w:t>
            </w:r>
            <w:r>
              <w:rPr>
                <w:iCs/>
                <w:lang w:val="en-GB"/>
              </w:rPr>
              <w:lastRenderedPageBreak/>
              <w:t>“NACK”, then the UE further indicates the A/N status of each TB of the MTBG transmission.</w:t>
            </w:r>
          </w:p>
          <w:p w14:paraId="36B0A6CB" w14:textId="7E622825" w:rsidR="004C3D28" w:rsidRPr="004C3D28" w:rsidRDefault="004C3D28" w:rsidP="00892F13">
            <w:pPr>
              <w:pStyle w:val="BodyText"/>
              <w:rPr>
                <w:iCs/>
                <w:lang w:val="en-GB"/>
              </w:rPr>
            </w:pPr>
            <w:r>
              <w:rPr>
                <w:iCs/>
                <w:lang w:val="en-GB"/>
              </w:rPr>
              <w:t>And a big thank you to the spec editors for all their diligent work in their efforts in implementing the RAN1 agreements.</w:t>
            </w:r>
          </w:p>
        </w:tc>
      </w:tr>
    </w:tbl>
    <w:p w14:paraId="54F9A89F" w14:textId="13394C96" w:rsidR="0066460F" w:rsidRPr="00924A35" w:rsidRDefault="0066460F" w:rsidP="00C875E7">
      <w:pPr>
        <w:pStyle w:val="Proposal"/>
        <w:numPr>
          <w:ilvl w:val="0"/>
          <w:numId w:val="0"/>
        </w:numPr>
        <w:ind w:left="1304" w:hanging="1304"/>
        <w:rPr>
          <w:b w:val="0"/>
          <w:bCs w:val="0"/>
        </w:rPr>
      </w:pPr>
    </w:p>
    <w:p w14:paraId="6D10CFAE" w14:textId="723D1467" w:rsidR="0066460F" w:rsidRPr="00924A35" w:rsidRDefault="00924A35" w:rsidP="00924A35">
      <w:pPr>
        <w:pStyle w:val="BodyText"/>
      </w:pPr>
      <w:r w:rsidRPr="00924A35">
        <w:t xml:space="preserve">Based on the comments provided above, </w:t>
      </w:r>
      <w:r>
        <w:t xml:space="preserve">a majority seems to prefer to keep the currently specified 2-bit DCI field. Companies are invited to comment on </w:t>
      </w:r>
      <w:r w:rsidR="003C6673">
        <w:t>their preference for how the</w:t>
      </w:r>
      <w:r>
        <w:t xml:space="preserve"> 2-bit value </w:t>
      </w:r>
      <w:r w:rsidR="003C6673">
        <w:t>should be interpreted in terms of</w:t>
      </w:r>
      <w:r>
        <w:t xml:space="preserve"> </w:t>
      </w:r>
      <w:r w:rsidR="00A8136D">
        <w:t>number(s) of TBs.</w:t>
      </w:r>
    </w:p>
    <w:tbl>
      <w:tblPr>
        <w:tblStyle w:val="TableGrid"/>
        <w:tblW w:w="0" w:type="auto"/>
        <w:tblLook w:val="04A0" w:firstRow="1" w:lastRow="0" w:firstColumn="1" w:lastColumn="0" w:noHBand="0" w:noVBand="1"/>
      </w:tblPr>
      <w:tblGrid>
        <w:gridCol w:w="1697"/>
        <w:gridCol w:w="7932"/>
      </w:tblGrid>
      <w:tr w:rsidR="0066460F" w14:paraId="7B81362F" w14:textId="77777777" w:rsidTr="0066460F">
        <w:tc>
          <w:tcPr>
            <w:tcW w:w="1679" w:type="dxa"/>
            <w:shd w:val="clear" w:color="auto" w:fill="BFBFBF" w:themeFill="background1" w:themeFillShade="BF"/>
          </w:tcPr>
          <w:p w14:paraId="38FC2AC4" w14:textId="77777777" w:rsidR="0066460F" w:rsidRPr="00330BD6" w:rsidRDefault="0066460F" w:rsidP="0066460F">
            <w:pPr>
              <w:pStyle w:val="BodyText"/>
              <w:rPr>
                <w:b/>
                <w:bCs/>
                <w:sz w:val="20"/>
                <w:szCs w:val="20"/>
              </w:rPr>
            </w:pPr>
            <w:r w:rsidRPr="00330BD6">
              <w:rPr>
                <w:b/>
                <w:bCs/>
                <w:sz w:val="20"/>
                <w:szCs w:val="20"/>
              </w:rPr>
              <w:t>Company</w:t>
            </w:r>
          </w:p>
        </w:tc>
        <w:tc>
          <w:tcPr>
            <w:tcW w:w="7950" w:type="dxa"/>
            <w:shd w:val="clear" w:color="auto" w:fill="BFBFBF" w:themeFill="background1" w:themeFillShade="BF"/>
          </w:tcPr>
          <w:p w14:paraId="3D01720D" w14:textId="0C28BBCA" w:rsidR="0066460F" w:rsidRPr="00330BD6" w:rsidRDefault="004D014F" w:rsidP="0066460F">
            <w:pPr>
              <w:pStyle w:val="BodyText"/>
              <w:rPr>
                <w:b/>
                <w:bCs/>
                <w:sz w:val="20"/>
                <w:szCs w:val="20"/>
              </w:rPr>
            </w:pPr>
            <w:r>
              <w:rPr>
                <w:b/>
                <w:bCs/>
                <w:sz w:val="20"/>
                <w:szCs w:val="20"/>
              </w:rPr>
              <w:t xml:space="preserve">Comments on interpretation of 2-bit </w:t>
            </w:r>
            <w:r w:rsidR="00145770">
              <w:rPr>
                <w:b/>
                <w:bCs/>
                <w:sz w:val="20"/>
                <w:szCs w:val="20"/>
              </w:rPr>
              <w:t>value</w:t>
            </w:r>
          </w:p>
        </w:tc>
      </w:tr>
      <w:tr w:rsidR="0066460F" w14:paraId="65CA0F74" w14:textId="77777777" w:rsidTr="0066460F">
        <w:tc>
          <w:tcPr>
            <w:tcW w:w="1679" w:type="dxa"/>
          </w:tcPr>
          <w:p w14:paraId="2708A4A2" w14:textId="1F37B72B" w:rsidR="0066460F" w:rsidRPr="00562214" w:rsidRDefault="00562214" w:rsidP="0066460F">
            <w:pPr>
              <w:pStyle w:val="BodyText"/>
              <w:rPr>
                <w:rFonts w:cs="Arial"/>
                <w:sz w:val="20"/>
                <w:szCs w:val="20"/>
              </w:rPr>
            </w:pPr>
            <w:r>
              <w:rPr>
                <w:rFonts w:cs="Arial"/>
                <w:sz w:val="20"/>
                <w:szCs w:val="20"/>
              </w:rPr>
              <w:t>Example</w:t>
            </w:r>
          </w:p>
        </w:tc>
        <w:tc>
          <w:tcPr>
            <w:tcW w:w="7950" w:type="dxa"/>
          </w:tcPr>
          <w:p w14:paraId="242D828E" w14:textId="4202AB6A" w:rsidR="00562214" w:rsidRPr="00562214" w:rsidRDefault="00AE42B6" w:rsidP="00562214">
            <w:pPr>
              <w:pStyle w:val="BodyText"/>
              <w:rPr>
                <w:rFonts w:eastAsia="Malgun Gothic"/>
                <w:sz w:val="20"/>
                <w:szCs w:val="20"/>
                <w:lang w:val="en-US" w:eastAsia="ko-KR"/>
              </w:rPr>
            </w:pPr>
            <w:r>
              <w:rPr>
                <w:rFonts w:eastAsia="Malgun Gothic"/>
                <w:sz w:val="20"/>
                <w:szCs w:val="20"/>
                <w:lang w:val="en-US" w:eastAsia="ko-KR"/>
              </w:rPr>
              <w:t xml:space="preserve">E.g. copy </w:t>
            </w:r>
            <w:r w:rsidR="00195782">
              <w:rPr>
                <w:rFonts w:eastAsia="Malgun Gothic"/>
                <w:sz w:val="20"/>
                <w:szCs w:val="20"/>
                <w:lang w:val="en-US" w:eastAsia="ko-KR"/>
              </w:rPr>
              <w:t>this</w:t>
            </w:r>
            <w:r w:rsidR="00562214" w:rsidRPr="00562214">
              <w:rPr>
                <w:rFonts w:eastAsia="Malgun Gothic"/>
                <w:sz w:val="20"/>
                <w:szCs w:val="20"/>
                <w:lang w:val="en-US" w:eastAsia="ko-KR"/>
              </w:rPr>
              <w:t xml:space="preserve"> </w:t>
            </w:r>
            <w:r w:rsidR="002E1E8F">
              <w:rPr>
                <w:rFonts w:eastAsia="Malgun Gothic"/>
                <w:sz w:val="20"/>
                <w:szCs w:val="20"/>
                <w:lang w:val="en-US" w:eastAsia="ko-KR"/>
              </w:rPr>
              <w:t>example</w:t>
            </w:r>
            <w:r w:rsidR="00562214" w:rsidRPr="00562214">
              <w:rPr>
                <w:rFonts w:eastAsia="Malgun Gothic"/>
                <w:sz w:val="20"/>
                <w:szCs w:val="20"/>
                <w:lang w:val="en-US" w:eastAsia="ko-KR"/>
              </w:rPr>
              <w:t xml:space="preserve"> (</w:t>
            </w:r>
            <w:r w:rsidR="002E1E8F">
              <w:rPr>
                <w:rFonts w:eastAsia="Malgun Gothic"/>
                <w:sz w:val="20"/>
                <w:szCs w:val="20"/>
                <w:lang w:val="en-US" w:eastAsia="ko-KR"/>
              </w:rPr>
              <w:t>picked from</w:t>
            </w:r>
            <w:r w:rsidR="00491A01">
              <w:rPr>
                <w:rFonts w:eastAsia="Malgun Gothic"/>
                <w:sz w:val="20"/>
                <w:szCs w:val="20"/>
                <w:lang w:val="en-US" w:eastAsia="ko-KR"/>
              </w:rPr>
              <w:t xml:space="preserve"> one of the comments</w:t>
            </w:r>
            <w:r w:rsidR="00562214" w:rsidRPr="00562214">
              <w:rPr>
                <w:rFonts w:eastAsia="Malgun Gothic"/>
                <w:sz w:val="20"/>
                <w:szCs w:val="20"/>
                <w:lang w:val="en-US" w:eastAsia="ko-KR"/>
              </w:rPr>
              <w:t xml:space="preserve"> abov</w:t>
            </w:r>
            <w:r w:rsidR="0014009A">
              <w:rPr>
                <w:rFonts w:eastAsia="Malgun Gothic"/>
                <w:sz w:val="20"/>
                <w:szCs w:val="20"/>
                <w:lang w:val="en-US" w:eastAsia="ko-KR"/>
              </w:rPr>
              <w:t>e</w:t>
            </w:r>
            <w:r w:rsidR="00562214" w:rsidRPr="00562214">
              <w:rPr>
                <w:rFonts w:eastAsia="Malgun Gothic"/>
                <w:sz w:val="20"/>
                <w:szCs w:val="20"/>
                <w:lang w:val="en-US" w:eastAsia="ko-KR"/>
              </w:rPr>
              <w:t xml:space="preserve">) into </w:t>
            </w:r>
            <w:r w:rsidR="00850D7D">
              <w:rPr>
                <w:rFonts w:eastAsia="Malgun Gothic"/>
                <w:sz w:val="20"/>
                <w:szCs w:val="20"/>
                <w:lang w:val="en-US" w:eastAsia="ko-KR"/>
              </w:rPr>
              <w:t>one of the table rows below</w:t>
            </w:r>
            <w:r w:rsidR="00491A01">
              <w:rPr>
                <w:rFonts w:eastAsia="Malgun Gothic"/>
                <w:sz w:val="20"/>
                <w:szCs w:val="20"/>
                <w:lang w:val="en-US" w:eastAsia="ko-KR"/>
              </w:rPr>
              <w:t xml:space="preserve"> and modify according to your preferences.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330"/>
            </w:tblGrid>
            <w:tr w:rsidR="00562214" w14:paraId="543FEDE8" w14:textId="77777777" w:rsidTr="004C3D28">
              <w:trPr>
                <w:jc w:val="center"/>
              </w:trPr>
              <w:tc>
                <w:tcPr>
                  <w:tcW w:w="1098" w:type="dxa"/>
                  <w:shd w:val="clear" w:color="auto" w:fill="auto"/>
                </w:tcPr>
                <w:p w14:paraId="00F65237" w14:textId="77777777" w:rsidR="00562214" w:rsidRDefault="00562214" w:rsidP="00562214">
                  <w:pPr>
                    <w:jc w:val="center"/>
                  </w:pPr>
                  <w:r>
                    <w:t># of TBs scheduled</w:t>
                  </w:r>
                </w:p>
              </w:tc>
              <w:tc>
                <w:tcPr>
                  <w:tcW w:w="4330" w:type="dxa"/>
                </w:tcPr>
                <w:p w14:paraId="04BCA62E" w14:textId="77777777" w:rsidR="00562214" w:rsidRDefault="00562214" w:rsidP="00562214">
                  <w:pPr>
                    <w:jc w:val="center"/>
                  </w:pPr>
                  <w:r>
                    <w:t>HARQ-ACK Bundle Patterns (2-bit DCI)</w:t>
                  </w:r>
                </w:p>
              </w:tc>
            </w:tr>
            <w:tr w:rsidR="00562214" w14:paraId="4CDB7CFB" w14:textId="77777777" w:rsidTr="004C3D28">
              <w:trPr>
                <w:jc w:val="center"/>
              </w:trPr>
              <w:tc>
                <w:tcPr>
                  <w:tcW w:w="1098" w:type="dxa"/>
                  <w:shd w:val="clear" w:color="auto" w:fill="auto"/>
                </w:tcPr>
                <w:p w14:paraId="3396AF49" w14:textId="77777777" w:rsidR="00562214" w:rsidRDefault="00562214" w:rsidP="00562214">
                  <w:pPr>
                    <w:jc w:val="center"/>
                  </w:pPr>
                  <w:r>
                    <w:t>1</w:t>
                  </w:r>
                </w:p>
              </w:tc>
              <w:tc>
                <w:tcPr>
                  <w:tcW w:w="4330" w:type="dxa"/>
                </w:tcPr>
                <w:p w14:paraId="36CF617B" w14:textId="77777777" w:rsidR="00562214" w:rsidRDefault="00562214" w:rsidP="00562214">
                  <w:pPr>
                    <w:jc w:val="center"/>
                  </w:pPr>
                  <w:r>
                    <w:t>(1)</w:t>
                  </w:r>
                </w:p>
              </w:tc>
            </w:tr>
            <w:tr w:rsidR="00562214" w14:paraId="343DD01A" w14:textId="77777777" w:rsidTr="004C3D28">
              <w:trPr>
                <w:jc w:val="center"/>
              </w:trPr>
              <w:tc>
                <w:tcPr>
                  <w:tcW w:w="1098" w:type="dxa"/>
                  <w:shd w:val="clear" w:color="auto" w:fill="auto"/>
                </w:tcPr>
                <w:p w14:paraId="1B568619" w14:textId="77777777" w:rsidR="00562214" w:rsidRDefault="00562214" w:rsidP="00562214">
                  <w:pPr>
                    <w:jc w:val="center"/>
                  </w:pPr>
                  <w:r>
                    <w:t>2</w:t>
                  </w:r>
                </w:p>
              </w:tc>
              <w:tc>
                <w:tcPr>
                  <w:tcW w:w="4330" w:type="dxa"/>
                </w:tcPr>
                <w:p w14:paraId="6163298C" w14:textId="77777777" w:rsidR="00562214" w:rsidRDefault="00562214" w:rsidP="00562214">
                  <w:pPr>
                    <w:jc w:val="center"/>
                  </w:pPr>
                  <w:r w:rsidRPr="00084C3F">
                    <w:t xml:space="preserve">(1,1) or (2) </w:t>
                  </w:r>
                </w:p>
              </w:tc>
            </w:tr>
            <w:tr w:rsidR="00562214" w14:paraId="612060B9" w14:textId="77777777" w:rsidTr="004C3D28">
              <w:trPr>
                <w:jc w:val="center"/>
              </w:trPr>
              <w:tc>
                <w:tcPr>
                  <w:tcW w:w="1098" w:type="dxa"/>
                  <w:shd w:val="clear" w:color="auto" w:fill="auto"/>
                </w:tcPr>
                <w:p w14:paraId="42655308" w14:textId="77777777" w:rsidR="00562214" w:rsidRDefault="00562214" w:rsidP="00562214">
                  <w:pPr>
                    <w:jc w:val="center"/>
                  </w:pPr>
                  <w:r>
                    <w:t>4</w:t>
                  </w:r>
                </w:p>
              </w:tc>
              <w:tc>
                <w:tcPr>
                  <w:tcW w:w="4330" w:type="dxa"/>
                </w:tcPr>
                <w:p w14:paraId="442F2EBA" w14:textId="77777777" w:rsidR="00562214" w:rsidRDefault="00562214" w:rsidP="00562214">
                  <w:pPr>
                    <w:jc w:val="center"/>
                  </w:pPr>
                  <w:r w:rsidRPr="00084C3F">
                    <w:t>(1,1,1,1) or</w:t>
                  </w:r>
                  <w:r>
                    <w:t xml:space="preserve"> </w:t>
                  </w:r>
                  <w:r w:rsidRPr="00084C3F">
                    <w:t>(2,2) or (3,1) or (4)</w:t>
                  </w:r>
                </w:p>
              </w:tc>
            </w:tr>
            <w:tr w:rsidR="00562214" w14:paraId="4BF708E9" w14:textId="77777777" w:rsidTr="004C3D28">
              <w:trPr>
                <w:jc w:val="center"/>
              </w:trPr>
              <w:tc>
                <w:tcPr>
                  <w:tcW w:w="1098" w:type="dxa"/>
                  <w:shd w:val="clear" w:color="auto" w:fill="auto"/>
                </w:tcPr>
                <w:p w14:paraId="322B7A2A" w14:textId="77777777" w:rsidR="00562214" w:rsidRDefault="00562214" w:rsidP="00562214">
                  <w:pPr>
                    <w:jc w:val="center"/>
                  </w:pPr>
                  <w:r>
                    <w:t>6</w:t>
                  </w:r>
                </w:p>
              </w:tc>
              <w:tc>
                <w:tcPr>
                  <w:tcW w:w="4330" w:type="dxa"/>
                </w:tcPr>
                <w:p w14:paraId="48FA78BF" w14:textId="77777777" w:rsidR="00562214" w:rsidRDefault="00562214" w:rsidP="00562214">
                  <w:pPr>
                    <w:jc w:val="center"/>
                  </w:pPr>
                  <w:r w:rsidRPr="00084C3F">
                    <w:t>(1,1,1,1,1,1) or (2,2,2) or (3,3) or (4,2)</w:t>
                  </w:r>
                </w:p>
              </w:tc>
            </w:tr>
            <w:tr w:rsidR="00562214" w14:paraId="542D1B3A" w14:textId="77777777" w:rsidTr="004C3D28">
              <w:trPr>
                <w:jc w:val="center"/>
              </w:trPr>
              <w:tc>
                <w:tcPr>
                  <w:tcW w:w="1098" w:type="dxa"/>
                  <w:shd w:val="clear" w:color="auto" w:fill="auto"/>
                </w:tcPr>
                <w:p w14:paraId="5F1D9E19" w14:textId="77777777" w:rsidR="00562214" w:rsidRDefault="00562214" w:rsidP="00562214">
                  <w:pPr>
                    <w:jc w:val="center"/>
                  </w:pPr>
                  <w:r>
                    <w:t>8</w:t>
                  </w:r>
                </w:p>
              </w:tc>
              <w:tc>
                <w:tcPr>
                  <w:tcW w:w="4330" w:type="dxa"/>
                </w:tcPr>
                <w:p w14:paraId="0E46FB8D" w14:textId="77777777" w:rsidR="00562214" w:rsidRDefault="00562214" w:rsidP="00562214">
                  <w:pPr>
                    <w:jc w:val="center"/>
                  </w:pPr>
                  <w:r w:rsidRPr="00084C3F">
                    <w:t>(1,1,1,1,1,1,1,1) or (2,2,2,2) or (3,3,2) or (4,4)</w:t>
                  </w:r>
                </w:p>
              </w:tc>
            </w:tr>
          </w:tbl>
          <w:p w14:paraId="15292055" w14:textId="6288B0FF" w:rsidR="00562214" w:rsidRPr="00562214" w:rsidRDefault="00562214" w:rsidP="0066460F">
            <w:pPr>
              <w:pStyle w:val="BodyText"/>
              <w:rPr>
                <w:rFonts w:cs="Arial"/>
                <w:sz w:val="20"/>
                <w:szCs w:val="20"/>
              </w:rPr>
            </w:pPr>
          </w:p>
        </w:tc>
      </w:tr>
      <w:tr w:rsidR="0066460F" w14:paraId="5CC0E3DC" w14:textId="77777777" w:rsidTr="0066460F">
        <w:tc>
          <w:tcPr>
            <w:tcW w:w="1679" w:type="dxa"/>
          </w:tcPr>
          <w:p w14:paraId="13BFC649" w14:textId="5F881CCB" w:rsidR="0066460F" w:rsidRPr="00562214" w:rsidRDefault="004C3D28" w:rsidP="0066460F">
            <w:pPr>
              <w:pStyle w:val="BodyText"/>
              <w:rPr>
                <w:rFonts w:cs="Arial"/>
                <w:sz w:val="20"/>
                <w:szCs w:val="20"/>
              </w:rPr>
            </w:pPr>
            <w:r>
              <w:rPr>
                <w:rFonts w:cs="Arial"/>
                <w:sz w:val="20"/>
                <w:szCs w:val="20"/>
              </w:rPr>
              <w:t>SONY</w:t>
            </w:r>
          </w:p>
        </w:tc>
        <w:tc>
          <w:tcPr>
            <w:tcW w:w="7950" w:type="dxa"/>
          </w:tcPr>
          <w:p w14:paraId="4A593E89" w14:textId="2D6A8F56" w:rsidR="0066460F" w:rsidRPr="004C3D28" w:rsidRDefault="004C3D28" w:rsidP="0066460F">
            <w:pPr>
              <w:pStyle w:val="BodyText"/>
              <w:rPr>
                <w:rFonts w:cs="Arial"/>
                <w:sz w:val="20"/>
                <w:szCs w:val="20"/>
                <w:lang w:val="en-GB"/>
              </w:rPr>
            </w:pPr>
            <w:r w:rsidRPr="004C3D28">
              <w:rPr>
                <w:rFonts w:cs="Arial"/>
                <w:sz w:val="20"/>
                <w:szCs w:val="20"/>
                <w:lang w:val="en-GB"/>
              </w:rPr>
              <w:t xml:space="preserve">Interpretation in the current specs is OK. </w:t>
            </w:r>
            <w:r>
              <w:rPr>
                <w:rFonts w:cs="Arial"/>
                <w:sz w:val="20"/>
                <w:szCs w:val="20"/>
                <w:lang w:val="en-GB"/>
              </w:rPr>
              <w:t>Hence we are OK with the table in the “example” row above.</w:t>
            </w:r>
          </w:p>
        </w:tc>
      </w:tr>
      <w:tr w:rsidR="0066460F" w14:paraId="6DF08AF8" w14:textId="77777777" w:rsidTr="0066460F">
        <w:tc>
          <w:tcPr>
            <w:tcW w:w="1679" w:type="dxa"/>
          </w:tcPr>
          <w:p w14:paraId="6EF263CF" w14:textId="2A39DBEA" w:rsidR="0066460F" w:rsidRPr="00562214" w:rsidRDefault="007A53B8" w:rsidP="0066460F">
            <w:pPr>
              <w:pStyle w:val="BodyText"/>
              <w:rPr>
                <w:rFonts w:cs="Arial"/>
                <w:sz w:val="20"/>
                <w:szCs w:val="20"/>
              </w:rPr>
            </w:pPr>
            <w:r>
              <w:rPr>
                <w:rFonts w:cs="Arial"/>
                <w:sz w:val="20"/>
                <w:szCs w:val="20"/>
              </w:rPr>
              <w:t>Sierra Wireless</w:t>
            </w:r>
          </w:p>
        </w:tc>
        <w:tc>
          <w:tcPr>
            <w:tcW w:w="7950" w:type="dxa"/>
          </w:tcPr>
          <w:tbl>
            <w:tblPr>
              <w:tblW w:w="0" w:type="auto"/>
              <w:tblCellMar>
                <w:left w:w="0" w:type="dxa"/>
                <w:right w:w="0" w:type="dxa"/>
              </w:tblCellMar>
              <w:tblLook w:val="04A0" w:firstRow="1" w:lastRow="0" w:firstColumn="1" w:lastColumn="0" w:noHBand="0" w:noVBand="1"/>
            </w:tblPr>
            <w:tblGrid>
              <w:gridCol w:w="1128"/>
              <w:gridCol w:w="5254"/>
            </w:tblGrid>
            <w:tr w:rsidR="007A53B8" w14:paraId="54D89251" w14:textId="77777777" w:rsidTr="007A53B8">
              <w:tc>
                <w:tcPr>
                  <w:tcW w:w="11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7F9D33" w14:textId="77777777" w:rsidR="007A53B8" w:rsidRDefault="007A53B8" w:rsidP="007A53B8">
                  <w:pPr>
                    <w:jc w:val="center"/>
                    <w:rPr>
                      <w:lang w:eastAsia="en-CA"/>
                    </w:rPr>
                  </w:pPr>
                  <w:r>
                    <w:t># of TBs scheduled</w:t>
                  </w:r>
                </w:p>
              </w:tc>
              <w:tc>
                <w:tcPr>
                  <w:tcW w:w="5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BE6293" w14:textId="77777777" w:rsidR="007A53B8" w:rsidRDefault="007A53B8" w:rsidP="007A53B8">
                  <w:pPr>
                    <w:jc w:val="center"/>
                    <w:rPr>
                      <w:lang w:val="en-CA"/>
                    </w:rPr>
                  </w:pPr>
                  <w:r>
                    <w:t>HARQ-ACK Bundle Patterns (2-bit DCI)</w:t>
                  </w:r>
                </w:p>
              </w:tc>
            </w:tr>
            <w:tr w:rsidR="007A53B8" w14:paraId="129A9244"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2235E" w14:textId="77777777" w:rsidR="007A53B8" w:rsidRDefault="007A53B8" w:rsidP="007A53B8">
                  <w:pPr>
                    <w:jc w:val="center"/>
                  </w:pPr>
                  <w:r>
                    <w:t>1</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1CC37CE1" w14:textId="77777777" w:rsidR="007A53B8" w:rsidRDefault="007A53B8" w:rsidP="007A53B8">
                  <w:pPr>
                    <w:jc w:val="center"/>
                  </w:pPr>
                  <w:r>
                    <w:t>(1)</w:t>
                  </w:r>
                </w:p>
              </w:tc>
            </w:tr>
            <w:tr w:rsidR="007A53B8" w14:paraId="5D46A0DF"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FBF7" w14:textId="77777777" w:rsidR="007A53B8" w:rsidRDefault="007A53B8" w:rsidP="007A53B8">
                  <w:pPr>
                    <w:jc w:val="center"/>
                  </w:pPr>
                  <w:r>
                    <w:t>2</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01741497" w14:textId="77777777" w:rsidR="007A53B8" w:rsidRDefault="007A53B8" w:rsidP="007A53B8">
                  <w:pPr>
                    <w:jc w:val="center"/>
                  </w:pPr>
                  <w:r>
                    <w:t xml:space="preserve">(1,1) or (2) </w:t>
                  </w:r>
                </w:p>
              </w:tc>
            </w:tr>
            <w:tr w:rsidR="007A53B8" w14:paraId="53532097"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677CE" w14:textId="77777777" w:rsidR="007A53B8" w:rsidRDefault="007A53B8" w:rsidP="007A53B8">
                  <w:pPr>
                    <w:jc w:val="center"/>
                  </w:pPr>
                  <w:r>
                    <w:t>4</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1C7F1B9D" w14:textId="1CC56C65" w:rsidR="007A53B8" w:rsidRDefault="007A53B8" w:rsidP="007A53B8">
                  <w:pPr>
                    <w:jc w:val="center"/>
                  </w:pPr>
                  <w:r>
                    <w:t>(1,1,1,1) or (2,1,1) or (2,2)</w:t>
                  </w:r>
                  <w:r>
                    <w:rPr>
                      <w:color w:val="0070C0"/>
                    </w:rPr>
                    <w:t xml:space="preserve"> </w:t>
                  </w:r>
                  <w:r>
                    <w:rPr>
                      <w:b/>
                      <w:bCs/>
                      <w:color w:val="FF0000"/>
                    </w:rPr>
                    <w:t>or [(4)]</w:t>
                  </w:r>
                </w:p>
              </w:tc>
            </w:tr>
            <w:tr w:rsidR="007A53B8" w14:paraId="4904419C"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6106E" w14:textId="77777777" w:rsidR="007A53B8" w:rsidRDefault="007A53B8" w:rsidP="007A53B8">
                  <w:pPr>
                    <w:jc w:val="center"/>
                  </w:pPr>
                  <w:r>
                    <w:t>6</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6481220D" w14:textId="77777777" w:rsidR="007A53B8" w:rsidRDefault="007A53B8" w:rsidP="007A53B8">
                  <w:pPr>
                    <w:jc w:val="center"/>
                  </w:pPr>
                  <w:r>
                    <w:t xml:space="preserve">(1,1,1,1,1,1) or (2,2,2) or (3,3) </w:t>
                  </w:r>
                  <w:r>
                    <w:rPr>
                      <w:b/>
                      <w:bCs/>
                      <w:color w:val="FF0000"/>
                    </w:rPr>
                    <w:t>or [(4,2)]</w:t>
                  </w:r>
                </w:p>
              </w:tc>
            </w:tr>
            <w:tr w:rsidR="007A53B8" w14:paraId="30AF959D" w14:textId="77777777" w:rsidTr="007A53B8">
              <w:tc>
                <w:tcPr>
                  <w:tcW w:w="1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5E54C" w14:textId="77777777" w:rsidR="007A53B8" w:rsidRDefault="007A53B8" w:rsidP="007A53B8">
                  <w:pPr>
                    <w:jc w:val="center"/>
                  </w:pPr>
                  <w:r>
                    <w:t>8</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14:paraId="514A7677" w14:textId="77777777" w:rsidR="007A53B8" w:rsidRDefault="007A53B8" w:rsidP="007A53B8">
                  <w:pPr>
                    <w:jc w:val="center"/>
                  </w:pPr>
                  <w:r>
                    <w:t xml:space="preserve">(1,1,1,1,1,1,1,1) or (3,3,2) or (4,4) </w:t>
                  </w:r>
                  <w:r>
                    <w:rPr>
                      <w:b/>
                      <w:bCs/>
                      <w:color w:val="FF0000"/>
                    </w:rPr>
                    <w:t>or [(2,2,2,2)]</w:t>
                  </w:r>
                </w:p>
              </w:tc>
            </w:tr>
          </w:tbl>
          <w:p w14:paraId="5B0B6E77" w14:textId="77777777" w:rsidR="007A53B8" w:rsidRDefault="007A53B8" w:rsidP="007A53B8">
            <w:pPr>
              <w:rPr>
                <w:rFonts w:ascii="Calibri" w:eastAsiaTheme="minorHAnsi" w:hAnsi="Calibri" w:cs="Calibri"/>
                <w:lang w:val="en-US" w:eastAsia="en-US"/>
              </w:rPr>
            </w:pPr>
            <w:r>
              <w:rPr>
                <w:lang w:val="en-US" w:eastAsia="en-US"/>
              </w:rPr>
              <w:t xml:space="preserve">The patterns in [red], I don’t have a strong view on.  </w:t>
            </w:r>
          </w:p>
          <w:p w14:paraId="6099C18A" w14:textId="77777777" w:rsidR="007A53B8" w:rsidRDefault="007A53B8" w:rsidP="007A53B8">
            <w:pPr>
              <w:rPr>
                <w:lang w:val="en-US" w:eastAsia="en-US"/>
              </w:rPr>
            </w:pPr>
            <w:r>
              <w:rPr>
                <w:lang w:val="en-US" w:eastAsia="en-US"/>
              </w:rPr>
              <w:t>The logic behind this set is:</w:t>
            </w:r>
          </w:p>
          <w:p w14:paraId="05A2C412" w14:textId="77777777" w:rsidR="007A53B8" w:rsidRDefault="007A53B8" w:rsidP="007A53B8">
            <w:pPr>
              <w:pStyle w:val="ListParagraph"/>
              <w:numPr>
                <w:ilvl w:val="0"/>
                <w:numId w:val="191"/>
              </w:numPr>
              <w:overflowPunct/>
              <w:autoSpaceDE/>
              <w:autoSpaceDN/>
              <w:adjustRightInd/>
              <w:textAlignment w:val="auto"/>
              <w:rPr>
                <w:lang w:val="en-US"/>
              </w:rPr>
            </w:pPr>
            <w:r>
              <w:rPr>
                <w:lang w:val="en-US"/>
              </w:rPr>
              <w:t>1 pattern for disabled bundling {1,…}</w:t>
            </w:r>
          </w:p>
          <w:p w14:paraId="5048A075" w14:textId="77777777" w:rsidR="007A53B8" w:rsidRDefault="007A53B8" w:rsidP="007A53B8">
            <w:pPr>
              <w:pStyle w:val="ListParagraph"/>
              <w:numPr>
                <w:ilvl w:val="0"/>
                <w:numId w:val="191"/>
              </w:numPr>
              <w:overflowPunct/>
              <w:autoSpaceDE/>
              <w:autoSpaceDN/>
              <w:adjustRightInd/>
              <w:textAlignment w:val="auto"/>
              <w:rPr>
                <w:lang w:val="en-US"/>
              </w:rPr>
            </w:pPr>
            <w:r>
              <w:rPr>
                <w:lang w:val="en-US"/>
              </w:rPr>
              <w:t>1 pattern to optimize throughput and minimize bits/bundle for 1 repeat case – three bundles</w:t>
            </w:r>
          </w:p>
          <w:p w14:paraId="0D409202" w14:textId="77777777" w:rsidR="007A53B8" w:rsidRDefault="007A53B8" w:rsidP="007A53B8">
            <w:pPr>
              <w:pStyle w:val="ListParagraph"/>
              <w:numPr>
                <w:ilvl w:val="0"/>
                <w:numId w:val="191"/>
              </w:numPr>
              <w:overflowPunct/>
              <w:autoSpaceDE/>
              <w:autoSpaceDN/>
              <w:adjustRightInd/>
              <w:textAlignment w:val="auto"/>
              <w:rPr>
                <w:lang w:val="en-US"/>
              </w:rPr>
            </w:pPr>
            <w:r>
              <w:rPr>
                <w:lang w:val="en-US"/>
              </w:rPr>
              <w:t>1 pattern to optimize throughput for &gt; 1 repeat – two bundles</w:t>
            </w:r>
          </w:p>
          <w:p w14:paraId="012E009E" w14:textId="1744CC7C" w:rsidR="007A53B8" w:rsidRDefault="007A53B8" w:rsidP="007A53B8">
            <w:pPr>
              <w:pStyle w:val="ListParagraph"/>
              <w:numPr>
                <w:ilvl w:val="0"/>
                <w:numId w:val="191"/>
              </w:numPr>
              <w:overflowPunct/>
              <w:autoSpaceDE/>
              <w:autoSpaceDN/>
              <w:adjustRightInd/>
              <w:textAlignment w:val="auto"/>
              <w:rPr>
                <w:lang w:val="en-US"/>
              </w:rPr>
            </w:pPr>
            <w:r>
              <w:rPr>
                <w:lang w:val="en-US"/>
              </w:rPr>
              <w:t xml:space="preserve">1 pattern to fill up the list – [red] </w:t>
            </w:r>
          </w:p>
          <w:p w14:paraId="5CDA4F1D" w14:textId="77777777" w:rsidR="007A53B8" w:rsidRDefault="007A53B8" w:rsidP="007A53B8">
            <w:pPr>
              <w:rPr>
                <w:lang w:val="en-US" w:eastAsia="en-US"/>
              </w:rPr>
            </w:pPr>
          </w:p>
          <w:p w14:paraId="7CDE0EF3" w14:textId="1CE4FB1F" w:rsidR="0066460F" w:rsidRPr="007A53B8" w:rsidRDefault="007A53B8" w:rsidP="007A53B8">
            <w:pPr>
              <w:rPr>
                <w:rFonts w:cs="Arial"/>
                <w:sz w:val="20"/>
                <w:szCs w:val="20"/>
                <w:lang w:val="en-US"/>
              </w:rPr>
            </w:pPr>
            <w:r>
              <w:rPr>
                <w:lang w:val="en-US" w:eastAsia="en-US"/>
              </w:rPr>
              <w:t>Note: the only difference between the example bundling patterns from R1-2002654 and this one is for N</w:t>
            </w:r>
            <w:r>
              <w:rPr>
                <w:vertAlign w:val="subscript"/>
                <w:lang w:val="en-US" w:eastAsia="en-US"/>
              </w:rPr>
              <w:t>TB</w:t>
            </w:r>
            <w:r>
              <w:rPr>
                <w:lang w:val="en-US" w:eastAsia="en-US"/>
              </w:rPr>
              <w:t>=4 where (3,1) is replaced with (2,1,1).</w:t>
            </w:r>
          </w:p>
        </w:tc>
      </w:tr>
      <w:tr w:rsidR="0066460F" w:rsidRPr="00112077" w14:paraId="6C7823B7" w14:textId="77777777" w:rsidTr="0066460F">
        <w:tc>
          <w:tcPr>
            <w:tcW w:w="1679" w:type="dxa"/>
          </w:tcPr>
          <w:p w14:paraId="10191D92" w14:textId="59685CC2" w:rsidR="0066460F" w:rsidRPr="00562214" w:rsidRDefault="00A94F5B" w:rsidP="0066460F">
            <w:pPr>
              <w:pStyle w:val="BodyText"/>
              <w:rPr>
                <w:rFonts w:cs="Arial"/>
                <w:sz w:val="20"/>
                <w:szCs w:val="20"/>
              </w:rPr>
            </w:pPr>
            <w:r w:rsidRPr="00A94F5B">
              <w:rPr>
                <w:rFonts w:asciiTheme="minorHAnsi" w:hAnsiTheme="minorHAnsi" w:cstheme="minorHAnsi" w:hint="eastAsia"/>
                <w:lang w:val="en-GB"/>
              </w:rPr>
              <w:t>Lenovo</w:t>
            </w:r>
            <w:r w:rsidRPr="00A94F5B">
              <w:rPr>
                <w:rFonts w:asciiTheme="minorHAnsi" w:hAnsiTheme="minorHAnsi" w:cstheme="minorHAnsi"/>
                <w:lang w:val="en-GB"/>
              </w:rPr>
              <w:t>&amp;MotoM</w:t>
            </w:r>
          </w:p>
        </w:tc>
        <w:tc>
          <w:tcPr>
            <w:tcW w:w="7950" w:type="dxa"/>
          </w:tcPr>
          <w:p w14:paraId="54C2BEAE" w14:textId="589B8714" w:rsidR="00A94F5B" w:rsidRPr="00A94F5B" w:rsidRDefault="00A94F5B" w:rsidP="0066460F">
            <w:pPr>
              <w:pStyle w:val="BodyText"/>
              <w:rPr>
                <w:rFonts w:asciiTheme="minorHAnsi" w:eastAsiaTheme="minorEastAsia" w:hAnsiTheme="minorHAnsi" w:cstheme="minorHAnsi"/>
              </w:rPr>
            </w:pPr>
            <w:r w:rsidRPr="00A94F5B">
              <w:rPr>
                <w:rFonts w:asciiTheme="minorHAnsi" w:hAnsiTheme="minorHAnsi" w:cstheme="minorHAnsi"/>
                <w:lang w:val="en-GB"/>
              </w:rPr>
              <w:t xml:space="preserve">Interpretation in the current specs is OK, no need to generate </w:t>
            </w:r>
            <w:r>
              <w:rPr>
                <w:rFonts w:asciiTheme="minorHAnsi" w:hAnsiTheme="minorHAnsi" w:cstheme="minorHAnsi"/>
                <w:lang w:val="en-GB"/>
              </w:rPr>
              <w:t xml:space="preserve">any </w:t>
            </w:r>
            <w:r w:rsidRPr="00A94F5B">
              <w:rPr>
                <w:rFonts w:asciiTheme="minorHAnsi" w:hAnsiTheme="minorHAnsi" w:cstheme="minorHAnsi"/>
                <w:lang w:val="en-GB"/>
              </w:rPr>
              <w:t xml:space="preserve">table. Only thing need to be done is: </w:t>
            </w:r>
            <w:r w:rsidRPr="00A94F5B">
              <w:rPr>
                <w:rFonts w:asciiTheme="minorHAnsi" w:eastAsiaTheme="minorEastAsia" w:hAnsiTheme="minorHAnsi" w:cstheme="minorHAnsi"/>
              </w:rPr>
              <w:t>make the relationship between bit indication={00,01,10,11}</w:t>
            </w:r>
            <w:r>
              <w:rPr>
                <w:rFonts w:asciiTheme="minorHAnsi" w:eastAsiaTheme="minorEastAsia" w:hAnsiTheme="minorHAnsi" w:cstheme="minorHAnsi"/>
              </w:rPr>
              <w:t xml:space="preserve"> in </w:t>
            </w:r>
            <w:r>
              <w:rPr>
                <w:rFonts w:asciiTheme="minorHAnsi" w:eastAsiaTheme="minorEastAsia" w:hAnsiTheme="minorHAnsi" w:cstheme="minorHAnsi" w:hint="eastAsia"/>
              </w:rPr>
              <w:t>TS</w:t>
            </w:r>
            <w:r>
              <w:rPr>
                <w:rFonts w:asciiTheme="minorHAnsi" w:eastAsiaTheme="minorEastAsia" w:hAnsiTheme="minorHAnsi" w:cstheme="minorHAnsi"/>
              </w:rPr>
              <w:t>36.212</w:t>
            </w:r>
            <w:r w:rsidRPr="00A94F5B">
              <w:rPr>
                <w:rFonts w:asciiTheme="minorHAnsi" w:eastAsiaTheme="minorEastAsia" w:hAnsiTheme="minorHAnsi" w:cstheme="minorHAnsi"/>
              </w:rPr>
              <w:t xml:space="preserve"> and M={1,2,3,4}</w:t>
            </w:r>
            <w:r>
              <w:rPr>
                <w:rFonts w:asciiTheme="minorHAnsi" w:eastAsiaTheme="minorEastAsia" w:hAnsiTheme="minorHAnsi" w:cstheme="minorHAnsi"/>
              </w:rPr>
              <w:t xml:space="preserve"> </w:t>
            </w:r>
            <w:r w:rsidRPr="00A94F5B">
              <w:rPr>
                <w:rFonts w:asciiTheme="minorHAnsi" w:eastAsiaTheme="minorEastAsia" w:hAnsiTheme="minorHAnsi" w:cstheme="minorHAnsi"/>
              </w:rPr>
              <w:t>in TS36.213.</w:t>
            </w:r>
          </w:p>
          <w:p w14:paraId="2E902F6D" w14:textId="1508D940" w:rsidR="00A94F5B" w:rsidRPr="00A94F5B" w:rsidRDefault="00A94F5B" w:rsidP="00A94F5B">
            <w:pPr>
              <w:pStyle w:val="BodyText"/>
              <w:rPr>
                <w:rFonts w:eastAsiaTheme="minorEastAsia" w:cs="Arial"/>
                <w:sz w:val="20"/>
                <w:szCs w:val="20"/>
              </w:rPr>
            </w:pPr>
            <w:r>
              <w:rPr>
                <w:rFonts w:asciiTheme="minorHAnsi" w:eastAsia="Malgun Gothic" w:hAnsiTheme="minorHAnsi" w:cstheme="minorHAnsi"/>
                <w:lang w:eastAsia="ko-KR"/>
              </w:rPr>
              <w:lastRenderedPageBreak/>
              <w:t>The current spec is: t</w:t>
            </w:r>
            <w:r w:rsidRPr="00A94F5B">
              <w:rPr>
                <w:rFonts w:asciiTheme="minorHAnsi" w:eastAsia="Malgun Gothic" w:hAnsiTheme="minorHAnsi" w:cstheme="minorHAnsi"/>
                <w:lang w:eastAsia="ko-KR"/>
              </w:rPr>
              <w:t>he total number of TB is evenly divided by the bundle size indicated, each bundle has same integer number of Tb , except for the last bundle which could equal to the remainder of the integer division.</w:t>
            </w:r>
          </w:p>
        </w:tc>
      </w:tr>
      <w:tr w:rsidR="0066460F" w:rsidRPr="00330BD6" w14:paraId="228594A8" w14:textId="77777777" w:rsidTr="0066460F">
        <w:tc>
          <w:tcPr>
            <w:tcW w:w="1679" w:type="dxa"/>
          </w:tcPr>
          <w:p w14:paraId="57FF0962" w14:textId="59A7AEB0" w:rsidR="0066460F" w:rsidRPr="00AA4819" w:rsidRDefault="00AA4819" w:rsidP="0066460F">
            <w:pPr>
              <w:pStyle w:val="BodyText"/>
              <w:rPr>
                <w:rFonts w:eastAsia="Malgun Gothic" w:cs="Arial"/>
                <w:sz w:val="20"/>
                <w:szCs w:val="20"/>
                <w:lang w:eastAsia="ko-KR"/>
              </w:rPr>
            </w:pPr>
            <w:r>
              <w:rPr>
                <w:rFonts w:eastAsia="Malgun Gothic" w:cs="Arial" w:hint="eastAsia"/>
                <w:sz w:val="20"/>
                <w:szCs w:val="20"/>
                <w:lang w:eastAsia="ko-KR"/>
              </w:rPr>
              <w:lastRenderedPageBreak/>
              <w:t>L</w:t>
            </w:r>
            <w:r>
              <w:rPr>
                <w:rFonts w:eastAsia="Malgun Gothic" w:cs="Arial"/>
                <w:sz w:val="20"/>
                <w:szCs w:val="20"/>
                <w:lang w:eastAsia="ko-KR"/>
              </w:rPr>
              <w:t>G</w:t>
            </w:r>
          </w:p>
        </w:tc>
        <w:tc>
          <w:tcPr>
            <w:tcW w:w="7950" w:type="dxa"/>
          </w:tcPr>
          <w:p w14:paraId="4E52BCBD" w14:textId="2BD4E194" w:rsidR="0066460F" w:rsidRDefault="0066460F" w:rsidP="0066460F">
            <w:pPr>
              <w:pStyle w:val="BodyText"/>
              <w:rPr>
                <w:rFonts w:eastAsia="Malgun Gothic" w:cs="Arial"/>
                <w:sz w:val="20"/>
                <w:szCs w:val="20"/>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330"/>
            </w:tblGrid>
            <w:tr w:rsidR="00AA4819" w14:paraId="0CA990CA" w14:textId="77777777" w:rsidTr="00AA4819">
              <w:trPr>
                <w:jc w:val="center"/>
              </w:trPr>
              <w:tc>
                <w:tcPr>
                  <w:tcW w:w="1098" w:type="dxa"/>
                  <w:shd w:val="clear" w:color="auto" w:fill="auto"/>
                </w:tcPr>
                <w:p w14:paraId="00652ADA" w14:textId="77777777" w:rsidR="00AA4819" w:rsidRDefault="00AA4819" w:rsidP="00AA4819">
                  <w:pPr>
                    <w:jc w:val="center"/>
                  </w:pPr>
                  <w:r>
                    <w:t># of TBs scheduled</w:t>
                  </w:r>
                </w:p>
              </w:tc>
              <w:tc>
                <w:tcPr>
                  <w:tcW w:w="4330" w:type="dxa"/>
                </w:tcPr>
                <w:p w14:paraId="4429A4F1" w14:textId="77777777" w:rsidR="00AA4819" w:rsidRDefault="00AA4819" w:rsidP="00AA4819">
                  <w:pPr>
                    <w:jc w:val="center"/>
                  </w:pPr>
                  <w:r>
                    <w:t>HARQ-ACK Bundle Patterns (2-bit DCI)</w:t>
                  </w:r>
                </w:p>
              </w:tc>
            </w:tr>
            <w:tr w:rsidR="00AA4819" w14:paraId="40150E29" w14:textId="77777777" w:rsidTr="00AA4819">
              <w:trPr>
                <w:jc w:val="center"/>
              </w:trPr>
              <w:tc>
                <w:tcPr>
                  <w:tcW w:w="1098" w:type="dxa"/>
                  <w:shd w:val="clear" w:color="auto" w:fill="auto"/>
                </w:tcPr>
                <w:p w14:paraId="60245213" w14:textId="77777777" w:rsidR="00AA4819" w:rsidRDefault="00AA4819" w:rsidP="00AA4819">
                  <w:pPr>
                    <w:jc w:val="center"/>
                  </w:pPr>
                  <w:r>
                    <w:t>1</w:t>
                  </w:r>
                </w:p>
              </w:tc>
              <w:tc>
                <w:tcPr>
                  <w:tcW w:w="4330" w:type="dxa"/>
                </w:tcPr>
                <w:p w14:paraId="6C6D81AF" w14:textId="77777777" w:rsidR="00AA4819" w:rsidRDefault="00AA4819" w:rsidP="00AA4819">
                  <w:pPr>
                    <w:jc w:val="center"/>
                  </w:pPr>
                  <w:r>
                    <w:t>(1)</w:t>
                  </w:r>
                </w:p>
              </w:tc>
            </w:tr>
            <w:tr w:rsidR="00AA4819" w14:paraId="2F1F1E2C" w14:textId="77777777" w:rsidTr="00AA4819">
              <w:trPr>
                <w:jc w:val="center"/>
              </w:trPr>
              <w:tc>
                <w:tcPr>
                  <w:tcW w:w="1098" w:type="dxa"/>
                  <w:shd w:val="clear" w:color="auto" w:fill="auto"/>
                </w:tcPr>
                <w:p w14:paraId="02CD10D7" w14:textId="77777777" w:rsidR="00AA4819" w:rsidRDefault="00AA4819" w:rsidP="00AA4819">
                  <w:pPr>
                    <w:jc w:val="center"/>
                  </w:pPr>
                  <w:r>
                    <w:t>2</w:t>
                  </w:r>
                </w:p>
              </w:tc>
              <w:tc>
                <w:tcPr>
                  <w:tcW w:w="4330" w:type="dxa"/>
                </w:tcPr>
                <w:p w14:paraId="100BC8B2" w14:textId="77777777" w:rsidR="00AA4819" w:rsidRDefault="00AA4819" w:rsidP="00AA4819">
                  <w:pPr>
                    <w:jc w:val="center"/>
                  </w:pPr>
                  <w:r w:rsidRPr="00084C3F">
                    <w:t xml:space="preserve">(1,1) or (2) </w:t>
                  </w:r>
                </w:p>
              </w:tc>
            </w:tr>
            <w:tr w:rsidR="00AA4819" w14:paraId="6DE59C59" w14:textId="77777777" w:rsidTr="00AA4819">
              <w:trPr>
                <w:jc w:val="center"/>
              </w:trPr>
              <w:tc>
                <w:tcPr>
                  <w:tcW w:w="1098" w:type="dxa"/>
                  <w:shd w:val="clear" w:color="auto" w:fill="auto"/>
                </w:tcPr>
                <w:p w14:paraId="57D54FBB" w14:textId="77777777" w:rsidR="00AA4819" w:rsidRDefault="00AA4819" w:rsidP="00AA4819">
                  <w:pPr>
                    <w:jc w:val="center"/>
                  </w:pPr>
                  <w:r>
                    <w:t>4</w:t>
                  </w:r>
                </w:p>
              </w:tc>
              <w:tc>
                <w:tcPr>
                  <w:tcW w:w="4330" w:type="dxa"/>
                </w:tcPr>
                <w:p w14:paraId="2D60994B" w14:textId="5D9EB00E" w:rsidR="00AA4819" w:rsidRDefault="00AA4819" w:rsidP="00DD22B3">
                  <w:pPr>
                    <w:jc w:val="center"/>
                  </w:pPr>
                  <w:r w:rsidRPr="00084C3F">
                    <w:t>(1,1,1,1) or</w:t>
                  </w:r>
                  <w:r>
                    <w:t xml:space="preserve"> </w:t>
                  </w:r>
                  <w:r w:rsidRPr="00084C3F">
                    <w:t xml:space="preserve">(2,2) or </w:t>
                  </w:r>
                  <w:r w:rsidR="00DD22B3" w:rsidRPr="00DD22B3">
                    <w:rPr>
                      <w:color w:val="FF0000"/>
                    </w:rPr>
                    <w:t>[</w:t>
                  </w:r>
                  <w:r w:rsidRPr="00DD22B3">
                    <w:rPr>
                      <w:color w:val="FF0000"/>
                    </w:rPr>
                    <w:t>(</w:t>
                  </w:r>
                  <w:r w:rsidR="00DD22B3" w:rsidRPr="00DD22B3">
                    <w:rPr>
                      <w:color w:val="FF0000"/>
                    </w:rPr>
                    <w:t>2</w:t>
                  </w:r>
                  <w:r w:rsidRPr="00DD22B3">
                    <w:rPr>
                      <w:color w:val="FF0000"/>
                    </w:rPr>
                    <w:t>,1</w:t>
                  </w:r>
                  <w:r w:rsidR="00DD22B3" w:rsidRPr="00DD22B3">
                    <w:rPr>
                      <w:color w:val="FF0000"/>
                    </w:rPr>
                    <w:t>,1</w:t>
                  </w:r>
                  <w:r w:rsidRPr="00DD22B3">
                    <w:rPr>
                      <w:color w:val="FF0000"/>
                    </w:rPr>
                    <w:t>) or</w:t>
                  </w:r>
                  <w:r w:rsidR="00DD22B3">
                    <w:rPr>
                      <w:color w:val="FF0000"/>
                    </w:rPr>
                    <w:t>]</w:t>
                  </w:r>
                  <w:r w:rsidRPr="00AA4819">
                    <w:rPr>
                      <w:color w:val="FF0000"/>
                    </w:rPr>
                    <w:t xml:space="preserve"> </w:t>
                  </w:r>
                  <w:r w:rsidRPr="00084C3F">
                    <w:t>(4)</w:t>
                  </w:r>
                </w:p>
              </w:tc>
            </w:tr>
            <w:tr w:rsidR="00AA4819" w14:paraId="13A2FD74" w14:textId="77777777" w:rsidTr="00AA4819">
              <w:trPr>
                <w:jc w:val="center"/>
              </w:trPr>
              <w:tc>
                <w:tcPr>
                  <w:tcW w:w="1098" w:type="dxa"/>
                  <w:shd w:val="clear" w:color="auto" w:fill="auto"/>
                </w:tcPr>
                <w:p w14:paraId="1CABF4D3" w14:textId="77777777" w:rsidR="00AA4819" w:rsidRDefault="00AA4819" w:rsidP="00AA4819">
                  <w:pPr>
                    <w:jc w:val="center"/>
                  </w:pPr>
                  <w:r>
                    <w:t>6</w:t>
                  </w:r>
                </w:p>
              </w:tc>
              <w:tc>
                <w:tcPr>
                  <w:tcW w:w="4330" w:type="dxa"/>
                </w:tcPr>
                <w:p w14:paraId="0BDC0B1D" w14:textId="77777777" w:rsidR="00AA4819" w:rsidRDefault="00AA4819" w:rsidP="00AA4819">
                  <w:pPr>
                    <w:jc w:val="center"/>
                  </w:pPr>
                  <w:r w:rsidRPr="00084C3F">
                    <w:t xml:space="preserve">(1,1,1,1,1,1) or (2,2,2) or (3,3) </w:t>
                  </w:r>
                  <w:r w:rsidRPr="00AA4819">
                    <w:rPr>
                      <w:strike/>
                      <w:color w:val="FF0000"/>
                    </w:rPr>
                    <w:t>or (4,2)</w:t>
                  </w:r>
                </w:p>
              </w:tc>
            </w:tr>
            <w:tr w:rsidR="00AA4819" w14:paraId="7B7B15F4" w14:textId="77777777" w:rsidTr="00AA4819">
              <w:trPr>
                <w:jc w:val="center"/>
              </w:trPr>
              <w:tc>
                <w:tcPr>
                  <w:tcW w:w="1098" w:type="dxa"/>
                  <w:shd w:val="clear" w:color="auto" w:fill="auto"/>
                </w:tcPr>
                <w:p w14:paraId="6EE1FB2B" w14:textId="77777777" w:rsidR="00AA4819" w:rsidRDefault="00AA4819" w:rsidP="00AA4819">
                  <w:pPr>
                    <w:jc w:val="center"/>
                  </w:pPr>
                  <w:r>
                    <w:t>8</w:t>
                  </w:r>
                </w:p>
              </w:tc>
              <w:tc>
                <w:tcPr>
                  <w:tcW w:w="4330" w:type="dxa"/>
                </w:tcPr>
                <w:p w14:paraId="6E6D8B04" w14:textId="6E23873E" w:rsidR="00AA4819" w:rsidRDefault="00AA4819" w:rsidP="00AA4819">
                  <w:pPr>
                    <w:jc w:val="center"/>
                  </w:pPr>
                  <w:r w:rsidRPr="00084C3F">
                    <w:t xml:space="preserve">(1,1,1,1,1,1,1,1) or (2,2,2,2) or </w:t>
                  </w:r>
                  <w:r w:rsidR="00F4742E" w:rsidRPr="00F4742E">
                    <w:rPr>
                      <w:color w:val="FF0000"/>
                    </w:rPr>
                    <w:t>[</w:t>
                  </w:r>
                  <w:r w:rsidRPr="00F4742E">
                    <w:rPr>
                      <w:color w:val="FF0000"/>
                    </w:rPr>
                    <w:t>(3,3,2)</w:t>
                  </w:r>
                  <w:r w:rsidR="00F4742E" w:rsidRPr="00F4742E">
                    <w:rPr>
                      <w:color w:val="FF0000"/>
                    </w:rPr>
                    <w:t>]</w:t>
                  </w:r>
                  <w:r w:rsidRPr="00084C3F">
                    <w:t xml:space="preserve"> or (4,4)</w:t>
                  </w:r>
                </w:p>
              </w:tc>
            </w:tr>
          </w:tbl>
          <w:p w14:paraId="3C063B6F" w14:textId="77777777" w:rsidR="00AA4819" w:rsidRDefault="00AA4819" w:rsidP="0066460F">
            <w:pPr>
              <w:pStyle w:val="BodyText"/>
              <w:rPr>
                <w:rFonts w:eastAsia="Malgun Gothic" w:cs="Arial"/>
                <w:sz w:val="20"/>
                <w:szCs w:val="20"/>
                <w:lang w:eastAsia="ko-KR"/>
              </w:rPr>
            </w:pPr>
          </w:p>
          <w:p w14:paraId="5622ECA9" w14:textId="458B8D98" w:rsidR="00AA4819" w:rsidRDefault="00DD22B3" w:rsidP="0066460F">
            <w:pPr>
              <w:pStyle w:val="BodyText"/>
              <w:rPr>
                <w:rFonts w:eastAsia="Malgun Gothic" w:cs="Arial"/>
                <w:sz w:val="20"/>
                <w:szCs w:val="20"/>
                <w:lang w:eastAsia="ko-KR"/>
              </w:rPr>
            </w:pPr>
            <w:r>
              <w:rPr>
                <w:rFonts w:eastAsia="Malgun Gothic" w:cs="Arial" w:hint="eastAsia"/>
                <w:sz w:val="20"/>
                <w:szCs w:val="20"/>
                <w:lang w:eastAsia="ko-KR"/>
              </w:rPr>
              <w:t>4 TB</w:t>
            </w:r>
            <w:r>
              <w:rPr>
                <w:rFonts w:eastAsia="Malgun Gothic" w:cs="Arial"/>
                <w:sz w:val="20"/>
                <w:szCs w:val="20"/>
                <w:lang w:eastAsia="ko-KR"/>
              </w:rPr>
              <w:t xml:space="preserve">: </w:t>
            </w:r>
            <w:r w:rsidR="00F17D35">
              <w:rPr>
                <w:rFonts w:eastAsia="Malgun Gothic" w:cs="Arial"/>
                <w:sz w:val="20"/>
                <w:szCs w:val="20"/>
                <w:lang w:eastAsia="ko-KR"/>
              </w:rPr>
              <w:t xml:space="preserve">Compare to (3,3) bundling, we can not find benefit from (4,2) bundling. </w:t>
            </w:r>
            <w:r>
              <w:rPr>
                <w:rFonts w:eastAsia="Malgun Gothic" w:cs="Arial"/>
                <w:sz w:val="20"/>
                <w:szCs w:val="20"/>
                <w:lang w:eastAsia="ko-KR"/>
              </w:rPr>
              <w:t>Our best preference is to remove (3,1) bundling from the example above</w:t>
            </w:r>
            <w:r w:rsidR="00F4742E">
              <w:rPr>
                <w:rFonts w:eastAsia="Malgun Gothic" w:cs="Arial"/>
                <w:sz w:val="20"/>
                <w:szCs w:val="20"/>
                <w:lang w:eastAsia="ko-KR"/>
              </w:rPr>
              <w:t>, and define 3 bundling pattern only</w:t>
            </w:r>
            <w:r>
              <w:rPr>
                <w:rFonts w:eastAsia="Malgun Gothic" w:cs="Arial"/>
                <w:sz w:val="20"/>
                <w:szCs w:val="20"/>
                <w:lang w:eastAsia="ko-KR"/>
              </w:rPr>
              <w:t xml:space="preserve">. If further optimization is needed, </w:t>
            </w:r>
            <w:r w:rsidR="00F4742E">
              <w:rPr>
                <w:rFonts w:eastAsia="Malgun Gothic" w:cs="Arial"/>
                <w:sz w:val="20"/>
                <w:szCs w:val="20"/>
                <w:lang w:eastAsia="ko-KR"/>
              </w:rPr>
              <w:t xml:space="preserve">we can consider replacing </w:t>
            </w:r>
            <w:r>
              <w:rPr>
                <w:rFonts w:eastAsia="Malgun Gothic" w:cs="Arial"/>
                <w:sz w:val="20"/>
                <w:szCs w:val="20"/>
                <w:lang w:eastAsia="ko-KR"/>
              </w:rPr>
              <w:t xml:space="preserve">(3,2) </w:t>
            </w:r>
            <w:r w:rsidR="00F4742E">
              <w:rPr>
                <w:rFonts w:eastAsia="Malgun Gothic" w:cs="Arial"/>
                <w:sz w:val="20"/>
                <w:szCs w:val="20"/>
                <w:lang w:eastAsia="ko-KR"/>
              </w:rPr>
              <w:t>with</w:t>
            </w:r>
            <w:r>
              <w:rPr>
                <w:rFonts w:eastAsia="Malgun Gothic" w:cs="Arial"/>
                <w:sz w:val="20"/>
                <w:szCs w:val="20"/>
                <w:lang w:eastAsia="ko-KR"/>
              </w:rPr>
              <w:t xml:space="preserve"> (2,1,1) as </w:t>
            </w:r>
            <w:r w:rsidR="00F4742E">
              <w:rPr>
                <w:rFonts w:eastAsia="Malgun Gothic" w:cs="Arial"/>
                <w:sz w:val="20"/>
                <w:szCs w:val="20"/>
                <w:lang w:eastAsia="ko-KR"/>
              </w:rPr>
              <w:t>suggested by Sierra</w:t>
            </w:r>
            <w:r>
              <w:rPr>
                <w:rFonts w:eastAsia="Malgun Gothic" w:cs="Arial"/>
                <w:sz w:val="20"/>
                <w:szCs w:val="20"/>
                <w:lang w:eastAsia="ko-KR"/>
              </w:rPr>
              <w:t>.</w:t>
            </w:r>
          </w:p>
          <w:p w14:paraId="1C6D2A14" w14:textId="77777777" w:rsidR="00F4742E" w:rsidRDefault="00DD22B3" w:rsidP="00F32B35">
            <w:pPr>
              <w:pStyle w:val="BodyText"/>
              <w:rPr>
                <w:rFonts w:eastAsia="Malgun Gothic" w:cs="Arial"/>
                <w:sz w:val="20"/>
                <w:szCs w:val="20"/>
                <w:lang w:eastAsia="ko-KR"/>
              </w:rPr>
            </w:pPr>
            <w:r>
              <w:rPr>
                <w:rFonts w:eastAsia="Malgun Gothic" w:cs="Arial"/>
                <w:sz w:val="20"/>
                <w:szCs w:val="20"/>
                <w:lang w:eastAsia="ko-KR"/>
              </w:rPr>
              <w:t>6 TB:</w:t>
            </w:r>
            <w:r w:rsidR="00F17D35">
              <w:rPr>
                <w:rFonts w:eastAsia="Malgun Gothic" w:cs="Arial"/>
                <w:sz w:val="20"/>
                <w:szCs w:val="20"/>
                <w:lang w:eastAsia="ko-KR"/>
              </w:rPr>
              <w:t xml:space="preserve"> </w:t>
            </w:r>
            <w:r w:rsidR="00F17D35" w:rsidRPr="00F17D35">
              <w:rPr>
                <w:rFonts w:eastAsia="Malgun Gothic" w:cs="Arial"/>
                <w:sz w:val="20"/>
                <w:szCs w:val="20"/>
                <w:lang w:eastAsia="ko-KR"/>
              </w:rPr>
              <w:t xml:space="preserve">If 2 HARQ-ACK channel can be used, </w:t>
            </w:r>
            <w:r w:rsidR="00F32B35">
              <w:rPr>
                <w:rFonts w:eastAsia="Malgun Gothic" w:cs="Arial"/>
                <w:sz w:val="20"/>
                <w:szCs w:val="20"/>
                <w:lang w:eastAsia="ko-KR"/>
              </w:rPr>
              <w:t xml:space="preserve">we think </w:t>
            </w:r>
            <w:r w:rsidR="00F17D35" w:rsidRPr="00F17D35">
              <w:rPr>
                <w:rFonts w:eastAsia="Malgun Gothic" w:cs="Arial"/>
                <w:sz w:val="20"/>
                <w:szCs w:val="20"/>
                <w:lang w:eastAsia="ko-KR"/>
              </w:rPr>
              <w:t xml:space="preserve">it </w:t>
            </w:r>
            <w:r w:rsidR="00F32B35">
              <w:rPr>
                <w:rFonts w:eastAsia="Malgun Gothic" w:cs="Arial"/>
                <w:sz w:val="20"/>
                <w:szCs w:val="20"/>
                <w:lang w:eastAsia="ko-KR"/>
              </w:rPr>
              <w:t>is</w:t>
            </w:r>
            <w:r w:rsidR="00F17D35" w:rsidRPr="00F17D35">
              <w:rPr>
                <w:rFonts w:eastAsia="Malgun Gothic" w:cs="Arial"/>
                <w:sz w:val="20"/>
                <w:szCs w:val="20"/>
                <w:lang w:eastAsia="ko-KR"/>
              </w:rPr>
              <w:t xml:space="preserve"> better to use (3,3) bundling</w:t>
            </w:r>
            <w:r w:rsidR="00F32B35">
              <w:rPr>
                <w:rFonts w:eastAsia="Malgun Gothic" w:cs="Arial"/>
                <w:sz w:val="20"/>
                <w:szCs w:val="20"/>
                <w:lang w:eastAsia="ko-KR"/>
              </w:rPr>
              <w:t xml:space="preserve"> rather than (4,2). Thus we prefer to erase (4,2) from above example. </w:t>
            </w:r>
          </w:p>
          <w:p w14:paraId="6E17CFA3" w14:textId="5633067E" w:rsidR="00F32B35" w:rsidRPr="00AA4819" w:rsidRDefault="00F32B35" w:rsidP="00F32B35">
            <w:pPr>
              <w:pStyle w:val="BodyText"/>
              <w:rPr>
                <w:rFonts w:eastAsia="Malgun Gothic" w:cs="Arial"/>
                <w:sz w:val="20"/>
                <w:szCs w:val="20"/>
                <w:lang w:eastAsia="ko-KR"/>
              </w:rPr>
            </w:pPr>
            <w:r>
              <w:rPr>
                <w:rFonts w:eastAsia="Malgun Gothic" w:cs="Arial"/>
                <w:sz w:val="20"/>
                <w:szCs w:val="20"/>
                <w:lang w:eastAsia="ko-KR"/>
              </w:rPr>
              <w:t>8 TB: Our best preference is using only evenly distributed bundle pattern. If further optimization is needed, we are ok with using (3,3,2) bundling.</w:t>
            </w:r>
          </w:p>
        </w:tc>
      </w:tr>
      <w:tr w:rsidR="0066460F" w:rsidRPr="00330BD6" w14:paraId="7B0D99C9" w14:textId="77777777" w:rsidTr="0066460F">
        <w:tc>
          <w:tcPr>
            <w:tcW w:w="1679" w:type="dxa"/>
          </w:tcPr>
          <w:p w14:paraId="79A4AEFE" w14:textId="533A521A" w:rsidR="0066460F" w:rsidRPr="00562214" w:rsidRDefault="002806D9" w:rsidP="0066460F">
            <w:pPr>
              <w:pStyle w:val="BodyText"/>
              <w:rPr>
                <w:rFonts w:cs="Arial"/>
                <w:sz w:val="20"/>
                <w:szCs w:val="20"/>
              </w:rPr>
            </w:pPr>
            <w:r>
              <w:rPr>
                <w:rFonts w:cs="Arial"/>
                <w:sz w:val="20"/>
                <w:szCs w:val="20"/>
              </w:rPr>
              <w:t>Qualcomm</w:t>
            </w:r>
          </w:p>
        </w:tc>
        <w:tc>
          <w:tcPr>
            <w:tcW w:w="7950" w:type="dxa"/>
          </w:tcPr>
          <w:p w14:paraId="3DDA4ECB" w14:textId="3BFA8954" w:rsidR="0066460F" w:rsidRPr="00562214" w:rsidRDefault="002806D9" w:rsidP="0066460F">
            <w:pPr>
              <w:pStyle w:val="BodyText"/>
              <w:rPr>
                <w:rFonts w:cs="Arial"/>
                <w:sz w:val="20"/>
                <w:szCs w:val="20"/>
              </w:rPr>
            </w:pPr>
            <w:r>
              <w:rPr>
                <w:rFonts w:cs="Arial"/>
                <w:sz w:val="20"/>
                <w:szCs w:val="20"/>
              </w:rPr>
              <w:t>We support Sierra’s table, although it leads to some cases with limited usefulness (e.g. 4,2). It would be unfortunate to waste some of the entries for 4 TBs in a (3,1) entry that doesn’t bring any benefit.</w:t>
            </w:r>
            <w:r w:rsidR="00972F91">
              <w:rPr>
                <w:rFonts w:cs="Arial"/>
                <w:sz w:val="20"/>
                <w:szCs w:val="20"/>
              </w:rPr>
              <w:t xml:space="preserve"> In what case would we use (3,1) instead of (2,2)? Could the proponents clarify?</w:t>
            </w:r>
          </w:p>
        </w:tc>
      </w:tr>
      <w:tr w:rsidR="0066460F" w:rsidRPr="00112077" w14:paraId="547EB067" w14:textId="77777777" w:rsidTr="0066460F">
        <w:tc>
          <w:tcPr>
            <w:tcW w:w="1679" w:type="dxa"/>
          </w:tcPr>
          <w:p w14:paraId="53D19E44" w14:textId="482DF335" w:rsidR="0066460F" w:rsidRPr="00562214" w:rsidRDefault="00F765D3" w:rsidP="0066460F">
            <w:pPr>
              <w:pStyle w:val="BodyText"/>
              <w:rPr>
                <w:rFonts w:cs="Arial"/>
                <w:sz w:val="20"/>
                <w:szCs w:val="20"/>
              </w:rPr>
            </w:pPr>
            <w:r>
              <w:rPr>
                <w:rFonts w:cs="Arial"/>
                <w:sz w:val="20"/>
                <w:szCs w:val="20"/>
              </w:rPr>
              <w:t>SONY 2</w:t>
            </w:r>
          </w:p>
        </w:tc>
        <w:tc>
          <w:tcPr>
            <w:tcW w:w="7950" w:type="dxa"/>
          </w:tcPr>
          <w:p w14:paraId="2BB1866C" w14:textId="0C089767" w:rsidR="0066460F" w:rsidRPr="00F765D3" w:rsidRDefault="00F765D3" w:rsidP="0066460F">
            <w:pPr>
              <w:pStyle w:val="BodyText"/>
              <w:rPr>
                <w:rFonts w:cs="Arial"/>
                <w:sz w:val="20"/>
                <w:szCs w:val="20"/>
                <w:lang w:val="en-GB"/>
              </w:rPr>
            </w:pPr>
            <w:r>
              <w:rPr>
                <w:rFonts w:cs="Arial"/>
                <w:sz w:val="20"/>
                <w:szCs w:val="20"/>
                <w:lang w:val="en-GB"/>
              </w:rPr>
              <w:t>We are proponents of not over-complicating this issue. We are also OK with the table proposed by Sierra Wireles</w:t>
            </w:r>
            <w:r w:rsidR="005B1819">
              <w:rPr>
                <w:rFonts w:cs="Arial"/>
                <w:sz w:val="20"/>
                <w:szCs w:val="20"/>
                <w:lang w:val="en-GB"/>
              </w:rPr>
              <w:t>s, because we can see the merits of having (2,1,1) instead of (3,1). Let’s not over-optimise things.</w:t>
            </w:r>
            <w:bookmarkStart w:id="5" w:name="_GoBack"/>
            <w:bookmarkEnd w:id="5"/>
          </w:p>
        </w:tc>
      </w:tr>
      <w:tr w:rsidR="0066460F" w:rsidRPr="00330BD6" w14:paraId="1ECEC4ED" w14:textId="77777777" w:rsidTr="0066460F">
        <w:tc>
          <w:tcPr>
            <w:tcW w:w="1679" w:type="dxa"/>
          </w:tcPr>
          <w:p w14:paraId="1B425116" w14:textId="77777777" w:rsidR="0066460F" w:rsidRPr="00562214" w:rsidRDefault="0066460F" w:rsidP="0066460F">
            <w:pPr>
              <w:pStyle w:val="BodyText"/>
              <w:rPr>
                <w:rFonts w:cs="Arial"/>
                <w:sz w:val="20"/>
                <w:szCs w:val="20"/>
              </w:rPr>
            </w:pPr>
          </w:p>
        </w:tc>
        <w:tc>
          <w:tcPr>
            <w:tcW w:w="7950" w:type="dxa"/>
          </w:tcPr>
          <w:p w14:paraId="5A2D8186" w14:textId="77777777" w:rsidR="0066460F" w:rsidRPr="00562214" w:rsidRDefault="0066460F" w:rsidP="0066460F">
            <w:pPr>
              <w:pStyle w:val="BodyText"/>
              <w:rPr>
                <w:rFonts w:cs="Arial"/>
                <w:sz w:val="20"/>
                <w:szCs w:val="20"/>
              </w:rPr>
            </w:pPr>
          </w:p>
        </w:tc>
      </w:tr>
      <w:tr w:rsidR="0066460F" w:rsidRPr="00330BD6" w14:paraId="579A8B6E" w14:textId="77777777" w:rsidTr="0066460F">
        <w:tc>
          <w:tcPr>
            <w:tcW w:w="1679" w:type="dxa"/>
          </w:tcPr>
          <w:p w14:paraId="7D658A5E" w14:textId="77777777" w:rsidR="0066460F" w:rsidRPr="00562214" w:rsidRDefault="0066460F" w:rsidP="0066460F">
            <w:pPr>
              <w:pStyle w:val="BodyText"/>
              <w:rPr>
                <w:rFonts w:cs="Arial"/>
                <w:sz w:val="20"/>
                <w:szCs w:val="20"/>
              </w:rPr>
            </w:pPr>
          </w:p>
        </w:tc>
        <w:tc>
          <w:tcPr>
            <w:tcW w:w="7950" w:type="dxa"/>
          </w:tcPr>
          <w:p w14:paraId="3B7A22EC" w14:textId="77777777" w:rsidR="0066460F" w:rsidRPr="00562214" w:rsidRDefault="0066460F" w:rsidP="0066460F">
            <w:pPr>
              <w:pStyle w:val="BodyText"/>
              <w:rPr>
                <w:rFonts w:cs="Arial"/>
                <w:sz w:val="20"/>
                <w:szCs w:val="20"/>
              </w:rPr>
            </w:pPr>
          </w:p>
        </w:tc>
      </w:tr>
      <w:tr w:rsidR="0066460F" w:rsidRPr="00112077" w14:paraId="1FA43AD9" w14:textId="77777777" w:rsidTr="0066460F">
        <w:tc>
          <w:tcPr>
            <w:tcW w:w="1679" w:type="dxa"/>
          </w:tcPr>
          <w:p w14:paraId="5EE3D0AD" w14:textId="77777777" w:rsidR="0066460F" w:rsidRPr="00562214" w:rsidRDefault="0066460F" w:rsidP="0066460F">
            <w:pPr>
              <w:pStyle w:val="BodyText"/>
              <w:rPr>
                <w:rFonts w:cs="Arial"/>
                <w:sz w:val="20"/>
                <w:szCs w:val="20"/>
              </w:rPr>
            </w:pPr>
          </w:p>
        </w:tc>
        <w:tc>
          <w:tcPr>
            <w:tcW w:w="7950" w:type="dxa"/>
          </w:tcPr>
          <w:p w14:paraId="64C97541" w14:textId="77777777" w:rsidR="0066460F" w:rsidRPr="00562214" w:rsidRDefault="0066460F" w:rsidP="0066460F">
            <w:pPr>
              <w:pStyle w:val="BodyText"/>
              <w:rPr>
                <w:rFonts w:cs="Arial"/>
                <w:sz w:val="20"/>
                <w:szCs w:val="20"/>
              </w:rPr>
            </w:pPr>
          </w:p>
        </w:tc>
      </w:tr>
      <w:tr w:rsidR="0066460F" w:rsidRPr="00330BD6" w14:paraId="28EC22F0" w14:textId="77777777" w:rsidTr="0066460F">
        <w:tc>
          <w:tcPr>
            <w:tcW w:w="1679" w:type="dxa"/>
          </w:tcPr>
          <w:p w14:paraId="7A725073" w14:textId="77777777" w:rsidR="0066460F" w:rsidRPr="00562214" w:rsidRDefault="0066460F" w:rsidP="0066460F">
            <w:pPr>
              <w:pStyle w:val="BodyText"/>
              <w:rPr>
                <w:rFonts w:cs="Arial"/>
                <w:sz w:val="20"/>
                <w:szCs w:val="20"/>
              </w:rPr>
            </w:pPr>
          </w:p>
        </w:tc>
        <w:tc>
          <w:tcPr>
            <w:tcW w:w="7950" w:type="dxa"/>
          </w:tcPr>
          <w:p w14:paraId="0E853FC5" w14:textId="77777777" w:rsidR="0066460F" w:rsidRPr="00562214" w:rsidRDefault="0066460F" w:rsidP="0066460F">
            <w:pPr>
              <w:pStyle w:val="BodyText"/>
              <w:rPr>
                <w:rFonts w:cs="Arial"/>
                <w:sz w:val="20"/>
                <w:szCs w:val="20"/>
              </w:rPr>
            </w:pPr>
          </w:p>
        </w:tc>
      </w:tr>
      <w:tr w:rsidR="0066460F" w:rsidRPr="00330BD6" w14:paraId="69303278" w14:textId="77777777" w:rsidTr="0066460F">
        <w:tc>
          <w:tcPr>
            <w:tcW w:w="1679" w:type="dxa"/>
          </w:tcPr>
          <w:p w14:paraId="060517C6" w14:textId="77777777" w:rsidR="0066460F" w:rsidRPr="00562214" w:rsidRDefault="0066460F" w:rsidP="0066460F">
            <w:pPr>
              <w:pStyle w:val="BodyText"/>
              <w:rPr>
                <w:rFonts w:cs="Arial"/>
                <w:sz w:val="20"/>
                <w:szCs w:val="20"/>
              </w:rPr>
            </w:pPr>
          </w:p>
        </w:tc>
        <w:tc>
          <w:tcPr>
            <w:tcW w:w="7950" w:type="dxa"/>
          </w:tcPr>
          <w:p w14:paraId="0C6DBE74" w14:textId="77777777" w:rsidR="0066460F" w:rsidRPr="00562214" w:rsidRDefault="0066460F" w:rsidP="0066460F">
            <w:pPr>
              <w:pStyle w:val="BodyText"/>
              <w:rPr>
                <w:rFonts w:cs="Arial"/>
                <w:sz w:val="20"/>
                <w:szCs w:val="20"/>
              </w:rPr>
            </w:pPr>
          </w:p>
        </w:tc>
      </w:tr>
      <w:tr w:rsidR="000953F6" w:rsidRPr="00562214" w14:paraId="3F16A932" w14:textId="77777777" w:rsidTr="000953F6">
        <w:tc>
          <w:tcPr>
            <w:tcW w:w="1679" w:type="dxa"/>
          </w:tcPr>
          <w:p w14:paraId="45922192" w14:textId="77777777" w:rsidR="000953F6" w:rsidRPr="00562214" w:rsidRDefault="000953F6" w:rsidP="004C3D28">
            <w:pPr>
              <w:pStyle w:val="BodyText"/>
              <w:rPr>
                <w:rFonts w:cs="Arial"/>
                <w:sz w:val="20"/>
                <w:szCs w:val="20"/>
              </w:rPr>
            </w:pPr>
          </w:p>
        </w:tc>
        <w:tc>
          <w:tcPr>
            <w:tcW w:w="7950" w:type="dxa"/>
          </w:tcPr>
          <w:p w14:paraId="121EB51C" w14:textId="77777777" w:rsidR="000953F6" w:rsidRPr="00562214" w:rsidRDefault="000953F6" w:rsidP="004C3D28">
            <w:pPr>
              <w:pStyle w:val="BodyText"/>
              <w:rPr>
                <w:rFonts w:cs="Arial"/>
                <w:sz w:val="20"/>
                <w:szCs w:val="20"/>
              </w:rPr>
            </w:pPr>
          </w:p>
        </w:tc>
      </w:tr>
      <w:tr w:rsidR="000953F6" w:rsidRPr="00562214" w14:paraId="56C4D3BC" w14:textId="77777777" w:rsidTr="000953F6">
        <w:tc>
          <w:tcPr>
            <w:tcW w:w="1679" w:type="dxa"/>
          </w:tcPr>
          <w:p w14:paraId="6365BB94" w14:textId="77777777" w:rsidR="000953F6" w:rsidRPr="00562214" w:rsidRDefault="000953F6" w:rsidP="004C3D28">
            <w:pPr>
              <w:pStyle w:val="BodyText"/>
              <w:rPr>
                <w:rFonts w:cs="Arial"/>
                <w:sz w:val="20"/>
                <w:szCs w:val="20"/>
              </w:rPr>
            </w:pPr>
          </w:p>
        </w:tc>
        <w:tc>
          <w:tcPr>
            <w:tcW w:w="7950" w:type="dxa"/>
          </w:tcPr>
          <w:p w14:paraId="50DA037E" w14:textId="77777777" w:rsidR="000953F6" w:rsidRPr="00562214" w:rsidRDefault="000953F6" w:rsidP="004C3D28">
            <w:pPr>
              <w:pStyle w:val="BodyText"/>
              <w:rPr>
                <w:rFonts w:cs="Arial"/>
                <w:sz w:val="20"/>
                <w:szCs w:val="20"/>
              </w:rPr>
            </w:pPr>
          </w:p>
        </w:tc>
      </w:tr>
      <w:tr w:rsidR="000953F6" w:rsidRPr="00562214" w14:paraId="716FB3B5" w14:textId="77777777" w:rsidTr="000953F6">
        <w:tc>
          <w:tcPr>
            <w:tcW w:w="1679" w:type="dxa"/>
          </w:tcPr>
          <w:p w14:paraId="57FBC0C4" w14:textId="77777777" w:rsidR="000953F6" w:rsidRPr="00562214" w:rsidRDefault="000953F6" w:rsidP="004C3D28">
            <w:pPr>
              <w:pStyle w:val="BodyText"/>
              <w:rPr>
                <w:rFonts w:cs="Arial"/>
                <w:sz w:val="20"/>
                <w:szCs w:val="20"/>
              </w:rPr>
            </w:pPr>
          </w:p>
        </w:tc>
        <w:tc>
          <w:tcPr>
            <w:tcW w:w="7950" w:type="dxa"/>
          </w:tcPr>
          <w:p w14:paraId="701F0780" w14:textId="77777777" w:rsidR="000953F6" w:rsidRPr="00562214" w:rsidRDefault="000953F6" w:rsidP="004C3D28">
            <w:pPr>
              <w:pStyle w:val="BodyText"/>
              <w:rPr>
                <w:rFonts w:cs="Arial"/>
                <w:sz w:val="20"/>
                <w:szCs w:val="20"/>
              </w:rPr>
            </w:pPr>
          </w:p>
        </w:tc>
      </w:tr>
      <w:tr w:rsidR="000953F6" w:rsidRPr="00562214" w14:paraId="3C3CB5A8" w14:textId="77777777" w:rsidTr="000953F6">
        <w:tc>
          <w:tcPr>
            <w:tcW w:w="1679" w:type="dxa"/>
          </w:tcPr>
          <w:p w14:paraId="654E0A7B" w14:textId="77777777" w:rsidR="000953F6" w:rsidRPr="00562214" w:rsidRDefault="000953F6" w:rsidP="004C3D28">
            <w:pPr>
              <w:pStyle w:val="BodyText"/>
              <w:rPr>
                <w:rFonts w:cs="Arial"/>
                <w:sz w:val="20"/>
                <w:szCs w:val="20"/>
              </w:rPr>
            </w:pPr>
          </w:p>
        </w:tc>
        <w:tc>
          <w:tcPr>
            <w:tcW w:w="7950" w:type="dxa"/>
          </w:tcPr>
          <w:p w14:paraId="7DF507E4" w14:textId="77777777" w:rsidR="000953F6" w:rsidRPr="00562214" w:rsidRDefault="000953F6" w:rsidP="004C3D28">
            <w:pPr>
              <w:pStyle w:val="BodyText"/>
              <w:rPr>
                <w:rFonts w:cs="Arial"/>
                <w:sz w:val="20"/>
                <w:szCs w:val="20"/>
              </w:rPr>
            </w:pPr>
          </w:p>
        </w:tc>
      </w:tr>
    </w:tbl>
    <w:p w14:paraId="501CF256" w14:textId="77777777" w:rsidR="0066460F" w:rsidRPr="008919BC" w:rsidRDefault="0066460F" w:rsidP="00C875E7">
      <w:pPr>
        <w:pStyle w:val="Proposal"/>
        <w:numPr>
          <w:ilvl w:val="0"/>
          <w:numId w:val="0"/>
        </w:numPr>
        <w:ind w:left="1304" w:hanging="1304"/>
        <w:rPr>
          <w:highlight w:val="yellow"/>
        </w:rPr>
      </w:pPr>
    </w:p>
    <w:p w14:paraId="518C2C6B" w14:textId="77777777" w:rsidR="00F507D1" w:rsidRPr="00CE0424" w:rsidRDefault="00F507D1" w:rsidP="00CE0424">
      <w:pPr>
        <w:pStyle w:val="Heading1"/>
      </w:pPr>
      <w:bookmarkStart w:id="6" w:name="_In-sequence_SDU_delivery"/>
      <w:bookmarkEnd w:id="3"/>
      <w:bookmarkEnd w:id="6"/>
      <w:r w:rsidRPr="00CE0424">
        <w:t>References</w:t>
      </w:r>
    </w:p>
    <w:bookmarkStart w:id="7" w:name="_Ref189809556"/>
    <w:bookmarkStart w:id="8" w:name="_Ref174151459"/>
    <w:bookmarkStart w:id="9" w:name="_Ref522090563"/>
    <w:p w14:paraId="03B2D77B" w14:textId="41087E9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Hyperlink"/>
          <w:rFonts w:cs="Arial"/>
          <w:lang w:val="en-US"/>
        </w:rPr>
        <w:t>RP-192875</w:t>
      </w:r>
      <w:r w:rsidRPr="00827F53">
        <w:rPr>
          <w:rFonts w:cs="Arial"/>
          <w:lang w:val="en-US"/>
        </w:rPr>
        <w:fldChar w:fldCharType="end"/>
      </w:r>
      <w:r w:rsidRPr="00827F53">
        <w:rPr>
          <w:rFonts w:cs="Arial"/>
          <w:lang w:val="en-US"/>
        </w:rPr>
        <w:t>, “Revised WID: Additional MTC enhancements for LTE”</w:t>
      </w:r>
      <w:bookmarkEnd w:id="7"/>
      <w:bookmarkEnd w:id="8"/>
    </w:p>
    <w:bookmarkStart w:id="10" w:name="_Ref32837626"/>
    <w:bookmarkEnd w:id="9"/>
    <w:p w14:paraId="7F0135F7" w14:textId="332FB5B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Hyperlink"/>
          <w:rFonts w:cs="Arial"/>
        </w:rPr>
        <w:t>R1-1913594</w:t>
      </w:r>
      <w:r w:rsidRPr="00BE6B0A">
        <w:rPr>
          <w:rFonts w:cs="Arial"/>
          <w:lang w:val="en-US"/>
        </w:rPr>
        <w:fldChar w:fldCharType="end"/>
      </w:r>
      <w:r w:rsidRPr="00BE6B0A">
        <w:rPr>
          <w:rFonts w:cs="Arial"/>
          <w:lang w:val="en-US"/>
        </w:rPr>
        <w:t>, “RAN1 agreements for Rel-16 Additional MTC Enhancements for LTE”</w:t>
      </w:r>
      <w:bookmarkEnd w:id="10"/>
    </w:p>
    <w:bookmarkStart w:id="11" w:name="_Ref32837633"/>
    <w:p w14:paraId="6C80377A" w14:textId="1D6CF042"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Hyperlink"/>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11"/>
    </w:p>
    <w:bookmarkStart w:id="12" w:name="_Ref32837643"/>
    <w:p w14:paraId="0DDD2FBF" w14:textId="509E3C71"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lastRenderedPageBreak/>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Hyperlink"/>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12"/>
    </w:p>
    <w:bookmarkStart w:id="13" w:name="_Ref37784479"/>
    <w:p w14:paraId="7092FDC6" w14:textId="010FBAD4"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Hyperlink"/>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13"/>
    </w:p>
    <w:bookmarkStart w:id="14" w:name="_Ref32837650"/>
    <w:p w14:paraId="797D5F91" w14:textId="3619AB42"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Hyperlink"/>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14"/>
      <w:r w:rsidR="00D26CDD">
        <w:rPr>
          <w:rFonts w:cs="Arial"/>
          <w:lang w:val="en-US"/>
        </w:rPr>
        <w:t>1</w:t>
      </w:r>
    </w:p>
    <w:p w14:paraId="59C82BD2" w14:textId="75DB2594" w:rsidR="00030C9B" w:rsidRPr="00FC14A2" w:rsidRDefault="00F765D3"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5" w:history="1">
        <w:r w:rsidR="00030C9B">
          <w:rPr>
            <w:rStyle w:val="Hyperlink"/>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733D9E37" w:rsidR="00030C9B" w:rsidRPr="00FC14A2" w:rsidRDefault="00F765D3"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6" w:history="1">
        <w:r w:rsidR="00030C9B">
          <w:rPr>
            <w:rStyle w:val="Hyperlink"/>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1DEBA323" w:rsidR="00030C9B" w:rsidRPr="00FC14A2" w:rsidRDefault="00F765D3"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7" w:history="1">
        <w:r w:rsidR="00030C9B">
          <w:rPr>
            <w:rStyle w:val="Hyperlink"/>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73DE32A1" w:rsidR="00030C9B" w:rsidRPr="00FC14A2" w:rsidRDefault="00F765D3"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8" w:history="1">
        <w:r w:rsidR="00030C9B">
          <w:rPr>
            <w:rStyle w:val="Hyperlink"/>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2E493E2E" w:rsidR="00030C9B" w:rsidRPr="00FC14A2" w:rsidRDefault="00F765D3"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39" w:history="1">
        <w:r w:rsidR="00030C9B">
          <w:rPr>
            <w:rStyle w:val="Hyperlink"/>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4AE32F92" w:rsidR="00030C9B" w:rsidRPr="00FC14A2" w:rsidRDefault="00F765D3"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40" w:history="1">
        <w:r w:rsidR="00030C9B">
          <w:rPr>
            <w:rStyle w:val="Hyperlink"/>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15" w:name="_Ref32837657"/>
    <w:p w14:paraId="4D692436" w14:textId="08A4CB1C"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Hyperlink"/>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15"/>
    </w:p>
    <w:p w14:paraId="4D25DC1A" w14:textId="3510A732" w:rsidR="00D26CDD" w:rsidRDefault="00F765D3"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41" w:history="1">
        <w:r w:rsidR="00D26CDD" w:rsidRPr="00D26CDD">
          <w:rPr>
            <w:rStyle w:val="Hyperlink"/>
            <w:rFonts w:cs="Arial"/>
            <w:lang w:val="en-US"/>
          </w:rPr>
          <w:t>R1-2001427</w:t>
        </w:r>
      </w:hyperlink>
      <w:r w:rsidR="00D26CDD">
        <w:rPr>
          <w:rFonts w:cs="Arial"/>
          <w:lang w:val="en-US"/>
        </w:rPr>
        <w:t>, Corrections for 36.211</w:t>
      </w:r>
    </w:p>
    <w:p w14:paraId="019DEB53" w14:textId="5AEB0194" w:rsidR="00D26CDD" w:rsidRDefault="00F765D3"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42" w:history="1">
        <w:r w:rsidR="00D26CDD" w:rsidRPr="00D26CDD">
          <w:rPr>
            <w:rStyle w:val="Hyperlink"/>
            <w:rFonts w:cs="Arial"/>
            <w:lang w:val="en-US"/>
          </w:rPr>
          <w:t>R1-2001431</w:t>
        </w:r>
      </w:hyperlink>
      <w:r w:rsidR="00D26CDD">
        <w:rPr>
          <w:rFonts w:cs="Arial"/>
          <w:lang w:val="en-US"/>
        </w:rPr>
        <w:t>, Corrections for 36.212</w:t>
      </w:r>
    </w:p>
    <w:bookmarkStart w:id="16" w:name="_Ref37691818"/>
    <w:p w14:paraId="22597AFD" w14:textId="0BF86ED6"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Hyperlink"/>
          <w:rFonts w:cs="Arial"/>
          <w:lang w:val="en-US"/>
        </w:rPr>
        <w:t>R1-2001433</w:t>
      </w:r>
      <w:r>
        <w:rPr>
          <w:rFonts w:cs="Arial"/>
          <w:lang w:val="en-US"/>
        </w:rPr>
        <w:fldChar w:fldCharType="end"/>
      </w:r>
      <w:r>
        <w:rPr>
          <w:rFonts w:cs="Arial"/>
          <w:lang w:val="en-US"/>
        </w:rPr>
        <w:t>, Corrections for 36.213</w:t>
      </w:r>
      <w:bookmarkEnd w:id="16"/>
    </w:p>
    <w:bookmarkStart w:id="17" w:name="_Ref37793306"/>
    <w:p w14:paraId="0FECE8B7" w14:textId="01937D39" w:rsidR="00CF76AF" w:rsidRPr="00DD75B4"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"http://www.3gpp.org/ftp/TSG_RAN/WG1_RL1/TSGR1_100b_e/Docs/R1-2001568.zip" </w:instrText>
      </w:r>
      <w:r>
        <w:fldChar w:fldCharType="separate"/>
      </w:r>
      <w:r w:rsidR="00DD75B4" w:rsidRPr="00DD75B4">
        <w:rPr>
          <w:rStyle w:val="Hyperlink"/>
          <w:rFonts w:cs="Arial"/>
        </w:rPr>
        <w:t>R1-2001568</w:t>
      </w:r>
      <w:r>
        <w:rPr>
          <w:rStyle w:val="Hyperlink"/>
          <w:rFonts w:cs="Arial"/>
        </w:rPr>
        <w:fldChar w:fldCharType="end"/>
      </w:r>
      <w:r w:rsidR="00CF76AF" w:rsidRPr="00DD75B4">
        <w:rPr>
          <w:rFonts w:cs="Arial"/>
          <w:lang w:val="en-US"/>
        </w:rPr>
        <w:t xml:space="preserve">, </w:t>
      </w:r>
      <w:r w:rsidR="00C64907" w:rsidRPr="00DD75B4">
        <w:rPr>
          <w:rFonts w:cs="Arial"/>
          <w:lang w:val="en-US"/>
        </w:rPr>
        <w:t>“</w:t>
      </w:r>
      <w:r w:rsidR="00CF76AF" w:rsidRPr="00DD75B4">
        <w:rPr>
          <w:rFonts w:cs="Arial"/>
          <w:lang w:val="en-US"/>
        </w:rPr>
        <w:t>Corrections on scheduling of multiple transport blocks</w:t>
      </w:r>
      <w:r w:rsidR="00C64907" w:rsidRPr="00DD75B4">
        <w:rPr>
          <w:rFonts w:cs="Arial"/>
          <w:lang w:val="en-US"/>
        </w:rPr>
        <w:t xml:space="preserve">”, </w:t>
      </w:r>
      <w:r w:rsidR="00CF76AF" w:rsidRPr="00DD75B4">
        <w:rPr>
          <w:rFonts w:cs="Arial"/>
          <w:lang w:val="en-US"/>
        </w:rPr>
        <w:t>Huawei, HiSilicon</w:t>
      </w:r>
      <w:bookmarkEnd w:id="17"/>
    </w:p>
    <w:bookmarkStart w:id="18" w:name="_Ref37807558"/>
    <w:p w14:paraId="6C6CD8E7" w14:textId="4FCF2C92"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"http://www.3gpp.org/ftp/TSG_RAN/WG1_RL1/TSGR1_100b_e/Docs/R1-2001852.zip" </w:instrText>
      </w:r>
      <w:r>
        <w:fldChar w:fldCharType="separate"/>
      </w:r>
      <w:r w:rsidR="00DD75B4" w:rsidRPr="00DD75B4">
        <w:rPr>
          <w:rStyle w:val="Hyperlink"/>
          <w:rFonts w:cs="Arial"/>
        </w:rPr>
        <w:t>R1-2001852</w:t>
      </w:r>
      <w:r>
        <w:rPr>
          <w:rStyle w:val="Hyperlink"/>
          <w:rFonts w:cs="Arial"/>
        </w:rPr>
        <w:fldChar w:fldCharType="end"/>
      </w:r>
      <w:r w:rsidR="00C64907" w:rsidRPr="00DD75B4">
        <w:rPr>
          <w:rFonts w:cs="Arial"/>
          <w:lang w:val="en-US"/>
        </w:rPr>
        <w:t>, “</w:t>
      </w:r>
      <w:r w:rsidR="00CF76AF" w:rsidRPr="00DD75B4">
        <w:rPr>
          <w:rFonts w:cs="Arial"/>
          <w:lang w:val="en-US"/>
        </w:rPr>
        <w:t>Remaining issues on scheduling enhancement for MTC</w:t>
      </w:r>
      <w:r w:rsidR="00C64907" w:rsidRPr="00DD75B4">
        <w:rPr>
          <w:rFonts w:cs="Arial"/>
          <w:lang w:val="en-US"/>
        </w:rPr>
        <w:t xml:space="preserve">”, </w:t>
      </w:r>
      <w:r w:rsidR="00CF76AF" w:rsidRPr="00DD75B4">
        <w:rPr>
          <w:rFonts w:cs="Arial"/>
          <w:lang w:val="en-US"/>
        </w:rPr>
        <w:t>ZTE</w:t>
      </w:r>
      <w:bookmarkEnd w:id="18"/>
    </w:p>
    <w:bookmarkStart w:id="19" w:name="_Ref37808470"/>
    <w:p w14:paraId="2F4431AA" w14:textId="14560CAE"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"http://www.3gpp.org/ftp/TSG_RAN/WG1_RL1/TSGR1_100b_e/Docs/R1-2001928.zip" </w:instrText>
      </w:r>
      <w:r>
        <w:fldChar w:fldCharType="separate"/>
      </w:r>
      <w:r w:rsidR="00DD75B4" w:rsidRPr="00DD75B4">
        <w:rPr>
          <w:rStyle w:val="Hyperlink"/>
          <w:rFonts w:cs="Arial"/>
        </w:rPr>
        <w:t>R1-2001928</w:t>
      </w:r>
      <w:r>
        <w:rPr>
          <w:rStyle w:val="Hyperlink"/>
          <w:rFonts w:cs="Arial"/>
        </w:rPr>
        <w:fldChar w:fldCharType="end"/>
      </w:r>
      <w:r w:rsidR="00C64907" w:rsidRPr="00DD75B4">
        <w:rPr>
          <w:rFonts w:cs="Arial"/>
          <w:lang w:val="en-US"/>
        </w:rPr>
        <w:t>, “</w:t>
      </w:r>
      <w:r w:rsidR="00CF76AF" w:rsidRPr="00DD75B4">
        <w:rPr>
          <w:rFonts w:cs="Arial"/>
          <w:lang w:val="en-US"/>
        </w:rPr>
        <w:t>Remaining issues on multiple transport blocks scheduling in MTC</w:t>
      </w:r>
      <w:r w:rsidR="00C64907" w:rsidRPr="00DD75B4">
        <w:rPr>
          <w:rFonts w:cs="Arial"/>
          <w:lang w:val="en-US"/>
        </w:rPr>
        <w:t xml:space="preserve">”, </w:t>
      </w:r>
      <w:r w:rsidR="00CF76AF" w:rsidRPr="00DD75B4">
        <w:rPr>
          <w:rFonts w:cs="Arial"/>
          <w:lang w:val="en-US"/>
        </w:rPr>
        <w:t>LG Electronics</w:t>
      </w:r>
      <w:bookmarkEnd w:id="19"/>
    </w:p>
    <w:bookmarkStart w:id="20" w:name="_Ref37807609"/>
    <w:p w14:paraId="2CA0792D" w14:textId="34FDEE8A"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"http://www.3gpp.org/ftp/TSG_RAN/WG1_RL1/TSGR1_100b_e/Docs/R1-2002174.zip" </w:instrText>
      </w:r>
      <w:r>
        <w:fldChar w:fldCharType="separate"/>
      </w:r>
      <w:r w:rsidR="00DD75B4" w:rsidRPr="00DD75B4">
        <w:rPr>
          <w:rStyle w:val="Hyperlink"/>
          <w:rFonts w:cs="Arial"/>
        </w:rPr>
        <w:t>R1-2002174</w:t>
      </w:r>
      <w:r>
        <w:rPr>
          <w:rStyle w:val="Hyperlink"/>
          <w:rFonts w:cs="Arial"/>
        </w:rPr>
        <w:fldChar w:fldCharType="end"/>
      </w:r>
      <w:r w:rsidR="00C64907" w:rsidRPr="00DD75B4">
        <w:rPr>
          <w:rFonts w:cs="Arial"/>
          <w:lang w:val="en-US"/>
        </w:rPr>
        <w:t>, “</w:t>
      </w:r>
      <w:r w:rsidR="00CF76AF" w:rsidRPr="00DD75B4">
        <w:rPr>
          <w:rFonts w:cs="Arial"/>
          <w:lang w:val="en-US"/>
        </w:rPr>
        <w:t>Scheduling of multiple DL/UL transport blocks</w:t>
      </w:r>
      <w:r w:rsidR="00C64907" w:rsidRPr="00DD75B4">
        <w:rPr>
          <w:rFonts w:cs="Arial"/>
          <w:lang w:val="en-US"/>
        </w:rPr>
        <w:t xml:space="preserve">”, </w:t>
      </w:r>
      <w:r w:rsidR="00CF76AF" w:rsidRPr="00DD75B4">
        <w:rPr>
          <w:rFonts w:cs="Arial"/>
          <w:lang w:val="en-US"/>
        </w:rPr>
        <w:t>Qualcomm Incorporated</w:t>
      </w:r>
      <w:bookmarkEnd w:id="20"/>
    </w:p>
    <w:bookmarkStart w:id="21" w:name="_Ref37809167"/>
    <w:p w14:paraId="23BD201F" w14:textId="15D87409"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"http://www.3gpp.org/ftp/TSG_RAN/WG1_RL1/TSGR1_100b_e/Docs/R1-2002504.zip" </w:instrText>
      </w:r>
      <w:r>
        <w:fldChar w:fldCharType="separate"/>
      </w:r>
      <w:r w:rsidR="00DD75B4" w:rsidRPr="00DD75B4">
        <w:rPr>
          <w:rStyle w:val="Hyperlink"/>
          <w:rFonts w:cs="Arial"/>
        </w:rPr>
        <w:t>R1-2002504</w:t>
      </w:r>
      <w:r>
        <w:rPr>
          <w:rStyle w:val="Hyperlink"/>
          <w:rFonts w:cs="Arial"/>
        </w:rPr>
        <w:fldChar w:fldCharType="end"/>
      </w:r>
      <w:r w:rsidR="00C64907" w:rsidRPr="00DD75B4">
        <w:rPr>
          <w:rFonts w:cs="Arial"/>
          <w:lang w:val="en-US"/>
        </w:rPr>
        <w:t>, “</w:t>
      </w:r>
      <w:r w:rsidR="00CF76AF" w:rsidRPr="00DD75B4">
        <w:rPr>
          <w:rFonts w:cs="Arial"/>
          <w:lang w:val="en-US"/>
        </w:rPr>
        <w:t>Corrections for Multi-TB scheduling for LTE-MTC</w:t>
      </w:r>
      <w:r w:rsidR="00C64907" w:rsidRPr="00DD75B4">
        <w:rPr>
          <w:rFonts w:cs="Arial"/>
          <w:lang w:val="en-US"/>
        </w:rPr>
        <w:t xml:space="preserve">”, </w:t>
      </w:r>
      <w:r w:rsidR="00CF76AF" w:rsidRPr="00DD75B4">
        <w:rPr>
          <w:rFonts w:cs="Arial"/>
          <w:lang w:val="en-US"/>
        </w:rPr>
        <w:t>Ericsson</w:t>
      </w:r>
      <w:bookmarkEnd w:id="21"/>
    </w:p>
    <w:bookmarkStart w:id="22" w:name="_Ref37812343"/>
    <w:p w14:paraId="5580CE72" w14:textId="1A3C28AC" w:rsidR="00CF76AF" w:rsidRPr="00DD75B4" w:rsidRDefault="006D4092"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"http://www.3gpp.org/ftp/TSG_RAN/WG1_RL1/TSGR1_100b_e/Docs/R1-2002642.zip" </w:instrText>
      </w:r>
      <w:r>
        <w:fldChar w:fldCharType="separate"/>
      </w:r>
      <w:r w:rsidR="00DD75B4" w:rsidRPr="00DD75B4">
        <w:rPr>
          <w:rStyle w:val="Hyperlink"/>
          <w:rFonts w:cs="Arial"/>
        </w:rPr>
        <w:t>R1-2002642</w:t>
      </w:r>
      <w:r>
        <w:rPr>
          <w:rStyle w:val="Hyperlink"/>
          <w:rFonts w:cs="Arial"/>
        </w:rPr>
        <w:fldChar w:fldCharType="end"/>
      </w:r>
      <w:r w:rsidR="00C64907" w:rsidRPr="00DD75B4">
        <w:rPr>
          <w:rFonts w:cs="Arial"/>
          <w:lang w:val="en-US"/>
        </w:rPr>
        <w:t>, “</w:t>
      </w:r>
      <w:r w:rsidR="00CF76AF" w:rsidRPr="00DD75B4">
        <w:rPr>
          <w:rFonts w:cs="Arial"/>
          <w:lang w:val="en-US"/>
        </w:rPr>
        <w:t>Remaining issues for scheduling of multiple TBs</w:t>
      </w:r>
      <w:r w:rsidR="00C64907" w:rsidRPr="00DD75B4">
        <w:rPr>
          <w:rFonts w:cs="Arial"/>
          <w:lang w:val="en-US"/>
        </w:rPr>
        <w:t xml:space="preserve">”, </w:t>
      </w:r>
      <w:r w:rsidR="00CF76AF" w:rsidRPr="00DD75B4">
        <w:rPr>
          <w:rFonts w:cs="Arial"/>
          <w:lang w:val="en-US"/>
        </w:rPr>
        <w:t>Nokia, Nokia Shanghai Bell</w:t>
      </w:r>
      <w:bookmarkEnd w:id="22"/>
    </w:p>
    <w:bookmarkStart w:id="23" w:name="_Ref37793317"/>
    <w:p w14:paraId="23B68C60" w14:textId="313B18E5" w:rsidR="00CF76AF"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"http://www.3gpp.org/ftp/TSG_RAN/WG1_RL1/TSGR1_100b_e/Docs/R1-2002654.zip" </w:instrText>
      </w:r>
      <w:r>
        <w:fldChar w:fldCharType="separate"/>
      </w:r>
      <w:r w:rsidR="00DD75B4" w:rsidRPr="00DD75B4">
        <w:rPr>
          <w:rStyle w:val="Hyperlink"/>
          <w:rFonts w:cs="Arial"/>
        </w:rPr>
        <w:t>R1-2002654</w:t>
      </w:r>
      <w:r>
        <w:rPr>
          <w:rStyle w:val="Hyperlink"/>
          <w:rFonts w:cs="Arial"/>
        </w:rPr>
        <w:fldChar w:fldCharType="end"/>
      </w:r>
      <w:r w:rsidR="00C64907" w:rsidRPr="00DD75B4">
        <w:rPr>
          <w:rFonts w:cs="Arial"/>
          <w:lang w:val="en-US"/>
        </w:rPr>
        <w:t>, “</w:t>
      </w:r>
      <w:r w:rsidR="00CF76AF" w:rsidRPr="00DD75B4">
        <w:rPr>
          <w:rFonts w:cs="Arial"/>
          <w:lang w:val="en-US"/>
        </w:rPr>
        <w:t>HARQ-ACK bundling for Multi-TB scheduling</w:t>
      </w:r>
      <w:r w:rsidR="00C64907" w:rsidRPr="00DD75B4">
        <w:rPr>
          <w:rFonts w:cs="Arial"/>
          <w:lang w:val="en-US"/>
        </w:rPr>
        <w:t xml:space="preserve">”, </w:t>
      </w:r>
      <w:r w:rsidR="00CF76AF" w:rsidRPr="00DD75B4">
        <w:rPr>
          <w:rFonts w:cs="Arial"/>
          <w:lang w:val="en-US"/>
        </w:rPr>
        <w:t>Futurewei</w:t>
      </w:r>
      <w:bookmarkEnd w:id="23"/>
    </w:p>
    <w:bookmarkStart w:id="24" w:name="_Ref32852536"/>
    <w:p w14:paraId="62492019" w14:textId="23B25003" w:rsidR="00F85B47" w:rsidRPr="00BC3886" w:rsidRDefault="00F85B47"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"http://www.3gpp.org/ftp/TSG_RAN/WG1_RL1/TSGR1_100_e/Docs/R1-2000507.zip" </w:instrText>
      </w:r>
      <w:r>
        <w:fldChar w:fldCharType="separate"/>
      </w:r>
      <w:r w:rsidRPr="00284260">
        <w:rPr>
          <w:rStyle w:val="Hyperlink"/>
          <w:rFonts w:cs="Arial"/>
          <w:lang w:eastAsia="x-none"/>
        </w:rPr>
        <w:t>R1-2000507</w:t>
      </w:r>
      <w:r>
        <w:rPr>
          <w:rStyle w:val="Hyperlink"/>
          <w:rFonts w:cs="Arial"/>
          <w:lang w:eastAsia="x-none"/>
        </w:rPr>
        <w:fldChar w:fldCharType="end"/>
      </w:r>
      <w:r w:rsidRPr="00284260">
        <w:rPr>
          <w:rFonts w:cs="Arial"/>
          <w:lang w:eastAsia="x-none"/>
        </w:rPr>
        <w:t>, “LTE-M Multiple Transport Block Grant Design Considerations”, Sierra Wireless</w:t>
      </w:r>
      <w:bookmarkEnd w:id="24"/>
    </w:p>
    <w:p w14:paraId="0AB4597C" w14:textId="15143602" w:rsidR="00BC3886" w:rsidRPr="00DD75B4" w:rsidRDefault="00F765D3" w:rsidP="00B06AD2">
      <w:pPr>
        <w:pStyle w:val="Reference"/>
        <w:numPr>
          <w:ilvl w:val="0"/>
          <w:numId w:val="26"/>
        </w:numPr>
        <w:overflowPunct/>
        <w:autoSpaceDE/>
        <w:autoSpaceDN/>
        <w:adjustRightInd/>
        <w:spacing w:after="160" w:line="259" w:lineRule="auto"/>
        <w:jc w:val="left"/>
        <w:textAlignment w:val="auto"/>
        <w:rPr>
          <w:rFonts w:cs="Arial"/>
          <w:lang w:val="en-US"/>
        </w:rPr>
      </w:pPr>
      <w:hyperlink r:id="rId43" w:history="1">
        <w:r w:rsidR="00BC3886" w:rsidRPr="00BC3886">
          <w:rPr>
            <w:rStyle w:val="Hyperlink"/>
            <w:rFonts w:cs="Arial"/>
            <w:lang w:eastAsia="x-none"/>
          </w:rPr>
          <w:t>R1-2002512</w:t>
        </w:r>
      </w:hyperlink>
      <w:r w:rsidR="00BC3886">
        <w:rPr>
          <w:rFonts w:cs="Arial"/>
          <w:lang w:eastAsia="x-none"/>
        </w:rPr>
        <w:t>, “</w:t>
      </w:r>
      <w:r w:rsidR="00BC3886" w:rsidRPr="00BC3886">
        <w:rPr>
          <w:rFonts w:cs="Arial"/>
          <w:lang w:eastAsia="x-none"/>
        </w:rPr>
        <w:t>Feature lead summary for Multi-TB scheduling for LTE-MTC</w:t>
      </w:r>
      <w:r w:rsidR="00BC3886">
        <w:rPr>
          <w:rFonts w:cs="Arial"/>
          <w:lang w:eastAsia="x-none"/>
        </w:rPr>
        <w:t>”</w:t>
      </w:r>
    </w:p>
    <w:sectPr w:rsidR="00BC3886" w:rsidRPr="00DD75B4" w:rsidSect="00C473A5">
      <w:headerReference w:type="even" r:id="rId44"/>
      <w:footerReference w:type="default" r:id="rId4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EBFD0" w14:textId="77777777" w:rsidR="00306C1B" w:rsidRDefault="00306C1B">
      <w:r>
        <w:separator/>
      </w:r>
    </w:p>
  </w:endnote>
  <w:endnote w:type="continuationSeparator" w:id="0">
    <w:p w14:paraId="53B6EC02" w14:textId="77777777" w:rsidR="00306C1B" w:rsidRDefault="0030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script"/>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B845EBD" w:rsidR="00F765D3" w:rsidRDefault="00F765D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5C693" w14:textId="77777777" w:rsidR="00306C1B" w:rsidRDefault="00306C1B">
      <w:r>
        <w:separator/>
      </w:r>
    </w:p>
  </w:footnote>
  <w:footnote w:type="continuationSeparator" w:id="0">
    <w:p w14:paraId="676EC752" w14:textId="77777777" w:rsidR="00306C1B" w:rsidRDefault="00306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F765D3" w:rsidRDefault="00F765D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9"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7"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2"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4"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8"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29"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4"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5"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8"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1"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6"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7"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0"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6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7"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6"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4"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6"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7"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1"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2"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0"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8"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4"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5"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4"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25"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0"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33"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4"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6"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7"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9"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0"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2"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7"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8"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5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5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5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6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2"/>
  </w:num>
  <w:num w:numId="3">
    <w:abstractNumId w:val="73"/>
  </w:num>
  <w:num w:numId="4">
    <w:abstractNumId w:val="75"/>
  </w:num>
  <w:num w:numId="5">
    <w:abstractNumId w:val="62"/>
  </w:num>
  <w:num w:numId="6">
    <w:abstractNumId w:val="89"/>
  </w:num>
  <w:num w:numId="7">
    <w:abstractNumId w:val="116"/>
  </w:num>
  <w:num w:numId="8">
    <w:abstractNumId w:val="63"/>
  </w:num>
  <w:num w:numId="9">
    <w:abstractNumId w:val="54"/>
  </w:num>
  <w:num w:numId="10">
    <w:abstractNumId w:val="2"/>
  </w:num>
  <w:num w:numId="11">
    <w:abstractNumId w:val="1"/>
  </w:num>
  <w:num w:numId="12">
    <w:abstractNumId w:val="0"/>
  </w:num>
  <w:num w:numId="13">
    <w:abstractNumId w:val="110"/>
  </w:num>
  <w:num w:numId="14">
    <w:abstractNumId w:val="112"/>
  </w:num>
  <w:num w:numId="15">
    <w:abstractNumId w:val="83"/>
  </w:num>
  <w:num w:numId="16">
    <w:abstractNumId w:val="123"/>
  </w:num>
  <w:num w:numId="17">
    <w:abstractNumId w:val="37"/>
  </w:num>
  <w:num w:numId="18">
    <w:abstractNumId w:val="47"/>
  </w:num>
  <w:num w:numId="19">
    <w:abstractNumId w:val="12"/>
  </w:num>
  <w:num w:numId="20">
    <w:abstractNumId w:val="149"/>
  </w:num>
  <w:num w:numId="21">
    <w:abstractNumId w:val="65"/>
  </w:num>
  <w:num w:numId="22">
    <w:abstractNumId w:val="138"/>
  </w:num>
  <w:num w:numId="23">
    <w:abstractNumId w:val="34"/>
  </w:num>
  <w:num w:numId="24">
    <w:abstractNumId w:val="99"/>
  </w:num>
  <w:num w:numId="25">
    <w:abstractNumId w:val="86"/>
  </w:num>
  <w:num w:numId="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7"/>
  </w:num>
  <w:num w:numId="30">
    <w:abstractNumId w:val="98"/>
  </w:num>
  <w:num w:numId="31">
    <w:abstractNumId w:val="10"/>
  </w:num>
  <w:num w:numId="32">
    <w:abstractNumId w:val="39"/>
  </w:num>
  <w:num w:numId="33">
    <w:abstractNumId w:val="163"/>
  </w:num>
  <w:num w:numId="34">
    <w:abstractNumId w:val="164"/>
  </w:num>
  <w:num w:numId="35">
    <w:abstractNumId w:val="94"/>
  </w:num>
  <w:num w:numId="36">
    <w:abstractNumId w:val="102"/>
  </w:num>
  <w:num w:numId="37">
    <w:abstractNumId w:val="102"/>
  </w:num>
  <w:num w:numId="38">
    <w:abstractNumId w:val="111"/>
  </w:num>
  <w:num w:numId="39">
    <w:abstractNumId w:val="22"/>
  </w:num>
  <w:num w:numId="40">
    <w:abstractNumId w:val="51"/>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num>
  <w:num w:numId="43">
    <w:abstractNumId w:val="168"/>
  </w:num>
  <w:num w:numId="44">
    <w:abstractNumId w:val="101"/>
  </w:num>
  <w:num w:numId="45">
    <w:abstractNumId w:val="93"/>
  </w:num>
  <w:num w:numId="46">
    <w:abstractNumId w:val="6"/>
  </w:num>
  <w:num w:numId="47">
    <w:abstractNumId w:val="153"/>
  </w:num>
  <w:num w:numId="48">
    <w:abstractNumId w:val="85"/>
  </w:num>
  <w:num w:numId="49">
    <w:abstractNumId w:val="15"/>
  </w:num>
  <w:num w:numId="50">
    <w:abstractNumId w:val="19"/>
  </w:num>
  <w:num w:numId="51">
    <w:abstractNumId w:val="69"/>
  </w:num>
  <w:num w:numId="52">
    <w:abstractNumId w:val="81"/>
  </w:num>
  <w:num w:numId="53">
    <w:abstractNumId w:val="79"/>
  </w:num>
  <w:num w:numId="54">
    <w:abstractNumId w:val="136"/>
  </w:num>
  <w:num w:numId="55">
    <w:abstractNumId w:val="135"/>
  </w:num>
  <w:num w:numId="56">
    <w:abstractNumId w:val="71"/>
  </w:num>
  <w:num w:numId="57">
    <w:abstractNumId w:val="114"/>
  </w:num>
  <w:num w:numId="58">
    <w:abstractNumId w:val="88"/>
  </w:num>
  <w:num w:numId="59">
    <w:abstractNumId w:val="107"/>
  </w:num>
  <w:num w:numId="60">
    <w:abstractNumId w:val="95"/>
  </w:num>
  <w:num w:numId="61">
    <w:abstractNumId w:val="137"/>
  </w:num>
  <w:num w:numId="6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2"/>
  </w:num>
  <w:num w:numId="67">
    <w:abstractNumId w:val="78"/>
  </w:num>
  <w:num w:numId="68">
    <w:abstractNumId w:val="148"/>
  </w:num>
  <w:num w:numId="69">
    <w:abstractNumId w:val="142"/>
  </w:num>
  <w:num w:numId="70">
    <w:abstractNumId w:val="23"/>
  </w:num>
  <w:num w:numId="71">
    <w:abstractNumId w:val="67"/>
  </w:num>
  <w:num w:numId="72">
    <w:abstractNumId w:val="156"/>
  </w:num>
  <w:num w:numId="73">
    <w:abstractNumId w:val="87"/>
  </w:num>
  <w:num w:numId="74">
    <w:abstractNumId w:val="66"/>
  </w:num>
  <w:num w:numId="75">
    <w:abstractNumId w:val="31"/>
  </w:num>
  <w:num w:numId="76">
    <w:abstractNumId w:val="28"/>
  </w:num>
  <w:num w:numId="77">
    <w:abstractNumId w:val="43"/>
  </w:num>
  <w:num w:numId="78">
    <w:abstractNumId w:val="143"/>
  </w:num>
  <w:num w:numId="79">
    <w:abstractNumId w:val="70"/>
  </w:num>
  <w:num w:numId="80">
    <w:abstractNumId w:val="103"/>
  </w:num>
  <w:num w:numId="81">
    <w:abstractNumId w:val="158"/>
  </w:num>
  <w:num w:numId="82">
    <w:abstractNumId w:val="20"/>
  </w:num>
  <w:num w:numId="83">
    <w:abstractNumId w:val="118"/>
  </w:num>
  <w:num w:numId="84">
    <w:abstractNumId w:val="127"/>
  </w:num>
  <w:num w:numId="85">
    <w:abstractNumId w:val="24"/>
  </w:num>
  <w:num w:numId="86">
    <w:abstractNumId w:val="128"/>
  </w:num>
  <w:num w:numId="87">
    <w:abstractNumId w:val="44"/>
  </w:num>
  <w:num w:numId="88">
    <w:abstractNumId w:val="146"/>
  </w:num>
  <w:num w:numId="89">
    <w:abstractNumId w:val="68"/>
  </w:num>
  <w:num w:numId="90">
    <w:abstractNumId w:val="124"/>
  </w:num>
  <w:num w:numId="91">
    <w:abstractNumId w:val="11"/>
  </w:num>
  <w:num w:numId="92">
    <w:abstractNumId w:val="29"/>
  </w:num>
  <w:num w:numId="93">
    <w:abstractNumId w:val="119"/>
  </w:num>
  <w:num w:numId="94">
    <w:abstractNumId w:val="104"/>
  </w:num>
  <w:num w:numId="95">
    <w:abstractNumId w:val="55"/>
  </w:num>
  <w:num w:numId="96">
    <w:abstractNumId w:val="166"/>
  </w:num>
  <w:num w:numId="97">
    <w:abstractNumId w:val="120"/>
  </w:num>
  <w:num w:numId="98">
    <w:abstractNumId w:val="61"/>
  </w:num>
  <w:num w:numId="99">
    <w:abstractNumId w:val="113"/>
  </w:num>
  <w:num w:numId="100">
    <w:abstractNumId w:val="45"/>
  </w:num>
  <w:num w:numId="101">
    <w:abstractNumId w:val="42"/>
  </w:num>
  <w:num w:numId="10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7"/>
  </w:num>
  <w:num w:numId="104">
    <w:abstractNumId w:val="131"/>
  </w:num>
  <w:num w:numId="105">
    <w:abstractNumId w:val="58"/>
  </w:num>
  <w:num w:numId="106">
    <w:abstractNumId w:val="160"/>
  </w:num>
  <w:num w:numId="107">
    <w:abstractNumId w:val="125"/>
  </w:num>
  <w:num w:numId="108">
    <w:abstractNumId w:val="33"/>
  </w:num>
  <w:num w:numId="109">
    <w:abstractNumId w:val="96"/>
  </w:num>
  <w:num w:numId="110">
    <w:abstractNumId w:val="26"/>
  </w:num>
  <w:num w:numId="111">
    <w:abstractNumId w:val="122"/>
  </w:num>
  <w:num w:numId="112">
    <w:abstractNumId w:val="60"/>
  </w:num>
  <w:num w:numId="113">
    <w:abstractNumId w:val="165"/>
  </w:num>
  <w:num w:numId="114">
    <w:abstractNumId w:val="91"/>
  </w:num>
  <w:num w:numId="115">
    <w:abstractNumId w:val="129"/>
  </w:num>
  <w:num w:numId="116">
    <w:abstractNumId w:val="32"/>
  </w:num>
  <w:num w:numId="117">
    <w:abstractNumId w:val="130"/>
  </w:num>
  <w:num w:numId="118">
    <w:abstractNumId w:val="159"/>
  </w:num>
  <w:num w:numId="119">
    <w:abstractNumId w:val="134"/>
  </w:num>
  <w:num w:numId="120">
    <w:abstractNumId w:val="82"/>
  </w:num>
  <w:num w:numId="121">
    <w:abstractNumId w:val="154"/>
  </w:num>
  <w:num w:numId="122">
    <w:abstractNumId w:val="64"/>
  </w:num>
  <w:num w:numId="123">
    <w:abstractNumId w:val="30"/>
  </w:num>
  <w:num w:numId="124">
    <w:abstractNumId w:val="53"/>
  </w:num>
  <w:num w:numId="125">
    <w:abstractNumId w:val="167"/>
  </w:num>
  <w:num w:numId="126">
    <w:abstractNumId w:val="18"/>
  </w:num>
  <w:num w:numId="127">
    <w:abstractNumId w:val="17"/>
  </w:num>
  <w:num w:numId="128">
    <w:abstractNumId w:val="5"/>
  </w:num>
  <w:num w:numId="129">
    <w:abstractNumId w:val="162"/>
  </w:num>
  <w:num w:numId="130">
    <w:abstractNumId w:val="132"/>
  </w:num>
  <w:num w:numId="131">
    <w:abstractNumId w:val="157"/>
  </w:num>
  <w:num w:numId="132">
    <w:abstractNumId w:val="139"/>
  </w:num>
  <w:num w:numId="133">
    <w:abstractNumId w:val="40"/>
  </w:num>
  <w:num w:numId="134">
    <w:abstractNumId w:val="72"/>
  </w:num>
  <w:num w:numId="135">
    <w:abstractNumId w:val="76"/>
  </w:num>
  <w:num w:numId="136">
    <w:abstractNumId w:val="106"/>
  </w:num>
  <w:num w:numId="137">
    <w:abstractNumId w:val="57"/>
  </w:num>
  <w:num w:numId="138">
    <w:abstractNumId w:val="109"/>
  </w:num>
  <w:num w:numId="139">
    <w:abstractNumId w:val="108"/>
  </w:num>
  <w:num w:numId="140">
    <w:abstractNumId w:val="8"/>
  </w:num>
  <w:num w:numId="141">
    <w:abstractNumId w:val="21"/>
  </w:num>
  <w:num w:numId="142">
    <w:abstractNumId w:val="121"/>
  </w:num>
  <w:num w:numId="143">
    <w:abstractNumId w:val="145"/>
  </w:num>
  <w:num w:numId="144">
    <w:abstractNumId w:val="49"/>
  </w:num>
  <w:num w:numId="145">
    <w:abstractNumId w:val="144"/>
  </w:num>
  <w:num w:numId="146">
    <w:abstractNumId w:val="161"/>
  </w:num>
  <w:num w:numId="147">
    <w:abstractNumId w:val="150"/>
  </w:num>
  <w:num w:numId="148">
    <w:abstractNumId w:val="117"/>
  </w:num>
  <w:num w:numId="149">
    <w:abstractNumId w:val="90"/>
  </w:num>
  <w:num w:numId="150">
    <w:abstractNumId w:val="151"/>
  </w:num>
  <w:num w:numId="151">
    <w:abstractNumId w:val="77"/>
  </w:num>
  <w:num w:numId="152">
    <w:abstractNumId w:val="25"/>
  </w:num>
  <w:num w:numId="153">
    <w:abstractNumId w:val="97"/>
  </w:num>
  <w:num w:numId="154">
    <w:abstractNumId w:val="52"/>
  </w:num>
  <w:num w:numId="155">
    <w:abstractNumId w:val="48"/>
  </w:num>
  <w:num w:numId="156">
    <w:abstractNumId w:val="155"/>
  </w:num>
  <w:num w:numId="157">
    <w:abstractNumId w:val="126"/>
  </w:num>
  <w:num w:numId="158">
    <w:abstractNumId w:val="9"/>
  </w:num>
  <w:num w:numId="159">
    <w:abstractNumId w:val="115"/>
  </w:num>
  <w:num w:numId="160">
    <w:abstractNumId w:val="36"/>
  </w:num>
  <w:num w:numId="161">
    <w:abstractNumId w:val="133"/>
  </w:num>
  <w:num w:numId="162">
    <w:abstractNumId w:val="100"/>
  </w:num>
  <w:num w:numId="163">
    <w:abstractNumId w:val="46"/>
  </w:num>
  <w:num w:numId="164">
    <w:abstractNumId w:val="4"/>
  </w:num>
  <w:num w:numId="165">
    <w:abstractNumId w:val="35"/>
  </w:num>
  <w:num w:numId="166">
    <w:abstractNumId w:val="152"/>
  </w:num>
  <w:num w:numId="167">
    <w:abstractNumId w:val="74"/>
  </w:num>
  <w:num w:numId="168">
    <w:abstractNumId w:val="50"/>
  </w:num>
  <w:num w:numId="169">
    <w:abstractNumId w:val="16"/>
  </w:num>
  <w:num w:numId="170">
    <w:abstractNumId w:val="147"/>
  </w:num>
  <w:num w:numId="171">
    <w:abstractNumId w:val="41"/>
  </w:num>
  <w:num w:numId="172">
    <w:abstractNumId w:val="140"/>
  </w:num>
  <w:num w:numId="173">
    <w:abstractNumId w:val="141"/>
  </w:num>
  <w:num w:numId="174">
    <w:abstractNumId w:val="84"/>
  </w:num>
  <w:num w:numId="175">
    <w:abstractNumId w:val="73"/>
  </w:num>
  <w:num w:numId="176">
    <w:abstractNumId w:val="59"/>
  </w:num>
  <w:num w:numId="177">
    <w:abstractNumId w:val="73"/>
  </w:num>
  <w:num w:numId="178">
    <w:abstractNumId w:val="73"/>
  </w:num>
  <w:num w:numId="179">
    <w:abstractNumId w:val="73"/>
  </w:num>
  <w:num w:numId="180">
    <w:abstractNumId w:val="73"/>
  </w:num>
  <w:num w:numId="181">
    <w:abstractNumId w:val="73"/>
  </w:num>
  <w:num w:numId="182">
    <w:abstractNumId w:val="73"/>
  </w:num>
  <w:num w:numId="183">
    <w:abstractNumId w:val="73"/>
  </w:num>
  <w:num w:numId="184">
    <w:abstractNumId w:val="73"/>
  </w:num>
  <w:num w:numId="185">
    <w:abstractNumId w:val="73"/>
  </w:num>
  <w:num w:numId="186">
    <w:abstractNumId w:val="73"/>
  </w:num>
  <w:num w:numId="187">
    <w:abstractNumId w:val="73"/>
  </w:num>
  <w:num w:numId="188">
    <w:abstractNumId w:val="80"/>
  </w:num>
  <w:num w:numId="189">
    <w:abstractNumId w:val="105"/>
  </w:num>
  <w:num w:numId="190">
    <w:abstractNumId w:val="38"/>
  </w:num>
  <w:num w:numId="191">
    <w:abstractNumId w:val="13"/>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CA" w:vendorID="64" w:dllVersion="6"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5330"/>
    <w:rsid w:val="0000564C"/>
    <w:rsid w:val="00006446"/>
    <w:rsid w:val="00006896"/>
    <w:rsid w:val="00007CDC"/>
    <w:rsid w:val="00011B28"/>
    <w:rsid w:val="00015D15"/>
    <w:rsid w:val="00024368"/>
    <w:rsid w:val="00025225"/>
    <w:rsid w:val="0002564D"/>
    <w:rsid w:val="00025ECA"/>
    <w:rsid w:val="000269E2"/>
    <w:rsid w:val="00027117"/>
    <w:rsid w:val="000273F3"/>
    <w:rsid w:val="00027D86"/>
    <w:rsid w:val="00030C9B"/>
    <w:rsid w:val="000321C5"/>
    <w:rsid w:val="000325B8"/>
    <w:rsid w:val="00034C15"/>
    <w:rsid w:val="00035626"/>
    <w:rsid w:val="00035788"/>
    <w:rsid w:val="00036BA1"/>
    <w:rsid w:val="00037BB7"/>
    <w:rsid w:val="00041298"/>
    <w:rsid w:val="00041E95"/>
    <w:rsid w:val="000422E2"/>
    <w:rsid w:val="00042F22"/>
    <w:rsid w:val="000444EF"/>
    <w:rsid w:val="00052A07"/>
    <w:rsid w:val="000534E3"/>
    <w:rsid w:val="0005375E"/>
    <w:rsid w:val="00053C0D"/>
    <w:rsid w:val="00053ECA"/>
    <w:rsid w:val="0005606A"/>
    <w:rsid w:val="00057117"/>
    <w:rsid w:val="00057572"/>
    <w:rsid w:val="000579B3"/>
    <w:rsid w:val="00060AEE"/>
    <w:rsid w:val="000616E7"/>
    <w:rsid w:val="00062CEE"/>
    <w:rsid w:val="0006487E"/>
    <w:rsid w:val="000648E4"/>
    <w:rsid w:val="00065E1A"/>
    <w:rsid w:val="00065ED1"/>
    <w:rsid w:val="00067B7F"/>
    <w:rsid w:val="00067D27"/>
    <w:rsid w:val="0007483E"/>
    <w:rsid w:val="000760EC"/>
    <w:rsid w:val="00077E5F"/>
    <w:rsid w:val="0008036A"/>
    <w:rsid w:val="000809DF"/>
    <w:rsid w:val="00080B23"/>
    <w:rsid w:val="000813D8"/>
    <w:rsid w:val="000818A9"/>
    <w:rsid w:val="00081AE6"/>
    <w:rsid w:val="00084C3F"/>
    <w:rsid w:val="000855EB"/>
    <w:rsid w:val="00085B52"/>
    <w:rsid w:val="00085C94"/>
    <w:rsid w:val="000866F2"/>
    <w:rsid w:val="00086F77"/>
    <w:rsid w:val="00087450"/>
    <w:rsid w:val="0009009F"/>
    <w:rsid w:val="00090CC5"/>
    <w:rsid w:val="00091557"/>
    <w:rsid w:val="000924C1"/>
    <w:rsid w:val="000924F0"/>
    <w:rsid w:val="00092597"/>
    <w:rsid w:val="00092E85"/>
    <w:rsid w:val="0009324E"/>
    <w:rsid w:val="00093474"/>
    <w:rsid w:val="0009510F"/>
    <w:rsid w:val="000953F6"/>
    <w:rsid w:val="000967BE"/>
    <w:rsid w:val="00097389"/>
    <w:rsid w:val="000A0015"/>
    <w:rsid w:val="000A01E9"/>
    <w:rsid w:val="000A0CF1"/>
    <w:rsid w:val="000A19A2"/>
    <w:rsid w:val="000A1B7B"/>
    <w:rsid w:val="000A2232"/>
    <w:rsid w:val="000A43B8"/>
    <w:rsid w:val="000A52DD"/>
    <w:rsid w:val="000A550E"/>
    <w:rsid w:val="000A56F2"/>
    <w:rsid w:val="000A67F3"/>
    <w:rsid w:val="000A6F22"/>
    <w:rsid w:val="000A7963"/>
    <w:rsid w:val="000B1E41"/>
    <w:rsid w:val="000B245F"/>
    <w:rsid w:val="000B2719"/>
    <w:rsid w:val="000B3A8F"/>
    <w:rsid w:val="000B4AB9"/>
    <w:rsid w:val="000B5689"/>
    <w:rsid w:val="000B58C3"/>
    <w:rsid w:val="000B5A57"/>
    <w:rsid w:val="000B61E9"/>
    <w:rsid w:val="000B6288"/>
    <w:rsid w:val="000B7287"/>
    <w:rsid w:val="000B78DC"/>
    <w:rsid w:val="000B7B19"/>
    <w:rsid w:val="000C0565"/>
    <w:rsid w:val="000C165A"/>
    <w:rsid w:val="000C27DF"/>
    <w:rsid w:val="000C2E19"/>
    <w:rsid w:val="000C3B6C"/>
    <w:rsid w:val="000C5890"/>
    <w:rsid w:val="000C5FAC"/>
    <w:rsid w:val="000C7138"/>
    <w:rsid w:val="000D0D07"/>
    <w:rsid w:val="000D1296"/>
    <w:rsid w:val="000D31F0"/>
    <w:rsid w:val="000D4797"/>
    <w:rsid w:val="000D73E9"/>
    <w:rsid w:val="000E02AD"/>
    <w:rsid w:val="000E0527"/>
    <w:rsid w:val="000E1E92"/>
    <w:rsid w:val="000E2799"/>
    <w:rsid w:val="000E46A8"/>
    <w:rsid w:val="000E5032"/>
    <w:rsid w:val="000E5922"/>
    <w:rsid w:val="000E618C"/>
    <w:rsid w:val="000E619E"/>
    <w:rsid w:val="000F06D6"/>
    <w:rsid w:val="000F0EB1"/>
    <w:rsid w:val="000F1106"/>
    <w:rsid w:val="000F12B7"/>
    <w:rsid w:val="000F3099"/>
    <w:rsid w:val="000F3BE9"/>
    <w:rsid w:val="000F3D8D"/>
    <w:rsid w:val="000F3F6C"/>
    <w:rsid w:val="000F5245"/>
    <w:rsid w:val="000F6DF3"/>
    <w:rsid w:val="001005FF"/>
    <w:rsid w:val="0010224F"/>
    <w:rsid w:val="0010492A"/>
    <w:rsid w:val="001062FB"/>
    <w:rsid w:val="001063E6"/>
    <w:rsid w:val="00107080"/>
    <w:rsid w:val="00112077"/>
    <w:rsid w:val="00112770"/>
    <w:rsid w:val="00113CF4"/>
    <w:rsid w:val="00114E9A"/>
    <w:rsid w:val="00115374"/>
    <w:rsid w:val="001153EA"/>
    <w:rsid w:val="00115643"/>
    <w:rsid w:val="00116765"/>
    <w:rsid w:val="001179AE"/>
    <w:rsid w:val="00117C69"/>
    <w:rsid w:val="001213B6"/>
    <w:rsid w:val="001219F5"/>
    <w:rsid w:val="00121A20"/>
    <w:rsid w:val="0012377F"/>
    <w:rsid w:val="00124314"/>
    <w:rsid w:val="001245C8"/>
    <w:rsid w:val="00126B4A"/>
    <w:rsid w:val="00127960"/>
    <w:rsid w:val="0013285B"/>
    <w:rsid w:val="00132B55"/>
    <w:rsid w:val="00132F8D"/>
    <w:rsid w:val="00132FD0"/>
    <w:rsid w:val="00133E59"/>
    <w:rsid w:val="001344C0"/>
    <w:rsid w:val="001346FA"/>
    <w:rsid w:val="00135252"/>
    <w:rsid w:val="00137AB5"/>
    <w:rsid w:val="00137F0B"/>
    <w:rsid w:val="0014009A"/>
    <w:rsid w:val="0014269A"/>
    <w:rsid w:val="00144801"/>
    <w:rsid w:val="00145770"/>
    <w:rsid w:val="00145C64"/>
    <w:rsid w:val="00151E23"/>
    <w:rsid w:val="001526E0"/>
    <w:rsid w:val="00152BEB"/>
    <w:rsid w:val="00153836"/>
    <w:rsid w:val="00153E07"/>
    <w:rsid w:val="001548D7"/>
    <w:rsid w:val="001551B5"/>
    <w:rsid w:val="00155D48"/>
    <w:rsid w:val="00156AE4"/>
    <w:rsid w:val="0016091D"/>
    <w:rsid w:val="00162665"/>
    <w:rsid w:val="0016399D"/>
    <w:rsid w:val="00164742"/>
    <w:rsid w:val="001652CA"/>
    <w:rsid w:val="001659C1"/>
    <w:rsid w:val="0016738B"/>
    <w:rsid w:val="00171286"/>
    <w:rsid w:val="001720A2"/>
    <w:rsid w:val="00173A8E"/>
    <w:rsid w:val="0017502C"/>
    <w:rsid w:val="00176503"/>
    <w:rsid w:val="001772D3"/>
    <w:rsid w:val="0017732B"/>
    <w:rsid w:val="0018143F"/>
    <w:rsid w:val="00181FF8"/>
    <w:rsid w:val="00182805"/>
    <w:rsid w:val="00183C44"/>
    <w:rsid w:val="00183F94"/>
    <w:rsid w:val="00184596"/>
    <w:rsid w:val="00186D90"/>
    <w:rsid w:val="00190AC1"/>
    <w:rsid w:val="0019341A"/>
    <w:rsid w:val="00195782"/>
    <w:rsid w:val="00195D7A"/>
    <w:rsid w:val="00196C15"/>
    <w:rsid w:val="00197DF9"/>
    <w:rsid w:val="001A06AF"/>
    <w:rsid w:val="001A14DC"/>
    <w:rsid w:val="001A1987"/>
    <w:rsid w:val="001A2564"/>
    <w:rsid w:val="001A6173"/>
    <w:rsid w:val="001A61B0"/>
    <w:rsid w:val="001A626F"/>
    <w:rsid w:val="001A6CBA"/>
    <w:rsid w:val="001B0D97"/>
    <w:rsid w:val="001B2238"/>
    <w:rsid w:val="001B3809"/>
    <w:rsid w:val="001B5973"/>
    <w:rsid w:val="001B5A5D"/>
    <w:rsid w:val="001B5BF2"/>
    <w:rsid w:val="001B7EFC"/>
    <w:rsid w:val="001C121D"/>
    <w:rsid w:val="001C1CE5"/>
    <w:rsid w:val="001C3766"/>
    <w:rsid w:val="001C3D2A"/>
    <w:rsid w:val="001C5AFB"/>
    <w:rsid w:val="001C695B"/>
    <w:rsid w:val="001C6DA6"/>
    <w:rsid w:val="001D4556"/>
    <w:rsid w:val="001D51BA"/>
    <w:rsid w:val="001D53E7"/>
    <w:rsid w:val="001D619E"/>
    <w:rsid w:val="001D6342"/>
    <w:rsid w:val="001D662B"/>
    <w:rsid w:val="001D6D53"/>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1F7C5C"/>
    <w:rsid w:val="00200490"/>
    <w:rsid w:val="0020114C"/>
    <w:rsid w:val="0020160F"/>
    <w:rsid w:val="00201AF1"/>
    <w:rsid w:val="00201F3A"/>
    <w:rsid w:val="00203F96"/>
    <w:rsid w:val="00205265"/>
    <w:rsid w:val="00205C15"/>
    <w:rsid w:val="00205D0E"/>
    <w:rsid w:val="00205F98"/>
    <w:rsid w:val="002069B2"/>
    <w:rsid w:val="00207FA3"/>
    <w:rsid w:val="00212281"/>
    <w:rsid w:val="002133D0"/>
    <w:rsid w:val="002143B6"/>
    <w:rsid w:val="00214DA8"/>
    <w:rsid w:val="00215423"/>
    <w:rsid w:val="002158FA"/>
    <w:rsid w:val="0021646F"/>
    <w:rsid w:val="00220600"/>
    <w:rsid w:val="00221217"/>
    <w:rsid w:val="00222456"/>
    <w:rsid w:val="002224DB"/>
    <w:rsid w:val="00223FCB"/>
    <w:rsid w:val="002243ED"/>
    <w:rsid w:val="00224EFA"/>
    <w:rsid w:val="002252C3"/>
    <w:rsid w:val="00225C54"/>
    <w:rsid w:val="00226818"/>
    <w:rsid w:val="00227889"/>
    <w:rsid w:val="0023051B"/>
    <w:rsid w:val="00230765"/>
    <w:rsid w:val="00230D18"/>
    <w:rsid w:val="0023107B"/>
    <w:rsid w:val="002319E4"/>
    <w:rsid w:val="00235296"/>
    <w:rsid w:val="00235632"/>
    <w:rsid w:val="00235872"/>
    <w:rsid w:val="002377FD"/>
    <w:rsid w:val="00237A49"/>
    <w:rsid w:val="00237EBC"/>
    <w:rsid w:val="00241559"/>
    <w:rsid w:val="002435B3"/>
    <w:rsid w:val="00244E95"/>
    <w:rsid w:val="002458EB"/>
    <w:rsid w:val="002500C8"/>
    <w:rsid w:val="00250E8B"/>
    <w:rsid w:val="00250EBF"/>
    <w:rsid w:val="00252CAA"/>
    <w:rsid w:val="00253C6B"/>
    <w:rsid w:val="00257543"/>
    <w:rsid w:val="00260E7C"/>
    <w:rsid w:val="002617E7"/>
    <w:rsid w:val="00261EB3"/>
    <w:rsid w:val="00263D34"/>
    <w:rsid w:val="00264228"/>
    <w:rsid w:val="00264334"/>
    <w:rsid w:val="0026473E"/>
    <w:rsid w:val="00266214"/>
    <w:rsid w:val="002670FC"/>
    <w:rsid w:val="00267247"/>
    <w:rsid w:val="002677F7"/>
    <w:rsid w:val="00267BCB"/>
    <w:rsid w:val="00267C83"/>
    <w:rsid w:val="0027144F"/>
    <w:rsid w:val="00271813"/>
    <w:rsid w:val="00271F3A"/>
    <w:rsid w:val="00273278"/>
    <w:rsid w:val="002737F4"/>
    <w:rsid w:val="00274218"/>
    <w:rsid w:val="00276D1B"/>
    <w:rsid w:val="002805F5"/>
    <w:rsid w:val="002806D9"/>
    <w:rsid w:val="00280751"/>
    <w:rsid w:val="0028280A"/>
    <w:rsid w:val="00286ACD"/>
    <w:rsid w:val="00287838"/>
    <w:rsid w:val="002907B5"/>
    <w:rsid w:val="002911D2"/>
    <w:rsid w:val="0029263E"/>
    <w:rsid w:val="00292EB7"/>
    <w:rsid w:val="00293E7E"/>
    <w:rsid w:val="00295E91"/>
    <w:rsid w:val="00296227"/>
    <w:rsid w:val="00296F44"/>
    <w:rsid w:val="0029777D"/>
    <w:rsid w:val="00297B14"/>
    <w:rsid w:val="002A055E"/>
    <w:rsid w:val="002A0DE2"/>
    <w:rsid w:val="002A12B0"/>
    <w:rsid w:val="002A1D4E"/>
    <w:rsid w:val="002A2869"/>
    <w:rsid w:val="002A2962"/>
    <w:rsid w:val="002A3BCD"/>
    <w:rsid w:val="002A4475"/>
    <w:rsid w:val="002A4752"/>
    <w:rsid w:val="002A4F57"/>
    <w:rsid w:val="002A691E"/>
    <w:rsid w:val="002B12F2"/>
    <w:rsid w:val="002B24D6"/>
    <w:rsid w:val="002C3DCE"/>
    <w:rsid w:val="002C3EC2"/>
    <w:rsid w:val="002C41E6"/>
    <w:rsid w:val="002C5210"/>
    <w:rsid w:val="002D071A"/>
    <w:rsid w:val="002D11AF"/>
    <w:rsid w:val="002D2465"/>
    <w:rsid w:val="002D34B2"/>
    <w:rsid w:val="002D458F"/>
    <w:rsid w:val="002D48B0"/>
    <w:rsid w:val="002D49D7"/>
    <w:rsid w:val="002D5B37"/>
    <w:rsid w:val="002D7637"/>
    <w:rsid w:val="002D7BFF"/>
    <w:rsid w:val="002E038C"/>
    <w:rsid w:val="002E17F2"/>
    <w:rsid w:val="002E1E8F"/>
    <w:rsid w:val="002E21D3"/>
    <w:rsid w:val="002E2272"/>
    <w:rsid w:val="002E2836"/>
    <w:rsid w:val="002E4BB6"/>
    <w:rsid w:val="002E5910"/>
    <w:rsid w:val="002E6881"/>
    <w:rsid w:val="002E7CAE"/>
    <w:rsid w:val="002F0A9A"/>
    <w:rsid w:val="002F13E4"/>
    <w:rsid w:val="002F2771"/>
    <w:rsid w:val="002F2EEA"/>
    <w:rsid w:val="002F37A9"/>
    <w:rsid w:val="002F44FE"/>
    <w:rsid w:val="002F4656"/>
    <w:rsid w:val="002F5E1A"/>
    <w:rsid w:val="00301CE6"/>
    <w:rsid w:val="0030256B"/>
    <w:rsid w:val="0030501F"/>
    <w:rsid w:val="00306C1B"/>
    <w:rsid w:val="00307BA1"/>
    <w:rsid w:val="0031141F"/>
    <w:rsid w:val="00311702"/>
    <w:rsid w:val="00311E82"/>
    <w:rsid w:val="003131C5"/>
    <w:rsid w:val="0031326A"/>
    <w:rsid w:val="00313FD6"/>
    <w:rsid w:val="003143BD"/>
    <w:rsid w:val="00315363"/>
    <w:rsid w:val="00315909"/>
    <w:rsid w:val="00320060"/>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5C8A"/>
    <w:rsid w:val="00336BDA"/>
    <w:rsid w:val="00337707"/>
    <w:rsid w:val="003378F8"/>
    <w:rsid w:val="00337E2C"/>
    <w:rsid w:val="003420C4"/>
    <w:rsid w:val="00342BD7"/>
    <w:rsid w:val="003449B2"/>
    <w:rsid w:val="00344BC8"/>
    <w:rsid w:val="00345E74"/>
    <w:rsid w:val="00346DB5"/>
    <w:rsid w:val="003472C2"/>
    <w:rsid w:val="003477B1"/>
    <w:rsid w:val="0035010D"/>
    <w:rsid w:val="003503FA"/>
    <w:rsid w:val="00350F7B"/>
    <w:rsid w:val="00351063"/>
    <w:rsid w:val="00352077"/>
    <w:rsid w:val="00353360"/>
    <w:rsid w:val="003556C7"/>
    <w:rsid w:val="00355CA5"/>
    <w:rsid w:val="00357380"/>
    <w:rsid w:val="00357CD5"/>
    <w:rsid w:val="003602D9"/>
    <w:rsid w:val="003604CE"/>
    <w:rsid w:val="00360F7A"/>
    <w:rsid w:val="0036488D"/>
    <w:rsid w:val="00367697"/>
    <w:rsid w:val="00370E47"/>
    <w:rsid w:val="003728F1"/>
    <w:rsid w:val="003742AC"/>
    <w:rsid w:val="0037588C"/>
    <w:rsid w:val="00377CE1"/>
    <w:rsid w:val="00377D21"/>
    <w:rsid w:val="0038025C"/>
    <w:rsid w:val="00380A39"/>
    <w:rsid w:val="003822DE"/>
    <w:rsid w:val="00385BF0"/>
    <w:rsid w:val="00385EAB"/>
    <w:rsid w:val="00386025"/>
    <w:rsid w:val="003905CE"/>
    <w:rsid w:val="00392487"/>
    <w:rsid w:val="00393831"/>
    <w:rsid w:val="003939FF"/>
    <w:rsid w:val="00394AC5"/>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6E9"/>
    <w:rsid w:val="003B7FE5"/>
    <w:rsid w:val="003C11C8"/>
    <w:rsid w:val="003C2702"/>
    <w:rsid w:val="003C42E9"/>
    <w:rsid w:val="003C56EE"/>
    <w:rsid w:val="003C5B10"/>
    <w:rsid w:val="003C6673"/>
    <w:rsid w:val="003C6CF3"/>
    <w:rsid w:val="003C6EE9"/>
    <w:rsid w:val="003C7806"/>
    <w:rsid w:val="003D109F"/>
    <w:rsid w:val="003D2478"/>
    <w:rsid w:val="003D27C6"/>
    <w:rsid w:val="003D2C82"/>
    <w:rsid w:val="003D3C45"/>
    <w:rsid w:val="003D4C80"/>
    <w:rsid w:val="003D5B1F"/>
    <w:rsid w:val="003E0B91"/>
    <w:rsid w:val="003E0FAA"/>
    <w:rsid w:val="003E15FA"/>
    <w:rsid w:val="003E1705"/>
    <w:rsid w:val="003E2EA2"/>
    <w:rsid w:val="003E55E4"/>
    <w:rsid w:val="003E74E3"/>
    <w:rsid w:val="003E7856"/>
    <w:rsid w:val="003F05C7"/>
    <w:rsid w:val="003F2C43"/>
    <w:rsid w:val="003F2CD4"/>
    <w:rsid w:val="003F44B9"/>
    <w:rsid w:val="003F6BBE"/>
    <w:rsid w:val="004000E8"/>
    <w:rsid w:val="00400380"/>
    <w:rsid w:val="004015C1"/>
    <w:rsid w:val="00402E2B"/>
    <w:rsid w:val="0040512B"/>
    <w:rsid w:val="00405CA5"/>
    <w:rsid w:val="00405E87"/>
    <w:rsid w:val="00405F4B"/>
    <w:rsid w:val="00407122"/>
    <w:rsid w:val="00407CD3"/>
    <w:rsid w:val="00410134"/>
    <w:rsid w:val="00410B72"/>
    <w:rsid w:val="00410F18"/>
    <w:rsid w:val="004123A6"/>
    <w:rsid w:val="0041263E"/>
    <w:rsid w:val="004128A3"/>
    <w:rsid w:val="00413984"/>
    <w:rsid w:val="00413AAC"/>
    <w:rsid w:val="00413E92"/>
    <w:rsid w:val="00417D2C"/>
    <w:rsid w:val="004210EE"/>
    <w:rsid w:val="00421105"/>
    <w:rsid w:val="00422AA4"/>
    <w:rsid w:val="004236E1"/>
    <w:rsid w:val="004242F4"/>
    <w:rsid w:val="00427248"/>
    <w:rsid w:val="00427514"/>
    <w:rsid w:val="004325A8"/>
    <w:rsid w:val="00432FB0"/>
    <w:rsid w:val="00436C8C"/>
    <w:rsid w:val="0043723F"/>
    <w:rsid w:val="00437447"/>
    <w:rsid w:val="00437E81"/>
    <w:rsid w:val="00440ACC"/>
    <w:rsid w:val="004413B2"/>
    <w:rsid w:val="00441A92"/>
    <w:rsid w:val="004425D5"/>
    <w:rsid w:val="004431DC"/>
    <w:rsid w:val="0044342C"/>
    <w:rsid w:val="00443DC9"/>
    <w:rsid w:val="00444F56"/>
    <w:rsid w:val="0044535F"/>
    <w:rsid w:val="00445A8F"/>
    <w:rsid w:val="00446488"/>
    <w:rsid w:val="00446723"/>
    <w:rsid w:val="004507A7"/>
    <w:rsid w:val="004517AA"/>
    <w:rsid w:val="00452CAC"/>
    <w:rsid w:val="004534DB"/>
    <w:rsid w:val="00456645"/>
    <w:rsid w:val="0045684E"/>
    <w:rsid w:val="00457565"/>
    <w:rsid w:val="00457B71"/>
    <w:rsid w:val="004611AB"/>
    <w:rsid w:val="00461E30"/>
    <w:rsid w:val="00463A2C"/>
    <w:rsid w:val="004641B0"/>
    <w:rsid w:val="00464689"/>
    <w:rsid w:val="004664B6"/>
    <w:rsid w:val="004669E2"/>
    <w:rsid w:val="00466D98"/>
    <w:rsid w:val="0046710F"/>
    <w:rsid w:val="00470C31"/>
    <w:rsid w:val="00471DE0"/>
    <w:rsid w:val="004734D0"/>
    <w:rsid w:val="0047556B"/>
    <w:rsid w:val="00475CB3"/>
    <w:rsid w:val="00477768"/>
    <w:rsid w:val="0047797D"/>
    <w:rsid w:val="004841FB"/>
    <w:rsid w:val="00486A9F"/>
    <w:rsid w:val="00487CD0"/>
    <w:rsid w:val="00491982"/>
    <w:rsid w:val="00491A01"/>
    <w:rsid w:val="004925D7"/>
    <w:rsid w:val="00492BC5"/>
    <w:rsid w:val="004964F1"/>
    <w:rsid w:val="004A06C1"/>
    <w:rsid w:val="004A0F26"/>
    <w:rsid w:val="004A16BC"/>
    <w:rsid w:val="004A2B94"/>
    <w:rsid w:val="004A2F33"/>
    <w:rsid w:val="004A44D6"/>
    <w:rsid w:val="004A715F"/>
    <w:rsid w:val="004A7E29"/>
    <w:rsid w:val="004B0267"/>
    <w:rsid w:val="004B118F"/>
    <w:rsid w:val="004B2460"/>
    <w:rsid w:val="004B2D70"/>
    <w:rsid w:val="004B2FB5"/>
    <w:rsid w:val="004B3A0F"/>
    <w:rsid w:val="004B6F6A"/>
    <w:rsid w:val="004B746F"/>
    <w:rsid w:val="004B7C0C"/>
    <w:rsid w:val="004C1BC9"/>
    <w:rsid w:val="004C1D4B"/>
    <w:rsid w:val="004C3898"/>
    <w:rsid w:val="004C3941"/>
    <w:rsid w:val="004C3942"/>
    <w:rsid w:val="004C3BD8"/>
    <w:rsid w:val="004C3D28"/>
    <w:rsid w:val="004C50AD"/>
    <w:rsid w:val="004C54BC"/>
    <w:rsid w:val="004C58D2"/>
    <w:rsid w:val="004C6984"/>
    <w:rsid w:val="004D014F"/>
    <w:rsid w:val="004D167F"/>
    <w:rsid w:val="004D1D5A"/>
    <w:rsid w:val="004D36B1"/>
    <w:rsid w:val="004D6973"/>
    <w:rsid w:val="004D7EBD"/>
    <w:rsid w:val="004D7F04"/>
    <w:rsid w:val="004E2680"/>
    <w:rsid w:val="004E28F9"/>
    <w:rsid w:val="004E329E"/>
    <w:rsid w:val="004E462E"/>
    <w:rsid w:val="004E5419"/>
    <w:rsid w:val="004E56DC"/>
    <w:rsid w:val="004E6CBB"/>
    <w:rsid w:val="004E6F6D"/>
    <w:rsid w:val="004E76F4"/>
    <w:rsid w:val="004F0B4E"/>
    <w:rsid w:val="004F0B6C"/>
    <w:rsid w:val="004F2078"/>
    <w:rsid w:val="004F2956"/>
    <w:rsid w:val="004F41E5"/>
    <w:rsid w:val="004F427D"/>
    <w:rsid w:val="004F4DA3"/>
    <w:rsid w:val="004F5F54"/>
    <w:rsid w:val="004F74F8"/>
    <w:rsid w:val="004F7D41"/>
    <w:rsid w:val="00500CBB"/>
    <w:rsid w:val="00503986"/>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7CD"/>
    <w:rsid w:val="00522CBB"/>
    <w:rsid w:val="005237D6"/>
    <w:rsid w:val="00530CE9"/>
    <w:rsid w:val="005314D8"/>
    <w:rsid w:val="00531D45"/>
    <w:rsid w:val="00533BA0"/>
    <w:rsid w:val="00534B59"/>
    <w:rsid w:val="00536759"/>
    <w:rsid w:val="00536D80"/>
    <w:rsid w:val="00537C62"/>
    <w:rsid w:val="005423CB"/>
    <w:rsid w:val="00542509"/>
    <w:rsid w:val="00542D4A"/>
    <w:rsid w:val="00543364"/>
    <w:rsid w:val="00543E3B"/>
    <w:rsid w:val="00544169"/>
    <w:rsid w:val="00544524"/>
    <w:rsid w:val="00544C31"/>
    <w:rsid w:val="00546970"/>
    <w:rsid w:val="00547830"/>
    <w:rsid w:val="005507B8"/>
    <w:rsid w:val="00550E49"/>
    <w:rsid w:val="00550EB1"/>
    <w:rsid w:val="0055222F"/>
    <w:rsid w:val="005530A0"/>
    <w:rsid w:val="00553AF8"/>
    <w:rsid w:val="00554E19"/>
    <w:rsid w:val="0056121F"/>
    <w:rsid w:val="00561729"/>
    <w:rsid w:val="005620A5"/>
    <w:rsid w:val="00562214"/>
    <w:rsid w:val="00562226"/>
    <w:rsid w:val="005622A9"/>
    <w:rsid w:val="0056698D"/>
    <w:rsid w:val="00566FD1"/>
    <w:rsid w:val="005673D3"/>
    <w:rsid w:val="00572505"/>
    <w:rsid w:val="0057335F"/>
    <w:rsid w:val="00573F9C"/>
    <w:rsid w:val="00574E58"/>
    <w:rsid w:val="00574FB5"/>
    <w:rsid w:val="0057589A"/>
    <w:rsid w:val="00582809"/>
    <w:rsid w:val="00583056"/>
    <w:rsid w:val="005830F0"/>
    <w:rsid w:val="005853A8"/>
    <w:rsid w:val="005855E8"/>
    <w:rsid w:val="00585EE6"/>
    <w:rsid w:val="0058798C"/>
    <w:rsid w:val="00587B69"/>
    <w:rsid w:val="005900FA"/>
    <w:rsid w:val="00590B8E"/>
    <w:rsid w:val="00591F0A"/>
    <w:rsid w:val="00592E2D"/>
    <w:rsid w:val="005935A4"/>
    <w:rsid w:val="005948C2"/>
    <w:rsid w:val="00594D34"/>
    <w:rsid w:val="00595DCA"/>
    <w:rsid w:val="00596ED1"/>
    <w:rsid w:val="0059779B"/>
    <w:rsid w:val="005A065E"/>
    <w:rsid w:val="005A209A"/>
    <w:rsid w:val="005A2B1C"/>
    <w:rsid w:val="005A57E4"/>
    <w:rsid w:val="005A662D"/>
    <w:rsid w:val="005B1409"/>
    <w:rsid w:val="005B1819"/>
    <w:rsid w:val="005B1A0F"/>
    <w:rsid w:val="005B3381"/>
    <w:rsid w:val="005B35D7"/>
    <w:rsid w:val="005B392A"/>
    <w:rsid w:val="005B3AA3"/>
    <w:rsid w:val="005B421D"/>
    <w:rsid w:val="005B53EF"/>
    <w:rsid w:val="005B6F83"/>
    <w:rsid w:val="005B704E"/>
    <w:rsid w:val="005C52CB"/>
    <w:rsid w:val="005C74FB"/>
    <w:rsid w:val="005D0D00"/>
    <w:rsid w:val="005D1602"/>
    <w:rsid w:val="005D23DC"/>
    <w:rsid w:val="005D4321"/>
    <w:rsid w:val="005D6582"/>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20A71"/>
    <w:rsid w:val="00620D80"/>
    <w:rsid w:val="006234A6"/>
    <w:rsid w:val="00623EFF"/>
    <w:rsid w:val="00624470"/>
    <w:rsid w:val="00627B58"/>
    <w:rsid w:val="00630001"/>
    <w:rsid w:val="00630C45"/>
    <w:rsid w:val="006311B3"/>
    <w:rsid w:val="0063284C"/>
    <w:rsid w:val="00635207"/>
    <w:rsid w:val="00636297"/>
    <w:rsid w:val="00636398"/>
    <w:rsid w:val="006368D3"/>
    <w:rsid w:val="00636DE2"/>
    <w:rsid w:val="00637672"/>
    <w:rsid w:val="00637762"/>
    <w:rsid w:val="006377EC"/>
    <w:rsid w:val="006402F4"/>
    <w:rsid w:val="006407FF"/>
    <w:rsid w:val="00641019"/>
    <w:rsid w:val="0064151F"/>
    <w:rsid w:val="00641533"/>
    <w:rsid w:val="0064208D"/>
    <w:rsid w:val="00643475"/>
    <w:rsid w:val="0064396A"/>
    <w:rsid w:val="00644B77"/>
    <w:rsid w:val="0064624E"/>
    <w:rsid w:val="00646E69"/>
    <w:rsid w:val="0065029A"/>
    <w:rsid w:val="00650AB9"/>
    <w:rsid w:val="00650F51"/>
    <w:rsid w:val="006529D9"/>
    <w:rsid w:val="00654837"/>
    <w:rsid w:val="00655733"/>
    <w:rsid w:val="00655ACD"/>
    <w:rsid w:val="006560B3"/>
    <w:rsid w:val="006564E7"/>
    <w:rsid w:val="00656A92"/>
    <w:rsid w:val="00656D2D"/>
    <w:rsid w:val="00656DDE"/>
    <w:rsid w:val="0066011D"/>
    <w:rsid w:val="006607C0"/>
    <w:rsid w:val="006613A6"/>
    <w:rsid w:val="00662100"/>
    <w:rsid w:val="006627A2"/>
    <w:rsid w:val="006634E6"/>
    <w:rsid w:val="0066460F"/>
    <w:rsid w:val="006655EE"/>
    <w:rsid w:val="006669AA"/>
    <w:rsid w:val="00667351"/>
    <w:rsid w:val="00667EE7"/>
    <w:rsid w:val="00670922"/>
    <w:rsid w:val="00670BE1"/>
    <w:rsid w:val="00671DF6"/>
    <w:rsid w:val="0067218F"/>
    <w:rsid w:val="00672928"/>
    <w:rsid w:val="00672B57"/>
    <w:rsid w:val="006741F2"/>
    <w:rsid w:val="00674CC3"/>
    <w:rsid w:val="00675C72"/>
    <w:rsid w:val="006771F9"/>
    <w:rsid w:val="00677229"/>
    <w:rsid w:val="006776D7"/>
    <w:rsid w:val="006803AB"/>
    <w:rsid w:val="006808D3"/>
    <w:rsid w:val="00681003"/>
    <w:rsid w:val="00681787"/>
    <w:rsid w:val="006817C9"/>
    <w:rsid w:val="00683981"/>
    <w:rsid w:val="00683ECE"/>
    <w:rsid w:val="006851A4"/>
    <w:rsid w:val="0068537A"/>
    <w:rsid w:val="006862C5"/>
    <w:rsid w:val="00686A72"/>
    <w:rsid w:val="00690E57"/>
    <w:rsid w:val="00691022"/>
    <w:rsid w:val="00691BBB"/>
    <w:rsid w:val="00692A0A"/>
    <w:rsid w:val="0069554E"/>
    <w:rsid w:val="00695FC2"/>
    <w:rsid w:val="00696248"/>
    <w:rsid w:val="00696949"/>
    <w:rsid w:val="00697052"/>
    <w:rsid w:val="006A0AE8"/>
    <w:rsid w:val="006A30A0"/>
    <w:rsid w:val="006A46FB"/>
    <w:rsid w:val="006A476E"/>
    <w:rsid w:val="006A4D6A"/>
    <w:rsid w:val="006A50CB"/>
    <w:rsid w:val="006A5E28"/>
    <w:rsid w:val="006A697B"/>
    <w:rsid w:val="006A75BE"/>
    <w:rsid w:val="006A7AFF"/>
    <w:rsid w:val="006B05D7"/>
    <w:rsid w:val="006B1816"/>
    <w:rsid w:val="006B2099"/>
    <w:rsid w:val="006B219F"/>
    <w:rsid w:val="006B2AF3"/>
    <w:rsid w:val="006B4A5F"/>
    <w:rsid w:val="006B4D27"/>
    <w:rsid w:val="006B50CF"/>
    <w:rsid w:val="006C03B8"/>
    <w:rsid w:val="006C12C5"/>
    <w:rsid w:val="006C14F9"/>
    <w:rsid w:val="006C2EB9"/>
    <w:rsid w:val="006C57EA"/>
    <w:rsid w:val="006C5EC9"/>
    <w:rsid w:val="006C6059"/>
    <w:rsid w:val="006C7522"/>
    <w:rsid w:val="006D20AA"/>
    <w:rsid w:val="006D4092"/>
    <w:rsid w:val="006D6F08"/>
    <w:rsid w:val="006D76CB"/>
    <w:rsid w:val="006E062C"/>
    <w:rsid w:val="006E06C6"/>
    <w:rsid w:val="006E1B8E"/>
    <w:rsid w:val="006E1C82"/>
    <w:rsid w:val="006E2525"/>
    <w:rsid w:val="006E28B7"/>
    <w:rsid w:val="006E2A9B"/>
    <w:rsid w:val="006E32B4"/>
    <w:rsid w:val="006E3310"/>
    <w:rsid w:val="006E4947"/>
    <w:rsid w:val="006E4B18"/>
    <w:rsid w:val="006E4E39"/>
    <w:rsid w:val="006E565E"/>
    <w:rsid w:val="006E673D"/>
    <w:rsid w:val="006E7D3B"/>
    <w:rsid w:val="006F0C9B"/>
    <w:rsid w:val="006F1B70"/>
    <w:rsid w:val="006F3207"/>
    <w:rsid w:val="006F341D"/>
    <w:rsid w:val="006F3815"/>
    <w:rsid w:val="006F3CDE"/>
    <w:rsid w:val="006F58D4"/>
    <w:rsid w:val="006F6582"/>
    <w:rsid w:val="006F7141"/>
    <w:rsid w:val="006F76F3"/>
    <w:rsid w:val="006F7B87"/>
    <w:rsid w:val="006F7F9F"/>
    <w:rsid w:val="0070346E"/>
    <w:rsid w:val="00704EDB"/>
    <w:rsid w:val="00706101"/>
    <w:rsid w:val="00707072"/>
    <w:rsid w:val="00707D61"/>
    <w:rsid w:val="007120D0"/>
    <w:rsid w:val="00712287"/>
    <w:rsid w:val="00712772"/>
    <w:rsid w:val="00712C5B"/>
    <w:rsid w:val="00712D74"/>
    <w:rsid w:val="007148D3"/>
    <w:rsid w:val="00715530"/>
    <w:rsid w:val="00715B10"/>
    <w:rsid w:val="00715B9A"/>
    <w:rsid w:val="0071669D"/>
    <w:rsid w:val="007226FA"/>
    <w:rsid w:val="00722D7B"/>
    <w:rsid w:val="0072450B"/>
    <w:rsid w:val="00724589"/>
    <w:rsid w:val="007257D0"/>
    <w:rsid w:val="00726073"/>
    <w:rsid w:val="00726EA6"/>
    <w:rsid w:val="00727208"/>
    <w:rsid w:val="0072720F"/>
    <w:rsid w:val="00727680"/>
    <w:rsid w:val="00730BDF"/>
    <w:rsid w:val="00730C1D"/>
    <w:rsid w:val="007319D9"/>
    <w:rsid w:val="00733F23"/>
    <w:rsid w:val="007348B1"/>
    <w:rsid w:val="00735BC5"/>
    <w:rsid w:val="007362A6"/>
    <w:rsid w:val="00736D7D"/>
    <w:rsid w:val="00740E58"/>
    <w:rsid w:val="0074291F"/>
    <w:rsid w:val="00743DEB"/>
    <w:rsid w:val="00744493"/>
    <w:rsid w:val="007445A0"/>
    <w:rsid w:val="0074524B"/>
    <w:rsid w:val="007456B2"/>
    <w:rsid w:val="00745742"/>
    <w:rsid w:val="007468A0"/>
    <w:rsid w:val="00746D85"/>
    <w:rsid w:val="00747D8B"/>
    <w:rsid w:val="00751228"/>
    <w:rsid w:val="00754280"/>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5FC9"/>
    <w:rsid w:val="00776019"/>
    <w:rsid w:val="00776971"/>
    <w:rsid w:val="007776BB"/>
    <w:rsid w:val="00777DDE"/>
    <w:rsid w:val="00780A33"/>
    <w:rsid w:val="00780A80"/>
    <w:rsid w:val="0078177E"/>
    <w:rsid w:val="0078273F"/>
    <w:rsid w:val="0078304C"/>
    <w:rsid w:val="0078323D"/>
    <w:rsid w:val="0078358E"/>
    <w:rsid w:val="00783673"/>
    <w:rsid w:val="00785490"/>
    <w:rsid w:val="007856EA"/>
    <w:rsid w:val="00785F3B"/>
    <w:rsid w:val="007864ED"/>
    <w:rsid w:val="007867A0"/>
    <w:rsid w:val="007879C8"/>
    <w:rsid w:val="007904E7"/>
    <w:rsid w:val="00790CC6"/>
    <w:rsid w:val="007918D8"/>
    <w:rsid w:val="007925EA"/>
    <w:rsid w:val="0079329A"/>
    <w:rsid w:val="00793CD8"/>
    <w:rsid w:val="0079409B"/>
    <w:rsid w:val="00794864"/>
    <w:rsid w:val="007954CD"/>
    <w:rsid w:val="00795C92"/>
    <w:rsid w:val="00796231"/>
    <w:rsid w:val="007974E3"/>
    <w:rsid w:val="007A00DC"/>
    <w:rsid w:val="007A1CB3"/>
    <w:rsid w:val="007A306F"/>
    <w:rsid w:val="007A3D4E"/>
    <w:rsid w:val="007A43A6"/>
    <w:rsid w:val="007A4EA9"/>
    <w:rsid w:val="007A53B8"/>
    <w:rsid w:val="007A58A6"/>
    <w:rsid w:val="007A6062"/>
    <w:rsid w:val="007B2419"/>
    <w:rsid w:val="007B3123"/>
    <w:rsid w:val="007B3BA9"/>
    <w:rsid w:val="007B3D2D"/>
    <w:rsid w:val="007B3E37"/>
    <w:rsid w:val="007B49CD"/>
    <w:rsid w:val="007B50AE"/>
    <w:rsid w:val="007B51DF"/>
    <w:rsid w:val="007B5450"/>
    <w:rsid w:val="007B6F5E"/>
    <w:rsid w:val="007C05DD"/>
    <w:rsid w:val="007C0A70"/>
    <w:rsid w:val="007C14A1"/>
    <w:rsid w:val="007C240F"/>
    <w:rsid w:val="007C2586"/>
    <w:rsid w:val="007C3D18"/>
    <w:rsid w:val="007C5D77"/>
    <w:rsid w:val="007C5D8E"/>
    <w:rsid w:val="007C60BF"/>
    <w:rsid w:val="007C6636"/>
    <w:rsid w:val="007C6A07"/>
    <w:rsid w:val="007C75A1"/>
    <w:rsid w:val="007C77A5"/>
    <w:rsid w:val="007D04E5"/>
    <w:rsid w:val="007D12F2"/>
    <w:rsid w:val="007D1D3C"/>
    <w:rsid w:val="007D46FB"/>
    <w:rsid w:val="007D5901"/>
    <w:rsid w:val="007D5AF2"/>
    <w:rsid w:val="007D7526"/>
    <w:rsid w:val="007D795E"/>
    <w:rsid w:val="007E4610"/>
    <w:rsid w:val="007E4715"/>
    <w:rsid w:val="007E505B"/>
    <w:rsid w:val="007E55FC"/>
    <w:rsid w:val="007E5693"/>
    <w:rsid w:val="007E59BE"/>
    <w:rsid w:val="007E5CFA"/>
    <w:rsid w:val="007E6183"/>
    <w:rsid w:val="007E6D3A"/>
    <w:rsid w:val="007E6F54"/>
    <w:rsid w:val="007E7091"/>
    <w:rsid w:val="007F16B7"/>
    <w:rsid w:val="007F3428"/>
    <w:rsid w:val="007F568E"/>
    <w:rsid w:val="007F617B"/>
    <w:rsid w:val="007F78DB"/>
    <w:rsid w:val="0080128E"/>
    <w:rsid w:val="00802286"/>
    <w:rsid w:val="00803FAE"/>
    <w:rsid w:val="0080522C"/>
    <w:rsid w:val="008057A1"/>
    <w:rsid w:val="00805BD0"/>
    <w:rsid w:val="0080605F"/>
    <w:rsid w:val="00807786"/>
    <w:rsid w:val="00811D8F"/>
    <w:rsid w:val="00811FCB"/>
    <w:rsid w:val="00812212"/>
    <w:rsid w:val="00813C20"/>
    <w:rsid w:val="0081427E"/>
    <w:rsid w:val="008158D6"/>
    <w:rsid w:val="00816DC6"/>
    <w:rsid w:val="00817196"/>
    <w:rsid w:val="008171EC"/>
    <w:rsid w:val="00817F7E"/>
    <w:rsid w:val="00820F30"/>
    <w:rsid w:val="008212AC"/>
    <w:rsid w:val="008235DB"/>
    <w:rsid w:val="00824A63"/>
    <w:rsid w:val="00824AB4"/>
    <w:rsid w:val="008252EB"/>
    <w:rsid w:val="00825C42"/>
    <w:rsid w:val="00825D25"/>
    <w:rsid w:val="00826058"/>
    <w:rsid w:val="00826DAD"/>
    <w:rsid w:val="00827D6F"/>
    <w:rsid w:val="008313F8"/>
    <w:rsid w:val="00831422"/>
    <w:rsid w:val="00831983"/>
    <w:rsid w:val="008319AF"/>
    <w:rsid w:val="00831C7C"/>
    <w:rsid w:val="0083332F"/>
    <w:rsid w:val="00836A89"/>
    <w:rsid w:val="008376AC"/>
    <w:rsid w:val="008402E2"/>
    <w:rsid w:val="00840686"/>
    <w:rsid w:val="00842249"/>
    <w:rsid w:val="00842C4E"/>
    <w:rsid w:val="0084329D"/>
    <w:rsid w:val="008434F8"/>
    <w:rsid w:val="008439B2"/>
    <w:rsid w:val="008444E8"/>
    <w:rsid w:val="008448BA"/>
    <w:rsid w:val="00844E80"/>
    <w:rsid w:val="00845942"/>
    <w:rsid w:val="00846FE7"/>
    <w:rsid w:val="00850D7D"/>
    <w:rsid w:val="00854439"/>
    <w:rsid w:val="008546E8"/>
    <w:rsid w:val="008557F3"/>
    <w:rsid w:val="00855B11"/>
    <w:rsid w:val="00856911"/>
    <w:rsid w:val="0086561B"/>
    <w:rsid w:val="00865F90"/>
    <w:rsid w:val="00866B3F"/>
    <w:rsid w:val="008677FD"/>
    <w:rsid w:val="0087058F"/>
    <w:rsid w:val="0087066A"/>
    <w:rsid w:val="008706D4"/>
    <w:rsid w:val="00870F8A"/>
    <w:rsid w:val="008719A4"/>
    <w:rsid w:val="00871D23"/>
    <w:rsid w:val="00874312"/>
    <w:rsid w:val="0087437C"/>
    <w:rsid w:val="008746DB"/>
    <w:rsid w:val="00874F65"/>
    <w:rsid w:val="00875CD7"/>
    <w:rsid w:val="00876B4D"/>
    <w:rsid w:val="00877444"/>
    <w:rsid w:val="00877F18"/>
    <w:rsid w:val="00885CB5"/>
    <w:rsid w:val="00887437"/>
    <w:rsid w:val="008875AE"/>
    <w:rsid w:val="008916C4"/>
    <w:rsid w:val="008919BC"/>
    <w:rsid w:val="00892691"/>
    <w:rsid w:val="00892F13"/>
    <w:rsid w:val="008941E3"/>
    <w:rsid w:val="00894A88"/>
    <w:rsid w:val="00894D0A"/>
    <w:rsid w:val="00895386"/>
    <w:rsid w:val="008961E4"/>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51A0"/>
    <w:rsid w:val="008B592A"/>
    <w:rsid w:val="008B7454"/>
    <w:rsid w:val="008B7B5C"/>
    <w:rsid w:val="008C0C99"/>
    <w:rsid w:val="008C1E30"/>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477F"/>
    <w:rsid w:val="008F4EB4"/>
    <w:rsid w:val="009015DE"/>
    <w:rsid w:val="00901CF5"/>
    <w:rsid w:val="00902350"/>
    <w:rsid w:val="0090336B"/>
    <w:rsid w:val="009033B0"/>
    <w:rsid w:val="00904644"/>
    <w:rsid w:val="009053AA"/>
    <w:rsid w:val="009066BC"/>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35"/>
    <w:rsid w:val="00924ACE"/>
    <w:rsid w:val="0092531D"/>
    <w:rsid w:val="0092783E"/>
    <w:rsid w:val="00930B0E"/>
    <w:rsid w:val="00931BD9"/>
    <w:rsid w:val="0093250D"/>
    <w:rsid w:val="00934283"/>
    <w:rsid w:val="009368F3"/>
    <w:rsid w:val="00937258"/>
    <w:rsid w:val="00940448"/>
    <w:rsid w:val="00941513"/>
    <w:rsid w:val="00941636"/>
    <w:rsid w:val="00941FC8"/>
    <w:rsid w:val="00942BDD"/>
    <w:rsid w:val="00943742"/>
    <w:rsid w:val="009444C0"/>
    <w:rsid w:val="009445F9"/>
    <w:rsid w:val="00945C05"/>
    <w:rsid w:val="00946945"/>
    <w:rsid w:val="00947713"/>
    <w:rsid w:val="00950C80"/>
    <w:rsid w:val="00950DE7"/>
    <w:rsid w:val="0095159A"/>
    <w:rsid w:val="00952530"/>
    <w:rsid w:val="00953920"/>
    <w:rsid w:val="00953D47"/>
    <w:rsid w:val="009564BA"/>
    <w:rsid w:val="0095681E"/>
    <w:rsid w:val="009572D4"/>
    <w:rsid w:val="00961921"/>
    <w:rsid w:val="009636ED"/>
    <w:rsid w:val="0096430A"/>
    <w:rsid w:val="0096458B"/>
    <w:rsid w:val="00964C39"/>
    <w:rsid w:val="0096554B"/>
    <w:rsid w:val="0096584A"/>
    <w:rsid w:val="009661CB"/>
    <w:rsid w:val="00967461"/>
    <w:rsid w:val="00971E3D"/>
    <w:rsid w:val="00971F08"/>
    <w:rsid w:val="00972F91"/>
    <w:rsid w:val="0097379D"/>
    <w:rsid w:val="00973B2E"/>
    <w:rsid w:val="00974D99"/>
    <w:rsid w:val="00974E84"/>
    <w:rsid w:val="009756ED"/>
    <w:rsid w:val="0097603D"/>
    <w:rsid w:val="00976949"/>
    <w:rsid w:val="00980100"/>
    <w:rsid w:val="00980477"/>
    <w:rsid w:val="00980821"/>
    <w:rsid w:val="009815FE"/>
    <w:rsid w:val="00982563"/>
    <w:rsid w:val="00983765"/>
    <w:rsid w:val="00983CF7"/>
    <w:rsid w:val="00984F8C"/>
    <w:rsid w:val="00985171"/>
    <w:rsid w:val="00985253"/>
    <w:rsid w:val="009853B3"/>
    <w:rsid w:val="00990071"/>
    <w:rsid w:val="009904DA"/>
    <w:rsid w:val="00990630"/>
    <w:rsid w:val="00991761"/>
    <w:rsid w:val="00991F1A"/>
    <w:rsid w:val="00994DCA"/>
    <w:rsid w:val="00995BDF"/>
    <w:rsid w:val="009960EC"/>
    <w:rsid w:val="009970DD"/>
    <w:rsid w:val="009979C7"/>
    <w:rsid w:val="009A0FA6"/>
    <w:rsid w:val="009A0FBA"/>
    <w:rsid w:val="009A1601"/>
    <w:rsid w:val="009A3BB6"/>
    <w:rsid w:val="009A462D"/>
    <w:rsid w:val="009A49F2"/>
    <w:rsid w:val="009A4FC3"/>
    <w:rsid w:val="009A5763"/>
    <w:rsid w:val="009A5CBA"/>
    <w:rsid w:val="009B0467"/>
    <w:rsid w:val="009B1730"/>
    <w:rsid w:val="009B1F30"/>
    <w:rsid w:val="009B23BF"/>
    <w:rsid w:val="009B3799"/>
    <w:rsid w:val="009B3AC2"/>
    <w:rsid w:val="009B4DF4"/>
    <w:rsid w:val="009B564E"/>
    <w:rsid w:val="009B58F5"/>
    <w:rsid w:val="009B5D0D"/>
    <w:rsid w:val="009B7E87"/>
    <w:rsid w:val="009C0169"/>
    <w:rsid w:val="009C1288"/>
    <w:rsid w:val="009C1D02"/>
    <w:rsid w:val="009C403E"/>
    <w:rsid w:val="009C4304"/>
    <w:rsid w:val="009C6681"/>
    <w:rsid w:val="009C7479"/>
    <w:rsid w:val="009D05EC"/>
    <w:rsid w:val="009D3D19"/>
    <w:rsid w:val="009D41DA"/>
    <w:rsid w:val="009D4FF0"/>
    <w:rsid w:val="009D571E"/>
    <w:rsid w:val="009D5A30"/>
    <w:rsid w:val="009D703C"/>
    <w:rsid w:val="009D709C"/>
    <w:rsid w:val="009D718F"/>
    <w:rsid w:val="009E035F"/>
    <w:rsid w:val="009E068F"/>
    <w:rsid w:val="009E1139"/>
    <w:rsid w:val="009E1423"/>
    <w:rsid w:val="009E14E0"/>
    <w:rsid w:val="009E35DB"/>
    <w:rsid w:val="009E47A3"/>
    <w:rsid w:val="009E5A5F"/>
    <w:rsid w:val="009F08F3"/>
    <w:rsid w:val="009F0FBC"/>
    <w:rsid w:val="009F2E00"/>
    <w:rsid w:val="009F2E34"/>
    <w:rsid w:val="009F344F"/>
    <w:rsid w:val="009F46D3"/>
    <w:rsid w:val="00A0016E"/>
    <w:rsid w:val="00A002F1"/>
    <w:rsid w:val="00A031D8"/>
    <w:rsid w:val="00A034F5"/>
    <w:rsid w:val="00A038D9"/>
    <w:rsid w:val="00A03F03"/>
    <w:rsid w:val="00A048A8"/>
    <w:rsid w:val="00A04F49"/>
    <w:rsid w:val="00A11E91"/>
    <w:rsid w:val="00A1214D"/>
    <w:rsid w:val="00A13E54"/>
    <w:rsid w:val="00A163EE"/>
    <w:rsid w:val="00A17AFC"/>
    <w:rsid w:val="00A17F63"/>
    <w:rsid w:val="00A2193B"/>
    <w:rsid w:val="00A222FF"/>
    <w:rsid w:val="00A2351A"/>
    <w:rsid w:val="00A246B3"/>
    <w:rsid w:val="00A264A9"/>
    <w:rsid w:val="00A26DCF"/>
    <w:rsid w:val="00A27785"/>
    <w:rsid w:val="00A30187"/>
    <w:rsid w:val="00A31609"/>
    <w:rsid w:val="00A31F02"/>
    <w:rsid w:val="00A32198"/>
    <w:rsid w:val="00A33331"/>
    <w:rsid w:val="00A3448A"/>
    <w:rsid w:val="00A34629"/>
    <w:rsid w:val="00A36297"/>
    <w:rsid w:val="00A40579"/>
    <w:rsid w:val="00A41E2B"/>
    <w:rsid w:val="00A436AF"/>
    <w:rsid w:val="00A45B74"/>
    <w:rsid w:val="00A46428"/>
    <w:rsid w:val="00A466BF"/>
    <w:rsid w:val="00A5044A"/>
    <w:rsid w:val="00A51FA2"/>
    <w:rsid w:val="00A52E1D"/>
    <w:rsid w:val="00A53815"/>
    <w:rsid w:val="00A560F5"/>
    <w:rsid w:val="00A57D3F"/>
    <w:rsid w:val="00A61499"/>
    <w:rsid w:val="00A6164D"/>
    <w:rsid w:val="00A62A77"/>
    <w:rsid w:val="00A62E7E"/>
    <w:rsid w:val="00A63483"/>
    <w:rsid w:val="00A643C2"/>
    <w:rsid w:val="00A657D7"/>
    <w:rsid w:val="00A660AC"/>
    <w:rsid w:val="00A67E6C"/>
    <w:rsid w:val="00A71167"/>
    <w:rsid w:val="00A71501"/>
    <w:rsid w:val="00A71B2E"/>
    <w:rsid w:val="00A71B99"/>
    <w:rsid w:val="00A739D0"/>
    <w:rsid w:val="00A761D4"/>
    <w:rsid w:val="00A77895"/>
    <w:rsid w:val="00A77E4D"/>
    <w:rsid w:val="00A77EC4"/>
    <w:rsid w:val="00A80FF0"/>
    <w:rsid w:val="00A8136D"/>
    <w:rsid w:val="00A81565"/>
    <w:rsid w:val="00A81CF1"/>
    <w:rsid w:val="00A82DC7"/>
    <w:rsid w:val="00A84756"/>
    <w:rsid w:val="00A8476E"/>
    <w:rsid w:val="00A84A48"/>
    <w:rsid w:val="00A8501B"/>
    <w:rsid w:val="00A85C50"/>
    <w:rsid w:val="00A91166"/>
    <w:rsid w:val="00A923C4"/>
    <w:rsid w:val="00A92879"/>
    <w:rsid w:val="00A93668"/>
    <w:rsid w:val="00A9442A"/>
    <w:rsid w:val="00A94F5B"/>
    <w:rsid w:val="00A966E5"/>
    <w:rsid w:val="00A97F02"/>
    <w:rsid w:val="00AA016F"/>
    <w:rsid w:val="00AA15EA"/>
    <w:rsid w:val="00AA1ED6"/>
    <w:rsid w:val="00AA3116"/>
    <w:rsid w:val="00AA3C17"/>
    <w:rsid w:val="00AA4819"/>
    <w:rsid w:val="00AA51D6"/>
    <w:rsid w:val="00AA6C61"/>
    <w:rsid w:val="00AB0BC8"/>
    <w:rsid w:val="00AB11CA"/>
    <w:rsid w:val="00AB14D9"/>
    <w:rsid w:val="00AB1E45"/>
    <w:rsid w:val="00AB4AB8"/>
    <w:rsid w:val="00AB655E"/>
    <w:rsid w:val="00AB6D3E"/>
    <w:rsid w:val="00AC007F"/>
    <w:rsid w:val="00AC19C6"/>
    <w:rsid w:val="00AC2ECD"/>
    <w:rsid w:val="00AC3119"/>
    <w:rsid w:val="00AC49FB"/>
    <w:rsid w:val="00AC5A10"/>
    <w:rsid w:val="00AC7A55"/>
    <w:rsid w:val="00AD0AA3"/>
    <w:rsid w:val="00AD1BED"/>
    <w:rsid w:val="00AD2D49"/>
    <w:rsid w:val="00AD2ED0"/>
    <w:rsid w:val="00AD3F94"/>
    <w:rsid w:val="00AD4A5A"/>
    <w:rsid w:val="00AD5242"/>
    <w:rsid w:val="00AD5A76"/>
    <w:rsid w:val="00AE1503"/>
    <w:rsid w:val="00AE1B73"/>
    <w:rsid w:val="00AE1E07"/>
    <w:rsid w:val="00AE2144"/>
    <w:rsid w:val="00AE27AC"/>
    <w:rsid w:val="00AE40E0"/>
    <w:rsid w:val="00AE42B6"/>
    <w:rsid w:val="00AE4DBA"/>
    <w:rsid w:val="00AE4F07"/>
    <w:rsid w:val="00AE5D33"/>
    <w:rsid w:val="00AE6325"/>
    <w:rsid w:val="00AF1C5D"/>
    <w:rsid w:val="00AF3BF7"/>
    <w:rsid w:val="00AF42D7"/>
    <w:rsid w:val="00AF64B9"/>
    <w:rsid w:val="00AF67D1"/>
    <w:rsid w:val="00B006FE"/>
    <w:rsid w:val="00B007CB"/>
    <w:rsid w:val="00B010DA"/>
    <w:rsid w:val="00B01507"/>
    <w:rsid w:val="00B026F9"/>
    <w:rsid w:val="00B02AA9"/>
    <w:rsid w:val="00B02FA3"/>
    <w:rsid w:val="00B03364"/>
    <w:rsid w:val="00B04B65"/>
    <w:rsid w:val="00B05084"/>
    <w:rsid w:val="00B051B1"/>
    <w:rsid w:val="00B06319"/>
    <w:rsid w:val="00B06AD2"/>
    <w:rsid w:val="00B07BCC"/>
    <w:rsid w:val="00B07BF2"/>
    <w:rsid w:val="00B121F3"/>
    <w:rsid w:val="00B14616"/>
    <w:rsid w:val="00B1550A"/>
    <w:rsid w:val="00B157F9"/>
    <w:rsid w:val="00B20256"/>
    <w:rsid w:val="00B20B84"/>
    <w:rsid w:val="00B20D09"/>
    <w:rsid w:val="00B23412"/>
    <w:rsid w:val="00B23492"/>
    <w:rsid w:val="00B23718"/>
    <w:rsid w:val="00B23A0B"/>
    <w:rsid w:val="00B242D8"/>
    <w:rsid w:val="00B24844"/>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4BD9"/>
    <w:rsid w:val="00B45A52"/>
    <w:rsid w:val="00B45F8C"/>
    <w:rsid w:val="00B46175"/>
    <w:rsid w:val="00B46A82"/>
    <w:rsid w:val="00B51C96"/>
    <w:rsid w:val="00B51CB8"/>
    <w:rsid w:val="00B51D79"/>
    <w:rsid w:val="00B520AB"/>
    <w:rsid w:val="00B548B7"/>
    <w:rsid w:val="00B575E5"/>
    <w:rsid w:val="00B57B16"/>
    <w:rsid w:val="00B60228"/>
    <w:rsid w:val="00B63AE3"/>
    <w:rsid w:val="00B642EA"/>
    <w:rsid w:val="00B664C7"/>
    <w:rsid w:val="00B675E9"/>
    <w:rsid w:val="00B67AB7"/>
    <w:rsid w:val="00B705B3"/>
    <w:rsid w:val="00B70D91"/>
    <w:rsid w:val="00B739F6"/>
    <w:rsid w:val="00B75956"/>
    <w:rsid w:val="00B775C9"/>
    <w:rsid w:val="00B81338"/>
    <w:rsid w:val="00B81675"/>
    <w:rsid w:val="00B81A6C"/>
    <w:rsid w:val="00B83688"/>
    <w:rsid w:val="00B8539F"/>
    <w:rsid w:val="00B856D5"/>
    <w:rsid w:val="00B85DE5"/>
    <w:rsid w:val="00B87B5F"/>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61A6"/>
    <w:rsid w:val="00BA76E0"/>
    <w:rsid w:val="00BB07F1"/>
    <w:rsid w:val="00BB13E5"/>
    <w:rsid w:val="00BB2A25"/>
    <w:rsid w:val="00BB322A"/>
    <w:rsid w:val="00BB3EBF"/>
    <w:rsid w:val="00BB4886"/>
    <w:rsid w:val="00BB4F1D"/>
    <w:rsid w:val="00BB51E9"/>
    <w:rsid w:val="00BB524D"/>
    <w:rsid w:val="00BB5D02"/>
    <w:rsid w:val="00BC03A5"/>
    <w:rsid w:val="00BC058F"/>
    <w:rsid w:val="00BC0FDC"/>
    <w:rsid w:val="00BC115E"/>
    <w:rsid w:val="00BC162F"/>
    <w:rsid w:val="00BC1781"/>
    <w:rsid w:val="00BC3053"/>
    <w:rsid w:val="00BC3886"/>
    <w:rsid w:val="00BC3D78"/>
    <w:rsid w:val="00BC4D2E"/>
    <w:rsid w:val="00BC58BD"/>
    <w:rsid w:val="00BC6D0A"/>
    <w:rsid w:val="00BC6FF0"/>
    <w:rsid w:val="00BD2E63"/>
    <w:rsid w:val="00BD368E"/>
    <w:rsid w:val="00BD4244"/>
    <w:rsid w:val="00BD48AC"/>
    <w:rsid w:val="00BD5F1A"/>
    <w:rsid w:val="00BD785B"/>
    <w:rsid w:val="00BD7E30"/>
    <w:rsid w:val="00BE045A"/>
    <w:rsid w:val="00BE1234"/>
    <w:rsid w:val="00BE151F"/>
    <w:rsid w:val="00BE2FA6"/>
    <w:rsid w:val="00BE333F"/>
    <w:rsid w:val="00BE4208"/>
    <w:rsid w:val="00BE49E0"/>
    <w:rsid w:val="00BE6B91"/>
    <w:rsid w:val="00BE7406"/>
    <w:rsid w:val="00BE7603"/>
    <w:rsid w:val="00BF03EF"/>
    <w:rsid w:val="00BF078F"/>
    <w:rsid w:val="00BF07C5"/>
    <w:rsid w:val="00BF3279"/>
    <w:rsid w:val="00BF468D"/>
    <w:rsid w:val="00BF5E3B"/>
    <w:rsid w:val="00BF74C7"/>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1866"/>
    <w:rsid w:val="00C279B5"/>
    <w:rsid w:val="00C27C45"/>
    <w:rsid w:val="00C30F35"/>
    <w:rsid w:val="00C3136B"/>
    <w:rsid w:val="00C31BEC"/>
    <w:rsid w:val="00C32906"/>
    <w:rsid w:val="00C3328B"/>
    <w:rsid w:val="00C36C3F"/>
    <w:rsid w:val="00C3719D"/>
    <w:rsid w:val="00C37CB2"/>
    <w:rsid w:val="00C40D65"/>
    <w:rsid w:val="00C40F8B"/>
    <w:rsid w:val="00C429C7"/>
    <w:rsid w:val="00C430CE"/>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249"/>
    <w:rsid w:val="00C64672"/>
    <w:rsid w:val="00C64907"/>
    <w:rsid w:val="00C64D4C"/>
    <w:rsid w:val="00C651EB"/>
    <w:rsid w:val="00C65B35"/>
    <w:rsid w:val="00C70198"/>
    <w:rsid w:val="00C70697"/>
    <w:rsid w:val="00C72093"/>
    <w:rsid w:val="00C72EF4"/>
    <w:rsid w:val="00C73640"/>
    <w:rsid w:val="00C73E89"/>
    <w:rsid w:val="00C744FE"/>
    <w:rsid w:val="00C74EAD"/>
    <w:rsid w:val="00C75224"/>
    <w:rsid w:val="00C75D2F"/>
    <w:rsid w:val="00C76186"/>
    <w:rsid w:val="00C767BE"/>
    <w:rsid w:val="00C76E3C"/>
    <w:rsid w:val="00C770C1"/>
    <w:rsid w:val="00C81568"/>
    <w:rsid w:val="00C84B4F"/>
    <w:rsid w:val="00C85B13"/>
    <w:rsid w:val="00C86D45"/>
    <w:rsid w:val="00C875E7"/>
    <w:rsid w:val="00C9027A"/>
    <w:rsid w:val="00C9068E"/>
    <w:rsid w:val="00C933E8"/>
    <w:rsid w:val="00C93814"/>
    <w:rsid w:val="00C93C4B"/>
    <w:rsid w:val="00C944AB"/>
    <w:rsid w:val="00C95742"/>
    <w:rsid w:val="00C95AFB"/>
    <w:rsid w:val="00C95B40"/>
    <w:rsid w:val="00C95D74"/>
    <w:rsid w:val="00CA0B16"/>
    <w:rsid w:val="00CA0E61"/>
    <w:rsid w:val="00CA18EE"/>
    <w:rsid w:val="00CA1ED8"/>
    <w:rsid w:val="00CA2257"/>
    <w:rsid w:val="00CA70BB"/>
    <w:rsid w:val="00CB1F63"/>
    <w:rsid w:val="00CB3EDD"/>
    <w:rsid w:val="00CB672B"/>
    <w:rsid w:val="00CB6B4B"/>
    <w:rsid w:val="00CB7170"/>
    <w:rsid w:val="00CB7EE1"/>
    <w:rsid w:val="00CC040E"/>
    <w:rsid w:val="00CC111F"/>
    <w:rsid w:val="00CC1CF8"/>
    <w:rsid w:val="00CC2011"/>
    <w:rsid w:val="00CC218F"/>
    <w:rsid w:val="00CC21EC"/>
    <w:rsid w:val="00CC3EA0"/>
    <w:rsid w:val="00CC5C18"/>
    <w:rsid w:val="00CC7B45"/>
    <w:rsid w:val="00CC7E06"/>
    <w:rsid w:val="00CD002F"/>
    <w:rsid w:val="00CD1152"/>
    <w:rsid w:val="00CD1188"/>
    <w:rsid w:val="00CD1E94"/>
    <w:rsid w:val="00CD2A3E"/>
    <w:rsid w:val="00CD2ED1"/>
    <w:rsid w:val="00CD337B"/>
    <w:rsid w:val="00CD567B"/>
    <w:rsid w:val="00CD6AB0"/>
    <w:rsid w:val="00CE0424"/>
    <w:rsid w:val="00CE0BF5"/>
    <w:rsid w:val="00CE3972"/>
    <w:rsid w:val="00CE4B27"/>
    <w:rsid w:val="00CE6678"/>
    <w:rsid w:val="00CE6BA9"/>
    <w:rsid w:val="00CE7561"/>
    <w:rsid w:val="00CF1354"/>
    <w:rsid w:val="00CF1639"/>
    <w:rsid w:val="00CF1822"/>
    <w:rsid w:val="00CF1E6B"/>
    <w:rsid w:val="00CF3957"/>
    <w:rsid w:val="00CF3A9D"/>
    <w:rsid w:val="00CF3B1F"/>
    <w:rsid w:val="00CF3BF6"/>
    <w:rsid w:val="00CF4038"/>
    <w:rsid w:val="00CF625B"/>
    <w:rsid w:val="00CF687E"/>
    <w:rsid w:val="00CF6E99"/>
    <w:rsid w:val="00CF76AF"/>
    <w:rsid w:val="00CF7B38"/>
    <w:rsid w:val="00D020F8"/>
    <w:rsid w:val="00D032B5"/>
    <w:rsid w:val="00D03490"/>
    <w:rsid w:val="00D0349B"/>
    <w:rsid w:val="00D06022"/>
    <w:rsid w:val="00D068E5"/>
    <w:rsid w:val="00D07BCC"/>
    <w:rsid w:val="00D10249"/>
    <w:rsid w:val="00D11405"/>
    <w:rsid w:val="00D115C3"/>
    <w:rsid w:val="00D11897"/>
    <w:rsid w:val="00D11F26"/>
    <w:rsid w:val="00D127AE"/>
    <w:rsid w:val="00D13013"/>
    <w:rsid w:val="00D13135"/>
    <w:rsid w:val="00D13380"/>
    <w:rsid w:val="00D13E4E"/>
    <w:rsid w:val="00D14E67"/>
    <w:rsid w:val="00D162E0"/>
    <w:rsid w:val="00D20BF7"/>
    <w:rsid w:val="00D239A7"/>
    <w:rsid w:val="00D23F47"/>
    <w:rsid w:val="00D25309"/>
    <w:rsid w:val="00D26CDD"/>
    <w:rsid w:val="00D331D4"/>
    <w:rsid w:val="00D33254"/>
    <w:rsid w:val="00D33BE9"/>
    <w:rsid w:val="00D34E0D"/>
    <w:rsid w:val="00D354C8"/>
    <w:rsid w:val="00D355DB"/>
    <w:rsid w:val="00D36D96"/>
    <w:rsid w:val="00D36E71"/>
    <w:rsid w:val="00D37D87"/>
    <w:rsid w:val="00D40B33"/>
    <w:rsid w:val="00D40C4F"/>
    <w:rsid w:val="00D4100A"/>
    <w:rsid w:val="00D4317E"/>
    <w:rsid w:val="00D4318F"/>
    <w:rsid w:val="00D436F7"/>
    <w:rsid w:val="00D438BF"/>
    <w:rsid w:val="00D43CA5"/>
    <w:rsid w:val="00D440F8"/>
    <w:rsid w:val="00D44F28"/>
    <w:rsid w:val="00D4787A"/>
    <w:rsid w:val="00D47A9E"/>
    <w:rsid w:val="00D50658"/>
    <w:rsid w:val="00D52023"/>
    <w:rsid w:val="00D546FF"/>
    <w:rsid w:val="00D552A0"/>
    <w:rsid w:val="00D555CB"/>
    <w:rsid w:val="00D55AD5"/>
    <w:rsid w:val="00D55F18"/>
    <w:rsid w:val="00D564D4"/>
    <w:rsid w:val="00D56507"/>
    <w:rsid w:val="00D56FCB"/>
    <w:rsid w:val="00D576CA"/>
    <w:rsid w:val="00D61AF5"/>
    <w:rsid w:val="00D623D2"/>
    <w:rsid w:val="00D63DBC"/>
    <w:rsid w:val="00D652B5"/>
    <w:rsid w:val="00D66155"/>
    <w:rsid w:val="00D66BB5"/>
    <w:rsid w:val="00D708B0"/>
    <w:rsid w:val="00D71402"/>
    <w:rsid w:val="00D72307"/>
    <w:rsid w:val="00D72AD8"/>
    <w:rsid w:val="00D72E98"/>
    <w:rsid w:val="00D75019"/>
    <w:rsid w:val="00D75612"/>
    <w:rsid w:val="00D765BB"/>
    <w:rsid w:val="00D77196"/>
    <w:rsid w:val="00D77B1D"/>
    <w:rsid w:val="00D8021F"/>
    <w:rsid w:val="00D80383"/>
    <w:rsid w:val="00D823C6"/>
    <w:rsid w:val="00D8327F"/>
    <w:rsid w:val="00D83977"/>
    <w:rsid w:val="00D842AC"/>
    <w:rsid w:val="00D86CA3"/>
    <w:rsid w:val="00D871CE"/>
    <w:rsid w:val="00D90EF6"/>
    <w:rsid w:val="00D9196D"/>
    <w:rsid w:val="00D91DE5"/>
    <w:rsid w:val="00D91ED6"/>
    <w:rsid w:val="00D92982"/>
    <w:rsid w:val="00D92BEE"/>
    <w:rsid w:val="00D942F7"/>
    <w:rsid w:val="00D96EBC"/>
    <w:rsid w:val="00D96ECD"/>
    <w:rsid w:val="00D975D0"/>
    <w:rsid w:val="00DA2206"/>
    <w:rsid w:val="00DA27B0"/>
    <w:rsid w:val="00DA305E"/>
    <w:rsid w:val="00DA5417"/>
    <w:rsid w:val="00DA56E8"/>
    <w:rsid w:val="00DA57D0"/>
    <w:rsid w:val="00DB03D2"/>
    <w:rsid w:val="00DB0A9F"/>
    <w:rsid w:val="00DB3597"/>
    <w:rsid w:val="00DB377D"/>
    <w:rsid w:val="00DB516E"/>
    <w:rsid w:val="00DB7444"/>
    <w:rsid w:val="00DC1019"/>
    <w:rsid w:val="00DC2298"/>
    <w:rsid w:val="00DC2D36"/>
    <w:rsid w:val="00DC4521"/>
    <w:rsid w:val="00DC53EF"/>
    <w:rsid w:val="00DC70ED"/>
    <w:rsid w:val="00DD15D4"/>
    <w:rsid w:val="00DD22B3"/>
    <w:rsid w:val="00DD2EFE"/>
    <w:rsid w:val="00DD75B4"/>
    <w:rsid w:val="00DE0A57"/>
    <w:rsid w:val="00DE1376"/>
    <w:rsid w:val="00DE20C6"/>
    <w:rsid w:val="00DE3834"/>
    <w:rsid w:val="00DE524C"/>
    <w:rsid w:val="00DE534B"/>
    <w:rsid w:val="00DE5608"/>
    <w:rsid w:val="00DE58D0"/>
    <w:rsid w:val="00DE654F"/>
    <w:rsid w:val="00DE72A1"/>
    <w:rsid w:val="00DF0015"/>
    <w:rsid w:val="00DF08C8"/>
    <w:rsid w:val="00DF0B6E"/>
    <w:rsid w:val="00DF15E0"/>
    <w:rsid w:val="00DF27AB"/>
    <w:rsid w:val="00DF37A0"/>
    <w:rsid w:val="00DF53D0"/>
    <w:rsid w:val="00DF7EE7"/>
    <w:rsid w:val="00E0111A"/>
    <w:rsid w:val="00E01C92"/>
    <w:rsid w:val="00E02045"/>
    <w:rsid w:val="00E04C85"/>
    <w:rsid w:val="00E05DAC"/>
    <w:rsid w:val="00E070FC"/>
    <w:rsid w:val="00E1039B"/>
    <w:rsid w:val="00E110E7"/>
    <w:rsid w:val="00E11B20"/>
    <w:rsid w:val="00E122FB"/>
    <w:rsid w:val="00E13426"/>
    <w:rsid w:val="00E1777C"/>
    <w:rsid w:val="00E17FA2"/>
    <w:rsid w:val="00E2105E"/>
    <w:rsid w:val="00E2223E"/>
    <w:rsid w:val="00E22330"/>
    <w:rsid w:val="00E25276"/>
    <w:rsid w:val="00E30B5A"/>
    <w:rsid w:val="00E3123D"/>
    <w:rsid w:val="00E31451"/>
    <w:rsid w:val="00E31461"/>
    <w:rsid w:val="00E31A56"/>
    <w:rsid w:val="00E31D43"/>
    <w:rsid w:val="00E32608"/>
    <w:rsid w:val="00E34188"/>
    <w:rsid w:val="00E34B6E"/>
    <w:rsid w:val="00E35559"/>
    <w:rsid w:val="00E3723A"/>
    <w:rsid w:val="00E37860"/>
    <w:rsid w:val="00E379D1"/>
    <w:rsid w:val="00E379E4"/>
    <w:rsid w:val="00E37F53"/>
    <w:rsid w:val="00E43AA7"/>
    <w:rsid w:val="00E44504"/>
    <w:rsid w:val="00E446F1"/>
    <w:rsid w:val="00E450E5"/>
    <w:rsid w:val="00E466B6"/>
    <w:rsid w:val="00E46886"/>
    <w:rsid w:val="00E476BF"/>
    <w:rsid w:val="00E47A56"/>
    <w:rsid w:val="00E47AEF"/>
    <w:rsid w:val="00E5043D"/>
    <w:rsid w:val="00E525AF"/>
    <w:rsid w:val="00E53B75"/>
    <w:rsid w:val="00E53F41"/>
    <w:rsid w:val="00E54E3B"/>
    <w:rsid w:val="00E57565"/>
    <w:rsid w:val="00E631C1"/>
    <w:rsid w:val="00E63261"/>
    <w:rsid w:val="00E63838"/>
    <w:rsid w:val="00E64434"/>
    <w:rsid w:val="00E64B5A"/>
    <w:rsid w:val="00E66FF0"/>
    <w:rsid w:val="00E67C51"/>
    <w:rsid w:val="00E72EFC"/>
    <w:rsid w:val="00E758EC"/>
    <w:rsid w:val="00E76119"/>
    <w:rsid w:val="00E80D1C"/>
    <w:rsid w:val="00E8234C"/>
    <w:rsid w:val="00E82E00"/>
    <w:rsid w:val="00E83AA9"/>
    <w:rsid w:val="00E85928"/>
    <w:rsid w:val="00E85D88"/>
    <w:rsid w:val="00E86E66"/>
    <w:rsid w:val="00E86F64"/>
    <w:rsid w:val="00E87822"/>
    <w:rsid w:val="00E90395"/>
    <w:rsid w:val="00E90E49"/>
    <w:rsid w:val="00E917F9"/>
    <w:rsid w:val="00E9291C"/>
    <w:rsid w:val="00E93FFE"/>
    <w:rsid w:val="00E941E3"/>
    <w:rsid w:val="00E94268"/>
    <w:rsid w:val="00E94F8A"/>
    <w:rsid w:val="00E967E8"/>
    <w:rsid w:val="00EA0E07"/>
    <w:rsid w:val="00EA17BD"/>
    <w:rsid w:val="00EA2A76"/>
    <w:rsid w:val="00EA32D9"/>
    <w:rsid w:val="00EA5A87"/>
    <w:rsid w:val="00EA5B07"/>
    <w:rsid w:val="00EA6639"/>
    <w:rsid w:val="00EA7A41"/>
    <w:rsid w:val="00EA7B1B"/>
    <w:rsid w:val="00EA7E4D"/>
    <w:rsid w:val="00EB077B"/>
    <w:rsid w:val="00EB3DC3"/>
    <w:rsid w:val="00EB4EA2"/>
    <w:rsid w:val="00EC12B3"/>
    <w:rsid w:val="00EC24D5"/>
    <w:rsid w:val="00EC25D1"/>
    <w:rsid w:val="00EC27C6"/>
    <w:rsid w:val="00EC32BD"/>
    <w:rsid w:val="00EC34CA"/>
    <w:rsid w:val="00EC3B30"/>
    <w:rsid w:val="00EC4207"/>
    <w:rsid w:val="00EC48EE"/>
    <w:rsid w:val="00EC5653"/>
    <w:rsid w:val="00EC6466"/>
    <w:rsid w:val="00EC71CE"/>
    <w:rsid w:val="00EC78C3"/>
    <w:rsid w:val="00ED1006"/>
    <w:rsid w:val="00ED1A42"/>
    <w:rsid w:val="00ED26D6"/>
    <w:rsid w:val="00ED36D9"/>
    <w:rsid w:val="00ED3BC3"/>
    <w:rsid w:val="00ED4392"/>
    <w:rsid w:val="00ED6983"/>
    <w:rsid w:val="00EE32F4"/>
    <w:rsid w:val="00EE6223"/>
    <w:rsid w:val="00EE65C0"/>
    <w:rsid w:val="00EF18FE"/>
    <w:rsid w:val="00EF1C59"/>
    <w:rsid w:val="00EF5787"/>
    <w:rsid w:val="00EF59A6"/>
    <w:rsid w:val="00EF60D0"/>
    <w:rsid w:val="00F0100A"/>
    <w:rsid w:val="00F01B7D"/>
    <w:rsid w:val="00F04638"/>
    <w:rsid w:val="00F0528D"/>
    <w:rsid w:val="00F06C67"/>
    <w:rsid w:val="00F06DFD"/>
    <w:rsid w:val="00F071D1"/>
    <w:rsid w:val="00F07244"/>
    <w:rsid w:val="00F074FC"/>
    <w:rsid w:val="00F07533"/>
    <w:rsid w:val="00F10629"/>
    <w:rsid w:val="00F10D61"/>
    <w:rsid w:val="00F11F22"/>
    <w:rsid w:val="00F1202C"/>
    <w:rsid w:val="00F15350"/>
    <w:rsid w:val="00F15FA5"/>
    <w:rsid w:val="00F17D35"/>
    <w:rsid w:val="00F209B7"/>
    <w:rsid w:val="00F21C73"/>
    <w:rsid w:val="00F22C70"/>
    <w:rsid w:val="00F2376F"/>
    <w:rsid w:val="00F243D8"/>
    <w:rsid w:val="00F25419"/>
    <w:rsid w:val="00F272F9"/>
    <w:rsid w:val="00F274DA"/>
    <w:rsid w:val="00F30828"/>
    <w:rsid w:val="00F30C18"/>
    <w:rsid w:val="00F313D6"/>
    <w:rsid w:val="00F32B35"/>
    <w:rsid w:val="00F36B10"/>
    <w:rsid w:val="00F40463"/>
    <w:rsid w:val="00F40F0C"/>
    <w:rsid w:val="00F420AD"/>
    <w:rsid w:val="00F438B8"/>
    <w:rsid w:val="00F43C48"/>
    <w:rsid w:val="00F441B9"/>
    <w:rsid w:val="00F458AF"/>
    <w:rsid w:val="00F472B7"/>
    <w:rsid w:val="00F4742E"/>
    <w:rsid w:val="00F4766C"/>
    <w:rsid w:val="00F5060E"/>
    <w:rsid w:val="00F507D1"/>
    <w:rsid w:val="00F519CE"/>
    <w:rsid w:val="00F51ADA"/>
    <w:rsid w:val="00F55F15"/>
    <w:rsid w:val="00F57BF6"/>
    <w:rsid w:val="00F60203"/>
    <w:rsid w:val="00F607C5"/>
    <w:rsid w:val="00F6097C"/>
    <w:rsid w:val="00F60DEA"/>
    <w:rsid w:val="00F610BA"/>
    <w:rsid w:val="00F613BF"/>
    <w:rsid w:val="00F6302A"/>
    <w:rsid w:val="00F63950"/>
    <w:rsid w:val="00F64C2B"/>
    <w:rsid w:val="00F651BE"/>
    <w:rsid w:val="00F6766A"/>
    <w:rsid w:val="00F67F53"/>
    <w:rsid w:val="00F703BE"/>
    <w:rsid w:val="00F7080B"/>
    <w:rsid w:val="00F7168F"/>
    <w:rsid w:val="00F71D16"/>
    <w:rsid w:val="00F71F69"/>
    <w:rsid w:val="00F72B72"/>
    <w:rsid w:val="00F72F50"/>
    <w:rsid w:val="00F74BB9"/>
    <w:rsid w:val="00F75582"/>
    <w:rsid w:val="00F765D3"/>
    <w:rsid w:val="00F76EFA"/>
    <w:rsid w:val="00F77BE6"/>
    <w:rsid w:val="00F80309"/>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2782"/>
    <w:rsid w:val="00F92ACB"/>
    <w:rsid w:val="00F93AA9"/>
    <w:rsid w:val="00F96985"/>
    <w:rsid w:val="00F97838"/>
    <w:rsid w:val="00FA2BB3"/>
    <w:rsid w:val="00FA5335"/>
    <w:rsid w:val="00FA5D3A"/>
    <w:rsid w:val="00FA5D5A"/>
    <w:rsid w:val="00FA5EF2"/>
    <w:rsid w:val="00FA6D8C"/>
    <w:rsid w:val="00FB2C73"/>
    <w:rsid w:val="00FB2EC5"/>
    <w:rsid w:val="00FB4BA3"/>
    <w:rsid w:val="00FB4C80"/>
    <w:rsid w:val="00FB4CBC"/>
    <w:rsid w:val="00FB5D4A"/>
    <w:rsid w:val="00FB6342"/>
    <w:rsid w:val="00FB67B4"/>
    <w:rsid w:val="00FB6A6A"/>
    <w:rsid w:val="00FB6D21"/>
    <w:rsid w:val="00FC1631"/>
    <w:rsid w:val="00FC3F78"/>
    <w:rsid w:val="00FC522E"/>
    <w:rsid w:val="00FC637D"/>
    <w:rsid w:val="00FC7429"/>
    <w:rsid w:val="00FD07F6"/>
    <w:rsid w:val="00FD1EC8"/>
    <w:rsid w:val="00FD254F"/>
    <w:rsid w:val="00FD47ED"/>
    <w:rsid w:val="00FD491C"/>
    <w:rsid w:val="00FD5E6B"/>
    <w:rsid w:val="00FD74DB"/>
    <w:rsid w:val="00FD7660"/>
    <w:rsid w:val="00FE0655"/>
    <w:rsid w:val="00FE07EC"/>
    <w:rsid w:val="00FE09E6"/>
    <w:rsid w:val="00FE143B"/>
    <w:rsid w:val="00FE2365"/>
    <w:rsid w:val="00FE37D7"/>
    <w:rsid w:val="00FE3F13"/>
    <w:rsid w:val="00FE4191"/>
    <w:rsid w:val="00FE4C7B"/>
    <w:rsid w:val="00FE64E2"/>
    <w:rsid w:val="00FE7336"/>
    <w:rsid w:val="00FE787C"/>
    <w:rsid w:val="00FF15C6"/>
    <w:rsid w:val="00FF347F"/>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qFormat="1"/>
    <w:lsdException w:name="Emphasis" w:qFormat="1"/>
    <w:lsdException w:name="Document Map"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EC48EE"/>
    <w:rPr>
      <w:rFonts w:ascii="Times New Roman" w:hAnsi="Times New Roman"/>
      <w:b/>
    </w:rPr>
  </w:style>
  <w:style w:type="character" w:customStyle="1" w:styleId="UnresolvedMention2">
    <w:name w:val="Unresolved Mention2"/>
    <w:basedOn w:val="DefaultParagraphFont"/>
    <w:uiPriority w:val="99"/>
    <w:semiHidden/>
    <w:unhideWhenUsed/>
    <w:rsid w:val="00B05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39035217">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8709796">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61778672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0_e/Docs/R1-2001220.zip" TargetMode="External"/><Relationship Id="rId18" Type="http://schemas.openxmlformats.org/officeDocument/2006/relationships/image" Target="media/image1.emf"/><Relationship Id="rId26" Type="http://schemas.openxmlformats.org/officeDocument/2006/relationships/hyperlink" Target="https://www.3gpp.org/ftp/tsg_ran/WG1_RL1/TSGR1_100_e/Docs/R1-2000507.zip" TargetMode="External"/><Relationship Id="rId39" Type="http://schemas.openxmlformats.org/officeDocument/2006/relationships/hyperlink" Target="http://www.3gpp.org/ftp/TSG_RAN/WG1_RL1/TSGR1_99/Docs/R1-1913684.zip" TargetMode="Externa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image" Target="media/image7.png"/><Relationship Id="rId42" Type="http://schemas.openxmlformats.org/officeDocument/2006/relationships/hyperlink" Target="https://www.3gpp.org/ftp/tsg_ran/WG1_RL1/TSGR1_100_e/Docs/R1-2001431.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0_e/Docs/R1-2001185.zip" TargetMode="External"/><Relationship Id="rId17" Type="http://schemas.openxmlformats.org/officeDocument/2006/relationships/hyperlink" Target="http://www.3gpp.org/ftp/TSG_RAN/WG1_RL1/TSGR1_100b_e/Docs/R1-2002174.zip" TargetMode="External"/><Relationship Id="rId25" Type="http://schemas.openxmlformats.org/officeDocument/2006/relationships/hyperlink" Target="https://www.3gpp.org/ftp/tsg_ran/WG1_RL1/TSGR1_100b_e/Docs/R1-2002654.zip" TargetMode="External"/><Relationship Id="rId33" Type="http://schemas.openxmlformats.org/officeDocument/2006/relationships/image" Target="media/image6.png"/><Relationship Id="rId38" Type="http://schemas.openxmlformats.org/officeDocument/2006/relationships/hyperlink" Target="http://www.3gpp.org/ftp/TSG_RAN/WG1_RL1/TSGR1_99/Docs/R1-1913614.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0_e/Docs/R1-2001214.zip" TargetMode="External"/><Relationship Id="rId20" Type="http://schemas.openxmlformats.org/officeDocument/2006/relationships/image" Target="media/image2.emf"/><Relationship Id="rId29" Type="http://schemas.openxmlformats.org/officeDocument/2006/relationships/image" Target="media/image4.wmf"/><Relationship Id="rId41" Type="http://schemas.openxmlformats.org/officeDocument/2006/relationships/hyperlink" Target="https://www.3gpp.org/ftp/tsg_ran/WG1_RL1/TSGR1_100_e/Docs/R1-200142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6.zip" TargetMode="External"/><Relationship Id="rId24" Type="http://schemas.openxmlformats.org/officeDocument/2006/relationships/hyperlink" Target="https://www.3gpp.org/ftp/tsg_ran/WG1_RL1/TSGR1_100b_e/Docs/R1-2002654.zip" TargetMode="External"/><Relationship Id="rId32" Type="http://schemas.openxmlformats.org/officeDocument/2006/relationships/oleObject" Target="embeddings/oleObject4.bin"/><Relationship Id="rId37" Type="http://schemas.openxmlformats.org/officeDocument/2006/relationships/hyperlink" Target="http://www.3gpp.org/ftp/TSG_RAN/WG1_RL1/TSGR1_99/Docs/R1-1913613.zip" TargetMode="External"/><Relationship Id="rId40" Type="http://schemas.openxmlformats.org/officeDocument/2006/relationships/hyperlink" Target="http://www.3gpp.org/ftp/TSG_RAN/WG1_RL1/TSGR1_99/Docs/R1-1913615.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00_e/Docs/R1-2001086.zip" TargetMode="External"/><Relationship Id="rId23" Type="http://schemas.openxmlformats.org/officeDocument/2006/relationships/hyperlink" Target="http://www.3gpp.org/ftp/TSG_RAN/WG1_RL1/TSGR1_100b_e/Docs/R1-2002654.zip" TargetMode="External"/><Relationship Id="rId28" Type="http://schemas.openxmlformats.org/officeDocument/2006/relationships/hyperlink" Target="http://www.3gpp.org/ftp/TSG_RAN/WG1_RL1/TSGR1_100b_e/Docs/R1-2002654.zip" TargetMode="External"/><Relationship Id="rId36" Type="http://schemas.openxmlformats.org/officeDocument/2006/relationships/hyperlink" Target="http://www.3gpp.org/ftp/TSG_RAN/WG1_RL1/TSGR1_99/Docs/R1-1913612.zip" TargetMode="Externa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image" Target="media/image5.w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086.zip" TargetMode="External"/><Relationship Id="rId22" Type="http://schemas.openxmlformats.org/officeDocument/2006/relationships/hyperlink" Target="http://www.3gpp.org/ftp/TSG_RAN/WG1_RL1/TSGR1_100b_e/Docs/R1-2002174.zip" TargetMode="External"/><Relationship Id="rId27" Type="http://schemas.openxmlformats.org/officeDocument/2006/relationships/image" Target="media/image3.png"/><Relationship Id="rId30" Type="http://schemas.openxmlformats.org/officeDocument/2006/relationships/oleObject" Target="embeddings/oleObject3.bin"/><Relationship Id="rId35" Type="http://schemas.openxmlformats.org/officeDocument/2006/relationships/hyperlink" Target="http://www.3gpp.org/ftp/TSG_RAN/WG1_RL1/TSGR1_99/Docs/R1-1913611.zip" TargetMode="External"/><Relationship Id="rId43" Type="http://schemas.openxmlformats.org/officeDocument/2006/relationships/hyperlink" Target="https://www.3gpp.org/ftp/tsg_ran/WG1_RL1/TSGR1_100b_e/Docs/R1-20025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3EB12099-E10E-4B7D-9902-8959921C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24E72-35EA-4489-AE95-51DAFE42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16</TotalTime>
  <Pages>14</Pages>
  <Words>5098</Words>
  <Characters>29065</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34095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Beale, Martin</cp:lastModifiedBy>
  <cp:revision>3</cp:revision>
  <cp:lastPrinted>2008-01-31T07:09:00Z</cp:lastPrinted>
  <dcterms:created xsi:type="dcterms:W3CDTF">2020-04-27T21:19:00Z</dcterms:created>
  <dcterms:modified xsi:type="dcterms:W3CDTF">2020-04-27T21:34:00Z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0x01010040990417226E544CBA03C7FA15009975</vt:lpwstr>
  </property>
</Properties>
</file>