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7E9C8" w14:textId="3F6B5EE5" w:rsidR="00E90E49" w:rsidRPr="00CE0424"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Pr="00CE0424">
        <w:t>#100bis</w:t>
      </w:r>
      <w:r w:rsidR="00A65D64">
        <w:t>-e</w:t>
      </w:r>
      <w:r w:rsidRPr="00CE0424">
        <w:tab/>
      </w:r>
      <w:r w:rsidRPr="00CE0424">
        <w:rPr>
          <w:sz w:val="32"/>
          <w:szCs w:val="32"/>
        </w:rPr>
        <w:t xml:space="preserve">Tdoc </w:t>
      </w:r>
      <w:r w:rsidR="00091557" w:rsidRPr="00CE0424">
        <w:rPr>
          <w:sz w:val="32"/>
          <w:szCs w:val="32"/>
        </w:rPr>
        <w:t>R</w:t>
      </w:r>
      <w:r w:rsidR="008F1C4E">
        <w:rPr>
          <w:sz w:val="32"/>
          <w:szCs w:val="32"/>
        </w:rPr>
        <w:t>1</w:t>
      </w:r>
      <w:r w:rsidR="00091557" w:rsidRPr="00CE0424">
        <w:rPr>
          <w:sz w:val="32"/>
          <w:szCs w:val="32"/>
        </w:rPr>
        <w:t>-</w:t>
      </w:r>
      <w:r w:rsidR="00A65D64">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28B07DDE" w14:textId="2A1B010E" w:rsidR="00E90E49" w:rsidRPr="00CE0424" w:rsidRDefault="00311702" w:rsidP="00311702">
      <w:pPr>
        <w:pStyle w:val="3GPPHeader"/>
      </w:pPr>
      <w:r>
        <w:t>E-meeting, April 20</w:t>
      </w:r>
      <w:r w:rsidRPr="00A65D64">
        <w:rPr>
          <w:vertAlign w:val="superscript"/>
        </w:rPr>
        <w:t>th</w:t>
      </w:r>
      <w:r w:rsidR="00A65D64">
        <w:t xml:space="preserve"> </w:t>
      </w:r>
      <w:r>
        <w:t xml:space="preserve">- </w:t>
      </w:r>
      <w:r w:rsidR="00A65D64">
        <w:t>30</w:t>
      </w:r>
      <w:r w:rsidRPr="00A65D64">
        <w:rPr>
          <w:vertAlign w:val="superscript"/>
        </w:rPr>
        <w:t>th</w:t>
      </w:r>
      <w:r>
        <w:t xml:space="preserve"> 2020</w:t>
      </w:r>
    </w:p>
    <w:p w14:paraId="15D969D2" w14:textId="77777777" w:rsidR="00E90E49" w:rsidRPr="00CE0424" w:rsidRDefault="00E90E49" w:rsidP="00357380">
      <w:pPr>
        <w:pStyle w:val="3GPPHeader"/>
      </w:pPr>
    </w:p>
    <w:p w14:paraId="50BD4B4B" w14:textId="77777777" w:rsidR="00E90E49" w:rsidRPr="00A65D64" w:rsidRDefault="00E90E49" w:rsidP="00311702">
      <w:pPr>
        <w:pStyle w:val="3GPPHeader"/>
        <w:rPr>
          <w:sz w:val="22"/>
          <w:szCs w:val="22"/>
          <w:lang w:val="en-US"/>
        </w:rPr>
      </w:pPr>
      <w:r>
        <w:t>Agenda:</w:t>
      </w:r>
      <w:r>
        <w:tab/>
        <w:t>5</w:t>
      </w:r>
    </w:p>
    <w:p w14:paraId="08FE6A52" w14:textId="62C82620" w:rsidR="00E90E49" w:rsidRPr="00CE0424" w:rsidRDefault="003D3C45" w:rsidP="00F64C2B">
      <w:pPr>
        <w:pStyle w:val="3GPPHeader"/>
        <w:rPr>
          <w:sz w:val="22"/>
          <w:szCs w:val="22"/>
        </w:rPr>
      </w:pPr>
      <w:r>
        <w:rPr>
          <w:sz w:val="22"/>
          <w:szCs w:val="22"/>
        </w:rPr>
        <w:t>Source:</w:t>
      </w:r>
      <w:r w:rsidR="00E90E49" w:rsidRPr="00CE0424">
        <w:rPr>
          <w:sz w:val="22"/>
          <w:szCs w:val="22"/>
        </w:rPr>
        <w:tab/>
      </w:r>
      <w:r w:rsidR="00A65D64">
        <w:rPr>
          <w:sz w:val="22"/>
          <w:szCs w:val="22"/>
        </w:rPr>
        <w:t>Moderator (</w:t>
      </w:r>
      <w:r w:rsidR="00F64C2B" w:rsidRPr="00CE0424">
        <w:rPr>
          <w:sz w:val="22"/>
          <w:szCs w:val="22"/>
        </w:rPr>
        <w:t>Ericsson</w:t>
      </w:r>
      <w:r w:rsidR="00A65D64">
        <w:rPr>
          <w:sz w:val="22"/>
          <w:szCs w:val="22"/>
        </w:rPr>
        <w:t>)</w:t>
      </w:r>
    </w:p>
    <w:p w14:paraId="234178C0" w14:textId="09AA27BE" w:rsidR="00E90E49" w:rsidRPr="00CE0424" w:rsidRDefault="003D3C45" w:rsidP="00311702">
      <w:pPr>
        <w:pStyle w:val="3GPPHeader"/>
        <w:rPr>
          <w:sz w:val="22"/>
          <w:szCs w:val="22"/>
        </w:rPr>
      </w:pPr>
      <w:r>
        <w:t>Title:</w:t>
      </w:r>
      <w:r>
        <w:tab/>
      </w:r>
      <w:r w:rsidR="00A65D64">
        <w:t>Summary of reply LS on secondary DRX</w:t>
      </w:r>
    </w:p>
    <w:p w14:paraId="21C210A1"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2D04B0C7" w14:textId="77777777" w:rsidR="00E90E49" w:rsidRPr="00CE0424" w:rsidRDefault="00E90E49" w:rsidP="00E90E49"/>
    <w:p w14:paraId="27FE964A" w14:textId="77777777" w:rsidR="00E90E49" w:rsidRPr="00CE0424" w:rsidRDefault="00230D18" w:rsidP="00CE0424">
      <w:pPr>
        <w:pStyle w:val="Heading1"/>
      </w:pPr>
      <w:r>
        <w:t>1</w:t>
      </w:r>
      <w:r>
        <w:tab/>
      </w:r>
      <w:r w:rsidR="00E90E49" w:rsidRPr="00CE0424">
        <w:t>Introduction</w:t>
      </w:r>
    </w:p>
    <w:p w14:paraId="28795D09" w14:textId="77777777" w:rsidR="006A61B3" w:rsidRDefault="006A61B3" w:rsidP="006A61B3">
      <w:pPr>
        <w:pStyle w:val="BodyText"/>
        <w:rPr>
          <w:lang w:val="en-US"/>
        </w:rPr>
      </w:pPr>
      <w:r>
        <w:rPr>
          <w:lang w:val="en-US"/>
        </w:rPr>
        <w:t>RAN2 discussed introduction of a secondary DRX group with Carrier Aggregation in NR during RAN2#108 and made the following conditional agreements:</w:t>
      </w:r>
    </w:p>
    <w:p w14:paraId="52F2EDCC" w14:textId="77777777" w:rsidR="006A61B3" w:rsidRDefault="006A61B3" w:rsidP="006A61B3">
      <w:pPr>
        <w:pStyle w:val="Doc-text2"/>
        <w:ind w:left="723"/>
        <w:rPr>
          <w:rFonts w:ascii="Times New Roman" w:hAnsi="Times New Roman"/>
          <w:b/>
          <w:color w:val="C45911" w:themeColor="accent2" w:themeShade="BF"/>
          <w:lang w:val="en-GB" w:eastAsia="zh-CN"/>
        </w:rPr>
      </w:pPr>
      <w:r>
        <w:rPr>
          <w:rFonts w:ascii="Times New Roman" w:hAnsi="Times New Roman"/>
          <w:b/>
          <w:color w:val="C45911" w:themeColor="accent2" w:themeShade="BF"/>
          <w:lang w:eastAsia="zh-CN"/>
        </w:rPr>
        <w:t xml:space="preserve">Conditional on R1 acceptance: </w:t>
      </w:r>
    </w:p>
    <w:p w14:paraId="4C99888B" w14:textId="77777777" w:rsidR="006A61B3" w:rsidRDefault="006A61B3" w:rsidP="006A61B3">
      <w:pPr>
        <w:pStyle w:val="Agreement"/>
        <w:tabs>
          <w:tab w:val="num" w:pos="720"/>
        </w:tabs>
        <w:spacing w:before="0"/>
        <w:ind w:left="720"/>
        <w:rPr>
          <w:rFonts w:ascii="Times New Roman" w:hAnsi="Times New Roman"/>
          <w:color w:val="C45911" w:themeColor="accent2" w:themeShade="BF"/>
          <w:lang w:val="en-US" w:eastAsia="zh-CN"/>
        </w:rPr>
      </w:pPr>
      <w:r>
        <w:rPr>
          <w:rFonts w:ascii="Times New Roman" w:hAnsi="Times New Roman"/>
          <w:color w:val="C45911" w:themeColor="accent2" w:themeShade="BF"/>
          <w:lang w:val="en-US" w:eastAsia="zh-CN"/>
        </w:rPr>
        <w:t xml:space="preserve">A separate </w:t>
      </w:r>
      <w:r>
        <w:rPr>
          <w:rFonts w:ascii="Times New Roman" w:eastAsia="Times New Roman" w:hAnsi="Times New Roman"/>
          <w:i/>
          <w:color w:val="C45911" w:themeColor="accent2" w:themeShade="BF"/>
          <w:lang w:val="en-US" w:eastAsia="zh-CN"/>
        </w:rPr>
        <w:t>drx-InactivityTimer</w:t>
      </w:r>
      <w:r>
        <w:rPr>
          <w:rFonts w:ascii="Times New Roman" w:eastAsia="Times New Roman" w:hAnsi="Times New Roman"/>
          <w:color w:val="C45911" w:themeColor="accent2" w:themeShade="BF"/>
          <w:lang w:val="en-US" w:eastAsia="zh-CN"/>
        </w:rPr>
        <w:t xml:space="preserve"> and </w:t>
      </w:r>
      <w:r>
        <w:rPr>
          <w:rFonts w:ascii="Times New Roman" w:eastAsia="Times New Roman" w:hAnsi="Times New Roman"/>
          <w:i/>
          <w:color w:val="C45911" w:themeColor="accent2" w:themeShade="BF"/>
          <w:lang w:val="en-US" w:eastAsia="zh-CN"/>
        </w:rPr>
        <w:t>drx-onDurationTimer</w:t>
      </w:r>
      <w:r>
        <w:rPr>
          <w:rFonts w:ascii="Times New Roman" w:hAnsi="Times New Roman"/>
          <w:color w:val="C45911" w:themeColor="accent2" w:themeShade="BF"/>
          <w:lang w:val="en-US" w:eastAsia="zh-CN"/>
        </w:rPr>
        <w:t xml:space="preserve"> can be configured for the secondary DRX group. R2 understands that this has zero or almost zero impact in R1 and R4</w:t>
      </w:r>
    </w:p>
    <w:p w14:paraId="391829BE" w14:textId="77777777" w:rsidR="006A61B3" w:rsidRDefault="006A61B3" w:rsidP="006A61B3">
      <w:pPr>
        <w:pStyle w:val="Agreement"/>
        <w:tabs>
          <w:tab w:val="num" w:pos="720"/>
        </w:tabs>
        <w:spacing w:before="0"/>
        <w:ind w:left="720"/>
        <w:rPr>
          <w:rFonts w:ascii="Times New Roman" w:hAnsi="Times New Roman"/>
          <w:color w:val="C45911" w:themeColor="accent2" w:themeShade="BF"/>
          <w:lang w:val="en-US" w:eastAsia="zh-CN"/>
        </w:rPr>
      </w:pPr>
      <w:r>
        <w:rPr>
          <w:rFonts w:ascii="Times New Roman" w:hAnsi="Times New Roman"/>
          <w:color w:val="C45911" w:themeColor="accent2" w:themeShade="BF"/>
          <w:lang w:val="en-US" w:eastAsia="zh-CN"/>
        </w:rPr>
        <w:t>The combination of cross-carrier scheduling and secondary DRX group is not supported</w:t>
      </w:r>
    </w:p>
    <w:p w14:paraId="6F06316B" w14:textId="77777777" w:rsidR="006A61B3" w:rsidRDefault="006A61B3" w:rsidP="006A61B3">
      <w:pPr>
        <w:pStyle w:val="Agreement"/>
        <w:tabs>
          <w:tab w:val="num" w:pos="720"/>
        </w:tabs>
        <w:spacing w:before="0"/>
        <w:ind w:left="720"/>
        <w:rPr>
          <w:rFonts w:ascii="Times New Roman" w:hAnsi="Times New Roman"/>
          <w:color w:val="C45911" w:themeColor="accent2" w:themeShade="BF"/>
          <w:lang w:val="en-US" w:eastAsia="zh-CN"/>
        </w:rPr>
      </w:pPr>
      <w:r>
        <w:rPr>
          <w:rFonts w:ascii="Times New Roman" w:hAnsi="Times New Roman"/>
          <w:color w:val="C45911" w:themeColor="accent2" w:themeShade="BF"/>
          <w:lang w:val="en-US" w:eastAsia="zh-CN"/>
        </w:rPr>
        <w:t>FFS if timers for FR2 DRX configuration are shorter than timers for FR1 DRX configuration.</w:t>
      </w:r>
    </w:p>
    <w:p w14:paraId="5BA2B614" w14:textId="77777777" w:rsidR="006A61B3" w:rsidRDefault="006A61B3" w:rsidP="006A61B3">
      <w:pPr>
        <w:pStyle w:val="Agreement"/>
        <w:tabs>
          <w:tab w:val="num" w:pos="720"/>
        </w:tabs>
        <w:spacing w:before="0"/>
        <w:ind w:left="720" w:right="-563"/>
        <w:rPr>
          <w:rFonts w:ascii="Times New Roman" w:hAnsi="Times New Roman"/>
          <w:color w:val="C45911" w:themeColor="accent2" w:themeShade="BF"/>
          <w:lang w:val="en-US" w:eastAsia="zh-CN"/>
        </w:rPr>
      </w:pPr>
      <w:r>
        <w:rPr>
          <w:rFonts w:ascii="Times New Roman" w:hAnsi="Times New Roman"/>
          <w:color w:val="C45911" w:themeColor="accent2" w:themeShade="BF"/>
          <w:lang w:val="en-US" w:eastAsia="zh-CN"/>
        </w:rPr>
        <w:t xml:space="preserve">The intention is to apply secondary DRX configuration to FR2 and existing DRX configuration to FR1 </w:t>
      </w:r>
    </w:p>
    <w:p w14:paraId="0C2FFFCD" w14:textId="77777777" w:rsidR="006A61B3" w:rsidRDefault="006A61B3" w:rsidP="006A61B3">
      <w:pPr>
        <w:pStyle w:val="Agreement"/>
        <w:tabs>
          <w:tab w:val="num" w:pos="720"/>
        </w:tabs>
        <w:spacing w:before="0" w:after="200"/>
        <w:ind w:left="714" w:hanging="357"/>
        <w:rPr>
          <w:rFonts w:ascii="Times New Roman" w:hAnsi="Times New Roman"/>
          <w:color w:val="C45911" w:themeColor="accent2" w:themeShade="BF"/>
          <w:lang w:val="en-US" w:eastAsia="zh-CN"/>
        </w:rPr>
      </w:pPr>
      <w:r>
        <w:rPr>
          <w:rFonts w:ascii="Times New Roman" w:hAnsi="Times New Roman"/>
          <w:color w:val="C45911" w:themeColor="accent2" w:themeShade="BF"/>
          <w:lang w:val="en-US" w:eastAsia="zh-CN"/>
        </w:rPr>
        <w:t xml:space="preserve">We send an LS to R1, ask whether there is impact, and if so whether the impact is acceptable. </w:t>
      </w:r>
    </w:p>
    <w:p w14:paraId="2875097B" w14:textId="77777777" w:rsidR="006A61B3" w:rsidRDefault="006A61B3" w:rsidP="006A61B3">
      <w:pPr>
        <w:pStyle w:val="BodyText"/>
        <w:rPr>
          <w:lang w:val="en-US"/>
        </w:rPr>
      </w:pPr>
      <w:r>
        <w:rPr>
          <w:lang w:val="en-US"/>
        </w:rPr>
        <w:t xml:space="preserve">RAN1 received an LS </w:t>
      </w:r>
      <w:r>
        <w:fldChar w:fldCharType="begin"/>
      </w:r>
      <w:r>
        <w:rPr>
          <w:lang w:val="en-US"/>
        </w:rPr>
        <w:instrText xml:space="preserve"> REF _Ref32471132 \r \h </w:instrText>
      </w:r>
      <w:r>
        <w:fldChar w:fldCharType="separate"/>
      </w:r>
      <w:r>
        <w:rPr>
          <w:lang w:val="en-US"/>
        </w:rPr>
        <w:t>[1]</w:t>
      </w:r>
      <w:r>
        <w:fldChar w:fldCharType="end"/>
      </w:r>
      <w:r>
        <w:rPr>
          <w:lang w:val="en-US"/>
        </w:rPr>
        <w:t xml:space="preserve"> from RAN2 to check if this feature can be introduced under TEI16 with no or limited impact to RAN1 specifications.</w:t>
      </w:r>
    </w:p>
    <w:p w14:paraId="6CD8601C" w14:textId="1B09B614" w:rsidR="00477768" w:rsidRDefault="006A61B3" w:rsidP="00CE0424">
      <w:pPr>
        <w:pStyle w:val="BodyText"/>
      </w:pPr>
      <w:r w:rsidRPr="006A61B3">
        <w:t>As guided by chairman, this summary is to collect companies’ views on the LS and draft the reply based on companies’ input.</w:t>
      </w:r>
    </w:p>
    <w:p w14:paraId="5E9ACB32" w14:textId="67C382C0" w:rsidR="006A61B3" w:rsidRPr="006A61B3" w:rsidRDefault="006A61B3" w:rsidP="006A61B3">
      <w:pPr>
        <w:rPr>
          <w:highlight w:val="cyan"/>
        </w:rPr>
      </w:pPr>
      <w:r w:rsidRPr="00F60682">
        <w:rPr>
          <w:highlight w:val="cyan"/>
        </w:rPr>
        <w:t>[100b-e-LS-0</w:t>
      </w:r>
      <w:r>
        <w:rPr>
          <w:highlight w:val="cyan"/>
        </w:rPr>
        <w:t>8</w:t>
      </w:r>
      <w:r w:rsidRPr="00F60682">
        <w:rPr>
          <w:highlight w:val="cyan"/>
        </w:rPr>
        <w:t xml:space="preserve">] Email discussion/approval for a potential reply LS to </w:t>
      </w:r>
      <w:r w:rsidRPr="002D30E8">
        <w:rPr>
          <w:highlight w:val="cyan"/>
        </w:rPr>
        <w:t>R1-2000165</w:t>
      </w:r>
      <w:r w:rsidRPr="00F60682">
        <w:rPr>
          <w:highlight w:val="cyan"/>
        </w:rPr>
        <w:t xml:space="preserve"> by 4/24 (Ericsson, Claes)</w:t>
      </w:r>
    </w:p>
    <w:p w14:paraId="43EBFA19" w14:textId="44438BB1" w:rsidR="004000E8" w:rsidRDefault="00230D18" w:rsidP="00CE0424">
      <w:pPr>
        <w:pStyle w:val="Heading1"/>
      </w:pPr>
      <w:bookmarkStart w:id="0" w:name="_Ref178064866"/>
      <w:r>
        <w:t>2</w:t>
      </w:r>
      <w:r>
        <w:tab/>
      </w:r>
      <w:bookmarkEnd w:id="0"/>
      <w:r w:rsidR="00F7349B">
        <w:t>Discussion</w:t>
      </w:r>
    </w:p>
    <w:p w14:paraId="7EF57FAA" w14:textId="41FB06FB" w:rsidR="009E1A15" w:rsidRDefault="002D30E8" w:rsidP="009E1A15">
      <w:pPr>
        <w:pStyle w:val="BodyText"/>
      </w:pPr>
      <w:r>
        <w:t xml:space="preserve">In the LS </w:t>
      </w:r>
      <w:r>
        <w:fldChar w:fldCharType="begin"/>
      </w:r>
      <w:r>
        <w:instrText xml:space="preserve"> REF _Ref32471132 \r \h </w:instrText>
      </w:r>
      <w:r>
        <w:fldChar w:fldCharType="separate"/>
      </w:r>
      <w:r>
        <w:t>[1]</w:t>
      </w:r>
      <w:r>
        <w:fldChar w:fldCharType="end"/>
      </w:r>
      <w:r>
        <w:t>, RAN2 asked the following question:</w:t>
      </w:r>
    </w:p>
    <w:p w14:paraId="0CAC03FB" w14:textId="15D09B22" w:rsidR="002D30E8" w:rsidRDefault="002D30E8" w:rsidP="009E1A15">
      <w:pPr>
        <w:pStyle w:val="BodyText"/>
      </w:pPr>
      <w:r>
        <w:rPr>
          <w:noProof/>
        </w:rPr>
        <mc:AlternateContent>
          <mc:Choice Requires="wps">
            <w:drawing>
              <wp:inline distT="0" distB="0" distL="0" distR="0" wp14:anchorId="7EDC3460" wp14:editId="7CC1BEDE">
                <wp:extent cx="6120765" cy="978942"/>
                <wp:effectExtent l="0" t="0" r="13335" b="16510"/>
                <wp:docPr id="1" name="Text Box 1"/>
                <wp:cNvGraphicFramePr/>
                <a:graphic xmlns:a="http://schemas.openxmlformats.org/drawingml/2006/main">
                  <a:graphicData uri="http://schemas.microsoft.com/office/word/2010/wordprocessingShape">
                    <wps:wsp>
                      <wps:cNvSpPr txBox="1"/>
                      <wps:spPr>
                        <a:xfrm>
                          <a:off x="0" y="0"/>
                          <a:ext cx="6120765" cy="978942"/>
                        </a:xfrm>
                        <a:prstGeom prst="rect">
                          <a:avLst/>
                        </a:prstGeom>
                        <a:solidFill>
                          <a:schemeClr val="lt1"/>
                        </a:solidFill>
                        <a:ln w="6350">
                          <a:solidFill>
                            <a:prstClr val="black"/>
                          </a:solidFill>
                        </a:ln>
                      </wps:spPr>
                      <wps:txbx>
                        <w:txbxContent>
                          <w:p w14:paraId="2AF861E7" w14:textId="62EE478C" w:rsidR="002D30E8" w:rsidRDefault="002D30E8" w:rsidP="002D30E8">
                            <w:pPr>
                              <w:spacing w:after="120"/>
                              <w:jc w:val="both"/>
                            </w:pPr>
                            <w:r>
                              <w:rPr>
                                <w:rFonts w:ascii="Arial" w:hAnsi="Arial" w:cs="Arial"/>
                              </w:rPr>
                              <w:t>RAN2 has the intention to introduce this enhancement under TEI16 and would like to check that this has zero or very little impacts to RAN1 and RAN4.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7EDC3460" id="_x0000_t202" coordsize="21600,21600" o:spt="202" path="m,l,21600r21600,l21600,xe">
                <v:stroke joinstyle="miter"/>
                <v:path gradientshapeok="t" o:connecttype="rect"/>
              </v:shapetype>
              <v:shape id="Text Box 1" o:spid="_x0000_s1026" type="#_x0000_t202" style="width:481.9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" fillcolor="white [3201]" strokeweight=".5pt">
                <v:textbox style="mso-fit-shape-to-text:t">
                  <w:txbxContent>
                    <w:p w14:paraId="2AF861E7" w14:textId="62EE478C" w:rsidR="002D30E8" w:rsidRDefault="002D30E8" w:rsidP="002D30E8">
                      <w:pPr>
                        <w:spacing w:after="120"/>
                        <w:jc w:val="both"/>
                      </w:pPr>
                      <w:r>
                        <w:rPr>
                          <w:rFonts w:ascii="Arial" w:hAnsi="Arial" w:cs="Arial"/>
                        </w:rPr>
                        <w:t>RAN2 has the intention to introduce this enhancement under TEI16 and would like to check that this has zero or very little impacts to RAN1 and RAN4.</w:t>
                      </w:r>
                    </w:p>
                  </w:txbxContent>
                </v:textbox>
                <w10:anchorlock/>
              </v:shape>
            </w:pict>
          </mc:Fallback>
        </mc:AlternateContent>
      </w:r>
    </w:p>
    <w:p w14:paraId="340D072B" w14:textId="38FD16FB" w:rsidR="00F7349B" w:rsidRDefault="002D30E8" w:rsidP="009E1A15">
      <w:pPr>
        <w:pStyle w:val="BodyText"/>
      </w:pPr>
      <w:r>
        <w:t xml:space="preserve">In the contribution submitted to RAN1#100bis-e, companies have identified various areas where there seem to be impact to RAN1 specifications. Based on this input, it would seem </w:t>
      </w:r>
      <w:r w:rsidR="00097DA6">
        <w:t xml:space="preserve">difficult to answer there is zero of very little impact to RAN1 specifications. </w:t>
      </w:r>
    </w:p>
    <w:p w14:paraId="62F8EAC3" w14:textId="654454DC" w:rsidR="00310B2E" w:rsidRDefault="00310B2E" w:rsidP="009E1A15">
      <w:pPr>
        <w:pStyle w:val="BodyText"/>
      </w:pPr>
      <w:r>
        <w:t>Thus, RAN1 should provide an answer describing there is RAN1 impact. It would also be preferable to provide some additional information to RAN2 in which areas there is impact. The company input discusses three areas: reception of DCI format 2_6, i.e. WUS, SCell dormancy and CSI measurements. The company input is summarized below:</w:t>
      </w:r>
    </w:p>
    <w:p w14:paraId="09785F5B" w14:textId="0447B3EE" w:rsidR="00A15D17" w:rsidRDefault="00A15D17" w:rsidP="00A15D17">
      <w:pPr>
        <w:pStyle w:val="Caption"/>
      </w:pPr>
      <w:bookmarkStart w:id="1" w:name="_Ref38270791"/>
      <w:r>
        <w:t xml:space="preserve">Table </w:t>
      </w:r>
      <w:r w:rsidR="006B43E8">
        <w:fldChar w:fldCharType="begin"/>
      </w:r>
      <w:r w:rsidR="006B43E8">
        <w:instrText xml:space="preserve"> SEQ Table \* ARABIC </w:instrText>
      </w:r>
      <w:r w:rsidR="006B43E8">
        <w:fldChar w:fldCharType="separate"/>
      </w:r>
      <w:r>
        <w:rPr>
          <w:noProof/>
        </w:rPr>
        <w:t>1</w:t>
      </w:r>
      <w:r w:rsidR="006B43E8">
        <w:rPr>
          <w:noProof/>
        </w:rPr>
        <w:fldChar w:fldCharType="end"/>
      </w:r>
      <w:bookmarkEnd w:id="1"/>
      <w:r>
        <w:t>: Summary of company input</w:t>
      </w:r>
    </w:p>
    <w:tbl>
      <w:tblPr>
        <w:tblStyle w:val="TableGrid"/>
        <w:tblW w:w="0" w:type="auto"/>
        <w:tblLook w:val="04A0" w:firstRow="1" w:lastRow="0" w:firstColumn="1" w:lastColumn="0" w:noHBand="0" w:noVBand="1"/>
      </w:tblPr>
      <w:tblGrid>
        <w:gridCol w:w="2601"/>
        <w:gridCol w:w="3194"/>
        <w:gridCol w:w="3834"/>
      </w:tblGrid>
      <w:tr w:rsidR="00A15D17" w14:paraId="675904C2" w14:textId="77777777" w:rsidTr="00A15D17">
        <w:tc>
          <w:tcPr>
            <w:tcW w:w="2122" w:type="dxa"/>
          </w:tcPr>
          <w:p w14:paraId="51D6C95A" w14:textId="77777777" w:rsidR="00A15D17" w:rsidRDefault="00A15D17" w:rsidP="009E1A15">
            <w:pPr>
              <w:pStyle w:val="BodyText"/>
            </w:pPr>
          </w:p>
        </w:tc>
        <w:tc>
          <w:tcPr>
            <w:tcW w:w="3402" w:type="dxa"/>
          </w:tcPr>
          <w:p w14:paraId="37F76906" w14:textId="67719971" w:rsidR="00A15D17" w:rsidRDefault="00A15D17" w:rsidP="009E1A15">
            <w:pPr>
              <w:pStyle w:val="BodyText"/>
            </w:pPr>
            <w:r>
              <w:t>Impact</w:t>
            </w:r>
          </w:p>
        </w:tc>
        <w:tc>
          <w:tcPr>
            <w:tcW w:w="4105" w:type="dxa"/>
          </w:tcPr>
          <w:p w14:paraId="2984D12A" w14:textId="287A1D84" w:rsidR="00A15D17" w:rsidRDefault="00A15D17" w:rsidP="009E1A15">
            <w:pPr>
              <w:pStyle w:val="BodyText"/>
            </w:pPr>
            <w:r>
              <w:t>No or little impact</w:t>
            </w:r>
          </w:p>
        </w:tc>
      </w:tr>
      <w:tr w:rsidR="00A15D17" w:rsidRPr="00A15D17" w14:paraId="621E646D" w14:textId="77777777" w:rsidTr="00A15D17">
        <w:tc>
          <w:tcPr>
            <w:tcW w:w="2122" w:type="dxa"/>
          </w:tcPr>
          <w:p w14:paraId="5D1871C6" w14:textId="0E0C6EE6" w:rsidR="00A15D17" w:rsidRDefault="00A15D17" w:rsidP="009E1A15">
            <w:pPr>
              <w:pStyle w:val="BodyText"/>
            </w:pPr>
            <w:r>
              <w:lastRenderedPageBreak/>
              <w:t>WUS</w:t>
            </w:r>
          </w:p>
        </w:tc>
        <w:tc>
          <w:tcPr>
            <w:tcW w:w="3402" w:type="dxa"/>
          </w:tcPr>
          <w:p w14:paraId="0DD196F8" w14:textId="0B72673E" w:rsidR="00A15D17" w:rsidRDefault="00A15D17" w:rsidP="009E1A15">
            <w:pPr>
              <w:pStyle w:val="BodyText"/>
            </w:pPr>
            <w:r>
              <w:t>ZTE, vivo, CATT, Ericsson, HW, MTEK</w:t>
            </w:r>
          </w:p>
        </w:tc>
        <w:tc>
          <w:tcPr>
            <w:tcW w:w="4105" w:type="dxa"/>
          </w:tcPr>
          <w:p w14:paraId="3C9959FF" w14:textId="4321C2E8" w:rsidR="00A15D17" w:rsidRDefault="00A15D17" w:rsidP="009E1A15">
            <w:pPr>
              <w:pStyle w:val="BodyText"/>
            </w:pPr>
          </w:p>
        </w:tc>
      </w:tr>
      <w:tr w:rsidR="00A15D17" w14:paraId="756D7621" w14:textId="77777777" w:rsidTr="00A15D17">
        <w:tc>
          <w:tcPr>
            <w:tcW w:w="2122" w:type="dxa"/>
          </w:tcPr>
          <w:p w14:paraId="42FF8CCE" w14:textId="7B00491F" w:rsidR="00A15D17" w:rsidRDefault="00A15D17" w:rsidP="009E1A15">
            <w:pPr>
              <w:pStyle w:val="BodyText"/>
            </w:pPr>
            <w:r>
              <w:t>SCell dormancy</w:t>
            </w:r>
          </w:p>
        </w:tc>
        <w:tc>
          <w:tcPr>
            <w:tcW w:w="3402" w:type="dxa"/>
          </w:tcPr>
          <w:p w14:paraId="60C98131" w14:textId="18810A06" w:rsidR="00A15D17" w:rsidRDefault="00A15D17" w:rsidP="009E1A15">
            <w:pPr>
              <w:pStyle w:val="BodyText"/>
            </w:pPr>
            <w:r>
              <w:t>Vivo</w:t>
            </w:r>
          </w:p>
        </w:tc>
        <w:tc>
          <w:tcPr>
            <w:tcW w:w="4105" w:type="dxa"/>
          </w:tcPr>
          <w:p w14:paraId="2D6E2425" w14:textId="2CAF2F4E" w:rsidR="00A15D17" w:rsidRDefault="00A15D17" w:rsidP="009E1A15">
            <w:pPr>
              <w:pStyle w:val="BodyText"/>
            </w:pPr>
            <w:r>
              <w:t>Ericsson</w:t>
            </w:r>
          </w:p>
        </w:tc>
      </w:tr>
      <w:tr w:rsidR="00A15D17" w14:paraId="011CF4FC" w14:textId="77777777" w:rsidTr="00A15D17">
        <w:tc>
          <w:tcPr>
            <w:tcW w:w="2122" w:type="dxa"/>
          </w:tcPr>
          <w:p w14:paraId="0359D644" w14:textId="27B81D8A" w:rsidR="00A15D17" w:rsidRDefault="00A15D17" w:rsidP="009E1A15">
            <w:pPr>
              <w:pStyle w:val="BodyText"/>
            </w:pPr>
            <w:r>
              <w:t>CSI measurements/reporting</w:t>
            </w:r>
          </w:p>
        </w:tc>
        <w:tc>
          <w:tcPr>
            <w:tcW w:w="3402" w:type="dxa"/>
          </w:tcPr>
          <w:p w14:paraId="287D8F00" w14:textId="39DE194C" w:rsidR="00A15D17" w:rsidRDefault="00A15D17" w:rsidP="009E1A15">
            <w:pPr>
              <w:pStyle w:val="BodyText"/>
            </w:pPr>
            <w:r>
              <w:t>ZTE</w:t>
            </w:r>
          </w:p>
        </w:tc>
        <w:tc>
          <w:tcPr>
            <w:tcW w:w="4105" w:type="dxa"/>
          </w:tcPr>
          <w:p w14:paraId="73E3B17D" w14:textId="333F195B" w:rsidR="00A15D17" w:rsidRDefault="00A15D17" w:rsidP="009E1A15">
            <w:pPr>
              <w:pStyle w:val="BodyText"/>
            </w:pPr>
            <w:r>
              <w:t>Ericsson, MTEK</w:t>
            </w:r>
          </w:p>
        </w:tc>
      </w:tr>
    </w:tbl>
    <w:p w14:paraId="629D98A8" w14:textId="3EEF7463" w:rsidR="00310B2E" w:rsidRDefault="00310B2E" w:rsidP="009E1A15">
      <w:pPr>
        <w:pStyle w:val="BodyText"/>
      </w:pPr>
    </w:p>
    <w:p w14:paraId="0350E305" w14:textId="11D0277F" w:rsidR="00A15D17" w:rsidRDefault="00A15D17" w:rsidP="009E1A15">
      <w:pPr>
        <w:pStyle w:val="BodyText"/>
      </w:pPr>
      <w:r>
        <w:t>The moderator interprets “impact” that new definitions, even if they are straightforward, will be needed in RAN1 specifications.</w:t>
      </w:r>
      <w:r w:rsidR="00BA61A8">
        <w:t xml:space="preserve"> There seems to be wide-spread understanding that there is impact on WUS, whereas the views on other areas are diverging. </w:t>
      </w:r>
    </w:p>
    <w:p w14:paraId="23885801" w14:textId="069B257E" w:rsidR="00A15D17" w:rsidRDefault="00A15D17" w:rsidP="00A15D17">
      <w:pPr>
        <w:pStyle w:val="Heading2"/>
      </w:pPr>
      <w:r>
        <w:t>2.1</w:t>
      </w:r>
      <w:r>
        <w:tab/>
        <w:t>Proposed response</w:t>
      </w:r>
    </w:p>
    <w:p w14:paraId="08FA17C9" w14:textId="732707B0" w:rsidR="00A15D17" w:rsidRDefault="00A15D17" w:rsidP="00A15D17">
      <w:pPr>
        <w:pStyle w:val="BodyText"/>
      </w:pPr>
      <w:r>
        <w:t xml:space="preserve">Based on the input in </w:t>
      </w:r>
      <w:r>
        <w:fldChar w:fldCharType="begin"/>
      </w:r>
      <w:r>
        <w:instrText xml:space="preserve"> REF _Ref38270791 \h </w:instrText>
      </w:r>
      <w:r>
        <w:fldChar w:fldCharType="separate"/>
      </w:r>
      <w:r>
        <w:t xml:space="preserve">Table </w:t>
      </w:r>
      <w:r>
        <w:rPr>
          <w:noProof/>
        </w:rPr>
        <w:t>1</w:t>
      </w:r>
      <w:r>
        <w:fldChar w:fldCharType="end"/>
      </w:r>
      <w:r>
        <w:t xml:space="preserve">, we propose the following reply LS, based on the formulation in </w:t>
      </w:r>
      <w:r>
        <w:fldChar w:fldCharType="begin"/>
      </w:r>
      <w:r>
        <w:instrText xml:space="preserve"> REF _Ref24 \r \h </w:instrText>
      </w:r>
      <w:r>
        <w:fldChar w:fldCharType="separate"/>
      </w:r>
      <w:r>
        <w:t>[3]</w:t>
      </w:r>
      <w:r>
        <w:fldChar w:fldCharType="end"/>
      </w:r>
      <w:r>
        <w:t>:</w:t>
      </w:r>
    </w:p>
    <w:p w14:paraId="3B8FEA33" w14:textId="02AC42A8" w:rsidR="00002869" w:rsidRDefault="00002869" w:rsidP="00002869">
      <w:pPr>
        <w:rPr>
          <w:b/>
          <w:u w:val="single"/>
          <w:lang w:eastAsia="zh-CN"/>
        </w:rPr>
      </w:pPr>
      <w:r>
        <w:rPr>
          <w:b/>
          <w:highlight w:val="yellow"/>
          <w:u w:val="single"/>
          <w:lang w:eastAsia="zh-CN"/>
        </w:rPr>
        <w:t>Draft repl</w:t>
      </w:r>
      <w:r w:rsidRPr="00273E03">
        <w:rPr>
          <w:b/>
          <w:highlight w:val="yellow"/>
          <w:u w:val="single"/>
          <w:lang w:eastAsia="zh-CN"/>
        </w:rPr>
        <w:t xml:space="preserve">y </w:t>
      </w:r>
      <w:r>
        <w:rPr>
          <w:b/>
          <w:highlight w:val="yellow"/>
          <w:u w:val="single"/>
          <w:lang w:eastAsia="zh-CN"/>
        </w:rPr>
        <w:t>v</w:t>
      </w:r>
      <w:r w:rsidRPr="00273E03">
        <w:rPr>
          <w:b/>
          <w:highlight w:val="yellow"/>
          <w:u w:val="single"/>
          <w:lang w:eastAsia="zh-CN"/>
        </w:rPr>
        <w:t>1 (April 20</w:t>
      </w:r>
      <w:r w:rsidRPr="00273E03">
        <w:rPr>
          <w:b/>
          <w:highlight w:val="yellow"/>
          <w:u w:val="single"/>
          <w:vertAlign w:val="superscript"/>
          <w:lang w:eastAsia="zh-CN"/>
        </w:rPr>
        <w:t>th</w:t>
      </w:r>
      <w:r w:rsidRPr="00273E03">
        <w:rPr>
          <w:b/>
          <w:highlight w:val="yellow"/>
          <w:u w:val="single"/>
          <w:lang w:eastAsia="zh-CN"/>
        </w:rPr>
        <w:t>)</w:t>
      </w:r>
      <w:r>
        <w:rPr>
          <w:b/>
          <w:u w:val="single"/>
          <w:lang w:eastAsia="zh-CN"/>
        </w:rPr>
        <w:t>:</w:t>
      </w:r>
    </w:p>
    <w:p w14:paraId="1700673C" w14:textId="3E1A0302" w:rsidR="00002869" w:rsidRDefault="00002869" w:rsidP="00002869">
      <w:pPr>
        <w:rPr>
          <w:b/>
          <w:u w:val="single"/>
          <w:lang w:eastAsia="zh-CN"/>
        </w:rPr>
      </w:pPr>
      <w:r>
        <w:rPr>
          <w:b/>
          <w:noProof/>
          <w:u w:val="single"/>
          <w:lang w:eastAsia="zh-CN"/>
        </w:rPr>
        <mc:AlternateContent>
          <mc:Choice Requires="wps">
            <w:drawing>
              <wp:inline distT="0" distB="0" distL="0" distR="0" wp14:anchorId="06F23541" wp14:editId="60BDDC5C">
                <wp:extent cx="6120765" cy="2779613"/>
                <wp:effectExtent l="0" t="0" r="13335" b="15240"/>
                <wp:docPr id="2" name="Text Box 2"/>
                <wp:cNvGraphicFramePr/>
                <a:graphic xmlns:a="http://schemas.openxmlformats.org/drawingml/2006/main">
                  <a:graphicData uri="http://schemas.microsoft.com/office/word/2010/wordprocessingShape">
                    <wps:wsp>
                      <wps:cNvSpPr txBox="1"/>
                      <wps:spPr>
                        <a:xfrm>
                          <a:off x="0" y="0"/>
                          <a:ext cx="6120765" cy="2779613"/>
                        </a:xfrm>
                        <a:prstGeom prst="rect">
                          <a:avLst/>
                        </a:prstGeom>
                        <a:solidFill>
                          <a:schemeClr val="lt1"/>
                        </a:solidFill>
                        <a:ln w="6350">
                          <a:solidFill>
                            <a:prstClr val="black"/>
                          </a:solidFill>
                        </a:ln>
                      </wps:spPr>
                      <wps:txbx>
                        <w:txbxContent>
                          <w:p w14:paraId="443DE093" w14:textId="77777777" w:rsidR="00002869" w:rsidRDefault="00002869" w:rsidP="00002869">
                            <w:pPr>
                              <w:outlineLvl w:val="0"/>
                              <w:rPr>
                                <w:rFonts w:ascii="Arial" w:hAnsi="Arial" w:cs="Arial"/>
                                <w:b/>
                              </w:rPr>
                            </w:pPr>
                            <w:r>
                              <w:rPr>
                                <w:rFonts w:ascii="Arial" w:hAnsi="Arial" w:cs="Arial"/>
                                <w:b/>
                              </w:rPr>
                              <w:t>1. Overall Description:</w:t>
                            </w:r>
                          </w:p>
                          <w:p w14:paraId="14DD47EA" w14:textId="77777777" w:rsidR="00002869" w:rsidRDefault="00002869" w:rsidP="00002869">
                            <w:pPr>
                              <w:rPr>
                                <w:rFonts w:ascii="Arial" w:hAnsi="Arial" w:cs="Arial"/>
                                <w:iCs/>
                                <w:lang w:eastAsia="zh-CN"/>
                              </w:rPr>
                            </w:pPr>
                            <w:r>
                              <w:rPr>
                                <w:rFonts w:ascii="Arial" w:hAnsi="Arial" w:cs="Arial"/>
                                <w:iCs/>
                              </w:rPr>
                              <w:t>RAN</w:t>
                            </w:r>
                            <w:r>
                              <w:rPr>
                                <w:rFonts w:ascii="Arial" w:hAnsi="Arial" w:cs="Arial" w:hint="eastAsia"/>
                                <w:iCs/>
                                <w:lang w:eastAsia="zh-CN"/>
                              </w:rPr>
                              <w:t xml:space="preserve">1 </w:t>
                            </w:r>
                            <w:r>
                              <w:rPr>
                                <w:rFonts w:ascii="Arial" w:hAnsi="Arial" w:cs="Arial" w:hint="eastAsia"/>
                                <w:iCs/>
                                <w:lang w:val="en-US" w:eastAsia="zh-CN"/>
                              </w:rPr>
                              <w:t xml:space="preserve">would like to </w:t>
                            </w:r>
                            <w:r>
                              <w:rPr>
                                <w:rFonts w:ascii="Arial" w:hAnsi="Arial" w:cs="Arial" w:hint="eastAsia"/>
                                <w:iCs/>
                                <w:lang w:eastAsia="zh-CN"/>
                              </w:rPr>
                              <w:t>thank RAN</w:t>
                            </w:r>
                            <w:r>
                              <w:rPr>
                                <w:rFonts w:ascii="Arial" w:hAnsi="Arial" w:cs="Arial" w:hint="eastAsia"/>
                                <w:iCs/>
                                <w:lang w:val="en-US" w:eastAsia="zh-CN"/>
                              </w:rPr>
                              <w:t>2</w:t>
                            </w:r>
                            <w:r>
                              <w:rPr>
                                <w:rFonts w:ascii="Arial" w:hAnsi="Arial" w:cs="Arial" w:hint="eastAsia"/>
                                <w:iCs/>
                                <w:lang w:eastAsia="zh-CN"/>
                              </w:rPr>
                              <w:t xml:space="preserve"> for the LS R</w:t>
                            </w:r>
                            <w:r>
                              <w:rPr>
                                <w:rFonts w:ascii="Arial" w:hAnsi="Arial" w:cs="Arial" w:hint="eastAsia"/>
                                <w:iCs/>
                                <w:lang w:val="en-US" w:eastAsia="zh-CN"/>
                              </w:rPr>
                              <w:t>2</w:t>
                            </w:r>
                            <w:r>
                              <w:rPr>
                                <w:rFonts w:ascii="Arial" w:hAnsi="Arial" w:cs="Arial" w:hint="eastAsia"/>
                                <w:iCs/>
                                <w:lang w:eastAsia="zh-CN"/>
                              </w:rPr>
                              <w:t>-</w:t>
                            </w:r>
                            <w:r>
                              <w:rPr>
                                <w:rFonts w:ascii="Arial" w:hAnsi="Arial" w:cs="Arial"/>
                                <w:sz w:val="22"/>
                                <w:szCs w:val="22"/>
                              </w:rPr>
                              <w:t>1916597</w:t>
                            </w:r>
                            <w:r>
                              <w:rPr>
                                <w:rFonts w:ascii="Arial" w:hAnsi="Arial" w:cs="Arial" w:hint="eastAsia"/>
                                <w:iCs/>
                                <w:lang w:eastAsia="zh-CN"/>
                              </w:rPr>
                              <w:t xml:space="preserve"> </w:t>
                            </w:r>
                            <w:r>
                              <w:rPr>
                                <w:rFonts w:ascii="Arial" w:hAnsi="Arial" w:cs="Arial" w:hint="eastAsia"/>
                                <w:iCs/>
                                <w:lang w:val="en-US" w:eastAsia="zh-CN"/>
                              </w:rPr>
                              <w:t xml:space="preserve">on </w:t>
                            </w:r>
                            <w:r>
                              <w:rPr>
                                <w:rFonts w:ascii="Arial" w:hAnsi="Arial" w:cs="Arial"/>
                              </w:rPr>
                              <w:t>secondary DRX group</w:t>
                            </w:r>
                            <w:r>
                              <w:rPr>
                                <w:rFonts w:ascii="Arial" w:hAnsi="Arial" w:cs="Arial" w:hint="eastAsia"/>
                                <w:iCs/>
                                <w:lang w:eastAsia="zh-CN"/>
                              </w:rPr>
                              <w:t xml:space="preserve">. </w:t>
                            </w:r>
                          </w:p>
                          <w:p w14:paraId="17E3F573" w14:textId="77777777" w:rsidR="00BA61A8" w:rsidRDefault="00002869" w:rsidP="00002869">
                            <w:pPr>
                              <w:rPr>
                                <w:rFonts w:ascii="Arial" w:hAnsi="Arial" w:cs="Arial"/>
                                <w:iCs/>
                                <w:lang w:val="en-US" w:eastAsia="zh-CN"/>
                              </w:rPr>
                            </w:pPr>
                            <w:r>
                              <w:rPr>
                                <w:rFonts w:ascii="Arial" w:hAnsi="Arial" w:cs="Arial" w:hint="eastAsia"/>
                                <w:iCs/>
                                <w:lang w:eastAsia="zh-CN"/>
                              </w:rPr>
                              <w:t xml:space="preserve">RAN1 understands that </w:t>
                            </w:r>
                            <w:r>
                              <w:rPr>
                                <w:rFonts w:ascii="Arial" w:hAnsi="Arial" w:cs="Arial" w:hint="eastAsia"/>
                                <w:iCs/>
                                <w:lang w:val="en-US" w:eastAsia="zh-CN"/>
                              </w:rPr>
                              <w:t xml:space="preserve">the introduction of secondary DRX </w:t>
                            </w:r>
                            <w:r>
                              <w:rPr>
                                <w:rFonts w:ascii="Arial" w:hAnsi="Arial" w:cs="Arial"/>
                                <w:iCs/>
                                <w:lang w:val="en-US" w:eastAsia="zh-CN"/>
                              </w:rPr>
                              <w:t>configuration is</w:t>
                            </w:r>
                            <w:r>
                              <w:rPr>
                                <w:rFonts w:ascii="Arial" w:hAnsi="Arial" w:cs="Arial" w:hint="eastAsia"/>
                                <w:iCs/>
                                <w:lang w:val="en-US" w:eastAsia="zh-CN"/>
                              </w:rPr>
                              <w:t xml:space="preserve"> to reduce UE power consumption. </w:t>
                            </w:r>
                          </w:p>
                          <w:p w14:paraId="6BCC2613" w14:textId="3D3791DF" w:rsidR="00002869" w:rsidRDefault="00002869" w:rsidP="00002869">
                            <w:pPr>
                              <w:rPr>
                                <w:rFonts w:ascii="Arial" w:hAnsi="Arial" w:cs="Arial"/>
                                <w:iCs/>
                                <w:lang w:eastAsia="zh-CN"/>
                              </w:rPr>
                            </w:pPr>
                            <w:r>
                              <w:rPr>
                                <w:rFonts w:ascii="Arial" w:hAnsi="Arial" w:cs="Arial" w:hint="eastAsia"/>
                                <w:iCs/>
                                <w:lang w:val="en-US" w:eastAsia="zh-CN"/>
                              </w:rPr>
                              <w:t>RAN1</w:t>
                            </w:r>
                            <w:r>
                              <w:rPr>
                                <w:rFonts w:ascii="Arial" w:eastAsiaTheme="minorEastAsia" w:hAnsi="Arial" w:cs="Arial"/>
                                <w:color w:val="000000"/>
                                <w:sz w:val="21"/>
                                <w:szCs w:val="21"/>
                                <w:shd w:val="clear" w:color="auto" w:fill="FFFFFF"/>
                                <w:lang w:val="en-US" w:eastAsia="zh-CN" w:bidi="ar"/>
                              </w:rPr>
                              <w:t xml:space="preserve"> has</w:t>
                            </w:r>
                            <w:r>
                              <w:rPr>
                                <w:rFonts w:ascii="Arial" w:hAnsi="Arial" w:cs="Arial" w:hint="eastAsia"/>
                                <w:iCs/>
                                <w:lang w:val="en-US" w:eastAsia="zh-CN"/>
                              </w:rPr>
                              <w:t xml:space="preserve"> identified </w:t>
                            </w:r>
                            <w:r>
                              <w:rPr>
                                <w:rFonts w:ascii="Arial" w:hAnsi="Arial" w:cs="Arial"/>
                                <w:iCs/>
                                <w:lang w:val="en-US" w:eastAsia="zh-CN"/>
                              </w:rPr>
                              <w:t xml:space="preserve">that there is RAN1 </w:t>
                            </w:r>
                            <w:r>
                              <w:rPr>
                                <w:rFonts w:ascii="Arial" w:hAnsi="Arial" w:cs="Arial" w:hint="eastAsia"/>
                                <w:iCs/>
                                <w:lang w:val="en-US" w:eastAsia="zh-CN"/>
                              </w:rPr>
                              <w:t>impact</w:t>
                            </w:r>
                            <w:r>
                              <w:rPr>
                                <w:rFonts w:ascii="Arial" w:hAnsi="Arial" w:cs="Arial"/>
                                <w:iCs/>
                                <w:lang w:val="en-US" w:eastAsia="zh-CN"/>
                              </w:rPr>
                              <w:t xml:space="preserve"> of secondary DRX</w:t>
                            </w:r>
                            <w:r w:rsidR="002D653D">
                              <w:rPr>
                                <w:rFonts w:ascii="Arial" w:hAnsi="Arial" w:cs="Arial"/>
                                <w:iCs/>
                                <w:lang w:val="en-US" w:eastAsia="zh-CN"/>
                              </w:rPr>
                              <w:t xml:space="preserve"> related to the </w:t>
                            </w:r>
                            <w:r>
                              <w:rPr>
                                <w:rFonts w:ascii="Arial" w:hAnsi="Arial" w:cs="Arial" w:hint="eastAsia"/>
                                <w:iCs/>
                                <w:lang w:val="en-US" w:eastAsia="zh-CN"/>
                              </w:rPr>
                              <w:t>UE</w:t>
                            </w:r>
                            <w:r>
                              <w:rPr>
                                <w:rFonts w:ascii="Arial" w:hAnsi="Arial" w:cs="Arial"/>
                                <w:iCs/>
                                <w:lang w:val="en-US" w:eastAsia="zh-CN"/>
                              </w:rPr>
                              <w:t>’</w:t>
                            </w:r>
                            <w:r>
                              <w:rPr>
                                <w:rFonts w:ascii="Arial" w:hAnsi="Arial" w:cs="Arial" w:hint="eastAsia"/>
                                <w:iCs/>
                                <w:lang w:val="en-US" w:eastAsia="zh-CN"/>
                              </w:rPr>
                              <w:t>s behavior of detecting DCI format 2_6</w:t>
                            </w:r>
                            <w:r>
                              <w:rPr>
                                <w:rFonts w:ascii="Arial" w:hAnsi="Arial" w:cs="Arial"/>
                                <w:iCs/>
                                <w:lang w:val="en-US" w:eastAsia="zh-CN"/>
                              </w:rPr>
                              <w:t>.</w:t>
                            </w:r>
                          </w:p>
                          <w:p w14:paraId="1DCB34CE" w14:textId="77777777" w:rsidR="002D653D" w:rsidRDefault="002D653D" w:rsidP="00002869">
                            <w:pPr>
                              <w:rPr>
                                <w:rFonts w:ascii="Arial" w:hAnsi="Arial" w:cs="Arial"/>
                                <w:iCs/>
                                <w:lang w:eastAsia="zh-CN"/>
                              </w:rPr>
                            </w:pPr>
                          </w:p>
                          <w:p w14:paraId="11DD950D" w14:textId="77777777" w:rsidR="00002869" w:rsidRDefault="00002869" w:rsidP="00002869">
                            <w:pPr>
                              <w:outlineLvl w:val="0"/>
                              <w:rPr>
                                <w:rFonts w:ascii="Arial" w:hAnsi="Arial" w:cs="Arial"/>
                                <w:b/>
                              </w:rPr>
                            </w:pPr>
                            <w:r>
                              <w:rPr>
                                <w:rFonts w:ascii="Arial" w:hAnsi="Arial" w:cs="Arial"/>
                                <w:b/>
                              </w:rPr>
                              <w:t>2. Actions:</w:t>
                            </w:r>
                          </w:p>
                          <w:p w14:paraId="7CABC7CB" w14:textId="77777777" w:rsidR="00002869" w:rsidRDefault="00002869" w:rsidP="00002869">
                            <w:pPr>
                              <w:ind w:left="1985" w:hanging="1985"/>
                              <w:outlineLvl w:val="0"/>
                              <w:rPr>
                                <w:rFonts w:ascii="Arial" w:hAnsi="Arial" w:cs="Arial"/>
                                <w:b/>
                                <w:lang w:eastAsia="zh-CN"/>
                              </w:rPr>
                            </w:pPr>
                            <w:r>
                              <w:rPr>
                                <w:rFonts w:ascii="Arial" w:hAnsi="Arial" w:cs="Arial"/>
                                <w:b/>
                              </w:rPr>
                              <w:t>To</w:t>
                            </w:r>
                            <w:r>
                              <w:rPr>
                                <w:rFonts w:ascii="Arial" w:hAnsi="Arial" w:cs="Arial"/>
                                <w:b/>
                                <w:lang w:eastAsia="zh-CN"/>
                              </w:rPr>
                              <w:t xml:space="preserve"> </w:t>
                            </w:r>
                            <w:r>
                              <w:rPr>
                                <w:rFonts w:ascii="Arial" w:hAnsi="Arial" w:cs="Arial" w:hint="eastAsia"/>
                                <w:b/>
                                <w:lang w:eastAsia="zh-CN"/>
                              </w:rPr>
                              <w:t>RAN</w:t>
                            </w:r>
                            <w:r>
                              <w:rPr>
                                <w:rFonts w:ascii="Arial" w:hAnsi="Arial" w:cs="Arial"/>
                                <w:b/>
                                <w:lang w:eastAsia="zh-CN"/>
                              </w:rPr>
                              <w:t xml:space="preserve"> WG</w:t>
                            </w:r>
                            <w:r>
                              <w:rPr>
                                <w:rFonts w:ascii="Arial" w:hAnsi="Arial" w:cs="Arial" w:hint="eastAsia"/>
                                <w:b/>
                                <w:lang w:val="en-US" w:eastAsia="zh-CN"/>
                              </w:rPr>
                              <w:t>2</w:t>
                            </w:r>
                          </w:p>
                          <w:p w14:paraId="651CC02A" w14:textId="77777777" w:rsidR="00002869" w:rsidRDefault="00002869" w:rsidP="00002869">
                            <w:pPr>
                              <w:spacing w:after="240"/>
                              <w:rPr>
                                <w:rFonts w:ascii="Arial" w:hAnsi="Arial" w:cs="Arial"/>
                              </w:rPr>
                            </w:pPr>
                            <w:r>
                              <w:rPr>
                                <w:rFonts w:ascii="Arial" w:hAnsi="Arial" w:cs="Arial" w:hint="eastAsia"/>
                              </w:rPr>
                              <w:t>RAN1 respectfully requests RAN</w:t>
                            </w:r>
                            <w:r>
                              <w:rPr>
                                <w:rFonts w:ascii="Arial" w:hAnsi="Arial" w:cs="Arial" w:hint="eastAsia"/>
                                <w:lang w:val="en-US" w:eastAsia="zh-CN"/>
                              </w:rPr>
                              <w:t>2</w:t>
                            </w:r>
                            <w:r>
                              <w:rPr>
                                <w:rFonts w:ascii="Arial" w:hAnsi="Arial" w:cs="Arial" w:hint="eastAsia"/>
                              </w:rPr>
                              <w:t xml:space="preserve"> to take the above into account.</w:t>
                            </w:r>
                          </w:p>
                          <w:p w14:paraId="1B04EA32" w14:textId="77777777" w:rsidR="00002869" w:rsidRDefault="00002869" w:rsidP="00002869">
                            <w:pPr>
                              <w:tabs>
                                <w:tab w:val="left" w:pos="5507"/>
                              </w:tabs>
                              <w:rPr>
                                <w:rFonts w:ascii="Arial" w:hAnsi="Arial" w:cs="Arial"/>
                                <w:b/>
                              </w:rPr>
                            </w:pPr>
                          </w:p>
                          <w:p w14:paraId="269938F6" w14:textId="77777777" w:rsidR="00002869" w:rsidRDefault="00002869" w:rsidP="00002869">
                            <w:pPr>
                              <w:tabs>
                                <w:tab w:val="left" w:pos="5507"/>
                              </w:tabs>
                              <w:outlineLvl w:val="0"/>
                              <w:rPr>
                                <w:rFonts w:ascii="Arial" w:hAnsi="Arial" w:cs="Arial"/>
                                <w:b/>
                              </w:rPr>
                            </w:pPr>
                            <w:r>
                              <w:rPr>
                                <w:rFonts w:ascii="Arial" w:hAnsi="Arial" w:cs="Arial" w:hint="eastAsia"/>
                                <w:b/>
                                <w:lang w:val="en-US" w:eastAsia="zh-CN"/>
                              </w:rPr>
                              <w:t>3</w:t>
                            </w:r>
                            <w:r>
                              <w:rPr>
                                <w:rFonts w:ascii="Arial" w:hAnsi="Arial" w:cs="Arial"/>
                                <w:b/>
                              </w:rPr>
                              <w:t>. Date of Next TSG-RAN WG1 Meetings:</w:t>
                            </w:r>
                            <w:r>
                              <w:rPr>
                                <w:rFonts w:ascii="Arial" w:hAnsi="Arial" w:cs="Arial"/>
                                <w:b/>
                              </w:rPr>
                              <w:tab/>
                            </w:r>
                          </w:p>
                          <w:p w14:paraId="0C3FC35B" w14:textId="77777777" w:rsidR="00002869" w:rsidRDefault="00002869" w:rsidP="00002869">
                            <w:pPr>
                              <w:rPr>
                                <w:rFonts w:ascii="Arial" w:hAnsi="Arial" w:cs="Arial"/>
                                <w:bCs/>
                                <w:lang w:eastAsia="ko-KR"/>
                              </w:rPr>
                            </w:pPr>
                            <w:r>
                              <w:rPr>
                                <w:rFonts w:ascii="Arial" w:hAnsi="Arial" w:cs="Arial"/>
                                <w:bCs/>
                                <w:lang w:eastAsia="ko-KR"/>
                              </w:rPr>
                              <w:t>TSG-RAN WG1 Meeting #101-e</w:t>
                            </w:r>
                            <w:r>
                              <w:rPr>
                                <w:rFonts w:ascii="Arial" w:hAnsi="Arial" w:cs="Arial"/>
                                <w:bCs/>
                                <w:lang w:eastAsia="ko-KR"/>
                              </w:rPr>
                              <w:tab/>
                            </w:r>
                            <w:r>
                              <w:rPr>
                                <w:rFonts w:ascii="Arial" w:hAnsi="Arial" w:cs="Arial"/>
                                <w:bCs/>
                                <w:lang w:eastAsia="ko-KR"/>
                              </w:rPr>
                              <w:tab/>
                            </w:r>
                            <w:r>
                              <w:rPr>
                                <w:rFonts w:ascii="Arial" w:hAnsi="Arial" w:cs="Arial"/>
                                <w:bCs/>
                                <w:lang w:eastAsia="ko-KR"/>
                              </w:rPr>
                              <w:tab/>
                            </w:r>
                            <w:r>
                              <w:rPr>
                                <w:rFonts w:ascii="Arial" w:hAnsi="Arial" w:cs="Arial"/>
                                <w:bCs/>
                                <w:lang w:eastAsia="ko-KR"/>
                              </w:rPr>
                              <w:tab/>
                              <w:t>25</w:t>
                            </w:r>
                            <w:r w:rsidRPr="003766C0">
                              <w:rPr>
                                <w:rFonts w:ascii="Arial" w:hAnsi="Arial" w:cs="Arial"/>
                                <w:bCs/>
                                <w:vertAlign w:val="superscript"/>
                                <w:lang w:eastAsia="ko-KR"/>
                              </w:rPr>
                              <w:t>th</w:t>
                            </w:r>
                            <w:r>
                              <w:rPr>
                                <w:rFonts w:ascii="Arial" w:hAnsi="Arial" w:cs="Arial"/>
                                <w:bCs/>
                                <w:lang w:eastAsia="ko-KR"/>
                              </w:rPr>
                              <w:t xml:space="preserve"> May – 5</w:t>
                            </w:r>
                            <w:r w:rsidRPr="0011197E">
                              <w:rPr>
                                <w:rFonts w:ascii="Arial" w:hAnsi="Arial" w:cs="Arial"/>
                                <w:bCs/>
                                <w:vertAlign w:val="superscript"/>
                                <w:lang w:eastAsia="ko-KR"/>
                              </w:rPr>
                              <w:t>th</w:t>
                            </w:r>
                            <w:r>
                              <w:rPr>
                                <w:rFonts w:ascii="Arial" w:hAnsi="Arial" w:cs="Arial"/>
                                <w:bCs/>
                                <w:lang w:eastAsia="ko-KR"/>
                              </w:rPr>
                              <w:t xml:space="preserve"> June 2020</w:t>
                            </w:r>
                          </w:p>
                          <w:p w14:paraId="4199A349" w14:textId="69B964BF" w:rsidR="00002869" w:rsidRPr="00002869" w:rsidRDefault="00002869" w:rsidP="00002869">
                            <w:pPr>
                              <w:tabs>
                                <w:tab w:val="left" w:pos="5103"/>
                              </w:tabs>
                              <w:ind w:left="2275" w:hanging="2275"/>
                              <w:rPr>
                                <w:rFonts w:ascii="Arial" w:hAnsi="Arial" w:cs="Arial"/>
                                <w:bCs/>
                                <w:lang w:eastAsia="zh-CN"/>
                              </w:rPr>
                            </w:pPr>
                            <w:r>
                              <w:rPr>
                                <w:rFonts w:ascii="Arial" w:hAnsi="Arial" w:cs="Arial"/>
                                <w:bCs/>
                                <w:lang w:eastAsia="ko-KR"/>
                              </w:rPr>
                              <w:t>TSG-RAN WG1 Meeting #102</w:t>
                            </w:r>
                            <w:r>
                              <w:rPr>
                                <w:rFonts w:ascii="Arial" w:hAnsi="Arial" w:cs="Arial"/>
                                <w:bCs/>
                                <w:lang w:eastAsia="ko-KR"/>
                              </w:rPr>
                              <w:tab/>
                            </w:r>
                            <w:r>
                              <w:rPr>
                                <w:rFonts w:ascii="Arial" w:hAnsi="Arial" w:cs="Arial"/>
                                <w:bCs/>
                                <w:lang w:eastAsia="ko-KR"/>
                              </w:rPr>
                              <w:tab/>
                              <w:t>24</w:t>
                            </w:r>
                            <w:r w:rsidRPr="003766C0">
                              <w:rPr>
                                <w:rFonts w:ascii="Arial" w:hAnsi="Arial" w:cs="Arial"/>
                                <w:bCs/>
                                <w:vertAlign w:val="superscript"/>
                                <w:lang w:eastAsia="ko-KR"/>
                              </w:rPr>
                              <w:t>th</w:t>
                            </w:r>
                            <w:r>
                              <w:rPr>
                                <w:rFonts w:ascii="Arial" w:hAnsi="Arial" w:cs="Arial"/>
                                <w:bCs/>
                                <w:lang w:eastAsia="ko-KR"/>
                              </w:rPr>
                              <w:t xml:space="preserve"> – 28</w:t>
                            </w:r>
                            <w:r w:rsidRPr="003766C0">
                              <w:rPr>
                                <w:rFonts w:ascii="Arial" w:hAnsi="Arial" w:cs="Arial"/>
                                <w:bCs/>
                                <w:vertAlign w:val="superscript"/>
                                <w:lang w:eastAsia="ko-KR"/>
                              </w:rPr>
                              <w:t>th</w:t>
                            </w:r>
                            <w:r>
                              <w:rPr>
                                <w:rFonts w:ascii="Arial" w:hAnsi="Arial" w:cs="Arial"/>
                                <w:bCs/>
                                <w:lang w:eastAsia="ko-KR"/>
                              </w:rPr>
                              <w:t xml:space="preserve"> August 2020</w:t>
                            </w:r>
                            <w:r>
                              <w:rPr>
                                <w:rFonts w:ascii="Arial" w:hAnsi="Arial" w:cs="Arial"/>
                                <w:bCs/>
                                <w:lang w:eastAsia="ko-KR"/>
                              </w:rPr>
                              <w:tab/>
                              <w:t xml:space="preserve"> </w:t>
                            </w:r>
                            <w:r>
                              <w:rPr>
                                <w:rFonts w:ascii="Arial" w:hAnsi="Arial" w:cs="Arial"/>
                                <w:bCs/>
                                <w:lang w:eastAsia="ko-KR"/>
                              </w:rPr>
                              <w:tab/>
                              <w:t>Toulouse, 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6F23541" id="Text Box 2" o:spid="_x0000_s1027" type="#_x0000_t202" style="width:481.95pt;height:21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" fillcolor="white [3201]" strokeweight=".5pt">
                <v:textbox style="mso-fit-shape-to-text:t">
                  <w:txbxContent>
                    <w:p w14:paraId="443DE093" w14:textId="77777777" w:rsidR="00002869" w:rsidRDefault="00002869" w:rsidP="00002869">
                      <w:pPr>
                        <w:outlineLvl w:val="0"/>
                        <w:rPr>
                          <w:rFonts w:ascii="Arial" w:hAnsi="Arial" w:cs="Arial"/>
                          <w:b/>
                        </w:rPr>
                      </w:pPr>
                      <w:r>
                        <w:rPr>
                          <w:rFonts w:ascii="Arial" w:hAnsi="Arial" w:cs="Arial"/>
                          <w:b/>
                        </w:rPr>
                        <w:t>1. Overall Description:</w:t>
                      </w:r>
                    </w:p>
                    <w:p w14:paraId="14DD47EA" w14:textId="77777777" w:rsidR="00002869" w:rsidRDefault="00002869" w:rsidP="00002869">
                      <w:pPr>
                        <w:rPr>
                          <w:rFonts w:ascii="Arial" w:hAnsi="Arial" w:cs="Arial"/>
                          <w:iCs/>
                          <w:lang w:eastAsia="zh-CN"/>
                        </w:rPr>
                      </w:pPr>
                      <w:r>
                        <w:rPr>
                          <w:rFonts w:ascii="Arial" w:hAnsi="Arial" w:cs="Arial"/>
                          <w:iCs/>
                        </w:rPr>
                        <w:t>RAN</w:t>
                      </w:r>
                      <w:r>
                        <w:rPr>
                          <w:rFonts w:ascii="Arial" w:hAnsi="Arial" w:cs="Arial" w:hint="eastAsia"/>
                          <w:iCs/>
                          <w:lang w:eastAsia="zh-CN"/>
                        </w:rPr>
                        <w:t xml:space="preserve">1 </w:t>
                      </w:r>
                      <w:r>
                        <w:rPr>
                          <w:rFonts w:ascii="Arial" w:hAnsi="Arial" w:cs="Arial" w:hint="eastAsia"/>
                          <w:iCs/>
                          <w:lang w:val="en-US" w:eastAsia="zh-CN"/>
                        </w:rPr>
                        <w:t xml:space="preserve">would like to </w:t>
                      </w:r>
                      <w:r>
                        <w:rPr>
                          <w:rFonts w:ascii="Arial" w:hAnsi="Arial" w:cs="Arial" w:hint="eastAsia"/>
                          <w:iCs/>
                          <w:lang w:eastAsia="zh-CN"/>
                        </w:rPr>
                        <w:t>thank RAN</w:t>
                      </w:r>
                      <w:r>
                        <w:rPr>
                          <w:rFonts w:ascii="Arial" w:hAnsi="Arial" w:cs="Arial" w:hint="eastAsia"/>
                          <w:iCs/>
                          <w:lang w:val="en-US" w:eastAsia="zh-CN"/>
                        </w:rPr>
                        <w:t>2</w:t>
                      </w:r>
                      <w:r>
                        <w:rPr>
                          <w:rFonts w:ascii="Arial" w:hAnsi="Arial" w:cs="Arial" w:hint="eastAsia"/>
                          <w:iCs/>
                          <w:lang w:eastAsia="zh-CN"/>
                        </w:rPr>
                        <w:t xml:space="preserve"> for the LS R</w:t>
                      </w:r>
                      <w:r>
                        <w:rPr>
                          <w:rFonts w:ascii="Arial" w:hAnsi="Arial" w:cs="Arial" w:hint="eastAsia"/>
                          <w:iCs/>
                          <w:lang w:val="en-US" w:eastAsia="zh-CN"/>
                        </w:rPr>
                        <w:t>2</w:t>
                      </w:r>
                      <w:r>
                        <w:rPr>
                          <w:rFonts w:ascii="Arial" w:hAnsi="Arial" w:cs="Arial" w:hint="eastAsia"/>
                          <w:iCs/>
                          <w:lang w:eastAsia="zh-CN"/>
                        </w:rPr>
                        <w:t>-</w:t>
                      </w:r>
                      <w:r>
                        <w:rPr>
                          <w:rFonts w:ascii="Arial" w:hAnsi="Arial" w:cs="Arial"/>
                          <w:sz w:val="22"/>
                          <w:szCs w:val="22"/>
                        </w:rPr>
                        <w:t>1916597</w:t>
                      </w:r>
                      <w:r>
                        <w:rPr>
                          <w:rFonts w:ascii="Arial" w:hAnsi="Arial" w:cs="Arial" w:hint="eastAsia"/>
                          <w:iCs/>
                          <w:lang w:eastAsia="zh-CN"/>
                        </w:rPr>
                        <w:t xml:space="preserve"> </w:t>
                      </w:r>
                      <w:r>
                        <w:rPr>
                          <w:rFonts w:ascii="Arial" w:hAnsi="Arial" w:cs="Arial" w:hint="eastAsia"/>
                          <w:iCs/>
                          <w:lang w:val="en-US" w:eastAsia="zh-CN"/>
                        </w:rPr>
                        <w:t xml:space="preserve">on </w:t>
                      </w:r>
                      <w:r>
                        <w:rPr>
                          <w:rFonts w:ascii="Arial" w:hAnsi="Arial" w:cs="Arial"/>
                        </w:rPr>
                        <w:t>secondary DRX group</w:t>
                      </w:r>
                      <w:r>
                        <w:rPr>
                          <w:rFonts w:ascii="Arial" w:hAnsi="Arial" w:cs="Arial" w:hint="eastAsia"/>
                          <w:iCs/>
                          <w:lang w:eastAsia="zh-CN"/>
                        </w:rPr>
                        <w:t xml:space="preserve">. </w:t>
                      </w:r>
                    </w:p>
                    <w:p w14:paraId="17E3F573" w14:textId="77777777" w:rsidR="00BA61A8" w:rsidRDefault="00002869" w:rsidP="00002869">
                      <w:pPr>
                        <w:rPr>
                          <w:rFonts w:ascii="Arial" w:hAnsi="Arial" w:cs="Arial"/>
                          <w:iCs/>
                          <w:lang w:val="en-US" w:eastAsia="zh-CN"/>
                        </w:rPr>
                      </w:pPr>
                      <w:r>
                        <w:rPr>
                          <w:rFonts w:ascii="Arial" w:hAnsi="Arial" w:cs="Arial" w:hint="eastAsia"/>
                          <w:iCs/>
                          <w:lang w:eastAsia="zh-CN"/>
                        </w:rPr>
                        <w:t xml:space="preserve">RAN1 understands that </w:t>
                      </w:r>
                      <w:r>
                        <w:rPr>
                          <w:rFonts w:ascii="Arial" w:hAnsi="Arial" w:cs="Arial" w:hint="eastAsia"/>
                          <w:iCs/>
                          <w:lang w:val="en-US" w:eastAsia="zh-CN"/>
                        </w:rPr>
                        <w:t xml:space="preserve">the introduction of secondary DRX </w:t>
                      </w:r>
                      <w:r>
                        <w:rPr>
                          <w:rFonts w:ascii="Arial" w:hAnsi="Arial" w:cs="Arial"/>
                          <w:iCs/>
                          <w:lang w:val="en-US" w:eastAsia="zh-CN"/>
                        </w:rPr>
                        <w:t>configuration is</w:t>
                      </w:r>
                      <w:r>
                        <w:rPr>
                          <w:rFonts w:ascii="Arial" w:hAnsi="Arial" w:cs="Arial" w:hint="eastAsia"/>
                          <w:iCs/>
                          <w:lang w:val="en-US" w:eastAsia="zh-CN"/>
                        </w:rPr>
                        <w:t xml:space="preserve"> to reduce UE power consumption. </w:t>
                      </w:r>
                    </w:p>
                    <w:p w14:paraId="6BCC2613" w14:textId="3D3791DF" w:rsidR="00002869" w:rsidRDefault="00002869" w:rsidP="00002869">
                      <w:pPr>
                        <w:rPr>
                          <w:rFonts w:ascii="Arial" w:hAnsi="Arial" w:cs="Arial"/>
                          <w:iCs/>
                          <w:lang w:eastAsia="zh-CN"/>
                        </w:rPr>
                      </w:pPr>
                      <w:r>
                        <w:rPr>
                          <w:rFonts w:ascii="Arial" w:hAnsi="Arial" w:cs="Arial" w:hint="eastAsia"/>
                          <w:iCs/>
                          <w:lang w:val="en-US" w:eastAsia="zh-CN"/>
                        </w:rPr>
                        <w:t>RAN1</w:t>
                      </w:r>
                      <w:r>
                        <w:rPr>
                          <w:rFonts w:ascii="Arial" w:eastAsiaTheme="minorEastAsia" w:hAnsi="Arial" w:cs="Arial"/>
                          <w:color w:val="000000"/>
                          <w:sz w:val="21"/>
                          <w:szCs w:val="21"/>
                          <w:shd w:val="clear" w:color="auto" w:fill="FFFFFF"/>
                          <w:lang w:val="en-US" w:eastAsia="zh-CN" w:bidi="ar"/>
                        </w:rPr>
                        <w:t xml:space="preserve"> has</w:t>
                      </w:r>
                      <w:r>
                        <w:rPr>
                          <w:rFonts w:ascii="Arial" w:hAnsi="Arial" w:cs="Arial" w:hint="eastAsia"/>
                          <w:iCs/>
                          <w:lang w:val="en-US" w:eastAsia="zh-CN"/>
                        </w:rPr>
                        <w:t xml:space="preserve"> identified </w:t>
                      </w:r>
                      <w:r>
                        <w:rPr>
                          <w:rFonts w:ascii="Arial" w:hAnsi="Arial" w:cs="Arial"/>
                          <w:iCs/>
                          <w:lang w:val="en-US" w:eastAsia="zh-CN"/>
                        </w:rPr>
                        <w:t xml:space="preserve">that there is RAN1 </w:t>
                      </w:r>
                      <w:r>
                        <w:rPr>
                          <w:rFonts w:ascii="Arial" w:hAnsi="Arial" w:cs="Arial" w:hint="eastAsia"/>
                          <w:iCs/>
                          <w:lang w:val="en-US" w:eastAsia="zh-CN"/>
                        </w:rPr>
                        <w:t>impact</w:t>
                      </w:r>
                      <w:r>
                        <w:rPr>
                          <w:rFonts w:ascii="Arial" w:hAnsi="Arial" w:cs="Arial"/>
                          <w:iCs/>
                          <w:lang w:val="en-US" w:eastAsia="zh-CN"/>
                        </w:rPr>
                        <w:t xml:space="preserve"> of secondary DRX</w:t>
                      </w:r>
                      <w:r w:rsidR="002D653D">
                        <w:rPr>
                          <w:rFonts w:ascii="Arial" w:hAnsi="Arial" w:cs="Arial"/>
                          <w:iCs/>
                          <w:lang w:val="en-US" w:eastAsia="zh-CN"/>
                        </w:rPr>
                        <w:t xml:space="preserve"> related to the </w:t>
                      </w:r>
                      <w:r>
                        <w:rPr>
                          <w:rFonts w:ascii="Arial" w:hAnsi="Arial" w:cs="Arial" w:hint="eastAsia"/>
                          <w:iCs/>
                          <w:lang w:val="en-US" w:eastAsia="zh-CN"/>
                        </w:rPr>
                        <w:t>UE</w:t>
                      </w:r>
                      <w:r>
                        <w:rPr>
                          <w:rFonts w:ascii="Arial" w:hAnsi="Arial" w:cs="Arial"/>
                          <w:iCs/>
                          <w:lang w:val="en-US" w:eastAsia="zh-CN"/>
                        </w:rPr>
                        <w:t>’</w:t>
                      </w:r>
                      <w:r>
                        <w:rPr>
                          <w:rFonts w:ascii="Arial" w:hAnsi="Arial" w:cs="Arial" w:hint="eastAsia"/>
                          <w:iCs/>
                          <w:lang w:val="en-US" w:eastAsia="zh-CN"/>
                        </w:rPr>
                        <w:t>s behavior of detecting DCI format 2_6</w:t>
                      </w:r>
                      <w:r>
                        <w:rPr>
                          <w:rFonts w:ascii="Arial" w:hAnsi="Arial" w:cs="Arial"/>
                          <w:iCs/>
                          <w:lang w:val="en-US" w:eastAsia="zh-CN"/>
                        </w:rPr>
                        <w:t>.</w:t>
                      </w:r>
                    </w:p>
                    <w:p w14:paraId="1DCB34CE" w14:textId="77777777" w:rsidR="002D653D" w:rsidRDefault="002D653D" w:rsidP="00002869">
                      <w:pPr>
                        <w:rPr>
                          <w:rFonts w:ascii="Arial" w:hAnsi="Arial" w:cs="Arial"/>
                          <w:iCs/>
                          <w:lang w:eastAsia="zh-CN"/>
                        </w:rPr>
                      </w:pPr>
                    </w:p>
                    <w:p w14:paraId="11DD950D" w14:textId="77777777" w:rsidR="00002869" w:rsidRDefault="00002869" w:rsidP="00002869">
                      <w:pPr>
                        <w:outlineLvl w:val="0"/>
                        <w:rPr>
                          <w:rFonts w:ascii="Arial" w:hAnsi="Arial" w:cs="Arial"/>
                          <w:b/>
                        </w:rPr>
                      </w:pPr>
                      <w:r>
                        <w:rPr>
                          <w:rFonts w:ascii="Arial" w:hAnsi="Arial" w:cs="Arial"/>
                          <w:b/>
                        </w:rPr>
                        <w:t>2. Actions:</w:t>
                      </w:r>
                    </w:p>
                    <w:p w14:paraId="7CABC7CB" w14:textId="77777777" w:rsidR="00002869" w:rsidRDefault="00002869" w:rsidP="00002869">
                      <w:pPr>
                        <w:ind w:left="1985" w:hanging="1985"/>
                        <w:outlineLvl w:val="0"/>
                        <w:rPr>
                          <w:rFonts w:ascii="Arial" w:hAnsi="Arial" w:cs="Arial"/>
                          <w:b/>
                          <w:lang w:eastAsia="zh-CN"/>
                        </w:rPr>
                      </w:pPr>
                      <w:r>
                        <w:rPr>
                          <w:rFonts w:ascii="Arial" w:hAnsi="Arial" w:cs="Arial"/>
                          <w:b/>
                        </w:rPr>
                        <w:t>To</w:t>
                      </w:r>
                      <w:r>
                        <w:rPr>
                          <w:rFonts w:ascii="Arial" w:hAnsi="Arial" w:cs="Arial"/>
                          <w:b/>
                          <w:lang w:eastAsia="zh-CN"/>
                        </w:rPr>
                        <w:t xml:space="preserve"> </w:t>
                      </w:r>
                      <w:r>
                        <w:rPr>
                          <w:rFonts w:ascii="Arial" w:hAnsi="Arial" w:cs="Arial" w:hint="eastAsia"/>
                          <w:b/>
                          <w:lang w:eastAsia="zh-CN"/>
                        </w:rPr>
                        <w:t>RAN</w:t>
                      </w:r>
                      <w:r>
                        <w:rPr>
                          <w:rFonts w:ascii="Arial" w:hAnsi="Arial" w:cs="Arial"/>
                          <w:b/>
                          <w:lang w:eastAsia="zh-CN"/>
                        </w:rPr>
                        <w:t xml:space="preserve"> WG</w:t>
                      </w:r>
                      <w:r>
                        <w:rPr>
                          <w:rFonts w:ascii="Arial" w:hAnsi="Arial" w:cs="Arial" w:hint="eastAsia"/>
                          <w:b/>
                          <w:lang w:val="en-US" w:eastAsia="zh-CN"/>
                        </w:rPr>
                        <w:t>2</w:t>
                      </w:r>
                    </w:p>
                    <w:p w14:paraId="651CC02A" w14:textId="77777777" w:rsidR="00002869" w:rsidRDefault="00002869" w:rsidP="00002869">
                      <w:pPr>
                        <w:spacing w:after="240"/>
                        <w:rPr>
                          <w:rFonts w:ascii="Arial" w:hAnsi="Arial" w:cs="Arial"/>
                        </w:rPr>
                      </w:pPr>
                      <w:r>
                        <w:rPr>
                          <w:rFonts w:ascii="Arial" w:hAnsi="Arial" w:cs="Arial" w:hint="eastAsia"/>
                        </w:rPr>
                        <w:t>RAN1 respectfully requests RAN</w:t>
                      </w:r>
                      <w:r>
                        <w:rPr>
                          <w:rFonts w:ascii="Arial" w:hAnsi="Arial" w:cs="Arial" w:hint="eastAsia"/>
                          <w:lang w:val="en-US" w:eastAsia="zh-CN"/>
                        </w:rPr>
                        <w:t>2</w:t>
                      </w:r>
                      <w:r>
                        <w:rPr>
                          <w:rFonts w:ascii="Arial" w:hAnsi="Arial" w:cs="Arial" w:hint="eastAsia"/>
                        </w:rPr>
                        <w:t xml:space="preserve"> to take the above into account.</w:t>
                      </w:r>
                    </w:p>
                    <w:p w14:paraId="1B04EA32" w14:textId="77777777" w:rsidR="00002869" w:rsidRDefault="00002869" w:rsidP="00002869">
                      <w:pPr>
                        <w:tabs>
                          <w:tab w:val="left" w:pos="5507"/>
                        </w:tabs>
                        <w:rPr>
                          <w:rFonts w:ascii="Arial" w:hAnsi="Arial" w:cs="Arial"/>
                          <w:b/>
                        </w:rPr>
                      </w:pPr>
                    </w:p>
                    <w:p w14:paraId="269938F6" w14:textId="77777777" w:rsidR="00002869" w:rsidRDefault="00002869" w:rsidP="00002869">
                      <w:pPr>
                        <w:tabs>
                          <w:tab w:val="left" w:pos="5507"/>
                        </w:tabs>
                        <w:outlineLvl w:val="0"/>
                        <w:rPr>
                          <w:rFonts w:ascii="Arial" w:hAnsi="Arial" w:cs="Arial"/>
                          <w:b/>
                        </w:rPr>
                      </w:pPr>
                      <w:r>
                        <w:rPr>
                          <w:rFonts w:ascii="Arial" w:hAnsi="Arial" w:cs="Arial" w:hint="eastAsia"/>
                          <w:b/>
                          <w:lang w:val="en-US" w:eastAsia="zh-CN"/>
                        </w:rPr>
                        <w:t>3</w:t>
                      </w:r>
                      <w:r>
                        <w:rPr>
                          <w:rFonts w:ascii="Arial" w:hAnsi="Arial" w:cs="Arial"/>
                          <w:b/>
                        </w:rPr>
                        <w:t>. Date of Next TSG-RAN WG1 Meetings:</w:t>
                      </w:r>
                      <w:r>
                        <w:rPr>
                          <w:rFonts w:ascii="Arial" w:hAnsi="Arial" w:cs="Arial"/>
                          <w:b/>
                        </w:rPr>
                        <w:tab/>
                      </w:r>
                    </w:p>
                    <w:p w14:paraId="0C3FC35B" w14:textId="77777777" w:rsidR="00002869" w:rsidRDefault="00002869" w:rsidP="00002869">
                      <w:pPr>
                        <w:rPr>
                          <w:rFonts w:ascii="Arial" w:hAnsi="Arial" w:cs="Arial"/>
                          <w:bCs/>
                          <w:lang w:eastAsia="ko-KR"/>
                        </w:rPr>
                      </w:pPr>
                      <w:r>
                        <w:rPr>
                          <w:rFonts w:ascii="Arial" w:hAnsi="Arial" w:cs="Arial"/>
                          <w:bCs/>
                          <w:lang w:eastAsia="ko-KR"/>
                        </w:rPr>
                        <w:t>TSG-RAN WG1 Meeting #101-e</w:t>
                      </w:r>
                      <w:r>
                        <w:rPr>
                          <w:rFonts w:ascii="Arial" w:hAnsi="Arial" w:cs="Arial"/>
                          <w:bCs/>
                          <w:lang w:eastAsia="ko-KR"/>
                        </w:rPr>
                        <w:tab/>
                      </w:r>
                      <w:r>
                        <w:rPr>
                          <w:rFonts w:ascii="Arial" w:hAnsi="Arial" w:cs="Arial"/>
                          <w:bCs/>
                          <w:lang w:eastAsia="ko-KR"/>
                        </w:rPr>
                        <w:tab/>
                      </w:r>
                      <w:r>
                        <w:rPr>
                          <w:rFonts w:ascii="Arial" w:hAnsi="Arial" w:cs="Arial"/>
                          <w:bCs/>
                          <w:lang w:eastAsia="ko-KR"/>
                        </w:rPr>
                        <w:tab/>
                      </w:r>
                      <w:r>
                        <w:rPr>
                          <w:rFonts w:ascii="Arial" w:hAnsi="Arial" w:cs="Arial"/>
                          <w:bCs/>
                          <w:lang w:eastAsia="ko-KR"/>
                        </w:rPr>
                        <w:tab/>
                        <w:t>25</w:t>
                      </w:r>
                      <w:r w:rsidRPr="003766C0">
                        <w:rPr>
                          <w:rFonts w:ascii="Arial" w:hAnsi="Arial" w:cs="Arial"/>
                          <w:bCs/>
                          <w:vertAlign w:val="superscript"/>
                          <w:lang w:eastAsia="ko-KR"/>
                        </w:rPr>
                        <w:t>th</w:t>
                      </w:r>
                      <w:r>
                        <w:rPr>
                          <w:rFonts w:ascii="Arial" w:hAnsi="Arial" w:cs="Arial"/>
                          <w:bCs/>
                          <w:lang w:eastAsia="ko-KR"/>
                        </w:rPr>
                        <w:t xml:space="preserve"> May – 5</w:t>
                      </w:r>
                      <w:r w:rsidRPr="0011197E">
                        <w:rPr>
                          <w:rFonts w:ascii="Arial" w:hAnsi="Arial" w:cs="Arial"/>
                          <w:bCs/>
                          <w:vertAlign w:val="superscript"/>
                          <w:lang w:eastAsia="ko-KR"/>
                        </w:rPr>
                        <w:t>th</w:t>
                      </w:r>
                      <w:r>
                        <w:rPr>
                          <w:rFonts w:ascii="Arial" w:hAnsi="Arial" w:cs="Arial"/>
                          <w:bCs/>
                          <w:lang w:eastAsia="ko-KR"/>
                        </w:rPr>
                        <w:t xml:space="preserve"> June 2020</w:t>
                      </w:r>
                    </w:p>
                    <w:p w14:paraId="4199A349" w14:textId="69B964BF" w:rsidR="00002869" w:rsidRPr="00002869" w:rsidRDefault="00002869" w:rsidP="00002869">
                      <w:pPr>
                        <w:tabs>
                          <w:tab w:val="left" w:pos="5103"/>
                        </w:tabs>
                        <w:ind w:left="2275" w:hanging="2275"/>
                        <w:rPr>
                          <w:rFonts w:ascii="Arial" w:hAnsi="Arial" w:cs="Arial"/>
                          <w:bCs/>
                          <w:lang w:eastAsia="zh-CN"/>
                        </w:rPr>
                      </w:pPr>
                      <w:r>
                        <w:rPr>
                          <w:rFonts w:ascii="Arial" w:hAnsi="Arial" w:cs="Arial"/>
                          <w:bCs/>
                          <w:lang w:eastAsia="ko-KR"/>
                        </w:rPr>
                        <w:t>TSG-RAN WG1 Meeting #102</w:t>
                      </w:r>
                      <w:r>
                        <w:rPr>
                          <w:rFonts w:ascii="Arial" w:hAnsi="Arial" w:cs="Arial"/>
                          <w:bCs/>
                          <w:lang w:eastAsia="ko-KR"/>
                        </w:rPr>
                        <w:tab/>
                      </w:r>
                      <w:r>
                        <w:rPr>
                          <w:rFonts w:ascii="Arial" w:hAnsi="Arial" w:cs="Arial"/>
                          <w:bCs/>
                          <w:lang w:eastAsia="ko-KR"/>
                        </w:rPr>
                        <w:tab/>
                        <w:t>24</w:t>
                      </w:r>
                      <w:r w:rsidRPr="003766C0">
                        <w:rPr>
                          <w:rFonts w:ascii="Arial" w:hAnsi="Arial" w:cs="Arial"/>
                          <w:bCs/>
                          <w:vertAlign w:val="superscript"/>
                          <w:lang w:eastAsia="ko-KR"/>
                        </w:rPr>
                        <w:t>th</w:t>
                      </w:r>
                      <w:r>
                        <w:rPr>
                          <w:rFonts w:ascii="Arial" w:hAnsi="Arial" w:cs="Arial"/>
                          <w:bCs/>
                          <w:lang w:eastAsia="ko-KR"/>
                        </w:rPr>
                        <w:t xml:space="preserve"> – 28</w:t>
                      </w:r>
                      <w:r w:rsidRPr="003766C0">
                        <w:rPr>
                          <w:rFonts w:ascii="Arial" w:hAnsi="Arial" w:cs="Arial"/>
                          <w:bCs/>
                          <w:vertAlign w:val="superscript"/>
                          <w:lang w:eastAsia="ko-KR"/>
                        </w:rPr>
                        <w:t>th</w:t>
                      </w:r>
                      <w:r>
                        <w:rPr>
                          <w:rFonts w:ascii="Arial" w:hAnsi="Arial" w:cs="Arial"/>
                          <w:bCs/>
                          <w:lang w:eastAsia="ko-KR"/>
                        </w:rPr>
                        <w:t xml:space="preserve"> August 2020</w:t>
                      </w:r>
                      <w:r>
                        <w:rPr>
                          <w:rFonts w:ascii="Arial" w:hAnsi="Arial" w:cs="Arial"/>
                          <w:bCs/>
                          <w:lang w:eastAsia="ko-KR"/>
                        </w:rPr>
                        <w:tab/>
                        <w:t xml:space="preserve"> </w:t>
                      </w:r>
                      <w:r>
                        <w:rPr>
                          <w:rFonts w:ascii="Arial" w:hAnsi="Arial" w:cs="Arial"/>
                          <w:bCs/>
                          <w:lang w:eastAsia="ko-KR"/>
                        </w:rPr>
                        <w:tab/>
                      </w:r>
                      <w:r>
                        <w:rPr>
                          <w:rFonts w:ascii="Arial" w:hAnsi="Arial" w:cs="Arial"/>
                          <w:bCs/>
                          <w:lang w:eastAsia="ko-KR"/>
                        </w:rPr>
                        <w:t xml:space="preserve">Toulouse, </w:t>
                      </w:r>
                      <w:r>
                        <w:rPr>
                          <w:rFonts w:ascii="Arial" w:hAnsi="Arial" w:cs="Arial"/>
                          <w:bCs/>
                          <w:lang w:eastAsia="ko-KR"/>
                        </w:rPr>
                        <w:t>FR</w:t>
                      </w:r>
                    </w:p>
                  </w:txbxContent>
                </v:textbox>
                <w10:anchorlock/>
              </v:shape>
            </w:pict>
          </mc:Fallback>
        </mc:AlternateContent>
      </w:r>
    </w:p>
    <w:p w14:paraId="3B5ED2DD" w14:textId="6ECB6753" w:rsidR="00A15D17" w:rsidRDefault="0041776D" w:rsidP="00A15D17">
      <w:pPr>
        <w:pStyle w:val="BodyText"/>
      </w:pPr>
      <w:r>
        <w:t xml:space="preserve">Please provide your </w:t>
      </w:r>
      <w:r w:rsidRPr="0041776D">
        <w:t>comments in the table</w:t>
      </w:r>
      <w:r w:rsidR="00BA61A8">
        <w:t>, including additional explanations of the</w:t>
      </w:r>
      <w:r w:rsidR="00CD6F7A">
        <w:t xml:space="preserve"> identified</w:t>
      </w:r>
      <w:bookmarkStart w:id="2" w:name="_GoBack"/>
      <w:bookmarkEnd w:id="2"/>
      <w:r w:rsidR="00BA61A8">
        <w:t xml:space="preserve"> impact</w:t>
      </w:r>
      <w:r w:rsidRPr="0041776D">
        <w:t xml:space="preserve">. The draft reply </w:t>
      </w:r>
      <w:r>
        <w:t xml:space="preserve">will </w:t>
      </w:r>
      <w:r w:rsidRPr="0041776D">
        <w:t>be updated later based on companies’ input.</w:t>
      </w:r>
    </w:p>
    <w:tbl>
      <w:tblPr>
        <w:tblStyle w:val="TableGrid"/>
        <w:tblW w:w="0" w:type="auto"/>
        <w:tblLook w:val="04A0" w:firstRow="1" w:lastRow="0" w:firstColumn="1" w:lastColumn="0" w:noHBand="0" w:noVBand="1"/>
      </w:tblPr>
      <w:tblGrid>
        <w:gridCol w:w="1271"/>
        <w:gridCol w:w="8357"/>
      </w:tblGrid>
      <w:tr w:rsidR="0041776D" w14:paraId="1B375DB5" w14:textId="77777777" w:rsidTr="00DC1C8E">
        <w:tc>
          <w:tcPr>
            <w:tcW w:w="1271" w:type="dxa"/>
            <w:shd w:val="clear" w:color="auto" w:fill="E7E6E6" w:themeFill="background2"/>
          </w:tcPr>
          <w:p w14:paraId="12CD783A" w14:textId="77777777" w:rsidR="0041776D" w:rsidRDefault="0041776D" w:rsidP="00DC1C8E">
            <w:pPr>
              <w:jc w:val="center"/>
              <w:rPr>
                <w:lang w:val="en-GB" w:eastAsia="zh-CN"/>
              </w:rPr>
            </w:pPr>
            <w:r>
              <w:rPr>
                <w:rFonts w:hint="eastAsia"/>
                <w:lang w:val="en-GB" w:eastAsia="zh-CN"/>
              </w:rPr>
              <w:t>C</w:t>
            </w:r>
            <w:r>
              <w:rPr>
                <w:lang w:val="en-GB" w:eastAsia="zh-CN"/>
              </w:rPr>
              <w:t>ompany</w:t>
            </w:r>
          </w:p>
        </w:tc>
        <w:tc>
          <w:tcPr>
            <w:tcW w:w="8357" w:type="dxa"/>
            <w:shd w:val="clear" w:color="auto" w:fill="E7E6E6" w:themeFill="background2"/>
          </w:tcPr>
          <w:p w14:paraId="6F89F98C" w14:textId="77777777" w:rsidR="0041776D" w:rsidRDefault="0041776D" w:rsidP="00DC1C8E">
            <w:pPr>
              <w:jc w:val="center"/>
              <w:rPr>
                <w:lang w:val="en-GB" w:eastAsia="zh-CN"/>
              </w:rPr>
            </w:pPr>
            <w:r>
              <w:rPr>
                <w:rFonts w:hint="eastAsia"/>
                <w:lang w:val="en-GB" w:eastAsia="zh-CN"/>
              </w:rPr>
              <w:t>C</w:t>
            </w:r>
            <w:r>
              <w:rPr>
                <w:lang w:val="en-GB" w:eastAsia="zh-CN"/>
              </w:rPr>
              <w:t>omments</w:t>
            </w:r>
          </w:p>
        </w:tc>
      </w:tr>
      <w:tr w:rsidR="0041776D" w14:paraId="7F82FE03" w14:textId="77777777" w:rsidTr="00DC1C8E">
        <w:tc>
          <w:tcPr>
            <w:tcW w:w="1271" w:type="dxa"/>
          </w:tcPr>
          <w:p w14:paraId="3612A752" w14:textId="77777777" w:rsidR="0041776D" w:rsidRDefault="0041776D" w:rsidP="00DC1C8E">
            <w:pPr>
              <w:rPr>
                <w:lang w:val="en-GB" w:eastAsia="zh-CN"/>
              </w:rPr>
            </w:pPr>
          </w:p>
        </w:tc>
        <w:tc>
          <w:tcPr>
            <w:tcW w:w="8357" w:type="dxa"/>
          </w:tcPr>
          <w:p w14:paraId="04A9C1F8" w14:textId="77777777" w:rsidR="0041776D" w:rsidRDefault="0041776D" w:rsidP="00DC1C8E">
            <w:pPr>
              <w:rPr>
                <w:lang w:val="en-GB" w:eastAsia="zh-CN"/>
              </w:rPr>
            </w:pPr>
          </w:p>
        </w:tc>
      </w:tr>
      <w:tr w:rsidR="0041776D" w14:paraId="1D8A99C8" w14:textId="77777777" w:rsidTr="00DC1C8E">
        <w:tc>
          <w:tcPr>
            <w:tcW w:w="1271" w:type="dxa"/>
          </w:tcPr>
          <w:p w14:paraId="5F57BEC3" w14:textId="77777777" w:rsidR="0041776D" w:rsidRDefault="0041776D" w:rsidP="00DC1C8E">
            <w:pPr>
              <w:rPr>
                <w:lang w:val="en-GB" w:eastAsia="zh-CN"/>
              </w:rPr>
            </w:pPr>
          </w:p>
        </w:tc>
        <w:tc>
          <w:tcPr>
            <w:tcW w:w="8357" w:type="dxa"/>
          </w:tcPr>
          <w:p w14:paraId="443E1A7A" w14:textId="77777777" w:rsidR="0041776D" w:rsidRDefault="0041776D" w:rsidP="00DC1C8E">
            <w:pPr>
              <w:rPr>
                <w:lang w:val="en-GB" w:eastAsia="zh-CN"/>
              </w:rPr>
            </w:pPr>
          </w:p>
        </w:tc>
      </w:tr>
      <w:tr w:rsidR="0041776D" w14:paraId="2EC8A79C" w14:textId="77777777" w:rsidTr="00DC1C8E">
        <w:tc>
          <w:tcPr>
            <w:tcW w:w="1271" w:type="dxa"/>
          </w:tcPr>
          <w:p w14:paraId="693A50DD" w14:textId="77777777" w:rsidR="0041776D" w:rsidRDefault="0041776D" w:rsidP="00DC1C8E">
            <w:pPr>
              <w:rPr>
                <w:lang w:val="en-GB" w:eastAsia="zh-CN"/>
              </w:rPr>
            </w:pPr>
          </w:p>
        </w:tc>
        <w:tc>
          <w:tcPr>
            <w:tcW w:w="8357" w:type="dxa"/>
          </w:tcPr>
          <w:p w14:paraId="7D3D2BDD" w14:textId="77777777" w:rsidR="0041776D" w:rsidRDefault="0041776D" w:rsidP="00DC1C8E">
            <w:pPr>
              <w:rPr>
                <w:lang w:val="en-GB" w:eastAsia="zh-CN"/>
              </w:rPr>
            </w:pPr>
          </w:p>
        </w:tc>
      </w:tr>
    </w:tbl>
    <w:p w14:paraId="58821E33" w14:textId="77777777" w:rsidR="0041776D" w:rsidRPr="00A15D17" w:rsidRDefault="0041776D" w:rsidP="00A15D17">
      <w:pPr>
        <w:pStyle w:val="BodyText"/>
      </w:pPr>
    </w:p>
    <w:p w14:paraId="61D2D435" w14:textId="287E4E1C" w:rsidR="009E1A15" w:rsidRDefault="00F7349B" w:rsidP="00A65D64">
      <w:pPr>
        <w:pStyle w:val="Heading1"/>
      </w:pPr>
      <w:r>
        <w:t>3</w:t>
      </w:r>
      <w:r w:rsidR="009E1A15">
        <w:tab/>
      </w:r>
      <w:r w:rsidR="009E1A15" w:rsidRPr="00CE0424">
        <w:t>References</w:t>
      </w:r>
    </w:p>
    <w:p w14:paraId="7023DA41" w14:textId="1DA90DD5" w:rsidR="009E1A15" w:rsidRPr="006A61B3" w:rsidRDefault="006A61B3" w:rsidP="009E1A15">
      <w:pPr>
        <w:pStyle w:val="Reference"/>
        <w:numPr>
          <w:ilvl w:val="0"/>
          <w:numId w:val="24"/>
        </w:numPr>
        <w:overflowPunct/>
        <w:autoSpaceDE/>
        <w:autoSpaceDN/>
        <w:adjustRightInd/>
        <w:spacing w:line="256" w:lineRule="auto"/>
        <w:textAlignment w:val="auto"/>
        <w:rPr>
          <w:lang w:val="en-US"/>
        </w:rPr>
      </w:pPr>
      <w:bookmarkStart w:id="3" w:name="_Ref32471132"/>
      <w:r>
        <w:rPr>
          <w:rFonts w:cs="Arial"/>
          <w:bCs/>
          <w:lang w:val="en-US"/>
        </w:rPr>
        <w:t xml:space="preserve">R1-2000165, LS on </w:t>
      </w:r>
      <w:r>
        <w:rPr>
          <w:rFonts w:cs="Arial"/>
          <w:lang w:val="en-US"/>
        </w:rPr>
        <w:t>secondary DRX group, RAN2, RAN1#100-e, February 2020</w:t>
      </w:r>
      <w:bookmarkEnd w:id="3"/>
    </w:p>
    <w:bookmarkStart w:id="4" w:name="_Ref23"/>
    <w:p w14:paraId="78FE1EC4" w14:textId="26690A94" w:rsidR="008665D7" w:rsidRDefault="00BA61A8">
      <w:pPr>
        <w:pStyle w:val="Reference"/>
      </w:pPr>
      <w:r>
        <w:lastRenderedPageBreak/>
        <w:fldChar w:fldCharType="begin"/>
      </w:r>
      <w:r>
        <w:instrText xml:space="preserve"> HYPERLINK "https://www.3gpp.org/ftp/tsg_ran/WG1_RL1/TSGR1_100b_e/Docs/R1-2001581.zip" \h </w:instrText>
      </w:r>
      <w:r>
        <w:fldChar w:fldCharType="separate"/>
      </w:r>
      <w:r w:rsidRPr="00FA1104">
        <w:rPr>
          <w:rStyle w:val="Hyperlink"/>
          <w:color w:val="0563C1" w:themeColor="hyperlink"/>
        </w:rPr>
        <w:t>R1-2001581</w:t>
      </w:r>
      <w:r>
        <w:rPr>
          <w:rStyle w:val="Hyperlink"/>
          <w:color w:val="0563C1" w:themeColor="hyperlink"/>
        </w:rPr>
        <w:fldChar w:fldCharType="end"/>
      </w:r>
      <w:r>
        <w:t xml:space="preserve">, </w:t>
      </w:r>
      <w:r w:rsidRPr="000F78DA">
        <w:t>Discussion on secondary DRX group</w:t>
      </w:r>
      <w:r>
        <w:t>, ZTE, RAN1#100bis</w:t>
      </w:r>
      <w:r w:rsidR="000F78DA">
        <w:t>-e</w:t>
      </w:r>
      <w:r>
        <w:t>, April 2020</w:t>
      </w:r>
      <w:bookmarkEnd w:id="4"/>
    </w:p>
    <w:bookmarkStart w:id="5" w:name="_Ref24"/>
    <w:p w14:paraId="47EF2B1B" w14:textId="26C79800" w:rsidR="008665D7" w:rsidRDefault="00BA61A8">
      <w:pPr>
        <w:pStyle w:val="Reference"/>
      </w:pPr>
      <w:r>
        <w:fldChar w:fldCharType="begin"/>
      </w:r>
      <w:r>
        <w:instrText xml:space="preserve"> HYPERLINK "https://www.3gpp.org/ftp/tsg_ran/WG1_RL1/TSGR1_100b_e/Docs/R1-2001582.zip" \h </w:instrText>
      </w:r>
      <w:r>
        <w:fldChar w:fldCharType="separate"/>
      </w:r>
      <w:r w:rsidRPr="00FA1104">
        <w:rPr>
          <w:rStyle w:val="Hyperlink"/>
          <w:color w:val="0563C1" w:themeColor="hyperlink"/>
        </w:rPr>
        <w:t>R1-2001582</w:t>
      </w:r>
      <w:r>
        <w:rPr>
          <w:rStyle w:val="Hyperlink"/>
          <w:color w:val="0563C1" w:themeColor="hyperlink"/>
        </w:rPr>
        <w:fldChar w:fldCharType="end"/>
      </w:r>
      <w:r>
        <w:t xml:space="preserve">, </w:t>
      </w:r>
      <w:r w:rsidRPr="000F78DA">
        <w:t>Draft reply LS on secondary DRX group</w:t>
      </w:r>
      <w:r>
        <w:t>, ZTE, RAN1#100bis</w:t>
      </w:r>
      <w:r w:rsidR="000F78DA">
        <w:t>-e</w:t>
      </w:r>
      <w:r>
        <w:t>, April 2020</w:t>
      </w:r>
      <w:bookmarkEnd w:id="5"/>
    </w:p>
    <w:bookmarkStart w:id="6" w:name="_Ref37"/>
    <w:p w14:paraId="2DEE9CB6" w14:textId="521EEF5F" w:rsidR="008665D7" w:rsidRDefault="00BA61A8">
      <w:pPr>
        <w:pStyle w:val="Reference"/>
      </w:pPr>
      <w:r>
        <w:fldChar w:fldCharType="begin"/>
      </w:r>
      <w:r>
        <w:instrText xml:space="preserve"> HYPERLINK "https://www.3gpp.org/ftp/tsg_ran/WG1_RL1/TSGR1_100b_e/Docs/R1-2001693.zip" \h </w:instrText>
      </w:r>
      <w:r>
        <w:fldChar w:fldCharType="separate"/>
      </w:r>
      <w:r w:rsidRPr="00FA1104">
        <w:rPr>
          <w:rStyle w:val="Hyperlink"/>
          <w:color w:val="0563C1" w:themeColor="hyperlink"/>
        </w:rPr>
        <w:t>R1-2001693</w:t>
      </w:r>
      <w:r>
        <w:rPr>
          <w:rStyle w:val="Hyperlink"/>
          <w:color w:val="0563C1" w:themeColor="hyperlink"/>
        </w:rPr>
        <w:fldChar w:fldCharType="end"/>
      </w:r>
      <w:r>
        <w:t xml:space="preserve">, </w:t>
      </w:r>
      <w:r w:rsidRPr="000F78DA">
        <w:t>Discussion on 2nd DRX group</w:t>
      </w:r>
      <w:r>
        <w:t>, vivo, RAN1#100bis, April 2020</w:t>
      </w:r>
      <w:bookmarkEnd w:id="6"/>
    </w:p>
    <w:bookmarkStart w:id="7" w:name="_Ref43"/>
    <w:p w14:paraId="32FB33C5" w14:textId="07D1F245" w:rsidR="008665D7" w:rsidRDefault="00BA61A8">
      <w:pPr>
        <w:pStyle w:val="Reference"/>
      </w:pPr>
      <w:r>
        <w:fldChar w:fldCharType="begin"/>
      </w:r>
      <w:r>
        <w:instrText xml:space="preserve"> HYPERLINK "https://www.3gpp.org/ftp/tsg_ran/WG1_RL1/TSGR1_100b_e/Docs/R1-2001845.zip" \h </w:instrText>
      </w:r>
      <w:r>
        <w:fldChar w:fldCharType="separate"/>
      </w:r>
      <w:r w:rsidRPr="00FA1104">
        <w:rPr>
          <w:rStyle w:val="Hyperlink"/>
          <w:color w:val="0563C1" w:themeColor="hyperlink"/>
        </w:rPr>
        <w:t>R1-2001845</w:t>
      </w:r>
      <w:r>
        <w:rPr>
          <w:rStyle w:val="Hyperlink"/>
          <w:color w:val="0563C1" w:themeColor="hyperlink"/>
        </w:rPr>
        <w:fldChar w:fldCharType="end"/>
      </w:r>
      <w:r>
        <w:t xml:space="preserve">, </w:t>
      </w:r>
      <w:r w:rsidRPr="000F78DA">
        <w:t>Discussion on impact of secondary DRX group</w:t>
      </w:r>
      <w:r>
        <w:t>, MediaTek Inc., RAN1#100bis</w:t>
      </w:r>
      <w:r w:rsidR="000F78DA">
        <w:t>-e</w:t>
      </w:r>
      <w:r>
        <w:t>, April 2020</w:t>
      </w:r>
      <w:bookmarkEnd w:id="7"/>
    </w:p>
    <w:bookmarkStart w:id="8" w:name="_Ref56"/>
    <w:p w14:paraId="332B9597" w14:textId="1C4803FB" w:rsidR="008665D7" w:rsidRDefault="00BA61A8">
      <w:pPr>
        <w:pStyle w:val="Reference"/>
      </w:pPr>
      <w:r>
        <w:fldChar w:fldCharType="begin"/>
      </w:r>
      <w:r>
        <w:instrText xml:space="preserve"> HYPERLINK "https://www.3gpp.org/ftp/tsg_ran/WG1_RL1/TSGR1_100b_e/Docs/R1-2002056.zip" \h </w:instrText>
      </w:r>
      <w:r>
        <w:fldChar w:fldCharType="separate"/>
      </w:r>
      <w:r w:rsidRPr="00FA1104">
        <w:rPr>
          <w:rStyle w:val="Hyperlink"/>
          <w:color w:val="0563C1" w:themeColor="hyperlink"/>
        </w:rPr>
        <w:t>R1-2002056</w:t>
      </w:r>
      <w:r>
        <w:rPr>
          <w:rStyle w:val="Hyperlink"/>
          <w:color w:val="0563C1" w:themeColor="hyperlink"/>
        </w:rPr>
        <w:fldChar w:fldCharType="end"/>
      </w:r>
      <w:r>
        <w:t xml:space="preserve">, </w:t>
      </w:r>
      <w:r w:rsidRPr="000F78DA">
        <w:t>Discussion on the RAN1 impacts on Secondary DRX group</w:t>
      </w:r>
      <w:r>
        <w:t>, CATT, RAN1#100bis</w:t>
      </w:r>
      <w:r w:rsidR="000F78DA">
        <w:t>-e</w:t>
      </w:r>
      <w:r>
        <w:t>, April 2020</w:t>
      </w:r>
      <w:bookmarkEnd w:id="8"/>
    </w:p>
    <w:bookmarkStart w:id="9" w:name="_Ref78"/>
    <w:p w14:paraId="2085FFAC" w14:textId="11CD6F88" w:rsidR="008665D7" w:rsidRDefault="00BA61A8">
      <w:pPr>
        <w:pStyle w:val="Reference"/>
      </w:pPr>
      <w:r>
        <w:fldChar w:fldCharType="begin"/>
      </w:r>
      <w:r>
        <w:instrText xml:space="preserve"> HYPERLINK "https://www.3gpp.org/ftp/tsg_ran/WG1_RL1/TSGR1_100b_e/Docs/R1-2002492.zip" \h </w:instrText>
      </w:r>
      <w:r>
        <w:fldChar w:fldCharType="separate"/>
      </w:r>
      <w:r w:rsidRPr="00FA1104">
        <w:rPr>
          <w:rStyle w:val="Hyperlink"/>
          <w:color w:val="0563C1" w:themeColor="hyperlink"/>
        </w:rPr>
        <w:t>R1-2002492</w:t>
      </w:r>
      <w:r>
        <w:rPr>
          <w:rStyle w:val="Hyperlink"/>
          <w:color w:val="0563C1" w:themeColor="hyperlink"/>
        </w:rPr>
        <w:fldChar w:fldCharType="end"/>
      </w:r>
      <w:r>
        <w:t xml:space="preserve">, </w:t>
      </w:r>
      <w:r w:rsidRPr="000F78DA">
        <w:t>Draft LS response on secondary DRX group</w:t>
      </w:r>
      <w:r>
        <w:t>, Ericsson, RAN1#100bis</w:t>
      </w:r>
      <w:r w:rsidR="000F78DA">
        <w:t>-e</w:t>
      </w:r>
      <w:r>
        <w:t>, April 2020</w:t>
      </w:r>
      <w:bookmarkEnd w:id="9"/>
    </w:p>
    <w:bookmarkStart w:id="10" w:name="_Ref79"/>
    <w:p w14:paraId="4FAE310A" w14:textId="113C627E" w:rsidR="008665D7" w:rsidRDefault="00BA61A8">
      <w:pPr>
        <w:pStyle w:val="Reference"/>
      </w:pPr>
      <w:r>
        <w:fldChar w:fldCharType="begin"/>
      </w:r>
      <w:r>
        <w:instrText xml:space="preserve"> HYPERLINK "https://www.3gpp.org/ftp/tsg_ran/WG1_RL1/TSGR1_100b_e/Docs/R1-2002493.zip" \h </w:instrText>
      </w:r>
      <w:r>
        <w:fldChar w:fldCharType="separate"/>
      </w:r>
      <w:r w:rsidRPr="00FA1104">
        <w:rPr>
          <w:rStyle w:val="Hyperlink"/>
          <w:color w:val="0563C1" w:themeColor="hyperlink"/>
        </w:rPr>
        <w:t>R1-2002493</w:t>
      </w:r>
      <w:r>
        <w:rPr>
          <w:rStyle w:val="Hyperlink"/>
          <w:color w:val="0563C1" w:themeColor="hyperlink"/>
        </w:rPr>
        <w:fldChar w:fldCharType="end"/>
      </w:r>
      <w:r>
        <w:t xml:space="preserve">, </w:t>
      </w:r>
      <w:r w:rsidRPr="000F78DA">
        <w:t>On secondary DRX group</w:t>
      </w:r>
      <w:r>
        <w:t>, Ericsson, RAN1#100bis</w:t>
      </w:r>
      <w:r w:rsidR="000F78DA">
        <w:t>-e</w:t>
      </w:r>
      <w:r>
        <w:t>, April 2020</w:t>
      </w:r>
      <w:bookmarkEnd w:id="10"/>
    </w:p>
    <w:bookmarkStart w:id="11" w:name="_Ref85"/>
    <w:p w14:paraId="58E2E5AA" w14:textId="549B2415" w:rsidR="008665D7" w:rsidRDefault="00BA61A8">
      <w:pPr>
        <w:pStyle w:val="Reference"/>
      </w:pPr>
      <w:r>
        <w:fldChar w:fldCharType="begin"/>
      </w:r>
      <w:r>
        <w:instrText xml:space="preserve"> HYPERLINK "https://www.3gpp.org/ftp/tsg_ran/WG1_RL1/TSGR1_100b_e/Docs/R1-2002578.zip" \h </w:instrText>
      </w:r>
      <w:r>
        <w:fldChar w:fldCharType="separate"/>
      </w:r>
      <w:r w:rsidRPr="00FA1104">
        <w:rPr>
          <w:rStyle w:val="Hyperlink"/>
          <w:color w:val="0563C1" w:themeColor="hyperlink"/>
        </w:rPr>
        <w:t>R1-2002578</w:t>
      </w:r>
      <w:r>
        <w:rPr>
          <w:rStyle w:val="Hyperlink"/>
          <w:color w:val="0563C1" w:themeColor="hyperlink"/>
        </w:rPr>
        <w:fldChar w:fldCharType="end"/>
      </w:r>
      <w:r>
        <w:t xml:space="preserve">, </w:t>
      </w:r>
      <w:r w:rsidRPr="000F78DA">
        <w:t>RAN1 impact analysis due to the introduction of secondary DRX cycle</w:t>
      </w:r>
      <w:r>
        <w:t>, Huawei, HiSilicon, RAN1#100bis</w:t>
      </w:r>
      <w:r w:rsidR="000F78DA">
        <w:t>-e</w:t>
      </w:r>
      <w:r>
        <w:t>, April 2020</w:t>
      </w:r>
      <w:bookmarkEnd w:id="11"/>
    </w:p>
    <w:bookmarkStart w:id="12" w:name="_Ref93"/>
    <w:p w14:paraId="77C348A5" w14:textId="5EC42F31" w:rsidR="008665D7" w:rsidRDefault="00BA61A8">
      <w:pPr>
        <w:pStyle w:val="Reference"/>
      </w:pPr>
      <w:r>
        <w:fldChar w:fldCharType="begin"/>
      </w:r>
      <w:r>
        <w:instrText xml:space="preserve"> HYPERLINK "https://www.3gpp.org/ftp/tsg_ran/WG1_RL1/TSGR1_100b_e/Docs/R1-2002662.zip" \h </w:instrText>
      </w:r>
      <w:r>
        <w:fldChar w:fldCharType="separate"/>
      </w:r>
      <w:r w:rsidRPr="00FA1104">
        <w:rPr>
          <w:rStyle w:val="Hyperlink"/>
          <w:color w:val="0563C1" w:themeColor="hyperlink"/>
        </w:rPr>
        <w:t>R1-2002662</w:t>
      </w:r>
      <w:r>
        <w:rPr>
          <w:rStyle w:val="Hyperlink"/>
          <w:color w:val="0563C1" w:themeColor="hyperlink"/>
        </w:rPr>
        <w:fldChar w:fldCharType="end"/>
      </w:r>
      <w:r>
        <w:t xml:space="preserve">, </w:t>
      </w:r>
      <w:r w:rsidRPr="000F78DA">
        <w:t>Draft reply LS on secondary DRX cycle</w:t>
      </w:r>
      <w:r>
        <w:t>, Huawei, HiSilicon, RAN1#100bis</w:t>
      </w:r>
      <w:r w:rsidR="000F78DA">
        <w:t>-e</w:t>
      </w:r>
      <w:r>
        <w:t>, April 2020</w:t>
      </w:r>
      <w:bookmarkEnd w:id="12"/>
    </w:p>
    <w:p w14:paraId="011675AD" w14:textId="0AA3A6F5" w:rsidR="008665D7" w:rsidRDefault="008665D7" w:rsidP="00A65D64">
      <w:pPr>
        <w:pStyle w:val="Reference"/>
        <w:numPr>
          <w:ilvl w:val="0"/>
          <w:numId w:val="0"/>
        </w:numPr>
        <w:ind w:left="567"/>
      </w:pPr>
    </w:p>
    <w:sectPr w:rsidR="008665D7"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1CFCA" w14:textId="77777777" w:rsidR="006B43E8" w:rsidRDefault="006B43E8">
      <w:r>
        <w:separator/>
      </w:r>
    </w:p>
  </w:endnote>
  <w:endnote w:type="continuationSeparator" w:id="0">
    <w:p w14:paraId="3C1B9955" w14:textId="77777777" w:rsidR="006B43E8" w:rsidRDefault="006B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D4252"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2ED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2ED0">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921C2" w14:textId="77777777" w:rsidR="006B43E8" w:rsidRDefault="006B43E8">
      <w:r>
        <w:separator/>
      </w:r>
    </w:p>
  </w:footnote>
  <w:footnote w:type="continuationSeparator" w:id="0">
    <w:p w14:paraId="1AD74738" w14:textId="77777777" w:rsidR="006B43E8" w:rsidRDefault="006B4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42867"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A22EE4"/>
    <w:multiLevelType w:val="singleLevel"/>
    <w:tmpl w:val="C5A22EE4"/>
    <w:lvl w:ilvl="0">
      <w:start w:val="1"/>
      <w:numFmt w:val="decimal"/>
      <w:lvlText w:val="(%1)"/>
      <w:lvlJc w:val="left"/>
      <w:pPr>
        <w:ind w:left="425" w:hanging="425"/>
      </w:pPr>
      <w:rPr>
        <w:rFonts w:hint="default"/>
      </w:rPr>
    </w:lvl>
  </w:abstractNum>
  <w:abstractNum w:abstractNumId="1" w15:restartNumberingAfterBreak="0">
    <w:nsid w:val="FFFFFF7C"/>
    <w:multiLevelType w:val="singleLevel"/>
    <w:tmpl w:val="6BB8DC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1E4782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8"/>
  </w:num>
  <w:num w:numId="10">
    <w:abstractNumId w:val="3"/>
  </w:num>
  <w:num w:numId="11">
    <w:abstractNumId w:val="2"/>
  </w:num>
  <w:num w:numId="12">
    <w:abstractNumId w:val="1"/>
  </w:num>
  <w:num w:numId="13">
    <w:abstractNumId w:val="17"/>
  </w:num>
  <w:num w:numId="14">
    <w:abstractNumId w:val="18"/>
  </w:num>
  <w:num w:numId="15">
    <w:abstractNumId w:val="14"/>
  </w:num>
  <w:num w:numId="16">
    <w:abstractNumId w:val="20"/>
  </w:num>
  <w:num w:numId="17">
    <w:abstractNumId w:val="6"/>
  </w:num>
  <w:num w:numId="18">
    <w:abstractNumId w:val="7"/>
  </w:num>
  <w:num w:numId="19">
    <w:abstractNumId w:val="5"/>
  </w:num>
  <w:num w:numId="20">
    <w:abstractNumId w:val="23"/>
  </w:num>
  <w:num w:numId="21">
    <w:abstractNumId w:val="11"/>
  </w:num>
  <w:num w:numId="22">
    <w:abstractNumId w:val="21"/>
  </w:num>
  <w:num w:numId="23">
    <w:abstractNumId w:val="22"/>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869"/>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97DA6"/>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0F78DA"/>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C6674"/>
    <w:rsid w:val="002D071A"/>
    <w:rsid w:val="002D30E8"/>
    <w:rsid w:val="002D34B2"/>
    <w:rsid w:val="002D48B0"/>
    <w:rsid w:val="002D5B37"/>
    <w:rsid w:val="002D653D"/>
    <w:rsid w:val="002D7637"/>
    <w:rsid w:val="002E17F2"/>
    <w:rsid w:val="002E7CAE"/>
    <w:rsid w:val="002F2771"/>
    <w:rsid w:val="002F37A9"/>
    <w:rsid w:val="00301CE6"/>
    <w:rsid w:val="0030256B"/>
    <w:rsid w:val="0030501F"/>
    <w:rsid w:val="00307BA1"/>
    <w:rsid w:val="00310B2E"/>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776D"/>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1B3"/>
    <w:rsid w:val="006A697B"/>
    <w:rsid w:val="006A7AFF"/>
    <w:rsid w:val="006B1816"/>
    <w:rsid w:val="006B2099"/>
    <w:rsid w:val="006B43E8"/>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85E"/>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65D7"/>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13E54"/>
    <w:rsid w:val="00A15D17"/>
    <w:rsid w:val="00A16232"/>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5D64"/>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61A8"/>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6F7A"/>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49B"/>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97DB8"/>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Agreement">
    <w:name w:val="Agreement"/>
    <w:basedOn w:val="Normal"/>
    <w:next w:val="Doc-text2"/>
    <w:qFormat/>
    <w:rsid w:val="006A61B3"/>
    <w:pPr>
      <w:numPr>
        <w:numId w:val="23"/>
      </w:numPr>
      <w:overflowPunct/>
      <w:autoSpaceDE/>
      <w:autoSpaceDN/>
      <w:adjustRightInd/>
      <w:spacing w:before="60" w:after="0" w:line="256" w:lineRule="auto"/>
      <w:textAlignment w:val="auto"/>
    </w:pPr>
    <w:rPr>
      <w:rFonts w:ascii="Arial" w:eastAsia="MS Mincho" w:hAnsi="Arial" w:cstheme="minorBidi"/>
      <w:b/>
      <w:sz w:val="22"/>
      <w:szCs w:val="24"/>
      <w:lang w:val="sv-S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430206">
      <w:bodyDiv w:val="1"/>
      <w:marLeft w:val="0"/>
      <w:marRight w:val="0"/>
      <w:marTop w:val="0"/>
      <w:marBottom w:val="0"/>
      <w:divBdr>
        <w:top w:val="none" w:sz="0" w:space="0" w:color="auto"/>
        <w:left w:val="none" w:sz="0" w:space="0" w:color="auto"/>
        <w:bottom w:val="none" w:sz="0" w:space="0" w:color="auto"/>
        <w:right w:val="none" w:sz="0" w:space="0" w:color="auto"/>
      </w:divBdr>
    </w:div>
    <w:div w:id="178264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642887274498a4ffe00a67826a00ab9">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b2fbc740da1c680aa7d437bc37599ae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83F94-F8C3-456B-B819-98D2A5BF7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0E4CA2-95F5-4473-829D-8EDD44F76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63</TotalTime>
  <Pages>3</Pages>
  <Words>731</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4598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Claes Tidestav</cp:lastModifiedBy>
  <cp:revision>10</cp:revision>
  <cp:lastPrinted>2008-01-31T07:09:00Z</cp:lastPrinted>
  <dcterms:created xsi:type="dcterms:W3CDTF">2020-04-20T07:26:00Z</dcterms:created>
  <dcterms:modified xsi:type="dcterms:W3CDTF">2020-04-20T09:02:00Z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