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4BBDF1A" w14:textId="77777777" w:rsidR="003240F4" w:rsidRPr="000E44FB" w:rsidRDefault="003240F4" w:rsidP="003240F4">
      <w:pPr>
        <w:tabs>
          <w:tab w:val="right" w:pos="9216"/>
        </w:tabs>
        <w:spacing w:after="0"/>
        <w:jc w:val="left"/>
        <w:rPr>
          <w:rFonts w:ascii="Arial" w:hAnsi="Arial" w:cs="Arial"/>
          <w:b/>
          <w:kern w:val="2"/>
          <w:lang w:eastAsia="zh-CN"/>
        </w:rPr>
      </w:pPr>
      <w:r w:rsidRPr="000E44FB">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7CCA9EA" wp14:editId="619F534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C340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44FB">
        <w:rPr>
          <w:rFonts w:ascii="Arial" w:hAnsi="Arial" w:cs="Arial"/>
          <w:b/>
          <w:kern w:val="2"/>
          <w:lang w:eastAsia="zh-CN"/>
        </w:rPr>
        <w:t>3GPP TSG RAN WG1 Meeting #100</w:t>
      </w:r>
      <w:r>
        <w:rPr>
          <w:rFonts w:ascii="Arial" w:hAnsi="Arial" w:cs="Arial"/>
          <w:b/>
          <w:kern w:val="2"/>
          <w:lang w:eastAsia="zh-CN"/>
        </w:rPr>
        <w:t>bis</w:t>
      </w:r>
      <w:r w:rsidRPr="000E44FB">
        <w:rPr>
          <w:rFonts w:ascii="Arial" w:hAnsi="Arial" w:cs="Arial"/>
          <w:b/>
          <w:kern w:val="2"/>
          <w:lang w:eastAsia="zh-CN"/>
        </w:rPr>
        <w:t>-e</w:t>
      </w:r>
      <w:r w:rsidRPr="000E44FB">
        <w:rPr>
          <w:rFonts w:ascii="Arial" w:hAnsi="Arial" w:cs="Arial"/>
          <w:b/>
          <w:kern w:val="2"/>
          <w:lang w:eastAsia="zh-CN"/>
        </w:rPr>
        <w:tab/>
        <w:t>R1-200</w:t>
      </w:r>
      <w:r>
        <w:rPr>
          <w:rFonts w:ascii="Arial" w:hAnsi="Arial" w:cs="Arial"/>
          <w:b/>
          <w:kern w:val="2"/>
          <w:lang w:eastAsia="zh-CN"/>
        </w:rPr>
        <w:t>2039</w:t>
      </w:r>
    </w:p>
    <w:p w14:paraId="366A9A93" w14:textId="77777777" w:rsidR="003240F4" w:rsidRPr="000E44FB" w:rsidRDefault="003240F4" w:rsidP="003240F4">
      <w:pPr>
        <w:jc w:val="left"/>
        <w:rPr>
          <w:rFonts w:ascii="Arial" w:hAnsi="Arial" w:cs="Arial"/>
          <w:b/>
          <w:kern w:val="2"/>
          <w:lang w:eastAsia="zh-CN"/>
        </w:rPr>
      </w:pPr>
      <w:r w:rsidRPr="000E44FB">
        <w:rPr>
          <w:rFonts w:ascii="Arial" w:hAnsi="Arial" w:cs="Arial"/>
          <w:b/>
          <w:kern w:val="2"/>
          <w:lang w:eastAsia="zh-CN"/>
        </w:rPr>
        <w:t xml:space="preserve">e-Meeting, </w:t>
      </w:r>
      <w:r>
        <w:rPr>
          <w:rFonts w:ascii="Arial" w:hAnsi="Arial" w:cs="Arial"/>
          <w:b/>
          <w:kern w:val="2"/>
          <w:lang w:eastAsia="zh-CN"/>
        </w:rPr>
        <w:t>April</w:t>
      </w:r>
      <w:r w:rsidRPr="000E44FB">
        <w:rPr>
          <w:rFonts w:ascii="Arial" w:hAnsi="Arial" w:cs="Arial"/>
          <w:b/>
          <w:kern w:val="2"/>
          <w:lang w:eastAsia="zh-CN"/>
        </w:rPr>
        <w:t xml:space="preserve"> 2</w:t>
      </w:r>
      <w:r>
        <w:rPr>
          <w:rFonts w:ascii="Arial" w:hAnsi="Arial" w:cs="Arial"/>
          <w:b/>
          <w:kern w:val="2"/>
          <w:lang w:eastAsia="zh-CN"/>
        </w:rPr>
        <w:t>0</w:t>
      </w:r>
      <w:r w:rsidRPr="000E44FB">
        <w:rPr>
          <w:rFonts w:ascii="Arial" w:hAnsi="Arial" w:cs="Arial"/>
          <w:b/>
          <w:kern w:val="2"/>
          <w:vertAlign w:val="superscript"/>
          <w:lang w:eastAsia="zh-CN"/>
        </w:rPr>
        <w:t>th</w:t>
      </w:r>
      <w:r w:rsidRPr="000E44FB">
        <w:rPr>
          <w:rFonts w:ascii="Arial" w:hAnsi="Arial" w:cs="Arial"/>
          <w:b/>
          <w:kern w:val="2"/>
          <w:lang w:eastAsia="zh-CN"/>
        </w:rPr>
        <w:t>-</w:t>
      </w:r>
      <w:r>
        <w:rPr>
          <w:rFonts w:ascii="Arial" w:hAnsi="Arial" w:cs="Arial"/>
          <w:b/>
          <w:kern w:val="2"/>
          <w:lang w:eastAsia="zh-CN"/>
        </w:rPr>
        <w:t>30</w:t>
      </w:r>
      <w:r w:rsidRPr="000E44FB">
        <w:rPr>
          <w:rFonts w:ascii="Arial" w:hAnsi="Arial" w:cs="Arial"/>
          <w:b/>
          <w:kern w:val="2"/>
          <w:vertAlign w:val="superscript"/>
          <w:lang w:eastAsia="zh-CN"/>
        </w:rPr>
        <w:t>th</w:t>
      </w:r>
      <w:r w:rsidRPr="000E44FB">
        <w:rPr>
          <w:rFonts w:ascii="Arial" w:hAnsi="Arial" w:cs="Arial"/>
          <w:b/>
          <w:kern w:val="2"/>
          <w:lang w:eastAsia="zh-CN"/>
        </w:rPr>
        <w:t>, 2020</w:t>
      </w:r>
    </w:p>
    <w:p w14:paraId="32B8C0BC" w14:textId="77777777" w:rsidR="003240F4" w:rsidRPr="000E44FB" w:rsidRDefault="003240F4" w:rsidP="003240F4">
      <w:pPr>
        <w:spacing w:after="60"/>
        <w:ind w:left="1555" w:hanging="1555"/>
        <w:jc w:val="left"/>
        <w:rPr>
          <w:rFonts w:ascii="Arial" w:hAnsi="Arial" w:cs="Arial"/>
          <w:b/>
          <w:lang w:eastAsia="zh-CN"/>
        </w:rPr>
      </w:pPr>
      <w:r w:rsidRPr="000E44FB">
        <w:rPr>
          <w:rFonts w:ascii="Arial" w:hAnsi="Arial" w:cs="Arial"/>
          <w:b/>
          <w:lang w:eastAsia="zh-CN"/>
        </w:rPr>
        <w:t>Agenda Item:</w:t>
      </w:r>
      <w:r w:rsidRPr="000E44FB">
        <w:rPr>
          <w:rFonts w:ascii="Arial" w:hAnsi="Arial" w:cs="Arial"/>
          <w:b/>
          <w:lang w:eastAsia="zh-CN"/>
        </w:rPr>
        <w:tab/>
        <w:t>7.2.4.1</w:t>
      </w:r>
    </w:p>
    <w:p w14:paraId="74C6C323" w14:textId="77777777" w:rsidR="003240F4" w:rsidRPr="000E44FB" w:rsidRDefault="003240F4" w:rsidP="003240F4">
      <w:pPr>
        <w:spacing w:after="60"/>
        <w:ind w:left="1555" w:hanging="1555"/>
        <w:jc w:val="left"/>
        <w:rPr>
          <w:rFonts w:ascii="Arial" w:hAnsi="Arial" w:cs="Arial"/>
          <w:b/>
          <w:kern w:val="2"/>
          <w:lang w:eastAsia="zh-CN"/>
        </w:rPr>
      </w:pPr>
      <w:r w:rsidRPr="000E44FB">
        <w:rPr>
          <w:rFonts w:ascii="Arial" w:hAnsi="Arial" w:cs="Arial"/>
          <w:b/>
          <w:kern w:val="2"/>
          <w:lang w:eastAsia="zh-CN"/>
        </w:rPr>
        <w:t>Source:</w:t>
      </w:r>
      <w:r w:rsidRPr="000E44FB">
        <w:rPr>
          <w:rFonts w:ascii="Arial" w:hAnsi="Arial" w:cs="Arial"/>
          <w:b/>
          <w:kern w:val="2"/>
          <w:lang w:eastAsia="zh-CN"/>
        </w:rPr>
        <w:tab/>
      </w:r>
      <w:r w:rsidRPr="000E44FB">
        <w:rPr>
          <w:rFonts w:ascii="Arial" w:hAnsi="Arial" w:cs="Arial"/>
          <w:b/>
          <w:bCs/>
          <w:caps/>
          <w:shd w:val="clear" w:color="auto" w:fill="FFFFFF"/>
        </w:rPr>
        <w:t>FUTUREWEI</w:t>
      </w:r>
    </w:p>
    <w:p w14:paraId="08390390" w14:textId="77777777" w:rsidR="003240F4" w:rsidRPr="000E44FB" w:rsidRDefault="003240F4" w:rsidP="003240F4">
      <w:pPr>
        <w:spacing w:after="60"/>
        <w:ind w:left="1555" w:hanging="1555"/>
        <w:jc w:val="left"/>
        <w:rPr>
          <w:rFonts w:ascii="Arial" w:hAnsi="Arial" w:cs="Arial"/>
          <w:b/>
          <w:lang w:eastAsia="zh-CN"/>
        </w:rPr>
      </w:pPr>
      <w:r w:rsidRPr="000E44FB">
        <w:rPr>
          <w:rFonts w:ascii="Arial" w:hAnsi="Arial" w:cs="Arial"/>
          <w:b/>
          <w:lang w:eastAsia="zh-CN"/>
        </w:rPr>
        <w:t>Title:</w:t>
      </w:r>
      <w:r w:rsidRPr="000E44FB">
        <w:rPr>
          <w:rFonts w:ascii="Arial" w:hAnsi="Arial" w:cs="Arial"/>
          <w:b/>
          <w:lang w:eastAsia="zh-CN"/>
        </w:rPr>
        <w:tab/>
        <w:t>Remaining details on physical layer structure for the sidelink</w:t>
      </w:r>
    </w:p>
    <w:p w14:paraId="0E4A69E2" w14:textId="77777777" w:rsidR="003240F4" w:rsidRPr="00D74B92" w:rsidRDefault="003240F4" w:rsidP="003240F4">
      <w:pPr>
        <w:spacing w:after="60"/>
        <w:ind w:left="1555" w:hanging="1555"/>
        <w:jc w:val="left"/>
        <w:rPr>
          <w:rFonts w:ascii="Arial" w:hAnsi="Arial" w:cs="Arial"/>
          <w:b/>
          <w:kern w:val="2"/>
          <w:lang w:eastAsia="zh-CN"/>
        </w:rPr>
      </w:pPr>
      <w:r w:rsidRPr="000E44FB">
        <w:rPr>
          <w:rFonts w:ascii="Arial" w:hAnsi="Arial" w:cs="Arial"/>
          <w:b/>
          <w:kern w:val="2"/>
          <w:lang w:eastAsia="zh-CN"/>
        </w:rPr>
        <w:t>Document for:</w:t>
      </w:r>
      <w:r w:rsidRPr="000E44FB">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68D5EA15"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8E560B">
        <w:rPr>
          <w:lang w:eastAsia="zh-CN"/>
        </w:rPr>
        <w:t xml:space="preserve"> Some issues were addressed at RAN1#100-e, but some issues remain. In this contribution, we address the remaining issues.</w:t>
      </w:r>
    </w:p>
    <w:p w14:paraId="676F8917" w14:textId="1A4299A6" w:rsidR="00CE6FD9" w:rsidRPr="007F5EC6" w:rsidRDefault="00CE6FD9" w:rsidP="00495A39"/>
    <w:p w14:paraId="35954F20" w14:textId="718213F9" w:rsidR="00816E9B" w:rsidRDefault="00EE4568" w:rsidP="00493C77">
      <w:pPr>
        <w:pStyle w:val="Heading1"/>
      </w:pPr>
      <w:r>
        <w:t>Discussion</w:t>
      </w:r>
    </w:p>
    <w:p w14:paraId="26452A53" w14:textId="544607CF" w:rsidR="008E560B" w:rsidRDefault="008E560B" w:rsidP="008E560B">
      <w:pPr>
        <w:pStyle w:val="Heading2"/>
      </w:pPr>
      <w:r>
        <w:t>Remaining issues</w:t>
      </w:r>
    </w:p>
    <w:p w14:paraId="1DA680AB" w14:textId="3C00B35D" w:rsidR="008E560B" w:rsidRDefault="008E560B" w:rsidP="008E560B">
      <w:r>
        <w:t>While RAN1#100-e was helpful to solve some issues, there are a lot of remaining issues</w:t>
      </w:r>
      <w:r w:rsidR="00D16853">
        <w:t xml:space="preserve">. </w:t>
      </w:r>
      <w:r w:rsidR="00DD0404">
        <w:t xml:space="preserve">It is probably a fair assessment that this agenda item is a little bit behind compared with the other agenda items of V2X. </w:t>
      </w:r>
      <w:r w:rsidR="00D16853">
        <w:t>From the Feature Lead’s summary [1], the following list of issues remain to be solved:</w:t>
      </w:r>
    </w:p>
    <w:p w14:paraId="7F5DC381" w14:textId="2C697775" w:rsidR="00D16853" w:rsidRPr="00D16853" w:rsidRDefault="00D16853" w:rsidP="00D16853">
      <w:pPr>
        <w:pStyle w:val="ListParagraph"/>
        <w:numPr>
          <w:ilvl w:val="0"/>
          <w:numId w:val="20"/>
        </w:numPr>
        <w:spacing w:after="180"/>
        <w:jc w:val="left"/>
        <w:outlineLvl w:val="1"/>
        <w:rPr>
          <w:lang w:eastAsia="ko-KR"/>
        </w:rPr>
      </w:pPr>
      <w:r w:rsidRPr="00D16853">
        <w:rPr>
          <w:rFonts w:hint="eastAsia"/>
          <w:lang w:eastAsia="ko-KR"/>
        </w:rPr>
        <w:t>TBS determination</w:t>
      </w:r>
      <w:r w:rsidRPr="00D16853">
        <w:rPr>
          <w:lang w:eastAsia="ko-KR"/>
        </w:rPr>
        <w:t xml:space="preserve"> for PSSCH</w:t>
      </w:r>
    </w:p>
    <w:p w14:paraId="320ADFE1" w14:textId="524B3304" w:rsidR="00D16853" w:rsidRPr="00D16853" w:rsidRDefault="00D16853" w:rsidP="00D16853">
      <w:pPr>
        <w:pStyle w:val="ListParagraph"/>
        <w:numPr>
          <w:ilvl w:val="1"/>
          <w:numId w:val="20"/>
        </w:numPr>
        <w:spacing w:after="180"/>
        <w:jc w:val="left"/>
        <w:rPr>
          <w:rFonts w:eastAsiaTheme="minorEastAsia"/>
          <w:lang w:eastAsia="ko-KR"/>
        </w:rPr>
      </w:pPr>
      <w:r w:rsidRPr="00D16853">
        <w:rPr>
          <w:rFonts w:eastAsiaTheme="minorEastAsia"/>
          <w:lang w:eastAsia="ko-KR"/>
        </w:rPr>
        <w:t>Any modification to determine N</w:t>
      </w:r>
      <w:r w:rsidRPr="00D16853">
        <w:rPr>
          <w:rFonts w:eastAsiaTheme="minorEastAsia"/>
          <w:vertAlign w:val="subscript"/>
          <w:lang w:eastAsia="ko-KR"/>
        </w:rPr>
        <w:t>RE</w:t>
      </w:r>
    </w:p>
    <w:p w14:paraId="663B7734" w14:textId="77777777" w:rsidR="00D16853" w:rsidRPr="00D16853" w:rsidRDefault="00D16853" w:rsidP="00D16853">
      <w:pPr>
        <w:pStyle w:val="ListParagraph"/>
        <w:numPr>
          <w:ilvl w:val="0"/>
          <w:numId w:val="20"/>
        </w:numPr>
        <w:spacing w:after="180"/>
        <w:jc w:val="left"/>
        <w:outlineLvl w:val="1"/>
        <w:rPr>
          <w:lang w:eastAsia="ko-KR"/>
        </w:rPr>
      </w:pPr>
      <w:r w:rsidRPr="00D16853">
        <w:rPr>
          <w:lang w:eastAsia="ko-KR"/>
        </w:rPr>
        <w:t xml:space="preserve">2nd SCI related </w:t>
      </w:r>
    </w:p>
    <w:p w14:paraId="1258F623" w14:textId="77777777" w:rsidR="00D16853" w:rsidRPr="00D16853" w:rsidRDefault="00D16853" w:rsidP="00D16853">
      <w:pPr>
        <w:pStyle w:val="ListParagraph"/>
        <w:numPr>
          <w:ilvl w:val="1"/>
          <w:numId w:val="20"/>
        </w:numPr>
        <w:spacing w:after="180"/>
        <w:jc w:val="left"/>
        <w:rPr>
          <w:lang w:eastAsia="ko-KR"/>
        </w:rPr>
      </w:pPr>
      <w:r w:rsidRPr="00D16853">
        <w:rPr>
          <w:rFonts w:eastAsiaTheme="minorEastAsia"/>
          <w:lang w:eastAsia="ko-KR"/>
        </w:rPr>
        <w:t xml:space="preserve">CRC length </w:t>
      </w:r>
    </w:p>
    <w:p w14:paraId="3A8BF302" w14:textId="078DC7A6" w:rsidR="00D16853" w:rsidRPr="00D16853" w:rsidRDefault="00D16853" w:rsidP="00D16853">
      <w:pPr>
        <w:pStyle w:val="ListParagraph"/>
        <w:numPr>
          <w:ilvl w:val="1"/>
          <w:numId w:val="20"/>
        </w:numPr>
        <w:spacing w:after="180"/>
        <w:jc w:val="left"/>
        <w:rPr>
          <w:rFonts w:eastAsiaTheme="minorEastAsia"/>
          <w:lang w:eastAsia="ko-KR"/>
        </w:rPr>
      </w:pPr>
      <w:r w:rsidRPr="00D16853">
        <w:rPr>
          <w:rFonts w:eastAsiaTheme="minorEastAsia"/>
          <w:lang w:eastAsia="ko-KR"/>
        </w:rPr>
        <w:t>2-layer mapping of SCI format 0-2</w:t>
      </w:r>
    </w:p>
    <w:p w14:paraId="25F65EE2" w14:textId="77777777" w:rsidR="00D16853" w:rsidRPr="00D16853" w:rsidRDefault="00D16853" w:rsidP="00D16853">
      <w:pPr>
        <w:pStyle w:val="ListParagraph"/>
        <w:numPr>
          <w:ilvl w:val="0"/>
          <w:numId w:val="20"/>
        </w:numPr>
        <w:spacing w:after="180"/>
        <w:jc w:val="left"/>
        <w:outlineLvl w:val="1"/>
        <w:rPr>
          <w:lang w:eastAsia="ko-KR"/>
        </w:rPr>
      </w:pPr>
      <w:r w:rsidRPr="00D16853">
        <w:rPr>
          <w:rFonts w:eastAsiaTheme="minorEastAsia" w:hint="eastAsia"/>
          <w:lang w:eastAsia="ko-KR"/>
        </w:rPr>
        <w:t xml:space="preserve">Initial value of </w:t>
      </w:r>
      <w:r w:rsidRPr="00D16853">
        <w:rPr>
          <w:lang w:eastAsia="ko-KR"/>
        </w:rPr>
        <w:t xml:space="preserve">scrambling sequence </w:t>
      </w:r>
    </w:p>
    <w:p w14:paraId="77A2BEB1" w14:textId="77777777" w:rsidR="00D16853" w:rsidRPr="00D16853" w:rsidRDefault="00D16853" w:rsidP="00D16853">
      <w:pPr>
        <w:pStyle w:val="ListParagraph"/>
        <w:numPr>
          <w:ilvl w:val="1"/>
          <w:numId w:val="20"/>
        </w:numPr>
        <w:spacing w:after="180"/>
        <w:jc w:val="left"/>
        <w:rPr>
          <w:lang w:eastAsia="ko-KR"/>
        </w:rPr>
      </w:pPr>
      <w:r w:rsidRPr="00D16853">
        <w:rPr>
          <w:lang w:eastAsia="ko-KR"/>
        </w:rPr>
        <w:t>For PSCCH</w:t>
      </w:r>
    </w:p>
    <w:p w14:paraId="397A8E27" w14:textId="77777777" w:rsidR="00D16853" w:rsidRPr="00D16853" w:rsidRDefault="00D16853" w:rsidP="00D16853">
      <w:pPr>
        <w:pStyle w:val="ListParagraph"/>
        <w:numPr>
          <w:ilvl w:val="1"/>
          <w:numId w:val="20"/>
        </w:numPr>
        <w:spacing w:after="180"/>
        <w:jc w:val="left"/>
        <w:rPr>
          <w:lang w:eastAsia="ko-KR"/>
        </w:rPr>
      </w:pPr>
      <w:r w:rsidRPr="00D16853">
        <w:rPr>
          <w:lang w:eastAsia="ko-KR"/>
        </w:rPr>
        <w:t>For SCI format 0-2</w:t>
      </w:r>
    </w:p>
    <w:p w14:paraId="447F1079" w14:textId="16B60746" w:rsidR="00D16853" w:rsidRPr="00D16853" w:rsidRDefault="00D16853" w:rsidP="00D16853">
      <w:pPr>
        <w:pStyle w:val="ListParagraph"/>
        <w:numPr>
          <w:ilvl w:val="1"/>
          <w:numId w:val="20"/>
        </w:numPr>
        <w:spacing w:after="180"/>
        <w:jc w:val="left"/>
        <w:rPr>
          <w:lang w:eastAsia="ko-KR"/>
        </w:rPr>
      </w:pPr>
      <w:r w:rsidRPr="00D16853">
        <w:rPr>
          <w:lang w:eastAsia="ko-KR"/>
        </w:rPr>
        <w:t>For PSSCH</w:t>
      </w:r>
    </w:p>
    <w:p w14:paraId="02275727" w14:textId="4E415D13" w:rsidR="00D16853" w:rsidRPr="00D16853" w:rsidRDefault="00D16853" w:rsidP="00D16853">
      <w:pPr>
        <w:pStyle w:val="ListParagraph"/>
        <w:numPr>
          <w:ilvl w:val="0"/>
          <w:numId w:val="20"/>
        </w:numPr>
        <w:spacing w:after="180"/>
        <w:jc w:val="left"/>
        <w:outlineLvl w:val="1"/>
        <w:rPr>
          <w:lang w:eastAsia="ko-KR"/>
        </w:rPr>
      </w:pPr>
      <w:r w:rsidRPr="00D16853">
        <w:rPr>
          <w:lang w:eastAsia="ko-KR"/>
        </w:rPr>
        <w:t>MCS table determination</w:t>
      </w:r>
    </w:p>
    <w:p w14:paraId="3637776A" w14:textId="77777777" w:rsidR="00D16853" w:rsidRPr="00D16853" w:rsidRDefault="00D16853" w:rsidP="00D16853">
      <w:pPr>
        <w:pStyle w:val="ListParagraph"/>
        <w:numPr>
          <w:ilvl w:val="0"/>
          <w:numId w:val="20"/>
        </w:numPr>
        <w:spacing w:after="180"/>
        <w:jc w:val="left"/>
        <w:outlineLvl w:val="1"/>
        <w:rPr>
          <w:lang w:eastAsia="ko-KR"/>
        </w:rPr>
      </w:pPr>
      <w:r w:rsidRPr="00D16853">
        <w:rPr>
          <w:lang w:eastAsia="ko-KR"/>
        </w:rPr>
        <w:t xml:space="preserve">Frequency-domain OCC of PSCCH </w:t>
      </w:r>
    </w:p>
    <w:p w14:paraId="5F817B61" w14:textId="42C96BB5" w:rsidR="00D16853" w:rsidRPr="00D16853" w:rsidRDefault="00D16853" w:rsidP="00D16853">
      <w:pPr>
        <w:pStyle w:val="ListParagraph"/>
        <w:numPr>
          <w:ilvl w:val="1"/>
          <w:numId w:val="20"/>
        </w:numPr>
        <w:spacing w:after="180"/>
        <w:jc w:val="left"/>
        <w:rPr>
          <w:rFonts w:eastAsiaTheme="minorEastAsia"/>
          <w:lang w:eastAsia="ko-KR"/>
        </w:rPr>
      </w:pPr>
      <w:r w:rsidRPr="00D16853">
        <w:rPr>
          <w:rFonts w:eastAsiaTheme="minorEastAsia" w:hint="eastAsia"/>
          <w:lang w:eastAsia="ko-KR"/>
        </w:rPr>
        <w:t>Number of OCCs among [2 or 3 or 4]</w:t>
      </w:r>
    </w:p>
    <w:p w14:paraId="05672D6E" w14:textId="77777777" w:rsidR="00D16853" w:rsidRPr="00D16853" w:rsidRDefault="00D16853" w:rsidP="00D16853">
      <w:pPr>
        <w:pStyle w:val="ListParagraph"/>
        <w:numPr>
          <w:ilvl w:val="0"/>
          <w:numId w:val="20"/>
        </w:numPr>
        <w:spacing w:after="180"/>
        <w:jc w:val="left"/>
        <w:outlineLvl w:val="1"/>
        <w:rPr>
          <w:lang w:eastAsia="ko-KR"/>
        </w:rPr>
      </w:pPr>
      <w:r w:rsidRPr="00D16853">
        <w:rPr>
          <w:rFonts w:hint="eastAsia"/>
          <w:lang w:eastAsia="ko-KR"/>
        </w:rPr>
        <w:t>Resource mapping of SL CSI-RS and SL PT-RS</w:t>
      </w:r>
    </w:p>
    <w:p w14:paraId="019A9001" w14:textId="094F6F2F" w:rsidR="00D16853" w:rsidRPr="00D16853" w:rsidRDefault="00D16853" w:rsidP="00D16853">
      <w:pPr>
        <w:pStyle w:val="ListParagraph"/>
        <w:numPr>
          <w:ilvl w:val="1"/>
          <w:numId w:val="20"/>
        </w:numPr>
        <w:spacing w:after="180"/>
        <w:jc w:val="left"/>
        <w:rPr>
          <w:rFonts w:eastAsiaTheme="minorEastAsia"/>
          <w:lang w:eastAsia="ko-KR"/>
        </w:rPr>
      </w:pPr>
      <w:r w:rsidRPr="00D16853">
        <w:rPr>
          <w:rFonts w:eastAsiaTheme="minorEastAsia" w:hint="eastAsia"/>
          <w:lang w:eastAsia="ko-KR"/>
        </w:rPr>
        <w:t>Whether/how to puncture/rate-match around SCI format 0-1/0-2</w:t>
      </w:r>
    </w:p>
    <w:p w14:paraId="5BBE2576" w14:textId="77777777" w:rsidR="00D16853" w:rsidRPr="00D16853" w:rsidRDefault="00D16853" w:rsidP="00D16853">
      <w:pPr>
        <w:pStyle w:val="ListParagraph"/>
        <w:numPr>
          <w:ilvl w:val="0"/>
          <w:numId w:val="20"/>
        </w:numPr>
        <w:spacing w:after="180"/>
        <w:jc w:val="left"/>
        <w:outlineLvl w:val="1"/>
        <w:rPr>
          <w:lang w:eastAsia="ko-KR"/>
        </w:rPr>
      </w:pPr>
      <w:r w:rsidRPr="00D16853">
        <w:rPr>
          <w:lang w:eastAsia="ko-KR"/>
        </w:rPr>
        <w:t>ECP related issue</w:t>
      </w:r>
    </w:p>
    <w:p w14:paraId="28B01907" w14:textId="77777777" w:rsidR="00D16853" w:rsidRPr="00D16853" w:rsidRDefault="00D16853" w:rsidP="00D16853">
      <w:pPr>
        <w:pStyle w:val="ListParagraph"/>
        <w:numPr>
          <w:ilvl w:val="1"/>
          <w:numId w:val="20"/>
        </w:numPr>
        <w:spacing w:after="180"/>
        <w:jc w:val="left"/>
        <w:rPr>
          <w:lang w:eastAsia="ko-KR"/>
        </w:rPr>
      </w:pPr>
      <w:r w:rsidRPr="00D16853">
        <w:rPr>
          <w:rFonts w:eastAsiaTheme="minorEastAsia"/>
          <w:lang w:eastAsia="ko-KR"/>
        </w:rPr>
        <w:t>DMRS pattern</w:t>
      </w:r>
    </w:p>
    <w:p w14:paraId="351EF304" w14:textId="57E41789" w:rsidR="00D16853" w:rsidRDefault="00AE2E83" w:rsidP="008E560B">
      <w:r>
        <w:t xml:space="preserve">Some issues are </w:t>
      </w:r>
      <w:proofErr w:type="gramStart"/>
      <w:r>
        <w:t>really important</w:t>
      </w:r>
      <w:proofErr w:type="gramEnd"/>
      <w:r>
        <w:t xml:space="preserve"> to solve</w:t>
      </w:r>
      <w:r w:rsidR="006C4BB7">
        <w:t>.</w:t>
      </w:r>
      <w:r w:rsidR="00DD0404">
        <w:t xml:space="preserve"> TBS determination is a critical one since if this issue is not solved, there cannot be any communication on the sidelink. </w:t>
      </w:r>
      <w:r>
        <w:t>SCI design is</w:t>
      </w:r>
      <w:r w:rsidR="00DD0404">
        <w:t xml:space="preserve"> needed to finish mapping the control channels.</w:t>
      </w:r>
    </w:p>
    <w:p w14:paraId="6EBA2F15" w14:textId="5DD6018D" w:rsidR="00DD0404" w:rsidRPr="00681C46" w:rsidRDefault="00DD0404" w:rsidP="008E560B">
      <w:pPr>
        <w:rPr>
          <w:b/>
          <w:bCs/>
          <w:i/>
          <w:iCs/>
        </w:rPr>
      </w:pPr>
      <w:r w:rsidRPr="00681C46">
        <w:rPr>
          <w:b/>
          <w:bCs/>
          <w:i/>
          <w:iCs/>
        </w:rPr>
        <w:t>Proposal 1:</w:t>
      </w:r>
    </w:p>
    <w:p w14:paraId="76066C24" w14:textId="0202244D" w:rsidR="00DD0404" w:rsidRPr="00681C46" w:rsidRDefault="00DD0404" w:rsidP="00DD0404">
      <w:pPr>
        <w:pStyle w:val="ListParagraph"/>
        <w:numPr>
          <w:ilvl w:val="0"/>
          <w:numId w:val="21"/>
        </w:numPr>
        <w:rPr>
          <w:b/>
          <w:bCs/>
          <w:i/>
          <w:iCs/>
        </w:rPr>
      </w:pPr>
      <w:r w:rsidRPr="00681C46">
        <w:rPr>
          <w:b/>
          <w:bCs/>
          <w:i/>
          <w:iCs/>
        </w:rPr>
        <w:t xml:space="preserve">For NR V2X, issues related to 7.2.4.1 are prioritized </w:t>
      </w:r>
    </w:p>
    <w:p w14:paraId="27374C35" w14:textId="426B7354" w:rsidR="00DD0404" w:rsidRPr="00681C46" w:rsidRDefault="00DD0404" w:rsidP="00DD0404">
      <w:pPr>
        <w:pStyle w:val="ListParagraph"/>
        <w:numPr>
          <w:ilvl w:val="0"/>
          <w:numId w:val="21"/>
        </w:numPr>
        <w:rPr>
          <w:b/>
          <w:bCs/>
          <w:i/>
          <w:iCs/>
        </w:rPr>
      </w:pPr>
      <w:r w:rsidRPr="00681C46">
        <w:rPr>
          <w:b/>
          <w:bCs/>
          <w:i/>
          <w:iCs/>
        </w:rPr>
        <w:t>The issues that are of highest priority for this AI are</w:t>
      </w:r>
      <w:r w:rsidR="00681C46" w:rsidRPr="00681C46">
        <w:rPr>
          <w:b/>
          <w:bCs/>
          <w:i/>
          <w:iCs/>
        </w:rPr>
        <w:t>:</w:t>
      </w:r>
    </w:p>
    <w:p w14:paraId="2F342EF7" w14:textId="07C93CFB" w:rsidR="00681C46" w:rsidRPr="00681C46" w:rsidRDefault="00681C46" w:rsidP="00681C46">
      <w:pPr>
        <w:pStyle w:val="ListParagraph"/>
        <w:numPr>
          <w:ilvl w:val="1"/>
          <w:numId w:val="21"/>
        </w:numPr>
        <w:rPr>
          <w:b/>
          <w:bCs/>
          <w:i/>
          <w:iCs/>
        </w:rPr>
      </w:pPr>
      <w:r w:rsidRPr="00681C46">
        <w:rPr>
          <w:b/>
          <w:bCs/>
          <w:i/>
          <w:iCs/>
        </w:rPr>
        <w:t>TBS size determination</w:t>
      </w:r>
    </w:p>
    <w:p w14:paraId="4E350D60" w14:textId="2072B24B" w:rsidR="00681C46" w:rsidRPr="00681C46" w:rsidRDefault="00AE2E83" w:rsidP="00681C46">
      <w:pPr>
        <w:pStyle w:val="ListParagraph"/>
        <w:numPr>
          <w:ilvl w:val="1"/>
          <w:numId w:val="21"/>
        </w:numPr>
        <w:rPr>
          <w:b/>
          <w:bCs/>
          <w:i/>
          <w:iCs/>
        </w:rPr>
      </w:pPr>
      <w:r>
        <w:rPr>
          <w:b/>
          <w:bCs/>
          <w:i/>
          <w:iCs/>
        </w:rPr>
        <w:t>SCI design</w:t>
      </w:r>
    </w:p>
    <w:p w14:paraId="6A207534" w14:textId="722E56F7" w:rsidR="00681C46" w:rsidRPr="008E560B" w:rsidRDefault="00681C46" w:rsidP="00681C46">
      <w:r>
        <w:t>In the following sections, we discuss all remaining issues (prioritized or not).</w:t>
      </w:r>
      <w:r w:rsidR="00FC675B">
        <w:t xml:space="preserve"> In addition, we discuss the terminology for the first and second stage SCIs.</w:t>
      </w:r>
    </w:p>
    <w:p w14:paraId="6A7317E9" w14:textId="64F89918" w:rsidR="009C7E6B" w:rsidRDefault="00BE45B7" w:rsidP="009C7E6B">
      <w:pPr>
        <w:pStyle w:val="Heading2"/>
      </w:pPr>
      <w:r>
        <w:t>TBS issue</w:t>
      </w:r>
    </w:p>
    <w:p w14:paraId="6B6DDDBC" w14:textId="77777777" w:rsidR="003240F4" w:rsidRDefault="003240F4" w:rsidP="003240F4">
      <w:r>
        <w:t>Significant progress on the TBS determination was achieved at RAN1#100-e. It was agreed that:</w:t>
      </w:r>
    </w:p>
    <w:p w14:paraId="70E05DBF" w14:textId="77777777" w:rsidR="003240F4" w:rsidRPr="00F75CC7" w:rsidRDefault="003240F4" w:rsidP="003240F4">
      <w:pPr>
        <w:numPr>
          <w:ilvl w:val="0"/>
          <w:numId w:val="22"/>
        </w:numPr>
        <w:autoSpaceDE/>
        <w:autoSpaceDN/>
        <w:adjustRightInd/>
        <w:snapToGrid/>
        <w:spacing w:after="0"/>
        <w:jc w:val="left"/>
        <w:rPr>
          <w:i/>
          <w:iCs/>
          <w:lang w:eastAsia="ko-KR"/>
        </w:rPr>
      </w:pPr>
      <w:r w:rsidRPr="00F75CC7">
        <w:rPr>
          <w:i/>
          <w:iCs/>
          <w:lang w:eastAsia="ko-KR"/>
        </w:rPr>
        <w:lastRenderedPageBreak/>
        <w:t>For sidelink TBS determination, the procedure steps 2), 3), and 4) in 5.1.3.2 Transport block size determination of TS38.214 are reused.</w:t>
      </w:r>
    </w:p>
    <w:p w14:paraId="6A794A51" w14:textId="77777777" w:rsidR="003240F4" w:rsidRDefault="003240F4" w:rsidP="003240F4">
      <w:r>
        <w:t>Then, in a second step (strikethrough text removed from the agreement):</w:t>
      </w:r>
    </w:p>
    <w:p w14:paraId="4A24EED9" w14:textId="77777777" w:rsidR="003240F4" w:rsidRPr="00F75CC7" w:rsidRDefault="003240F4" w:rsidP="003240F4">
      <w:pPr>
        <w:pStyle w:val="ListParagraph"/>
        <w:numPr>
          <w:ilvl w:val="0"/>
          <w:numId w:val="22"/>
        </w:numPr>
        <w:rPr>
          <w:i/>
          <w:iCs/>
          <w:sz w:val="24"/>
          <w:szCs w:val="24"/>
        </w:rPr>
      </w:pPr>
      <w:r w:rsidRPr="00F75CC7">
        <w:rPr>
          <w:rFonts w:eastAsia="Batang"/>
          <w:i/>
          <w:iCs/>
          <w:color w:val="000000"/>
          <w:szCs w:val="28"/>
          <w:lang w:val="en-GB"/>
        </w:rPr>
        <w:t>For the number of PSSCH symbols,</w:t>
      </w:r>
    </w:p>
    <w:p w14:paraId="05EBEA7B" w14:textId="77777777" w:rsidR="003240F4" w:rsidRPr="00F75CC7" w:rsidRDefault="003240F4" w:rsidP="003240F4">
      <w:pPr>
        <w:pStyle w:val="ListParagraph"/>
        <w:numPr>
          <w:ilvl w:val="1"/>
          <w:numId w:val="22"/>
        </w:numPr>
        <w:rPr>
          <w:i/>
          <w:iCs/>
          <w:sz w:val="24"/>
          <w:szCs w:val="24"/>
        </w:rPr>
      </w:pPr>
      <w:r w:rsidRPr="00F75CC7">
        <w:rPr>
          <w:i/>
          <w:iCs/>
          <w:sz w:val="24"/>
          <w:szCs w:val="24"/>
        </w:rPr>
        <w:t>AGC symbol and GP symbol in the end of slot are excluded.</w:t>
      </w:r>
    </w:p>
    <w:p w14:paraId="468F1686" w14:textId="77777777" w:rsidR="003240F4" w:rsidRPr="00F75CC7" w:rsidRDefault="003240F4" w:rsidP="003240F4">
      <w:pPr>
        <w:pStyle w:val="ListParagraph"/>
        <w:numPr>
          <w:ilvl w:val="0"/>
          <w:numId w:val="22"/>
        </w:numPr>
        <w:rPr>
          <w:i/>
          <w:iCs/>
          <w:sz w:val="24"/>
          <w:szCs w:val="24"/>
        </w:rPr>
      </w:pPr>
      <w:r w:rsidRPr="00F75CC7">
        <w:rPr>
          <w:i/>
          <w:iCs/>
          <w:color w:val="000000"/>
        </w:rPr>
        <w:t>PSCCH overhead</w:t>
      </w:r>
    </w:p>
    <w:p w14:paraId="7A5FE21A" w14:textId="77777777" w:rsidR="003240F4" w:rsidRPr="00F75CC7" w:rsidRDefault="003240F4" w:rsidP="003240F4">
      <w:pPr>
        <w:pStyle w:val="ListParagraph"/>
        <w:numPr>
          <w:ilvl w:val="1"/>
          <w:numId w:val="22"/>
        </w:numPr>
        <w:rPr>
          <w:i/>
          <w:iCs/>
          <w:sz w:val="24"/>
          <w:szCs w:val="24"/>
        </w:rPr>
      </w:pPr>
      <w:r w:rsidRPr="00F75CC7">
        <w:rPr>
          <w:i/>
          <w:iCs/>
          <w:sz w:val="24"/>
          <w:szCs w:val="24"/>
        </w:rPr>
        <w:t>The exact number of REs for PSCCH (including PSCCH DMRS) is considered</w:t>
      </w:r>
    </w:p>
    <w:p w14:paraId="4B71EDF7" w14:textId="77777777" w:rsidR="003240F4" w:rsidRPr="00F75CC7" w:rsidRDefault="003240F4" w:rsidP="003240F4">
      <w:pPr>
        <w:pStyle w:val="ListParagraph"/>
        <w:numPr>
          <w:ilvl w:val="0"/>
          <w:numId w:val="22"/>
        </w:numPr>
        <w:rPr>
          <w:i/>
          <w:iCs/>
          <w:sz w:val="24"/>
          <w:szCs w:val="24"/>
        </w:rPr>
      </w:pPr>
      <w:r w:rsidRPr="00F75CC7">
        <w:rPr>
          <w:i/>
          <w:iCs/>
          <w:sz w:val="24"/>
          <w:szCs w:val="24"/>
        </w:rPr>
        <w:t>2nd SCI overhead</w:t>
      </w:r>
    </w:p>
    <w:p w14:paraId="6CC2F392" w14:textId="77777777" w:rsidR="003240F4" w:rsidRPr="00F75CC7" w:rsidRDefault="003240F4" w:rsidP="003240F4">
      <w:pPr>
        <w:pStyle w:val="ListParagraph"/>
        <w:numPr>
          <w:ilvl w:val="1"/>
          <w:numId w:val="22"/>
        </w:numPr>
        <w:rPr>
          <w:i/>
          <w:iCs/>
          <w:sz w:val="24"/>
          <w:szCs w:val="24"/>
        </w:rPr>
      </w:pPr>
      <w:r w:rsidRPr="00F75CC7">
        <w:rPr>
          <w:i/>
          <w:iCs/>
          <w:color w:val="000000"/>
          <w:sz w:val="14"/>
          <w:szCs w:val="14"/>
        </w:rPr>
        <w:t>  </w:t>
      </w:r>
      <w:r w:rsidRPr="00F75CC7">
        <w:rPr>
          <w:i/>
          <w:iCs/>
          <w:color w:val="000000"/>
        </w:rPr>
        <w:t>FFS: How to consider the 2nd SCI</w:t>
      </w:r>
    </w:p>
    <w:p w14:paraId="0E0715E3" w14:textId="77777777" w:rsidR="003240F4" w:rsidRPr="00F75CC7" w:rsidRDefault="003240F4" w:rsidP="003240F4">
      <w:pPr>
        <w:pStyle w:val="ListParagraph"/>
        <w:numPr>
          <w:ilvl w:val="1"/>
          <w:numId w:val="22"/>
        </w:numPr>
        <w:rPr>
          <w:i/>
          <w:iCs/>
          <w:sz w:val="24"/>
          <w:szCs w:val="24"/>
        </w:rPr>
      </w:pPr>
      <w:r w:rsidRPr="00F75CC7">
        <w:rPr>
          <w:i/>
          <w:iCs/>
          <w:sz w:val="24"/>
          <w:szCs w:val="24"/>
        </w:rPr>
        <w:t>FFS: How to handle the relationship between PSSCH TBS determination and 2nd stage SCI modulated symbols determination.</w:t>
      </w:r>
    </w:p>
    <w:p w14:paraId="40DF6408" w14:textId="77777777" w:rsidR="003240F4" w:rsidRPr="00F75CC7" w:rsidRDefault="003240F4" w:rsidP="003240F4">
      <w:pPr>
        <w:pStyle w:val="ListParagraph"/>
        <w:numPr>
          <w:ilvl w:val="0"/>
          <w:numId w:val="22"/>
        </w:numPr>
        <w:rPr>
          <w:i/>
          <w:iCs/>
          <w:sz w:val="24"/>
          <w:szCs w:val="24"/>
        </w:rPr>
      </w:pPr>
      <w:r w:rsidRPr="00F75CC7">
        <w:rPr>
          <w:i/>
          <w:iCs/>
          <w:sz w:val="24"/>
          <w:szCs w:val="24"/>
        </w:rPr>
        <w:t>FFS: how to consider PSFCH, PSSCH DMRS, GP symbols before PSFCH, SL PT-RS, SL CSI-RS</w:t>
      </w:r>
    </w:p>
    <w:p w14:paraId="550D5415" w14:textId="77777777" w:rsidR="003240F4" w:rsidRPr="00F75CC7" w:rsidRDefault="003240F4" w:rsidP="003240F4">
      <w:pPr>
        <w:pStyle w:val="ListParagraph"/>
        <w:numPr>
          <w:ilvl w:val="1"/>
          <w:numId w:val="22"/>
        </w:numPr>
        <w:rPr>
          <w:i/>
          <w:iCs/>
          <w:sz w:val="24"/>
          <w:szCs w:val="24"/>
        </w:rPr>
      </w:pPr>
      <w:r w:rsidRPr="00F75CC7">
        <w:rPr>
          <w:i/>
          <w:iCs/>
          <w:sz w:val="24"/>
          <w:szCs w:val="24"/>
        </w:rPr>
        <w:t xml:space="preserve">FFS: </w:t>
      </w:r>
      <m:oMath>
        <m:sSubSup>
          <m:sSubSupPr>
            <m:ctrlPr>
              <w:rPr>
                <w:rFonts w:ascii="Cambria Math" w:eastAsia="Times New Roman" w:hAnsi="Cambria Math"/>
                <w:i/>
                <w:iCs/>
                <w:sz w:val="20"/>
                <w:szCs w:val="20"/>
                <w:lang w:val="x-none" w:eastAsia="ko-KR"/>
              </w:rPr>
            </m:ctrlPr>
          </m:sSubSupPr>
          <m:e>
            <m:r>
              <w:rPr>
                <w:rFonts w:ascii="Cambria Math" w:eastAsia="Times New Roman"/>
                <w:sz w:val="20"/>
                <w:szCs w:val="20"/>
                <w:lang w:val="x-none" w:eastAsia="ko-KR"/>
              </w:rPr>
              <m:t>N</m:t>
            </m:r>
          </m:e>
          <m:sub>
            <m:r>
              <w:rPr>
                <w:rFonts w:ascii="Cambria Math" w:eastAsia="Times New Roman"/>
                <w:sz w:val="20"/>
                <w:szCs w:val="20"/>
                <w:lang w:val="x-none" w:eastAsia="ko-KR"/>
              </w:rPr>
              <m:t>o</m:t>
            </m:r>
            <m:r>
              <w:rPr>
                <w:rFonts w:ascii="Cambria Math" w:eastAsia="Times New Roman"/>
                <w:sz w:val="20"/>
                <w:szCs w:val="20"/>
                <w:lang w:val="x-none" w:eastAsia="ko-KR"/>
              </w:rPr>
              <m:t>h</m:t>
            </m:r>
          </m:sub>
          <m:sup>
            <m:r>
              <w:rPr>
                <w:rFonts w:ascii="Cambria Math" w:eastAsia="Times New Roman"/>
                <w:sz w:val="20"/>
                <w:szCs w:val="20"/>
                <w:lang w:val="x-none" w:eastAsia="ko-KR"/>
              </w:rPr>
              <m:t>PRB</m:t>
            </m:r>
          </m:sup>
        </m:sSubSup>
      </m:oMath>
      <w:r w:rsidRPr="00F75CC7">
        <w:rPr>
          <w:rFonts w:eastAsia="Times New Roman"/>
          <w:i/>
          <w:iCs/>
          <w:sz w:val="20"/>
          <w:szCs w:val="20"/>
          <w:lang w:val="x-none" w:eastAsia="ko-KR"/>
        </w:rPr>
        <w:t>,</w:t>
      </w:r>
      <w:r w:rsidRPr="00F75CC7">
        <w:rPr>
          <w:i/>
          <w:iCs/>
          <w:sz w:val="24"/>
          <w:szCs w:val="24"/>
        </w:rPr>
        <w:t xml:space="preserve"> is introduced or not</w:t>
      </w:r>
    </w:p>
    <w:p w14:paraId="7B5F86E9" w14:textId="77777777" w:rsidR="003240F4" w:rsidRPr="00F75CC7" w:rsidRDefault="003240F4" w:rsidP="003240F4">
      <w:pPr>
        <w:pStyle w:val="ListParagraph"/>
        <w:numPr>
          <w:ilvl w:val="0"/>
          <w:numId w:val="22"/>
        </w:numPr>
        <w:rPr>
          <w:i/>
          <w:iCs/>
          <w:sz w:val="24"/>
          <w:szCs w:val="24"/>
        </w:rPr>
      </w:pPr>
      <w:r w:rsidRPr="00F75CC7">
        <w:rPr>
          <w:i/>
          <w:iCs/>
          <w:sz w:val="24"/>
          <w:szCs w:val="24"/>
        </w:rPr>
        <w:t xml:space="preserve">It is RAN1’s understanding that a UE is not expected to receive a retransmission with a TB size that is different from the last valid TB size </w:t>
      </w:r>
      <w:proofErr w:type="spellStart"/>
      <w:r w:rsidRPr="00F75CC7">
        <w:rPr>
          <w:i/>
          <w:iCs/>
          <w:sz w:val="24"/>
          <w:szCs w:val="24"/>
        </w:rPr>
        <w:t>signalled</w:t>
      </w:r>
      <w:proofErr w:type="spellEnd"/>
      <w:r w:rsidRPr="00F75CC7">
        <w:rPr>
          <w:i/>
          <w:iCs/>
          <w:sz w:val="24"/>
          <w:szCs w:val="24"/>
        </w:rPr>
        <w:t xml:space="preserve"> for this TB.</w:t>
      </w:r>
    </w:p>
    <w:p w14:paraId="1AC79E52" w14:textId="77777777" w:rsidR="003240F4" w:rsidRPr="00F75CC7" w:rsidRDefault="003240F4" w:rsidP="003240F4">
      <w:pPr>
        <w:pStyle w:val="ListParagraph"/>
        <w:numPr>
          <w:ilvl w:val="1"/>
          <w:numId w:val="22"/>
        </w:numPr>
        <w:rPr>
          <w:i/>
          <w:iCs/>
          <w:sz w:val="24"/>
          <w:szCs w:val="24"/>
        </w:rPr>
      </w:pPr>
      <w:r w:rsidRPr="00F75CC7">
        <w:rPr>
          <w:i/>
          <w:iCs/>
          <w:sz w:val="24"/>
          <w:szCs w:val="24"/>
        </w:rPr>
        <w:t>Note: The design will be such that the TBS is the same between a transmission and its re-transmission(s).</w:t>
      </w:r>
    </w:p>
    <w:p w14:paraId="7711650F" w14:textId="77777777" w:rsidR="003240F4" w:rsidRDefault="003240F4" w:rsidP="003240F4">
      <w:pPr>
        <w:rPr>
          <w:rFonts w:eastAsia="Times New Roman"/>
          <w:iCs/>
          <w:lang w:eastAsia="ko-KR"/>
        </w:rPr>
      </w:pPr>
      <w:r>
        <w:t xml:space="preserve">For NR Uu, a lot of the overheads were accounted into a parameter </w:t>
      </w:r>
      <m:oMath>
        <m:sSubSup>
          <m:sSubSupPr>
            <m:ctrlPr>
              <w:rPr>
                <w:rFonts w:ascii="Cambria Math" w:eastAsia="Times New Roman" w:hAnsi="Cambria Math"/>
                <w:i/>
                <w:sz w:val="20"/>
                <w:szCs w:val="20"/>
                <w:lang w:val="x-none" w:eastAsia="ko-KR"/>
              </w:rPr>
            </m:ctrlPr>
          </m:sSubSupPr>
          <m:e>
            <m:r>
              <w:rPr>
                <w:rFonts w:ascii="Cambria Math" w:eastAsia="Times New Roman"/>
                <w:sz w:val="20"/>
                <w:szCs w:val="20"/>
                <w:lang w:val="x-none" w:eastAsia="ko-KR"/>
              </w:rPr>
              <m:t>N</m:t>
            </m:r>
          </m:e>
          <m:sub>
            <m:r>
              <w:rPr>
                <w:rFonts w:ascii="Cambria Math" w:eastAsia="Times New Roman"/>
                <w:sz w:val="20"/>
                <w:szCs w:val="20"/>
                <w:lang w:val="x-none" w:eastAsia="ko-KR"/>
              </w:rPr>
              <m:t>o</m:t>
            </m:r>
            <m:r>
              <w:rPr>
                <w:rFonts w:ascii="Cambria Math" w:eastAsia="Times New Roman"/>
                <w:sz w:val="20"/>
                <w:szCs w:val="20"/>
                <w:lang w:val="x-none" w:eastAsia="ko-KR"/>
              </w:rPr>
              <m:t>h</m:t>
            </m:r>
          </m:sub>
          <m:sup>
            <m:r>
              <w:rPr>
                <w:rFonts w:ascii="Cambria Math" w:eastAsia="Times New Roman"/>
                <w:sz w:val="20"/>
                <w:szCs w:val="20"/>
                <w:lang w:val="x-none" w:eastAsia="ko-KR"/>
              </w:rPr>
              <m:t>PRB</m:t>
            </m:r>
          </m:sup>
        </m:sSubSup>
      </m:oMath>
      <w:r>
        <w:rPr>
          <w:rFonts w:eastAsia="Times New Roman"/>
          <w:sz w:val="20"/>
          <w:szCs w:val="20"/>
          <w:lang w:eastAsia="ko-KR"/>
        </w:rPr>
        <w:t xml:space="preserve">  </w:t>
      </w:r>
      <w:r>
        <w:rPr>
          <w:rFonts w:eastAsia="Times New Roman"/>
          <w:lang w:eastAsia="ko-KR"/>
        </w:rPr>
        <w:t xml:space="preserve">that was signaled by higher layers. The main reason to introduce </w:t>
      </w:r>
      <m:oMath>
        <m:sSubSup>
          <m:sSubSupPr>
            <m:ctrlPr>
              <w:rPr>
                <w:rFonts w:ascii="Cambria Math" w:eastAsia="Times New Roman" w:hAnsi="Cambria Math"/>
                <w:i/>
                <w:lang w:val="x-none" w:eastAsia="ko-KR"/>
              </w:rPr>
            </m:ctrlPr>
          </m:sSubSupPr>
          <m:e>
            <m:r>
              <w:rPr>
                <w:rFonts w:ascii="Cambria Math" w:eastAsia="Times New Roman"/>
                <w:lang w:val="x-none" w:eastAsia="ko-KR"/>
              </w:rPr>
              <m:t>N</m:t>
            </m:r>
          </m:e>
          <m:sub>
            <m:r>
              <w:rPr>
                <w:rFonts w:ascii="Cambria Math" w:eastAsia="Times New Roman"/>
                <w:lang w:val="x-none" w:eastAsia="ko-KR"/>
              </w:rPr>
              <m:t>o</m:t>
            </m:r>
            <m:r>
              <w:rPr>
                <w:rFonts w:ascii="Cambria Math" w:eastAsia="Times New Roman"/>
                <w:lang w:val="x-none" w:eastAsia="ko-KR"/>
              </w:rPr>
              <m:t>h</m:t>
            </m:r>
          </m:sub>
          <m:sup>
            <m:r>
              <w:rPr>
                <w:rFonts w:ascii="Cambria Math" w:eastAsia="Times New Roman"/>
                <w:lang w:val="x-none" w:eastAsia="ko-KR"/>
              </w:rPr>
              <m:t>PRB</m:t>
            </m:r>
          </m:sup>
        </m:sSubSup>
      </m:oMath>
      <w:r>
        <w:rPr>
          <w:rFonts w:eastAsia="Times New Roman"/>
          <w:lang w:eastAsia="ko-KR"/>
        </w:rPr>
        <w:t xml:space="preserve"> was the introduction of CORESETs and the fact that the PDCCHs from other UEs would be present on the PDSCH of a given UE, with that UE having no easy way to determine that there was another PDCCH. This reason does not exist for SL, thus there is no compelling reason to have a </w:t>
      </w:r>
      <m:oMath>
        <m:sSubSup>
          <m:sSubSupPr>
            <m:ctrlPr>
              <w:rPr>
                <w:rFonts w:ascii="Cambria Math" w:eastAsia="Times New Roman" w:hAnsi="Cambria Math"/>
                <w:i/>
                <w:sz w:val="20"/>
                <w:szCs w:val="20"/>
                <w:lang w:val="x-none" w:eastAsia="ko-KR"/>
              </w:rPr>
            </m:ctrlPr>
          </m:sSubSupPr>
          <m:e>
            <m:r>
              <w:rPr>
                <w:rFonts w:ascii="Cambria Math" w:eastAsia="Times New Roman"/>
                <w:sz w:val="20"/>
                <w:szCs w:val="20"/>
                <w:lang w:val="x-none" w:eastAsia="ko-KR"/>
              </w:rPr>
              <m:t>N</m:t>
            </m:r>
          </m:e>
          <m:sub>
            <m:r>
              <w:rPr>
                <w:rFonts w:ascii="Cambria Math" w:eastAsia="Times New Roman"/>
                <w:sz w:val="20"/>
                <w:szCs w:val="20"/>
                <w:lang w:val="x-none" w:eastAsia="ko-KR"/>
              </w:rPr>
              <m:t>o</m:t>
            </m:r>
            <m:r>
              <w:rPr>
                <w:rFonts w:ascii="Cambria Math" w:eastAsia="Times New Roman"/>
                <w:sz w:val="20"/>
                <w:szCs w:val="20"/>
                <w:lang w:val="x-none" w:eastAsia="ko-KR"/>
              </w:rPr>
              <m:t>h</m:t>
            </m:r>
          </m:sub>
          <m:sup>
            <m:r>
              <w:rPr>
                <w:rFonts w:ascii="Cambria Math" w:eastAsia="Times New Roman"/>
                <w:sz w:val="20"/>
                <w:szCs w:val="20"/>
                <w:lang w:val="x-none" w:eastAsia="ko-KR"/>
              </w:rPr>
              <m:t>PRB</m:t>
            </m:r>
          </m:sup>
        </m:sSubSup>
      </m:oMath>
      <w:r>
        <w:rPr>
          <w:rFonts w:eastAsia="Times New Roman"/>
          <w:sz w:val="20"/>
          <w:szCs w:val="20"/>
          <w:lang w:eastAsia="ko-KR"/>
        </w:rPr>
        <w:t xml:space="preserve"> </w:t>
      </w:r>
      <w:r>
        <w:rPr>
          <w:rFonts w:eastAsia="Times New Roman"/>
          <w:lang w:eastAsia="ko-KR"/>
        </w:rPr>
        <w:t xml:space="preserve">parameter. On Uu, there are cases where </w:t>
      </w:r>
      <m:oMath>
        <m:sSubSup>
          <m:sSubSupPr>
            <m:ctrlPr>
              <w:rPr>
                <w:rFonts w:ascii="Cambria Math" w:eastAsia="Times New Roman" w:hAnsi="Cambria Math"/>
                <w:i/>
                <w:sz w:val="20"/>
                <w:szCs w:val="20"/>
                <w:lang w:val="x-none" w:eastAsia="ko-KR"/>
              </w:rPr>
            </m:ctrlPr>
          </m:sSubSupPr>
          <m:e>
            <m:r>
              <w:rPr>
                <w:rFonts w:ascii="Cambria Math" w:eastAsia="Times New Roman"/>
                <w:sz w:val="20"/>
                <w:szCs w:val="20"/>
                <w:lang w:val="x-none" w:eastAsia="ko-KR"/>
              </w:rPr>
              <m:t>N</m:t>
            </m:r>
          </m:e>
          <m:sub>
            <m:r>
              <w:rPr>
                <w:rFonts w:ascii="Cambria Math" w:eastAsia="Times New Roman"/>
                <w:sz w:val="20"/>
                <w:szCs w:val="20"/>
                <w:lang w:val="x-none" w:eastAsia="ko-KR"/>
              </w:rPr>
              <m:t>o</m:t>
            </m:r>
            <m:r>
              <w:rPr>
                <w:rFonts w:ascii="Cambria Math" w:eastAsia="Times New Roman"/>
                <w:sz w:val="20"/>
                <w:szCs w:val="20"/>
                <w:lang w:val="x-none" w:eastAsia="ko-KR"/>
              </w:rPr>
              <m:t>h</m:t>
            </m:r>
          </m:sub>
          <m:sup>
            <m:r>
              <w:rPr>
                <w:rFonts w:ascii="Cambria Math" w:eastAsia="Times New Roman"/>
                <w:sz w:val="20"/>
                <w:szCs w:val="20"/>
                <w:lang w:val="x-none" w:eastAsia="ko-KR"/>
              </w:rPr>
              <m:t>PRB</m:t>
            </m:r>
          </m:sup>
        </m:sSubSup>
      </m:oMath>
      <w:r>
        <w:rPr>
          <w:rFonts w:eastAsia="Times New Roman"/>
          <w:lang w:eastAsia="ko-KR"/>
        </w:rPr>
        <w:t xml:space="preserve"> can be somewhat beneficial. For instance, </w:t>
      </w:r>
      <w:r>
        <w:rPr>
          <w:rFonts w:eastAsia="DengXian"/>
        </w:rPr>
        <w:t>o</w:t>
      </w:r>
      <w:r w:rsidRPr="005F5220">
        <w:rPr>
          <w:rFonts w:eastAsia="DengXian"/>
        </w:rPr>
        <w:t>n</w:t>
      </w:r>
      <w:r>
        <w:rPr>
          <w:rFonts w:eastAsia="DengXian"/>
        </w:rPr>
        <w:t xml:space="preserve"> the</w:t>
      </w:r>
      <w:r w:rsidRPr="005F5220">
        <w:rPr>
          <w:rFonts w:eastAsia="DengXian"/>
        </w:rPr>
        <w:t xml:space="preserve"> Uu</w:t>
      </w:r>
      <w:r>
        <w:rPr>
          <w:rFonts w:eastAsia="DengXian"/>
        </w:rPr>
        <w:t xml:space="preserve"> link</w:t>
      </w:r>
      <w:r w:rsidRPr="005F5220">
        <w:rPr>
          <w:rFonts w:eastAsia="DengXian"/>
        </w:rPr>
        <w:t xml:space="preserve">, multiple CSI-RS resources with different density, periodic and time property can be configured for the concerned UE and for other UEs in the system. As a result, just for CSI-RS, the overhead can change dramatically from slot to slot. In that situation, using </w:t>
      </w:r>
      <m:oMath>
        <m:sSubSup>
          <m:sSubSupPr>
            <m:ctrlPr>
              <w:rPr>
                <w:rFonts w:ascii="Cambria Math" w:eastAsia="Times New Roman" w:hAnsi="Cambria Math"/>
                <w:i/>
                <w:sz w:val="20"/>
                <w:szCs w:val="20"/>
                <w:lang w:val="x-none" w:eastAsia="ko-KR"/>
              </w:rPr>
            </m:ctrlPr>
          </m:sSubSupPr>
          <m:e>
            <m:r>
              <w:rPr>
                <w:rFonts w:ascii="Cambria Math" w:eastAsia="Times New Roman"/>
                <w:sz w:val="20"/>
                <w:szCs w:val="20"/>
                <w:lang w:val="x-none" w:eastAsia="ko-KR"/>
              </w:rPr>
              <m:t>N</m:t>
            </m:r>
          </m:e>
          <m:sub>
            <m:r>
              <w:rPr>
                <w:rFonts w:ascii="Cambria Math" w:eastAsia="Times New Roman"/>
                <w:sz w:val="20"/>
                <w:szCs w:val="20"/>
                <w:lang w:val="x-none" w:eastAsia="ko-KR"/>
              </w:rPr>
              <m:t>o</m:t>
            </m:r>
            <m:r>
              <w:rPr>
                <w:rFonts w:ascii="Cambria Math" w:eastAsia="Times New Roman"/>
                <w:sz w:val="20"/>
                <w:szCs w:val="20"/>
                <w:lang w:val="x-none" w:eastAsia="ko-KR"/>
              </w:rPr>
              <m:t>h</m:t>
            </m:r>
          </m:sub>
          <m:sup>
            <m:r>
              <w:rPr>
                <w:rFonts w:ascii="Cambria Math" w:eastAsia="Times New Roman"/>
                <w:sz w:val="20"/>
                <w:szCs w:val="20"/>
                <w:lang w:val="x-none" w:eastAsia="ko-KR"/>
              </w:rPr>
              <m:t>PRB</m:t>
            </m:r>
          </m:sup>
        </m:sSubSup>
      </m:oMath>
      <w:r w:rsidRPr="005F5220">
        <w:rPr>
          <w:rFonts w:eastAsia="DengXian"/>
        </w:rPr>
        <w:t xml:space="preserve"> does have some potential benefit.</w:t>
      </w:r>
      <w:r>
        <w:rPr>
          <w:rFonts w:eastAsia="DengXian"/>
        </w:rPr>
        <w:t xml:space="preserve"> </w:t>
      </w:r>
      <w:r>
        <w:t xml:space="preserve">For the sidelink, the situation is much simpler: </w:t>
      </w:r>
      <w:r w:rsidRPr="005F5220">
        <w:rPr>
          <w:rFonts w:eastAsia="Times New Roman"/>
          <w:iCs/>
          <w:lang w:eastAsia="ko-KR"/>
        </w:rPr>
        <w:t>the CSI-RS occupies only the allocated subchannels. The UE then knows how many REs are occupied by the CSI-RS and can subtract them from the total number of UEs.</w:t>
      </w:r>
    </w:p>
    <w:p w14:paraId="715EF645" w14:textId="77777777" w:rsidR="003240F4" w:rsidRDefault="003240F4" w:rsidP="003240F4">
      <w:pPr>
        <w:rPr>
          <w:rFonts w:eastAsia="Times New Roman"/>
          <w:iCs/>
          <w:lang w:eastAsia="ko-KR"/>
        </w:rPr>
      </w:pPr>
      <w:r>
        <w:rPr>
          <w:rFonts w:eastAsia="Times New Roman"/>
          <w:iCs/>
          <w:lang w:eastAsia="ko-KR"/>
        </w:rPr>
        <w:t xml:space="preserve">Accounting for SL PT-RS is even simpler: </w:t>
      </w:r>
      <w:r w:rsidRPr="00DD0499">
        <w:rPr>
          <w:rFonts w:eastAsia="Times New Roman"/>
          <w:iCs/>
          <w:lang w:eastAsia="ko-KR"/>
        </w:rPr>
        <w:t>the reason that PT-RS may change from transmission to transmission is due to varying transmission bandwidth or MCS level per the current specification and agreements. In order to maintain the same TBS between initial and re-transmissions</w:t>
      </w:r>
      <w:r>
        <w:rPr>
          <w:rFonts w:eastAsia="Times New Roman"/>
          <w:iCs/>
          <w:lang w:eastAsia="ko-KR"/>
        </w:rPr>
        <w:t>, as agreed as RAN1#100-e</w:t>
      </w:r>
      <w:r w:rsidRPr="00DD0499">
        <w:rPr>
          <w:rFonts w:eastAsia="Times New Roman"/>
          <w:iCs/>
          <w:lang w:eastAsia="ko-KR"/>
        </w:rPr>
        <w:t xml:space="preserve">, these 2 parameters (transmission bandwidth and MCS) </w:t>
      </w:r>
      <w:proofErr w:type="gramStart"/>
      <w:r w:rsidRPr="00DD0499">
        <w:rPr>
          <w:rFonts w:eastAsia="Times New Roman"/>
          <w:iCs/>
          <w:lang w:eastAsia="ko-KR"/>
        </w:rPr>
        <w:t>have to</w:t>
      </w:r>
      <w:proofErr w:type="gramEnd"/>
      <w:r w:rsidRPr="00DD0499">
        <w:rPr>
          <w:rFonts w:eastAsia="Times New Roman"/>
          <w:iCs/>
          <w:lang w:eastAsia="ko-KR"/>
        </w:rPr>
        <w:t xml:space="preserve"> remain unchanged anyway since otherwise TBS will vary. If these 2 parameters do not change, the PT-RS overhead does not change and therefore does not need </w:t>
      </w:r>
      <m:oMath>
        <m:sSubSup>
          <m:sSubSupPr>
            <m:ctrlPr>
              <w:rPr>
                <w:rFonts w:ascii="Cambria Math" w:eastAsia="Times New Roman" w:hAnsi="Cambria Math"/>
                <w:i/>
                <w:lang w:val="x-none" w:eastAsia="ko-KR"/>
              </w:rPr>
            </m:ctrlPr>
          </m:sSubSupPr>
          <m:e>
            <m:r>
              <w:rPr>
                <w:rFonts w:ascii="Cambria Math" w:eastAsia="Times New Roman"/>
                <w:lang w:val="x-none" w:eastAsia="ko-KR"/>
              </w:rPr>
              <m:t>N</m:t>
            </m:r>
          </m:e>
          <m:sub>
            <m:r>
              <w:rPr>
                <w:rFonts w:ascii="Cambria Math" w:eastAsia="Times New Roman"/>
                <w:lang w:val="x-none" w:eastAsia="ko-KR"/>
              </w:rPr>
              <m:t>o</m:t>
            </m:r>
            <m:r>
              <w:rPr>
                <w:rFonts w:ascii="Cambria Math" w:eastAsia="Times New Roman"/>
                <w:lang w:val="x-none" w:eastAsia="ko-KR"/>
              </w:rPr>
              <m:t>h</m:t>
            </m:r>
          </m:sub>
          <m:sup>
            <m:r>
              <w:rPr>
                <w:rFonts w:ascii="Cambria Math" w:eastAsia="Times New Roman"/>
                <w:lang w:val="x-none" w:eastAsia="ko-KR"/>
              </w:rPr>
              <m:t>PRB</m:t>
            </m:r>
          </m:sup>
        </m:sSubSup>
      </m:oMath>
      <w:r>
        <w:rPr>
          <w:rFonts w:eastAsia="Times New Roman"/>
          <w:lang w:eastAsia="ko-KR"/>
        </w:rPr>
        <w:t xml:space="preserve">  </w:t>
      </w:r>
      <w:r w:rsidRPr="00DD0499">
        <w:rPr>
          <w:rFonts w:eastAsia="Times New Roman"/>
          <w:iCs/>
          <w:lang w:eastAsia="ko-KR"/>
        </w:rPr>
        <w:t xml:space="preserve">to handle its overhead. </w:t>
      </w:r>
    </w:p>
    <w:p w14:paraId="631A9ECA" w14:textId="77777777" w:rsidR="003240F4" w:rsidRDefault="003240F4" w:rsidP="003240F4">
      <w:pPr>
        <w:rPr>
          <w:rFonts w:eastAsia="Times New Roman"/>
          <w:iCs/>
          <w:lang w:eastAsia="ko-KR"/>
        </w:rPr>
      </w:pPr>
      <w:r>
        <w:rPr>
          <w:rFonts w:eastAsia="Times New Roman"/>
          <w:iCs/>
          <w:lang w:eastAsia="ko-KR"/>
        </w:rPr>
        <w:t xml:space="preserve">The issue of additional GP symbols before PSFCH was raised. Given that the UE knows where these GP symbols are located, it can simply subtract them from the number of </w:t>
      </w:r>
      <w:proofErr w:type="spellStart"/>
      <w:r>
        <w:rPr>
          <w:rFonts w:eastAsia="Times New Roman"/>
          <w:iCs/>
          <w:lang w:eastAsia="ko-KR"/>
        </w:rPr>
        <w:t>REs.</w:t>
      </w:r>
      <w:proofErr w:type="spellEnd"/>
    </w:p>
    <w:p w14:paraId="3A9A99B9" w14:textId="77777777" w:rsidR="003240F4" w:rsidRDefault="003240F4" w:rsidP="003240F4">
      <w:r>
        <w:rPr>
          <w:rFonts w:eastAsia="Times New Roman"/>
          <w:iCs/>
          <w:lang w:eastAsia="ko-KR"/>
        </w:rPr>
        <w:t xml:space="preserve">For the second stage SCI, </w:t>
      </w:r>
      <w:r>
        <w:t>after decoding the first stage SCI, the UE knows the size of the second stage SCI. However, per a previous agreement, there is a dependency between the TBS and the second stage mapping:</w:t>
      </w:r>
    </w:p>
    <w:p w14:paraId="58081B02" w14:textId="77777777" w:rsidR="003240F4" w:rsidRPr="00F7071B" w:rsidRDefault="003240F4" w:rsidP="003240F4">
      <w:pPr>
        <w:pStyle w:val="ListParagraph"/>
        <w:numPr>
          <w:ilvl w:val="1"/>
          <w:numId w:val="25"/>
        </w:numPr>
        <w:spacing w:after="0"/>
        <w:contextualSpacing w:val="0"/>
        <w:jc w:val="left"/>
        <w:rPr>
          <w:i/>
          <w:iCs/>
          <w:lang w:eastAsia="ko-KR"/>
        </w:rPr>
      </w:pPr>
      <w:r w:rsidRPr="00F7071B">
        <w:rPr>
          <w:rFonts w:hint="eastAsia"/>
          <w:i/>
          <w:iCs/>
          <w:lang w:eastAsia="ko-KR"/>
        </w:rPr>
        <w:t xml:space="preserve"> (Working assumption) The number of coded modulation symbols per layer for 2nd SCI is determined as follows. </w:t>
      </w:r>
    </w:p>
    <w:p w14:paraId="4A00FC89" w14:textId="77777777" w:rsidR="003240F4" w:rsidRPr="00F7071B" w:rsidRDefault="00CF2F62" w:rsidP="003240F4">
      <w:pPr>
        <w:pStyle w:val="a0"/>
        <w:widowControl/>
        <w:numPr>
          <w:ilvl w:val="2"/>
          <w:numId w:val="25"/>
        </w:numPr>
        <w:adjustRightInd/>
        <w:rPr>
          <w:rFonts w:ascii="Times New Roman" w:eastAsia="DengXian" w:hAnsi="Times New Roman"/>
          <w:i/>
          <w:iCs/>
          <w:color w:val="auto"/>
          <w:lang w:val="en-US"/>
        </w:rPr>
      </w:pPr>
      <m:oMath>
        <m:sSubSup>
          <m:sSubSupPr>
            <m:ctrlPr>
              <w:rPr>
                <w:rFonts w:ascii="Cambria Math" w:eastAsia="DengXian" w:hAnsi="Cambria Math"/>
                <w:i/>
                <w:iCs/>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SCI2</m:t>
            </m:r>
          </m:sub>
          <m:sup>
            <m:r>
              <w:rPr>
                <w:rFonts w:ascii="Cambria Math" w:eastAsia="DengXian" w:hAnsi="Cambria Math"/>
                <w:color w:val="auto"/>
                <w:lang w:val="en-US"/>
              </w:rPr>
              <m:t>'</m:t>
            </m:r>
          </m:sup>
        </m:sSubSup>
        <m:r>
          <w:rPr>
            <w:rFonts w:ascii="Cambria Math" w:eastAsia="DengXian" w:hAnsi="Cambria Math"/>
            <w:color w:val="auto"/>
            <w:lang w:val="en-US"/>
          </w:rPr>
          <m:t>=</m:t>
        </m:r>
        <m:r>
          <m:rPr>
            <m:nor/>
          </m:rPr>
          <w:rPr>
            <w:rFonts w:ascii="Times New Roman" w:eastAsia="DengXian" w:hAnsi="Times New Roman"/>
            <w:i/>
            <w:iCs/>
            <w:color w:val="auto"/>
            <w:lang w:val="en-US"/>
          </w:rPr>
          <m:t>min</m:t>
        </m:r>
        <m:d>
          <m:dPr>
            <m:begChr m:val="{"/>
            <m:endChr m:val="}"/>
            <m:ctrlPr>
              <w:rPr>
                <w:rFonts w:ascii="Cambria Math" w:eastAsia="DengXian" w:hAnsi="Cambria Math"/>
                <w:i/>
                <w:iCs/>
                <w:color w:val="auto"/>
                <w:lang w:val="en-US"/>
              </w:rPr>
            </m:ctrlPr>
          </m:dPr>
          <m:e>
            <m:d>
              <m:dPr>
                <m:begChr m:val="⌈"/>
                <m:endChr m:val="⌉"/>
                <m:ctrlPr>
                  <w:rPr>
                    <w:rFonts w:ascii="Cambria Math" w:eastAsia="DengXian" w:hAnsi="Cambria Math"/>
                    <w:i/>
                    <w:iCs/>
                    <w:color w:val="auto"/>
                    <w:lang w:val="en-US"/>
                  </w:rPr>
                </m:ctrlPr>
              </m:dPr>
              <m:e>
                <m:f>
                  <m:fPr>
                    <m:ctrlPr>
                      <w:rPr>
                        <w:rFonts w:ascii="Cambria Math" w:eastAsia="DengXian" w:hAnsi="Cambria Math"/>
                        <w:i/>
                        <w:iCs/>
                        <w:color w:val="auto"/>
                        <w:lang w:val="en-US"/>
                      </w:rPr>
                    </m:ctrlPr>
                  </m:fPr>
                  <m:num>
                    <m:d>
                      <m:dPr>
                        <m:ctrlPr>
                          <w:rPr>
                            <w:rFonts w:ascii="Cambria Math" w:eastAsia="DengXian" w:hAnsi="Cambria Math"/>
                            <w:i/>
                            <w:iCs/>
                            <w:color w:val="auto"/>
                            <w:lang w:val="en-US"/>
                          </w:rPr>
                        </m:ctrlPr>
                      </m:dPr>
                      <m:e>
                        <m:sSub>
                          <m:sSubPr>
                            <m:ctrlPr>
                              <w:rPr>
                                <w:rFonts w:ascii="Cambria Math" w:eastAsia="DengXian" w:hAnsi="Cambria Math"/>
                                <w:i/>
                                <w:iCs/>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SCI2</m:t>
                            </m:r>
                          </m:sub>
                        </m:sSub>
                        <m:r>
                          <w:rPr>
                            <w:rFonts w:ascii="Cambria Math" w:eastAsia="DengXian" w:hAnsi="Cambria Math"/>
                            <w:color w:val="auto"/>
                            <w:lang w:val="en-US"/>
                          </w:rPr>
                          <m:t>+</m:t>
                        </m:r>
                        <m:sSub>
                          <m:sSubPr>
                            <m:ctrlPr>
                              <w:rPr>
                                <w:rFonts w:ascii="Cambria Math" w:eastAsia="DengXian" w:hAnsi="Cambria Math"/>
                                <w:i/>
                                <w:iCs/>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SCI2</m:t>
                            </m:r>
                          </m:sub>
                        </m:sSub>
                      </m:e>
                    </m:d>
                    <m:r>
                      <w:rPr>
                        <w:rFonts w:ascii="Cambria Math" w:eastAsia="DengXian" w:hAnsi="Cambria Math"/>
                        <w:color w:val="auto"/>
                        <w:lang w:val="en-US"/>
                      </w:rPr>
                      <m:t>∙</m:t>
                    </m:r>
                    <m:sSubSup>
                      <m:sSubSupPr>
                        <m:ctrlPr>
                          <w:rPr>
                            <w:rFonts w:ascii="Cambria Math" w:eastAsia="DengXian" w:hAnsi="Cambria Math"/>
                            <w:i/>
                            <w:iCs/>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SCI2</m:t>
                        </m:r>
                      </m:sup>
                    </m:sSubSup>
                    <m:r>
                      <w:rPr>
                        <w:rFonts w:ascii="Cambria Math" w:eastAsia="DengXian" w:hAnsi="Cambria Math"/>
                        <w:color w:val="auto"/>
                        <w:lang w:val="en-US"/>
                      </w:rPr>
                      <m:t>∙</m:t>
                    </m:r>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l=0</m:t>
                        </m:r>
                      </m:sub>
                      <m:sup>
                        <m:sSubSup>
                          <m:sSubSupPr>
                            <m:ctrlPr>
                              <w:rPr>
                                <w:rFonts w:ascii="Cambria Math" w:eastAsia="DengXian" w:hAnsi="Cambria Math"/>
                                <w:i/>
                                <w:iCs/>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w:rPr>
                            <w:rFonts w:ascii="Cambria Math" w:eastAsia="DengXian" w:hAnsi="Cambria Math"/>
                            <w:color w:val="auto"/>
                            <w:lang w:val="en-US"/>
                          </w:rPr>
                          <m:t>-1</m:t>
                        </m:r>
                      </m:sup>
                      <m:e>
                        <m:sSubSup>
                          <m:sSubSupPr>
                            <m:ctrlPr>
                              <w:rPr>
                                <w:rFonts w:ascii="Cambria Math" w:eastAsia="DengXian" w:hAnsi="Cambria Math"/>
                                <w:i/>
                                <w:iCs/>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SCI2</m:t>
                            </m:r>
                          </m:sup>
                        </m:sSubSup>
                        <m:r>
                          <w:rPr>
                            <w:rFonts w:ascii="Cambria Math" w:eastAsia="DengXian" w:hAnsi="Cambria Math"/>
                            <w:color w:val="auto"/>
                            <w:lang w:val="en-US"/>
                          </w:rPr>
                          <m:t>(l)</m:t>
                        </m:r>
                      </m:e>
                    </m:nary>
                  </m:num>
                  <m:den>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r=0</m:t>
                        </m:r>
                      </m:sub>
                      <m:sup>
                        <m:sSub>
                          <m:sSubPr>
                            <m:ctrlPr>
                              <w:rPr>
                                <w:rFonts w:ascii="Cambria Math" w:eastAsia="DengXian" w:hAnsi="Cambria Math"/>
                                <w:i/>
                                <w:iCs/>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SL-SCH</m:t>
                            </m:r>
                          </m:sub>
                        </m:sSub>
                        <m:r>
                          <w:rPr>
                            <w:rFonts w:ascii="Cambria Math" w:eastAsia="DengXian" w:hAnsi="Cambria Math"/>
                            <w:color w:val="auto"/>
                            <w:lang w:val="en-US"/>
                          </w:rPr>
                          <m:t>-1</m:t>
                        </m:r>
                      </m:sup>
                      <m:e>
                        <m:sSub>
                          <m:sSubPr>
                            <m:ctrlPr>
                              <w:rPr>
                                <w:rFonts w:ascii="Cambria Math" w:eastAsia="DengXian" w:hAnsi="Cambria Math"/>
                                <w:i/>
                                <w:iCs/>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w:rPr>
                <w:rFonts w:ascii="Cambria Math" w:eastAsia="DengXian" w:hAnsi="Cambria Math"/>
                <w:color w:val="auto"/>
                <w:lang w:val="en-US"/>
              </w:rPr>
              <m:t xml:space="preserve">, </m:t>
            </m:r>
            <m:d>
              <m:dPr>
                <m:begChr m:val="⌈"/>
                <m:endChr m:val="⌉"/>
                <m:ctrlPr>
                  <w:rPr>
                    <w:rFonts w:ascii="Cambria Math" w:eastAsia="DengXian" w:hAnsi="Cambria Math"/>
                    <w:i/>
                    <w:iCs/>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l=0</m:t>
                    </m:r>
                  </m:sub>
                  <m:sup>
                    <m:sSubSup>
                      <m:sSubSupPr>
                        <m:ctrlPr>
                          <w:rPr>
                            <w:rFonts w:ascii="Cambria Math" w:eastAsia="DengXian" w:hAnsi="Cambria Math"/>
                            <w:i/>
                            <w:iCs/>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w:rPr>
                        <w:rFonts w:ascii="Cambria Math" w:eastAsia="DengXian" w:hAnsi="Cambria Math"/>
                        <w:color w:val="auto"/>
                        <w:lang w:val="en-US"/>
                      </w:rPr>
                      <m:t>-1</m:t>
                    </m:r>
                  </m:sup>
                  <m:e>
                    <m:sSubSup>
                      <m:sSubSupPr>
                        <m:ctrlPr>
                          <w:rPr>
                            <w:rFonts w:ascii="Cambria Math" w:eastAsia="DengXian" w:hAnsi="Cambria Math"/>
                            <w:i/>
                            <w:iCs/>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SCI2</m:t>
                        </m:r>
                      </m:sup>
                    </m:sSubSup>
                    <m:r>
                      <w:rPr>
                        <w:rFonts w:ascii="Cambria Math" w:eastAsia="DengXian" w:hAnsi="Cambria Math"/>
                        <w:color w:val="auto"/>
                        <w:lang w:val="en-US"/>
                      </w:rPr>
                      <m:t>(l)</m:t>
                    </m:r>
                  </m:e>
                </m:nary>
              </m:e>
            </m:d>
          </m:e>
        </m:d>
        <m:r>
          <w:rPr>
            <w:rFonts w:ascii="Cambria Math" w:eastAsia="DengXian" w:hAnsi="Cambria Math"/>
            <w:color w:val="auto"/>
            <w:lang w:val="en-US"/>
          </w:rPr>
          <m:t>+γ</m:t>
        </m:r>
      </m:oMath>
    </w:p>
    <w:p w14:paraId="22E4E153"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sidR="003240F4" w:rsidRPr="00F7071B">
        <w:rPr>
          <w:i/>
          <w:iCs/>
          <w:lang w:eastAsia="ko-KR"/>
        </w:rPr>
        <w:t> </w:t>
      </w:r>
      <w:r w:rsidR="003240F4" w:rsidRPr="00F7071B">
        <w:rPr>
          <w:rFonts w:hint="eastAsia"/>
          <w:i/>
          <w:iCs/>
          <w:lang w:eastAsia="ko-KR"/>
        </w:rPr>
        <w:t xml:space="preserve">is the number of the 2nd SCI </w:t>
      </w:r>
      <w:proofErr w:type="gramStart"/>
      <w:r w:rsidR="003240F4" w:rsidRPr="00F7071B">
        <w:rPr>
          <w:rFonts w:hint="eastAsia"/>
          <w:i/>
          <w:iCs/>
          <w:lang w:eastAsia="ko-KR"/>
        </w:rPr>
        <w:t>bits</w:t>
      </w:r>
      <w:proofErr w:type="gramEnd"/>
      <w:r w:rsidR="003240F4" w:rsidRPr="00F7071B">
        <w:rPr>
          <w:rFonts w:hint="eastAsia"/>
          <w:i/>
          <w:iCs/>
          <w:lang w:eastAsia="ko-KR"/>
        </w:rPr>
        <w:t xml:space="preserve"> </w:t>
      </w:r>
    </w:p>
    <w:p w14:paraId="41A4E08E"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
          <m:sSubPr>
            <m:ctrlPr>
              <w:rPr>
                <w:rFonts w:ascii="Cambria Math" w:hAnsi="Cambria Math"/>
                <w:i/>
                <w:iCs/>
              </w:rPr>
            </m:ctrlPr>
          </m:sSubPr>
          <m:e>
            <m:r>
              <w:rPr>
                <w:rFonts w:ascii="Cambria Math" w:hAnsi="Cambria Math"/>
              </w:rPr>
              <m:t>L</m:t>
            </m:r>
          </m:e>
          <m:sub>
            <m:r>
              <w:rPr>
                <w:rFonts w:ascii="Cambria Math" w:hAnsi="Cambria Math"/>
              </w:rPr>
              <m:t>SCI2</m:t>
            </m:r>
          </m:sub>
        </m:sSub>
      </m:oMath>
      <w:r w:rsidR="003240F4" w:rsidRPr="00F7071B">
        <w:rPr>
          <w:i/>
          <w:iCs/>
          <w:lang w:eastAsia="ko-KR"/>
        </w:rPr>
        <w:t> </w:t>
      </w:r>
      <w:r w:rsidR="003240F4" w:rsidRPr="00F7071B">
        <w:rPr>
          <w:rFonts w:hint="eastAsia"/>
          <w:i/>
          <w:iCs/>
          <w:lang w:eastAsia="ko-KR"/>
        </w:rPr>
        <w:t xml:space="preserve">is the number of CRC bits for 2nd SCI, LSCI2 value is </w:t>
      </w:r>
      <w:proofErr w:type="gramStart"/>
      <w:r w:rsidR="003240F4" w:rsidRPr="00F7071B">
        <w:rPr>
          <w:rFonts w:hint="eastAsia"/>
          <w:i/>
          <w:iCs/>
          <w:lang w:eastAsia="ko-KR"/>
        </w:rPr>
        <w:t>FFS</w:t>
      </w:r>
      <w:proofErr w:type="gramEnd"/>
    </w:p>
    <w:p w14:paraId="6D477249"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sidR="003240F4" w:rsidRPr="00F7071B">
        <w:rPr>
          <w:i/>
          <w:iCs/>
          <w:lang w:eastAsia="ko-KR"/>
        </w:rPr>
        <w:t> </w:t>
      </w:r>
      <w:r w:rsidR="003240F4" w:rsidRPr="00F7071B">
        <w:rPr>
          <w:rFonts w:hint="eastAsia"/>
          <w:i/>
          <w:iCs/>
          <w:lang w:eastAsia="ko-KR"/>
        </w:rPr>
        <w:t xml:space="preserve">is indicated by the corresponding 1st SCI. </w:t>
      </w:r>
    </w:p>
    <w:p w14:paraId="68F85E64" w14:textId="77777777" w:rsidR="003240F4" w:rsidRPr="00F7071B" w:rsidRDefault="003240F4" w:rsidP="003240F4">
      <w:pPr>
        <w:pStyle w:val="ListParagraph"/>
        <w:numPr>
          <w:ilvl w:val="3"/>
          <w:numId w:val="25"/>
        </w:numPr>
        <w:wordWrap w:val="0"/>
        <w:spacing w:after="0"/>
        <w:contextualSpacing w:val="0"/>
        <w:jc w:val="left"/>
        <w:rPr>
          <w:i/>
          <w:iCs/>
          <w:lang w:eastAsia="ko-KR"/>
        </w:rPr>
      </w:pPr>
      <m:oMath>
        <m:r>
          <w:rPr>
            <w:rFonts w:ascii="Cambria Math" w:hAnsi="Cambria Math"/>
          </w:rPr>
          <m:t>α</m:t>
        </m:r>
      </m:oMath>
      <w:r w:rsidRPr="00F7071B">
        <w:rPr>
          <w:i/>
          <w:iCs/>
          <w:lang w:eastAsia="ko-KR"/>
        </w:rPr>
        <w:t> </w:t>
      </w:r>
      <w:r w:rsidRPr="00F7071B">
        <w:rPr>
          <w:rFonts w:hint="eastAsia"/>
          <w:i/>
          <w:iCs/>
          <w:lang w:eastAsia="ko-KR"/>
        </w:rPr>
        <w:t xml:space="preserve">is (pre-)configured per resource pool. </w:t>
      </w:r>
    </w:p>
    <w:p w14:paraId="1B4A168B"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sidR="003240F4" w:rsidRPr="00F7071B">
        <w:rPr>
          <w:i/>
          <w:iCs/>
          <w:lang w:eastAsia="ko-KR"/>
        </w:rPr>
        <w:t> </w:t>
      </w:r>
      <w:r w:rsidR="003240F4" w:rsidRPr="00F7071B">
        <w:rPr>
          <w:rFonts w:hint="eastAsia"/>
          <w:i/>
          <w:iCs/>
          <w:lang w:eastAsia="ko-KR"/>
        </w:rPr>
        <w:t xml:space="preserve">is the number of allocated symbols for the PSSCH except AGC symbol. </w:t>
      </w:r>
    </w:p>
    <w:p w14:paraId="044FA1C6"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rsidR="003240F4" w:rsidRPr="00F7071B">
        <w:rPr>
          <w:i/>
          <w:iCs/>
          <w:lang w:eastAsia="ko-KR"/>
        </w:rPr>
        <w:t> </w:t>
      </w:r>
      <w:r w:rsidR="003240F4" w:rsidRPr="00F7071B">
        <w:rPr>
          <w:rFonts w:hint="eastAsia"/>
          <w:i/>
          <w:iCs/>
          <w:lang w:eastAsia="ko-KR"/>
        </w:rPr>
        <w:t xml:space="preserve">is the number of REs that can be used for transmission of the 2nd SCI. </w:t>
      </w:r>
    </w:p>
    <w:p w14:paraId="7DFDE325" w14:textId="77777777" w:rsidR="003240F4" w:rsidRPr="00F7071B" w:rsidRDefault="003240F4" w:rsidP="003240F4">
      <w:pPr>
        <w:pStyle w:val="ListParagraph"/>
        <w:numPr>
          <w:ilvl w:val="3"/>
          <w:numId w:val="25"/>
        </w:numPr>
        <w:wordWrap w:val="0"/>
        <w:spacing w:after="0"/>
        <w:contextualSpacing w:val="0"/>
        <w:jc w:val="left"/>
        <w:rPr>
          <w:i/>
          <w:iCs/>
          <w:lang w:eastAsia="ko-KR"/>
        </w:rPr>
      </w:pPr>
      <m:oMath>
        <m:r>
          <w:rPr>
            <w:rFonts w:ascii="Cambria Math" w:hAnsi="Cambria Math"/>
            <w:lang w:eastAsia="ko-KR"/>
          </w:rPr>
          <m:t>γ</m:t>
        </m:r>
      </m:oMath>
      <w:r w:rsidRPr="00F7071B">
        <w:rPr>
          <w:rFonts w:hint="eastAsia"/>
          <w:i/>
          <w:iCs/>
          <w:lang w:eastAsia="ko-KR"/>
        </w:rPr>
        <w:t xml:space="preserve"> is determined to ensure that there is no remaining RE in the RB having the last coded symbol of the SCI 2 after mapping the SCI2.</w:t>
      </w:r>
    </w:p>
    <w:p w14:paraId="100007D1"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3240F4" w:rsidRPr="00F7071B">
        <w:rPr>
          <w:rFonts w:hint="eastAsia"/>
          <w:i/>
          <w:iCs/>
          <w:lang w:eastAsia="ko-KR"/>
        </w:rPr>
        <w:t xml:space="preserve"> is the r-th code block size for SL-SCH of the PSSCH transmission.</w:t>
      </w:r>
    </w:p>
    <w:p w14:paraId="6C389CB0" w14:textId="77777777" w:rsidR="003240F4" w:rsidRPr="00F7071B" w:rsidRDefault="00CF2F62" w:rsidP="003240F4">
      <w:pPr>
        <w:pStyle w:val="ListParagraph"/>
        <w:numPr>
          <w:ilvl w:val="3"/>
          <w:numId w:val="25"/>
        </w:numPr>
        <w:wordWrap w:val="0"/>
        <w:spacing w:after="0"/>
        <w:contextualSpacing w:val="0"/>
        <w:jc w:val="left"/>
        <w:rPr>
          <w:i/>
          <w:iCs/>
          <w:lang w:eastAsia="ko-KR"/>
        </w:rPr>
      </w:pPr>
      <m:oMath>
        <m:sSub>
          <m:sSubPr>
            <m:ctrlPr>
              <w:rPr>
                <w:rFonts w:ascii="Cambria Math" w:hAnsi="Cambria Math"/>
                <w:i/>
                <w:iCs/>
                <w:lang w:eastAsia="ko-KR"/>
              </w:rPr>
            </m:ctrlPr>
          </m:sSubPr>
          <m:e>
            <m:r>
              <w:rPr>
                <w:rFonts w:ascii="Cambria Math" w:hAnsi="Cambria Math"/>
                <w:lang w:eastAsia="ko-KR"/>
              </w:rPr>
              <m:t>C</m:t>
            </m:r>
          </m:e>
          <m:sub>
            <m:r>
              <w:rPr>
                <w:rFonts w:ascii="Cambria Math" w:hAnsi="Cambria Math"/>
                <w:lang w:eastAsia="ko-KR"/>
              </w:rPr>
              <m:t>SL-SCH</m:t>
            </m:r>
          </m:sub>
        </m:sSub>
      </m:oMath>
      <w:r w:rsidR="003240F4" w:rsidRPr="00F7071B">
        <w:rPr>
          <w:rFonts w:hint="eastAsia"/>
          <w:i/>
          <w:iCs/>
          <w:lang w:eastAsia="ko-KR"/>
        </w:rPr>
        <w:t xml:space="preserve"> is the number of code blocks for SL-SCH of the PSSCH transmission.</w:t>
      </w:r>
    </w:p>
    <w:p w14:paraId="52DFFBE1" w14:textId="77777777" w:rsidR="003240F4" w:rsidRDefault="003240F4" w:rsidP="003240F4">
      <w:pPr>
        <w:rPr>
          <w:rFonts w:eastAsia="Times New Roman"/>
          <w:iCs/>
          <w:lang w:eastAsia="ko-KR"/>
        </w:rPr>
      </w:pPr>
    </w:p>
    <w:p w14:paraId="75CECEF6" w14:textId="77777777" w:rsidR="003240F4" w:rsidRDefault="003240F4" w:rsidP="003240F4">
      <w:pPr>
        <w:rPr>
          <w:rFonts w:eastAsia="Times New Roman"/>
          <w:iCs/>
          <w:lang w:eastAsia="ko-KR"/>
        </w:rPr>
      </w:pPr>
      <w:r>
        <w:rPr>
          <w:rFonts w:eastAsia="Times New Roman"/>
          <w:iCs/>
          <w:lang w:eastAsia="ko-KR"/>
        </w:rPr>
        <w:t xml:space="preserve">Given that this equation includes </w:t>
      </w:r>
      <w:r>
        <w:rPr>
          <w:rFonts w:eastAsia="Times New Roman"/>
          <w:i/>
          <w:lang w:eastAsia="ko-KR"/>
        </w:rPr>
        <w:t>K</w:t>
      </w:r>
      <w:r>
        <w:rPr>
          <w:rFonts w:eastAsia="Times New Roman"/>
          <w:i/>
          <w:vertAlign w:val="subscript"/>
          <w:lang w:eastAsia="ko-KR"/>
        </w:rPr>
        <w:t>R</w:t>
      </w:r>
      <w:r>
        <w:rPr>
          <w:rFonts w:eastAsia="Times New Roman"/>
          <w:iCs/>
          <w:lang w:eastAsia="ko-KR"/>
        </w:rPr>
        <w:t xml:space="preserve"> , which depends on the TBS, there is a dependency between the second stage mapping and the TBS, and at the same time, TBS calculated may also depend on the amount of resources for the second stage SCI.  Therefore, we need to solve a causality problem here. </w:t>
      </w:r>
    </w:p>
    <w:p w14:paraId="19E6A69C" w14:textId="762FC134" w:rsidR="003240F4" w:rsidRDefault="003240F4" w:rsidP="003240F4">
      <w:pPr>
        <w:rPr>
          <w:rFonts w:eastAsia="Times New Roman"/>
          <w:iCs/>
          <w:lang w:eastAsia="ko-KR"/>
        </w:rPr>
      </w:pPr>
      <w:r>
        <w:rPr>
          <w:rFonts w:eastAsia="Times New Roman"/>
          <w:iCs/>
          <w:lang w:eastAsia="ko-KR"/>
        </w:rPr>
        <w:t xml:space="preserve">A few options are available. A simple solution is to </w:t>
      </w:r>
      <w:bookmarkStart w:id="3" w:name="_Hlk37334126"/>
      <w:r>
        <w:rPr>
          <w:rFonts w:eastAsia="Times New Roman"/>
          <w:iCs/>
          <w:lang w:eastAsia="ko-KR"/>
        </w:rPr>
        <w:t xml:space="preserve">assume zero resource for second stage SCI </w:t>
      </w:r>
      <w:bookmarkEnd w:id="3"/>
      <w:r>
        <w:rPr>
          <w:rFonts w:eastAsia="Times New Roman"/>
          <w:iCs/>
          <w:lang w:eastAsia="ko-KR"/>
        </w:rPr>
        <w:t>when deriving TBS. Though it might not be very accurate for TBS calculation, it should not impact overall performance much and the resulting TBS value will remain the same between initial and re-transmissions. An alternative approach is to change the working assumption for calculating 2</w:t>
      </w:r>
      <w:r w:rsidRPr="000E44FB">
        <w:rPr>
          <w:rFonts w:eastAsia="Times New Roman"/>
          <w:iCs/>
          <w:vertAlign w:val="superscript"/>
          <w:lang w:eastAsia="ko-KR"/>
        </w:rPr>
        <w:t>nd</w:t>
      </w:r>
      <w:r>
        <w:rPr>
          <w:rFonts w:eastAsia="Times New Roman"/>
          <w:iCs/>
          <w:lang w:eastAsia="ko-KR"/>
        </w:rPr>
        <w:t xml:space="preserve"> SCI resources to avoid the causality problem as proposed in </w:t>
      </w:r>
      <w:r w:rsidR="00E81A5E">
        <w:rPr>
          <w:rFonts w:eastAsia="Times New Roman"/>
          <w:iCs/>
          <w:lang w:eastAsia="ko-KR"/>
        </w:rPr>
        <w:t>[1]</w:t>
      </w:r>
      <w:r>
        <w:rPr>
          <w:rFonts w:eastAsia="Times New Roman"/>
          <w:iCs/>
          <w:lang w:eastAsia="ko-KR"/>
        </w:rPr>
        <w:t xml:space="preserve">. Though it may also solve the causality problem, the target code rate signaled by the MCS field in SCI format 0-1 </w:t>
      </w:r>
      <w:r w:rsidR="00E81A5E">
        <w:rPr>
          <w:rFonts w:eastAsia="Times New Roman"/>
          <w:iCs/>
          <w:lang w:eastAsia="ko-KR"/>
        </w:rPr>
        <w:t xml:space="preserve">does </w:t>
      </w:r>
      <w:r>
        <w:rPr>
          <w:rFonts w:eastAsia="Times New Roman"/>
          <w:iCs/>
          <w:lang w:eastAsia="ko-KR"/>
        </w:rPr>
        <w:t>not necessarily reflect the actual transmission format (as given by TBS) and the channel quality, especially in the case of rank 2 transmission. With rank 2 PSSCH, 2</w:t>
      </w:r>
      <w:r w:rsidRPr="000E44FB">
        <w:rPr>
          <w:rFonts w:eastAsia="Times New Roman"/>
          <w:iCs/>
          <w:vertAlign w:val="superscript"/>
          <w:lang w:eastAsia="ko-KR"/>
        </w:rPr>
        <w:t>nd</w:t>
      </w:r>
      <w:r>
        <w:rPr>
          <w:rFonts w:eastAsia="Times New Roman"/>
          <w:iCs/>
          <w:lang w:eastAsia="ko-KR"/>
        </w:rPr>
        <w:t xml:space="preserve"> </w:t>
      </w:r>
      <w:r w:rsidR="00E81A5E">
        <w:rPr>
          <w:rFonts w:eastAsia="Times New Roman"/>
          <w:iCs/>
          <w:lang w:eastAsia="ko-KR"/>
        </w:rPr>
        <w:t xml:space="preserve">stage </w:t>
      </w:r>
      <w:r>
        <w:rPr>
          <w:rFonts w:eastAsia="Times New Roman"/>
          <w:iCs/>
          <w:lang w:eastAsia="ko-KR"/>
        </w:rPr>
        <w:t>SCI modulation symbols are duplicated across both layers in order to achieve more reliable performance and potentially reduce overhead for 2</w:t>
      </w:r>
      <w:r w:rsidRPr="000E44FB">
        <w:rPr>
          <w:rFonts w:eastAsia="Times New Roman"/>
          <w:iCs/>
          <w:vertAlign w:val="superscript"/>
          <w:lang w:eastAsia="ko-KR"/>
        </w:rPr>
        <w:t>nd</w:t>
      </w:r>
      <w:r>
        <w:rPr>
          <w:rFonts w:eastAsia="Times New Roman"/>
          <w:iCs/>
          <w:lang w:eastAsia="ko-KR"/>
        </w:rPr>
        <w:t xml:space="preserve"> </w:t>
      </w:r>
      <w:r w:rsidR="00E81A5E">
        <w:rPr>
          <w:rFonts w:eastAsia="Times New Roman"/>
          <w:iCs/>
          <w:lang w:eastAsia="ko-KR"/>
        </w:rPr>
        <w:t xml:space="preserve">stage </w:t>
      </w:r>
      <w:r>
        <w:rPr>
          <w:rFonts w:eastAsia="Times New Roman"/>
          <w:iCs/>
          <w:lang w:eastAsia="ko-KR"/>
        </w:rPr>
        <w:t>SCI. Hence 2</w:t>
      </w:r>
      <w:r w:rsidRPr="000E44FB">
        <w:rPr>
          <w:rFonts w:eastAsia="Times New Roman"/>
          <w:iCs/>
          <w:vertAlign w:val="superscript"/>
          <w:lang w:eastAsia="ko-KR"/>
        </w:rPr>
        <w:t>nd</w:t>
      </w:r>
      <w:r>
        <w:rPr>
          <w:rFonts w:eastAsia="Times New Roman"/>
          <w:iCs/>
          <w:lang w:eastAsia="ko-KR"/>
        </w:rPr>
        <w:t xml:space="preserve"> </w:t>
      </w:r>
      <w:r w:rsidR="00E81A5E">
        <w:rPr>
          <w:rFonts w:eastAsia="Times New Roman"/>
          <w:iCs/>
          <w:lang w:eastAsia="ko-KR"/>
        </w:rPr>
        <w:t xml:space="preserve">stage </w:t>
      </w:r>
      <w:r>
        <w:rPr>
          <w:rFonts w:eastAsia="Times New Roman"/>
          <w:iCs/>
          <w:lang w:eastAsia="ko-KR"/>
        </w:rPr>
        <w:t>SCI and PSSCH will go through different effective channels at the receiver for rank 2 transmission while for rank 1 case, they experience the same channel. Therefore, offset values to determine the amount of resources for 2</w:t>
      </w:r>
      <w:r w:rsidRPr="000E44FB">
        <w:rPr>
          <w:rFonts w:eastAsia="Times New Roman"/>
          <w:iCs/>
          <w:vertAlign w:val="superscript"/>
          <w:lang w:eastAsia="ko-KR"/>
        </w:rPr>
        <w:t>nd</w:t>
      </w:r>
      <w:r>
        <w:rPr>
          <w:rFonts w:eastAsia="Times New Roman"/>
          <w:iCs/>
          <w:lang w:eastAsia="ko-KR"/>
        </w:rPr>
        <w:t xml:space="preserve"> SCI should be different for rank 1 transmission and rank 2 transmission. However, the actual difference will depend on many factors including at least channel conditions between the UEs, precoding used at the transmitter, rank determination, etc. </w:t>
      </w:r>
      <w:r w:rsidR="00E81A5E">
        <w:rPr>
          <w:rFonts w:eastAsia="Times New Roman"/>
          <w:iCs/>
          <w:lang w:eastAsia="ko-KR"/>
        </w:rPr>
        <w:t>The p</w:t>
      </w:r>
      <w:r>
        <w:rPr>
          <w:rFonts w:eastAsia="Times New Roman"/>
          <w:iCs/>
          <w:lang w:eastAsia="ko-KR"/>
        </w:rPr>
        <w:t xml:space="preserve">roposal in </w:t>
      </w:r>
      <w:r w:rsidR="00E81A5E">
        <w:rPr>
          <w:rFonts w:eastAsia="Times New Roman"/>
          <w:iCs/>
          <w:lang w:eastAsia="ko-KR"/>
        </w:rPr>
        <w:t>[2]</w:t>
      </w:r>
      <w:r>
        <w:rPr>
          <w:rFonts w:eastAsia="Times New Roman"/>
          <w:iCs/>
          <w:lang w:eastAsia="ko-KR"/>
        </w:rPr>
        <w:t xml:space="preserve"> to scale up by the rank is certainly overdone it for many situations especially considering that 2</w:t>
      </w:r>
      <w:r w:rsidRPr="000E44FB">
        <w:rPr>
          <w:rFonts w:eastAsia="Times New Roman"/>
          <w:iCs/>
          <w:vertAlign w:val="superscript"/>
          <w:lang w:eastAsia="ko-KR"/>
        </w:rPr>
        <w:t>nd</w:t>
      </w:r>
      <w:r>
        <w:rPr>
          <w:rFonts w:eastAsia="Times New Roman"/>
          <w:iCs/>
          <w:lang w:eastAsia="ko-KR"/>
        </w:rPr>
        <w:t xml:space="preserve"> </w:t>
      </w:r>
      <w:r w:rsidR="00E81A5E">
        <w:rPr>
          <w:rFonts w:eastAsia="Times New Roman"/>
          <w:iCs/>
          <w:lang w:eastAsia="ko-KR"/>
        </w:rPr>
        <w:t xml:space="preserve">stage </w:t>
      </w:r>
      <w:r>
        <w:rPr>
          <w:rFonts w:eastAsia="Times New Roman"/>
          <w:iCs/>
          <w:lang w:eastAsia="ko-KR"/>
        </w:rPr>
        <w:t>SCI experience more reliable effective channel than that of PSSCH for rank 2 case. A more reasonable to approach is by configuring different offset values for rank 1 and 2. As for issue where coding rate may become too high for 2</w:t>
      </w:r>
      <w:r w:rsidRPr="000E44FB">
        <w:rPr>
          <w:rFonts w:eastAsia="Times New Roman"/>
          <w:iCs/>
          <w:vertAlign w:val="superscript"/>
          <w:lang w:eastAsia="ko-KR"/>
        </w:rPr>
        <w:t>nd</w:t>
      </w:r>
      <w:r>
        <w:rPr>
          <w:rFonts w:eastAsia="Times New Roman"/>
          <w:iCs/>
          <w:lang w:eastAsia="ko-KR"/>
        </w:rPr>
        <w:t xml:space="preserve"> </w:t>
      </w:r>
      <w:r w:rsidR="00E81A5E">
        <w:rPr>
          <w:rFonts w:eastAsia="Times New Roman"/>
          <w:iCs/>
          <w:lang w:eastAsia="ko-KR"/>
        </w:rPr>
        <w:t xml:space="preserve">stage </w:t>
      </w:r>
      <w:r>
        <w:rPr>
          <w:rFonts w:eastAsia="Times New Roman"/>
          <w:iCs/>
          <w:lang w:eastAsia="ko-KR"/>
        </w:rPr>
        <w:t>SCI, a minimum amount of resources may be used to solve that.</w:t>
      </w:r>
    </w:p>
    <w:p w14:paraId="4CE8852A" w14:textId="77777777" w:rsidR="003240F4" w:rsidRPr="004A28FA" w:rsidRDefault="003240F4" w:rsidP="003240F4">
      <w:pPr>
        <w:rPr>
          <w:rFonts w:eastAsia="Times New Roman"/>
          <w:b/>
          <w:bCs/>
          <w:i/>
          <w:lang w:eastAsia="ko-KR"/>
        </w:rPr>
      </w:pPr>
      <w:r w:rsidRPr="004A28FA">
        <w:rPr>
          <w:rFonts w:eastAsia="Times New Roman"/>
          <w:b/>
          <w:bCs/>
          <w:i/>
          <w:lang w:eastAsia="ko-KR"/>
        </w:rPr>
        <w:t xml:space="preserve">Proposal </w:t>
      </w:r>
      <w:r>
        <w:rPr>
          <w:rFonts w:eastAsia="Times New Roman"/>
          <w:b/>
          <w:bCs/>
          <w:i/>
          <w:lang w:eastAsia="ko-KR"/>
        </w:rPr>
        <w:t>2</w:t>
      </w:r>
      <w:r w:rsidRPr="004A28FA">
        <w:rPr>
          <w:rFonts w:eastAsia="Times New Roman"/>
          <w:b/>
          <w:bCs/>
          <w:i/>
          <w:lang w:eastAsia="ko-KR"/>
        </w:rPr>
        <w:t>:</w:t>
      </w:r>
    </w:p>
    <w:p w14:paraId="0F496E28" w14:textId="77777777" w:rsidR="003240F4" w:rsidRPr="004A28FA" w:rsidRDefault="003240F4" w:rsidP="003240F4">
      <w:pPr>
        <w:pStyle w:val="ListParagraph"/>
        <w:numPr>
          <w:ilvl w:val="0"/>
          <w:numId w:val="27"/>
        </w:numPr>
        <w:rPr>
          <w:rFonts w:eastAsia="Times New Roman"/>
          <w:b/>
          <w:bCs/>
          <w:i/>
          <w:lang w:eastAsia="ko-KR"/>
        </w:rPr>
      </w:pPr>
      <w:r w:rsidRPr="004A28FA">
        <w:rPr>
          <w:rFonts w:eastAsia="Times New Roman"/>
          <w:b/>
          <w:bCs/>
          <w:i/>
          <w:lang w:eastAsia="ko-KR"/>
        </w:rPr>
        <w:t>For the TB size determination</w:t>
      </w:r>
    </w:p>
    <w:p w14:paraId="0F13BC77" w14:textId="77777777" w:rsidR="003240F4" w:rsidRPr="004A28FA" w:rsidRDefault="003240F4" w:rsidP="003240F4">
      <w:pPr>
        <w:pStyle w:val="ListParagraph"/>
        <w:numPr>
          <w:ilvl w:val="1"/>
          <w:numId w:val="27"/>
        </w:numPr>
        <w:rPr>
          <w:rFonts w:eastAsia="Times New Roman"/>
          <w:b/>
          <w:bCs/>
          <w:i/>
          <w:lang w:eastAsia="ko-KR"/>
        </w:rPr>
      </w:pPr>
      <w:r w:rsidRPr="004A28FA">
        <w:rPr>
          <w:rFonts w:eastAsia="Times New Roman"/>
          <w:b/>
          <w:bCs/>
          <w:i/>
          <w:lang w:eastAsia="ko-KR"/>
        </w:rPr>
        <w:t xml:space="preserve">No parameter </w:t>
      </w:r>
      <m:oMath>
        <m:sSubSup>
          <m:sSubSupPr>
            <m:ctrlPr>
              <w:rPr>
                <w:rFonts w:ascii="Cambria Math" w:eastAsia="Times New Roman" w:hAnsi="Cambria Math"/>
                <w:b/>
                <w:bCs/>
                <w:i/>
                <w:lang w:val="x-none" w:eastAsia="ko-KR"/>
              </w:rPr>
            </m:ctrlPr>
          </m:sSubSupPr>
          <m:e>
            <m:r>
              <m:rPr>
                <m:sty m:val="bi"/>
              </m:rPr>
              <w:rPr>
                <w:rFonts w:ascii="Cambria Math" w:eastAsia="Times New Roman"/>
                <w:lang w:val="x-none" w:eastAsia="ko-KR"/>
              </w:rPr>
              <m:t>N</m:t>
            </m:r>
          </m:e>
          <m:sub>
            <m:r>
              <m:rPr>
                <m:sty m:val="bi"/>
              </m:rPr>
              <w:rPr>
                <w:rFonts w:ascii="Cambria Math" w:eastAsia="Times New Roman"/>
                <w:lang w:val="x-none" w:eastAsia="ko-KR"/>
              </w:rPr>
              <m:t>oh</m:t>
            </m:r>
          </m:sub>
          <m:sup>
            <m:r>
              <m:rPr>
                <m:sty m:val="bi"/>
              </m:rPr>
              <w:rPr>
                <w:rFonts w:ascii="Cambria Math" w:eastAsia="Times New Roman"/>
                <w:lang w:val="x-none" w:eastAsia="ko-KR"/>
              </w:rPr>
              <m:t>PRB</m:t>
            </m:r>
          </m:sup>
        </m:sSubSup>
      </m:oMath>
      <w:r w:rsidRPr="004A28FA">
        <w:rPr>
          <w:rFonts w:eastAsia="Times New Roman"/>
          <w:b/>
          <w:bCs/>
          <w:i/>
          <w:lang w:eastAsia="ko-KR"/>
        </w:rPr>
        <w:t xml:space="preserve"> introduced</w:t>
      </w:r>
    </w:p>
    <w:p w14:paraId="0331E319" w14:textId="77777777" w:rsidR="003240F4" w:rsidRPr="00A8203B" w:rsidRDefault="003240F4" w:rsidP="003240F4">
      <w:pPr>
        <w:pStyle w:val="ListParagraph"/>
        <w:numPr>
          <w:ilvl w:val="1"/>
          <w:numId w:val="27"/>
        </w:numPr>
        <w:rPr>
          <w:b/>
          <w:bCs/>
          <w:i/>
          <w:iCs/>
        </w:rPr>
      </w:pPr>
      <w:r w:rsidRPr="00A8203B">
        <w:rPr>
          <w:b/>
          <w:bCs/>
          <w:i/>
          <w:iCs/>
        </w:rPr>
        <w:t xml:space="preserve">The number of available symbols </w:t>
      </w:r>
      <w:r w:rsidRPr="00A8203B">
        <w:rPr>
          <w:rFonts w:eastAsia="Times New Roman"/>
          <w:b/>
          <w:bCs/>
          <w:i/>
          <w:iCs/>
          <w:position w:val="-14"/>
          <w:lang w:val="x-none" w:eastAsia="ko-KR"/>
        </w:rPr>
        <w:object w:dxaOrig="540" w:dyaOrig="380" w14:anchorId="1A488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9.2pt" o:ole="">
            <v:imagedata r:id="rId8" o:title=""/>
          </v:shape>
          <o:OLEObject Type="Embed" ProgID="Equation.3" ShapeID="_x0000_i1025" DrawAspect="Content" ObjectID="_1648022500" r:id="rId9"/>
        </w:object>
      </w:r>
      <w:r w:rsidRPr="00A8203B">
        <w:rPr>
          <w:rFonts w:eastAsia="Times New Roman"/>
          <w:b/>
          <w:bCs/>
          <w:i/>
          <w:iCs/>
          <w:lang w:eastAsia="ko-KR"/>
        </w:rPr>
        <w:t xml:space="preserve">excludes guard time symbol </w:t>
      </w:r>
      <w:r>
        <w:rPr>
          <w:rFonts w:eastAsia="Times New Roman"/>
          <w:b/>
          <w:bCs/>
          <w:i/>
          <w:iCs/>
          <w:lang w:eastAsia="ko-KR"/>
        </w:rPr>
        <w:t>before</w:t>
      </w:r>
      <w:r w:rsidRPr="00A8203B">
        <w:rPr>
          <w:rFonts w:eastAsia="Times New Roman"/>
          <w:b/>
          <w:bCs/>
          <w:i/>
          <w:iCs/>
          <w:lang w:eastAsia="ko-KR"/>
        </w:rPr>
        <w:t xml:space="preserve"> PSFCH symbols</w:t>
      </w:r>
    </w:p>
    <w:p w14:paraId="2BE1DC99" w14:textId="77777777" w:rsidR="003240F4" w:rsidRPr="004A28FA" w:rsidRDefault="003240F4" w:rsidP="003240F4">
      <w:pPr>
        <w:pStyle w:val="ListParagraph"/>
        <w:numPr>
          <w:ilvl w:val="1"/>
          <w:numId w:val="27"/>
        </w:numPr>
        <w:rPr>
          <w:rFonts w:eastAsia="Times New Roman"/>
          <w:b/>
          <w:bCs/>
          <w:i/>
          <w:lang w:eastAsia="ko-KR"/>
        </w:rPr>
      </w:pPr>
      <w:r w:rsidRPr="004A28FA">
        <w:rPr>
          <w:rFonts w:eastAsia="Times New Roman"/>
          <w:b/>
          <w:bCs/>
          <w:i/>
          <w:lang w:eastAsia="ko-KR"/>
        </w:rPr>
        <w:t>SL CSI-RS is assumed to be always present</w:t>
      </w:r>
    </w:p>
    <w:p w14:paraId="6F734139" w14:textId="77777777" w:rsidR="00A832E9" w:rsidRDefault="003240F4" w:rsidP="00E81A5E">
      <w:pPr>
        <w:pStyle w:val="ListParagraph"/>
        <w:numPr>
          <w:ilvl w:val="1"/>
          <w:numId w:val="27"/>
        </w:numPr>
        <w:rPr>
          <w:rFonts w:eastAsia="Times New Roman"/>
          <w:b/>
          <w:bCs/>
          <w:i/>
          <w:lang w:eastAsia="ko-KR"/>
        </w:rPr>
      </w:pPr>
      <w:r w:rsidRPr="004A28FA">
        <w:rPr>
          <w:rFonts w:eastAsia="Times New Roman"/>
          <w:b/>
          <w:bCs/>
          <w:i/>
          <w:lang w:eastAsia="ko-KR"/>
        </w:rPr>
        <w:t>The REs occupied by SL PT-RS are subtracted form the number of REs</w:t>
      </w:r>
      <w:r w:rsidR="00E81A5E">
        <w:rPr>
          <w:rFonts w:eastAsia="Times New Roman"/>
          <w:b/>
          <w:bCs/>
          <w:i/>
          <w:lang w:eastAsia="ko-KR"/>
        </w:rPr>
        <w:t xml:space="preserve"> </w:t>
      </w:r>
    </w:p>
    <w:p w14:paraId="1ABF0912" w14:textId="37A45950" w:rsidR="003240F4" w:rsidRPr="00E81A5E" w:rsidRDefault="00A832E9" w:rsidP="00E81A5E">
      <w:pPr>
        <w:pStyle w:val="ListParagraph"/>
        <w:numPr>
          <w:ilvl w:val="1"/>
          <w:numId w:val="27"/>
        </w:numPr>
        <w:rPr>
          <w:rFonts w:eastAsia="Times New Roman"/>
          <w:b/>
          <w:bCs/>
          <w:i/>
          <w:lang w:eastAsia="ko-KR"/>
        </w:rPr>
      </w:pPr>
      <w:r>
        <w:rPr>
          <w:rFonts w:eastAsia="Times New Roman"/>
          <w:b/>
          <w:bCs/>
          <w:i/>
          <w:lang w:eastAsia="ko-KR"/>
        </w:rPr>
        <w:t>A</w:t>
      </w:r>
      <w:r w:rsidR="003240F4" w:rsidRPr="00E81A5E">
        <w:rPr>
          <w:rFonts w:eastAsia="Times New Roman"/>
          <w:b/>
          <w:bCs/>
          <w:i/>
          <w:lang w:eastAsia="ko-KR"/>
        </w:rPr>
        <w:t>ssuming zero resource for second stage SCI</w:t>
      </w:r>
    </w:p>
    <w:p w14:paraId="7DDBF70A" w14:textId="77777777" w:rsidR="003240F4" w:rsidRDefault="003240F4" w:rsidP="003240F4">
      <w:pPr>
        <w:rPr>
          <w:rFonts w:eastAsia="Times New Roman"/>
          <w:b/>
          <w:bCs/>
          <w:i/>
          <w:lang w:eastAsia="ko-KR"/>
        </w:rPr>
      </w:pPr>
      <w:r w:rsidRPr="000E44FB">
        <w:rPr>
          <w:rFonts w:eastAsia="Times New Roman"/>
          <w:b/>
          <w:bCs/>
          <w:i/>
          <w:lang w:eastAsia="ko-KR"/>
        </w:rPr>
        <w:t xml:space="preserve">Proposal </w:t>
      </w:r>
      <w:r>
        <w:rPr>
          <w:rFonts w:eastAsia="Times New Roman"/>
          <w:b/>
          <w:bCs/>
          <w:i/>
          <w:lang w:eastAsia="ko-KR"/>
        </w:rPr>
        <w:t>3</w:t>
      </w:r>
      <w:r w:rsidRPr="000E44FB">
        <w:rPr>
          <w:rFonts w:eastAsia="Times New Roman"/>
          <w:b/>
          <w:bCs/>
          <w:i/>
          <w:lang w:eastAsia="ko-KR"/>
        </w:rPr>
        <w:t xml:space="preserve">: </w:t>
      </w:r>
    </w:p>
    <w:p w14:paraId="7AA129D3" w14:textId="77777777" w:rsidR="003240F4" w:rsidRDefault="003240F4" w:rsidP="003240F4">
      <w:pPr>
        <w:pStyle w:val="ListParagraph"/>
        <w:numPr>
          <w:ilvl w:val="0"/>
          <w:numId w:val="27"/>
        </w:numPr>
        <w:rPr>
          <w:rFonts w:eastAsia="Times New Roman"/>
          <w:b/>
          <w:bCs/>
          <w:i/>
          <w:lang w:eastAsia="ko-KR"/>
        </w:rPr>
      </w:pPr>
      <w:r>
        <w:rPr>
          <w:rFonts w:eastAsia="Times New Roman"/>
          <w:b/>
          <w:bCs/>
          <w:i/>
          <w:lang w:eastAsia="ko-KR"/>
        </w:rPr>
        <w:t>F</w:t>
      </w:r>
      <w:r w:rsidRPr="000E44FB">
        <w:rPr>
          <w:rFonts w:eastAsia="Times New Roman"/>
          <w:b/>
          <w:bCs/>
          <w:i/>
          <w:lang w:eastAsia="ko-KR"/>
        </w:rPr>
        <w:t>or</w:t>
      </w:r>
      <w:r>
        <w:rPr>
          <w:rFonts w:eastAsia="Times New Roman"/>
          <w:b/>
          <w:bCs/>
          <w:i/>
          <w:lang w:eastAsia="ko-KR"/>
        </w:rPr>
        <w:t xml:space="preserve"> deriving the number of coded modulation symbols for</w:t>
      </w:r>
      <w:r w:rsidRPr="000E44FB">
        <w:rPr>
          <w:rFonts w:eastAsia="Times New Roman"/>
          <w:b/>
          <w:bCs/>
          <w:i/>
          <w:lang w:eastAsia="ko-KR"/>
        </w:rPr>
        <w:t xml:space="preserve"> 2nd stage SCI</w:t>
      </w:r>
    </w:p>
    <w:p w14:paraId="13CE72C6" w14:textId="37031DE4" w:rsidR="003240F4" w:rsidRDefault="003240F4" w:rsidP="003240F4">
      <w:pPr>
        <w:pStyle w:val="ListParagraph"/>
        <w:numPr>
          <w:ilvl w:val="1"/>
          <w:numId w:val="27"/>
        </w:numPr>
        <w:rPr>
          <w:rFonts w:eastAsia="Times New Roman"/>
          <w:b/>
          <w:bCs/>
          <w:i/>
          <w:lang w:eastAsia="ko-KR"/>
        </w:rPr>
      </w:pPr>
      <w:r>
        <w:rPr>
          <w:rFonts w:eastAsia="Times New Roman"/>
          <w:b/>
          <w:bCs/>
          <w:i/>
          <w:lang w:eastAsia="ko-KR"/>
        </w:rPr>
        <w:t>Configure different offset values for rank 1 and rank 2 PSSCH transmissions</w:t>
      </w:r>
    </w:p>
    <w:p w14:paraId="0D9E86C7" w14:textId="67DDB508" w:rsidR="00A832E9" w:rsidRDefault="00A832E9" w:rsidP="003240F4">
      <w:pPr>
        <w:pStyle w:val="ListParagraph"/>
        <w:numPr>
          <w:ilvl w:val="1"/>
          <w:numId w:val="27"/>
        </w:numPr>
        <w:rPr>
          <w:rFonts w:eastAsia="Times New Roman"/>
          <w:b/>
          <w:bCs/>
          <w:i/>
          <w:lang w:eastAsia="ko-KR"/>
        </w:rPr>
      </w:pPr>
      <w:r>
        <w:rPr>
          <w:rFonts w:eastAsia="Times New Roman"/>
          <w:b/>
          <w:bCs/>
          <w:i/>
          <w:lang w:eastAsia="ko-KR"/>
        </w:rPr>
        <w:t>Have a minimum value to ensure code rate is not too high</w:t>
      </w:r>
    </w:p>
    <w:p w14:paraId="3F76D517" w14:textId="77777777" w:rsidR="00A832E9" w:rsidRPr="000E44FB" w:rsidRDefault="00A832E9" w:rsidP="00A832E9">
      <w:pPr>
        <w:pStyle w:val="ListParagraph"/>
        <w:numPr>
          <w:ilvl w:val="0"/>
          <w:numId w:val="0"/>
        </w:numPr>
        <w:ind w:left="1440"/>
        <w:rPr>
          <w:rFonts w:eastAsia="Times New Roman"/>
          <w:b/>
          <w:bCs/>
          <w:i/>
          <w:lang w:eastAsia="ko-KR"/>
        </w:rPr>
      </w:pPr>
    </w:p>
    <w:p w14:paraId="195EC803" w14:textId="0E484103" w:rsidR="00BE45B7" w:rsidRDefault="00BE45B7" w:rsidP="00BE45B7">
      <w:pPr>
        <w:pStyle w:val="Heading2"/>
      </w:pPr>
      <w:r>
        <w:t>Initialization of the scrambling sequence generators</w:t>
      </w:r>
    </w:p>
    <w:p w14:paraId="04F2CB36" w14:textId="26AE5139" w:rsidR="00242946" w:rsidRDefault="00242946" w:rsidP="00242946">
      <w:r>
        <w:t>The scrambling sequence generation need to be figured out for the following:</w:t>
      </w:r>
    </w:p>
    <w:p w14:paraId="086EBF58" w14:textId="69FCFB47" w:rsidR="00242946" w:rsidRDefault="00242946" w:rsidP="00242946">
      <w:pPr>
        <w:pStyle w:val="ListParagraph"/>
        <w:numPr>
          <w:ilvl w:val="0"/>
          <w:numId w:val="12"/>
        </w:numPr>
      </w:pPr>
      <w:r>
        <w:t>Data sent on the PSSCH</w:t>
      </w:r>
    </w:p>
    <w:p w14:paraId="2940BF37" w14:textId="4B9EDF7B" w:rsidR="00242946" w:rsidRDefault="00242946" w:rsidP="00242946">
      <w:pPr>
        <w:pStyle w:val="ListParagraph"/>
        <w:numPr>
          <w:ilvl w:val="0"/>
          <w:numId w:val="12"/>
        </w:numPr>
      </w:pPr>
      <w:r>
        <w:t>Second stage SCI</w:t>
      </w:r>
    </w:p>
    <w:p w14:paraId="28F057E3" w14:textId="60364376" w:rsidR="00242946" w:rsidRDefault="00242946" w:rsidP="00242946">
      <w:pPr>
        <w:pStyle w:val="ListParagraph"/>
        <w:numPr>
          <w:ilvl w:val="0"/>
          <w:numId w:val="12"/>
        </w:numPr>
      </w:pPr>
      <w:r>
        <w:t>First stage SCI</w:t>
      </w:r>
    </w:p>
    <w:p w14:paraId="1CC6EE9F" w14:textId="2172B98D" w:rsidR="00242946" w:rsidRDefault="00242946" w:rsidP="00242946">
      <w:pPr>
        <w:pStyle w:val="ListParagraph"/>
        <w:numPr>
          <w:ilvl w:val="0"/>
          <w:numId w:val="12"/>
        </w:numPr>
      </w:pPr>
      <w:r>
        <w:t>PSBCH</w:t>
      </w:r>
    </w:p>
    <w:p w14:paraId="49451E27" w14:textId="0ADD1BA1" w:rsidR="00242946" w:rsidRDefault="00242946" w:rsidP="00242946">
      <w:r>
        <w:t>Given that the PSFCH is transmitted using sequences, there is no need to define a scrambling sequence.</w:t>
      </w:r>
    </w:p>
    <w:p w14:paraId="21B4CC56" w14:textId="77777777" w:rsidR="004559B3" w:rsidRPr="004559B3" w:rsidRDefault="004559B3" w:rsidP="004559B3"/>
    <w:p w14:paraId="3C359FC9" w14:textId="0008658C" w:rsidR="00767AEB" w:rsidRDefault="00767AEB" w:rsidP="00004D46">
      <w:pPr>
        <w:pStyle w:val="Heading3"/>
      </w:pPr>
      <w:r>
        <w:t>Second stage SCI</w:t>
      </w:r>
    </w:p>
    <w:p w14:paraId="5D2C6ADF" w14:textId="08799A2A" w:rsidR="00767AEB" w:rsidRPr="00767AEB" w:rsidRDefault="00767AEB" w:rsidP="00767AEB">
      <w:r>
        <w:t>The second stage SCI is to be decoded only be the receiving UEs. Thus, in order to provide more randomization, the scrambling seed should be specific to the receiving UEs. The same procedure as for the PSSCH data can be applied, and the second stage SCI scrambling sequence seed should be the L1 destination ID.</w:t>
      </w:r>
    </w:p>
    <w:p w14:paraId="15A75C26" w14:textId="652725F6" w:rsidR="008D6937" w:rsidRDefault="00004D46" w:rsidP="00004D46">
      <w:pPr>
        <w:pStyle w:val="Heading3"/>
      </w:pPr>
      <w:r>
        <w:t>PSSCH</w:t>
      </w:r>
    </w:p>
    <w:p w14:paraId="1AFD6C37" w14:textId="77777777" w:rsidR="00004D46" w:rsidRDefault="00004D46" w:rsidP="00004D46">
      <w:r>
        <w:t>One physical layer open issue is the initialization of the seed for scrambling the shared channel.</w:t>
      </w:r>
    </w:p>
    <w:p w14:paraId="072D4CDB" w14:textId="7CA49153" w:rsidR="00004D46" w:rsidRDefault="00004D46" w:rsidP="00004D46">
      <w:r>
        <w:t xml:space="preserve">In LTE, there was </w:t>
      </w:r>
      <w:r w:rsidR="001154C4">
        <w:t xml:space="preserve">a </w:t>
      </w:r>
      <w:r>
        <w:t xml:space="preserve">generic formula defined in subclause 9.3.1 of 36.211 with a variable </w:t>
      </w:r>
      <w:proofErr w:type="spellStart"/>
      <w:r w:rsidRPr="005C0360">
        <w:rPr>
          <w:i/>
          <w:iCs/>
        </w:rPr>
        <w:t>n</w:t>
      </w:r>
      <w:r w:rsidRPr="005C0360">
        <w:rPr>
          <w:vertAlign w:val="subscript"/>
        </w:rPr>
        <w:t>ID</w:t>
      </w:r>
      <w:proofErr w:type="spellEnd"/>
      <w:r>
        <w:t xml:space="preserve"> set according to transmission mode.</w:t>
      </w:r>
    </w:p>
    <w:p w14:paraId="6FEA1CFC" w14:textId="77777777" w:rsidR="00004D46" w:rsidRPr="005C0360" w:rsidRDefault="00004D46" w:rsidP="00004D46">
      <w:pPr>
        <w:ind w:left="284"/>
        <w:rPr>
          <w:i/>
          <w:iCs/>
        </w:rPr>
      </w:pPr>
      <w:r w:rsidRPr="005C0360">
        <w:rPr>
          <w:i/>
          <w:iCs/>
        </w:rPr>
        <w:t xml:space="preserve">The scrambling sequence generator shall be </w:t>
      </w:r>
      <w:proofErr w:type="spellStart"/>
      <w:r w:rsidRPr="005C0360">
        <w:rPr>
          <w:i/>
          <w:iCs/>
        </w:rPr>
        <w:t>initialised</w:t>
      </w:r>
      <w:proofErr w:type="spellEnd"/>
      <w:r w:rsidRPr="005C0360">
        <w:rPr>
          <w:i/>
          <w:iCs/>
        </w:rPr>
        <w:t xml:space="preserve"> with </w:t>
      </w:r>
      <w:r w:rsidRPr="005C0360">
        <w:rPr>
          <w:rFonts w:eastAsia="Times New Roman"/>
          <w:i/>
          <w:iCs/>
          <w:position w:val="-10"/>
          <w:szCs w:val="20"/>
          <w:lang w:val="en-GB"/>
        </w:rPr>
        <w:object w:dxaOrig="2745" w:dyaOrig="345" w14:anchorId="01708A28">
          <v:shape id="_x0000_i1026" type="#_x0000_t75" style="width:137.4pt;height:16.8pt" o:ole="">
            <v:imagedata r:id="rId10" o:title=""/>
          </v:shape>
          <o:OLEObject Type="Embed" ProgID="Equation.3" ShapeID="_x0000_i1026" DrawAspect="Content" ObjectID="_1648022501" r:id="rId11"/>
        </w:object>
      </w:r>
      <w:r w:rsidRPr="005C0360">
        <w:rPr>
          <w:i/>
          <w:iCs/>
        </w:rPr>
        <w:t xml:space="preserve"> at the start of every PSSCH subframe where</w:t>
      </w:r>
    </w:p>
    <w:p w14:paraId="0366EEEE"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1 and 2, </w:t>
      </w:r>
      <w:r w:rsidRPr="005C0360">
        <w:rPr>
          <w:i/>
          <w:iCs/>
          <w:position w:val="-10"/>
        </w:rPr>
        <w:object w:dxaOrig="855" w:dyaOrig="345" w14:anchorId="5570E324">
          <v:shape id="_x0000_i1027" type="#_x0000_t75" style="width:43.2pt;height:16.8pt" o:ole="">
            <v:imagedata r:id="rId12" o:title=""/>
          </v:shape>
          <o:OLEObject Type="Embed" ProgID="Equation.3" ShapeID="_x0000_i1027" DrawAspect="Content" ObjectID="_1648022502" r:id="rId13"/>
        </w:object>
      </w:r>
      <w:r w:rsidRPr="005C0360">
        <w:rPr>
          <w:i/>
          <w:iCs/>
        </w:rPr>
        <w:t xml:space="preserve"> is destination identity obtained from the sidelink control channel, and</w:t>
      </w:r>
    </w:p>
    <w:p w14:paraId="1EE8CBD9"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3 and 4, </w:t>
      </w:r>
      <w:r w:rsidRPr="005C0360">
        <w:rPr>
          <w:i/>
          <w:iCs/>
          <w:position w:val="-16"/>
        </w:rPr>
        <w:object w:dxaOrig="1815" w:dyaOrig="465" w14:anchorId="66C6C846">
          <v:shape id="_x0000_i1028" type="#_x0000_t75" style="width:91.2pt;height:23.4pt" o:ole="">
            <v:imagedata r:id="rId14" o:title=""/>
          </v:shape>
          <o:OLEObject Type="Embed" ProgID="Equation.3" ShapeID="_x0000_i1028" DrawAspect="Content" ObjectID="_1648022503" r:id="rId15"/>
        </w:object>
      </w:r>
      <w:r w:rsidRPr="005C0360">
        <w:rPr>
          <w:i/>
          <w:iCs/>
        </w:rPr>
        <w:t xml:space="preserve"> with </w:t>
      </w:r>
      <w:r w:rsidRPr="005C0360">
        <w:rPr>
          <w:i/>
          <w:iCs/>
          <w:position w:val="-10"/>
        </w:rPr>
        <w:object w:dxaOrig="195" w:dyaOrig="240" w14:anchorId="72FE15D2">
          <v:shape id="_x0000_i1029" type="#_x0000_t75" style="width:9.6pt;height:12pt" o:ole="">
            <v:imagedata r:id="rId16" o:title=""/>
          </v:shape>
          <o:OLEObject Type="Embed" ProgID="Equation.3" ShapeID="_x0000_i1029" DrawAspect="Content" ObjectID="_1648022504" r:id="rId17"/>
        </w:object>
      </w:r>
      <w:r w:rsidRPr="005C0360">
        <w:rPr>
          <w:i/>
          <w:iCs/>
        </w:rPr>
        <w:t xml:space="preserve"> and </w:t>
      </w:r>
      <w:r w:rsidRPr="005C0360">
        <w:rPr>
          <w:i/>
          <w:iCs/>
          <w:position w:val="-4"/>
        </w:rPr>
        <w:object w:dxaOrig="195" w:dyaOrig="225" w14:anchorId="189804D0">
          <v:shape id="_x0000_i1030" type="#_x0000_t75" style="width:9.6pt;height:11.4pt" o:ole="">
            <v:imagedata r:id="rId18" o:title=""/>
          </v:shape>
          <o:OLEObject Type="Embed" ProgID="Equation.3" ShapeID="_x0000_i1030" DrawAspect="Content" ObjectID="_1648022505" r:id="rId19"/>
        </w:object>
      </w:r>
      <w:r w:rsidRPr="005C0360">
        <w:rPr>
          <w:i/>
          <w:iCs/>
        </w:rPr>
        <w:t xml:space="preserve"> given by clause 5.1.1 in [3] equals the decimal representation of CRC on the PSCCH transmitted in the same subframe as the PSSCH.</w:t>
      </w:r>
    </w:p>
    <w:p w14:paraId="63E0FDD3" w14:textId="506817A9" w:rsidR="00004D46" w:rsidRPr="00A8203B" w:rsidRDefault="00004D46" w:rsidP="00004D46">
      <w:r w:rsidRPr="00A8203B">
        <w:t>For D2D, the destination identity is transmitted in the SCI. Thus, if a UE incorrectly received the SCI, it would not be able to decode the PSCCH correctly. For V2X, since the destination identity is not transmitted in the SCI, an alternative value, the CRC for the SCI</w:t>
      </w:r>
      <w:r w:rsidR="001154C4" w:rsidRPr="00A8203B">
        <w:t>,</w:t>
      </w:r>
      <w:r w:rsidRPr="00A8203B">
        <w:t xml:space="preserve"> is used to set the variable </w:t>
      </w:r>
      <w:proofErr w:type="spellStart"/>
      <w:r w:rsidRPr="00A8203B">
        <w:rPr>
          <w:i/>
          <w:iCs/>
        </w:rPr>
        <w:t>n</w:t>
      </w:r>
      <w:r w:rsidRPr="00A8203B">
        <w:rPr>
          <w:vertAlign w:val="subscript"/>
        </w:rPr>
        <w:t>ID</w:t>
      </w:r>
      <w:proofErr w:type="spellEnd"/>
      <w:r w:rsidRPr="00A8203B">
        <w:t xml:space="preserve">. </w:t>
      </w:r>
    </w:p>
    <w:p w14:paraId="4976781F" w14:textId="5A6CF0BB" w:rsidR="00004D46" w:rsidRDefault="00004D46" w:rsidP="00004D46">
      <w:r w:rsidRPr="00A8203B">
        <w:t xml:space="preserve">In NR, </w:t>
      </w:r>
      <w:r w:rsidR="001154C4" w:rsidRPr="00A8203B">
        <w:t>the</w:t>
      </w:r>
      <w:r w:rsidRPr="00A8203B">
        <w:t xml:space="preserve"> second stage SCI contains the destination id as one of</w:t>
      </w:r>
      <w:r>
        <w:t xml:space="preserve"> its fields. To remain consistent with LTE, the scrambling seed initialization should be based on the </w:t>
      </w:r>
      <w:r w:rsidR="004559B3">
        <w:t xml:space="preserve">L1 </w:t>
      </w:r>
      <w:r>
        <w:t xml:space="preserve">destination </w:t>
      </w:r>
      <w:r w:rsidR="001154C4">
        <w:t>ID</w:t>
      </w:r>
      <w:r>
        <w:t>.</w:t>
      </w:r>
    </w:p>
    <w:p w14:paraId="2639A171" w14:textId="77777777" w:rsidR="00767AEB" w:rsidRDefault="00767AEB" w:rsidP="00767AEB">
      <w:pPr>
        <w:pStyle w:val="Heading3"/>
      </w:pPr>
      <w:r>
        <w:t>First stage SCI</w:t>
      </w:r>
    </w:p>
    <w:p w14:paraId="0BF3449F" w14:textId="77777777" w:rsidR="00767AEB" w:rsidRDefault="00767AEB" w:rsidP="00767AEB">
      <w:r>
        <w:t xml:space="preserve">The first stage SCI needs to be decodable by all UEs. Therefore, the scrambling sequence must be known for all UEs. </w:t>
      </w:r>
    </w:p>
    <w:p w14:paraId="0E9C2FB4" w14:textId="77777777" w:rsidR="00767AEB" w:rsidRPr="00BB5545" w:rsidRDefault="00767AEB" w:rsidP="00767AEB">
      <w:r w:rsidRPr="00BB5545">
        <w:t>For LTE, the scrambling sequence generator was initialized with the value 510, as specified in TS36.212:</w:t>
      </w:r>
    </w:p>
    <w:p w14:paraId="18DEB8C0" w14:textId="77777777" w:rsidR="00767AEB" w:rsidRPr="004559B3" w:rsidRDefault="00767AEB" w:rsidP="00767AEB">
      <w:pPr>
        <w:rPr>
          <w:i/>
          <w:iCs/>
        </w:rPr>
      </w:pPr>
      <w:r w:rsidRPr="004559B3">
        <w:rPr>
          <w:i/>
          <w:iCs/>
        </w:rPr>
        <w:t xml:space="preserve">The block of bits </w:t>
      </w:r>
      <w:r w:rsidRPr="004559B3">
        <w:rPr>
          <w:i/>
          <w:iCs/>
          <w:position w:val="-12"/>
        </w:rPr>
        <w:object w:dxaOrig="1400" w:dyaOrig="360" w14:anchorId="3D2992EF">
          <v:shape id="_x0000_i1031" type="#_x0000_t75" style="width:70.2pt;height:18pt" o:ole="">
            <v:imagedata r:id="rId20" o:title=""/>
          </v:shape>
          <o:OLEObject Type="Embed" ProgID="Equation.3" ShapeID="_x0000_i1031" DrawAspect="Content" ObjectID="_1648022506" r:id="rId21"/>
        </w:object>
      </w:r>
      <w:r w:rsidRPr="004559B3">
        <w:rPr>
          <w:i/>
          <w:iCs/>
        </w:rPr>
        <w:t xml:space="preserve">, where </w:t>
      </w:r>
      <w:r w:rsidRPr="004559B3">
        <w:rPr>
          <w:i/>
          <w:iCs/>
          <w:position w:val="-12"/>
        </w:rPr>
        <w:object w:dxaOrig="400" w:dyaOrig="360" w14:anchorId="7EF6B556">
          <v:shape id="_x0000_i1032" type="#_x0000_t75" style="width:19.8pt;height:18pt" o:ole="">
            <v:imagedata r:id="rId22" o:title=""/>
          </v:shape>
          <o:OLEObject Type="Embed" ProgID="Equation.3" ShapeID="_x0000_i1032" DrawAspect="Content" ObjectID="_1648022507" r:id="rId23"/>
        </w:object>
      </w:r>
      <w:r w:rsidRPr="004559B3">
        <w:rPr>
          <w:i/>
          <w:iCs/>
        </w:rPr>
        <w:t xml:space="preserve"> is the number of bits transmitted on the physical sidelink control channel in one subframe shall be scrambled according to clause 5.3.1.</w:t>
      </w:r>
    </w:p>
    <w:p w14:paraId="3362659B" w14:textId="77777777" w:rsidR="00767AEB" w:rsidRPr="004559B3" w:rsidRDefault="00767AEB" w:rsidP="00767AEB">
      <w:pPr>
        <w:rPr>
          <w:i/>
          <w:iCs/>
        </w:rPr>
      </w:pPr>
      <w:r w:rsidRPr="004559B3">
        <w:rPr>
          <w:i/>
          <w:iCs/>
        </w:rPr>
        <w:t xml:space="preserve">The scrambling sequence generator shall be </w:t>
      </w:r>
      <w:proofErr w:type="spellStart"/>
      <w:r w:rsidRPr="004559B3">
        <w:rPr>
          <w:i/>
          <w:iCs/>
        </w:rPr>
        <w:t>initialised</w:t>
      </w:r>
      <w:proofErr w:type="spellEnd"/>
      <w:r w:rsidRPr="004559B3">
        <w:rPr>
          <w:i/>
          <w:iCs/>
        </w:rPr>
        <w:t xml:space="preserve"> with </w:t>
      </w:r>
      <w:r w:rsidRPr="004559B3">
        <w:rPr>
          <w:i/>
          <w:iCs/>
          <w:position w:val="-10"/>
        </w:rPr>
        <w:object w:dxaOrig="800" w:dyaOrig="279" w14:anchorId="59978E44">
          <v:shape id="_x0000_i1033" type="#_x0000_t75" style="width:40.2pt;height:13.8pt" o:ole="">
            <v:imagedata r:id="rId24" o:title=""/>
          </v:shape>
          <o:OLEObject Type="Embed" ProgID="Equation.3" ShapeID="_x0000_i1033" DrawAspect="Content" ObjectID="_1648022508" r:id="rId25"/>
        </w:object>
      </w:r>
      <w:r w:rsidRPr="004559B3">
        <w:rPr>
          <w:i/>
          <w:iCs/>
        </w:rPr>
        <w:t xml:space="preserve"> at the start of every PSCCH subframe.</w:t>
      </w:r>
    </w:p>
    <w:p w14:paraId="60E0CC90" w14:textId="386BF2EB" w:rsidR="00767AEB" w:rsidRDefault="00767AEB" w:rsidP="00767AEB">
      <w:r>
        <w:t>Thus, to remain consistent with LTE, we propose to use the same scrambling seed initialization of 510.</w:t>
      </w:r>
      <w:r w:rsidR="00810E79">
        <w:t xml:space="preserve"> Note that any other fixed value is appropriate as well.</w:t>
      </w:r>
    </w:p>
    <w:p w14:paraId="0FAA498E" w14:textId="08DEA969" w:rsidR="00004D46" w:rsidRDefault="00BE1EB6" w:rsidP="00BE1EB6">
      <w:pPr>
        <w:pStyle w:val="Heading3"/>
      </w:pPr>
      <w:r>
        <w:t>PSBCH</w:t>
      </w:r>
    </w:p>
    <w:p w14:paraId="6115E674" w14:textId="46F328C0" w:rsidR="00BB5545" w:rsidRDefault="00BB5545" w:rsidP="00BB5545">
      <w:r>
        <w:t>Scrambling the PSBCH is important since it ensures that the PSBCHs of two different UEs with two different synchronization sequences do not interfere with each other. For LTE, the PSBCH is scrambled with the synchronization ID:</w:t>
      </w:r>
    </w:p>
    <w:p w14:paraId="3AD1DC81" w14:textId="77777777" w:rsidR="007668B0" w:rsidRPr="007668B0" w:rsidRDefault="007668B0" w:rsidP="007668B0">
      <w:pPr>
        <w:rPr>
          <w:i/>
          <w:iCs/>
        </w:rPr>
      </w:pPr>
      <w:r w:rsidRPr="007668B0">
        <w:rPr>
          <w:i/>
          <w:iCs/>
        </w:rPr>
        <w:t xml:space="preserve">The block of bits </w:t>
      </w:r>
      <w:r w:rsidRPr="007668B0">
        <w:rPr>
          <w:i/>
          <w:iCs/>
          <w:position w:val="-12"/>
        </w:rPr>
        <w:object w:dxaOrig="1400" w:dyaOrig="360" w14:anchorId="79B941AF">
          <v:shape id="_x0000_i1034" type="#_x0000_t75" style="width:70.2pt;height:18pt" o:ole="">
            <v:imagedata r:id="rId20" o:title=""/>
          </v:shape>
          <o:OLEObject Type="Embed" ProgID="Equation.3" ShapeID="_x0000_i1034" DrawAspect="Content" ObjectID="_1648022509" r:id="rId26"/>
        </w:object>
      </w:r>
      <w:r w:rsidRPr="007668B0">
        <w:rPr>
          <w:i/>
          <w:iCs/>
        </w:rPr>
        <w:t xml:space="preserve">, where </w:t>
      </w:r>
      <w:r w:rsidRPr="007668B0">
        <w:rPr>
          <w:i/>
          <w:iCs/>
          <w:position w:val="-12"/>
        </w:rPr>
        <w:object w:dxaOrig="400" w:dyaOrig="360" w14:anchorId="5319C611">
          <v:shape id="_x0000_i1035" type="#_x0000_t75" style="width:19.8pt;height:18pt" o:ole="">
            <v:imagedata r:id="rId22" o:title=""/>
          </v:shape>
          <o:OLEObject Type="Embed" ProgID="Equation.3" ShapeID="_x0000_i1035" DrawAspect="Content" ObjectID="_1648022510" r:id="rId27"/>
        </w:object>
      </w:r>
      <w:r w:rsidRPr="007668B0">
        <w:rPr>
          <w:i/>
          <w:iCs/>
        </w:rPr>
        <w:t xml:space="preserve"> is the number of bits transmitted on the physical sidelink broadcast channel in one subframe, shall be scrambled according to clause 5.3.1. The scrambling sequence generator shall be </w:t>
      </w:r>
      <w:proofErr w:type="spellStart"/>
      <w:r w:rsidRPr="007668B0">
        <w:rPr>
          <w:i/>
          <w:iCs/>
        </w:rPr>
        <w:t>initialised</w:t>
      </w:r>
      <w:proofErr w:type="spellEnd"/>
      <w:r w:rsidRPr="007668B0">
        <w:rPr>
          <w:i/>
          <w:iCs/>
        </w:rPr>
        <w:t xml:space="preserve"> at the start of every PSBCH subframe with </w:t>
      </w:r>
      <w:r w:rsidRPr="007668B0">
        <w:rPr>
          <w:i/>
          <w:iCs/>
          <w:position w:val="-10"/>
        </w:rPr>
        <w:object w:dxaOrig="920" w:dyaOrig="340" w14:anchorId="1ED05ECF">
          <v:shape id="_x0000_i1036" type="#_x0000_t75" style="width:46.2pt;height:17.4pt" o:ole="">
            <v:imagedata r:id="rId28" o:title=""/>
          </v:shape>
          <o:OLEObject Type="Embed" ProgID="Equation.3" ShapeID="_x0000_i1036" DrawAspect="Content" ObjectID="_1648022511" r:id="rId29"/>
        </w:object>
      </w:r>
      <w:r w:rsidRPr="007668B0">
        <w:rPr>
          <w:i/>
          <w:iCs/>
        </w:rPr>
        <w:t>.</w:t>
      </w:r>
    </w:p>
    <w:p w14:paraId="796F361F" w14:textId="7D9A5A8C" w:rsidR="00BB5545" w:rsidRDefault="007668B0" w:rsidP="00BB5545">
      <w:r>
        <w:t>NR operates in a similar way than LTE: after acquiring synchronization (SL-PSS and SL-SSS), the UE knows the synchronization source ID. Thus, the PSBCH can be scrambled by the synchronization source ID.</w:t>
      </w:r>
    </w:p>
    <w:p w14:paraId="37776B36" w14:textId="77777777" w:rsidR="00DB35E7" w:rsidRPr="007668B0" w:rsidRDefault="00DB35E7" w:rsidP="00DB35E7">
      <w:pPr>
        <w:rPr>
          <w:b/>
          <w:bCs/>
          <w:i/>
          <w:iCs/>
        </w:rPr>
      </w:pPr>
      <w:r w:rsidRPr="007668B0">
        <w:rPr>
          <w:b/>
          <w:bCs/>
          <w:i/>
          <w:iCs/>
        </w:rPr>
        <w:t xml:space="preserve">Proposal </w:t>
      </w:r>
      <w:r>
        <w:rPr>
          <w:b/>
          <w:bCs/>
          <w:i/>
          <w:iCs/>
        </w:rPr>
        <w:t>4</w:t>
      </w:r>
      <w:r w:rsidRPr="007668B0">
        <w:rPr>
          <w:b/>
          <w:bCs/>
          <w:i/>
          <w:iCs/>
        </w:rPr>
        <w:t>: the following scrambling seeds sequences are used:</w:t>
      </w:r>
    </w:p>
    <w:p w14:paraId="7B58CDE8" w14:textId="77777777" w:rsidR="00DB35E7" w:rsidRPr="007668B0" w:rsidRDefault="00DB35E7" w:rsidP="00DB35E7">
      <w:pPr>
        <w:pStyle w:val="ListParagraph"/>
        <w:numPr>
          <w:ilvl w:val="0"/>
          <w:numId w:val="14"/>
        </w:numPr>
        <w:rPr>
          <w:b/>
          <w:bCs/>
          <w:i/>
          <w:iCs/>
        </w:rPr>
      </w:pPr>
      <w:r w:rsidRPr="007668B0">
        <w:rPr>
          <w:b/>
          <w:bCs/>
          <w:i/>
          <w:iCs/>
        </w:rPr>
        <w:t>For data sent on the PSSCH: L1 destination ID</w:t>
      </w:r>
    </w:p>
    <w:p w14:paraId="18E02E93" w14:textId="77777777" w:rsidR="00DB35E7" w:rsidRPr="007668B0" w:rsidRDefault="00DB35E7" w:rsidP="00DB35E7">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1605A87F" w14:textId="53777FEC" w:rsidR="00DB35E7" w:rsidRDefault="00DB35E7" w:rsidP="00DB35E7">
      <w:pPr>
        <w:pStyle w:val="ListParagraph"/>
        <w:numPr>
          <w:ilvl w:val="0"/>
          <w:numId w:val="14"/>
        </w:numPr>
        <w:rPr>
          <w:b/>
          <w:bCs/>
          <w:i/>
          <w:iCs/>
        </w:rPr>
      </w:pPr>
      <w:r w:rsidRPr="007668B0">
        <w:rPr>
          <w:b/>
          <w:bCs/>
          <w:i/>
          <w:iCs/>
        </w:rPr>
        <w:t>For the first stage SCI: 510</w:t>
      </w:r>
      <w:r>
        <w:rPr>
          <w:b/>
          <w:bCs/>
          <w:i/>
          <w:iCs/>
        </w:rPr>
        <w:t xml:space="preserve"> (or any fixed value)</w:t>
      </w:r>
    </w:p>
    <w:p w14:paraId="618D0C81" w14:textId="2A5721CA" w:rsidR="008D6937" w:rsidRDefault="00DB35E7" w:rsidP="00DB35E7">
      <w:pPr>
        <w:pStyle w:val="ListParagraph"/>
        <w:numPr>
          <w:ilvl w:val="0"/>
          <w:numId w:val="14"/>
        </w:numPr>
        <w:rPr>
          <w:b/>
          <w:bCs/>
          <w:i/>
          <w:iCs/>
        </w:rPr>
      </w:pPr>
      <w:r w:rsidRPr="00DB35E7">
        <w:rPr>
          <w:b/>
          <w:bCs/>
          <w:i/>
          <w:iCs/>
        </w:rPr>
        <w:t>For the PSBCH: synchronization source ID</w:t>
      </w:r>
    </w:p>
    <w:p w14:paraId="6BB81686" w14:textId="77777777" w:rsidR="00DB35E7" w:rsidRPr="00DB35E7" w:rsidRDefault="00DB35E7" w:rsidP="00DB35E7">
      <w:pPr>
        <w:pStyle w:val="ListParagraph"/>
        <w:numPr>
          <w:ilvl w:val="0"/>
          <w:numId w:val="0"/>
        </w:numPr>
        <w:ind w:left="720"/>
        <w:rPr>
          <w:b/>
          <w:bCs/>
          <w:i/>
          <w:iCs/>
        </w:rPr>
      </w:pPr>
    </w:p>
    <w:p w14:paraId="499C93B2" w14:textId="729AF150" w:rsidR="00B86E6D" w:rsidRDefault="00810E79" w:rsidP="00810E79">
      <w:pPr>
        <w:pStyle w:val="Heading2"/>
      </w:pPr>
      <w:r>
        <w:t>MCS table</w:t>
      </w:r>
    </w:p>
    <w:p w14:paraId="3D287FDA" w14:textId="4D3AAA19" w:rsidR="00810E79" w:rsidRDefault="00810E79" w:rsidP="00810E79">
      <w:r>
        <w:t>At RAN1#98b, the following was agreed:</w:t>
      </w:r>
    </w:p>
    <w:p w14:paraId="425B2A98" w14:textId="77777777" w:rsidR="00810E79" w:rsidRPr="00B4598F" w:rsidRDefault="00810E79" w:rsidP="00810E79">
      <w:pPr>
        <w:numPr>
          <w:ilvl w:val="0"/>
          <w:numId w:val="28"/>
        </w:numPr>
        <w:autoSpaceDE/>
        <w:autoSpaceDN/>
        <w:adjustRightInd/>
        <w:snapToGrid/>
        <w:spacing w:after="0" w:line="276" w:lineRule="auto"/>
        <w:contextualSpacing/>
        <w:jc w:val="left"/>
        <w:rPr>
          <w:rFonts w:eastAsia="DengXian"/>
          <w:i/>
          <w:iCs/>
          <w:szCs w:val="20"/>
        </w:rPr>
      </w:pPr>
      <w:r w:rsidRPr="00B4598F">
        <w:rPr>
          <w:rFonts w:eastAsia="DengXian"/>
          <w:i/>
          <w:iCs/>
          <w:szCs w:val="20"/>
        </w:rPr>
        <w:t xml:space="preserve">Three MCS tables supported in Rel-15 NR Uu CP-OFDM are also used for SL. </w:t>
      </w:r>
    </w:p>
    <w:p w14:paraId="3E7DE3F5" w14:textId="1C02D3CF" w:rsidR="00810E79" w:rsidRPr="00B4598F" w:rsidRDefault="00810E79" w:rsidP="00810E79">
      <w:pPr>
        <w:numPr>
          <w:ilvl w:val="1"/>
          <w:numId w:val="28"/>
        </w:numPr>
        <w:autoSpaceDE/>
        <w:autoSpaceDN/>
        <w:adjustRightInd/>
        <w:snapToGrid/>
        <w:spacing w:after="0" w:line="276" w:lineRule="auto"/>
        <w:contextualSpacing/>
        <w:jc w:val="left"/>
        <w:rPr>
          <w:rFonts w:eastAsia="DengXian"/>
          <w:i/>
          <w:iCs/>
          <w:szCs w:val="20"/>
        </w:rPr>
      </w:pPr>
      <w:r w:rsidRPr="00B4598F">
        <w:rPr>
          <w:rFonts w:eastAsia="DengXian"/>
          <w:i/>
          <w:iCs/>
          <w:szCs w:val="20"/>
        </w:rPr>
        <w:t>Support of the low-spectral efficiency 64QAM MCS table is an optional UE feature in SL as in the Uu link</w:t>
      </w:r>
    </w:p>
    <w:p w14:paraId="7E9F0691" w14:textId="77777777" w:rsidR="00810E79" w:rsidRPr="00B4598F" w:rsidRDefault="00810E79" w:rsidP="00810E79">
      <w:pPr>
        <w:numPr>
          <w:ilvl w:val="0"/>
          <w:numId w:val="28"/>
        </w:numPr>
        <w:autoSpaceDE/>
        <w:autoSpaceDN/>
        <w:adjustRightInd/>
        <w:snapToGrid/>
        <w:spacing w:after="0" w:line="276" w:lineRule="auto"/>
        <w:contextualSpacing/>
        <w:jc w:val="left"/>
        <w:rPr>
          <w:rFonts w:eastAsia="DengXian"/>
          <w:i/>
          <w:iCs/>
          <w:szCs w:val="20"/>
        </w:rPr>
      </w:pPr>
      <w:r w:rsidRPr="00B4598F">
        <w:rPr>
          <w:rFonts w:eastAsia="DengXian"/>
          <w:i/>
          <w:iCs/>
          <w:szCs w:val="20"/>
        </w:rPr>
        <w:t>For each resource pool, at least one MCS table is (pre)-configured</w:t>
      </w:r>
    </w:p>
    <w:p w14:paraId="35CBDD57" w14:textId="77777777" w:rsidR="00810E79" w:rsidRPr="00B4598F" w:rsidRDefault="00810E79" w:rsidP="00810E79">
      <w:pPr>
        <w:numPr>
          <w:ilvl w:val="1"/>
          <w:numId w:val="28"/>
        </w:numPr>
        <w:autoSpaceDE/>
        <w:autoSpaceDN/>
        <w:adjustRightInd/>
        <w:snapToGrid/>
        <w:spacing w:after="0" w:line="276" w:lineRule="auto"/>
        <w:contextualSpacing/>
        <w:jc w:val="left"/>
        <w:rPr>
          <w:rFonts w:eastAsia="DengXian"/>
          <w:i/>
          <w:iCs/>
          <w:szCs w:val="20"/>
        </w:rPr>
      </w:pPr>
      <w:r w:rsidRPr="00B4598F">
        <w:rPr>
          <w:rFonts w:eastAsia="DengXian"/>
          <w:i/>
          <w:iCs/>
          <w:szCs w:val="20"/>
        </w:rPr>
        <w:t xml:space="preserve">FFS </w:t>
      </w:r>
      <w:proofErr w:type="gramStart"/>
      <w:r w:rsidRPr="00B4598F">
        <w:rPr>
          <w:rFonts w:eastAsia="DengXian"/>
          <w:i/>
          <w:iCs/>
          <w:szCs w:val="20"/>
        </w:rPr>
        <w:t>whether or not</w:t>
      </w:r>
      <w:proofErr w:type="gramEnd"/>
      <w:r w:rsidRPr="00B4598F">
        <w:rPr>
          <w:rFonts w:eastAsia="DengXian"/>
          <w:i/>
          <w:iCs/>
          <w:szCs w:val="20"/>
        </w:rPr>
        <w:t xml:space="preserve"> to introduce a case where the MCS table can be overwritten by PC5 RRC or indicated in SCI</w:t>
      </w:r>
    </w:p>
    <w:p w14:paraId="68F72566" w14:textId="77777777" w:rsidR="00810E79" w:rsidRPr="00B4598F" w:rsidRDefault="00810E79" w:rsidP="00810E79">
      <w:pPr>
        <w:numPr>
          <w:ilvl w:val="0"/>
          <w:numId w:val="28"/>
        </w:numPr>
        <w:autoSpaceDE/>
        <w:autoSpaceDN/>
        <w:adjustRightInd/>
        <w:snapToGrid/>
        <w:spacing w:after="0" w:line="276" w:lineRule="auto"/>
        <w:contextualSpacing/>
        <w:jc w:val="left"/>
        <w:rPr>
          <w:rFonts w:eastAsia="DengXian"/>
          <w:i/>
          <w:iCs/>
          <w:szCs w:val="20"/>
        </w:rPr>
      </w:pPr>
      <w:r w:rsidRPr="00B4598F">
        <w:rPr>
          <w:rFonts w:eastAsia="DengXian"/>
          <w:i/>
          <w:iCs/>
          <w:szCs w:val="20"/>
        </w:rPr>
        <w:t>Each resource pool is only configured with one 1</w:t>
      </w:r>
      <w:r w:rsidRPr="00B4598F">
        <w:rPr>
          <w:rFonts w:eastAsia="DengXian"/>
          <w:i/>
          <w:iCs/>
          <w:szCs w:val="20"/>
          <w:vertAlign w:val="superscript"/>
        </w:rPr>
        <w:t>st</w:t>
      </w:r>
      <w:r w:rsidRPr="00B4598F">
        <w:rPr>
          <w:rFonts w:eastAsia="DengXian"/>
          <w:i/>
          <w:iCs/>
          <w:szCs w:val="20"/>
        </w:rPr>
        <w:t xml:space="preserve"> stage SCI PSCCH format</w:t>
      </w:r>
    </w:p>
    <w:p w14:paraId="5E9C5EC7" w14:textId="4357AA1B" w:rsidR="00810E79" w:rsidRDefault="00B4598F" w:rsidP="00810E79">
      <w:r>
        <w:t>There is still an FFS to resolve on whether the MCS table can be over</w:t>
      </w:r>
      <w:r w:rsidR="00557132">
        <w:t xml:space="preserve">written. However, from the agreement it appears that the low spectral efficiency 64QAM MCS table is optional. Given that one MCS table is (pre-)configured by resource, pool, it is necessary to be able to indicate which MCS table the UE should use, otherwise either the use of the 64-QAM MCS table would be impossible, or some resource pools would </w:t>
      </w:r>
      <w:proofErr w:type="spellStart"/>
      <w:r w:rsidR="00557132">
        <w:t>ve</w:t>
      </w:r>
      <w:proofErr w:type="spellEnd"/>
      <w:r w:rsidR="00557132">
        <w:t xml:space="preserve"> accessible only to UEs capable of 64 QAM. Thus, the indication of which MCS table to use needs to be signaled. Given that RAN1 has already communicated the RRC parameters to RAN2, the best option seems to indicate the MCS table to use in the SCI. This value can be sent in the second stage since it is not necessary to perform sensing.</w:t>
      </w:r>
    </w:p>
    <w:p w14:paraId="1525B164" w14:textId="44D85B16" w:rsidR="00557132" w:rsidRPr="00557132" w:rsidRDefault="00557132" w:rsidP="00810E79">
      <w:pPr>
        <w:rPr>
          <w:b/>
          <w:bCs/>
          <w:i/>
          <w:iCs/>
        </w:rPr>
      </w:pPr>
      <w:r w:rsidRPr="00557132">
        <w:rPr>
          <w:b/>
          <w:bCs/>
          <w:i/>
          <w:iCs/>
        </w:rPr>
        <w:t xml:space="preserve">Proposal </w:t>
      </w:r>
      <w:r w:rsidR="00DB35E7">
        <w:rPr>
          <w:b/>
          <w:bCs/>
          <w:i/>
          <w:iCs/>
        </w:rPr>
        <w:t>5</w:t>
      </w:r>
      <w:r w:rsidRPr="00557132">
        <w:rPr>
          <w:b/>
          <w:bCs/>
          <w:i/>
          <w:iCs/>
        </w:rPr>
        <w:t>: the second stage SCI can indicate which MCS table to use</w:t>
      </w:r>
    </w:p>
    <w:p w14:paraId="6AA1FF55" w14:textId="77777777" w:rsidR="00B86E6D" w:rsidRPr="00251A1E" w:rsidRDefault="00B86E6D" w:rsidP="00251A1E"/>
    <w:p w14:paraId="63611800" w14:textId="63541960" w:rsidR="00BE45B7" w:rsidRPr="00A8203B" w:rsidRDefault="00BE45B7" w:rsidP="00BE45B7">
      <w:pPr>
        <w:pStyle w:val="Heading2"/>
      </w:pPr>
      <w:r w:rsidRPr="00A8203B">
        <w:t>Frequency domain OCC design for PSCCH DMRS</w:t>
      </w:r>
    </w:p>
    <w:p w14:paraId="03723D22" w14:textId="6DFA876B" w:rsidR="00935155" w:rsidRPr="00A8203B" w:rsidRDefault="00A03FCC" w:rsidP="00935155">
      <w:r w:rsidRPr="00A8203B">
        <w:t>In order to limit the interference between PSCCH DMRS for different UEs, it was agreed to use some randomization on the DMRS sequence by applying an OCC on top of the DMRS.</w:t>
      </w:r>
    </w:p>
    <w:p w14:paraId="3F2A0311" w14:textId="474EB93C" w:rsidR="00A03FCC" w:rsidRPr="00A8203B" w:rsidRDefault="00A03FCC" w:rsidP="00935155">
      <w:r w:rsidRPr="00A8203B">
        <w:t xml:space="preserve">Conditions where large interference between PSCCHs exist are rare: for </w:t>
      </w:r>
      <w:proofErr w:type="gramStart"/>
      <w:r w:rsidRPr="00A8203B">
        <w:t>mode-1</w:t>
      </w:r>
      <w:proofErr w:type="gramEnd"/>
      <w:r w:rsidRPr="00A8203B">
        <w:t xml:space="preserve">, the network allocates resources, thereby limiting interference. </w:t>
      </w:r>
      <w:r w:rsidR="002E70D5" w:rsidRPr="00A8203B">
        <w:t xml:space="preserve">For </w:t>
      </w:r>
      <w:proofErr w:type="gramStart"/>
      <w:r w:rsidR="002E70D5" w:rsidRPr="00A8203B">
        <w:t>mode-2</w:t>
      </w:r>
      <w:proofErr w:type="gramEnd"/>
      <w:r w:rsidR="002E70D5" w:rsidRPr="00A8203B">
        <w:t xml:space="preserve">, the resource selection procedure with sensing ensures that two UEs using the same resource generally are far from each other. Thus, only a limited amount of randomization is needed. Using </w:t>
      </w:r>
      <w:r w:rsidR="00E11355">
        <w:t>4 OCC codes</w:t>
      </w:r>
      <w:r w:rsidR="002E70D5" w:rsidRPr="00A8203B">
        <w:t xml:space="preserve"> should be </w:t>
      </w:r>
      <w:proofErr w:type="gramStart"/>
      <w:r w:rsidR="00A8203B" w:rsidRPr="00A8203B">
        <w:t>sufficient</w:t>
      </w:r>
      <w:proofErr w:type="gramEnd"/>
      <w:r w:rsidR="002E70D5" w:rsidRPr="00A8203B">
        <w:t xml:space="preserve"> to mitigate any interference.</w:t>
      </w:r>
    </w:p>
    <w:p w14:paraId="78C12949" w14:textId="066FCD1E" w:rsidR="002E70D5" w:rsidRDefault="002E70D5" w:rsidP="00935155">
      <w:pPr>
        <w:rPr>
          <w:b/>
          <w:bCs/>
          <w:i/>
          <w:iCs/>
        </w:rPr>
      </w:pPr>
      <w:r w:rsidRPr="00A8203B">
        <w:rPr>
          <w:b/>
          <w:bCs/>
          <w:i/>
          <w:iCs/>
        </w:rPr>
        <w:t xml:space="preserve">Proposal </w:t>
      </w:r>
      <w:r w:rsidR="00DB35E7">
        <w:rPr>
          <w:b/>
          <w:bCs/>
          <w:i/>
          <w:iCs/>
        </w:rPr>
        <w:t>6</w:t>
      </w:r>
      <w:r w:rsidRPr="00A8203B">
        <w:rPr>
          <w:b/>
          <w:bCs/>
          <w:i/>
          <w:iCs/>
        </w:rPr>
        <w:t>: A length-</w:t>
      </w:r>
      <w:r w:rsidR="00E11355">
        <w:rPr>
          <w:b/>
          <w:bCs/>
          <w:i/>
          <w:iCs/>
        </w:rPr>
        <w:t>2</w:t>
      </w:r>
      <w:r w:rsidRPr="00A8203B">
        <w:rPr>
          <w:b/>
          <w:bCs/>
          <w:i/>
          <w:iCs/>
        </w:rPr>
        <w:t xml:space="preserve"> Hadamard code is applied as OCC on top of the PDCCH DMRS</w:t>
      </w:r>
    </w:p>
    <w:p w14:paraId="314AC361" w14:textId="77777777" w:rsidR="00FC675B" w:rsidRPr="00A8203B" w:rsidRDefault="00FC675B" w:rsidP="00935155">
      <w:pPr>
        <w:rPr>
          <w:b/>
          <w:bCs/>
          <w:i/>
          <w:iCs/>
        </w:rPr>
      </w:pPr>
    </w:p>
    <w:p w14:paraId="3D999C03" w14:textId="0B42BC0A" w:rsidR="00BE45B7" w:rsidRPr="00BE45B7" w:rsidRDefault="00BE45B7" w:rsidP="00BE45B7">
      <w:pPr>
        <w:pStyle w:val="Heading2"/>
      </w:pPr>
      <w:r>
        <w:t>Details of ECP</w:t>
      </w:r>
    </w:p>
    <w:p w14:paraId="77CC2578" w14:textId="1C362314" w:rsidR="00C743D4" w:rsidRDefault="002716CE" w:rsidP="00E7756E">
      <w:r>
        <w:t>The frame/slot structure is defined for both normal and extended CP in TS38.211. The reference signals for NR Uu were defined for both NCP and ECP and are mostly reused for the sidelink. Thus, any work, if any is limited, and the spec, as written, works for both ECP and NCP.</w:t>
      </w:r>
    </w:p>
    <w:p w14:paraId="63EC6AA3" w14:textId="77777777" w:rsidR="00FC675B" w:rsidRDefault="00FC675B" w:rsidP="00E7756E"/>
    <w:p w14:paraId="6DD5A931" w14:textId="7FC3EE24" w:rsidR="00FC675B" w:rsidRDefault="00FC675B" w:rsidP="00FC675B">
      <w:pPr>
        <w:pStyle w:val="Heading2"/>
      </w:pPr>
      <w:r>
        <w:t>Terminology</w:t>
      </w:r>
    </w:p>
    <w:p w14:paraId="1A93CFBE" w14:textId="535D18BD" w:rsidR="00FC675B" w:rsidRDefault="00FC675B" w:rsidP="00FC675B">
      <w:r>
        <w:t xml:space="preserve">In 38.212, the first and second stage SCIs are referred to as SCI 0-1 and SCI 0-2, respectively. The DCI formats are referred to as e.g., DCI 0_0. This use of the underscores and dashes, while logically </w:t>
      </w:r>
      <w:r w:rsidR="00B11B36">
        <w:t>correct</w:t>
      </w:r>
      <w:r>
        <w:t>, is confusing. Indeed, there are many instances in 38.213 (</w:t>
      </w:r>
      <w:r w:rsidR="00987C18">
        <w:t xml:space="preserve">e.g., </w:t>
      </w:r>
      <w:r>
        <w:t>Section</w:t>
      </w:r>
      <w:r w:rsidR="00987C18">
        <w:t>s</w:t>
      </w:r>
      <w:r>
        <w:t xml:space="preserve"> 16.2.4.2, 16.3), and in 38.214 (</w:t>
      </w:r>
      <w:r w:rsidR="00987C18">
        <w:t xml:space="preserve">Section 8.1) where the underscore is used instead of the dash. </w:t>
      </w:r>
      <w:r w:rsidR="00876E30" w:rsidRPr="00876E30">
        <w:t xml:space="preserve">We suggest that the editors discuss whether there is a need to have different terminology for SCIs and DCIs, and if so, consider whether some other way of differentiation (e.g., letters, slashes, </w:t>
      </w:r>
      <w:proofErr w:type="spellStart"/>
      <w:r w:rsidR="00876E30" w:rsidRPr="00876E30">
        <w:t>etc</w:t>
      </w:r>
      <w:proofErr w:type="spellEnd"/>
      <w:r w:rsidR="00876E30" w:rsidRPr="00876E30">
        <w:t>) is less likely to be accidentally be used interchangeably.</w:t>
      </w:r>
    </w:p>
    <w:p w14:paraId="49B6AF55" w14:textId="2B3AFA70" w:rsidR="00B11B36" w:rsidRDefault="00B11B36" w:rsidP="00FC675B">
      <w:pPr>
        <w:rPr>
          <w:b/>
          <w:bCs/>
          <w:i/>
          <w:iCs/>
        </w:rPr>
      </w:pPr>
      <w:r w:rsidRPr="00B11B36">
        <w:rPr>
          <w:b/>
          <w:bCs/>
          <w:i/>
          <w:iCs/>
        </w:rPr>
        <w:t xml:space="preserve">Proposal 7: </w:t>
      </w:r>
      <w:r w:rsidR="003B3281">
        <w:rPr>
          <w:b/>
          <w:bCs/>
          <w:i/>
          <w:iCs/>
        </w:rPr>
        <w:t>E</w:t>
      </w:r>
      <w:r w:rsidR="003B3281" w:rsidRPr="003B3281">
        <w:rPr>
          <w:b/>
          <w:bCs/>
          <w:i/>
          <w:iCs/>
        </w:rPr>
        <w:t xml:space="preserve">ditors discuss and make </w:t>
      </w:r>
      <w:r w:rsidR="003B3281">
        <w:rPr>
          <w:b/>
          <w:bCs/>
          <w:i/>
          <w:iCs/>
        </w:rPr>
        <w:t xml:space="preserve">terminology for first and second stage SCI </w:t>
      </w:r>
      <w:r w:rsidR="003B3281" w:rsidRPr="003B3281">
        <w:rPr>
          <w:b/>
          <w:bCs/>
          <w:i/>
          <w:iCs/>
        </w:rPr>
        <w:t>consistent across all spec</w:t>
      </w:r>
      <w:r w:rsidR="003B3281">
        <w:rPr>
          <w:b/>
          <w:bCs/>
          <w:i/>
          <w:iCs/>
        </w:rPr>
        <w:t>ification</w:t>
      </w:r>
      <w:r w:rsidR="005F3475">
        <w:rPr>
          <w:b/>
          <w:bCs/>
          <w:i/>
          <w:iCs/>
        </w:rPr>
        <w:t>s</w:t>
      </w:r>
      <w:r w:rsidR="003B3281">
        <w:rPr>
          <w:b/>
          <w:bCs/>
          <w:i/>
          <w:iCs/>
        </w:rPr>
        <w:t>.</w:t>
      </w:r>
    </w:p>
    <w:p w14:paraId="7ED85961" w14:textId="77777777" w:rsidR="008B72D9" w:rsidRPr="00B11B36" w:rsidRDefault="008B72D9" w:rsidP="00FC675B">
      <w:pPr>
        <w:rPr>
          <w:b/>
          <w:bCs/>
          <w:i/>
          <w:iCs/>
        </w:rPr>
      </w:pPr>
    </w:p>
    <w:p w14:paraId="3518B99D" w14:textId="7345D3D4" w:rsidR="00744A23" w:rsidRDefault="00882E8B" w:rsidP="00882E8B">
      <w:pPr>
        <w:pStyle w:val="Heading1"/>
      </w:pPr>
      <w:r>
        <w:t>Conclusion</w:t>
      </w:r>
    </w:p>
    <w:p w14:paraId="1D0B0E37" w14:textId="3D93379D" w:rsidR="00882E8B" w:rsidRDefault="00532870" w:rsidP="00882E8B">
      <w:r>
        <w:t>The remaining details for the physical layer structure of the sidelink were discussed. We propose the following:</w:t>
      </w:r>
    </w:p>
    <w:p w14:paraId="5FF87B48" w14:textId="77777777" w:rsidR="00AE2E83" w:rsidRPr="00681C46" w:rsidRDefault="00AE2E83" w:rsidP="00AE2E83">
      <w:pPr>
        <w:rPr>
          <w:b/>
          <w:bCs/>
          <w:i/>
          <w:iCs/>
        </w:rPr>
      </w:pPr>
      <w:r w:rsidRPr="00681C46">
        <w:rPr>
          <w:b/>
          <w:bCs/>
          <w:i/>
          <w:iCs/>
        </w:rPr>
        <w:t>Proposal 1:</w:t>
      </w:r>
    </w:p>
    <w:p w14:paraId="5A9E72C3" w14:textId="77777777" w:rsidR="00AE2E83" w:rsidRPr="00681C46" w:rsidRDefault="00AE2E83" w:rsidP="00AE2E83">
      <w:pPr>
        <w:pStyle w:val="ListParagraph"/>
        <w:numPr>
          <w:ilvl w:val="0"/>
          <w:numId w:val="21"/>
        </w:numPr>
        <w:rPr>
          <w:b/>
          <w:bCs/>
          <w:i/>
          <w:iCs/>
        </w:rPr>
      </w:pPr>
      <w:r w:rsidRPr="00681C46">
        <w:rPr>
          <w:b/>
          <w:bCs/>
          <w:i/>
          <w:iCs/>
        </w:rPr>
        <w:t xml:space="preserve">For NR V2X, issues related to 7.2.4.1 are prioritized </w:t>
      </w:r>
    </w:p>
    <w:p w14:paraId="0BA59B7A" w14:textId="77777777" w:rsidR="00AE2E83" w:rsidRPr="00681C46" w:rsidRDefault="00AE2E83" w:rsidP="00AE2E83">
      <w:pPr>
        <w:pStyle w:val="ListParagraph"/>
        <w:numPr>
          <w:ilvl w:val="0"/>
          <w:numId w:val="21"/>
        </w:numPr>
        <w:rPr>
          <w:b/>
          <w:bCs/>
          <w:i/>
          <w:iCs/>
        </w:rPr>
      </w:pPr>
      <w:r w:rsidRPr="00681C46">
        <w:rPr>
          <w:b/>
          <w:bCs/>
          <w:i/>
          <w:iCs/>
        </w:rPr>
        <w:t>The issues that are of highest priority for this AI are:</w:t>
      </w:r>
    </w:p>
    <w:p w14:paraId="6B4A5BBA" w14:textId="77777777" w:rsidR="00AE2E83" w:rsidRPr="00681C46" w:rsidRDefault="00AE2E83" w:rsidP="00AE2E83">
      <w:pPr>
        <w:pStyle w:val="ListParagraph"/>
        <w:numPr>
          <w:ilvl w:val="1"/>
          <w:numId w:val="21"/>
        </w:numPr>
        <w:rPr>
          <w:b/>
          <w:bCs/>
          <w:i/>
          <w:iCs/>
        </w:rPr>
      </w:pPr>
      <w:r w:rsidRPr="00681C46">
        <w:rPr>
          <w:b/>
          <w:bCs/>
          <w:i/>
          <w:iCs/>
        </w:rPr>
        <w:t>TBS size determination</w:t>
      </w:r>
    </w:p>
    <w:p w14:paraId="1EADE88E" w14:textId="77777777" w:rsidR="00AE2E83" w:rsidRPr="00681C46" w:rsidRDefault="00AE2E83" w:rsidP="00AE2E83">
      <w:pPr>
        <w:pStyle w:val="ListParagraph"/>
        <w:numPr>
          <w:ilvl w:val="1"/>
          <w:numId w:val="21"/>
        </w:numPr>
        <w:rPr>
          <w:b/>
          <w:bCs/>
          <w:i/>
          <w:iCs/>
        </w:rPr>
      </w:pPr>
      <w:r>
        <w:rPr>
          <w:b/>
          <w:bCs/>
          <w:i/>
          <w:iCs/>
        </w:rPr>
        <w:t>SCI design</w:t>
      </w:r>
    </w:p>
    <w:p w14:paraId="10BF5E57" w14:textId="77777777" w:rsidR="00AE2E83" w:rsidRPr="00681C46" w:rsidRDefault="00AE2E83" w:rsidP="00AE2E83">
      <w:pPr>
        <w:pStyle w:val="ListParagraph"/>
        <w:numPr>
          <w:ilvl w:val="1"/>
          <w:numId w:val="21"/>
        </w:numPr>
        <w:rPr>
          <w:b/>
          <w:bCs/>
          <w:i/>
          <w:iCs/>
        </w:rPr>
      </w:pPr>
      <w:r w:rsidRPr="00681C46">
        <w:rPr>
          <w:b/>
          <w:bCs/>
          <w:i/>
          <w:iCs/>
        </w:rPr>
        <w:t>SL CSI-RS and SL PT-RS mapping</w:t>
      </w:r>
    </w:p>
    <w:p w14:paraId="11F42180" w14:textId="77777777" w:rsidR="00E81A5E" w:rsidRPr="004A28FA" w:rsidRDefault="00E81A5E" w:rsidP="00E81A5E">
      <w:pPr>
        <w:rPr>
          <w:rFonts w:eastAsia="Times New Roman"/>
          <w:b/>
          <w:bCs/>
          <w:i/>
          <w:lang w:eastAsia="ko-KR"/>
        </w:rPr>
      </w:pPr>
      <w:r w:rsidRPr="004A28FA">
        <w:rPr>
          <w:rFonts w:eastAsia="Times New Roman"/>
          <w:b/>
          <w:bCs/>
          <w:i/>
          <w:lang w:eastAsia="ko-KR"/>
        </w:rPr>
        <w:t xml:space="preserve">Proposal </w:t>
      </w:r>
      <w:r>
        <w:rPr>
          <w:rFonts w:eastAsia="Times New Roman"/>
          <w:b/>
          <w:bCs/>
          <w:i/>
          <w:lang w:eastAsia="ko-KR"/>
        </w:rPr>
        <w:t>2</w:t>
      </w:r>
      <w:r w:rsidRPr="004A28FA">
        <w:rPr>
          <w:rFonts w:eastAsia="Times New Roman"/>
          <w:b/>
          <w:bCs/>
          <w:i/>
          <w:lang w:eastAsia="ko-KR"/>
        </w:rPr>
        <w:t>:</w:t>
      </w:r>
    </w:p>
    <w:p w14:paraId="5DB5F35B" w14:textId="77777777" w:rsidR="00E81A5E" w:rsidRPr="004A28FA" w:rsidRDefault="00E81A5E" w:rsidP="00E81A5E">
      <w:pPr>
        <w:pStyle w:val="ListParagraph"/>
        <w:numPr>
          <w:ilvl w:val="0"/>
          <w:numId w:val="27"/>
        </w:numPr>
        <w:rPr>
          <w:rFonts w:eastAsia="Times New Roman"/>
          <w:b/>
          <w:bCs/>
          <w:i/>
          <w:lang w:eastAsia="ko-KR"/>
        </w:rPr>
      </w:pPr>
      <w:r w:rsidRPr="004A28FA">
        <w:rPr>
          <w:rFonts w:eastAsia="Times New Roman"/>
          <w:b/>
          <w:bCs/>
          <w:i/>
          <w:lang w:eastAsia="ko-KR"/>
        </w:rPr>
        <w:t>For the TB size determination</w:t>
      </w:r>
    </w:p>
    <w:p w14:paraId="2845CB51" w14:textId="77777777" w:rsidR="00E81A5E" w:rsidRPr="004A28FA" w:rsidRDefault="00E81A5E" w:rsidP="00E81A5E">
      <w:pPr>
        <w:pStyle w:val="ListParagraph"/>
        <w:numPr>
          <w:ilvl w:val="1"/>
          <w:numId w:val="27"/>
        </w:numPr>
        <w:rPr>
          <w:rFonts w:eastAsia="Times New Roman"/>
          <w:b/>
          <w:bCs/>
          <w:i/>
          <w:lang w:eastAsia="ko-KR"/>
        </w:rPr>
      </w:pPr>
      <w:r w:rsidRPr="004A28FA">
        <w:rPr>
          <w:rFonts w:eastAsia="Times New Roman"/>
          <w:b/>
          <w:bCs/>
          <w:i/>
          <w:lang w:eastAsia="ko-KR"/>
        </w:rPr>
        <w:t xml:space="preserve">No parameter </w:t>
      </w:r>
      <m:oMath>
        <m:sSubSup>
          <m:sSubSupPr>
            <m:ctrlPr>
              <w:rPr>
                <w:rFonts w:ascii="Cambria Math" w:eastAsia="Times New Roman" w:hAnsi="Cambria Math"/>
                <w:b/>
                <w:bCs/>
                <w:i/>
                <w:lang w:val="x-none" w:eastAsia="ko-KR"/>
              </w:rPr>
            </m:ctrlPr>
          </m:sSubSupPr>
          <m:e>
            <m:r>
              <m:rPr>
                <m:sty m:val="bi"/>
              </m:rPr>
              <w:rPr>
                <w:rFonts w:ascii="Cambria Math" w:eastAsia="Times New Roman"/>
                <w:lang w:val="x-none" w:eastAsia="ko-KR"/>
              </w:rPr>
              <m:t>N</m:t>
            </m:r>
          </m:e>
          <m:sub>
            <m:r>
              <m:rPr>
                <m:sty m:val="bi"/>
              </m:rPr>
              <w:rPr>
                <w:rFonts w:ascii="Cambria Math" w:eastAsia="Times New Roman"/>
                <w:lang w:val="x-none" w:eastAsia="ko-KR"/>
              </w:rPr>
              <m:t>oh</m:t>
            </m:r>
          </m:sub>
          <m:sup>
            <m:r>
              <m:rPr>
                <m:sty m:val="bi"/>
              </m:rPr>
              <w:rPr>
                <w:rFonts w:ascii="Cambria Math" w:eastAsia="Times New Roman"/>
                <w:lang w:val="x-none" w:eastAsia="ko-KR"/>
              </w:rPr>
              <m:t>PRB</m:t>
            </m:r>
          </m:sup>
        </m:sSubSup>
      </m:oMath>
      <w:r w:rsidRPr="004A28FA">
        <w:rPr>
          <w:rFonts w:eastAsia="Times New Roman"/>
          <w:b/>
          <w:bCs/>
          <w:i/>
          <w:lang w:eastAsia="ko-KR"/>
        </w:rPr>
        <w:t xml:space="preserve"> introduced</w:t>
      </w:r>
    </w:p>
    <w:p w14:paraId="1895B36D" w14:textId="77777777" w:rsidR="00E81A5E" w:rsidRPr="00A8203B" w:rsidRDefault="00E81A5E" w:rsidP="00E81A5E">
      <w:pPr>
        <w:pStyle w:val="ListParagraph"/>
        <w:numPr>
          <w:ilvl w:val="1"/>
          <w:numId w:val="27"/>
        </w:numPr>
        <w:rPr>
          <w:b/>
          <w:bCs/>
          <w:i/>
          <w:iCs/>
        </w:rPr>
      </w:pPr>
      <w:r w:rsidRPr="00A8203B">
        <w:rPr>
          <w:b/>
          <w:bCs/>
          <w:i/>
          <w:iCs/>
        </w:rPr>
        <w:t xml:space="preserve">The number of available symbols </w:t>
      </w:r>
      <w:r w:rsidRPr="00A8203B">
        <w:rPr>
          <w:rFonts w:eastAsia="Times New Roman"/>
          <w:b/>
          <w:bCs/>
          <w:i/>
          <w:iCs/>
          <w:position w:val="-14"/>
          <w:lang w:val="x-none" w:eastAsia="ko-KR"/>
        </w:rPr>
        <w:object w:dxaOrig="540" w:dyaOrig="380" w14:anchorId="3C472F73">
          <v:shape id="_x0000_i1037" type="#_x0000_t75" style="width:27.6pt;height:19.2pt" o:ole="">
            <v:imagedata r:id="rId8" o:title=""/>
          </v:shape>
          <o:OLEObject Type="Embed" ProgID="Equation.3" ShapeID="_x0000_i1037" DrawAspect="Content" ObjectID="_1648022512" r:id="rId30"/>
        </w:object>
      </w:r>
      <w:r w:rsidRPr="00A8203B">
        <w:rPr>
          <w:rFonts w:eastAsia="Times New Roman"/>
          <w:b/>
          <w:bCs/>
          <w:i/>
          <w:iCs/>
          <w:lang w:eastAsia="ko-KR"/>
        </w:rPr>
        <w:t xml:space="preserve">excludes guard time symbol </w:t>
      </w:r>
      <w:r>
        <w:rPr>
          <w:rFonts w:eastAsia="Times New Roman"/>
          <w:b/>
          <w:bCs/>
          <w:i/>
          <w:iCs/>
          <w:lang w:eastAsia="ko-KR"/>
        </w:rPr>
        <w:t>before</w:t>
      </w:r>
      <w:r w:rsidRPr="00A8203B">
        <w:rPr>
          <w:rFonts w:eastAsia="Times New Roman"/>
          <w:b/>
          <w:bCs/>
          <w:i/>
          <w:iCs/>
          <w:lang w:eastAsia="ko-KR"/>
        </w:rPr>
        <w:t xml:space="preserve"> PSFCH symbols</w:t>
      </w:r>
    </w:p>
    <w:p w14:paraId="42111DA3" w14:textId="77777777" w:rsidR="00E81A5E" w:rsidRPr="004A28FA" w:rsidRDefault="00E81A5E" w:rsidP="00E81A5E">
      <w:pPr>
        <w:pStyle w:val="ListParagraph"/>
        <w:numPr>
          <w:ilvl w:val="1"/>
          <w:numId w:val="27"/>
        </w:numPr>
        <w:rPr>
          <w:rFonts w:eastAsia="Times New Roman"/>
          <w:b/>
          <w:bCs/>
          <w:i/>
          <w:lang w:eastAsia="ko-KR"/>
        </w:rPr>
      </w:pPr>
      <w:r w:rsidRPr="004A28FA">
        <w:rPr>
          <w:rFonts w:eastAsia="Times New Roman"/>
          <w:b/>
          <w:bCs/>
          <w:i/>
          <w:lang w:eastAsia="ko-KR"/>
        </w:rPr>
        <w:t>SL CSI-RS is assumed to be always present</w:t>
      </w:r>
    </w:p>
    <w:p w14:paraId="6AAD319C" w14:textId="77777777" w:rsidR="00A832E9" w:rsidRDefault="00E81A5E" w:rsidP="00E81A5E">
      <w:pPr>
        <w:pStyle w:val="ListParagraph"/>
        <w:numPr>
          <w:ilvl w:val="1"/>
          <w:numId w:val="27"/>
        </w:numPr>
        <w:rPr>
          <w:rFonts w:eastAsia="Times New Roman"/>
          <w:b/>
          <w:bCs/>
          <w:i/>
          <w:lang w:eastAsia="ko-KR"/>
        </w:rPr>
      </w:pPr>
      <w:r w:rsidRPr="004A28FA">
        <w:rPr>
          <w:rFonts w:eastAsia="Times New Roman"/>
          <w:b/>
          <w:bCs/>
          <w:i/>
          <w:lang w:eastAsia="ko-KR"/>
        </w:rPr>
        <w:t>The REs occupied by SL PT-RS are subtracted form the number of REs</w:t>
      </w:r>
      <w:r>
        <w:rPr>
          <w:rFonts w:eastAsia="Times New Roman"/>
          <w:b/>
          <w:bCs/>
          <w:i/>
          <w:lang w:eastAsia="ko-KR"/>
        </w:rPr>
        <w:t xml:space="preserve"> </w:t>
      </w:r>
    </w:p>
    <w:p w14:paraId="25AAC32B" w14:textId="0B29E36C" w:rsidR="00E81A5E" w:rsidRPr="00E81A5E" w:rsidRDefault="00A832E9" w:rsidP="00E81A5E">
      <w:pPr>
        <w:pStyle w:val="ListParagraph"/>
        <w:numPr>
          <w:ilvl w:val="1"/>
          <w:numId w:val="27"/>
        </w:numPr>
        <w:rPr>
          <w:rFonts w:eastAsia="Times New Roman"/>
          <w:b/>
          <w:bCs/>
          <w:i/>
          <w:lang w:eastAsia="ko-KR"/>
        </w:rPr>
      </w:pPr>
      <w:r>
        <w:rPr>
          <w:rFonts w:eastAsia="Times New Roman"/>
          <w:b/>
          <w:bCs/>
          <w:i/>
          <w:lang w:eastAsia="ko-KR"/>
        </w:rPr>
        <w:t>A</w:t>
      </w:r>
      <w:r w:rsidR="00E81A5E" w:rsidRPr="00E81A5E">
        <w:rPr>
          <w:rFonts w:eastAsia="Times New Roman"/>
          <w:b/>
          <w:bCs/>
          <w:i/>
          <w:lang w:eastAsia="ko-KR"/>
        </w:rPr>
        <w:t>ssuming zero resource for second stage SCI</w:t>
      </w:r>
    </w:p>
    <w:p w14:paraId="230E1101" w14:textId="77777777" w:rsidR="00E81A5E" w:rsidRDefault="00E81A5E" w:rsidP="00E81A5E">
      <w:pPr>
        <w:rPr>
          <w:rFonts w:eastAsia="Times New Roman"/>
          <w:b/>
          <w:bCs/>
          <w:i/>
          <w:lang w:eastAsia="ko-KR"/>
        </w:rPr>
      </w:pPr>
      <w:r w:rsidRPr="000E44FB">
        <w:rPr>
          <w:rFonts w:eastAsia="Times New Roman"/>
          <w:b/>
          <w:bCs/>
          <w:i/>
          <w:lang w:eastAsia="ko-KR"/>
        </w:rPr>
        <w:t xml:space="preserve">Proposal </w:t>
      </w:r>
      <w:r>
        <w:rPr>
          <w:rFonts w:eastAsia="Times New Roman"/>
          <w:b/>
          <w:bCs/>
          <w:i/>
          <w:lang w:eastAsia="ko-KR"/>
        </w:rPr>
        <w:t>3</w:t>
      </w:r>
      <w:r w:rsidRPr="000E44FB">
        <w:rPr>
          <w:rFonts w:eastAsia="Times New Roman"/>
          <w:b/>
          <w:bCs/>
          <w:i/>
          <w:lang w:eastAsia="ko-KR"/>
        </w:rPr>
        <w:t xml:space="preserve">: </w:t>
      </w:r>
    </w:p>
    <w:p w14:paraId="6DAF18AB" w14:textId="77777777" w:rsidR="00E81A5E" w:rsidRDefault="00E81A5E" w:rsidP="00E81A5E">
      <w:pPr>
        <w:pStyle w:val="ListParagraph"/>
        <w:numPr>
          <w:ilvl w:val="0"/>
          <w:numId w:val="27"/>
        </w:numPr>
        <w:rPr>
          <w:rFonts w:eastAsia="Times New Roman"/>
          <w:b/>
          <w:bCs/>
          <w:i/>
          <w:lang w:eastAsia="ko-KR"/>
        </w:rPr>
      </w:pPr>
      <w:r>
        <w:rPr>
          <w:rFonts w:eastAsia="Times New Roman"/>
          <w:b/>
          <w:bCs/>
          <w:i/>
          <w:lang w:eastAsia="ko-KR"/>
        </w:rPr>
        <w:t>F</w:t>
      </w:r>
      <w:r w:rsidRPr="000E44FB">
        <w:rPr>
          <w:rFonts w:eastAsia="Times New Roman"/>
          <w:b/>
          <w:bCs/>
          <w:i/>
          <w:lang w:eastAsia="ko-KR"/>
        </w:rPr>
        <w:t>or</w:t>
      </w:r>
      <w:r>
        <w:rPr>
          <w:rFonts w:eastAsia="Times New Roman"/>
          <w:b/>
          <w:bCs/>
          <w:i/>
          <w:lang w:eastAsia="ko-KR"/>
        </w:rPr>
        <w:t xml:space="preserve"> deriving the number of coded modulation symbols for</w:t>
      </w:r>
      <w:r w:rsidRPr="000E44FB">
        <w:rPr>
          <w:rFonts w:eastAsia="Times New Roman"/>
          <w:b/>
          <w:bCs/>
          <w:i/>
          <w:lang w:eastAsia="ko-KR"/>
        </w:rPr>
        <w:t xml:space="preserve"> 2nd stage SCI</w:t>
      </w:r>
    </w:p>
    <w:p w14:paraId="715258FF" w14:textId="2FE02C34" w:rsidR="00E81A5E" w:rsidRDefault="00E81A5E" w:rsidP="00E81A5E">
      <w:pPr>
        <w:pStyle w:val="ListParagraph"/>
        <w:numPr>
          <w:ilvl w:val="1"/>
          <w:numId w:val="27"/>
        </w:numPr>
        <w:rPr>
          <w:rFonts w:eastAsia="Times New Roman"/>
          <w:b/>
          <w:bCs/>
          <w:i/>
          <w:lang w:eastAsia="ko-KR"/>
        </w:rPr>
      </w:pPr>
      <w:r>
        <w:rPr>
          <w:rFonts w:eastAsia="Times New Roman"/>
          <w:b/>
          <w:bCs/>
          <w:i/>
          <w:lang w:eastAsia="ko-KR"/>
        </w:rPr>
        <w:t>Configure different offset values for rank 1 and rank 2 PSSCH transmissions</w:t>
      </w:r>
    </w:p>
    <w:p w14:paraId="6B684FA8" w14:textId="77777777" w:rsidR="00A832E9" w:rsidRDefault="00A832E9" w:rsidP="00A832E9">
      <w:pPr>
        <w:pStyle w:val="ListParagraph"/>
        <w:numPr>
          <w:ilvl w:val="1"/>
          <w:numId w:val="27"/>
        </w:numPr>
        <w:rPr>
          <w:rFonts w:eastAsia="Times New Roman"/>
          <w:b/>
          <w:bCs/>
          <w:i/>
          <w:lang w:eastAsia="ko-KR"/>
        </w:rPr>
      </w:pPr>
      <w:r>
        <w:rPr>
          <w:rFonts w:eastAsia="Times New Roman"/>
          <w:b/>
          <w:bCs/>
          <w:i/>
          <w:lang w:eastAsia="ko-KR"/>
        </w:rPr>
        <w:t>Have a minimum value to ensure code rate is not too high</w:t>
      </w:r>
    </w:p>
    <w:p w14:paraId="460C92CB" w14:textId="77777777" w:rsidR="00A832E9" w:rsidRPr="000E44FB" w:rsidRDefault="00A832E9" w:rsidP="00A832E9">
      <w:pPr>
        <w:pStyle w:val="ListParagraph"/>
        <w:numPr>
          <w:ilvl w:val="0"/>
          <w:numId w:val="0"/>
        </w:numPr>
        <w:ind w:left="1440"/>
        <w:rPr>
          <w:rFonts w:eastAsia="Times New Roman"/>
          <w:b/>
          <w:bCs/>
          <w:i/>
          <w:lang w:eastAsia="ko-KR"/>
        </w:rPr>
      </w:pPr>
    </w:p>
    <w:p w14:paraId="341FAAE5" w14:textId="77777777" w:rsidR="00DB35E7" w:rsidRPr="007668B0" w:rsidRDefault="00DB35E7" w:rsidP="00DB35E7">
      <w:pPr>
        <w:rPr>
          <w:b/>
          <w:bCs/>
          <w:i/>
          <w:iCs/>
        </w:rPr>
      </w:pPr>
      <w:r w:rsidRPr="007668B0">
        <w:rPr>
          <w:b/>
          <w:bCs/>
          <w:i/>
          <w:iCs/>
        </w:rPr>
        <w:t xml:space="preserve">Proposal </w:t>
      </w:r>
      <w:r>
        <w:rPr>
          <w:b/>
          <w:bCs/>
          <w:i/>
          <w:iCs/>
        </w:rPr>
        <w:t>4</w:t>
      </w:r>
      <w:r w:rsidRPr="007668B0">
        <w:rPr>
          <w:b/>
          <w:bCs/>
          <w:i/>
          <w:iCs/>
        </w:rPr>
        <w:t>: the following scrambling seeds sequences are used:</w:t>
      </w:r>
    </w:p>
    <w:p w14:paraId="3DEBF127" w14:textId="77777777" w:rsidR="00DB35E7" w:rsidRPr="007668B0" w:rsidRDefault="00DB35E7" w:rsidP="00DB35E7">
      <w:pPr>
        <w:pStyle w:val="ListParagraph"/>
        <w:numPr>
          <w:ilvl w:val="0"/>
          <w:numId w:val="14"/>
        </w:numPr>
        <w:rPr>
          <w:b/>
          <w:bCs/>
          <w:i/>
          <w:iCs/>
        </w:rPr>
      </w:pPr>
      <w:r w:rsidRPr="007668B0">
        <w:rPr>
          <w:b/>
          <w:bCs/>
          <w:i/>
          <w:iCs/>
        </w:rPr>
        <w:t>For data sent on the PSSCH: L1 destination ID</w:t>
      </w:r>
    </w:p>
    <w:p w14:paraId="1F8F3678" w14:textId="77777777" w:rsidR="00DB35E7" w:rsidRPr="007668B0" w:rsidRDefault="00DB35E7" w:rsidP="00DB35E7">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54295024" w14:textId="77777777" w:rsidR="00DB35E7" w:rsidRDefault="00DB35E7" w:rsidP="00DB35E7">
      <w:pPr>
        <w:pStyle w:val="ListParagraph"/>
        <w:numPr>
          <w:ilvl w:val="0"/>
          <w:numId w:val="14"/>
        </w:numPr>
        <w:rPr>
          <w:b/>
          <w:bCs/>
          <w:i/>
          <w:iCs/>
        </w:rPr>
      </w:pPr>
      <w:r w:rsidRPr="007668B0">
        <w:rPr>
          <w:b/>
          <w:bCs/>
          <w:i/>
          <w:iCs/>
        </w:rPr>
        <w:t>For the first stage SCI: 510</w:t>
      </w:r>
      <w:r>
        <w:rPr>
          <w:b/>
          <w:bCs/>
          <w:i/>
          <w:iCs/>
        </w:rPr>
        <w:t xml:space="preserve"> (or any fixed value)</w:t>
      </w:r>
    </w:p>
    <w:p w14:paraId="4FF457E8" w14:textId="50408CA0" w:rsidR="00DB35E7" w:rsidRDefault="00DB35E7" w:rsidP="00DB35E7">
      <w:pPr>
        <w:pStyle w:val="ListParagraph"/>
        <w:numPr>
          <w:ilvl w:val="0"/>
          <w:numId w:val="14"/>
        </w:numPr>
        <w:rPr>
          <w:b/>
          <w:bCs/>
          <w:i/>
          <w:iCs/>
        </w:rPr>
      </w:pPr>
      <w:r w:rsidRPr="00DB35E7">
        <w:rPr>
          <w:b/>
          <w:bCs/>
          <w:i/>
          <w:iCs/>
        </w:rPr>
        <w:t>For the PSBCH: synchronization source ID</w:t>
      </w:r>
    </w:p>
    <w:p w14:paraId="066544D1" w14:textId="77777777" w:rsidR="00DB35E7" w:rsidRPr="00DB35E7" w:rsidRDefault="00DB35E7" w:rsidP="00DB35E7">
      <w:pPr>
        <w:rPr>
          <w:b/>
          <w:bCs/>
          <w:i/>
          <w:iCs/>
        </w:rPr>
      </w:pPr>
      <w:r w:rsidRPr="00DB35E7">
        <w:rPr>
          <w:b/>
          <w:bCs/>
          <w:i/>
          <w:iCs/>
        </w:rPr>
        <w:t>Proposal 5: the second stage SCI can indicate which MCS table to use</w:t>
      </w:r>
    </w:p>
    <w:p w14:paraId="760DC3D0" w14:textId="11C53919" w:rsidR="00DB35E7" w:rsidRDefault="00DB35E7" w:rsidP="00DB35E7">
      <w:pPr>
        <w:rPr>
          <w:b/>
          <w:bCs/>
          <w:i/>
          <w:iCs/>
        </w:rPr>
      </w:pPr>
      <w:r w:rsidRPr="00DB35E7">
        <w:rPr>
          <w:b/>
          <w:bCs/>
          <w:i/>
          <w:iCs/>
        </w:rPr>
        <w:t>Proposal 6: A length-2 Hadamard code is applied as OCC on top of the PDCCH DMRS</w:t>
      </w:r>
    </w:p>
    <w:p w14:paraId="58C9A4CC" w14:textId="10A6629F" w:rsidR="003B3281" w:rsidRDefault="003B3281" w:rsidP="003B3281">
      <w:pPr>
        <w:rPr>
          <w:b/>
          <w:bCs/>
          <w:i/>
          <w:iCs/>
        </w:rPr>
      </w:pPr>
      <w:r w:rsidRPr="00B11B36">
        <w:rPr>
          <w:b/>
          <w:bCs/>
          <w:i/>
          <w:iCs/>
        </w:rPr>
        <w:t xml:space="preserve">Proposal 7: </w:t>
      </w:r>
      <w:r>
        <w:rPr>
          <w:b/>
          <w:bCs/>
          <w:i/>
          <w:iCs/>
        </w:rPr>
        <w:t>E</w:t>
      </w:r>
      <w:r w:rsidRPr="003B3281">
        <w:rPr>
          <w:b/>
          <w:bCs/>
          <w:i/>
          <w:iCs/>
        </w:rPr>
        <w:t xml:space="preserve">ditors discuss and make </w:t>
      </w:r>
      <w:r>
        <w:rPr>
          <w:b/>
          <w:bCs/>
          <w:i/>
          <w:iCs/>
        </w:rPr>
        <w:t xml:space="preserve">terminology for first and second stage SCI </w:t>
      </w:r>
      <w:r w:rsidRPr="003B3281">
        <w:rPr>
          <w:b/>
          <w:bCs/>
          <w:i/>
          <w:iCs/>
        </w:rPr>
        <w:t>consistent across all spec</w:t>
      </w:r>
      <w:r>
        <w:rPr>
          <w:b/>
          <w:bCs/>
          <w:i/>
          <w:iCs/>
        </w:rPr>
        <w:t>ification</w:t>
      </w:r>
      <w:r w:rsidR="005F3475">
        <w:rPr>
          <w:b/>
          <w:bCs/>
          <w:i/>
          <w:iCs/>
        </w:rPr>
        <w:t>s</w:t>
      </w:r>
      <w:r>
        <w:rPr>
          <w:b/>
          <w:bCs/>
          <w:i/>
          <w:iCs/>
        </w:rPr>
        <w:t>.</w:t>
      </w:r>
    </w:p>
    <w:p w14:paraId="562C3232" w14:textId="36B3A6FF" w:rsidR="00DB35E7" w:rsidRPr="00DB35E7" w:rsidRDefault="003B3281" w:rsidP="00DB35E7">
      <w:pPr>
        <w:rPr>
          <w:b/>
          <w:bCs/>
          <w:i/>
          <w:iCs/>
        </w:rPr>
      </w:pPr>
      <w:r>
        <w:rPr>
          <w:b/>
          <w:bCs/>
          <w:i/>
          <w:iCs/>
        </w:rPr>
        <w:tab/>
      </w:r>
    </w:p>
    <w:p w14:paraId="20D32928" w14:textId="36420F98" w:rsidR="00E7756E" w:rsidRDefault="00E7756E" w:rsidP="00E7756E">
      <w:pPr>
        <w:pStyle w:val="Heading1"/>
        <w:numPr>
          <w:ilvl w:val="0"/>
          <w:numId w:val="0"/>
        </w:numPr>
        <w:ind w:left="432" w:hanging="432"/>
      </w:pPr>
      <w:r>
        <w:t>References</w:t>
      </w:r>
    </w:p>
    <w:p w14:paraId="367CF0F0" w14:textId="450E8D22"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proofErr w:type="spellStart"/>
      <w:r w:rsidR="00BE45B7">
        <w:t>Sitges</w:t>
      </w:r>
      <w:proofErr w:type="spellEnd"/>
      <w:r>
        <w:t xml:space="preserve">, </w:t>
      </w:r>
      <w:r w:rsidR="00BE45B7">
        <w:t>Spain</w:t>
      </w:r>
      <w:r>
        <w:t xml:space="preserve">, </w:t>
      </w:r>
      <w:r w:rsidR="00BE45B7">
        <w:t>Dec</w:t>
      </w:r>
      <w:r>
        <w:t xml:space="preserve"> </w:t>
      </w:r>
      <w:r w:rsidR="00BE45B7">
        <w:t>9</w:t>
      </w:r>
      <w:r>
        <w:t>-</w:t>
      </w:r>
      <w:r w:rsidR="00BE45B7">
        <w:t>1</w:t>
      </w:r>
      <w:r>
        <w:t>2, 2019</w:t>
      </w:r>
    </w:p>
    <w:p w14:paraId="5A492366" w14:textId="1A9059BA" w:rsidR="00540A68" w:rsidRPr="00E7756E" w:rsidRDefault="00540A68" w:rsidP="00AD72DA">
      <w:r>
        <w:t xml:space="preserve">[2] </w:t>
      </w:r>
      <w:r w:rsidRPr="00540A68">
        <w:t>R1-2000962</w:t>
      </w:r>
      <w:r>
        <w:t xml:space="preserve">, </w:t>
      </w:r>
      <w:r w:rsidRPr="00540A68">
        <w:t>Considerations on Physical Layer aspects of NR V2X</w:t>
      </w:r>
      <w:r>
        <w:t>, Qualcomm, RAN1#100-e, Feb 24-Mar 6, 2020</w:t>
      </w:r>
    </w:p>
    <w:sectPr w:rsidR="00540A68"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447EB" w14:textId="77777777" w:rsidR="00CF2F62" w:rsidRDefault="00CF2F62">
      <w:r>
        <w:separator/>
      </w:r>
    </w:p>
  </w:endnote>
  <w:endnote w:type="continuationSeparator" w:id="0">
    <w:p w14:paraId="39AE134F" w14:textId="77777777" w:rsidR="00CF2F62" w:rsidRDefault="00CF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B06E6" w14:textId="77777777" w:rsidR="00CF2F62" w:rsidRDefault="00CF2F62">
      <w:r>
        <w:separator/>
      </w:r>
    </w:p>
  </w:footnote>
  <w:footnote w:type="continuationSeparator" w:id="0">
    <w:p w14:paraId="4DAB7803" w14:textId="77777777" w:rsidR="00CF2F62" w:rsidRDefault="00CF2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8"/>
  </w:num>
  <w:num w:numId="4">
    <w:abstractNumId w:val="15"/>
  </w:num>
  <w:num w:numId="5">
    <w:abstractNumId w:val="7"/>
  </w:num>
  <w:num w:numId="6">
    <w:abstractNumId w:val="4"/>
  </w:num>
  <w:num w:numId="7">
    <w:abstractNumId w:val="14"/>
  </w:num>
  <w:num w:numId="8">
    <w:abstractNumId w:val="18"/>
  </w:num>
  <w:num w:numId="9">
    <w:abstractNumId w:val="5"/>
  </w:num>
  <w:num w:numId="10">
    <w:abstractNumId w:val="3"/>
  </w:num>
  <w:num w:numId="11">
    <w:abstractNumId w:val="11"/>
  </w:num>
  <w:num w:numId="12">
    <w:abstractNumId w:val="16"/>
  </w:num>
  <w:num w:numId="13">
    <w:abstractNumId w:val="2"/>
  </w:num>
  <w:num w:numId="14">
    <w:abstractNumId w:val="9"/>
  </w:num>
  <w:num w:numId="15">
    <w:abstractNumId w:val="25"/>
  </w:num>
  <w:num w:numId="16">
    <w:abstractNumId w:val="17"/>
  </w:num>
  <w:num w:numId="17">
    <w:abstractNumId w:val="17"/>
  </w:num>
  <w:num w:numId="18">
    <w:abstractNumId w:val="22"/>
  </w:num>
  <w:num w:numId="19">
    <w:abstractNumId w:val="1"/>
  </w:num>
  <w:num w:numId="20">
    <w:abstractNumId w:val="12"/>
  </w:num>
  <w:num w:numId="21">
    <w:abstractNumId w:val="23"/>
  </w:num>
  <w:num w:numId="22">
    <w:abstractNumId w:val="6"/>
  </w:num>
  <w:num w:numId="23">
    <w:abstractNumId w:val="20"/>
  </w:num>
  <w:num w:numId="24">
    <w:abstractNumId w:val="8"/>
  </w:num>
  <w:num w:numId="25">
    <w:abstractNumId w:val="19"/>
  </w:num>
  <w:num w:numId="26">
    <w:abstractNumId w:val="24"/>
  </w:num>
  <w:num w:numId="27">
    <w:abstractNumId w:val="21"/>
  </w:num>
  <w:num w:numId="2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3460"/>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5EFC"/>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A2"/>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897"/>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0F4"/>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28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0A68"/>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3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475"/>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BB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0E79"/>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6FD"/>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6E30"/>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2D9"/>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507"/>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C18"/>
    <w:rsid w:val="00990BD5"/>
    <w:rsid w:val="0099196F"/>
    <w:rsid w:val="00992B98"/>
    <w:rsid w:val="0099359F"/>
    <w:rsid w:val="00994871"/>
    <w:rsid w:val="00994CB8"/>
    <w:rsid w:val="00994E08"/>
    <w:rsid w:val="009951F9"/>
    <w:rsid w:val="00995768"/>
    <w:rsid w:val="00995C95"/>
    <w:rsid w:val="00995E85"/>
    <w:rsid w:val="00996468"/>
    <w:rsid w:val="00996876"/>
    <w:rsid w:val="00996C6B"/>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B03"/>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2E9"/>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E83"/>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1B3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98F"/>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2F62"/>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5E7"/>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A5E"/>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675B"/>
    <w:rsid w:val="00FC7528"/>
    <w:rsid w:val="00FD0572"/>
    <w:rsid w:val="00FD17B6"/>
    <w:rsid w:val="00FD1A97"/>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3E6"/>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31879987">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6F944-A025-4C44-A2F4-BAFA0213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2020-04-10T15:33:00Z</dcterms:created>
  <dcterms:modified xsi:type="dcterms:W3CDTF">2020-04-10T15:33:00Z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