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5A749" w14:textId="1C3F6573" w:rsidR="00F521DD" w:rsidRPr="00AC32CE" w:rsidRDefault="00F521DD" w:rsidP="00F521DD">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w:t>
      </w:r>
      <w:r w:rsidR="007F5ADE">
        <w:rPr>
          <w:rFonts w:cs="Arial"/>
          <w:b/>
          <w:sz w:val="24"/>
          <w:szCs w:val="24"/>
        </w:rPr>
        <w:t>100</w:t>
      </w:r>
      <w:r w:rsidR="003066F0">
        <w:rPr>
          <w:rFonts w:cs="Arial"/>
          <w:b/>
          <w:sz w:val="24"/>
          <w:szCs w:val="24"/>
          <w:lang w:val="en-US"/>
        </w:rPr>
        <w:t>bis</w:t>
      </w:r>
      <w:r w:rsidRPr="007D3E81">
        <w:rPr>
          <w:rFonts w:cs="Arial"/>
          <w:b/>
          <w:sz w:val="24"/>
          <w:szCs w:val="24"/>
        </w:rPr>
        <w:tab/>
      </w:r>
      <w:r>
        <w:rPr>
          <w:rFonts w:cs="Arial"/>
          <w:b/>
          <w:sz w:val="24"/>
          <w:szCs w:val="24"/>
        </w:rPr>
        <w:t>R1-</w:t>
      </w:r>
      <w:r w:rsidR="0053231C">
        <w:rPr>
          <w:rFonts w:cs="Arial"/>
          <w:b/>
          <w:sz w:val="24"/>
          <w:szCs w:val="24"/>
        </w:rPr>
        <w:t>2002017</w:t>
      </w:r>
    </w:p>
    <w:p w14:paraId="2C63563A" w14:textId="77777777" w:rsidR="003066F0" w:rsidRPr="009513AC" w:rsidRDefault="003066F0" w:rsidP="003066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4E920D7" w14:textId="77777777" w:rsidR="007F5ADE" w:rsidRPr="007D3E81" w:rsidRDefault="007F5ADE" w:rsidP="00F521DD">
      <w:pPr>
        <w:pStyle w:val="Footer"/>
        <w:jc w:val="both"/>
        <w:rPr>
          <w:rFonts w:eastAsia="SimSun"/>
          <w:b w:val="0"/>
          <w:i w:val="0"/>
          <w:noProof w:val="0"/>
          <w:sz w:val="24"/>
          <w:lang w:eastAsia="zh-CN"/>
        </w:rPr>
      </w:pPr>
    </w:p>
    <w:p w14:paraId="1F8DBEAD" w14:textId="1C9B0CE8"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3066F0">
        <w:rPr>
          <w:rFonts w:ascii="Arial" w:hAnsi="Arial"/>
          <w:sz w:val="24"/>
        </w:rPr>
        <w:t>7.2.11.3</w:t>
      </w:r>
    </w:p>
    <w:p w14:paraId="1BD8B4B6" w14:textId="77777777" w:rsidR="00F521DD" w:rsidRPr="007D3E81" w:rsidRDefault="00F521DD" w:rsidP="00F521DD">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7EB816AA"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066F0">
        <w:rPr>
          <w:rFonts w:ascii="Arial" w:hAnsi="Arial"/>
          <w:sz w:val="24"/>
        </w:rPr>
        <w:t>UE features for IAB</w:t>
      </w:r>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35888BE3" w:rsidR="00F521DD" w:rsidRPr="001B137F" w:rsidRDefault="00A104EC" w:rsidP="00F521DD">
      <w:pPr>
        <w:pStyle w:val="Heading1"/>
        <w:jc w:val="both"/>
        <w:rPr>
          <w:lang w:eastAsia="zh-CN"/>
        </w:rPr>
      </w:pPr>
      <w:r>
        <w:rPr>
          <w:rFonts w:eastAsia="SimSun"/>
          <w:lang w:eastAsia="zh-CN"/>
        </w:rPr>
        <w:t>Rel-16 UE features list for IAB</w:t>
      </w:r>
      <w:bookmarkStart w:id="1" w:name="OLE_LINK1"/>
    </w:p>
    <w:p w14:paraId="3BA1044F" w14:textId="1A2875EB" w:rsidR="00F521DD" w:rsidRDefault="003A2250" w:rsidP="00F521DD">
      <w:pPr>
        <w:pStyle w:val="3GPPNormalText"/>
        <w:rPr>
          <w:sz w:val="20"/>
          <w:szCs w:val="20"/>
        </w:rPr>
      </w:pPr>
      <w:r>
        <w:rPr>
          <w:sz w:val="20"/>
          <w:szCs w:val="20"/>
        </w:rPr>
        <w:t>According to Rel-16 NR UE features</w:t>
      </w:r>
      <w:r w:rsidR="00C95A92">
        <w:rPr>
          <w:sz w:val="20"/>
          <w:szCs w:val="20"/>
        </w:rPr>
        <w:t xml:space="preserve"> after RAN1#99</w:t>
      </w:r>
      <w:r>
        <w:rPr>
          <w:sz w:val="20"/>
          <w:szCs w:val="20"/>
        </w:rPr>
        <w:t xml:space="preserve"> [1] and further email discussion/update after RAN1#100 e-Meeting, </w:t>
      </w:r>
      <w:r w:rsidR="00C95A92">
        <w:rPr>
          <w:sz w:val="20"/>
          <w:szCs w:val="20"/>
        </w:rPr>
        <w:t xml:space="preserve">RAN1 proposed to add UE features framework with IAB-MT specific features only. Hence, </w:t>
      </w:r>
      <w:r w:rsidR="0037591F">
        <w:rPr>
          <w:sz w:val="20"/>
          <w:szCs w:val="20"/>
        </w:rPr>
        <w:t>FG</w:t>
      </w:r>
      <w:r w:rsidR="00C95A92">
        <w:rPr>
          <w:sz w:val="20"/>
          <w:szCs w:val="20"/>
        </w:rPr>
        <w:t xml:space="preserve"> 20-1 (STC configuration) and </w:t>
      </w:r>
      <w:r w:rsidR="0037591F">
        <w:rPr>
          <w:sz w:val="20"/>
          <w:szCs w:val="20"/>
        </w:rPr>
        <w:t>FG</w:t>
      </w:r>
      <w:r w:rsidR="00C95A92">
        <w:rPr>
          <w:sz w:val="20"/>
          <w:szCs w:val="20"/>
        </w:rPr>
        <w:t xml:space="preserve"> 20-4 (non-TDM multiplexing capability) which are related DU features are removed. </w:t>
      </w:r>
      <w:r w:rsidR="0037591F">
        <w:rPr>
          <w:sz w:val="20"/>
          <w:szCs w:val="20"/>
        </w:rPr>
        <w:t>FG</w:t>
      </w:r>
      <w:r w:rsidR="00C95A92">
        <w:rPr>
          <w:sz w:val="20"/>
          <w:szCs w:val="20"/>
        </w:rPr>
        <w:t xml:space="preserve"> 20-7 (</w:t>
      </w:r>
      <w:proofErr w:type="spellStart"/>
      <w:r w:rsidR="00C95A92">
        <w:rPr>
          <w:sz w:val="20"/>
          <w:szCs w:val="20"/>
        </w:rPr>
        <w:t>T</w:t>
      </w:r>
      <w:r w:rsidR="00C36BC5">
        <w:rPr>
          <w:sz w:val="20"/>
          <w:szCs w:val="20"/>
        </w:rPr>
        <w:t>_</w:t>
      </w:r>
      <w:r w:rsidR="00C95A92">
        <w:rPr>
          <w:sz w:val="20"/>
          <w:szCs w:val="20"/>
        </w:rPr>
        <w:t>delta</w:t>
      </w:r>
      <w:proofErr w:type="spellEnd"/>
      <w:r w:rsidR="00C95A92">
        <w:rPr>
          <w:sz w:val="20"/>
          <w:szCs w:val="20"/>
        </w:rPr>
        <w:t xml:space="preserve"> signaling) are modified to reflect the MT portion of feature. The additional comments provided on the details of other specific features are for further discussion. </w:t>
      </w:r>
    </w:p>
    <w:p w14:paraId="364EF60C" w14:textId="669E52CE" w:rsidR="00034798" w:rsidRPr="00040749" w:rsidRDefault="00034798" w:rsidP="00034798">
      <w:pPr>
        <w:pStyle w:val="3GPPNormalText"/>
        <w:rPr>
          <w:sz w:val="20"/>
          <w:szCs w:val="20"/>
        </w:rPr>
      </w:pPr>
      <w:r w:rsidRPr="00040749">
        <w:rPr>
          <w:sz w:val="20"/>
          <w:szCs w:val="20"/>
        </w:rPr>
        <w:t>Regarding guard symbols for transitions between an IAB MT and co-located IAB DU, RAN1#98bis-RAN1#99 have made the following agreements</w:t>
      </w:r>
      <w:r w:rsidRPr="00040749">
        <w:rPr>
          <w:rFonts w:eastAsia="Times New Roman"/>
          <w:sz w:val="20"/>
          <w:szCs w:val="20"/>
          <w:lang w:eastAsia="en-US"/>
        </w:rPr>
        <w:t>. [</w:t>
      </w:r>
      <w:r w:rsidR="00040749" w:rsidRPr="00040749">
        <w:rPr>
          <w:rFonts w:eastAsiaTheme="minorEastAsia"/>
          <w:sz w:val="20"/>
          <w:szCs w:val="20"/>
          <w:lang w:eastAsia="zh-CN"/>
        </w:rPr>
        <w:t>2</w:t>
      </w:r>
      <w:r w:rsidRPr="00040749">
        <w:rPr>
          <w:rFonts w:eastAsia="Times New Roman"/>
          <w:sz w:val="20"/>
          <w:szCs w:val="20"/>
          <w:lang w:eastAsia="en-US"/>
        </w:rPr>
        <w:t>]-[</w:t>
      </w:r>
      <w:r w:rsidR="00040749" w:rsidRPr="00040749">
        <w:rPr>
          <w:rFonts w:eastAsiaTheme="minorEastAsia"/>
          <w:sz w:val="20"/>
          <w:szCs w:val="20"/>
          <w:lang w:eastAsia="zh-CN"/>
        </w:rPr>
        <w:t>3</w:t>
      </w:r>
      <w:r w:rsidRPr="00040749">
        <w:rPr>
          <w:rFonts w:eastAsia="Times New Roman"/>
          <w:sz w:val="20"/>
          <w:szCs w:val="20"/>
          <w:lang w:eastAsia="en-US"/>
        </w:rPr>
        <w:t>]</w:t>
      </w:r>
      <w:r w:rsidRPr="00040749">
        <w:rPr>
          <w:sz w:val="20"/>
          <w:szCs w:val="20"/>
        </w:rPr>
        <w:t xml:space="preserve">. </w:t>
      </w:r>
    </w:p>
    <w:p w14:paraId="0E42039B" w14:textId="77777777" w:rsidR="00034798" w:rsidRPr="002770B0" w:rsidRDefault="00034798" w:rsidP="00034798">
      <w:pPr>
        <w:pStyle w:val="maintext"/>
        <w:numPr>
          <w:ilvl w:val="0"/>
          <w:numId w:val="24"/>
        </w:numPr>
        <w:spacing w:before="0"/>
        <w:ind w:firstLineChars="0"/>
        <w:jc w:val="left"/>
        <w:rPr>
          <w:rFonts w:eastAsia="Calibri" w:cs="Times New Roman"/>
          <w:i/>
        </w:rPr>
      </w:pPr>
      <w:r w:rsidRPr="002770B0">
        <w:rPr>
          <w:rFonts w:eastAsia="Times New Roman" w:cs="Times New Roman"/>
          <w:i/>
          <w:lang w:val="en-US"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2" w:name="_Hlk22168000"/>
      <w:r w:rsidRPr="002770B0">
        <w:rPr>
          <w:rFonts w:eastAsia="Times New Roman" w:cs="Times New Roman"/>
          <w:i/>
          <w:lang w:val="en-US" w:eastAsia="en-US"/>
        </w:rPr>
        <w:t>Separately or additionally, the child IAB node can be made aware of the number of guard symbols that the parent IAB node will provide.</w:t>
      </w:r>
      <w:bookmarkEnd w:id="2"/>
    </w:p>
    <w:p w14:paraId="1591023D" w14:textId="77777777" w:rsidR="00034798" w:rsidRPr="002770B0" w:rsidRDefault="00034798" w:rsidP="00034798">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2770B0">
        <w:rPr>
          <w:rFonts w:ascii="Times New Roman" w:eastAsia="Times New Roman" w:hAnsi="Times New Roman"/>
          <w:i/>
          <w:sz w:val="20"/>
          <w:szCs w:val="20"/>
        </w:rPr>
        <w:t>Ng can be provided for each of the [8] possible transitions with potential overlap:</w:t>
      </w:r>
    </w:p>
    <w:tbl>
      <w:tblPr>
        <w:tblW w:w="4860" w:type="dxa"/>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530"/>
        <w:gridCol w:w="1530"/>
      </w:tblGrid>
      <w:tr w:rsidR="00034798" w:rsidRPr="00F12FAC" w14:paraId="08EC5B20" w14:textId="77777777" w:rsidTr="00BC199D">
        <w:tc>
          <w:tcPr>
            <w:tcW w:w="1800" w:type="dxa"/>
            <w:tcBorders>
              <w:top w:val="single" w:sz="12" w:space="0" w:color="auto"/>
              <w:left w:val="single" w:sz="12" w:space="0" w:color="auto"/>
            </w:tcBorders>
            <w:shd w:val="clear" w:color="auto" w:fill="auto"/>
          </w:tcPr>
          <w:p w14:paraId="770FA916" w14:textId="77777777" w:rsidR="00034798" w:rsidRPr="00F12FAC" w:rsidRDefault="00034798" w:rsidP="00BC199D">
            <w:pPr>
              <w:pStyle w:val="maintext"/>
              <w:ind w:firstLineChars="0" w:firstLine="0"/>
              <w:jc w:val="center"/>
              <w:rPr>
                <w:rFonts w:ascii="Arial" w:eastAsia="Times New Roman" w:hAnsi="Arial"/>
                <w:lang w:val="en-US" w:eastAsia="en-US"/>
              </w:rPr>
            </w:pPr>
            <w:r w:rsidRPr="00836333">
              <w:t>MT to DU</w:t>
            </w:r>
          </w:p>
        </w:tc>
        <w:tc>
          <w:tcPr>
            <w:tcW w:w="1530" w:type="dxa"/>
            <w:tcBorders>
              <w:top w:val="single" w:sz="12" w:space="0" w:color="auto"/>
            </w:tcBorders>
            <w:shd w:val="clear" w:color="auto" w:fill="auto"/>
          </w:tcPr>
          <w:p w14:paraId="2ED6A369" w14:textId="77777777" w:rsidR="00034798" w:rsidRPr="00F12FAC" w:rsidRDefault="00034798" w:rsidP="00BC199D">
            <w:pPr>
              <w:pStyle w:val="maintext"/>
              <w:ind w:firstLineChars="0" w:firstLine="0"/>
              <w:jc w:val="center"/>
              <w:rPr>
                <w:rFonts w:ascii="Arial" w:eastAsia="Times New Roman" w:hAnsi="Arial"/>
                <w:lang w:val="en-US" w:eastAsia="en-US"/>
              </w:rPr>
            </w:pPr>
            <w:r w:rsidRPr="00836333">
              <w:t>DL Tx</w:t>
            </w:r>
          </w:p>
        </w:tc>
        <w:tc>
          <w:tcPr>
            <w:tcW w:w="1530" w:type="dxa"/>
            <w:tcBorders>
              <w:top w:val="single" w:sz="12" w:space="0" w:color="auto"/>
              <w:right w:val="single" w:sz="12" w:space="0" w:color="auto"/>
            </w:tcBorders>
            <w:shd w:val="clear" w:color="auto" w:fill="auto"/>
          </w:tcPr>
          <w:p w14:paraId="7B47B4B4" w14:textId="77777777" w:rsidR="00034798" w:rsidRPr="00F12FAC" w:rsidRDefault="00034798" w:rsidP="00BC199D">
            <w:pPr>
              <w:pStyle w:val="maintext"/>
              <w:ind w:firstLineChars="0" w:firstLine="0"/>
              <w:jc w:val="center"/>
              <w:rPr>
                <w:rFonts w:ascii="Arial" w:eastAsia="Times New Roman" w:hAnsi="Arial"/>
                <w:lang w:val="en-US" w:eastAsia="en-US"/>
              </w:rPr>
            </w:pPr>
            <w:r w:rsidRPr="00836333">
              <w:t>UL Rx</w:t>
            </w:r>
          </w:p>
        </w:tc>
      </w:tr>
      <w:tr w:rsidR="00034798" w:rsidRPr="00F12FAC" w14:paraId="6DD77CD6" w14:textId="77777777" w:rsidTr="00BC199D">
        <w:tc>
          <w:tcPr>
            <w:tcW w:w="1800" w:type="dxa"/>
            <w:tcBorders>
              <w:left w:val="single" w:sz="12" w:space="0" w:color="auto"/>
            </w:tcBorders>
            <w:shd w:val="clear" w:color="auto" w:fill="auto"/>
          </w:tcPr>
          <w:p w14:paraId="6E70864E" w14:textId="77777777" w:rsidR="00034798" w:rsidRPr="00F12FAC" w:rsidRDefault="00034798" w:rsidP="00BC199D">
            <w:pPr>
              <w:pStyle w:val="maintext"/>
              <w:ind w:firstLineChars="0" w:firstLine="0"/>
              <w:jc w:val="center"/>
              <w:rPr>
                <w:rFonts w:ascii="Arial" w:eastAsia="Times New Roman" w:hAnsi="Arial"/>
                <w:lang w:val="en-US" w:eastAsia="en-US"/>
              </w:rPr>
            </w:pPr>
            <w:r w:rsidRPr="00836333">
              <w:t>DL Rx</w:t>
            </w:r>
          </w:p>
        </w:tc>
        <w:tc>
          <w:tcPr>
            <w:tcW w:w="1530" w:type="dxa"/>
            <w:shd w:val="clear" w:color="auto" w:fill="auto"/>
          </w:tcPr>
          <w:p w14:paraId="6DDD5A91" w14:textId="77777777" w:rsidR="00034798" w:rsidRPr="00F12FAC" w:rsidRDefault="00034798" w:rsidP="00BC199D">
            <w:pPr>
              <w:pStyle w:val="maintext"/>
              <w:ind w:firstLineChars="0" w:firstLine="0"/>
              <w:jc w:val="center"/>
              <w:rPr>
                <w:rFonts w:ascii="Arial" w:eastAsia="Times New Roman" w:hAnsi="Arial"/>
                <w:lang w:val="en-US" w:eastAsia="en-US"/>
              </w:rPr>
            </w:pPr>
          </w:p>
        </w:tc>
        <w:tc>
          <w:tcPr>
            <w:tcW w:w="1530" w:type="dxa"/>
            <w:tcBorders>
              <w:right w:val="single" w:sz="12" w:space="0" w:color="auto"/>
            </w:tcBorders>
            <w:shd w:val="clear" w:color="auto" w:fill="auto"/>
          </w:tcPr>
          <w:p w14:paraId="5FE84CCF" w14:textId="77777777" w:rsidR="00034798" w:rsidRPr="00F12FAC" w:rsidRDefault="00034798" w:rsidP="00BC199D">
            <w:pPr>
              <w:pStyle w:val="maintext"/>
              <w:ind w:firstLineChars="0" w:firstLine="0"/>
              <w:jc w:val="center"/>
              <w:rPr>
                <w:rFonts w:ascii="Arial" w:eastAsia="Times New Roman" w:hAnsi="Arial"/>
                <w:lang w:val="en-US" w:eastAsia="en-US"/>
              </w:rPr>
            </w:pPr>
          </w:p>
        </w:tc>
      </w:tr>
      <w:tr w:rsidR="00034798" w:rsidRPr="00F12FAC" w14:paraId="51A4AC72" w14:textId="77777777" w:rsidTr="00BC199D">
        <w:tc>
          <w:tcPr>
            <w:tcW w:w="1800" w:type="dxa"/>
            <w:tcBorders>
              <w:left w:val="single" w:sz="12" w:space="0" w:color="auto"/>
              <w:bottom w:val="single" w:sz="12" w:space="0" w:color="auto"/>
            </w:tcBorders>
            <w:shd w:val="clear" w:color="auto" w:fill="auto"/>
          </w:tcPr>
          <w:p w14:paraId="7EDCFD33" w14:textId="77777777" w:rsidR="00034798" w:rsidRPr="00F12FAC" w:rsidRDefault="00034798" w:rsidP="00BC199D">
            <w:pPr>
              <w:pStyle w:val="maintext"/>
              <w:ind w:firstLineChars="0" w:firstLine="0"/>
              <w:jc w:val="center"/>
              <w:rPr>
                <w:rFonts w:ascii="Arial" w:eastAsia="Times New Roman" w:hAnsi="Arial"/>
                <w:lang w:val="en-US" w:eastAsia="en-US"/>
              </w:rPr>
            </w:pPr>
            <w:r w:rsidRPr="00836333">
              <w:t>UL Tx</w:t>
            </w:r>
          </w:p>
        </w:tc>
        <w:tc>
          <w:tcPr>
            <w:tcW w:w="1530" w:type="dxa"/>
            <w:tcBorders>
              <w:bottom w:val="single" w:sz="12" w:space="0" w:color="auto"/>
            </w:tcBorders>
            <w:shd w:val="clear" w:color="auto" w:fill="auto"/>
          </w:tcPr>
          <w:p w14:paraId="7EEA773F" w14:textId="77777777" w:rsidR="00034798" w:rsidRPr="00F12FAC" w:rsidRDefault="00034798" w:rsidP="00BC199D">
            <w:pPr>
              <w:pStyle w:val="maintext"/>
              <w:ind w:firstLineChars="0" w:firstLine="0"/>
              <w:jc w:val="center"/>
              <w:rPr>
                <w:rFonts w:ascii="Arial" w:eastAsia="Times New Roman" w:hAnsi="Arial"/>
                <w:lang w:val="en-US" w:eastAsia="en-US"/>
              </w:rPr>
            </w:pPr>
          </w:p>
        </w:tc>
        <w:tc>
          <w:tcPr>
            <w:tcW w:w="1530" w:type="dxa"/>
            <w:tcBorders>
              <w:bottom w:val="single" w:sz="12" w:space="0" w:color="auto"/>
              <w:right w:val="single" w:sz="12" w:space="0" w:color="auto"/>
            </w:tcBorders>
            <w:shd w:val="clear" w:color="auto" w:fill="auto"/>
          </w:tcPr>
          <w:p w14:paraId="03EDB77B" w14:textId="77777777" w:rsidR="00034798" w:rsidRPr="00F12FAC" w:rsidRDefault="00034798" w:rsidP="00BC199D">
            <w:pPr>
              <w:pStyle w:val="maintext"/>
              <w:ind w:firstLineChars="0" w:firstLine="0"/>
              <w:jc w:val="center"/>
              <w:rPr>
                <w:rFonts w:ascii="Arial" w:eastAsia="Times New Roman" w:hAnsi="Arial"/>
                <w:lang w:val="en-US" w:eastAsia="en-US"/>
              </w:rPr>
            </w:pPr>
          </w:p>
        </w:tc>
      </w:tr>
      <w:tr w:rsidR="00034798" w:rsidRPr="00F12FAC" w14:paraId="5CBFBB72" w14:textId="77777777" w:rsidTr="00BC199D">
        <w:tc>
          <w:tcPr>
            <w:tcW w:w="1800" w:type="dxa"/>
            <w:tcBorders>
              <w:top w:val="single" w:sz="12" w:space="0" w:color="auto"/>
              <w:left w:val="single" w:sz="12" w:space="0" w:color="auto"/>
            </w:tcBorders>
            <w:shd w:val="clear" w:color="auto" w:fill="auto"/>
          </w:tcPr>
          <w:p w14:paraId="3578652F" w14:textId="77777777" w:rsidR="00034798" w:rsidRPr="00F12FAC" w:rsidRDefault="00034798" w:rsidP="00BC199D">
            <w:pPr>
              <w:pStyle w:val="maintext"/>
              <w:ind w:firstLineChars="0" w:firstLine="0"/>
              <w:jc w:val="center"/>
              <w:rPr>
                <w:rFonts w:ascii="Arial" w:eastAsia="Times New Roman" w:hAnsi="Arial"/>
                <w:lang w:val="en-US" w:eastAsia="en-US"/>
              </w:rPr>
            </w:pPr>
            <w:r w:rsidRPr="00836333">
              <w:t>DU to MT</w:t>
            </w:r>
          </w:p>
        </w:tc>
        <w:tc>
          <w:tcPr>
            <w:tcW w:w="1530" w:type="dxa"/>
            <w:tcBorders>
              <w:top w:val="single" w:sz="12" w:space="0" w:color="auto"/>
            </w:tcBorders>
            <w:shd w:val="clear" w:color="auto" w:fill="auto"/>
          </w:tcPr>
          <w:p w14:paraId="66CE98C2" w14:textId="77777777" w:rsidR="00034798" w:rsidRPr="00F12FAC" w:rsidRDefault="00034798" w:rsidP="00BC199D">
            <w:pPr>
              <w:pStyle w:val="maintext"/>
              <w:ind w:firstLineChars="0" w:firstLine="0"/>
              <w:jc w:val="center"/>
              <w:rPr>
                <w:rFonts w:ascii="Arial" w:eastAsia="Times New Roman" w:hAnsi="Arial"/>
                <w:lang w:val="en-US" w:eastAsia="en-US"/>
              </w:rPr>
            </w:pPr>
            <w:r w:rsidRPr="00836333">
              <w:t>DL Rx</w:t>
            </w:r>
          </w:p>
        </w:tc>
        <w:tc>
          <w:tcPr>
            <w:tcW w:w="1530" w:type="dxa"/>
            <w:tcBorders>
              <w:top w:val="single" w:sz="12" w:space="0" w:color="auto"/>
              <w:right w:val="single" w:sz="12" w:space="0" w:color="auto"/>
            </w:tcBorders>
            <w:shd w:val="clear" w:color="auto" w:fill="auto"/>
          </w:tcPr>
          <w:p w14:paraId="1EC73EC5" w14:textId="77777777" w:rsidR="00034798" w:rsidRPr="00F12FAC" w:rsidRDefault="00034798" w:rsidP="00BC199D">
            <w:pPr>
              <w:pStyle w:val="maintext"/>
              <w:ind w:firstLineChars="0" w:firstLine="0"/>
              <w:jc w:val="center"/>
              <w:rPr>
                <w:rFonts w:ascii="Arial" w:eastAsia="Times New Roman" w:hAnsi="Arial"/>
                <w:lang w:val="en-US" w:eastAsia="en-US"/>
              </w:rPr>
            </w:pPr>
            <w:r w:rsidRPr="00836333">
              <w:t>UL Tx</w:t>
            </w:r>
          </w:p>
        </w:tc>
      </w:tr>
      <w:tr w:rsidR="00034798" w:rsidRPr="00F12FAC" w14:paraId="2F7451F8" w14:textId="77777777" w:rsidTr="00BC199D">
        <w:tc>
          <w:tcPr>
            <w:tcW w:w="1800" w:type="dxa"/>
            <w:tcBorders>
              <w:left w:val="single" w:sz="12" w:space="0" w:color="auto"/>
            </w:tcBorders>
            <w:shd w:val="clear" w:color="auto" w:fill="auto"/>
          </w:tcPr>
          <w:p w14:paraId="4286E0E0" w14:textId="77777777" w:rsidR="00034798" w:rsidRPr="00F12FAC" w:rsidRDefault="00034798" w:rsidP="00BC199D">
            <w:pPr>
              <w:pStyle w:val="maintext"/>
              <w:ind w:firstLineChars="0" w:firstLine="0"/>
              <w:jc w:val="center"/>
              <w:rPr>
                <w:rFonts w:ascii="Arial" w:eastAsia="Times New Roman" w:hAnsi="Arial"/>
                <w:lang w:val="en-US" w:eastAsia="en-US"/>
              </w:rPr>
            </w:pPr>
            <w:r w:rsidRPr="00836333">
              <w:t>DL Tx</w:t>
            </w:r>
          </w:p>
        </w:tc>
        <w:tc>
          <w:tcPr>
            <w:tcW w:w="1530" w:type="dxa"/>
            <w:shd w:val="clear" w:color="auto" w:fill="auto"/>
          </w:tcPr>
          <w:p w14:paraId="4B6DD0C2" w14:textId="77777777" w:rsidR="00034798" w:rsidRPr="00F12FAC" w:rsidRDefault="00034798" w:rsidP="00BC199D">
            <w:pPr>
              <w:pStyle w:val="maintext"/>
              <w:ind w:firstLineChars="0" w:firstLine="0"/>
              <w:jc w:val="center"/>
              <w:rPr>
                <w:rFonts w:ascii="Arial" w:eastAsia="Times New Roman" w:hAnsi="Arial"/>
                <w:lang w:val="en-US" w:eastAsia="en-US"/>
              </w:rPr>
            </w:pPr>
          </w:p>
        </w:tc>
        <w:tc>
          <w:tcPr>
            <w:tcW w:w="1530" w:type="dxa"/>
            <w:tcBorders>
              <w:right w:val="single" w:sz="12" w:space="0" w:color="auto"/>
            </w:tcBorders>
            <w:shd w:val="clear" w:color="auto" w:fill="auto"/>
          </w:tcPr>
          <w:p w14:paraId="4EEE8515" w14:textId="77777777" w:rsidR="00034798" w:rsidRPr="00F12FAC" w:rsidRDefault="00034798" w:rsidP="00BC199D">
            <w:pPr>
              <w:pStyle w:val="maintext"/>
              <w:ind w:firstLineChars="0" w:firstLine="0"/>
              <w:jc w:val="center"/>
              <w:rPr>
                <w:rFonts w:ascii="Arial" w:eastAsia="Times New Roman" w:hAnsi="Arial"/>
                <w:lang w:val="en-US" w:eastAsia="en-US"/>
              </w:rPr>
            </w:pPr>
          </w:p>
        </w:tc>
      </w:tr>
      <w:tr w:rsidR="00034798" w:rsidRPr="00F12FAC" w14:paraId="3A3B1C0C" w14:textId="77777777" w:rsidTr="00BC199D">
        <w:tc>
          <w:tcPr>
            <w:tcW w:w="1800" w:type="dxa"/>
            <w:tcBorders>
              <w:left w:val="single" w:sz="12" w:space="0" w:color="auto"/>
              <w:bottom w:val="single" w:sz="12" w:space="0" w:color="auto"/>
            </w:tcBorders>
            <w:shd w:val="clear" w:color="auto" w:fill="auto"/>
          </w:tcPr>
          <w:p w14:paraId="1C795AAE" w14:textId="77777777" w:rsidR="00034798" w:rsidRPr="00F12FAC" w:rsidRDefault="00034798" w:rsidP="00BC199D">
            <w:pPr>
              <w:pStyle w:val="maintext"/>
              <w:ind w:firstLineChars="0" w:firstLine="0"/>
              <w:jc w:val="center"/>
              <w:rPr>
                <w:rFonts w:ascii="Arial" w:eastAsia="Times New Roman" w:hAnsi="Arial"/>
                <w:lang w:val="en-US" w:eastAsia="en-US"/>
              </w:rPr>
            </w:pPr>
            <w:r w:rsidRPr="00836333">
              <w:t>UL Rx</w:t>
            </w:r>
          </w:p>
        </w:tc>
        <w:tc>
          <w:tcPr>
            <w:tcW w:w="1530" w:type="dxa"/>
            <w:tcBorders>
              <w:bottom w:val="single" w:sz="12" w:space="0" w:color="auto"/>
            </w:tcBorders>
            <w:shd w:val="clear" w:color="auto" w:fill="auto"/>
          </w:tcPr>
          <w:p w14:paraId="769898E7" w14:textId="77777777" w:rsidR="00034798" w:rsidRPr="00F12FAC" w:rsidRDefault="00034798" w:rsidP="00BC199D">
            <w:pPr>
              <w:pStyle w:val="maintext"/>
              <w:ind w:firstLineChars="0" w:firstLine="0"/>
              <w:jc w:val="center"/>
              <w:rPr>
                <w:rFonts w:ascii="Arial" w:eastAsia="Times New Roman" w:hAnsi="Arial"/>
                <w:lang w:val="en-US" w:eastAsia="en-US"/>
              </w:rPr>
            </w:pPr>
          </w:p>
        </w:tc>
        <w:tc>
          <w:tcPr>
            <w:tcW w:w="1530" w:type="dxa"/>
            <w:tcBorders>
              <w:bottom w:val="single" w:sz="12" w:space="0" w:color="auto"/>
              <w:right w:val="single" w:sz="12" w:space="0" w:color="auto"/>
            </w:tcBorders>
            <w:shd w:val="clear" w:color="auto" w:fill="auto"/>
          </w:tcPr>
          <w:p w14:paraId="572ED200" w14:textId="77777777" w:rsidR="00034798" w:rsidRPr="00F12FAC" w:rsidRDefault="00034798" w:rsidP="00BC199D">
            <w:pPr>
              <w:pStyle w:val="maintext"/>
              <w:ind w:firstLineChars="0" w:firstLine="0"/>
              <w:jc w:val="center"/>
              <w:rPr>
                <w:rFonts w:ascii="Arial" w:eastAsia="Times New Roman" w:hAnsi="Arial"/>
                <w:lang w:val="en-US" w:eastAsia="en-US"/>
              </w:rPr>
            </w:pPr>
          </w:p>
        </w:tc>
      </w:tr>
    </w:tbl>
    <w:p w14:paraId="08AFCE3B" w14:textId="77777777" w:rsidR="00034798" w:rsidRPr="002770B0" w:rsidRDefault="00034798" w:rsidP="00034798">
      <w:pPr>
        <w:pStyle w:val="ListParagraph"/>
        <w:spacing w:after="60" w:line="240" w:lineRule="auto"/>
        <w:ind w:left="1224"/>
        <w:contextualSpacing w:val="0"/>
        <w:jc w:val="both"/>
        <w:rPr>
          <w:rFonts w:ascii="Times New Roman" w:hAnsi="Times New Roman"/>
          <w:i/>
          <w:sz w:val="20"/>
          <w:szCs w:val="20"/>
          <w:lang w:eastAsia="zh-CN"/>
        </w:rPr>
      </w:pPr>
    </w:p>
    <w:p w14:paraId="5B87670D" w14:textId="77777777" w:rsidR="00034798" w:rsidRPr="002770B0" w:rsidRDefault="00034798" w:rsidP="00034798">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2770B0">
        <w:rPr>
          <w:rFonts w:ascii="Times New Roman" w:eastAsia="Times New Roman" w:hAnsi="Times New Roman"/>
          <w:i/>
          <w:sz w:val="20"/>
          <w:szCs w:val="20"/>
        </w:rPr>
        <w:t>If Ng is not provided it is assumed to be 0</w:t>
      </w:r>
    </w:p>
    <w:p w14:paraId="748951B5" w14:textId="77777777" w:rsidR="00034798" w:rsidRPr="002770B0" w:rsidRDefault="00034798" w:rsidP="00034798">
      <w:pPr>
        <w:pStyle w:val="ListParagraph"/>
        <w:spacing w:after="60" w:line="240" w:lineRule="auto"/>
        <w:ind w:left="864"/>
        <w:contextualSpacing w:val="0"/>
        <w:jc w:val="both"/>
        <w:rPr>
          <w:rFonts w:ascii="Times New Roman" w:hAnsi="Times New Roman"/>
          <w:i/>
          <w:sz w:val="20"/>
          <w:szCs w:val="20"/>
          <w:lang w:eastAsia="zh-CN"/>
        </w:rPr>
      </w:pPr>
      <w:r w:rsidRPr="002770B0">
        <w:rPr>
          <w:rFonts w:ascii="Times New Roman" w:eastAsia="Times New Roman" w:hAnsi="Times New Roman"/>
          <w:i/>
          <w:sz w:val="20"/>
          <w:szCs w:val="20"/>
        </w:rPr>
        <w:t>NOTE: this agreement does not introduce any performance requirement on IAB nodes.</w:t>
      </w:r>
    </w:p>
    <w:p w14:paraId="531093D9" w14:textId="77777777" w:rsidR="00034798" w:rsidRPr="001B1F75" w:rsidRDefault="00034798" w:rsidP="00034798">
      <w:pPr>
        <w:pStyle w:val="maintext"/>
        <w:numPr>
          <w:ilvl w:val="0"/>
          <w:numId w:val="24"/>
        </w:numPr>
        <w:spacing w:before="0"/>
        <w:ind w:firstLineChars="0"/>
        <w:jc w:val="left"/>
        <w:rPr>
          <w:rFonts w:eastAsia="Calibri" w:cs="Times New Roman"/>
          <w:i/>
        </w:rPr>
      </w:pPr>
      <w:r w:rsidRPr="001B1F75">
        <w:rPr>
          <w:rFonts w:cs="Times New Roman"/>
          <w:bCs/>
          <w:i/>
          <w:iCs/>
        </w:rPr>
        <w:t xml:space="preserve">Desired Guard </w:t>
      </w:r>
      <w:r w:rsidRPr="001B1F75">
        <w:rPr>
          <w:rFonts w:cs="Times New Roman"/>
          <w:bCs/>
          <w:i/>
        </w:rPr>
        <w:t>Symbols and</w:t>
      </w:r>
      <w:r w:rsidRPr="001B1F75">
        <w:rPr>
          <w:rFonts w:cs="Times New Roman"/>
          <w:bCs/>
          <w:i/>
          <w:iCs/>
        </w:rPr>
        <w:t xml:space="preserve"> Provided Guard Symbols </w:t>
      </w:r>
      <w:r w:rsidRPr="001B1F75">
        <w:rPr>
          <w:rFonts w:cs="Times New Roman"/>
          <w:bCs/>
          <w:i/>
        </w:rPr>
        <w:t>are provided per cell and use 3 bits for each of the 8 transitions to indicate the number of guard symbols.</w:t>
      </w:r>
    </w:p>
    <w:p w14:paraId="3E04D8DA" w14:textId="77777777" w:rsidR="00034798" w:rsidRPr="001B1F75" w:rsidRDefault="00034798" w:rsidP="00034798">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1B1F75">
        <w:rPr>
          <w:rFonts w:ascii="Times New Roman" w:eastAsia="Times New Roman" w:hAnsi="Times New Roman"/>
          <w:i/>
          <w:sz w:val="20"/>
          <w:szCs w:val="20"/>
        </w:rPr>
        <w:t>Ng can be provided for each of the [8] possible transitions with potential overlap:</w:t>
      </w:r>
    </w:p>
    <w:p w14:paraId="5B00080C" w14:textId="77777777" w:rsidR="00034798" w:rsidRPr="001B1F75" w:rsidRDefault="00034798" w:rsidP="00034798">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1B1F75">
        <w:rPr>
          <w:rFonts w:ascii="Times New Roman" w:hAnsi="Times New Roman"/>
          <w:bCs/>
          <w:i/>
          <w:sz w:val="20"/>
          <w:szCs w:val="20"/>
        </w:rPr>
        <w:t>In Rel-16, a range of 0-4 symbols are supported for each transition. Additional entries are reserved for future use</w:t>
      </w:r>
    </w:p>
    <w:p w14:paraId="2B41A0EF" w14:textId="77777777" w:rsidR="00034798" w:rsidRPr="001B1F75" w:rsidRDefault="00034798" w:rsidP="00034798">
      <w:pPr>
        <w:pStyle w:val="ListParagraph"/>
        <w:numPr>
          <w:ilvl w:val="1"/>
          <w:numId w:val="24"/>
        </w:numPr>
        <w:spacing w:after="120" w:line="240" w:lineRule="auto"/>
        <w:ind w:left="1224"/>
        <w:contextualSpacing w:val="0"/>
        <w:jc w:val="both"/>
        <w:rPr>
          <w:rFonts w:ascii="Times New Roman" w:hAnsi="Times New Roman"/>
          <w:i/>
          <w:sz w:val="20"/>
          <w:szCs w:val="20"/>
          <w:lang w:eastAsia="zh-CN"/>
        </w:rPr>
      </w:pPr>
      <w:r w:rsidRPr="001B1F75">
        <w:rPr>
          <w:rFonts w:ascii="Times New Roman" w:hAnsi="Times New Roman"/>
          <w:bCs/>
          <w:i/>
          <w:sz w:val="20"/>
          <w:szCs w:val="20"/>
        </w:rPr>
        <w:t xml:space="preserve">A new parameter </w:t>
      </w:r>
      <w:proofErr w:type="spellStart"/>
      <w:r w:rsidRPr="001B1F75">
        <w:rPr>
          <w:rFonts w:ascii="Times New Roman" w:hAnsi="Times New Roman"/>
          <w:bCs/>
          <w:i/>
          <w:iCs/>
          <w:sz w:val="20"/>
          <w:szCs w:val="20"/>
        </w:rPr>
        <w:t>GuardSymbol</w:t>
      </w:r>
      <w:proofErr w:type="spellEnd"/>
      <w:r w:rsidRPr="001B1F75">
        <w:rPr>
          <w:rFonts w:ascii="Times New Roman" w:hAnsi="Times New Roman"/>
          <w:bCs/>
          <w:i/>
          <w:iCs/>
          <w:sz w:val="20"/>
          <w:szCs w:val="20"/>
        </w:rPr>
        <w:t>-SCS</w:t>
      </w:r>
      <w:r w:rsidRPr="001B1F75">
        <w:rPr>
          <w:rFonts w:ascii="Times New Roman" w:hAnsi="Times New Roman"/>
          <w:bCs/>
          <w:i/>
          <w:sz w:val="20"/>
          <w:szCs w:val="20"/>
        </w:rPr>
        <w:t xml:space="preserve"> is also provided which indicates the reference SCS (FR1: {15kHz, 30kHz, 60kHz}, FR2: {60kHz, 120kHz}) to be used for the guard symbols.</w:t>
      </w:r>
    </w:p>
    <w:p w14:paraId="12BE56D2" w14:textId="0C903981" w:rsidR="00040749" w:rsidRDefault="00040749" w:rsidP="00034798">
      <w:pPr>
        <w:spacing w:after="60"/>
        <w:jc w:val="both"/>
        <w:rPr>
          <w:lang w:eastAsia="zh-CN"/>
        </w:rPr>
      </w:pPr>
      <w:r>
        <w:rPr>
          <w:rFonts w:hint="eastAsia"/>
          <w:lang w:eastAsia="zh-CN"/>
        </w:rPr>
        <w:t xml:space="preserve">In </w:t>
      </w:r>
      <w:r>
        <w:rPr>
          <w:lang w:eastAsia="zh-CN"/>
        </w:rPr>
        <w:t>Rel-16 UE features list for IAB, desired and provided guard symbols related feature is not reflected. Hence, we propose to add a</w:t>
      </w:r>
      <w:r w:rsidR="0037591F">
        <w:rPr>
          <w:lang w:eastAsia="zh-CN"/>
        </w:rPr>
        <w:t xml:space="preserve"> FG</w:t>
      </w:r>
      <w:r>
        <w:rPr>
          <w:lang w:eastAsia="zh-CN"/>
        </w:rPr>
        <w:t xml:space="preserve"> (20-4 for example) to support it. </w:t>
      </w:r>
    </w:p>
    <w:p w14:paraId="3A7710E5" w14:textId="067CB28B" w:rsidR="00040749" w:rsidRDefault="00040749" w:rsidP="00A16585">
      <w:pPr>
        <w:spacing w:before="120" w:after="120"/>
        <w:jc w:val="both"/>
        <w:rPr>
          <w:bCs/>
          <w:lang w:eastAsia="zh-CN"/>
        </w:rPr>
      </w:pPr>
      <w:r>
        <w:rPr>
          <w:b/>
          <w:lang w:eastAsia="zh-CN"/>
        </w:rPr>
        <w:t xml:space="preserve">Proposal 1: </w:t>
      </w:r>
      <w:r>
        <w:rPr>
          <w:bCs/>
          <w:iCs/>
          <w:lang w:eastAsia="zh-CN"/>
        </w:rPr>
        <w:t xml:space="preserve">Add a feature </w:t>
      </w:r>
      <w:r w:rsidR="0037591F">
        <w:rPr>
          <w:bCs/>
          <w:iCs/>
          <w:lang w:eastAsia="zh-CN"/>
        </w:rPr>
        <w:t>group</w:t>
      </w:r>
      <w:r>
        <w:rPr>
          <w:bCs/>
          <w:iCs/>
          <w:lang w:eastAsia="zh-CN"/>
        </w:rPr>
        <w:t xml:space="preserve"> to support desired </w:t>
      </w:r>
      <w:r w:rsidR="00C36BC5">
        <w:rPr>
          <w:bCs/>
          <w:iCs/>
          <w:lang w:eastAsia="zh-CN"/>
        </w:rPr>
        <w:t xml:space="preserve">guard </w:t>
      </w:r>
      <w:r>
        <w:rPr>
          <w:bCs/>
          <w:iCs/>
          <w:lang w:eastAsia="zh-CN"/>
        </w:rPr>
        <w:t xml:space="preserve">symbols </w:t>
      </w:r>
      <w:r w:rsidR="00C36BC5">
        <w:rPr>
          <w:bCs/>
          <w:iCs/>
          <w:lang w:eastAsia="zh-CN"/>
        </w:rPr>
        <w:t>transmission</w:t>
      </w:r>
      <w:r>
        <w:rPr>
          <w:bCs/>
          <w:iCs/>
          <w:lang w:eastAsia="zh-CN"/>
        </w:rPr>
        <w:t xml:space="preserve"> and provided guard symbols </w:t>
      </w:r>
      <w:r w:rsidR="00C36BC5">
        <w:rPr>
          <w:bCs/>
          <w:iCs/>
          <w:lang w:eastAsia="zh-CN"/>
        </w:rPr>
        <w:t>reception</w:t>
      </w:r>
      <w:r>
        <w:rPr>
          <w:bCs/>
          <w:iCs/>
          <w:lang w:eastAsia="zh-CN"/>
        </w:rPr>
        <w:t xml:space="preserve"> for IAB MT</w:t>
      </w:r>
      <w:r>
        <w:rPr>
          <w:bCs/>
          <w:lang w:eastAsia="zh-CN"/>
        </w:rPr>
        <w:t xml:space="preserve">. </w:t>
      </w:r>
    </w:p>
    <w:p w14:paraId="00A7913B" w14:textId="518F5BC5" w:rsidR="00F521DD" w:rsidRPr="0095487A" w:rsidRDefault="00A104EC" w:rsidP="00F521DD">
      <w:pPr>
        <w:pStyle w:val="Heading1"/>
        <w:jc w:val="both"/>
        <w:rPr>
          <w:rFonts w:eastAsia="SimSun"/>
          <w:color w:val="000000"/>
          <w:lang w:eastAsia="zh-CN"/>
        </w:rPr>
      </w:pPr>
      <w:r>
        <w:rPr>
          <w:rFonts w:eastAsia="SimSun"/>
          <w:color w:val="000000"/>
          <w:lang w:val="en-US" w:eastAsia="zh-CN"/>
        </w:rPr>
        <w:lastRenderedPageBreak/>
        <w:t>Rel-15 UE mandatory features optional to IAB MT</w:t>
      </w:r>
    </w:p>
    <w:p w14:paraId="01B30454" w14:textId="16FC103C" w:rsidR="003D62FF" w:rsidRDefault="003D62FF" w:rsidP="00F177E6">
      <w:pPr>
        <w:spacing w:after="120"/>
        <w:jc w:val="both"/>
        <w:rPr>
          <w:color w:val="000000"/>
          <w:lang w:val="en-US" w:eastAsia="zh-CN"/>
        </w:rPr>
      </w:pPr>
      <w:bookmarkStart w:id="3" w:name="_Ref510628869"/>
      <w:r>
        <w:rPr>
          <w:color w:val="000000"/>
          <w:lang w:val="en-US" w:eastAsia="zh-CN"/>
        </w:rPr>
        <w:t>Regarding mandatory features for IAB nodes, RAN#87e has made the following agreements</w:t>
      </w:r>
      <w:r w:rsidR="00115151">
        <w:rPr>
          <w:color w:val="000000"/>
          <w:lang w:val="en-US" w:eastAsia="zh-CN"/>
        </w:rPr>
        <w:t xml:space="preserve"> [</w:t>
      </w:r>
      <w:r w:rsidR="001D52A4">
        <w:rPr>
          <w:color w:val="000000"/>
          <w:lang w:val="en-US" w:eastAsia="zh-CN"/>
        </w:rPr>
        <w:t>4</w:t>
      </w:r>
      <w:r w:rsidR="00115151">
        <w:rPr>
          <w:color w:val="000000"/>
          <w:lang w:val="en-US" w:eastAsia="zh-CN"/>
        </w:rPr>
        <w:t>]</w:t>
      </w:r>
      <w:r w:rsidR="00D71359">
        <w:rPr>
          <w:color w:val="000000"/>
          <w:lang w:val="en-US" w:eastAsia="zh-CN"/>
        </w:rPr>
        <w:t>.</w:t>
      </w:r>
    </w:p>
    <w:p w14:paraId="364ECC1B" w14:textId="77777777" w:rsidR="00F177E6" w:rsidRPr="00F177E6" w:rsidRDefault="00F177E6" w:rsidP="00F177E6">
      <w:pPr>
        <w:pStyle w:val="maintext"/>
        <w:numPr>
          <w:ilvl w:val="0"/>
          <w:numId w:val="24"/>
        </w:numPr>
        <w:spacing w:before="0"/>
        <w:ind w:firstLineChars="0"/>
        <w:jc w:val="left"/>
        <w:rPr>
          <w:rFonts w:eastAsia="Calibri" w:cs="Times New Roman"/>
          <w:i/>
        </w:rPr>
      </w:pPr>
      <w:r w:rsidRPr="00F177E6">
        <w:rPr>
          <w:i/>
          <w:iCs/>
          <w:color w:val="000000"/>
        </w:rPr>
        <w:t>RAN WGs to investigate which of the mandatory Rel-15 UE features (as defined in TR 38.822) can be optional for basic operation of (and if found useful, for different classes of IAB-MTs as defined by RAN4).</w:t>
      </w:r>
    </w:p>
    <w:p w14:paraId="7403CD84" w14:textId="7F77E9BC" w:rsidR="00F177E6" w:rsidRPr="00F177E6" w:rsidRDefault="00F177E6" w:rsidP="00F177E6">
      <w:pPr>
        <w:pStyle w:val="maintext"/>
        <w:numPr>
          <w:ilvl w:val="0"/>
          <w:numId w:val="24"/>
        </w:numPr>
        <w:spacing w:before="0"/>
        <w:ind w:firstLineChars="0"/>
        <w:jc w:val="left"/>
        <w:rPr>
          <w:rFonts w:eastAsia="Calibri" w:cs="Times New Roman"/>
          <w:i/>
        </w:rPr>
      </w:pPr>
      <w:r w:rsidRPr="00F177E6">
        <w:rPr>
          <w:i/>
          <w:iCs/>
          <w:color w:val="000000"/>
        </w:rPr>
        <w:t>RAN WGs should strive to minimize specification impact.</w:t>
      </w:r>
    </w:p>
    <w:p w14:paraId="5BA12EEF" w14:textId="439D3A91" w:rsidR="0037591F" w:rsidRDefault="0037591F" w:rsidP="00F521DD">
      <w:pPr>
        <w:jc w:val="both"/>
        <w:rPr>
          <w:color w:val="000000"/>
          <w:lang w:val="en-US" w:eastAsia="zh-CN"/>
        </w:rPr>
      </w:pPr>
      <w:r>
        <w:rPr>
          <w:color w:val="000000"/>
          <w:lang w:val="en-US" w:eastAsia="zh-CN"/>
        </w:rPr>
        <w:t xml:space="preserve">The motivation behind </w:t>
      </w:r>
      <w:r w:rsidR="00BF50D4">
        <w:rPr>
          <w:color w:val="000000"/>
          <w:lang w:val="en-US" w:eastAsia="zh-CN"/>
        </w:rPr>
        <w:t>this investigation is that for IAB nodes wh</w:t>
      </w:r>
      <w:r w:rsidR="00B65102">
        <w:rPr>
          <w:color w:val="000000"/>
          <w:lang w:val="en-US" w:eastAsia="zh-CN"/>
        </w:rPr>
        <w:t>ose</w:t>
      </w:r>
      <w:r w:rsidR="00BF50D4">
        <w:rPr>
          <w:color w:val="000000"/>
          <w:lang w:val="en-US" w:eastAsia="zh-CN"/>
        </w:rPr>
        <w:t xml:space="preserve"> deployment</w:t>
      </w:r>
      <w:r w:rsidR="00B65102">
        <w:rPr>
          <w:color w:val="000000"/>
          <w:lang w:val="en-US" w:eastAsia="zh-CN"/>
        </w:rPr>
        <w:t>s are</w:t>
      </w:r>
      <w:r w:rsidR="00BF50D4">
        <w:rPr>
          <w:color w:val="000000"/>
          <w:lang w:val="en-US" w:eastAsia="zh-CN"/>
        </w:rPr>
        <w:t xml:space="preserve"> planned and controlled by the operator (known as macro-IAB nodes), the parent backhaul link is reliable and stationary with non-existing mobility of such nodes [5]. </w:t>
      </w:r>
      <w:r w:rsidR="00B65102">
        <w:rPr>
          <w:color w:val="000000"/>
          <w:lang w:val="en-US" w:eastAsia="zh-CN"/>
        </w:rPr>
        <w:t xml:space="preserve">Hence, some of the Rel-15 UE mandatory features are not applicable to the associated IAB-MTs (known as wide-area MTs), e.g. SDAP, given the specific characteristics and new design of the macro-IAB node. </w:t>
      </w:r>
    </w:p>
    <w:p w14:paraId="63543D40" w14:textId="7F705AAB" w:rsidR="00265D6B" w:rsidRDefault="005B0B8D" w:rsidP="00F521DD">
      <w:pPr>
        <w:jc w:val="both"/>
        <w:rPr>
          <w:color w:val="000000"/>
          <w:lang w:val="en-US" w:eastAsia="zh-CN"/>
        </w:rPr>
      </w:pPr>
      <w:r>
        <w:rPr>
          <w:color w:val="000000"/>
          <w:lang w:val="en-US" w:eastAsia="zh-CN"/>
        </w:rPr>
        <w:t xml:space="preserve">For all the </w:t>
      </w:r>
      <w:r w:rsidR="00AC3C2E">
        <w:rPr>
          <w:color w:val="000000"/>
          <w:lang w:val="en-US" w:eastAsia="zh-CN"/>
        </w:rPr>
        <w:t xml:space="preserve">layer 1 </w:t>
      </w:r>
      <w:r>
        <w:rPr>
          <w:color w:val="000000"/>
          <w:lang w:val="en-US" w:eastAsia="zh-CN"/>
        </w:rPr>
        <w:t>mandatory UE features listed in TR38.322 [</w:t>
      </w:r>
      <w:r w:rsidR="00202D95">
        <w:rPr>
          <w:color w:val="000000"/>
          <w:lang w:val="en-US" w:eastAsia="zh-CN"/>
        </w:rPr>
        <w:t>6</w:t>
      </w:r>
      <w:r>
        <w:rPr>
          <w:color w:val="000000"/>
          <w:lang w:val="en-US" w:eastAsia="zh-CN"/>
        </w:rPr>
        <w:t xml:space="preserve">], </w:t>
      </w:r>
      <w:r w:rsidR="00AC3C2E">
        <w:rPr>
          <w:color w:val="000000"/>
          <w:lang w:val="en-US" w:eastAsia="zh-CN"/>
        </w:rPr>
        <w:t xml:space="preserve">the majority of those </w:t>
      </w:r>
      <w:r w:rsidR="00D74B86">
        <w:rPr>
          <w:color w:val="000000"/>
          <w:lang w:val="en-US" w:eastAsia="zh-CN"/>
        </w:rPr>
        <w:t>FG</w:t>
      </w:r>
      <w:r w:rsidR="00AC3C2E">
        <w:rPr>
          <w:color w:val="000000"/>
          <w:lang w:val="en-US" w:eastAsia="zh-CN"/>
        </w:rPr>
        <w:t xml:space="preserve">s are still essential for </w:t>
      </w:r>
      <w:r w:rsidR="00D74B86">
        <w:rPr>
          <w:color w:val="000000"/>
          <w:lang w:val="en-US" w:eastAsia="zh-CN"/>
        </w:rPr>
        <w:t>wide-area MTs, like waveform/modulation/subcarrier spacings, initial access, MIMO, DL/UL control, scheduling/HARQ, etc. Those features related to high data throughput and low latency also need to be remained. C</w:t>
      </w:r>
      <w:r w:rsidR="00F90421">
        <w:rPr>
          <w:color w:val="000000"/>
          <w:lang w:val="en-US" w:eastAsia="zh-CN"/>
        </w:rPr>
        <w:t xml:space="preserve">onsidering </w:t>
      </w:r>
      <w:r w:rsidR="00AC3C2E">
        <w:rPr>
          <w:color w:val="000000"/>
          <w:lang w:val="en-US" w:eastAsia="zh-CN"/>
        </w:rPr>
        <w:t xml:space="preserve">the properties of </w:t>
      </w:r>
      <w:r w:rsidR="00AC3C2E" w:rsidRPr="00D32527">
        <w:rPr>
          <w:lang w:val="en-US" w:eastAsia="zh-CN"/>
        </w:rPr>
        <w:t xml:space="preserve">wide-area MTs, </w:t>
      </w:r>
      <w:r w:rsidR="00D74B86" w:rsidRPr="00D32527">
        <w:rPr>
          <w:lang w:val="en-US" w:eastAsia="zh-CN"/>
        </w:rPr>
        <w:t xml:space="preserve">only </w:t>
      </w:r>
      <w:r w:rsidR="00F90421" w:rsidRPr="00D32527">
        <w:rPr>
          <w:lang w:val="en-US" w:eastAsia="zh-CN"/>
        </w:rPr>
        <w:t xml:space="preserve">some Rel-15 </w:t>
      </w:r>
      <w:r w:rsidR="00D74B86" w:rsidRPr="00D32527">
        <w:rPr>
          <w:lang w:val="en-US" w:eastAsia="zh-CN"/>
        </w:rPr>
        <w:t xml:space="preserve">layer 1 </w:t>
      </w:r>
      <w:r w:rsidR="00F90421" w:rsidRPr="00D32527">
        <w:rPr>
          <w:lang w:val="en-US" w:eastAsia="zh-CN"/>
        </w:rPr>
        <w:t>UE mandatory features used to support high mobility can be made optional</w:t>
      </w:r>
      <w:r w:rsidR="00554511" w:rsidRPr="00D32527">
        <w:rPr>
          <w:lang w:val="en-US" w:eastAsia="zh-CN"/>
        </w:rPr>
        <w:t xml:space="preserve"> (e.g., additional DMRS locations, aperiodic measurement and reporting, etc.)</w:t>
      </w:r>
      <w:r w:rsidR="00F90421" w:rsidRPr="00D32527">
        <w:rPr>
          <w:lang w:val="en-US" w:eastAsia="zh-CN"/>
        </w:rPr>
        <w:t xml:space="preserve">. </w:t>
      </w:r>
    </w:p>
    <w:p w14:paraId="7126886E" w14:textId="5980F6B6" w:rsidR="00D74B86" w:rsidRDefault="00D74B86" w:rsidP="00F521DD">
      <w:pPr>
        <w:jc w:val="both"/>
        <w:rPr>
          <w:color w:val="000000"/>
          <w:lang w:val="en-US" w:eastAsia="zh-CN"/>
        </w:rPr>
      </w:pPr>
      <w:r>
        <w:rPr>
          <w:color w:val="000000"/>
          <w:lang w:val="en-US" w:eastAsia="zh-CN"/>
        </w:rPr>
        <w:t xml:space="preserve">However, those high mobility related Rel-15 layer 1 UE mandatory features are a very small set among all the FGs, and tremendous discussion will be needed to reach possible agreements to make them mandatory FGs to be optional to </w:t>
      </w:r>
      <w:proofErr w:type="spellStart"/>
      <w:r>
        <w:rPr>
          <w:color w:val="000000"/>
          <w:lang w:val="en-US" w:eastAsia="zh-CN"/>
        </w:rPr>
        <w:t>MTs.</w:t>
      </w:r>
      <w:proofErr w:type="spellEnd"/>
      <w:r>
        <w:rPr>
          <w:color w:val="000000"/>
          <w:lang w:val="en-US" w:eastAsia="zh-CN"/>
        </w:rPr>
        <w:t xml:space="preserve"> Hence, we propose to let the MTs support all Rel-15 layer 1 mandatory UE features. But </w:t>
      </w:r>
      <w:r w:rsidR="00ED0B45">
        <w:rPr>
          <w:color w:val="000000"/>
          <w:lang w:val="en-US" w:eastAsia="zh-CN"/>
        </w:rPr>
        <w:t>some mandatory FGs in higher layers (related to SDAP, RRM, etc</w:t>
      </w:r>
      <w:r w:rsidR="00A25332">
        <w:rPr>
          <w:color w:val="000000"/>
          <w:lang w:val="en-US" w:eastAsia="zh-CN"/>
        </w:rPr>
        <w:t>.</w:t>
      </w:r>
      <w:bookmarkStart w:id="4" w:name="_GoBack"/>
      <w:bookmarkEnd w:id="4"/>
      <w:r w:rsidR="00ED0B45">
        <w:rPr>
          <w:color w:val="000000"/>
          <w:lang w:val="en-US" w:eastAsia="zh-CN"/>
        </w:rPr>
        <w:t xml:space="preserve">) can be </w:t>
      </w:r>
      <w:r w:rsidR="00CB7FE8">
        <w:rPr>
          <w:color w:val="000000"/>
          <w:lang w:val="en-US" w:eastAsia="zh-CN"/>
        </w:rPr>
        <w:t xml:space="preserve">further discussed in RAN2/RAN3/RAN4 and be </w:t>
      </w:r>
      <w:r w:rsidR="00ED0B45">
        <w:rPr>
          <w:color w:val="000000"/>
          <w:lang w:val="en-US" w:eastAsia="zh-CN"/>
        </w:rPr>
        <w:t xml:space="preserve">made optional. </w:t>
      </w:r>
    </w:p>
    <w:p w14:paraId="14097210" w14:textId="7080C108" w:rsidR="00D74B86" w:rsidRDefault="00ED0B45" w:rsidP="00ED0B45">
      <w:pPr>
        <w:spacing w:after="120"/>
        <w:jc w:val="both"/>
      </w:pPr>
      <w:r>
        <w:rPr>
          <w:b/>
          <w:lang w:val="en-US" w:eastAsia="zh-CN"/>
        </w:rPr>
        <w:t>Observation 1</w:t>
      </w:r>
      <w:r w:rsidR="00265D6B">
        <w:rPr>
          <w:b/>
          <w:lang w:eastAsia="zh-CN"/>
        </w:rPr>
        <w:t>:</w:t>
      </w:r>
      <w:r w:rsidR="00D74B86">
        <w:t xml:space="preserve"> For </w:t>
      </w:r>
      <w:r>
        <w:t xml:space="preserve">wide-area </w:t>
      </w:r>
      <w:r w:rsidR="00D74B86">
        <w:t xml:space="preserve">IAB MT, some Rel-15 </w:t>
      </w:r>
      <w:r>
        <w:t xml:space="preserve">layer 1 </w:t>
      </w:r>
      <w:r w:rsidR="00D74B86">
        <w:t xml:space="preserve">UE mandatory features used to support high mobility can be made optional. </w:t>
      </w:r>
    </w:p>
    <w:p w14:paraId="49698FE0" w14:textId="0DF9B43A" w:rsidR="00D74B86" w:rsidRDefault="00ED0B45" w:rsidP="00ED0B45">
      <w:pPr>
        <w:spacing w:after="120"/>
        <w:jc w:val="both"/>
      </w:pPr>
      <w:r>
        <w:rPr>
          <w:b/>
          <w:lang w:eastAsia="zh-CN"/>
        </w:rPr>
        <w:t>Proposal 2:</w:t>
      </w:r>
      <w:r w:rsidR="00D74B86">
        <w:t xml:space="preserve"> Considering mobility-related </w:t>
      </w:r>
      <w:r>
        <w:t xml:space="preserve">layer-1 mandatory UE </w:t>
      </w:r>
      <w:r w:rsidR="00D74B86">
        <w:t xml:space="preserve">features are only a small set over all </w:t>
      </w:r>
      <w:r>
        <w:t xml:space="preserve">layer-1 </w:t>
      </w:r>
      <w:r w:rsidR="00D74B86">
        <w:t xml:space="preserve">mandatory Rel-15 UE features and the tremendous discussion needed, we propose that IAB-MTs need to support all </w:t>
      </w:r>
      <w:r>
        <w:t xml:space="preserve">Rel-15 layer-1 </w:t>
      </w:r>
      <w:r w:rsidR="00D74B86">
        <w:t>mandatory UE features (as defined in TR38.822).</w:t>
      </w:r>
    </w:p>
    <w:bookmarkEnd w:id="1"/>
    <w:bookmarkEnd w:id="3"/>
    <w:p w14:paraId="42389D1E" w14:textId="77777777" w:rsidR="00F521DD" w:rsidRDefault="00F521DD" w:rsidP="00F521DD">
      <w:pPr>
        <w:pStyle w:val="Heading1"/>
        <w:jc w:val="both"/>
        <w:rPr>
          <w:rFonts w:eastAsia="SimSun"/>
          <w:lang w:eastAsia="zh-CN"/>
        </w:rPr>
      </w:pPr>
      <w:r>
        <w:rPr>
          <w:rFonts w:eastAsia="SimSun"/>
          <w:lang w:eastAsia="zh-CN"/>
        </w:rPr>
        <w:t>Conclusion</w:t>
      </w:r>
    </w:p>
    <w:p w14:paraId="10F05E98" w14:textId="5CD8BA9E" w:rsidR="00F521DD" w:rsidRDefault="00F521DD" w:rsidP="00F521DD">
      <w:pPr>
        <w:jc w:val="both"/>
        <w:rPr>
          <w:lang w:val="en-US" w:eastAsia="zh-CN"/>
        </w:rPr>
      </w:pPr>
      <w:r w:rsidRPr="00BC247A">
        <w:rPr>
          <w:lang w:eastAsia="zh-CN"/>
        </w:rPr>
        <w:t>In this contribution,</w:t>
      </w:r>
      <w:r>
        <w:rPr>
          <w:lang w:eastAsia="zh-CN"/>
        </w:rPr>
        <w:t xml:space="preserve"> </w:t>
      </w:r>
      <w:r w:rsidRPr="00BC247A">
        <w:rPr>
          <w:lang w:eastAsia="zh-CN"/>
        </w:rPr>
        <w:t xml:space="preserve">we discussed </w:t>
      </w:r>
      <w:r w:rsidR="00D32527">
        <w:rPr>
          <w:lang w:eastAsia="zh-CN"/>
        </w:rPr>
        <w:t>UE features for IAB. It</w:t>
      </w:r>
      <w:r w:rsidRPr="00BC247A">
        <w:rPr>
          <w:lang w:eastAsia="zh-CN"/>
        </w:rPr>
        <w:t xml:space="preserve"> is summarized </w:t>
      </w:r>
      <w:r>
        <w:rPr>
          <w:lang w:eastAsia="zh-CN"/>
        </w:rPr>
        <w:t xml:space="preserve">by the </w:t>
      </w:r>
      <w:r w:rsidRPr="00BC247A">
        <w:rPr>
          <w:lang w:eastAsia="zh-CN"/>
        </w:rPr>
        <w:t xml:space="preserve">following </w:t>
      </w:r>
      <w:r w:rsidR="00A27231">
        <w:rPr>
          <w:lang w:eastAsia="zh-CN"/>
        </w:rPr>
        <w:t xml:space="preserve">observations and </w:t>
      </w:r>
      <w:r w:rsidRPr="00BC247A">
        <w:rPr>
          <w:lang w:eastAsia="zh-CN"/>
        </w:rPr>
        <w:t>proposals</w:t>
      </w:r>
      <w:r>
        <w:rPr>
          <w:lang w:eastAsia="zh-CN"/>
        </w:rPr>
        <w:t>.</w:t>
      </w:r>
      <w:r w:rsidRPr="004B337B">
        <w:rPr>
          <w:lang w:val="en-US" w:eastAsia="zh-CN"/>
        </w:rPr>
        <w:t xml:space="preserve"> </w:t>
      </w:r>
    </w:p>
    <w:p w14:paraId="54298260" w14:textId="77777777" w:rsidR="00ED0B45" w:rsidRDefault="00ED0B45" w:rsidP="00ED0B45">
      <w:pPr>
        <w:spacing w:after="120"/>
        <w:jc w:val="both"/>
      </w:pPr>
      <w:r>
        <w:rPr>
          <w:b/>
          <w:lang w:val="en-US" w:eastAsia="zh-CN"/>
        </w:rPr>
        <w:t>Observation 1</w:t>
      </w:r>
      <w:r>
        <w:rPr>
          <w:b/>
          <w:lang w:eastAsia="zh-CN"/>
        </w:rPr>
        <w:t>:</w:t>
      </w:r>
      <w:r>
        <w:t xml:space="preserve"> For wide-area IAB MT, some Rel-15 layer 1 UE mandatory features used to support high mobility can be made optional. </w:t>
      </w:r>
    </w:p>
    <w:p w14:paraId="311D9154" w14:textId="3926BDE4" w:rsidR="001F1469" w:rsidRDefault="001F1469" w:rsidP="001F1469">
      <w:pPr>
        <w:spacing w:before="120" w:after="120"/>
        <w:jc w:val="both"/>
        <w:rPr>
          <w:bCs/>
          <w:lang w:eastAsia="zh-CN"/>
        </w:rPr>
      </w:pPr>
      <w:r>
        <w:rPr>
          <w:b/>
          <w:lang w:eastAsia="zh-CN"/>
        </w:rPr>
        <w:t xml:space="preserve">Proposal 1: </w:t>
      </w:r>
      <w:r>
        <w:rPr>
          <w:bCs/>
          <w:iCs/>
          <w:lang w:eastAsia="zh-CN"/>
        </w:rPr>
        <w:t>Add a feature item to support desired guard symbols transmission and provided guard symbols reception for IAB MT</w:t>
      </w:r>
      <w:r>
        <w:rPr>
          <w:bCs/>
          <w:lang w:eastAsia="zh-CN"/>
        </w:rPr>
        <w:t xml:space="preserve">. </w:t>
      </w:r>
    </w:p>
    <w:p w14:paraId="70EBD49E" w14:textId="77777777" w:rsidR="00ED0B45" w:rsidRDefault="00ED0B45" w:rsidP="00ED0B45">
      <w:pPr>
        <w:spacing w:after="120"/>
        <w:jc w:val="both"/>
      </w:pPr>
      <w:r>
        <w:rPr>
          <w:b/>
          <w:lang w:eastAsia="zh-CN"/>
        </w:rPr>
        <w:t>Proposal 2:</w:t>
      </w:r>
      <w:r>
        <w:t xml:space="preserve"> Considering mobility-related layer-1 mandatory UE features are only a small set over all layer-1 mandatory Rel-15 UE features and the tremendous discussion needed, we propose that IAB-MTs need to support all Rel-15 layer-1 mandatory UE features (as defined in TR38.822).</w:t>
      </w:r>
    </w:p>
    <w:p w14:paraId="63A6AF5F" w14:textId="77777777" w:rsidR="00F521DD" w:rsidRDefault="00F521DD" w:rsidP="00F521DD">
      <w:pPr>
        <w:pStyle w:val="Heading1"/>
        <w:jc w:val="both"/>
        <w:rPr>
          <w:rFonts w:eastAsia="SimSun"/>
          <w:lang w:eastAsia="zh-CN"/>
        </w:rPr>
      </w:pPr>
      <w:r>
        <w:rPr>
          <w:rFonts w:eastAsia="SimSun"/>
          <w:lang w:eastAsia="zh-CN"/>
        </w:rPr>
        <w:t>References</w:t>
      </w:r>
    </w:p>
    <w:p w14:paraId="0CA2ACCD" w14:textId="3C12D5C6" w:rsidR="00F521DD" w:rsidRDefault="00F521DD" w:rsidP="00F521DD">
      <w:pPr>
        <w:pStyle w:val="3GPPHeader"/>
        <w:spacing w:after="120"/>
        <w:jc w:val="both"/>
        <w:rPr>
          <w:rFonts w:eastAsia="SimSun"/>
          <w:b w:val="0"/>
          <w:sz w:val="20"/>
          <w:lang w:val="en-US"/>
        </w:rPr>
      </w:pPr>
      <w:r>
        <w:rPr>
          <w:rFonts w:eastAsia="SimSun"/>
          <w:b w:val="0"/>
          <w:sz w:val="20"/>
          <w:lang w:val="en-US"/>
        </w:rPr>
        <w:t xml:space="preserve">[1] </w:t>
      </w:r>
      <w:r w:rsidR="003A2250">
        <w:rPr>
          <w:rFonts w:eastAsia="SimSun"/>
          <w:b w:val="0"/>
          <w:sz w:val="20"/>
          <w:lang w:val="en-US"/>
        </w:rPr>
        <w:t>3GPP R1-2000930, “RAN1 UE features list for Rel-16 NR”, 3GPP</w:t>
      </w:r>
      <w:r>
        <w:rPr>
          <w:rFonts w:eastAsia="SimSun"/>
          <w:b w:val="0"/>
          <w:sz w:val="20"/>
          <w:lang w:val="en-US"/>
        </w:rPr>
        <w:t xml:space="preserve"> RAN1#</w:t>
      </w:r>
      <w:r w:rsidR="003A2250">
        <w:rPr>
          <w:rFonts w:eastAsia="SimSun"/>
          <w:b w:val="0"/>
          <w:sz w:val="20"/>
          <w:lang w:val="en-US"/>
        </w:rPr>
        <w:t>100 e-Meeting, Feb. 2020.</w:t>
      </w:r>
      <w:bookmarkEnd w:id="0"/>
    </w:p>
    <w:p w14:paraId="4382267A" w14:textId="76BB23AD" w:rsidR="00034798" w:rsidRDefault="00034798" w:rsidP="00034798">
      <w:pPr>
        <w:pStyle w:val="3GPPHeader"/>
        <w:spacing w:after="120"/>
        <w:jc w:val="both"/>
        <w:rPr>
          <w:rFonts w:eastAsia="SimSun"/>
          <w:b w:val="0"/>
          <w:sz w:val="20"/>
          <w:lang w:val="en-US"/>
        </w:rPr>
      </w:pPr>
      <w:r>
        <w:rPr>
          <w:rFonts w:eastAsia="SimSun"/>
          <w:b w:val="0"/>
          <w:sz w:val="20"/>
          <w:lang w:val="en-US"/>
        </w:rPr>
        <w:t>[</w:t>
      </w:r>
      <w:r>
        <w:rPr>
          <w:rFonts w:eastAsia="SimSun" w:hint="eastAsia"/>
          <w:b w:val="0"/>
          <w:sz w:val="20"/>
          <w:lang w:val="en-US"/>
        </w:rPr>
        <w:t>2</w:t>
      </w:r>
      <w:r>
        <w:rPr>
          <w:rFonts w:eastAsia="SimSun"/>
          <w:b w:val="0"/>
          <w:sz w:val="20"/>
          <w:lang w:val="en-US"/>
        </w:rPr>
        <w:t>] Chairman’s Note RAN1#98bis, Chongqing, China, Oct. 2019.</w:t>
      </w:r>
    </w:p>
    <w:p w14:paraId="730AE0A5" w14:textId="70650BE8" w:rsidR="00034798" w:rsidRDefault="00034798" w:rsidP="00034798">
      <w:pPr>
        <w:pStyle w:val="3GPPHeader"/>
        <w:spacing w:after="120"/>
        <w:jc w:val="both"/>
        <w:rPr>
          <w:rFonts w:eastAsia="SimSun"/>
          <w:b w:val="0"/>
          <w:sz w:val="20"/>
          <w:lang w:val="en-US"/>
        </w:rPr>
      </w:pPr>
      <w:r>
        <w:rPr>
          <w:rFonts w:eastAsia="SimSun"/>
          <w:b w:val="0"/>
          <w:sz w:val="20"/>
          <w:lang w:val="en-US"/>
        </w:rPr>
        <w:t>[</w:t>
      </w:r>
      <w:r>
        <w:rPr>
          <w:rFonts w:eastAsia="SimSun" w:hint="eastAsia"/>
          <w:b w:val="0"/>
          <w:sz w:val="20"/>
          <w:lang w:val="en-US"/>
        </w:rPr>
        <w:t>3</w:t>
      </w:r>
      <w:r>
        <w:rPr>
          <w:rFonts w:eastAsia="SimSun"/>
          <w:b w:val="0"/>
          <w:sz w:val="20"/>
          <w:lang w:val="en-US"/>
        </w:rPr>
        <w:t>] Chairman’s Note RAN1#99, Reno, USA, Nov. 2019.</w:t>
      </w:r>
    </w:p>
    <w:p w14:paraId="74141F6B" w14:textId="10E98DB0" w:rsidR="00F177E6" w:rsidRDefault="00F177E6" w:rsidP="00034798">
      <w:pPr>
        <w:pStyle w:val="3GPPHeader"/>
        <w:spacing w:after="120"/>
        <w:jc w:val="both"/>
        <w:rPr>
          <w:rFonts w:eastAsia="SimSun"/>
          <w:b w:val="0"/>
          <w:sz w:val="20"/>
          <w:lang w:val="en-US"/>
        </w:rPr>
      </w:pPr>
      <w:r>
        <w:rPr>
          <w:rFonts w:eastAsia="SimSun"/>
          <w:b w:val="0"/>
          <w:sz w:val="20"/>
          <w:lang w:val="en-US"/>
        </w:rPr>
        <w:t>[</w:t>
      </w:r>
      <w:r w:rsidR="001D52A4">
        <w:rPr>
          <w:rFonts w:eastAsia="SimSun"/>
          <w:b w:val="0"/>
          <w:sz w:val="20"/>
          <w:lang w:val="en-US"/>
        </w:rPr>
        <w:t>4</w:t>
      </w:r>
      <w:r>
        <w:rPr>
          <w:rFonts w:eastAsia="SimSun"/>
          <w:b w:val="0"/>
          <w:sz w:val="20"/>
          <w:lang w:val="en-US"/>
        </w:rPr>
        <w:t xml:space="preserve">] Chairman’s Note RAN#87e, March 2020. </w:t>
      </w:r>
    </w:p>
    <w:p w14:paraId="6AED419F" w14:textId="78255A20" w:rsidR="001D52A4" w:rsidRDefault="001D52A4" w:rsidP="00034798">
      <w:pPr>
        <w:pStyle w:val="3GPPHeader"/>
        <w:spacing w:after="120"/>
        <w:jc w:val="both"/>
        <w:rPr>
          <w:rFonts w:eastAsia="SimSun"/>
          <w:b w:val="0"/>
          <w:sz w:val="20"/>
          <w:lang w:val="en-US"/>
        </w:rPr>
      </w:pPr>
      <w:r>
        <w:rPr>
          <w:rFonts w:eastAsia="SimSun"/>
          <w:b w:val="0"/>
          <w:sz w:val="20"/>
          <w:lang w:val="en-US"/>
        </w:rPr>
        <w:t xml:space="preserve">[5] 3GPP RP-200285, “On mandatory features for wide-area IAB-nodes”, Ericsson, </w:t>
      </w:r>
      <w:r>
        <w:rPr>
          <w:rFonts w:eastAsia="SimSun" w:hint="eastAsia"/>
          <w:b w:val="0"/>
          <w:sz w:val="20"/>
          <w:lang w:val="en-US"/>
        </w:rPr>
        <w:t>3GPP</w:t>
      </w:r>
      <w:r>
        <w:rPr>
          <w:rFonts w:eastAsia="SimSun"/>
          <w:b w:val="0"/>
          <w:sz w:val="20"/>
          <w:lang w:val="en-US"/>
        </w:rPr>
        <w:t xml:space="preserve"> RAN#87e, March 2020.</w:t>
      </w:r>
    </w:p>
    <w:p w14:paraId="1A26BE3F" w14:textId="5AB2689A" w:rsidR="00CC027A" w:rsidRPr="00F521DD" w:rsidRDefault="00115151" w:rsidP="001D52A4">
      <w:pPr>
        <w:pStyle w:val="3GPPHeader"/>
        <w:spacing w:after="120"/>
        <w:jc w:val="both"/>
      </w:pPr>
      <w:r>
        <w:rPr>
          <w:rFonts w:eastAsia="SimSun"/>
          <w:b w:val="0"/>
          <w:sz w:val="20"/>
          <w:lang w:val="en-US"/>
        </w:rPr>
        <w:t>[</w:t>
      </w:r>
      <w:r w:rsidR="00ED0B45">
        <w:rPr>
          <w:rFonts w:eastAsia="SimSun"/>
          <w:b w:val="0"/>
          <w:sz w:val="20"/>
          <w:lang w:val="en-US"/>
        </w:rPr>
        <w:t>6</w:t>
      </w:r>
      <w:r>
        <w:rPr>
          <w:rFonts w:eastAsia="SimSun"/>
          <w:b w:val="0"/>
          <w:sz w:val="20"/>
          <w:lang w:val="en-US"/>
        </w:rPr>
        <w:t xml:space="preserve">] 3GPP TR38.822 v15.0.1, “NR; User Equipment (UE) feature list (Release 15)”, </w:t>
      </w:r>
      <w:r w:rsidR="00DD4593">
        <w:rPr>
          <w:rFonts w:eastAsia="SimSun"/>
          <w:b w:val="0"/>
          <w:sz w:val="20"/>
          <w:lang w:val="en-US"/>
        </w:rPr>
        <w:t>July 2019.</w:t>
      </w:r>
    </w:p>
    <w:sectPr w:rsidR="00CC027A" w:rsidRPr="00F521D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72761" w14:textId="77777777" w:rsidR="00FF0C99" w:rsidRDefault="00FF0C99">
      <w:r>
        <w:separator/>
      </w:r>
    </w:p>
  </w:endnote>
  <w:endnote w:type="continuationSeparator" w:id="0">
    <w:p w14:paraId="0B73D8F9" w14:textId="77777777" w:rsidR="00FF0C99" w:rsidRDefault="00FF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B374" w14:textId="77777777" w:rsidR="004E48B4" w:rsidRDefault="004E48B4">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4E48B4" w:rsidRDefault="004E48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ED498" w14:textId="77777777" w:rsidR="00FF0C99" w:rsidRDefault="00FF0C99">
      <w:r>
        <w:separator/>
      </w:r>
    </w:p>
  </w:footnote>
  <w:footnote w:type="continuationSeparator" w:id="0">
    <w:p w14:paraId="33DA4771" w14:textId="77777777" w:rsidR="00FF0C99" w:rsidRDefault="00FF0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4365F"/>
    <w:multiLevelType w:val="hybridMultilevel"/>
    <w:tmpl w:val="26C495C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C04C7"/>
    <w:multiLevelType w:val="hybridMultilevel"/>
    <w:tmpl w:val="E6E6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B93AEB"/>
    <w:multiLevelType w:val="hybridMultilevel"/>
    <w:tmpl w:val="16343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4247C"/>
    <w:multiLevelType w:val="hybridMultilevel"/>
    <w:tmpl w:val="9EBE8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F3E412D"/>
    <w:multiLevelType w:val="hybridMultilevel"/>
    <w:tmpl w:val="492C8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67362"/>
    <w:multiLevelType w:val="hybridMultilevel"/>
    <w:tmpl w:val="AAEC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D0F2B"/>
    <w:multiLevelType w:val="hybridMultilevel"/>
    <w:tmpl w:val="3AB460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6452E"/>
    <w:multiLevelType w:val="hybridMultilevel"/>
    <w:tmpl w:val="64AA621C"/>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DF5A0B"/>
    <w:multiLevelType w:val="hybridMultilevel"/>
    <w:tmpl w:val="49B2B55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3F21C9"/>
    <w:multiLevelType w:val="hybridMultilevel"/>
    <w:tmpl w:val="B26A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A7B4D"/>
    <w:multiLevelType w:val="hybridMultilevel"/>
    <w:tmpl w:val="4AD67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4C1D99"/>
    <w:multiLevelType w:val="hybridMultilevel"/>
    <w:tmpl w:val="24F0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5D7CF8"/>
    <w:multiLevelType w:val="hybridMultilevel"/>
    <w:tmpl w:val="DAE05556"/>
    <w:lvl w:ilvl="0" w:tplc="0409000B">
      <w:start w:val="1"/>
      <w:numFmt w:val="bullet"/>
      <w:lvlText w:val=""/>
      <w:lvlJc w:val="left"/>
      <w:pPr>
        <w:ind w:left="928" w:hanging="360"/>
      </w:pPr>
      <w:rPr>
        <w:rFonts w:ascii="Wingdings" w:hAnsi="Wingdings" w:hint="default"/>
      </w:rPr>
    </w:lvl>
    <w:lvl w:ilvl="1" w:tplc="0409000B">
      <w:start w:val="1"/>
      <w:numFmt w:val="bullet"/>
      <w:lvlText w:val=""/>
      <w:lvlJc w:val="left"/>
      <w:pPr>
        <w:ind w:left="1648" w:hanging="360"/>
      </w:pPr>
      <w:rPr>
        <w:rFonts w:ascii="Wingdings" w:hAnsi="Wingding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A360CD8"/>
    <w:multiLevelType w:val="hybridMultilevel"/>
    <w:tmpl w:val="C7045D6C"/>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E720CBA"/>
    <w:multiLevelType w:val="hybridMultilevel"/>
    <w:tmpl w:val="F524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04BFD"/>
    <w:multiLevelType w:val="hybridMultilevel"/>
    <w:tmpl w:val="C1567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F62A3"/>
    <w:multiLevelType w:val="hybridMultilevel"/>
    <w:tmpl w:val="8E18A40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753887"/>
    <w:multiLevelType w:val="hybridMultilevel"/>
    <w:tmpl w:val="8CDEA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4"/>
  </w:num>
  <w:num w:numId="4">
    <w:abstractNumId w:val="36"/>
  </w:num>
  <w:num w:numId="5">
    <w:abstractNumId w:val="26"/>
  </w:num>
  <w:num w:numId="6">
    <w:abstractNumId w:val="1"/>
  </w:num>
  <w:num w:numId="7">
    <w:abstractNumId w:val="8"/>
  </w:num>
  <w:num w:numId="8">
    <w:abstractNumId w:val="21"/>
  </w:num>
  <w:num w:numId="9">
    <w:abstractNumId w:val="23"/>
  </w:num>
  <w:num w:numId="10">
    <w:abstractNumId w:val="15"/>
  </w:num>
  <w:num w:numId="11">
    <w:abstractNumId w:val="17"/>
  </w:num>
  <w:num w:numId="12">
    <w:abstractNumId w:val="30"/>
  </w:num>
  <w:num w:numId="13">
    <w:abstractNumId w:val="29"/>
  </w:num>
  <w:num w:numId="14">
    <w:abstractNumId w:val="11"/>
  </w:num>
  <w:num w:numId="15">
    <w:abstractNumId w:val="12"/>
  </w:num>
  <w:num w:numId="16">
    <w:abstractNumId w:val="25"/>
  </w:num>
  <w:num w:numId="17">
    <w:abstractNumId w:val="18"/>
  </w:num>
  <w:num w:numId="18">
    <w:abstractNumId w:val="3"/>
  </w:num>
  <w:num w:numId="19">
    <w:abstractNumId w:val="0"/>
  </w:num>
  <w:num w:numId="20">
    <w:abstractNumId w:val="7"/>
  </w:num>
  <w:num w:numId="21">
    <w:abstractNumId w:val="27"/>
  </w:num>
  <w:num w:numId="22">
    <w:abstractNumId w:val="28"/>
  </w:num>
  <w:num w:numId="23">
    <w:abstractNumId w:val="10"/>
  </w:num>
  <w:num w:numId="24">
    <w:abstractNumId w:val="22"/>
  </w:num>
  <w:num w:numId="25">
    <w:abstractNumId w:val="24"/>
  </w:num>
  <w:num w:numId="26">
    <w:abstractNumId w:val="9"/>
  </w:num>
  <w:num w:numId="27">
    <w:abstractNumId w:val="20"/>
  </w:num>
  <w:num w:numId="28">
    <w:abstractNumId w:val="32"/>
  </w:num>
  <w:num w:numId="29">
    <w:abstractNumId w:val="14"/>
  </w:num>
  <w:num w:numId="30">
    <w:abstractNumId w:val="33"/>
  </w:num>
  <w:num w:numId="31">
    <w:abstractNumId w:val="19"/>
  </w:num>
  <w:num w:numId="32">
    <w:abstractNumId w:val="16"/>
  </w:num>
  <w:num w:numId="33">
    <w:abstractNumId w:val="2"/>
  </w:num>
  <w:num w:numId="34">
    <w:abstractNumId w:val="35"/>
  </w:num>
  <w:num w:numId="35">
    <w:abstractNumId w:val="6"/>
  </w:num>
  <w:num w:numId="36">
    <w:abstractNumId w:val="31"/>
  </w:num>
  <w:num w:numId="3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E9F"/>
    <w:rsid w:val="00002086"/>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10CA"/>
    <w:rsid w:val="000118F6"/>
    <w:rsid w:val="0001231A"/>
    <w:rsid w:val="00013CB8"/>
    <w:rsid w:val="00015330"/>
    <w:rsid w:val="0001565F"/>
    <w:rsid w:val="0001566E"/>
    <w:rsid w:val="000162B0"/>
    <w:rsid w:val="0001701A"/>
    <w:rsid w:val="00017C43"/>
    <w:rsid w:val="00020386"/>
    <w:rsid w:val="00020419"/>
    <w:rsid w:val="000205C0"/>
    <w:rsid w:val="00020BFF"/>
    <w:rsid w:val="00020D45"/>
    <w:rsid w:val="00021103"/>
    <w:rsid w:val="0002150D"/>
    <w:rsid w:val="000224E8"/>
    <w:rsid w:val="00022B90"/>
    <w:rsid w:val="00022E4A"/>
    <w:rsid w:val="000232D4"/>
    <w:rsid w:val="00023E5C"/>
    <w:rsid w:val="000247DB"/>
    <w:rsid w:val="00025434"/>
    <w:rsid w:val="0002588B"/>
    <w:rsid w:val="000264EC"/>
    <w:rsid w:val="00026934"/>
    <w:rsid w:val="00026B81"/>
    <w:rsid w:val="0002741E"/>
    <w:rsid w:val="0002747B"/>
    <w:rsid w:val="00027E52"/>
    <w:rsid w:val="00031567"/>
    <w:rsid w:val="00032AB8"/>
    <w:rsid w:val="00032D62"/>
    <w:rsid w:val="00033476"/>
    <w:rsid w:val="000334A7"/>
    <w:rsid w:val="00033960"/>
    <w:rsid w:val="00033A13"/>
    <w:rsid w:val="0003419C"/>
    <w:rsid w:val="000346B7"/>
    <w:rsid w:val="00034798"/>
    <w:rsid w:val="00034D8E"/>
    <w:rsid w:val="00034FC9"/>
    <w:rsid w:val="000357E9"/>
    <w:rsid w:val="000367D2"/>
    <w:rsid w:val="000376D3"/>
    <w:rsid w:val="00037831"/>
    <w:rsid w:val="00037B33"/>
    <w:rsid w:val="00040749"/>
    <w:rsid w:val="00040B64"/>
    <w:rsid w:val="0004127F"/>
    <w:rsid w:val="00041429"/>
    <w:rsid w:val="00041940"/>
    <w:rsid w:val="00041D27"/>
    <w:rsid w:val="00042149"/>
    <w:rsid w:val="000421C4"/>
    <w:rsid w:val="0004235D"/>
    <w:rsid w:val="000437B8"/>
    <w:rsid w:val="00043B5F"/>
    <w:rsid w:val="00043BC5"/>
    <w:rsid w:val="00044036"/>
    <w:rsid w:val="000442D9"/>
    <w:rsid w:val="00044562"/>
    <w:rsid w:val="000454B4"/>
    <w:rsid w:val="000460B7"/>
    <w:rsid w:val="0004659F"/>
    <w:rsid w:val="000468A5"/>
    <w:rsid w:val="00046CAA"/>
    <w:rsid w:val="00047198"/>
    <w:rsid w:val="00047A86"/>
    <w:rsid w:val="00047D2B"/>
    <w:rsid w:val="0005004B"/>
    <w:rsid w:val="000502EF"/>
    <w:rsid w:val="0005055D"/>
    <w:rsid w:val="00052018"/>
    <w:rsid w:val="000520CF"/>
    <w:rsid w:val="000520DD"/>
    <w:rsid w:val="000527D1"/>
    <w:rsid w:val="000532AC"/>
    <w:rsid w:val="00054505"/>
    <w:rsid w:val="0005476A"/>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4235"/>
    <w:rsid w:val="000655EF"/>
    <w:rsid w:val="00065661"/>
    <w:rsid w:val="00065ADF"/>
    <w:rsid w:val="0006710A"/>
    <w:rsid w:val="0006743F"/>
    <w:rsid w:val="00070CDD"/>
    <w:rsid w:val="00072EDC"/>
    <w:rsid w:val="00072EDF"/>
    <w:rsid w:val="000737BB"/>
    <w:rsid w:val="0007386F"/>
    <w:rsid w:val="00073C97"/>
    <w:rsid w:val="0007478D"/>
    <w:rsid w:val="00074C5B"/>
    <w:rsid w:val="00075247"/>
    <w:rsid w:val="000756A7"/>
    <w:rsid w:val="00076021"/>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BDC"/>
    <w:rsid w:val="00085DF3"/>
    <w:rsid w:val="00085E3C"/>
    <w:rsid w:val="000864A1"/>
    <w:rsid w:val="0008673B"/>
    <w:rsid w:val="00086B96"/>
    <w:rsid w:val="00087120"/>
    <w:rsid w:val="00087476"/>
    <w:rsid w:val="00087506"/>
    <w:rsid w:val="00087726"/>
    <w:rsid w:val="00091874"/>
    <w:rsid w:val="00092516"/>
    <w:rsid w:val="000932CB"/>
    <w:rsid w:val="00093D9B"/>
    <w:rsid w:val="00093E22"/>
    <w:rsid w:val="00094744"/>
    <w:rsid w:val="00094829"/>
    <w:rsid w:val="00095C93"/>
    <w:rsid w:val="000960CF"/>
    <w:rsid w:val="0009762D"/>
    <w:rsid w:val="00097964"/>
    <w:rsid w:val="00097992"/>
    <w:rsid w:val="00097FD1"/>
    <w:rsid w:val="000A06C4"/>
    <w:rsid w:val="000A0E4B"/>
    <w:rsid w:val="000A10EB"/>
    <w:rsid w:val="000A1A5B"/>
    <w:rsid w:val="000A1EBB"/>
    <w:rsid w:val="000A2D64"/>
    <w:rsid w:val="000A3707"/>
    <w:rsid w:val="000A3769"/>
    <w:rsid w:val="000A394F"/>
    <w:rsid w:val="000A3CD7"/>
    <w:rsid w:val="000A3D7B"/>
    <w:rsid w:val="000A4C5A"/>
    <w:rsid w:val="000A5611"/>
    <w:rsid w:val="000A56B8"/>
    <w:rsid w:val="000A6049"/>
    <w:rsid w:val="000A689E"/>
    <w:rsid w:val="000A6C6A"/>
    <w:rsid w:val="000A6CBD"/>
    <w:rsid w:val="000A71A2"/>
    <w:rsid w:val="000A7B69"/>
    <w:rsid w:val="000B0A72"/>
    <w:rsid w:val="000B13E4"/>
    <w:rsid w:val="000B19CC"/>
    <w:rsid w:val="000B1A90"/>
    <w:rsid w:val="000B26E1"/>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3AF2"/>
    <w:rsid w:val="000C42DD"/>
    <w:rsid w:val="000C4E93"/>
    <w:rsid w:val="000C507A"/>
    <w:rsid w:val="000C50AD"/>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B23"/>
    <w:rsid w:val="000D468C"/>
    <w:rsid w:val="000D5893"/>
    <w:rsid w:val="000D5B04"/>
    <w:rsid w:val="000D5C77"/>
    <w:rsid w:val="000D5D93"/>
    <w:rsid w:val="000D5EC9"/>
    <w:rsid w:val="000D6905"/>
    <w:rsid w:val="000E02F8"/>
    <w:rsid w:val="000E04E3"/>
    <w:rsid w:val="000E0705"/>
    <w:rsid w:val="000E09F3"/>
    <w:rsid w:val="000E12C1"/>
    <w:rsid w:val="000E13C9"/>
    <w:rsid w:val="000E222D"/>
    <w:rsid w:val="000E2E81"/>
    <w:rsid w:val="000E2EFE"/>
    <w:rsid w:val="000E301C"/>
    <w:rsid w:val="000E3370"/>
    <w:rsid w:val="000E39D6"/>
    <w:rsid w:val="000E3AE8"/>
    <w:rsid w:val="000E3C89"/>
    <w:rsid w:val="000E41AB"/>
    <w:rsid w:val="000E4329"/>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752"/>
    <w:rsid w:val="000F1D99"/>
    <w:rsid w:val="000F1FC4"/>
    <w:rsid w:val="000F446E"/>
    <w:rsid w:val="000F4796"/>
    <w:rsid w:val="000F5047"/>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5A83"/>
    <w:rsid w:val="00106219"/>
    <w:rsid w:val="0010634F"/>
    <w:rsid w:val="00107582"/>
    <w:rsid w:val="00107EFF"/>
    <w:rsid w:val="00107FF6"/>
    <w:rsid w:val="0011021A"/>
    <w:rsid w:val="00110973"/>
    <w:rsid w:val="00110CE9"/>
    <w:rsid w:val="00111220"/>
    <w:rsid w:val="001119E6"/>
    <w:rsid w:val="00112C1D"/>
    <w:rsid w:val="001133CF"/>
    <w:rsid w:val="00113571"/>
    <w:rsid w:val="00113EEF"/>
    <w:rsid w:val="00114AFF"/>
    <w:rsid w:val="00114EB0"/>
    <w:rsid w:val="00115151"/>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872"/>
    <w:rsid w:val="00125A22"/>
    <w:rsid w:val="00125C66"/>
    <w:rsid w:val="0012622A"/>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3D1D"/>
    <w:rsid w:val="00134255"/>
    <w:rsid w:val="0013505D"/>
    <w:rsid w:val="00135B09"/>
    <w:rsid w:val="00136049"/>
    <w:rsid w:val="00136BB0"/>
    <w:rsid w:val="00137E6D"/>
    <w:rsid w:val="00140232"/>
    <w:rsid w:val="0014087A"/>
    <w:rsid w:val="001411BB"/>
    <w:rsid w:val="00141333"/>
    <w:rsid w:val="00141DD6"/>
    <w:rsid w:val="00141FEF"/>
    <w:rsid w:val="001422EF"/>
    <w:rsid w:val="00143461"/>
    <w:rsid w:val="0014374D"/>
    <w:rsid w:val="00144715"/>
    <w:rsid w:val="00144AA6"/>
    <w:rsid w:val="00144C39"/>
    <w:rsid w:val="001454B3"/>
    <w:rsid w:val="001455C4"/>
    <w:rsid w:val="0014638D"/>
    <w:rsid w:val="0014640A"/>
    <w:rsid w:val="00146842"/>
    <w:rsid w:val="001475AF"/>
    <w:rsid w:val="00147ABB"/>
    <w:rsid w:val="001500A5"/>
    <w:rsid w:val="00150434"/>
    <w:rsid w:val="0015093A"/>
    <w:rsid w:val="00150FD5"/>
    <w:rsid w:val="00151823"/>
    <w:rsid w:val="00152608"/>
    <w:rsid w:val="00152D69"/>
    <w:rsid w:val="001531F3"/>
    <w:rsid w:val="00153B0B"/>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37F3"/>
    <w:rsid w:val="00176727"/>
    <w:rsid w:val="001772E8"/>
    <w:rsid w:val="00177369"/>
    <w:rsid w:val="001775C4"/>
    <w:rsid w:val="001778AB"/>
    <w:rsid w:val="001778DC"/>
    <w:rsid w:val="00177C75"/>
    <w:rsid w:val="00177ED9"/>
    <w:rsid w:val="0018017B"/>
    <w:rsid w:val="00180462"/>
    <w:rsid w:val="00181069"/>
    <w:rsid w:val="001824D9"/>
    <w:rsid w:val="001828CF"/>
    <w:rsid w:val="001831CD"/>
    <w:rsid w:val="00184CB8"/>
    <w:rsid w:val="00184EF7"/>
    <w:rsid w:val="00185179"/>
    <w:rsid w:val="00185476"/>
    <w:rsid w:val="00185936"/>
    <w:rsid w:val="00185A40"/>
    <w:rsid w:val="001860A0"/>
    <w:rsid w:val="00186A3D"/>
    <w:rsid w:val="001913F7"/>
    <w:rsid w:val="0019227A"/>
    <w:rsid w:val="00192B76"/>
    <w:rsid w:val="001938AE"/>
    <w:rsid w:val="00194FEC"/>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4E41"/>
    <w:rsid w:val="001A56E0"/>
    <w:rsid w:val="001A5A88"/>
    <w:rsid w:val="001A64F3"/>
    <w:rsid w:val="001A68F4"/>
    <w:rsid w:val="001A6CB0"/>
    <w:rsid w:val="001A7BBE"/>
    <w:rsid w:val="001B0F86"/>
    <w:rsid w:val="001B137F"/>
    <w:rsid w:val="001B1959"/>
    <w:rsid w:val="001B1BC8"/>
    <w:rsid w:val="001B1D9D"/>
    <w:rsid w:val="001B1F75"/>
    <w:rsid w:val="001B1FB4"/>
    <w:rsid w:val="001B2FCB"/>
    <w:rsid w:val="001B3D7B"/>
    <w:rsid w:val="001B415E"/>
    <w:rsid w:val="001B511A"/>
    <w:rsid w:val="001B5197"/>
    <w:rsid w:val="001B57B0"/>
    <w:rsid w:val="001B5EDE"/>
    <w:rsid w:val="001B6380"/>
    <w:rsid w:val="001B6CDE"/>
    <w:rsid w:val="001B7CA3"/>
    <w:rsid w:val="001B7DF2"/>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D12"/>
    <w:rsid w:val="001C5F62"/>
    <w:rsid w:val="001C628F"/>
    <w:rsid w:val="001C6466"/>
    <w:rsid w:val="001C6FB6"/>
    <w:rsid w:val="001C708C"/>
    <w:rsid w:val="001C7665"/>
    <w:rsid w:val="001D077D"/>
    <w:rsid w:val="001D1036"/>
    <w:rsid w:val="001D1842"/>
    <w:rsid w:val="001D18B8"/>
    <w:rsid w:val="001D193E"/>
    <w:rsid w:val="001D1B47"/>
    <w:rsid w:val="001D1EAA"/>
    <w:rsid w:val="001D2358"/>
    <w:rsid w:val="001D2965"/>
    <w:rsid w:val="001D385D"/>
    <w:rsid w:val="001D3953"/>
    <w:rsid w:val="001D3F7A"/>
    <w:rsid w:val="001D4FA8"/>
    <w:rsid w:val="001D504E"/>
    <w:rsid w:val="001D5083"/>
    <w:rsid w:val="001D5120"/>
    <w:rsid w:val="001D52A4"/>
    <w:rsid w:val="001D691F"/>
    <w:rsid w:val="001D69E0"/>
    <w:rsid w:val="001D6F72"/>
    <w:rsid w:val="001D711B"/>
    <w:rsid w:val="001D7C16"/>
    <w:rsid w:val="001E01C8"/>
    <w:rsid w:val="001E0B57"/>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D40"/>
    <w:rsid w:val="001F0201"/>
    <w:rsid w:val="001F0331"/>
    <w:rsid w:val="001F0CA1"/>
    <w:rsid w:val="001F1469"/>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0B17"/>
    <w:rsid w:val="002010F1"/>
    <w:rsid w:val="0020116F"/>
    <w:rsid w:val="0020138F"/>
    <w:rsid w:val="0020153F"/>
    <w:rsid w:val="002023A8"/>
    <w:rsid w:val="002023FE"/>
    <w:rsid w:val="00202971"/>
    <w:rsid w:val="00202D95"/>
    <w:rsid w:val="002032E0"/>
    <w:rsid w:val="002032F9"/>
    <w:rsid w:val="002037B1"/>
    <w:rsid w:val="002042A1"/>
    <w:rsid w:val="002053C5"/>
    <w:rsid w:val="0020587A"/>
    <w:rsid w:val="00205B9C"/>
    <w:rsid w:val="00206268"/>
    <w:rsid w:val="00206464"/>
    <w:rsid w:val="00206BC0"/>
    <w:rsid w:val="00207048"/>
    <w:rsid w:val="00207793"/>
    <w:rsid w:val="002107B2"/>
    <w:rsid w:val="002108AD"/>
    <w:rsid w:val="00210C1F"/>
    <w:rsid w:val="00210E1D"/>
    <w:rsid w:val="0021119C"/>
    <w:rsid w:val="00211341"/>
    <w:rsid w:val="0021160E"/>
    <w:rsid w:val="00211D1F"/>
    <w:rsid w:val="00211D32"/>
    <w:rsid w:val="00211DF1"/>
    <w:rsid w:val="00212651"/>
    <w:rsid w:val="00212828"/>
    <w:rsid w:val="00214991"/>
    <w:rsid w:val="00214BB6"/>
    <w:rsid w:val="00215741"/>
    <w:rsid w:val="00220898"/>
    <w:rsid w:val="002208D4"/>
    <w:rsid w:val="00220B43"/>
    <w:rsid w:val="002214AD"/>
    <w:rsid w:val="002214AE"/>
    <w:rsid w:val="0022182B"/>
    <w:rsid w:val="00222455"/>
    <w:rsid w:val="00223223"/>
    <w:rsid w:val="00223971"/>
    <w:rsid w:val="0022418F"/>
    <w:rsid w:val="0022499C"/>
    <w:rsid w:val="00224B6C"/>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1308"/>
    <w:rsid w:val="00241AD4"/>
    <w:rsid w:val="002423EA"/>
    <w:rsid w:val="0024259A"/>
    <w:rsid w:val="0024335F"/>
    <w:rsid w:val="00243BC1"/>
    <w:rsid w:val="00244005"/>
    <w:rsid w:val="00244332"/>
    <w:rsid w:val="00244C08"/>
    <w:rsid w:val="00245042"/>
    <w:rsid w:val="00245470"/>
    <w:rsid w:val="00245ABF"/>
    <w:rsid w:val="00245B23"/>
    <w:rsid w:val="00246634"/>
    <w:rsid w:val="00246DE8"/>
    <w:rsid w:val="002470DA"/>
    <w:rsid w:val="002471D0"/>
    <w:rsid w:val="0024751E"/>
    <w:rsid w:val="002477A0"/>
    <w:rsid w:val="00247A46"/>
    <w:rsid w:val="00247FD7"/>
    <w:rsid w:val="0025004F"/>
    <w:rsid w:val="0025022A"/>
    <w:rsid w:val="00250854"/>
    <w:rsid w:val="002518A7"/>
    <w:rsid w:val="0025228F"/>
    <w:rsid w:val="002522EC"/>
    <w:rsid w:val="0025247E"/>
    <w:rsid w:val="002530BE"/>
    <w:rsid w:val="00253B77"/>
    <w:rsid w:val="0025485C"/>
    <w:rsid w:val="00254F84"/>
    <w:rsid w:val="002553D4"/>
    <w:rsid w:val="00255B03"/>
    <w:rsid w:val="00256081"/>
    <w:rsid w:val="002565E4"/>
    <w:rsid w:val="00256ACD"/>
    <w:rsid w:val="00257195"/>
    <w:rsid w:val="002578D8"/>
    <w:rsid w:val="00260919"/>
    <w:rsid w:val="00260B23"/>
    <w:rsid w:val="002613A5"/>
    <w:rsid w:val="00261B2F"/>
    <w:rsid w:val="00262862"/>
    <w:rsid w:val="0026331E"/>
    <w:rsid w:val="00264AF7"/>
    <w:rsid w:val="00265D6B"/>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26A"/>
    <w:rsid w:val="002775DC"/>
    <w:rsid w:val="00277A1E"/>
    <w:rsid w:val="0028062F"/>
    <w:rsid w:val="002808AD"/>
    <w:rsid w:val="00280FEC"/>
    <w:rsid w:val="0028142E"/>
    <w:rsid w:val="00281784"/>
    <w:rsid w:val="0028191B"/>
    <w:rsid w:val="00281EB0"/>
    <w:rsid w:val="00282C86"/>
    <w:rsid w:val="00282D13"/>
    <w:rsid w:val="00283126"/>
    <w:rsid w:val="002834CE"/>
    <w:rsid w:val="0028456D"/>
    <w:rsid w:val="00284CE1"/>
    <w:rsid w:val="002850FF"/>
    <w:rsid w:val="00285103"/>
    <w:rsid w:val="0028566C"/>
    <w:rsid w:val="00285737"/>
    <w:rsid w:val="00285749"/>
    <w:rsid w:val="00285A8C"/>
    <w:rsid w:val="0028615D"/>
    <w:rsid w:val="00286291"/>
    <w:rsid w:val="002862E4"/>
    <w:rsid w:val="002864F9"/>
    <w:rsid w:val="0028675B"/>
    <w:rsid w:val="002916CC"/>
    <w:rsid w:val="002917BB"/>
    <w:rsid w:val="002928C7"/>
    <w:rsid w:val="00292B63"/>
    <w:rsid w:val="00292EAA"/>
    <w:rsid w:val="00292FFD"/>
    <w:rsid w:val="002934AE"/>
    <w:rsid w:val="00293D64"/>
    <w:rsid w:val="00293D85"/>
    <w:rsid w:val="00293F91"/>
    <w:rsid w:val="00294902"/>
    <w:rsid w:val="002952E2"/>
    <w:rsid w:val="00295352"/>
    <w:rsid w:val="0029573B"/>
    <w:rsid w:val="002959FF"/>
    <w:rsid w:val="00295C05"/>
    <w:rsid w:val="00295D94"/>
    <w:rsid w:val="002962CA"/>
    <w:rsid w:val="0029632F"/>
    <w:rsid w:val="002A09C4"/>
    <w:rsid w:val="002A16CA"/>
    <w:rsid w:val="002A27BA"/>
    <w:rsid w:val="002A32A2"/>
    <w:rsid w:val="002A3934"/>
    <w:rsid w:val="002A3D49"/>
    <w:rsid w:val="002A4510"/>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5185"/>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08A"/>
    <w:rsid w:val="002C434E"/>
    <w:rsid w:val="002C49FB"/>
    <w:rsid w:val="002C4BB7"/>
    <w:rsid w:val="002C5758"/>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4CD"/>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D71"/>
    <w:rsid w:val="002E5E1A"/>
    <w:rsid w:val="002E74B9"/>
    <w:rsid w:val="002E74D4"/>
    <w:rsid w:val="002E76CA"/>
    <w:rsid w:val="002F03BC"/>
    <w:rsid w:val="002F1E63"/>
    <w:rsid w:val="002F2395"/>
    <w:rsid w:val="002F4309"/>
    <w:rsid w:val="002F4657"/>
    <w:rsid w:val="002F5154"/>
    <w:rsid w:val="002F55B2"/>
    <w:rsid w:val="002F5893"/>
    <w:rsid w:val="002F5ED4"/>
    <w:rsid w:val="002F6B54"/>
    <w:rsid w:val="002F7A88"/>
    <w:rsid w:val="002F7FBB"/>
    <w:rsid w:val="003001D0"/>
    <w:rsid w:val="00302459"/>
    <w:rsid w:val="003028B2"/>
    <w:rsid w:val="00303421"/>
    <w:rsid w:val="00303548"/>
    <w:rsid w:val="00303DCF"/>
    <w:rsid w:val="003045A8"/>
    <w:rsid w:val="00305706"/>
    <w:rsid w:val="00305AC2"/>
    <w:rsid w:val="00305BD4"/>
    <w:rsid w:val="00305EE5"/>
    <w:rsid w:val="003060AB"/>
    <w:rsid w:val="00306408"/>
    <w:rsid w:val="003066F0"/>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543D"/>
    <w:rsid w:val="00315DB2"/>
    <w:rsid w:val="00315F2F"/>
    <w:rsid w:val="00316D12"/>
    <w:rsid w:val="00316D4A"/>
    <w:rsid w:val="00317464"/>
    <w:rsid w:val="0032032E"/>
    <w:rsid w:val="003205DA"/>
    <w:rsid w:val="00320B78"/>
    <w:rsid w:val="0032143F"/>
    <w:rsid w:val="00321FF4"/>
    <w:rsid w:val="003224E3"/>
    <w:rsid w:val="00322605"/>
    <w:rsid w:val="003227DB"/>
    <w:rsid w:val="00322BF9"/>
    <w:rsid w:val="003241C8"/>
    <w:rsid w:val="00324E7A"/>
    <w:rsid w:val="00324FF3"/>
    <w:rsid w:val="00325769"/>
    <w:rsid w:val="00325B85"/>
    <w:rsid w:val="00325DF2"/>
    <w:rsid w:val="00326166"/>
    <w:rsid w:val="00326C1A"/>
    <w:rsid w:val="003279B5"/>
    <w:rsid w:val="00327C4D"/>
    <w:rsid w:val="00327C80"/>
    <w:rsid w:val="0033143D"/>
    <w:rsid w:val="00331761"/>
    <w:rsid w:val="00331D74"/>
    <w:rsid w:val="00332B0C"/>
    <w:rsid w:val="00333567"/>
    <w:rsid w:val="00333935"/>
    <w:rsid w:val="00333B90"/>
    <w:rsid w:val="00333E36"/>
    <w:rsid w:val="00334010"/>
    <w:rsid w:val="00334763"/>
    <w:rsid w:val="00334BBB"/>
    <w:rsid w:val="0033500F"/>
    <w:rsid w:val="00335331"/>
    <w:rsid w:val="00335BEB"/>
    <w:rsid w:val="00336945"/>
    <w:rsid w:val="00336954"/>
    <w:rsid w:val="00336C41"/>
    <w:rsid w:val="003371C6"/>
    <w:rsid w:val="00337C7A"/>
    <w:rsid w:val="00337E0C"/>
    <w:rsid w:val="00337E5D"/>
    <w:rsid w:val="00340FC5"/>
    <w:rsid w:val="00341115"/>
    <w:rsid w:val="0034156E"/>
    <w:rsid w:val="00342474"/>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6FC"/>
    <w:rsid w:val="00351711"/>
    <w:rsid w:val="00351B7B"/>
    <w:rsid w:val="00351BCD"/>
    <w:rsid w:val="00352A6B"/>
    <w:rsid w:val="00352B8B"/>
    <w:rsid w:val="0035378A"/>
    <w:rsid w:val="00353A10"/>
    <w:rsid w:val="00355891"/>
    <w:rsid w:val="00355DEF"/>
    <w:rsid w:val="00355E3A"/>
    <w:rsid w:val="00355E72"/>
    <w:rsid w:val="003561A9"/>
    <w:rsid w:val="00357A1A"/>
    <w:rsid w:val="00357B60"/>
    <w:rsid w:val="00360667"/>
    <w:rsid w:val="003616A4"/>
    <w:rsid w:val="00361D36"/>
    <w:rsid w:val="0036207A"/>
    <w:rsid w:val="003621A3"/>
    <w:rsid w:val="0036230C"/>
    <w:rsid w:val="00362832"/>
    <w:rsid w:val="00362DF0"/>
    <w:rsid w:val="00363477"/>
    <w:rsid w:val="003643D7"/>
    <w:rsid w:val="00364C2D"/>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471A"/>
    <w:rsid w:val="0037591F"/>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801"/>
    <w:rsid w:val="00384EED"/>
    <w:rsid w:val="0038502E"/>
    <w:rsid w:val="00385277"/>
    <w:rsid w:val="00385474"/>
    <w:rsid w:val="00385DBE"/>
    <w:rsid w:val="003862C3"/>
    <w:rsid w:val="00386DFE"/>
    <w:rsid w:val="00387985"/>
    <w:rsid w:val="00390EDA"/>
    <w:rsid w:val="003913BA"/>
    <w:rsid w:val="003919FB"/>
    <w:rsid w:val="00391BE3"/>
    <w:rsid w:val="00391D61"/>
    <w:rsid w:val="00391F2A"/>
    <w:rsid w:val="003920FF"/>
    <w:rsid w:val="003923AD"/>
    <w:rsid w:val="00392567"/>
    <w:rsid w:val="00393128"/>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038F"/>
    <w:rsid w:val="003A16BD"/>
    <w:rsid w:val="003A2250"/>
    <w:rsid w:val="003A28DF"/>
    <w:rsid w:val="003A2E9C"/>
    <w:rsid w:val="003A31A8"/>
    <w:rsid w:val="003A38B6"/>
    <w:rsid w:val="003A41E4"/>
    <w:rsid w:val="003A4FE1"/>
    <w:rsid w:val="003A557A"/>
    <w:rsid w:val="003A6B5E"/>
    <w:rsid w:val="003A6D6C"/>
    <w:rsid w:val="003A6DE0"/>
    <w:rsid w:val="003B2E87"/>
    <w:rsid w:val="003B3117"/>
    <w:rsid w:val="003B44D7"/>
    <w:rsid w:val="003B565A"/>
    <w:rsid w:val="003B5800"/>
    <w:rsid w:val="003B5869"/>
    <w:rsid w:val="003B58C0"/>
    <w:rsid w:val="003B7630"/>
    <w:rsid w:val="003B7C7F"/>
    <w:rsid w:val="003B7E98"/>
    <w:rsid w:val="003C0E02"/>
    <w:rsid w:val="003C1312"/>
    <w:rsid w:val="003C17E3"/>
    <w:rsid w:val="003C1BCF"/>
    <w:rsid w:val="003C1E55"/>
    <w:rsid w:val="003C2D50"/>
    <w:rsid w:val="003C3310"/>
    <w:rsid w:val="003C394B"/>
    <w:rsid w:val="003C4754"/>
    <w:rsid w:val="003C4C53"/>
    <w:rsid w:val="003C506E"/>
    <w:rsid w:val="003C5328"/>
    <w:rsid w:val="003C578B"/>
    <w:rsid w:val="003C6D51"/>
    <w:rsid w:val="003C7216"/>
    <w:rsid w:val="003D0E32"/>
    <w:rsid w:val="003D0F1F"/>
    <w:rsid w:val="003D17A2"/>
    <w:rsid w:val="003D1A37"/>
    <w:rsid w:val="003D301E"/>
    <w:rsid w:val="003D44C2"/>
    <w:rsid w:val="003D4B4C"/>
    <w:rsid w:val="003D4CBF"/>
    <w:rsid w:val="003D4CD1"/>
    <w:rsid w:val="003D5DCB"/>
    <w:rsid w:val="003D62FF"/>
    <w:rsid w:val="003D6692"/>
    <w:rsid w:val="003D6F36"/>
    <w:rsid w:val="003E0E02"/>
    <w:rsid w:val="003E0E80"/>
    <w:rsid w:val="003E117E"/>
    <w:rsid w:val="003E1570"/>
    <w:rsid w:val="003E2447"/>
    <w:rsid w:val="003E3275"/>
    <w:rsid w:val="003E3ABC"/>
    <w:rsid w:val="003E439A"/>
    <w:rsid w:val="003E444C"/>
    <w:rsid w:val="003E47BE"/>
    <w:rsid w:val="003E4F0B"/>
    <w:rsid w:val="003E576C"/>
    <w:rsid w:val="003E6759"/>
    <w:rsid w:val="003E69F6"/>
    <w:rsid w:val="003E6C2A"/>
    <w:rsid w:val="003E71D0"/>
    <w:rsid w:val="003E7F9C"/>
    <w:rsid w:val="003F0DAA"/>
    <w:rsid w:val="003F1380"/>
    <w:rsid w:val="003F1701"/>
    <w:rsid w:val="003F1A72"/>
    <w:rsid w:val="003F1DA4"/>
    <w:rsid w:val="003F21A6"/>
    <w:rsid w:val="003F2306"/>
    <w:rsid w:val="003F27D5"/>
    <w:rsid w:val="003F2910"/>
    <w:rsid w:val="003F2930"/>
    <w:rsid w:val="003F2A50"/>
    <w:rsid w:val="003F2C76"/>
    <w:rsid w:val="003F2FB1"/>
    <w:rsid w:val="003F3ACA"/>
    <w:rsid w:val="003F44CB"/>
    <w:rsid w:val="003F4918"/>
    <w:rsid w:val="003F50A3"/>
    <w:rsid w:val="003F5304"/>
    <w:rsid w:val="003F5516"/>
    <w:rsid w:val="003F580E"/>
    <w:rsid w:val="003F5A6A"/>
    <w:rsid w:val="003F6A59"/>
    <w:rsid w:val="00402CA1"/>
    <w:rsid w:val="00403F88"/>
    <w:rsid w:val="0040590E"/>
    <w:rsid w:val="0040593E"/>
    <w:rsid w:val="00405C84"/>
    <w:rsid w:val="00406723"/>
    <w:rsid w:val="00406724"/>
    <w:rsid w:val="00406BBD"/>
    <w:rsid w:val="00406D66"/>
    <w:rsid w:val="0040734E"/>
    <w:rsid w:val="00407492"/>
    <w:rsid w:val="004078C0"/>
    <w:rsid w:val="00407AFD"/>
    <w:rsid w:val="00407CE8"/>
    <w:rsid w:val="00407D98"/>
    <w:rsid w:val="00407F9F"/>
    <w:rsid w:val="00410836"/>
    <w:rsid w:val="00410DE6"/>
    <w:rsid w:val="00410E99"/>
    <w:rsid w:val="004122AC"/>
    <w:rsid w:val="004131D9"/>
    <w:rsid w:val="0041390E"/>
    <w:rsid w:val="004144DC"/>
    <w:rsid w:val="00414BB3"/>
    <w:rsid w:val="004157EF"/>
    <w:rsid w:val="00415963"/>
    <w:rsid w:val="00415D5F"/>
    <w:rsid w:val="0041669D"/>
    <w:rsid w:val="00416712"/>
    <w:rsid w:val="00416961"/>
    <w:rsid w:val="00416AC5"/>
    <w:rsid w:val="004178CF"/>
    <w:rsid w:val="004201F7"/>
    <w:rsid w:val="00421EAB"/>
    <w:rsid w:val="004234CA"/>
    <w:rsid w:val="00425006"/>
    <w:rsid w:val="0042549A"/>
    <w:rsid w:val="00425750"/>
    <w:rsid w:val="004259D3"/>
    <w:rsid w:val="004260C3"/>
    <w:rsid w:val="00426202"/>
    <w:rsid w:val="004264FC"/>
    <w:rsid w:val="00426893"/>
    <w:rsid w:val="00426A5F"/>
    <w:rsid w:val="0042714C"/>
    <w:rsid w:val="0042734F"/>
    <w:rsid w:val="0042735E"/>
    <w:rsid w:val="00427E8F"/>
    <w:rsid w:val="00430197"/>
    <w:rsid w:val="00431579"/>
    <w:rsid w:val="00431698"/>
    <w:rsid w:val="00431CEF"/>
    <w:rsid w:val="00431EC0"/>
    <w:rsid w:val="004324D4"/>
    <w:rsid w:val="00432FAC"/>
    <w:rsid w:val="00433E63"/>
    <w:rsid w:val="0043476C"/>
    <w:rsid w:val="00434BE2"/>
    <w:rsid w:val="00435C19"/>
    <w:rsid w:val="00435C42"/>
    <w:rsid w:val="00435FFE"/>
    <w:rsid w:val="004363AE"/>
    <w:rsid w:val="00437000"/>
    <w:rsid w:val="0043739E"/>
    <w:rsid w:val="00437A99"/>
    <w:rsid w:val="004404D6"/>
    <w:rsid w:val="004416BB"/>
    <w:rsid w:val="0044202D"/>
    <w:rsid w:val="0044224D"/>
    <w:rsid w:val="00443B55"/>
    <w:rsid w:val="00443E4C"/>
    <w:rsid w:val="00444983"/>
    <w:rsid w:val="00444F8C"/>
    <w:rsid w:val="004453C9"/>
    <w:rsid w:val="004459F2"/>
    <w:rsid w:val="00445A1C"/>
    <w:rsid w:val="0044630E"/>
    <w:rsid w:val="0044674B"/>
    <w:rsid w:val="00446771"/>
    <w:rsid w:val="004469CC"/>
    <w:rsid w:val="00446BA7"/>
    <w:rsid w:val="00446C7B"/>
    <w:rsid w:val="00447184"/>
    <w:rsid w:val="004472EB"/>
    <w:rsid w:val="00447394"/>
    <w:rsid w:val="0044759C"/>
    <w:rsid w:val="004504A1"/>
    <w:rsid w:val="0045056E"/>
    <w:rsid w:val="00450B80"/>
    <w:rsid w:val="004517E8"/>
    <w:rsid w:val="00451F92"/>
    <w:rsid w:val="004527BE"/>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F8D"/>
    <w:rsid w:val="00462598"/>
    <w:rsid w:val="004627BD"/>
    <w:rsid w:val="00462D81"/>
    <w:rsid w:val="00463061"/>
    <w:rsid w:val="00464FF8"/>
    <w:rsid w:val="004657B8"/>
    <w:rsid w:val="004667D7"/>
    <w:rsid w:val="00466B68"/>
    <w:rsid w:val="00466DE4"/>
    <w:rsid w:val="00466DFA"/>
    <w:rsid w:val="00467069"/>
    <w:rsid w:val="004678D4"/>
    <w:rsid w:val="00470AF4"/>
    <w:rsid w:val="00470E33"/>
    <w:rsid w:val="0047197D"/>
    <w:rsid w:val="00471C06"/>
    <w:rsid w:val="00471D66"/>
    <w:rsid w:val="00472352"/>
    <w:rsid w:val="004726F2"/>
    <w:rsid w:val="00472DD2"/>
    <w:rsid w:val="004736B9"/>
    <w:rsid w:val="00473B6E"/>
    <w:rsid w:val="004741E9"/>
    <w:rsid w:val="00474B67"/>
    <w:rsid w:val="004750FE"/>
    <w:rsid w:val="0047550E"/>
    <w:rsid w:val="00475FA8"/>
    <w:rsid w:val="004761B3"/>
    <w:rsid w:val="004764BF"/>
    <w:rsid w:val="00476C9C"/>
    <w:rsid w:val="0047739E"/>
    <w:rsid w:val="004773CA"/>
    <w:rsid w:val="00480A51"/>
    <w:rsid w:val="004817A0"/>
    <w:rsid w:val="0048212F"/>
    <w:rsid w:val="004822A4"/>
    <w:rsid w:val="004825DC"/>
    <w:rsid w:val="00483D3E"/>
    <w:rsid w:val="00483D99"/>
    <w:rsid w:val="00483E7B"/>
    <w:rsid w:val="00483ED7"/>
    <w:rsid w:val="0048540F"/>
    <w:rsid w:val="004865D5"/>
    <w:rsid w:val="00486D5B"/>
    <w:rsid w:val="004905B3"/>
    <w:rsid w:val="00490F68"/>
    <w:rsid w:val="0049166A"/>
    <w:rsid w:val="004919F6"/>
    <w:rsid w:val="00491C2A"/>
    <w:rsid w:val="00491F4A"/>
    <w:rsid w:val="00492263"/>
    <w:rsid w:val="00492450"/>
    <w:rsid w:val="00492703"/>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1824"/>
    <w:rsid w:val="004A1952"/>
    <w:rsid w:val="004A1E9D"/>
    <w:rsid w:val="004A2817"/>
    <w:rsid w:val="004A2EF8"/>
    <w:rsid w:val="004A3424"/>
    <w:rsid w:val="004A35BF"/>
    <w:rsid w:val="004A3677"/>
    <w:rsid w:val="004A385B"/>
    <w:rsid w:val="004A49E9"/>
    <w:rsid w:val="004A58B2"/>
    <w:rsid w:val="004A5AC7"/>
    <w:rsid w:val="004A66C7"/>
    <w:rsid w:val="004A682B"/>
    <w:rsid w:val="004A6B27"/>
    <w:rsid w:val="004A6E92"/>
    <w:rsid w:val="004A715A"/>
    <w:rsid w:val="004A724B"/>
    <w:rsid w:val="004A763E"/>
    <w:rsid w:val="004A78B8"/>
    <w:rsid w:val="004A7C06"/>
    <w:rsid w:val="004B0BB8"/>
    <w:rsid w:val="004B12D5"/>
    <w:rsid w:val="004B1F45"/>
    <w:rsid w:val="004B337B"/>
    <w:rsid w:val="004B35AE"/>
    <w:rsid w:val="004B3A7A"/>
    <w:rsid w:val="004B3D21"/>
    <w:rsid w:val="004B4C38"/>
    <w:rsid w:val="004B4F1C"/>
    <w:rsid w:val="004B5426"/>
    <w:rsid w:val="004B5622"/>
    <w:rsid w:val="004B58CF"/>
    <w:rsid w:val="004B5F83"/>
    <w:rsid w:val="004B6064"/>
    <w:rsid w:val="004B73E3"/>
    <w:rsid w:val="004C1580"/>
    <w:rsid w:val="004C199C"/>
    <w:rsid w:val="004C2CFB"/>
    <w:rsid w:val="004C2D44"/>
    <w:rsid w:val="004C495C"/>
    <w:rsid w:val="004C4970"/>
    <w:rsid w:val="004C4FA4"/>
    <w:rsid w:val="004C5480"/>
    <w:rsid w:val="004C5649"/>
    <w:rsid w:val="004C57D1"/>
    <w:rsid w:val="004C58E7"/>
    <w:rsid w:val="004C642C"/>
    <w:rsid w:val="004C6459"/>
    <w:rsid w:val="004C702B"/>
    <w:rsid w:val="004C7220"/>
    <w:rsid w:val="004C7705"/>
    <w:rsid w:val="004C7BD1"/>
    <w:rsid w:val="004C7DEB"/>
    <w:rsid w:val="004C7F5E"/>
    <w:rsid w:val="004D0597"/>
    <w:rsid w:val="004D099B"/>
    <w:rsid w:val="004D1C2C"/>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E0ED5"/>
    <w:rsid w:val="004E118E"/>
    <w:rsid w:val="004E1D68"/>
    <w:rsid w:val="004E22D6"/>
    <w:rsid w:val="004E3BFC"/>
    <w:rsid w:val="004E3E47"/>
    <w:rsid w:val="004E48B4"/>
    <w:rsid w:val="004E60C7"/>
    <w:rsid w:val="004E6920"/>
    <w:rsid w:val="004E6FE6"/>
    <w:rsid w:val="004E7EAF"/>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118"/>
    <w:rsid w:val="004F4720"/>
    <w:rsid w:val="004F5418"/>
    <w:rsid w:val="004F5490"/>
    <w:rsid w:val="004F58BC"/>
    <w:rsid w:val="004F60A9"/>
    <w:rsid w:val="004F6211"/>
    <w:rsid w:val="004F6F3D"/>
    <w:rsid w:val="004F6F4F"/>
    <w:rsid w:val="004F73A5"/>
    <w:rsid w:val="004F76F4"/>
    <w:rsid w:val="00501087"/>
    <w:rsid w:val="00501777"/>
    <w:rsid w:val="00502825"/>
    <w:rsid w:val="00502CE9"/>
    <w:rsid w:val="00503992"/>
    <w:rsid w:val="00503A81"/>
    <w:rsid w:val="0050493A"/>
    <w:rsid w:val="00504E75"/>
    <w:rsid w:val="005058E9"/>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52B"/>
    <w:rsid w:val="00515FE0"/>
    <w:rsid w:val="00516229"/>
    <w:rsid w:val="00516344"/>
    <w:rsid w:val="005164C7"/>
    <w:rsid w:val="0051671D"/>
    <w:rsid w:val="00516808"/>
    <w:rsid w:val="00517088"/>
    <w:rsid w:val="0051795F"/>
    <w:rsid w:val="005203B7"/>
    <w:rsid w:val="0052072E"/>
    <w:rsid w:val="005207D5"/>
    <w:rsid w:val="0052089C"/>
    <w:rsid w:val="005223F3"/>
    <w:rsid w:val="005227DB"/>
    <w:rsid w:val="00522829"/>
    <w:rsid w:val="00522A48"/>
    <w:rsid w:val="00522E81"/>
    <w:rsid w:val="00523857"/>
    <w:rsid w:val="00523B56"/>
    <w:rsid w:val="00523E61"/>
    <w:rsid w:val="005242AC"/>
    <w:rsid w:val="00524754"/>
    <w:rsid w:val="00524F0C"/>
    <w:rsid w:val="00525136"/>
    <w:rsid w:val="0052627E"/>
    <w:rsid w:val="005266F6"/>
    <w:rsid w:val="00526805"/>
    <w:rsid w:val="00526910"/>
    <w:rsid w:val="0052757D"/>
    <w:rsid w:val="0052770D"/>
    <w:rsid w:val="00527855"/>
    <w:rsid w:val="005304D0"/>
    <w:rsid w:val="00530B29"/>
    <w:rsid w:val="00530D6B"/>
    <w:rsid w:val="00531843"/>
    <w:rsid w:val="00531C66"/>
    <w:rsid w:val="00531D58"/>
    <w:rsid w:val="0053231C"/>
    <w:rsid w:val="005325DA"/>
    <w:rsid w:val="00532745"/>
    <w:rsid w:val="00532F2B"/>
    <w:rsid w:val="005330EE"/>
    <w:rsid w:val="005357B3"/>
    <w:rsid w:val="00535C63"/>
    <w:rsid w:val="00535E55"/>
    <w:rsid w:val="005365BE"/>
    <w:rsid w:val="00536651"/>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511"/>
    <w:rsid w:val="005546C7"/>
    <w:rsid w:val="00555046"/>
    <w:rsid w:val="00555282"/>
    <w:rsid w:val="005554DB"/>
    <w:rsid w:val="00555A28"/>
    <w:rsid w:val="0055619E"/>
    <w:rsid w:val="00556472"/>
    <w:rsid w:val="005571A8"/>
    <w:rsid w:val="00557C6C"/>
    <w:rsid w:val="005601EA"/>
    <w:rsid w:val="005602B5"/>
    <w:rsid w:val="00560570"/>
    <w:rsid w:val="005609CE"/>
    <w:rsid w:val="00560C78"/>
    <w:rsid w:val="00561249"/>
    <w:rsid w:val="0056192B"/>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D4C"/>
    <w:rsid w:val="00581EA1"/>
    <w:rsid w:val="00582DD5"/>
    <w:rsid w:val="00582F0E"/>
    <w:rsid w:val="00582F44"/>
    <w:rsid w:val="005831DD"/>
    <w:rsid w:val="00583D3F"/>
    <w:rsid w:val="00583E3A"/>
    <w:rsid w:val="0058472F"/>
    <w:rsid w:val="0058483E"/>
    <w:rsid w:val="00584912"/>
    <w:rsid w:val="005857E3"/>
    <w:rsid w:val="00585E5D"/>
    <w:rsid w:val="005865D8"/>
    <w:rsid w:val="005868E8"/>
    <w:rsid w:val="00586DD7"/>
    <w:rsid w:val="00586F21"/>
    <w:rsid w:val="00587388"/>
    <w:rsid w:val="00590FC2"/>
    <w:rsid w:val="00591F03"/>
    <w:rsid w:val="00592577"/>
    <w:rsid w:val="00592F0F"/>
    <w:rsid w:val="005936AE"/>
    <w:rsid w:val="005936AF"/>
    <w:rsid w:val="00593F06"/>
    <w:rsid w:val="00593F88"/>
    <w:rsid w:val="005944E5"/>
    <w:rsid w:val="00594863"/>
    <w:rsid w:val="005950BC"/>
    <w:rsid w:val="00595D1D"/>
    <w:rsid w:val="0059611C"/>
    <w:rsid w:val="00596267"/>
    <w:rsid w:val="005A0B0B"/>
    <w:rsid w:val="005A22C5"/>
    <w:rsid w:val="005A2C0F"/>
    <w:rsid w:val="005A2D53"/>
    <w:rsid w:val="005A3910"/>
    <w:rsid w:val="005A3E77"/>
    <w:rsid w:val="005A3EC0"/>
    <w:rsid w:val="005A4F91"/>
    <w:rsid w:val="005A5317"/>
    <w:rsid w:val="005A5B67"/>
    <w:rsid w:val="005A5E51"/>
    <w:rsid w:val="005A6254"/>
    <w:rsid w:val="005A6590"/>
    <w:rsid w:val="005A6F63"/>
    <w:rsid w:val="005A7141"/>
    <w:rsid w:val="005A77C6"/>
    <w:rsid w:val="005A7A92"/>
    <w:rsid w:val="005B0621"/>
    <w:rsid w:val="005B0B8D"/>
    <w:rsid w:val="005B142A"/>
    <w:rsid w:val="005B17D5"/>
    <w:rsid w:val="005B199D"/>
    <w:rsid w:val="005B21D8"/>
    <w:rsid w:val="005B286F"/>
    <w:rsid w:val="005B288E"/>
    <w:rsid w:val="005B2900"/>
    <w:rsid w:val="005B2C7E"/>
    <w:rsid w:val="005B3311"/>
    <w:rsid w:val="005B3969"/>
    <w:rsid w:val="005B5098"/>
    <w:rsid w:val="005B57AD"/>
    <w:rsid w:val="005B5912"/>
    <w:rsid w:val="005B662F"/>
    <w:rsid w:val="005B7209"/>
    <w:rsid w:val="005B79EA"/>
    <w:rsid w:val="005C0B0E"/>
    <w:rsid w:val="005C0B1C"/>
    <w:rsid w:val="005C25B7"/>
    <w:rsid w:val="005C2F46"/>
    <w:rsid w:val="005C381A"/>
    <w:rsid w:val="005C39EB"/>
    <w:rsid w:val="005C3EA0"/>
    <w:rsid w:val="005C5435"/>
    <w:rsid w:val="005C5E1B"/>
    <w:rsid w:val="005C5EEA"/>
    <w:rsid w:val="005C691D"/>
    <w:rsid w:val="005C7656"/>
    <w:rsid w:val="005C79AC"/>
    <w:rsid w:val="005D0520"/>
    <w:rsid w:val="005D1877"/>
    <w:rsid w:val="005D1DAC"/>
    <w:rsid w:val="005D1F67"/>
    <w:rsid w:val="005D22AE"/>
    <w:rsid w:val="005D2E91"/>
    <w:rsid w:val="005D34B6"/>
    <w:rsid w:val="005D38FB"/>
    <w:rsid w:val="005D46A2"/>
    <w:rsid w:val="005D4EA1"/>
    <w:rsid w:val="005D4FA6"/>
    <w:rsid w:val="005D5166"/>
    <w:rsid w:val="005D5A2E"/>
    <w:rsid w:val="005D70CC"/>
    <w:rsid w:val="005D7419"/>
    <w:rsid w:val="005D7BEA"/>
    <w:rsid w:val="005E0079"/>
    <w:rsid w:val="005E066C"/>
    <w:rsid w:val="005E1A08"/>
    <w:rsid w:val="005E237C"/>
    <w:rsid w:val="005E2C44"/>
    <w:rsid w:val="005E2E35"/>
    <w:rsid w:val="005E300B"/>
    <w:rsid w:val="005E3280"/>
    <w:rsid w:val="005E3ABA"/>
    <w:rsid w:val="005E47BE"/>
    <w:rsid w:val="005E4FC9"/>
    <w:rsid w:val="005E55EC"/>
    <w:rsid w:val="005E5A4E"/>
    <w:rsid w:val="005E5EA6"/>
    <w:rsid w:val="005E64D8"/>
    <w:rsid w:val="005E7005"/>
    <w:rsid w:val="005E718E"/>
    <w:rsid w:val="005F06D2"/>
    <w:rsid w:val="005F08A8"/>
    <w:rsid w:val="005F09BE"/>
    <w:rsid w:val="005F0E08"/>
    <w:rsid w:val="005F0F9E"/>
    <w:rsid w:val="005F1896"/>
    <w:rsid w:val="005F1FB0"/>
    <w:rsid w:val="005F31FF"/>
    <w:rsid w:val="005F34E5"/>
    <w:rsid w:val="005F48CD"/>
    <w:rsid w:val="005F562A"/>
    <w:rsid w:val="005F5947"/>
    <w:rsid w:val="005F5AA3"/>
    <w:rsid w:val="005F672C"/>
    <w:rsid w:val="005F7003"/>
    <w:rsid w:val="006007D2"/>
    <w:rsid w:val="0060099F"/>
    <w:rsid w:val="00600BB7"/>
    <w:rsid w:val="00600E5D"/>
    <w:rsid w:val="00601059"/>
    <w:rsid w:val="006012B9"/>
    <w:rsid w:val="00601BFD"/>
    <w:rsid w:val="00602547"/>
    <w:rsid w:val="00603832"/>
    <w:rsid w:val="006050F1"/>
    <w:rsid w:val="00605567"/>
    <w:rsid w:val="006058A7"/>
    <w:rsid w:val="006059B3"/>
    <w:rsid w:val="00606F7E"/>
    <w:rsid w:val="00607113"/>
    <w:rsid w:val="006071B5"/>
    <w:rsid w:val="0060743C"/>
    <w:rsid w:val="006079DE"/>
    <w:rsid w:val="00610758"/>
    <w:rsid w:val="00610825"/>
    <w:rsid w:val="0061083C"/>
    <w:rsid w:val="0061138D"/>
    <w:rsid w:val="006113A5"/>
    <w:rsid w:val="00611D7A"/>
    <w:rsid w:val="00612649"/>
    <w:rsid w:val="00613808"/>
    <w:rsid w:val="00613E5F"/>
    <w:rsid w:val="00614C49"/>
    <w:rsid w:val="00614E89"/>
    <w:rsid w:val="00615149"/>
    <w:rsid w:val="0061566B"/>
    <w:rsid w:val="00615C4D"/>
    <w:rsid w:val="00615C80"/>
    <w:rsid w:val="00615EEE"/>
    <w:rsid w:val="00616C89"/>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D5B"/>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2B95"/>
    <w:rsid w:val="00643348"/>
    <w:rsid w:val="006438A5"/>
    <w:rsid w:val="006439F7"/>
    <w:rsid w:val="00643D70"/>
    <w:rsid w:val="00643FDE"/>
    <w:rsid w:val="0064476B"/>
    <w:rsid w:val="00645F24"/>
    <w:rsid w:val="00646458"/>
    <w:rsid w:val="00647AE9"/>
    <w:rsid w:val="00647E1E"/>
    <w:rsid w:val="0065001C"/>
    <w:rsid w:val="006518CD"/>
    <w:rsid w:val="00652022"/>
    <w:rsid w:val="006523AD"/>
    <w:rsid w:val="00652803"/>
    <w:rsid w:val="00652E41"/>
    <w:rsid w:val="00653D47"/>
    <w:rsid w:val="0065407D"/>
    <w:rsid w:val="00654A1C"/>
    <w:rsid w:val="00656298"/>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705F0"/>
    <w:rsid w:val="00670B02"/>
    <w:rsid w:val="00670B5A"/>
    <w:rsid w:val="00670B7C"/>
    <w:rsid w:val="00670E91"/>
    <w:rsid w:val="00671283"/>
    <w:rsid w:val="006726F6"/>
    <w:rsid w:val="006727BC"/>
    <w:rsid w:val="00672C41"/>
    <w:rsid w:val="00673799"/>
    <w:rsid w:val="00673B4E"/>
    <w:rsid w:val="00673F38"/>
    <w:rsid w:val="00674A87"/>
    <w:rsid w:val="0067519D"/>
    <w:rsid w:val="006757FC"/>
    <w:rsid w:val="006765FF"/>
    <w:rsid w:val="00677A01"/>
    <w:rsid w:val="00680F63"/>
    <w:rsid w:val="00681409"/>
    <w:rsid w:val="00681497"/>
    <w:rsid w:val="00682B40"/>
    <w:rsid w:val="00683590"/>
    <w:rsid w:val="00683A98"/>
    <w:rsid w:val="0068422A"/>
    <w:rsid w:val="006853A9"/>
    <w:rsid w:val="00685676"/>
    <w:rsid w:val="00685CB5"/>
    <w:rsid w:val="00686ACD"/>
    <w:rsid w:val="00686C4F"/>
    <w:rsid w:val="00686F8C"/>
    <w:rsid w:val="0068764D"/>
    <w:rsid w:val="00690097"/>
    <w:rsid w:val="006906C2"/>
    <w:rsid w:val="00690D77"/>
    <w:rsid w:val="006911E8"/>
    <w:rsid w:val="0069172E"/>
    <w:rsid w:val="00691825"/>
    <w:rsid w:val="00691AE9"/>
    <w:rsid w:val="00693166"/>
    <w:rsid w:val="0069396F"/>
    <w:rsid w:val="00693A52"/>
    <w:rsid w:val="0069402C"/>
    <w:rsid w:val="00694443"/>
    <w:rsid w:val="0069476C"/>
    <w:rsid w:val="00694F02"/>
    <w:rsid w:val="00694F7B"/>
    <w:rsid w:val="0069554A"/>
    <w:rsid w:val="00696285"/>
    <w:rsid w:val="00696702"/>
    <w:rsid w:val="00696D99"/>
    <w:rsid w:val="006A0B63"/>
    <w:rsid w:val="006A131E"/>
    <w:rsid w:val="006A1EB4"/>
    <w:rsid w:val="006A2DBE"/>
    <w:rsid w:val="006A2FC0"/>
    <w:rsid w:val="006A3C59"/>
    <w:rsid w:val="006A4301"/>
    <w:rsid w:val="006A443D"/>
    <w:rsid w:val="006A4828"/>
    <w:rsid w:val="006A4BC4"/>
    <w:rsid w:val="006A4D29"/>
    <w:rsid w:val="006A65EF"/>
    <w:rsid w:val="006A664F"/>
    <w:rsid w:val="006A6838"/>
    <w:rsid w:val="006A6996"/>
    <w:rsid w:val="006A6A9A"/>
    <w:rsid w:val="006A6C31"/>
    <w:rsid w:val="006A7F1F"/>
    <w:rsid w:val="006B007A"/>
    <w:rsid w:val="006B00F0"/>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9F2"/>
    <w:rsid w:val="006C0A7E"/>
    <w:rsid w:val="006C0EE6"/>
    <w:rsid w:val="006C28EB"/>
    <w:rsid w:val="006C366D"/>
    <w:rsid w:val="006C3BC6"/>
    <w:rsid w:val="006C3E60"/>
    <w:rsid w:val="006C4E40"/>
    <w:rsid w:val="006C50B4"/>
    <w:rsid w:val="006C560F"/>
    <w:rsid w:val="006C5A2B"/>
    <w:rsid w:val="006C7323"/>
    <w:rsid w:val="006C73D1"/>
    <w:rsid w:val="006C75BA"/>
    <w:rsid w:val="006C76A0"/>
    <w:rsid w:val="006C782F"/>
    <w:rsid w:val="006D0082"/>
    <w:rsid w:val="006D059C"/>
    <w:rsid w:val="006D0D08"/>
    <w:rsid w:val="006D1E5C"/>
    <w:rsid w:val="006D2E88"/>
    <w:rsid w:val="006D34CC"/>
    <w:rsid w:val="006D3886"/>
    <w:rsid w:val="006D3927"/>
    <w:rsid w:val="006D39AD"/>
    <w:rsid w:val="006D3F83"/>
    <w:rsid w:val="006D5202"/>
    <w:rsid w:val="006D5602"/>
    <w:rsid w:val="006D610E"/>
    <w:rsid w:val="006D6B98"/>
    <w:rsid w:val="006D6FC7"/>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63D1"/>
    <w:rsid w:val="006E6E88"/>
    <w:rsid w:val="006E6F34"/>
    <w:rsid w:val="006E7BD9"/>
    <w:rsid w:val="006F1843"/>
    <w:rsid w:val="006F1CDB"/>
    <w:rsid w:val="006F1D76"/>
    <w:rsid w:val="006F1EC4"/>
    <w:rsid w:val="006F1FDF"/>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C4"/>
    <w:rsid w:val="00715D18"/>
    <w:rsid w:val="007174EE"/>
    <w:rsid w:val="00717BC3"/>
    <w:rsid w:val="00720030"/>
    <w:rsid w:val="007205B9"/>
    <w:rsid w:val="00720AED"/>
    <w:rsid w:val="00720CE4"/>
    <w:rsid w:val="00721000"/>
    <w:rsid w:val="0072144E"/>
    <w:rsid w:val="00721BB2"/>
    <w:rsid w:val="00721EE8"/>
    <w:rsid w:val="00722104"/>
    <w:rsid w:val="00722491"/>
    <w:rsid w:val="007231F6"/>
    <w:rsid w:val="007237E8"/>
    <w:rsid w:val="00723A34"/>
    <w:rsid w:val="00723ECD"/>
    <w:rsid w:val="00724046"/>
    <w:rsid w:val="0072429C"/>
    <w:rsid w:val="00724352"/>
    <w:rsid w:val="0072455B"/>
    <w:rsid w:val="00724BE0"/>
    <w:rsid w:val="007257A2"/>
    <w:rsid w:val="00725B43"/>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B00"/>
    <w:rsid w:val="00735602"/>
    <w:rsid w:val="0073588B"/>
    <w:rsid w:val="007359D7"/>
    <w:rsid w:val="007378BA"/>
    <w:rsid w:val="00741086"/>
    <w:rsid w:val="00741568"/>
    <w:rsid w:val="0074220A"/>
    <w:rsid w:val="0074290C"/>
    <w:rsid w:val="00742C7B"/>
    <w:rsid w:val="0074377F"/>
    <w:rsid w:val="00743876"/>
    <w:rsid w:val="00744206"/>
    <w:rsid w:val="00744523"/>
    <w:rsid w:val="00745194"/>
    <w:rsid w:val="007464A1"/>
    <w:rsid w:val="00746768"/>
    <w:rsid w:val="007468E1"/>
    <w:rsid w:val="00746B77"/>
    <w:rsid w:val="00746DAC"/>
    <w:rsid w:val="00747168"/>
    <w:rsid w:val="007503B9"/>
    <w:rsid w:val="007506E8"/>
    <w:rsid w:val="007513B6"/>
    <w:rsid w:val="00751853"/>
    <w:rsid w:val="0075286F"/>
    <w:rsid w:val="00752B91"/>
    <w:rsid w:val="007538D1"/>
    <w:rsid w:val="00753A02"/>
    <w:rsid w:val="0075402D"/>
    <w:rsid w:val="00754097"/>
    <w:rsid w:val="00754688"/>
    <w:rsid w:val="00755210"/>
    <w:rsid w:val="0075558B"/>
    <w:rsid w:val="007570EA"/>
    <w:rsid w:val="0075774E"/>
    <w:rsid w:val="0076150E"/>
    <w:rsid w:val="00761AD4"/>
    <w:rsid w:val="00761B37"/>
    <w:rsid w:val="00762F2B"/>
    <w:rsid w:val="00763E1F"/>
    <w:rsid w:val="00764F4F"/>
    <w:rsid w:val="007652AA"/>
    <w:rsid w:val="00765492"/>
    <w:rsid w:val="007659A7"/>
    <w:rsid w:val="00766154"/>
    <w:rsid w:val="00766BE6"/>
    <w:rsid w:val="00767149"/>
    <w:rsid w:val="0076744E"/>
    <w:rsid w:val="007678AB"/>
    <w:rsid w:val="007678C0"/>
    <w:rsid w:val="007700E9"/>
    <w:rsid w:val="007716B9"/>
    <w:rsid w:val="007720D4"/>
    <w:rsid w:val="00772EE9"/>
    <w:rsid w:val="00773618"/>
    <w:rsid w:val="00773E86"/>
    <w:rsid w:val="00774029"/>
    <w:rsid w:val="00774723"/>
    <w:rsid w:val="00774B66"/>
    <w:rsid w:val="00774CBD"/>
    <w:rsid w:val="00775151"/>
    <w:rsid w:val="007751E2"/>
    <w:rsid w:val="007755FD"/>
    <w:rsid w:val="0077596F"/>
    <w:rsid w:val="00776219"/>
    <w:rsid w:val="0077623F"/>
    <w:rsid w:val="00776274"/>
    <w:rsid w:val="007764BF"/>
    <w:rsid w:val="007766DB"/>
    <w:rsid w:val="00776750"/>
    <w:rsid w:val="007768C7"/>
    <w:rsid w:val="00776B4A"/>
    <w:rsid w:val="00776D40"/>
    <w:rsid w:val="0077765F"/>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734"/>
    <w:rsid w:val="00786BB5"/>
    <w:rsid w:val="00787510"/>
    <w:rsid w:val="00791C1B"/>
    <w:rsid w:val="007922F8"/>
    <w:rsid w:val="00792CD6"/>
    <w:rsid w:val="007931BA"/>
    <w:rsid w:val="007936C0"/>
    <w:rsid w:val="0079442D"/>
    <w:rsid w:val="00794441"/>
    <w:rsid w:val="00794570"/>
    <w:rsid w:val="00794FDD"/>
    <w:rsid w:val="00795514"/>
    <w:rsid w:val="00795E88"/>
    <w:rsid w:val="00796155"/>
    <w:rsid w:val="00796522"/>
    <w:rsid w:val="00796B2F"/>
    <w:rsid w:val="007971FB"/>
    <w:rsid w:val="00797D98"/>
    <w:rsid w:val="007A0854"/>
    <w:rsid w:val="007A095E"/>
    <w:rsid w:val="007A0AF4"/>
    <w:rsid w:val="007A0FCB"/>
    <w:rsid w:val="007A105D"/>
    <w:rsid w:val="007A1C0B"/>
    <w:rsid w:val="007A24A8"/>
    <w:rsid w:val="007A255E"/>
    <w:rsid w:val="007A2E9E"/>
    <w:rsid w:val="007A3773"/>
    <w:rsid w:val="007A38C3"/>
    <w:rsid w:val="007A3A4A"/>
    <w:rsid w:val="007A4999"/>
    <w:rsid w:val="007A4AE2"/>
    <w:rsid w:val="007A4CD1"/>
    <w:rsid w:val="007A51EF"/>
    <w:rsid w:val="007A5329"/>
    <w:rsid w:val="007A53F5"/>
    <w:rsid w:val="007A5CBC"/>
    <w:rsid w:val="007A68AA"/>
    <w:rsid w:val="007A6B5C"/>
    <w:rsid w:val="007A76A0"/>
    <w:rsid w:val="007A7F6B"/>
    <w:rsid w:val="007B0458"/>
    <w:rsid w:val="007B1394"/>
    <w:rsid w:val="007B1554"/>
    <w:rsid w:val="007B16E2"/>
    <w:rsid w:val="007B22C7"/>
    <w:rsid w:val="007B2420"/>
    <w:rsid w:val="007B27F9"/>
    <w:rsid w:val="007B446A"/>
    <w:rsid w:val="007B45FB"/>
    <w:rsid w:val="007B512A"/>
    <w:rsid w:val="007B5967"/>
    <w:rsid w:val="007B63BF"/>
    <w:rsid w:val="007B6720"/>
    <w:rsid w:val="007B744C"/>
    <w:rsid w:val="007B74F1"/>
    <w:rsid w:val="007B7F6A"/>
    <w:rsid w:val="007C05C3"/>
    <w:rsid w:val="007C0ACE"/>
    <w:rsid w:val="007C1493"/>
    <w:rsid w:val="007C1ABF"/>
    <w:rsid w:val="007C31E4"/>
    <w:rsid w:val="007C377C"/>
    <w:rsid w:val="007C3D26"/>
    <w:rsid w:val="007C4391"/>
    <w:rsid w:val="007C4A10"/>
    <w:rsid w:val="007C4F48"/>
    <w:rsid w:val="007C50C2"/>
    <w:rsid w:val="007C52EC"/>
    <w:rsid w:val="007C5C0B"/>
    <w:rsid w:val="007C6216"/>
    <w:rsid w:val="007C63A3"/>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A9B"/>
    <w:rsid w:val="007E7FB5"/>
    <w:rsid w:val="007E7FB6"/>
    <w:rsid w:val="007F0E6B"/>
    <w:rsid w:val="007F11E8"/>
    <w:rsid w:val="007F12FC"/>
    <w:rsid w:val="007F1698"/>
    <w:rsid w:val="007F1803"/>
    <w:rsid w:val="007F2759"/>
    <w:rsid w:val="007F28FF"/>
    <w:rsid w:val="007F3ACD"/>
    <w:rsid w:val="007F461C"/>
    <w:rsid w:val="007F4AF4"/>
    <w:rsid w:val="007F4E74"/>
    <w:rsid w:val="007F55C7"/>
    <w:rsid w:val="007F5ADE"/>
    <w:rsid w:val="007F6010"/>
    <w:rsid w:val="007F6531"/>
    <w:rsid w:val="007F749D"/>
    <w:rsid w:val="007F750E"/>
    <w:rsid w:val="007F7A8D"/>
    <w:rsid w:val="007F7ACC"/>
    <w:rsid w:val="0080194C"/>
    <w:rsid w:val="00801997"/>
    <w:rsid w:val="00801B02"/>
    <w:rsid w:val="00801F74"/>
    <w:rsid w:val="00802F27"/>
    <w:rsid w:val="008044EE"/>
    <w:rsid w:val="00804A7D"/>
    <w:rsid w:val="00804C6C"/>
    <w:rsid w:val="00804FAB"/>
    <w:rsid w:val="00805B0B"/>
    <w:rsid w:val="008076E6"/>
    <w:rsid w:val="00807768"/>
    <w:rsid w:val="008079CD"/>
    <w:rsid w:val="00807A52"/>
    <w:rsid w:val="00807E69"/>
    <w:rsid w:val="0081078B"/>
    <w:rsid w:val="00811715"/>
    <w:rsid w:val="00811EB2"/>
    <w:rsid w:val="00814156"/>
    <w:rsid w:val="008143DC"/>
    <w:rsid w:val="00814400"/>
    <w:rsid w:val="00814CE5"/>
    <w:rsid w:val="008152E6"/>
    <w:rsid w:val="00815AF1"/>
    <w:rsid w:val="00817007"/>
    <w:rsid w:val="008206B7"/>
    <w:rsid w:val="008206EE"/>
    <w:rsid w:val="00820C5A"/>
    <w:rsid w:val="008216AB"/>
    <w:rsid w:val="00821837"/>
    <w:rsid w:val="008225F8"/>
    <w:rsid w:val="00822F59"/>
    <w:rsid w:val="0082326C"/>
    <w:rsid w:val="008236A1"/>
    <w:rsid w:val="00823B25"/>
    <w:rsid w:val="00824249"/>
    <w:rsid w:val="008242B4"/>
    <w:rsid w:val="0082566B"/>
    <w:rsid w:val="00826975"/>
    <w:rsid w:val="00827178"/>
    <w:rsid w:val="00827AA6"/>
    <w:rsid w:val="00827BE8"/>
    <w:rsid w:val="0083056C"/>
    <w:rsid w:val="008316E1"/>
    <w:rsid w:val="00831768"/>
    <w:rsid w:val="00831AF9"/>
    <w:rsid w:val="0083245A"/>
    <w:rsid w:val="00832EE8"/>
    <w:rsid w:val="00833076"/>
    <w:rsid w:val="00834140"/>
    <w:rsid w:val="008341DD"/>
    <w:rsid w:val="00834C65"/>
    <w:rsid w:val="00835204"/>
    <w:rsid w:val="00835242"/>
    <w:rsid w:val="0083568C"/>
    <w:rsid w:val="0083606D"/>
    <w:rsid w:val="0083654F"/>
    <w:rsid w:val="008367E4"/>
    <w:rsid w:val="00836974"/>
    <w:rsid w:val="00837AD8"/>
    <w:rsid w:val="00837EEB"/>
    <w:rsid w:val="00840F44"/>
    <w:rsid w:val="0084126F"/>
    <w:rsid w:val="00842019"/>
    <w:rsid w:val="008421D3"/>
    <w:rsid w:val="00842F5B"/>
    <w:rsid w:val="008436A2"/>
    <w:rsid w:val="00843B67"/>
    <w:rsid w:val="0084422A"/>
    <w:rsid w:val="008446D0"/>
    <w:rsid w:val="00844B21"/>
    <w:rsid w:val="00844B6D"/>
    <w:rsid w:val="00844DB7"/>
    <w:rsid w:val="00844FBD"/>
    <w:rsid w:val="00845294"/>
    <w:rsid w:val="00846502"/>
    <w:rsid w:val="00847222"/>
    <w:rsid w:val="00847343"/>
    <w:rsid w:val="00847C82"/>
    <w:rsid w:val="00847D16"/>
    <w:rsid w:val="00847EC9"/>
    <w:rsid w:val="00850DCF"/>
    <w:rsid w:val="008525BE"/>
    <w:rsid w:val="00852A2F"/>
    <w:rsid w:val="00853150"/>
    <w:rsid w:val="008537FC"/>
    <w:rsid w:val="00853B2B"/>
    <w:rsid w:val="00853B98"/>
    <w:rsid w:val="00854476"/>
    <w:rsid w:val="00854516"/>
    <w:rsid w:val="0085573A"/>
    <w:rsid w:val="00855A3E"/>
    <w:rsid w:val="00855B68"/>
    <w:rsid w:val="0085631C"/>
    <w:rsid w:val="0085641C"/>
    <w:rsid w:val="008575E6"/>
    <w:rsid w:val="00860C5F"/>
    <w:rsid w:val="0086246C"/>
    <w:rsid w:val="00862CDF"/>
    <w:rsid w:val="008652CE"/>
    <w:rsid w:val="0086790E"/>
    <w:rsid w:val="00867BDF"/>
    <w:rsid w:val="008706CE"/>
    <w:rsid w:val="00871383"/>
    <w:rsid w:val="00871CA3"/>
    <w:rsid w:val="00871E18"/>
    <w:rsid w:val="008726D0"/>
    <w:rsid w:val="00872C69"/>
    <w:rsid w:val="00873644"/>
    <w:rsid w:val="00873AA0"/>
    <w:rsid w:val="008744DD"/>
    <w:rsid w:val="008747FC"/>
    <w:rsid w:val="00874A61"/>
    <w:rsid w:val="00874E26"/>
    <w:rsid w:val="00874E5A"/>
    <w:rsid w:val="00875A60"/>
    <w:rsid w:val="00876DBB"/>
    <w:rsid w:val="008776BD"/>
    <w:rsid w:val="008778F0"/>
    <w:rsid w:val="0088014B"/>
    <w:rsid w:val="008809A6"/>
    <w:rsid w:val="00881590"/>
    <w:rsid w:val="008815CB"/>
    <w:rsid w:val="008815F2"/>
    <w:rsid w:val="0088193D"/>
    <w:rsid w:val="00881BC8"/>
    <w:rsid w:val="008826AC"/>
    <w:rsid w:val="00882FC7"/>
    <w:rsid w:val="00883709"/>
    <w:rsid w:val="008838A3"/>
    <w:rsid w:val="00884285"/>
    <w:rsid w:val="00884DB8"/>
    <w:rsid w:val="00884E52"/>
    <w:rsid w:val="00885159"/>
    <w:rsid w:val="008851E6"/>
    <w:rsid w:val="008855C7"/>
    <w:rsid w:val="00885747"/>
    <w:rsid w:val="00885DE7"/>
    <w:rsid w:val="008860B9"/>
    <w:rsid w:val="008863A9"/>
    <w:rsid w:val="008870D7"/>
    <w:rsid w:val="00887186"/>
    <w:rsid w:val="00887689"/>
    <w:rsid w:val="00887BAA"/>
    <w:rsid w:val="0089084E"/>
    <w:rsid w:val="00890994"/>
    <w:rsid w:val="00890C7C"/>
    <w:rsid w:val="00890F8C"/>
    <w:rsid w:val="00891D1D"/>
    <w:rsid w:val="008922C2"/>
    <w:rsid w:val="00892676"/>
    <w:rsid w:val="00892701"/>
    <w:rsid w:val="00894081"/>
    <w:rsid w:val="008946B7"/>
    <w:rsid w:val="00895305"/>
    <w:rsid w:val="00895A97"/>
    <w:rsid w:val="00897872"/>
    <w:rsid w:val="008A0411"/>
    <w:rsid w:val="008A07B6"/>
    <w:rsid w:val="008A1277"/>
    <w:rsid w:val="008A1728"/>
    <w:rsid w:val="008A1A2E"/>
    <w:rsid w:val="008A25C3"/>
    <w:rsid w:val="008A3541"/>
    <w:rsid w:val="008A4B74"/>
    <w:rsid w:val="008A4F80"/>
    <w:rsid w:val="008A5014"/>
    <w:rsid w:val="008A5633"/>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F21"/>
    <w:rsid w:val="008B5979"/>
    <w:rsid w:val="008B5CD8"/>
    <w:rsid w:val="008B751B"/>
    <w:rsid w:val="008B7E25"/>
    <w:rsid w:val="008C0CFF"/>
    <w:rsid w:val="008C1D49"/>
    <w:rsid w:val="008C1E98"/>
    <w:rsid w:val="008C21B9"/>
    <w:rsid w:val="008C2871"/>
    <w:rsid w:val="008C320D"/>
    <w:rsid w:val="008C4C97"/>
    <w:rsid w:val="008C53F3"/>
    <w:rsid w:val="008C585F"/>
    <w:rsid w:val="008C5A12"/>
    <w:rsid w:val="008C5B91"/>
    <w:rsid w:val="008C5CDC"/>
    <w:rsid w:val="008C7645"/>
    <w:rsid w:val="008C776E"/>
    <w:rsid w:val="008C7D0D"/>
    <w:rsid w:val="008D03CA"/>
    <w:rsid w:val="008D0901"/>
    <w:rsid w:val="008D0A63"/>
    <w:rsid w:val="008D1335"/>
    <w:rsid w:val="008D1CC6"/>
    <w:rsid w:val="008D2597"/>
    <w:rsid w:val="008D26FD"/>
    <w:rsid w:val="008D2754"/>
    <w:rsid w:val="008D2C81"/>
    <w:rsid w:val="008D33F5"/>
    <w:rsid w:val="008D3DEB"/>
    <w:rsid w:val="008D40FD"/>
    <w:rsid w:val="008D4107"/>
    <w:rsid w:val="008D49A6"/>
    <w:rsid w:val="008D54BC"/>
    <w:rsid w:val="008D54D3"/>
    <w:rsid w:val="008D5FF6"/>
    <w:rsid w:val="008D62F9"/>
    <w:rsid w:val="008D665E"/>
    <w:rsid w:val="008D6B8C"/>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B85"/>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F0"/>
    <w:rsid w:val="009035C5"/>
    <w:rsid w:val="00903F1E"/>
    <w:rsid w:val="00904758"/>
    <w:rsid w:val="009051C8"/>
    <w:rsid w:val="00905409"/>
    <w:rsid w:val="009056CC"/>
    <w:rsid w:val="00905879"/>
    <w:rsid w:val="00905B1B"/>
    <w:rsid w:val="009065CC"/>
    <w:rsid w:val="00906FB3"/>
    <w:rsid w:val="0090710A"/>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60D6"/>
    <w:rsid w:val="00916611"/>
    <w:rsid w:val="009173E2"/>
    <w:rsid w:val="0091792E"/>
    <w:rsid w:val="009201CA"/>
    <w:rsid w:val="00920974"/>
    <w:rsid w:val="009216CE"/>
    <w:rsid w:val="0092170B"/>
    <w:rsid w:val="009218A0"/>
    <w:rsid w:val="009222D0"/>
    <w:rsid w:val="00922D7C"/>
    <w:rsid w:val="0092399A"/>
    <w:rsid w:val="009239BB"/>
    <w:rsid w:val="009240DB"/>
    <w:rsid w:val="0092516E"/>
    <w:rsid w:val="009258C2"/>
    <w:rsid w:val="00926114"/>
    <w:rsid w:val="0092656A"/>
    <w:rsid w:val="00926E06"/>
    <w:rsid w:val="00927274"/>
    <w:rsid w:val="00927857"/>
    <w:rsid w:val="00927A59"/>
    <w:rsid w:val="00927C85"/>
    <w:rsid w:val="00927CD4"/>
    <w:rsid w:val="00927D73"/>
    <w:rsid w:val="00931E63"/>
    <w:rsid w:val="00932114"/>
    <w:rsid w:val="00932AE1"/>
    <w:rsid w:val="00933D96"/>
    <w:rsid w:val="00934370"/>
    <w:rsid w:val="009345CA"/>
    <w:rsid w:val="00934889"/>
    <w:rsid w:val="00934B3A"/>
    <w:rsid w:val="00934C21"/>
    <w:rsid w:val="00935166"/>
    <w:rsid w:val="00935487"/>
    <w:rsid w:val="00935770"/>
    <w:rsid w:val="009359F5"/>
    <w:rsid w:val="0093654F"/>
    <w:rsid w:val="00936928"/>
    <w:rsid w:val="00936AD3"/>
    <w:rsid w:val="00936D0F"/>
    <w:rsid w:val="0093757B"/>
    <w:rsid w:val="00937B6F"/>
    <w:rsid w:val="00937F89"/>
    <w:rsid w:val="0094074A"/>
    <w:rsid w:val="009408F8"/>
    <w:rsid w:val="009413E3"/>
    <w:rsid w:val="00941939"/>
    <w:rsid w:val="009421CA"/>
    <w:rsid w:val="00942B40"/>
    <w:rsid w:val="00942DAE"/>
    <w:rsid w:val="00942E79"/>
    <w:rsid w:val="00942E7E"/>
    <w:rsid w:val="00943120"/>
    <w:rsid w:val="009433E5"/>
    <w:rsid w:val="00943AAA"/>
    <w:rsid w:val="009457EC"/>
    <w:rsid w:val="00945D01"/>
    <w:rsid w:val="00945E82"/>
    <w:rsid w:val="0094603E"/>
    <w:rsid w:val="00946A28"/>
    <w:rsid w:val="00946C4F"/>
    <w:rsid w:val="00946E54"/>
    <w:rsid w:val="009476C8"/>
    <w:rsid w:val="00947EE8"/>
    <w:rsid w:val="009508BC"/>
    <w:rsid w:val="00950BB4"/>
    <w:rsid w:val="00951CDA"/>
    <w:rsid w:val="009520C0"/>
    <w:rsid w:val="00952908"/>
    <w:rsid w:val="00952DEC"/>
    <w:rsid w:val="00952DFC"/>
    <w:rsid w:val="009532B9"/>
    <w:rsid w:val="0095354F"/>
    <w:rsid w:val="00953F06"/>
    <w:rsid w:val="00953F3D"/>
    <w:rsid w:val="0095487A"/>
    <w:rsid w:val="00954A16"/>
    <w:rsid w:val="00954FA9"/>
    <w:rsid w:val="00955764"/>
    <w:rsid w:val="00955911"/>
    <w:rsid w:val="00955C83"/>
    <w:rsid w:val="00955EC7"/>
    <w:rsid w:val="009560CA"/>
    <w:rsid w:val="009563F0"/>
    <w:rsid w:val="009568A6"/>
    <w:rsid w:val="00956F3A"/>
    <w:rsid w:val="0095711B"/>
    <w:rsid w:val="009609C9"/>
    <w:rsid w:val="00961063"/>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47E"/>
    <w:rsid w:val="00972779"/>
    <w:rsid w:val="009730B0"/>
    <w:rsid w:val="00974045"/>
    <w:rsid w:val="00974172"/>
    <w:rsid w:val="0097454C"/>
    <w:rsid w:val="00974677"/>
    <w:rsid w:val="00974794"/>
    <w:rsid w:val="009749F3"/>
    <w:rsid w:val="00974C23"/>
    <w:rsid w:val="00974FA3"/>
    <w:rsid w:val="00975330"/>
    <w:rsid w:val="00975E6F"/>
    <w:rsid w:val="009764AB"/>
    <w:rsid w:val="00976B6A"/>
    <w:rsid w:val="00980067"/>
    <w:rsid w:val="0098010E"/>
    <w:rsid w:val="009806D2"/>
    <w:rsid w:val="00980E52"/>
    <w:rsid w:val="00981B7A"/>
    <w:rsid w:val="00982388"/>
    <w:rsid w:val="00982B90"/>
    <w:rsid w:val="00983665"/>
    <w:rsid w:val="00983AFD"/>
    <w:rsid w:val="009841CA"/>
    <w:rsid w:val="00985080"/>
    <w:rsid w:val="00986D96"/>
    <w:rsid w:val="00986EEE"/>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3E9"/>
    <w:rsid w:val="009A45CF"/>
    <w:rsid w:val="009A4C15"/>
    <w:rsid w:val="009A5309"/>
    <w:rsid w:val="009A5ACC"/>
    <w:rsid w:val="009A5C52"/>
    <w:rsid w:val="009A5CEE"/>
    <w:rsid w:val="009A5F79"/>
    <w:rsid w:val="009A62A6"/>
    <w:rsid w:val="009A676C"/>
    <w:rsid w:val="009A7219"/>
    <w:rsid w:val="009A722D"/>
    <w:rsid w:val="009A7356"/>
    <w:rsid w:val="009A7D22"/>
    <w:rsid w:val="009B1051"/>
    <w:rsid w:val="009B13CA"/>
    <w:rsid w:val="009B18ED"/>
    <w:rsid w:val="009B2538"/>
    <w:rsid w:val="009B2AA2"/>
    <w:rsid w:val="009B2BFE"/>
    <w:rsid w:val="009B3206"/>
    <w:rsid w:val="009B3419"/>
    <w:rsid w:val="009B350B"/>
    <w:rsid w:val="009B3D69"/>
    <w:rsid w:val="009B5128"/>
    <w:rsid w:val="009B5B2B"/>
    <w:rsid w:val="009B5E37"/>
    <w:rsid w:val="009B6F28"/>
    <w:rsid w:val="009B6FA1"/>
    <w:rsid w:val="009B754D"/>
    <w:rsid w:val="009C22F3"/>
    <w:rsid w:val="009C3424"/>
    <w:rsid w:val="009C3471"/>
    <w:rsid w:val="009C37C4"/>
    <w:rsid w:val="009C387A"/>
    <w:rsid w:val="009C3C1E"/>
    <w:rsid w:val="009C3E23"/>
    <w:rsid w:val="009C3F6D"/>
    <w:rsid w:val="009C4C80"/>
    <w:rsid w:val="009C4FD9"/>
    <w:rsid w:val="009C530B"/>
    <w:rsid w:val="009C5FA0"/>
    <w:rsid w:val="009C615C"/>
    <w:rsid w:val="009D023C"/>
    <w:rsid w:val="009D0574"/>
    <w:rsid w:val="009D10B8"/>
    <w:rsid w:val="009D119A"/>
    <w:rsid w:val="009D2711"/>
    <w:rsid w:val="009D3199"/>
    <w:rsid w:val="009D322C"/>
    <w:rsid w:val="009D3DDF"/>
    <w:rsid w:val="009D4386"/>
    <w:rsid w:val="009D5683"/>
    <w:rsid w:val="009D5868"/>
    <w:rsid w:val="009D6304"/>
    <w:rsid w:val="009D63F9"/>
    <w:rsid w:val="009D69DE"/>
    <w:rsid w:val="009D6D9D"/>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50B3"/>
    <w:rsid w:val="009E50E4"/>
    <w:rsid w:val="009E5207"/>
    <w:rsid w:val="009E593F"/>
    <w:rsid w:val="009E6547"/>
    <w:rsid w:val="009E6BC6"/>
    <w:rsid w:val="009E6DC2"/>
    <w:rsid w:val="009E7377"/>
    <w:rsid w:val="009E742E"/>
    <w:rsid w:val="009E79AF"/>
    <w:rsid w:val="009E7B0C"/>
    <w:rsid w:val="009E7C65"/>
    <w:rsid w:val="009F36DF"/>
    <w:rsid w:val="009F4107"/>
    <w:rsid w:val="009F4116"/>
    <w:rsid w:val="009F458D"/>
    <w:rsid w:val="009F45A3"/>
    <w:rsid w:val="009F5C3D"/>
    <w:rsid w:val="009F5F2B"/>
    <w:rsid w:val="009F60F6"/>
    <w:rsid w:val="009F6450"/>
    <w:rsid w:val="009F68E0"/>
    <w:rsid w:val="009F6ABA"/>
    <w:rsid w:val="009F6E85"/>
    <w:rsid w:val="009F6FB7"/>
    <w:rsid w:val="009F7A48"/>
    <w:rsid w:val="00A007DD"/>
    <w:rsid w:val="00A030E8"/>
    <w:rsid w:val="00A03496"/>
    <w:rsid w:val="00A03BD0"/>
    <w:rsid w:val="00A03C69"/>
    <w:rsid w:val="00A04502"/>
    <w:rsid w:val="00A04BDA"/>
    <w:rsid w:val="00A0536E"/>
    <w:rsid w:val="00A0622B"/>
    <w:rsid w:val="00A0658A"/>
    <w:rsid w:val="00A06B6F"/>
    <w:rsid w:val="00A06BFC"/>
    <w:rsid w:val="00A0717A"/>
    <w:rsid w:val="00A078E3"/>
    <w:rsid w:val="00A07ACA"/>
    <w:rsid w:val="00A104EC"/>
    <w:rsid w:val="00A10593"/>
    <w:rsid w:val="00A10749"/>
    <w:rsid w:val="00A11851"/>
    <w:rsid w:val="00A11DA6"/>
    <w:rsid w:val="00A13A50"/>
    <w:rsid w:val="00A13C34"/>
    <w:rsid w:val="00A142CE"/>
    <w:rsid w:val="00A16177"/>
    <w:rsid w:val="00A16333"/>
    <w:rsid w:val="00A16585"/>
    <w:rsid w:val="00A16A4C"/>
    <w:rsid w:val="00A16B6B"/>
    <w:rsid w:val="00A1716A"/>
    <w:rsid w:val="00A17F87"/>
    <w:rsid w:val="00A21B43"/>
    <w:rsid w:val="00A21BF7"/>
    <w:rsid w:val="00A21FB9"/>
    <w:rsid w:val="00A22D8A"/>
    <w:rsid w:val="00A22E52"/>
    <w:rsid w:val="00A24263"/>
    <w:rsid w:val="00A243EE"/>
    <w:rsid w:val="00A25332"/>
    <w:rsid w:val="00A25481"/>
    <w:rsid w:val="00A25DD0"/>
    <w:rsid w:val="00A26038"/>
    <w:rsid w:val="00A2699F"/>
    <w:rsid w:val="00A26A1E"/>
    <w:rsid w:val="00A26B89"/>
    <w:rsid w:val="00A26CF4"/>
    <w:rsid w:val="00A26DE2"/>
    <w:rsid w:val="00A26E1D"/>
    <w:rsid w:val="00A27231"/>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576F"/>
    <w:rsid w:val="00A45996"/>
    <w:rsid w:val="00A46784"/>
    <w:rsid w:val="00A47E01"/>
    <w:rsid w:val="00A47E70"/>
    <w:rsid w:val="00A50234"/>
    <w:rsid w:val="00A507A1"/>
    <w:rsid w:val="00A50F8D"/>
    <w:rsid w:val="00A51E3F"/>
    <w:rsid w:val="00A52401"/>
    <w:rsid w:val="00A528F3"/>
    <w:rsid w:val="00A5403C"/>
    <w:rsid w:val="00A54CD2"/>
    <w:rsid w:val="00A55128"/>
    <w:rsid w:val="00A55835"/>
    <w:rsid w:val="00A56264"/>
    <w:rsid w:val="00A570EF"/>
    <w:rsid w:val="00A603B0"/>
    <w:rsid w:val="00A61671"/>
    <w:rsid w:val="00A61D78"/>
    <w:rsid w:val="00A62B37"/>
    <w:rsid w:val="00A632EB"/>
    <w:rsid w:val="00A638C7"/>
    <w:rsid w:val="00A63C72"/>
    <w:rsid w:val="00A641BF"/>
    <w:rsid w:val="00A6432F"/>
    <w:rsid w:val="00A643D0"/>
    <w:rsid w:val="00A64E7C"/>
    <w:rsid w:val="00A64F6B"/>
    <w:rsid w:val="00A65EF0"/>
    <w:rsid w:val="00A66953"/>
    <w:rsid w:val="00A671CE"/>
    <w:rsid w:val="00A67343"/>
    <w:rsid w:val="00A67750"/>
    <w:rsid w:val="00A677DD"/>
    <w:rsid w:val="00A6788E"/>
    <w:rsid w:val="00A70251"/>
    <w:rsid w:val="00A70FCC"/>
    <w:rsid w:val="00A71619"/>
    <w:rsid w:val="00A71FE2"/>
    <w:rsid w:val="00A720B7"/>
    <w:rsid w:val="00A7250A"/>
    <w:rsid w:val="00A725DB"/>
    <w:rsid w:val="00A72DE1"/>
    <w:rsid w:val="00A730E8"/>
    <w:rsid w:val="00A731D0"/>
    <w:rsid w:val="00A73BFE"/>
    <w:rsid w:val="00A740DE"/>
    <w:rsid w:val="00A743FD"/>
    <w:rsid w:val="00A74D49"/>
    <w:rsid w:val="00A7613D"/>
    <w:rsid w:val="00A7640E"/>
    <w:rsid w:val="00A7644D"/>
    <w:rsid w:val="00A7650D"/>
    <w:rsid w:val="00A766B8"/>
    <w:rsid w:val="00A76838"/>
    <w:rsid w:val="00A76980"/>
    <w:rsid w:val="00A76E9E"/>
    <w:rsid w:val="00A77060"/>
    <w:rsid w:val="00A81887"/>
    <w:rsid w:val="00A81C95"/>
    <w:rsid w:val="00A8205B"/>
    <w:rsid w:val="00A824AF"/>
    <w:rsid w:val="00A8255B"/>
    <w:rsid w:val="00A825D4"/>
    <w:rsid w:val="00A82733"/>
    <w:rsid w:val="00A82824"/>
    <w:rsid w:val="00A82944"/>
    <w:rsid w:val="00A8315B"/>
    <w:rsid w:val="00A83254"/>
    <w:rsid w:val="00A83501"/>
    <w:rsid w:val="00A837F2"/>
    <w:rsid w:val="00A83E02"/>
    <w:rsid w:val="00A83E7D"/>
    <w:rsid w:val="00A83ED4"/>
    <w:rsid w:val="00A846EF"/>
    <w:rsid w:val="00A8492A"/>
    <w:rsid w:val="00A85A17"/>
    <w:rsid w:val="00A860C7"/>
    <w:rsid w:val="00A863EE"/>
    <w:rsid w:val="00A868BE"/>
    <w:rsid w:val="00A872A3"/>
    <w:rsid w:val="00A8731B"/>
    <w:rsid w:val="00A879B9"/>
    <w:rsid w:val="00A879FD"/>
    <w:rsid w:val="00A87B20"/>
    <w:rsid w:val="00A87C44"/>
    <w:rsid w:val="00A908DA"/>
    <w:rsid w:val="00A90C3C"/>
    <w:rsid w:val="00A90F4F"/>
    <w:rsid w:val="00A9101B"/>
    <w:rsid w:val="00A910E4"/>
    <w:rsid w:val="00A920ED"/>
    <w:rsid w:val="00A928E5"/>
    <w:rsid w:val="00A93151"/>
    <w:rsid w:val="00A934D0"/>
    <w:rsid w:val="00A93AEC"/>
    <w:rsid w:val="00A93DA2"/>
    <w:rsid w:val="00A93F79"/>
    <w:rsid w:val="00A94392"/>
    <w:rsid w:val="00A95754"/>
    <w:rsid w:val="00A95F98"/>
    <w:rsid w:val="00A967EA"/>
    <w:rsid w:val="00A96E97"/>
    <w:rsid w:val="00A9721B"/>
    <w:rsid w:val="00A9747E"/>
    <w:rsid w:val="00AA019B"/>
    <w:rsid w:val="00AA04C9"/>
    <w:rsid w:val="00AA2273"/>
    <w:rsid w:val="00AA258B"/>
    <w:rsid w:val="00AA2D12"/>
    <w:rsid w:val="00AA2EC0"/>
    <w:rsid w:val="00AA2FA4"/>
    <w:rsid w:val="00AA3235"/>
    <w:rsid w:val="00AA3A7F"/>
    <w:rsid w:val="00AA44E3"/>
    <w:rsid w:val="00AA486C"/>
    <w:rsid w:val="00AA4979"/>
    <w:rsid w:val="00AA4B3F"/>
    <w:rsid w:val="00AA4C5E"/>
    <w:rsid w:val="00AA5121"/>
    <w:rsid w:val="00AA731B"/>
    <w:rsid w:val="00AA73DA"/>
    <w:rsid w:val="00AA76DE"/>
    <w:rsid w:val="00AA778A"/>
    <w:rsid w:val="00AA7DFA"/>
    <w:rsid w:val="00AB057B"/>
    <w:rsid w:val="00AB0A8E"/>
    <w:rsid w:val="00AB0E1D"/>
    <w:rsid w:val="00AB2179"/>
    <w:rsid w:val="00AB2411"/>
    <w:rsid w:val="00AB2BA3"/>
    <w:rsid w:val="00AB3629"/>
    <w:rsid w:val="00AB37CE"/>
    <w:rsid w:val="00AB4399"/>
    <w:rsid w:val="00AB4891"/>
    <w:rsid w:val="00AB502E"/>
    <w:rsid w:val="00AB60AB"/>
    <w:rsid w:val="00AB7311"/>
    <w:rsid w:val="00AB7869"/>
    <w:rsid w:val="00AB79D9"/>
    <w:rsid w:val="00AB7C22"/>
    <w:rsid w:val="00AC01BE"/>
    <w:rsid w:val="00AC0BF3"/>
    <w:rsid w:val="00AC1BB0"/>
    <w:rsid w:val="00AC1C56"/>
    <w:rsid w:val="00AC2A05"/>
    <w:rsid w:val="00AC2B26"/>
    <w:rsid w:val="00AC32AC"/>
    <w:rsid w:val="00AC34A2"/>
    <w:rsid w:val="00AC354D"/>
    <w:rsid w:val="00AC3BF6"/>
    <w:rsid w:val="00AC3C2E"/>
    <w:rsid w:val="00AC3E6C"/>
    <w:rsid w:val="00AC4067"/>
    <w:rsid w:val="00AC56EE"/>
    <w:rsid w:val="00AC59E5"/>
    <w:rsid w:val="00AC5A89"/>
    <w:rsid w:val="00AC5AB0"/>
    <w:rsid w:val="00AC6137"/>
    <w:rsid w:val="00AC6156"/>
    <w:rsid w:val="00AC6556"/>
    <w:rsid w:val="00AC6E68"/>
    <w:rsid w:val="00AC73C6"/>
    <w:rsid w:val="00AD0483"/>
    <w:rsid w:val="00AD0624"/>
    <w:rsid w:val="00AD1124"/>
    <w:rsid w:val="00AD1841"/>
    <w:rsid w:val="00AD1C6B"/>
    <w:rsid w:val="00AD20A6"/>
    <w:rsid w:val="00AD228E"/>
    <w:rsid w:val="00AD2541"/>
    <w:rsid w:val="00AD2A58"/>
    <w:rsid w:val="00AD3170"/>
    <w:rsid w:val="00AD3B6A"/>
    <w:rsid w:val="00AD3EF4"/>
    <w:rsid w:val="00AD41C5"/>
    <w:rsid w:val="00AD482F"/>
    <w:rsid w:val="00AD530D"/>
    <w:rsid w:val="00AD5C33"/>
    <w:rsid w:val="00AD5F10"/>
    <w:rsid w:val="00AD66D8"/>
    <w:rsid w:val="00AD72ED"/>
    <w:rsid w:val="00AD7ABA"/>
    <w:rsid w:val="00AE0052"/>
    <w:rsid w:val="00AE0771"/>
    <w:rsid w:val="00AE17E4"/>
    <w:rsid w:val="00AE20D4"/>
    <w:rsid w:val="00AE28C9"/>
    <w:rsid w:val="00AE2CC3"/>
    <w:rsid w:val="00AE2DDF"/>
    <w:rsid w:val="00AE30CF"/>
    <w:rsid w:val="00AE33D6"/>
    <w:rsid w:val="00AE4202"/>
    <w:rsid w:val="00AE5600"/>
    <w:rsid w:val="00AE5CE4"/>
    <w:rsid w:val="00AE6C47"/>
    <w:rsid w:val="00AE6F49"/>
    <w:rsid w:val="00AE7EA7"/>
    <w:rsid w:val="00AF0536"/>
    <w:rsid w:val="00AF06BC"/>
    <w:rsid w:val="00AF0701"/>
    <w:rsid w:val="00AF0F96"/>
    <w:rsid w:val="00AF1474"/>
    <w:rsid w:val="00AF1890"/>
    <w:rsid w:val="00AF1DE9"/>
    <w:rsid w:val="00AF3473"/>
    <w:rsid w:val="00AF3B94"/>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CBE"/>
    <w:rsid w:val="00B07D41"/>
    <w:rsid w:val="00B07FFB"/>
    <w:rsid w:val="00B100F5"/>
    <w:rsid w:val="00B10DBD"/>
    <w:rsid w:val="00B11214"/>
    <w:rsid w:val="00B1156A"/>
    <w:rsid w:val="00B11EC7"/>
    <w:rsid w:val="00B12191"/>
    <w:rsid w:val="00B13058"/>
    <w:rsid w:val="00B130BD"/>
    <w:rsid w:val="00B13226"/>
    <w:rsid w:val="00B134CB"/>
    <w:rsid w:val="00B13709"/>
    <w:rsid w:val="00B13CBD"/>
    <w:rsid w:val="00B140DB"/>
    <w:rsid w:val="00B14142"/>
    <w:rsid w:val="00B15481"/>
    <w:rsid w:val="00B15A33"/>
    <w:rsid w:val="00B15ABB"/>
    <w:rsid w:val="00B15B9E"/>
    <w:rsid w:val="00B1650C"/>
    <w:rsid w:val="00B16A7A"/>
    <w:rsid w:val="00B16F19"/>
    <w:rsid w:val="00B16FD7"/>
    <w:rsid w:val="00B17045"/>
    <w:rsid w:val="00B174FB"/>
    <w:rsid w:val="00B178FE"/>
    <w:rsid w:val="00B17FD1"/>
    <w:rsid w:val="00B21279"/>
    <w:rsid w:val="00B21E5B"/>
    <w:rsid w:val="00B2333A"/>
    <w:rsid w:val="00B235F4"/>
    <w:rsid w:val="00B258E0"/>
    <w:rsid w:val="00B26195"/>
    <w:rsid w:val="00B269F5"/>
    <w:rsid w:val="00B27169"/>
    <w:rsid w:val="00B27901"/>
    <w:rsid w:val="00B27C79"/>
    <w:rsid w:val="00B27F94"/>
    <w:rsid w:val="00B30D09"/>
    <w:rsid w:val="00B31D76"/>
    <w:rsid w:val="00B31E2B"/>
    <w:rsid w:val="00B31ED2"/>
    <w:rsid w:val="00B3360C"/>
    <w:rsid w:val="00B337B0"/>
    <w:rsid w:val="00B33868"/>
    <w:rsid w:val="00B33F3C"/>
    <w:rsid w:val="00B3453F"/>
    <w:rsid w:val="00B347E8"/>
    <w:rsid w:val="00B34A43"/>
    <w:rsid w:val="00B34C16"/>
    <w:rsid w:val="00B34FB1"/>
    <w:rsid w:val="00B35B4E"/>
    <w:rsid w:val="00B35CC0"/>
    <w:rsid w:val="00B36E36"/>
    <w:rsid w:val="00B37073"/>
    <w:rsid w:val="00B4035B"/>
    <w:rsid w:val="00B40BA4"/>
    <w:rsid w:val="00B4102C"/>
    <w:rsid w:val="00B41217"/>
    <w:rsid w:val="00B41703"/>
    <w:rsid w:val="00B41832"/>
    <w:rsid w:val="00B41BE8"/>
    <w:rsid w:val="00B41C88"/>
    <w:rsid w:val="00B42548"/>
    <w:rsid w:val="00B42D10"/>
    <w:rsid w:val="00B438A2"/>
    <w:rsid w:val="00B439DB"/>
    <w:rsid w:val="00B44656"/>
    <w:rsid w:val="00B45424"/>
    <w:rsid w:val="00B45715"/>
    <w:rsid w:val="00B45A16"/>
    <w:rsid w:val="00B469B7"/>
    <w:rsid w:val="00B47315"/>
    <w:rsid w:val="00B47C0A"/>
    <w:rsid w:val="00B50042"/>
    <w:rsid w:val="00B50132"/>
    <w:rsid w:val="00B50621"/>
    <w:rsid w:val="00B50707"/>
    <w:rsid w:val="00B51CC6"/>
    <w:rsid w:val="00B52933"/>
    <w:rsid w:val="00B52B4D"/>
    <w:rsid w:val="00B52D23"/>
    <w:rsid w:val="00B5303D"/>
    <w:rsid w:val="00B5305F"/>
    <w:rsid w:val="00B531C9"/>
    <w:rsid w:val="00B53817"/>
    <w:rsid w:val="00B53942"/>
    <w:rsid w:val="00B53EF0"/>
    <w:rsid w:val="00B54CCC"/>
    <w:rsid w:val="00B54EEC"/>
    <w:rsid w:val="00B55129"/>
    <w:rsid w:val="00B557B2"/>
    <w:rsid w:val="00B55B80"/>
    <w:rsid w:val="00B55E48"/>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5102"/>
    <w:rsid w:val="00B65EF1"/>
    <w:rsid w:val="00B6675F"/>
    <w:rsid w:val="00B667C5"/>
    <w:rsid w:val="00B66F63"/>
    <w:rsid w:val="00B67E51"/>
    <w:rsid w:val="00B67FC0"/>
    <w:rsid w:val="00B704CB"/>
    <w:rsid w:val="00B705D1"/>
    <w:rsid w:val="00B718B2"/>
    <w:rsid w:val="00B71989"/>
    <w:rsid w:val="00B71AC0"/>
    <w:rsid w:val="00B71F0A"/>
    <w:rsid w:val="00B7221F"/>
    <w:rsid w:val="00B730A3"/>
    <w:rsid w:val="00B7484D"/>
    <w:rsid w:val="00B74E11"/>
    <w:rsid w:val="00B7529A"/>
    <w:rsid w:val="00B75A4C"/>
    <w:rsid w:val="00B76304"/>
    <w:rsid w:val="00B7705A"/>
    <w:rsid w:val="00B77448"/>
    <w:rsid w:val="00B77537"/>
    <w:rsid w:val="00B77F3E"/>
    <w:rsid w:val="00B80350"/>
    <w:rsid w:val="00B8063A"/>
    <w:rsid w:val="00B808CE"/>
    <w:rsid w:val="00B80A56"/>
    <w:rsid w:val="00B80FF9"/>
    <w:rsid w:val="00B81AE5"/>
    <w:rsid w:val="00B81DD7"/>
    <w:rsid w:val="00B8212E"/>
    <w:rsid w:val="00B8244B"/>
    <w:rsid w:val="00B82661"/>
    <w:rsid w:val="00B82E23"/>
    <w:rsid w:val="00B835C0"/>
    <w:rsid w:val="00B83706"/>
    <w:rsid w:val="00B83BC7"/>
    <w:rsid w:val="00B83F14"/>
    <w:rsid w:val="00B84852"/>
    <w:rsid w:val="00B84A6E"/>
    <w:rsid w:val="00B84C49"/>
    <w:rsid w:val="00B864C8"/>
    <w:rsid w:val="00B86576"/>
    <w:rsid w:val="00B86942"/>
    <w:rsid w:val="00B87873"/>
    <w:rsid w:val="00B90499"/>
    <w:rsid w:val="00B90E0E"/>
    <w:rsid w:val="00B90FD9"/>
    <w:rsid w:val="00B91ECA"/>
    <w:rsid w:val="00B92781"/>
    <w:rsid w:val="00B92965"/>
    <w:rsid w:val="00B932CF"/>
    <w:rsid w:val="00B938DA"/>
    <w:rsid w:val="00B93D8B"/>
    <w:rsid w:val="00B93E2F"/>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5FC2"/>
    <w:rsid w:val="00BA6D64"/>
    <w:rsid w:val="00BA728A"/>
    <w:rsid w:val="00BA76F7"/>
    <w:rsid w:val="00BB1AB5"/>
    <w:rsid w:val="00BB2732"/>
    <w:rsid w:val="00BB2A42"/>
    <w:rsid w:val="00BB2F0C"/>
    <w:rsid w:val="00BB341C"/>
    <w:rsid w:val="00BB399B"/>
    <w:rsid w:val="00BB3A3C"/>
    <w:rsid w:val="00BB41AE"/>
    <w:rsid w:val="00BB47D7"/>
    <w:rsid w:val="00BB4CBA"/>
    <w:rsid w:val="00BB4F49"/>
    <w:rsid w:val="00BB5613"/>
    <w:rsid w:val="00BB6430"/>
    <w:rsid w:val="00BB6A53"/>
    <w:rsid w:val="00BB6B31"/>
    <w:rsid w:val="00BB7055"/>
    <w:rsid w:val="00BC1104"/>
    <w:rsid w:val="00BC15A4"/>
    <w:rsid w:val="00BC199A"/>
    <w:rsid w:val="00BC1AFA"/>
    <w:rsid w:val="00BC1D01"/>
    <w:rsid w:val="00BC1DA8"/>
    <w:rsid w:val="00BC247A"/>
    <w:rsid w:val="00BC27E3"/>
    <w:rsid w:val="00BC2D7F"/>
    <w:rsid w:val="00BC2FE9"/>
    <w:rsid w:val="00BC35B5"/>
    <w:rsid w:val="00BC39FF"/>
    <w:rsid w:val="00BC4245"/>
    <w:rsid w:val="00BC4269"/>
    <w:rsid w:val="00BC4BF8"/>
    <w:rsid w:val="00BC52E4"/>
    <w:rsid w:val="00BC5AC5"/>
    <w:rsid w:val="00BC6C4E"/>
    <w:rsid w:val="00BC7455"/>
    <w:rsid w:val="00BC76CE"/>
    <w:rsid w:val="00BC79BB"/>
    <w:rsid w:val="00BC7BC8"/>
    <w:rsid w:val="00BD0222"/>
    <w:rsid w:val="00BD0896"/>
    <w:rsid w:val="00BD0A5D"/>
    <w:rsid w:val="00BD0E0B"/>
    <w:rsid w:val="00BD1B7D"/>
    <w:rsid w:val="00BD1FE0"/>
    <w:rsid w:val="00BD2238"/>
    <w:rsid w:val="00BD279D"/>
    <w:rsid w:val="00BD3193"/>
    <w:rsid w:val="00BD36FB"/>
    <w:rsid w:val="00BD378E"/>
    <w:rsid w:val="00BD4B47"/>
    <w:rsid w:val="00BD5AE8"/>
    <w:rsid w:val="00BD5E3C"/>
    <w:rsid w:val="00BD64F8"/>
    <w:rsid w:val="00BD7EEA"/>
    <w:rsid w:val="00BE01A4"/>
    <w:rsid w:val="00BE0766"/>
    <w:rsid w:val="00BE0A30"/>
    <w:rsid w:val="00BE0F0B"/>
    <w:rsid w:val="00BE0FD3"/>
    <w:rsid w:val="00BE1993"/>
    <w:rsid w:val="00BE2017"/>
    <w:rsid w:val="00BE2DAB"/>
    <w:rsid w:val="00BE3A29"/>
    <w:rsid w:val="00BE3BC5"/>
    <w:rsid w:val="00BE3BE3"/>
    <w:rsid w:val="00BE4185"/>
    <w:rsid w:val="00BE452C"/>
    <w:rsid w:val="00BE50CD"/>
    <w:rsid w:val="00BE52BB"/>
    <w:rsid w:val="00BE570B"/>
    <w:rsid w:val="00BE5E26"/>
    <w:rsid w:val="00BE5F24"/>
    <w:rsid w:val="00BE68C6"/>
    <w:rsid w:val="00BE698C"/>
    <w:rsid w:val="00BE6BB2"/>
    <w:rsid w:val="00BE6D29"/>
    <w:rsid w:val="00BE7616"/>
    <w:rsid w:val="00BE77A9"/>
    <w:rsid w:val="00BE789D"/>
    <w:rsid w:val="00BE7FC1"/>
    <w:rsid w:val="00BF03AD"/>
    <w:rsid w:val="00BF1957"/>
    <w:rsid w:val="00BF2118"/>
    <w:rsid w:val="00BF21C3"/>
    <w:rsid w:val="00BF2782"/>
    <w:rsid w:val="00BF27E1"/>
    <w:rsid w:val="00BF28CD"/>
    <w:rsid w:val="00BF3830"/>
    <w:rsid w:val="00BF394D"/>
    <w:rsid w:val="00BF3999"/>
    <w:rsid w:val="00BF3A83"/>
    <w:rsid w:val="00BF3D82"/>
    <w:rsid w:val="00BF50D4"/>
    <w:rsid w:val="00BF6172"/>
    <w:rsid w:val="00BF61B9"/>
    <w:rsid w:val="00BF639F"/>
    <w:rsid w:val="00BF64EF"/>
    <w:rsid w:val="00BF6DC4"/>
    <w:rsid w:val="00BF77BA"/>
    <w:rsid w:val="00C00136"/>
    <w:rsid w:val="00C0058C"/>
    <w:rsid w:val="00C00BCA"/>
    <w:rsid w:val="00C0401B"/>
    <w:rsid w:val="00C04139"/>
    <w:rsid w:val="00C042AF"/>
    <w:rsid w:val="00C04A57"/>
    <w:rsid w:val="00C04B3E"/>
    <w:rsid w:val="00C05259"/>
    <w:rsid w:val="00C06126"/>
    <w:rsid w:val="00C06C41"/>
    <w:rsid w:val="00C075F9"/>
    <w:rsid w:val="00C07F77"/>
    <w:rsid w:val="00C11121"/>
    <w:rsid w:val="00C11289"/>
    <w:rsid w:val="00C1157F"/>
    <w:rsid w:val="00C11712"/>
    <w:rsid w:val="00C138D6"/>
    <w:rsid w:val="00C168C6"/>
    <w:rsid w:val="00C16A56"/>
    <w:rsid w:val="00C16E01"/>
    <w:rsid w:val="00C17D9F"/>
    <w:rsid w:val="00C20182"/>
    <w:rsid w:val="00C2025A"/>
    <w:rsid w:val="00C203C5"/>
    <w:rsid w:val="00C207F3"/>
    <w:rsid w:val="00C20F4E"/>
    <w:rsid w:val="00C21131"/>
    <w:rsid w:val="00C2179E"/>
    <w:rsid w:val="00C21DCD"/>
    <w:rsid w:val="00C22AEC"/>
    <w:rsid w:val="00C23C6E"/>
    <w:rsid w:val="00C2412B"/>
    <w:rsid w:val="00C2448E"/>
    <w:rsid w:val="00C24E1D"/>
    <w:rsid w:val="00C25986"/>
    <w:rsid w:val="00C2604F"/>
    <w:rsid w:val="00C26804"/>
    <w:rsid w:val="00C26AEA"/>
    <w:rsid w:val="00C26D01"/>
    <w:rsid w:val="00C2719D"/>
    <w:rsid w:val="00C27766"/>
    <w:rsid w:val="00C279F9"/>
    <w:rsid w:val="00C3067C"/>
    <w:rsid w:val="00C3145C"/>
    <w:rsid w:val="00C322B1"/>
    <w:rsid w:val="00C322F9"/>
    <w:rsid w:val="00C33541"/>
    <w:rsid w:val="00C33600"/>
    <w:rsid w:val="00C33F8B"/>
    <w:rsid w:val="00C344DF"/>
    <w:rsid w:val="00C345C3"/>
    <w:rsid w:val="00C34702"/>
    <w:rsid w:val="00C351D1"/>
    <w:rsid w:val="00C3524E"/>
    <w:rsid w:val="00C35514"/>
    <w:rsid w:val="00C35FA3"/>
    <w:rsid w:val="00C367B1"/>
    <w:rsid w:val="00C3686E"/>
    <w:rsid w:val="00C36BC5"/>
    <w:rsid w:val="00C37527"/>
    <w:rsid w:val="00C37A02"/>
    <w:rsid w:val="00C37A62"/>
    <w:rsid w:val="00C37DF0"/>
    <w:rsid w:val="00C402BB"/>
    <w:rsid w:val="00C41005"/>
    <w:rsid w:val="00C417BD"/>
    <w:rsid w:val="00C418F3"/>
    <w:rsid w:val="00C4219E"/>
    <w:rsid w:val="00C42955"/>
    <w:rsid w:val="00C42D5A"/>
    <w:rsid w:val="00C42D6F"/>
    <w:rsid w:val="00C43E42"/>
    <w:rsid w:val="00C444E1"/>
    <w:rsid w:val="00C44D2C"/>
    <w:rsid w:val="00C451B7"/>
    <w:rsid w:val="00C4539D"/>
    <w:rsid w:val="00C45879"/>
    <w:rsid w:val="00C458AC"/>
    <w:rsid w:val="00C460F5"/>
    <w:rsid w:val="00C4727C"/>
    <w:rsid w:val="00C47CA1"/>
    <w:rsid w:val="00C47F2E"/>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7E4"/>
    <w:rsid w:val="00C604D9"/>
    <w:rsid w:val="00C613E6"/>
    <w:rsid w:val="00C61C41"/>
    <w:rsid w:val="00C6290F"/>
    <w:rsid w:val="00C62F7D"/>
    <w:rsid w:val="00C63301"/>
    <w:rsid w:val="00C63735"/>
    <w:rsid w:val="00C63A01"/>
    <w:rsid w:val="00C63C1A"/>
    <w:rsid w:val="00C64816"/>
    <w:rsid w:val="00C662BC"/>
    <w:rsid w:val="00C673DC"/>
    <w:rsid w:val="00C67B92"/>
    <w:rsid w:val="00C67CC9"/>
    <w:rsid w:val="00C67DEA"/>
    <w:rsid w:val="00C70219"/>
    <w:rsid w:val="00C716CA"/>
    <w:rsid w:val="00C724BA"/>
    <w:rsid w:val="00C73295"/>
    <w:rsid w:val="00C73C06"/>
    <w:rsid w:val="00C73C42"/>
    <w:rsid w:val="00C747AE"/>
    <w:rsid w:val="00C74835"/>
    <w:rsid w:val="00C7493C"/>
    <w:rsid w:val="00C74D61"/>
    <w:rsid w:val="00C7576B"/>
    <w:rsid w:val="00C75788"/>
    <w:rsid w:val="00C757D1"/>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70E"/>
    <w:rsid w:val="00C91A90"/>
    <w:rsid w:val="00C92086"/>
    <w:rsid w:val="00C92090"/>
    <w:rsid w:val="00C92420"/>
    <w:rsid w:val="00C926A5"/>
    <w:rsid w:val="00C93080"/>
    <w:rsid w:val="00C950C5"/>
    <w:rsid w:val="00C9516C"/>
    <w:rsid w:val="00C955D7"/>
    <w:rsid w:val="00C95795"/>
    <w:rsid w:val="00C95985"/>
    <w:rsid w:val="00C95A92"/>
    <w:rsid w:val="00C95DEA"/>
    <w:rsid w:val="00C95E7A"/>
    <w:rsid w:val="00C963DA"/>
    <w:rsid w:val="00C9736B"/>
    <w:rsid w:val="00C976B7"/>
    <w:rsid w:val="00CA00A9"/>
    <w:rsid w:val="00CA0242"/>
    <w:rsid w:val="00CA079D"/>
    <w:rsid w:val="00CA115B"/>
    <w:rsid w:val="00CA18DA"/>
    <w:rsid w:val="00CA1F55"/>
    <w:rsid w:val="00CA2621"/>
    <w:rsid w:val="00CA2D82"/>
    <w:rsid w:val="00CA2ED0"/>
    <w:rsid w:val="00CA2FAB"/>
    <w:rsid w:val="00CA3678"/>
    <w:rsid w:val="00CA48F6"/>
    <w:rsid w:val="00CA4DF0"/>
    <w:rsid w:val="00CA50A6"/>
    <w:rsid w:val="00CA5422"/>
    <w:rsid w:val="00CA6021"/>
    <w:rsid w:val="00CA6D0C"/>
    <w:rsid w:val="00CA7004"/>
    <w:rsid w:val="00CA7256"/>
    <w:rsid w:val="00CA7280"/>
    <w:rsid w:val="00CA732D"/>
    <w:rsid w:val="00CA7755"/>
    <w:rsid w:val="00CA7E34"/>
    <w:rsid w:val="00CB02C5"/>
    <w:rsid w:val="00CB090B"/>
    <w:rsid w:val="00CB11E0"/>
    <w:rsid w:val="00CB1730"/>
    <w:rsid w:val="00CB21F6"/>
    <w:rsid w:val="00CB2229"/>
    <w:rsid w:val="00CB2481"/>
    <w:rsid w:val="00CB29A6"/>
    <w:rsid w:val="00CB33D7"/>
    <w:rsid w:val="00CB3714"/>
    <w:rsid w:val="00CB37FF"/>
    <w:rsid w:val="00CB3FCC"/>
    <w:rsid w:val="00CB49F3"/>
    <w:rsid w:val="00CB4A92"/>
    <w:rsid w:val="00CB4DE2"/>
    <w:rsid w:val="00CB57EE"/>
    <w:rsid w:val="00CB76BC"/>
    <w:rsid w:val="00CB7FE8"/>
    <w:rsid w:val="00CC004A"/>
    <w:rsid w:val="00CC027A"/>
    <w:rsid w:val="00CC0D13"/>
    <w:rsid w:val="00CC0E75"/>
    <w:rsid w:val="00CC13AD"/>
    <w:rsid w:val="00CC1A15"/>
    <w:rsid w:val="00CC1B29"/>
    <w:rsid w:val="00CC337D"/>
    <w:rsid w:val="00CC475F"/>
    <w:rsid w:val="00CC4ACB"/>
    <w:rsid w:val="00CC5AED"/>
    <w:rsid w:val="00CC6082"/>
    <w:rsid w:val="00CC6C6E"/>
    <w:rsid w:val="00CC76E6"/>
    <w:rsid w:val="00CC7FD1"/>
    <w:rsid w:val="00CC7FFB"/>
    <w:rsid w:val="00CD01E6"/>
    <w:rsid w:val="00CD05C8"/>
    <w:rsid w:val="00CD06F2"/>
    <w:rsid w:val="00CD1779"/>
    <w:rsid w:val="00CD1A92"/>
    <w:rsid w:val="00CD1AD6"/>
    <w:rsid w:val="00CD1F55"/>
    <w:rsid w:val="00CD290C"/>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3F13"/>
    <w:rsid w:val="00CE4FDD"/>
    <w:rsid w:val="00CE56CA"/>
    <w:rsid w:val="00CE5B1D"/>
    <w:rsid w:val="00CE5C02"/>
    <w:rsid w:val="00CE5D62"/>
    <w:rsid w:val="00CE6339"/>
    <w:rsid w:val="00CE649D"/>
    <w:rsid w:val="00CE6546"/>
    <w:rsid w:val="00CE6634"/>
    <w:rsid w:val="00CE6714"/>
    <w:rsid w:val="00CE6EDE"/>
    <w:rsid w:val="00CE6F73"/>
    <w:rsid w:val="00CE7EDC"/>
    <w:rsid w:val="00CF0BD5"/>
    <w:rsid w:val="00CF1185"/>
    <w:rsid w:val="00CF11E8"/>
    <w:rsid w:val="00CF1D24"/>
    <w:rsid w:val="00CF224A"/>
    <w:rsid w:val="00CF33C2"/>
    <w:rsid w:val="00CF371E"/>
    <w:rsid w:val="00CF3C53"/>
    <w:rsid w:val="00CF4057"/>
    <w:rsid w:val="00CF5168"/>
    <w:rsid w:val="00CF62BB"/>
    <w:rsid w:val="00CF655A"/>
    <w:rsid w:val="00CF7357"/>
    <w:rsid w:val="00CF74AB"/>
    <w:rsid w:val="00CF7811"/>
    <w:rsid w:val="00CF7DF1"/>
    <w:rsid w:val="00CF7F47"/>
    <w:rsid w:val="00D00A5D"/>
    <w:rsid w:val="00D00C0E"/>
    <w:rsid w:val="00D0140B"/>
    <w:rsid w:val="00D020D2"/>
    <w:rsid w:val="00D0291E"/>
    <w:rsid w:val="00D030C9"/>
    <w:rsid w:val="00D0334F"/>
    <w:rsid w:val="00D03F3C"/>
    <w:rsid w:val="00D045B1"/>
    <w:rsid w:val="00D05105"/>
    <w:rsid w:val="00D051A3"/>
    <w:rsid w:val="00D05228"/>
    <w:rsid w:val="00D0592B"/>
    <w:rsid w:val="00D0643B"/>
    <w:rsid w:val="00D06D65"/>
    <w:rsid w:val="00D07155"/>
    <w:rsid w:val="00D07850"/>
    <w:rsid w:val="00D07E3E"/>
    <w:rsid w:val="00D100BA"/>
    <w:rsid w:val="00D112B5"/>
    <w:rsid w:val="00D11775"/>
    <w:rsid w:val="00D12684"/>
    <w:rsid w:val="00D12E93"/>
    <w:rsid w:val="00D12FE0"/>
    <w:rsid w:val="00D1333F"/>
    <w:rsid w:val="00D1362D"/>
    <w:rsid w:val="00D13AF7"/>
    <w:rsid w:val="00D1428C"/>
    <w:rsid w:val="00D1484D"/>
    <w:rsid w:val="00D14BDC"/>
    <w:rsid w:val="00D1508C"/>
    <w:rsid w:val="00D1547D"/>
    <w:rsid w:val="00D15834"/>
    <w:rsid w:val="00D15955"/>
    <w:rsid w:val="00D15D1D"/>
    <w:rsid w:val="00D15E2A"/>
    <w:rsid w:val="00D1610D"/>
    <w:rsid w:val="00D16190"/>
    <w:rsid w:val="00D17270"/>
    <w:rsid w:val="00D17824"/>
    <w:rsid w:val="00D1794B"/>
    <w:rsid w:val="00D17D34"/>
    <w:rsid w:val="00D20A32"/>
    <w:rsid w:val="00D212A2"/>
    <w:rsid w:val="00D22699"/>
    <w:rsid w:val="00D233A3"/>
    <w:rsid w:val="00D2389D"/>
    <w:rsid w:val="00D23D38"/>
    <w:rsid w:val="00D23FD3"/>
    <w:rsid w:val="00D24B5B"/>
    <w:rsid w:val="00D25335"/>
    <w:rsid w:val="00D25C6F"/>
    <w:rsid w:val="00D26285"/>
    <w:rsid w:val="00D265C3"/>
    <w:rsid w:val="00D2660D"/>
    <w:rsid w:val="00D2736E"/>
    <w:rsid w:val="00D30829"/>
    <w:rsid w:val="00D30FBD"/>
    <w:rsid w:val="00D3153D"/>
    <w:rsid w:val="00D317C2"/>
    <w:rsid w:val="00D32033"/>
    <w:rsid w:val="00D322C4"/>
    <w:rsid w:val="00D32527"/>
    <w:rsid w:val="00D32B0C"/>
    <w:rsid w:val="00D3349C"/>
    <w:rsid w:val="00D34B96"/>
    <w:rsid w:val="00D3689E"/>
    <w:rsid w:val="00D373B1"/>
    <w:rsid w:val="00D377E1"/>
    <w:rsid w:val="00D40A4E"/>
    <w:rsid w:val="00D40B60"/>
    <w:rsid w:val="00D40C3D"/>
    <w:rsid w:val="00D413F6"/>
    <w:rsid w:val="00D41622"/>
    <w:rsid w:val="00D41C0D"/>
    <w:rsid w:val="00D42573"/>
    <w:rsid w:val="00D443BE"/>
    <w:rsid w:val="00D4495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966"/>
    <w:rsid w:val="00D635AB"/>
    <w:rsid w:val="00D6360C"/>
    <w:rsid w:val="00D64714"/>
    <w:rsid w:val="00D668FC"/>
    <w:rsid w:val="00D66B5F"/>
    <w:rsid w:val="00D66BC4"/>
    <w:rsid w:val="00D66DB4"/>
    <w:rsid w:val="00D6702E"/>
    <w:rsid w:val="00D671CD"/>
    <w:rsid w:val="00D67393"/>
    <w:rsid w:val="00D67E08"/>
    <w:rsid w:val="00D67F93"/>
    <w:rsid w:val="00D7032C"/>
    <w:rsid w:val="00D7067B"/>
    <w:rsid w:val="00D712EC"/>
    <w:rsid w:val="00D71359"/>
    <w:rsid w:val="00D715C8"/>
    <w:rsid w:val="00D7175C"/>
    <w:rsid w:val="00D724A5"/>
    <w:rsid w:val="00D7268D"/>
    <w:rsid w:val="00D72B2E"/>
    <w:rsid w:val="00D7406C"/>
    <w:rsid w:val="00D748BF"/>
    <w:rsid w:val="00D74B6B"/>
    <w:rsid w:val="00D74B86"/>
    <w:rsid w:val="00D7591C"/>
    <w:rsid w:val="00D760A8"/>
    <w:rsid w:val="00D76CB8"/>
    <w:rsid w:val="00D76F82"/>
    <w:rsid w:val="00D77A26"/>
    <w:rsid w:val="00D80C65"/>
    <w:rsid w:val="00D81322"/>
    <w:rsid w:val="00D82CB6"/>
    <w:rsid w:val="00D834D9"/>
    <w:rsid w:val="00D84022"/>
    <w:rsid w:val="00D84426"/>
    <w:rsid w:val="00D8495E"/>
    <w:rsid w:val="00D84C9E"/>
    <w:rsid w:val="00D84CD1"/>
    <w:rsid w:val="00D85D6B"/>
    <w:rsid w:val="00D873BA"/>
    <w:rsid w:val="00D87AF1"/>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A130E"/>
    <w:rsid w:val="00DA20F6"/>
    <w:rsid w:val="00DA22FF"/>
    <w:rsid w:val="00DA2B62"/>
    <w:rsid w:val="00DA2DBE"/>
    <w:rsid w:val="00DA2F33"/>
    <w:rsid w:val="00DA32E6"/>
    <w:rsid w:val="00DA32F7"/>
    <w:rsid w:val="00DA3676"/>
    <w:rsid w:val="00DA3B54"/>
    <w:rsid w:val="00DA5198"/>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7B"/>
    <w:rsid w:val="00DC0A8A"/>
    <w:rsid w:val="00DC0CBC"/>
    <w:rsid w:val="00DC1348"/>
    <w:rsid w:val="00DC1A2A"/>
    <w:rsid w:val="00DC32FA"/>
    <w:rsid w:val="00DC463A"/>
    <w:rsid w:val="00DC575A"/>
    <w:rsid w:val="00DC57BD"/>
    <w:rsid w:val="00DC5CF5"/>
    <w:rsid w:val="00DC67AC"/>
    <w:rsid w:val="00DC6D5F"/>
    <w:rsid w:val="00DC7503"/>
    <w:rsid w:val="00DC7B6E"/>
    <w:rsid w:val="00DD03E4"/>
    <w:rsid w:val="00DD0B00"/>
    <w:rsid w:val="00DD117E"/>
    <w:rsid w:val="00DD2AE3"/>
    <w:rsid w:val="00DD2C1F"/>
    <w:rsid w:val="00DD326C"/>
    <w:rsid w:val="00DD350D"/>
    <w:rsid w:val="00DD38FD"/>
    <w:rsid w:val="00DD3B19"/>
    <w:rsid w:val="00DD3C4E"/>
    <w:rsid w:val="00DD4216"/>
    <w:rsid w:val="00DD4593"/>
    <w:rsid w:val="00DD4F6E"/>
    <w:rsid w:val="00DD50DD"/>
    <w:rsid w:val="00DD5AE1"/>
    <w:rsid w:val="00DD6667"/>
    <w:rsid w:val="00DD66DE"/>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4090"/>
    <w:rsid w:val="00DE4A17"/>
    <w:rsid w:val="00DE4DCC"/>
    <w:rsid w:val="00DE5003"/>
    <w:rsid w:val="00DE60A2"/>
    <w:rsid w:val="00DE61EB"/>
    <w:rsid w:val="00DE732D"/>
    <w:rsid w:val="00DE7727"/>
    <w:rsid w:val="00DE7917"/>
    <w:rsid w:val="00DE7D8F"/>
    <w:rsid w:val="00DF0323"/>
    <w:rsid w:val="00DF1185"/>
    <w:rsid w:val="00DF1383"/>
    <w:rsid w:val="00DF2A1A"/>
    <w:rsid w:val="00DF2F55"/>
    <w:rsid w:val="00DF3010"/>
    <w:rsid w:val="00DF4239"/>
    <w:rsid w:val="00DF598F"/>
    <w:rsid w:val="00DF634A"/>
    <w:rsid w:val="00DF6506"/>
    <w:rsid w:val="00DF68B6"/>
    <w:rsid w:val="00DF6D23"/>
    <w:rsid w:val="00DF706A"/>
    <w:rsid w:val="00E00930"/>
    <w:rsid w:val="00E0095F"/>
    <w:rsid w:val="00E012E3"/>
    <w:rsid w:val="00E028EE"/>
    <w:rsid w:val="00E03A59"/>
    <w:rsid w:val="00E03A6C"/>
    <w:rsid w:val="00E03EB1"/>
    <w:rsid w:val="00E04E75"/>
    <w:rsid w:val="00E05156"/>
    <w:rsid w:val="00E054C7"/>
    <w:rsid w:val="00E06304"/>
    <w:rsid w:val="00E06433"/>
    <w:rsid w:val="00E06838"/>
    <w:rsid w:val="00E06BDF"/>
    <w:rsid w:val="00E10018"/>
    <w:rsid w:val="00E1074B"/>
    <w:rsid w:val="00E10F6B"/>
    <w:rsid w:val="00E11731"/>
    <w:rsid w:val="00E119DC"/>
    <w:rsid w:val="00E11FCB"/>
    <w:rsid w:val="00E12F74"/>
    <w:rsid w:val="00E13399"/>
    <w:rsid w:val="00E1385D"/>
    <w:rsid w:val="00E139CA"/>
    <w:rsid w:val="00E140FB"/>
    <w:rsid w:val="00E14CE5"/>
    <w:rsid w:val="00E15125"/>
    <w:rsid w:val="00E154B9"/>
    <w:rsid w:val="00E15C0F"/>
    <w:rsid w:val="00E15C46"/>
    <w:rsid w:val="00E16994"/>
    <w:rsid w:val="00E16BCC"/>
    <w:rsid w:val="00E16F1D"/>
    <w:rsid w:val="00E177D0"/>
    <w:rsid w:val="00E177FD"/>
    <w:rsid w:val="00E214EB"/>
    <w:rsid w:val="00E226A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4407"/>
    <w:rsid w:val="00E3467F"/>
    <w:rsid w:val="00E3523B"/>
    <w:rsid w:val="00E35CE6"/>
    <w:rsid w:val="00E3692D"/>
    <w:rsid w:val="00E36E3F"/>
    <w:rsid w:val="00E401B6"/>
    <w:rsid w:val="00E40304"/>
    <w:rsid w:val="00E40884"/>
    <w:rsid w:val="00E4093B"/>
    <w:rsid w:val="00E413B8"/>
    <w:rsid w:val="00E41CD1"/>
    <w:rsid w:val="00E42AC9"/>
    <w:rsid w:val="00E42E09"/>
    <w:rsid w:val="00E43640"/>
    <w:rsid w:val="00E4440F"/>
    <w:rsid w:val="00E44FE1"/>
    <w:rsid w:val="00E450AE"/>
    <w:rsid w:val="00E454D5"/>
    <w:rsid w:val="00E45B7E"/>
    <w:rsid w:val="00E46444"/>
    <w:rsid w:val="00E46816"/>
    <w:rsid w:val="00E468C5"/>
    <w:rsid w:val="00E47690"/>
    <w:rsid w:val="00E500EC"/>
    <w:rsid w:val="00E5021D"/>
    <w:rsid w:val="00E50EEF"/>
    <w:rsid w:val="00E51340"/>
    <w:rsid w:val="00E513E4"/>
    <w:rsid w:val="00E51457"/>
    <w:rsid w:val="00E51793"/>
    <w:rsid w:val="00E51A40"/>
    <w:rsid w:val="00E52089"/>
    <w:rsid w:val="00E52205"/>
    <w:rsid w:val="00E53066"/>
    <w:rsid w:val="00E53117"/>
    <w:rsid w:val="00E5434F"/>
    <w:rsid w:val="00E54B20"/>
    <w:rsid w:val="00E54D81"/>
    <w:rsid w:val="00E5507F"/>
    <w:rsid w:val="00E55108"/>
    <w:rsid w:val="00E571AC"/>
    <w:rsid w:val="00E574B5"/>
    <w:rsid w:val="00E57526"/>
    <w:rsid w:val="00E57C95"/>
    <w:rsid w:val="00E57D25"/>
    <w:rsid w:val="00E57EB4"/>
    <w:rsid w:val="00E61058"/>
    <w:rsid w:val="00E61597"/>
    <w:rsid w:val="00E6398D"/>
    <w:rsid w:val="00E63CC3"/>
    <w:rsid w:val="00E63E6F"/>
    <w:rsid w:val="00E643A6"/>
    <w:rsid w:val="00E655FF"/>
    <w:rsid w:val="00E65E14"/>
    <w:rsid w:val="00E66842"/>
    <w:rsid w:val="00E66A3D"/>
    <w:rsid w:val="00E66FEF"/>
    <w:rsid w:val="00E67174"/>
    <w:rsid w:val="00E673C4"/>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B1C"/>
    <w:rsid w:val="00E81F8C"/>
    <w:rsid w:val="00E82653"/>
    <w:rsid w:val="00E82BA0"/>
    <w:rsid w:val="00E836AC"/>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5278"/>
    <w:rsid w:val="00E95A68"/>
    <w:rsid w:val="00E9631D"/>
    <w:rsid w:val="00E96982"/>
    <w:rsid w:val="00E9713D"/>
    <w:rsid w:val="00E9733E"/>
    <w:rsid w:val="00E973A9"/>
    <w:rsid w:val="00E97B6C"/>
    <w:rsid w:val="00EA0431"/>
    <w:rsid w:val="00EA0B07"/>
    <w:rsid w:val="00EA17D0"/>
    <w:rsid w:val="00EA19DE"/>
    <w:rsid w:val="00EA1C14"/>
    <w:rsid w:val="00EA1FBE"/>
    <w:rsid w:val="00EA251F"/>
    <w:rsid w:val="00EA263D"/>
    <w:rsid w:val="00EA2732"/>
    <w:rsid w:val="00EA3907"/>
    <w:rsid w:val="00EA3988"/>
    <w:rsid w:val="00EA4210"/>
    <w:rsid w:val="00EA45B9"/>
    <w:rsid w:val="00EA4EED"/>
    <w:rsid w:val="00EA56C6"/>
    <w:rsid w:val="00EA5FBD"/>
    <w:rsid w:val="00EA62C5"/>
    <w:rsid w:val="00EA6C6D"/>
    <w:rsid w:val="00EA6D06"/>
    <w:rsid w:val="00EA786B"/>
    <w:rsid w:val="00EA799A"/>
    <w:rsid w:val="00EA7C49"/>
    <w:rsid w:val="00EB08DC"/>
    <w:rsid w:val="00EB0E33"/>
    <w:rsid w:val="00EB13FE"/>
    <w:rsid w:val="00EB3706"/>
    <w:rsid w:val="00EB38A7"/>
    <w:rsid w:val="00EB3A27"/>
    <w:rsid w:val="00EB3B87"/>
    <w:rsid w:val="00EB3BD5"/>
    <w:rsid w:val="00EB40AA"/>
    <w:rsid w:val="00EB4128"/>
    <w:rsid w:val="00EB473C"/>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B45"/>
    <w:rsid w:val="00ED0E34"/>
    <w:rsid w:val="00ED1394"/>
    <w:rsid w:val="00ED17A9"/>
    <w:rsid w:val="00ED1973"/>
    <w:rsid w:val="00ED4A8B"/>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CB7"/>
    <w:rsid w:val="00EE5BC2"/>
    <w:rsid w:val="00EE5C23"/>
    <w:rsid w:val="00EE6189"/>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6572"/>
    <w:rsid w:val="00EF74E7"/>
    <w:rsid w:val="00EF7FE7"/>
    <w:rsid w:val="00F000C2"/>
    <w:rsid w:val="00F0018C"/>
    <w:rsid w:val="00F001F1"/>
    <w:rsid w:val="00F003DF"/>
    <w:rsid w:val="00F008A4"/>
    <w:rsid w:val="00F00A68"/>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A77"/>
    <w:rsid w:val="00F12DAD"/>
    <w:rsid w:val="00F136F7"/>
    <w:rsid w:val="00F136F9"/>
    <w:rsid w:val="00F144CB"/>
    <w:rsid w:val="00F1450A"/>
    <w:rsid w:val="00F14AEE"/>
    <w:rsid w:val="00F15201"/>
    <w:rsid w:val="00F15345"/>
    <w:rsid w:val="00F156EA"/>
    <w:rsid w:val="00F1744B"/>
    <w:rsid w:val="00F177E6"/>
    <w:rsid w:val="00F200DC"/>
    <w:rsid w:val="00F20179"/>
    <w:rsid w:val="00F2020C"/>
    <w:rsid w:val="00F207D5"/>
    <w:rsid w:val="00F20A47"/>
    <w:rsid w:val="00F20F18"/>
    <w:rsid w:val="00F215A3"/>
    <w:rsid w:val="00F224E0"/>
    <w:rsid w:val="00F230F4"/>
    <w:rsid w:val="00F236D4"/>
    <w:rsid w:val="00F23A6D"/>
    <w:rsid w:val="00F23AF6"/>
    <w:rsid w:val="00F23F25"/>
    <w:rsid w:val="00F2401C"/>
    <w:rsid w:val="00F24B26"/>
    <w:rsid w:val="00F2536F"/>
    <w:rsid w:val="00F254D3"/>
    <w:rsid w:val="00F25C3F"/>
    <w:rsid w:val="00F25D98"/>
    <w:rsid w:val="00F261D9"/>
    <w:rsid w:val="00F26261"/>
    <w:rsid w:val="00F26481"/>
    <w:rsid w:val="00F27B6F"/>
    <w:rsid w:val="00F27EB5"/>
    <w:rsid w:val="00F30016"/>
    <w:rsid w:val="00F300AE"/>
    <w:rsid w:val="00F300FB"/>
    <w:rsid w:val="00F30963"/>
    <w:rsid w:val="00F30AC8"/>
    <w:rsid w:val="00F30DA0"/>
    <w:rsid w:val="00F31A18"/>
    <w:rsid w:val="00F31C90"/>
    <w:rsid w:val="00F31DF5"/>
    <w:rsid w:val="00F332D8"/>
    <w:rsid w:val="00F334FA"/>
    <w:rsid w:val="00F340F4"/>
    <w:rsid w:val="00F34406"/>
    <w:rsid w:val="00F34408"/>
    <w:rsid w:val="00F34FFD"/>
    <w:rsid w:val="00F35E70"/>
    <w:rsid w:val="00F364AD"/>
    <w:rsid w:val="00F3731E"/>
    <w:rsid w:val="00F37A54"/>
    <w:rsid w:val="00F37B54"/>
    <w:rsid w:val="00F37F37"/>
    <w:rsid w:val="00F41065"/>
    <w:rsid w:val="00F412B5"/>
    <w:rsid w:val="00F414C4"/>
    <w:rsid w:val="00F41BD3"/>
    <w:rsid w:val="00F42433"/>
    <w:rsid w:val="00F425C3"/>
    <w:rsid w:val="00F42BE7"/>
    <w:rsid w:val="00F438DD"/>
    <w:rsid w:val="00F43AF7"/>
    <w:rsid w:val="00F43EE6"/>
    <w:rsid w:val="00F44146"/>
    <w:rsid w:val="00F44822"/>
    <w:rsid w:val="00F44A58"/>
    <w:rsid w:val="00F45052"/>
    <w:rsid w:val="00F457CD"/>
    <w:rsid w:val="00F45817"/>
    <w:rsid w:val="00F45C78"/>
    <w:rsid w:val="00F46DF2"/>
    <w:rsid w:val="00F47158"/>
    <w:rsid w:val="00F475D5"/>
    <w:rsid w:val="00F476A5"/>
    <w:rsid w:val="00F47A89"/>
    <w:rsid w:val="00F47B62"/>
    <w:rsid w:val="00F50138"/>
    <w:rsid w:val="00F5020A"/>
    <w:rsid w:val="00F50F2A"/>
    <w:rsid w:val="00F5117D"/>
    <w:rsid w:val="00F521DD"/>
    <w:rsid w:val="00F52DA1"/>
    <w:rsid w:val="00F538FF"/>
    <w:rsid w:val="00F53EBD"/>
    <w:rsid w:val="00F5423E"/>
    <w:rsid w:val="00F54EA6"/>
    <w:rsid w:val="00F54EB4"/>
    <w:rsid w:val="00F550A2"/>
    <w:rsid w:val="00F5562C"/>
    <w:rsid w:val="00F558A0"/>
    <w:rsid w:val="00F55ABC"/>
    <w:rsid w:val="00F56155"/>
    <w:rsid w:val="00F563FF"/>
    <w:rsid w:val="00F56709"/>
    <w:rsid w:val="00F56E19"/>
    <w:rsid w:val="00F57005"/>
    <w:rsid w:val="00F57A77"/>
    <w:rsid w:val="00F57D36"/>
    <w:rsid w:val="00F57F62"/>
    <w:rsid w:val="00F600FF"/>
    <w:rsid w:val="00F601F4"/>
    <w:rsid w:val="00F603DC"/>
    <w:rsid w:val="00F61B0C"/>
    <w:rsid w:val="00F61CF4"/>
    <w:rsid w:val="00F634F6"/>
    <w:rsid w:val="00F63694"/>
    <w:rsid w:val="00F63C33"/>
    <w:rsid w:val="00F646A7"/>
    <w:rsid w:val="00F64EDF"/>
    <w:rsid w:val="00F65101"/>
    <w:rsid w:val="00F66700"/>
    <w:rsid w:val="00F675A9"/>
    <w:rsid w:val="00F67AA6"/>
    <w:rsid w:val="00F7148A"/>
    <w:rsid w:val="00F716E0"/>
    <w:rsid w:val="00F717A0"/>
    <w:rsid w:val="00F72088"/>
    <w:rsid w:val="00F72697"/>
    <w:rsid w:val="00F73D02"/>
    <w:rsid w:val="00F75BCF"/>
    <w:rsid w:val="00F75C77"/>
    <w:rsid w:val="00F767E5"/>
    <w:rsid w:val="00F7725B"/>
    <w:rsid w:val="00F77268"/>
    <w:rsid w:val="00F7765F"/>
    <w:rsid w:val="00F77B71"/>
    <w:rsid w:val="00F80276"/>
    <w:rsid w:val="00F8065B"/>
    <w:rsid w:val="00F80688"/>
    <w:rsid w:val="00F80DBD"/>
    <w:rsid w:val="00F81236"/>
    <w:rsid w:val="00F8195E"/>
    <w:rsid w:val="00F821BC"/>
    <w:rsid w:val="00F824CF"/>
    <w:rsid w:val="00F8315B"/>
    <w:rsid w:val="00F834DD"/>
    <w:rsid w:val="00F8444E"/>
    <w:rsid w:val="00F84489"/>
    <w:rsid w:val="00F84699"/>
    <w:rsid w:val="00F849B8"/>
    <w:rsid w:val="00F84ACE"/>
    <w:rsid w:val="00F84C75"/>
    <w:rsid w:val="00F854C8"/>
    <w:rsid w:val="00F858AF"/>
    <w:rsid w:val="00F85DE5"/>
    <w:rsid w:val="00F86253"/>
    <w:rsid w:val="00F868E5"/>
    <w:rsid w:val="00F872C1"/>
    <w:rsid w:val="00F872FE"/>
    <w:rsid w:val="00F87ACC"/>
    <w:rsid w:val="00F90421"/>
    <w:rsid w:val="00F9063E"/>
    <w:rsid w:val="00F909C5"/>
    <w:rsid w:val="00F90AD2"/>
    <w:rsid w:val="00F90E65"/>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5242"/>
    <w:rsid w:val="00FA5D75"/>
    <w:rsid w:val="00FA5F80"/>
    <w:rsid w:val="00FA629C"/>
    <w:rsid w:val="00FA62B3"/>
    <w:rsid w:val="00FA6555"/>
    <w:rsid w:val="00FA65A1"/>
    <w:rsid w:val="00FA69E5"/>
    <w:rsid w:val="00FA6D73"/>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D8D"/>
    <w:rsid w:val="00FB4E84"/>
    <w:rsid w:val="00FB53C9"/>
    <w:rsid w:val="00FB575F"/>
    <w:rsid w:val="00FB5A31"/>
    <w:rsid w:val="00FB65EB"/>
    <w:rsid w:val="00FB7AD4"/>
    <w:rsid w:val="00FB7F73"/>
    <w:rsid w:val="00FC0469"/>
    <w:rsid w:val="00FC095A"/>
    <w:rsid w:val="00FC09B6"/>
    <w:rsid w:val="00FC128D"/>
    <w:rsid w:val="00FC1B2F"/>
    <w:rsid w:val="00FC1D1E"/>
    <w:rsid w:val="00FC283B"/>
    <w:rsid w:val="00FC29D1"/>
    <w:rsid w:val="00FC2D6F"/>
    <w:rsid w:val="00FC46CF"/>
    <w:rsid w:val="00FC4959"/>
    <w:rsid w:val="00FC4E0F"/>
    <w:rsid w:val="00FC4EA1"/>
    <w:rsid w:val="00FC4F55"/>
    <w:rsid w:val="00FC6D2D"/>
    <w:rsid w:val="00FC6D2F"/>
    <w:rsid w:val="00FC6FDA"/>
    <w:rsid w:val="00FC718B"/>
    <w:rsid w:val="00FC760D"/>
    <w:rsid w:val="00FC7619"/>
    <w:rsid w:val="00FC7ABA"/>
    <w:rsid w:val="00FC7E7E"/>
    <w:rsid w:val="00FD05FD"/>
    <w:rsid w:val="00FD09D6"/>
    <w:rsid w:val="00FD1677"/>
    <w:rsid w:val="00FD1E76"/>
    <w:rsid w:val="00FD217F"/>
    <w:rsid w:val="00FD28A7"/>
    <w:rsid w:val="00FD2A85"/>
    <w:rsid w:val="00FD2D99"/>
    <w:rsid w:val="00FD2EF1"/>
    <w:rsid w:val="00FD36B2"/>
    <w:rsid w:val="00FD3749"/>
    <w:rsid w:val="00FD41F9"/>
    <w:rsid w:val="00FD46A2"/>
    <w:rsid w:val="00FD51AE"/>
    <w:rsid w:val="00FD5653"/>
    <w:rsid w:val="00FD6A51"/>
    <w:rsid w:val="00FD6AFE"/>
    <w:rsid w:val="00FD6B77"/>
    <w:rsid w:val="00FD7117"/>
    <w:rsid w:val="00FD7454"/>
    <w:rsid w:val="00FD75A7"/>
    <w:rsid w:val="00FD769C"/>
    <w:rsid w:val="00FE1569"/>
    <w:rsid w:val="00FE174A"/>
    <w:rsid w:val="00FE197B"/>
    <w:rsid w:val="00FE1D5A"/>
    <w:rsid w:val="00FE235C"/>
    <w:rsid w:val="00FE256A"/>
    <w:rsid w:val="00FE36C3"/>
    <w:rsid w:val="00FE4872"/>
    <w:rsid w:val="00FE49B8"/>
    <w:rsid w:val="00FE536E"/>
    <w:rsid w:val="00FE55FE"/>
    <w:rsid w:val="00FE5C26"/>
    <w:rsid w:val="00FE5DB0"/>
    <w:rsid w:val="00FE5FE5"/>
    <w:rsid w:val="00FE659D"/>
    <w:rsid w:val="00FE7A7B"/>
    <w:rsid w:val="00FE7D17"/>
    <w:rsid w:val="00FE7D91"/>
    <w:rsid w:val="00FF07EA"/>
    <w:rsid w:val="00FF0834"/>
    <w:rsid w:val="00FF0C99"/>
    <w:rsid w:val="00FF1068"/>
    <w:rsid w:val="00FF11A3"/>
    <w:rsid w:val="00FF16B5"/>
    <w:rsid w:val="00FF1810"/>
    <w:rsid w:val="00FF2473"/>
    <w:rsid w:val="00FF24AC"/>
    <w:rsid w:val="00FF2BA3"/>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11890343">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05B6C-20BE-4F7D-A3E9-647F9FBC8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928</Words>
  <Characters>4800</Characters>
  <Application>Microsoft Office Word</Application>
  <DocSecurity>0</DocSecurity>
  <Lines>91</Lines>
  <Paragraphs>50</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5</cp:revision>
  <cp:lastPrinted>2020-02-13T17:36:00Z</cp:lastPrinted>
  <dcterms:created xsi:type="dcterms:W3CDTF">2020-04-08T18:24:00Z</dcterms:created>
  <dcterms:modified xsi:type="dcterms:W3CDTF">2020-04-08T18:34:00Z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6a9831f7-1cff-4db8-829e-19a3fbc9ab00</vt:lpwstr>
  </property>
  <property fmtid="{D5CDD505-2E9C-101B-9397-08002B2CF9AE}" pid="24" name="CTP_TimeStamp">
    <vt:lpwstr>2020-04-08 18:34:57Z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