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C00" w:rsidRDefault="00526C00" w:rsidP="00F1123E">
      <w:pPr>
        <w:pStyle w:val="3GPPHeader"/>
        <w:spacing w:after="120" w:line="240" w:lineRule="exact"/>
        <w:rPr>
          <w:rFonts w:asciiTheme="majorBidi" w:eastAsia="MS Mincho" w:hAnsiTheme="majorBidi" w:cstheme="majorBidi"/>
          <w:bCs/>
          <w:szCs w:val="24"/>
        </w:rPr>
      </w:pPr>
      <w:r w:rsidRPr="009D7BBD">
        <w:rPr>
          <w:rFonts w:asciiTheme="majorBidi" w:eastAsia="MS Mincho" w:hAnsiTheme="majorBidi" w:cstheme="majorBidi"/>
          <w:bCs/>
          <w:szCs w:val="24"/>
        </w:rPr>
        <w:t xml:space="preserve">3GPP TSG RAN WG1 </w:t>
      </w:r>
      <w:r w:rsidR="00F1123E" w:rsidRPr="009D7BBD">
        <w:rPr>
          <w:rFonts w:asciiTheme="minorEastAsia" w:eastAsiaTheme="minorEastAsia" w:hAnsiTheme="minorEastAsia" w:cstheme="majorBidi" w:hint="eastAsia"/>
          <w:bCs/>
          <w:szCs w:val="24"/>
          <w:lang w:eastAsia="zh-TW"/>
        </w:rPr>
        <w:t>#</w:t>
      </w:r>
      <w:r w:rsidR="00361F01">
        <w:rPr>
          <w:rFonts w:asciiTheme="majorBidi" w:eastAsia="MS Mincho" w:hAnsiTheme="majorBidi" w:cstheme="majorBidi"/>
          <w:bCs/>
          <w:szCs w:val="24"/>
        </w:rPr>
        <w:t>100</w:t>
      </w:r>
      <w:r w:rsidR="006F1A08">
        <w:rPr>
          <w:rFonts w:asciiTheme="majorBidi" w:eastAsia="MS Mincho" w:hAnsiTheme="majorBidi" w:cstheme="majorBidi"/>
          <w:bCs/>
          <w:szCs w:val="24"/>
        </w:rPr>
        <w:t>-</w:t>
      </w:r>
      <w:r w:rsidR="00CC298B">
        <w:rPr>
          <w:rFonts w:asciiTheme="majorBidi" w:eastAsia="MS Mincho" w:hAnsiTheme="majorBidi" w:cstheme="majorBidi"/>
          <w:bCs/>
          <w:szCs w:val="24"/>
        </w:rPr>
        <w:t>e</w:t>
      </w:r>
      <w:r w:rsidRPr="009D7BBD">
        <w:rPr>
          <w:rFonts w:asciiTheme="majorBidi" w:eastAsia="MS Mincho" w:hAnsiTheme="majorBidi" w:cstheme="majorBidi"/>
          <w:bCs/>
          <w:szCs w:val="24"/>
        </w:rPr>
        <w:tab/>
        <w:t>R</w:t>
      </w:r>
      <w:r w:rsidR="009701BE" w:rsidRPr="009D7BBD">
        <w:rPr>
          <w:rFonts w:asciiTheme="majorBidi" w:eastAsia="MS Mincho" w:hAnsiTheme="majorBidi" w:cstheme="majorBidi"/>
          <w:bCs/>
          <w:szCs w:val="24"/>
        </w:rPr>
        <w:t>1-</w:t>
      </w:r>
      <w:r w:rsidR="00361F01">
        <w:rPr>
          <w:rFonts w:asciiTheme="majorBidi" w:eastAsia="MS Mincho" w:hAnsiTheme="majorBidi" w:cstheme="majorBidi"/>
          <w:bCs/>
          <w:szCs w:val="24"/>
        </w:rPr>
        <w:t>20</w:t>
      </w:r>
      <w:r w:rsidR="004F5212">
        <w:rPr>
          <w:rFonts w:asciiTheme="majorBidi" w:eastAsia="MS Mincho" w:hAnsiTheme="majorBidi" w:cstheme="majorBidi"/>
          <w:bCs/>
          <w:szCs w:val="24"/>
        </w:rPr>
        <w:t>00698</w:t>
      </w:r>
    </w:p>
    <w:p w:rsidR="00526C00" w:rsidRPr="009D7BBD" w:rsidRDefault="00F876A3" w:rsidP="00526C00">
      <w:pPr>
        <w:pStyle w:val="3GPPHeader"/>
        <w:spacing w:after="120" w:line="240" w:lineRule="exact"/>
        <w:rPr>
          <w:rFonts w:asciiTheme="majorBidi" w:eastAsiaTheme="minorEastAsia" w:hAnsiTheme="majorBidi" w:cstheme="majorBidi"/>
          <w:bCs/>
          <w:szCs w:val="24"/>
          <w:lang w:eastAsia="zh-TW"/>
        </w:rPr>
      </w:pPr>
      <w:proofErr w:type="gramStart"/>
      <w:r>
        <w:rPr>
          <w:rFonts w:asciiTheme="majorBidi" w:eastAsia="MS Mincho" w:hAnsiTheme="majorBidi" w:cstheme="majorBidi"/>
          <w:bCs/>
          <w:szCs w:val="24"/>
        </w:rPr>
        <w:t>e-</w:t>
      </w:r>
      <w:r w:rsidR="004F5212">
        <w:rPr>
          <w:rFonts w:asciiTheme="majorBidi" w:eastAsia="MS Mincho" w:hAnsiTheme="majorBidi" w:cstheme="majorBidi"/>
          <w:bCs/>
          <w:szCs w:val="24"/>
        </w:rPr>
        <w:t>Meeting</w:t>
      </w:r>
      <w:proofErr w:type="gramEnd"/>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February</w:t>
      </w:r>
      <w:r>
        <w:rPr>
          <w:rFonts w:asciiTheme="majorBidi" w:eastAsia="MS Mincho" w:hAnsiTheme="majorBidi" w:cstheme="majorBidi"/>
          <w:bCs/>
          <w:szCs w:val="24"/>
        </w:rPr>
        <w:t xml:space="preserve"> </w:t>
      </w:r>
      <w:r w:rsidR="00361F01">
        <w:rPr>
          <w:rFonts w:asciiTheme="majorBidi" w:eastAsia="MS Mincho" w:hAnsiTheme="majorBidi" w:cstheme="majorBidi"/>
          <w:bCs/>
          <w:szCs w:val="24"/>
        </w:rPr>
        <w:t>24</w:t>
      </w:r>
      <w:r w:rsidR="00526C00" w:rsidRPr="009D7BBD">
        <w:rPr>
          <w:rFonts w:asciiTheme="majorBidi" w:eastAsia="MS Mincho" w:hAnsiTheme="majorBidi" w:cstheme="majorBidi"/>
          <w:bCs/>
          <w:szCs w:val="24"/>
          <w:vertAlign w:val="superscript"/>
        </w:rPr>
        <w:t>th</w:t>
      </w:r>
      <w:r w:rsidR="00526C00" w:rsidRPr="009D7BBD">
        <w:rPr>
          <w:rFonts w:asciiTheme="majorBidi" w:eastAsia="MS Mincho" w:hAnsiTheme="majorBidi" w:cstheme="majorBidi"/>
          <w:bCs/>
          <w:szCs w:val="24"/>
        </w:rPr>
        <w:t xml:space="preserve"> –</w:t>
      </w:r>
      <w:r>
        <w:rPr>
          <w:rFonts w:asciiTheme="majorBidi" w:eastAsia="MS Mincho" w:hAnsiTheme="majorBidi" w:cstheme="majorBidi"/>
          <w:bCs/>
          <w:szCs w:val="24"/>
        </w:rPr>
        <w:t xml:space="preserve"> </w:t>
      </w:r>
      <w:r>
        <w:rPr>
          <w:rFonts w:asciiTheme="majorBidi" w:eastAsia="MS Mincho" w:hAnsiTheme="majorBidi" w:cstheme="majorBidi"/>
          <w:bCs/>
          <w:szCs w:val="24"/>
        </w:rPr>
        <w:t>March</w:t>
      </w:r>
      <w:r w:rsidR="00526C00" w:rsidRPr="009D7BBD">
        <w:rPr>
          <w:rFonts w:asciiTheme="majorBidi" w:eastAsia="MS Mincho" w:hAnsiTheme="majorBidi" w:cstheme="majorBidi"/>
          <w:bCs/>
          <w:szCs w:val="24"/>
        </w:rPr>
        <w:t xml:space="preserve"> </w:t>
      </w:r>
      <w:r w:rsidR="004F5212">
        <w:rPr>
          <w:rFonts w:asciiTheme="majorBidi" w:eastAsia="MS Mincho" w:hAnsiTheme="majorBidi" w:cstheme="majorBidi"/>
          <w:bCs/>
          <w:szCs w:val="24"/>
        </w:rPr>
        <w:t>6</w:t>
      </w:r>
      <w:r w:rsidR="003A0B80" w:rsidRPr="003A0B80">
        <w:rPr>
          <w:rFonts w:asciiTheme="majorBidi" w:eastAsia="MS Mincho" w:hAnsiTheme="majorBidi" w:cstheme="majorBidi"/>
          <w:bCs/>
          <w:szCs w:val="24"/>
          <w:vertAlign w:val="superscript"/>
        </w:rPr>
        <w:t>th</w:t>
      </w:r>
      <w:r>
        <w:rPr>
          <w:rFonts w:asciiTheme="majorBidi" w:eastAsia="MS Mincho" w:hAnsiTheme="majorBidi" w:cstheme="majorBidi"/>
          <w:bCs/>
          <w:szCs w:val="24"/>
        </w:rPr>
        <w:t>,</w:t>
      </w:r>
      <w:r w:rsidR="00526C00" w:rsidRPr="009D7BBD">
        <w:rPr>
          <w:rFonts w:asciiTheme="majorBidi" w:eastAsia="MS Mincho" w:hAnsiTheme="majorBidi" w:cstheme="majorBidi"/>
          <w:bCs/>
          <w:szCs w:val="24"/>
        </w:rPr>
        <w:t xml:space="preserve"> 20</w:t>
      </w:r>
      <w:r w:rsidR="00361F01">
        <w:rPr>
          <w:rFonts w:asciiTheme="majorBidi" w:eastAsia="MS Mincho" w:hAnsiTheme="majorBidi" w:cstheme="majorBidi"/>
          <w:bCs/>
          <w:szCs w:val="24"/>
        </w:rPr>
        <w:t>20</w:t>
      </w:r>
    </w:p>
    <w:p w:rsidR="009D7BBD" w:rsidRPr="00361F01" w:rsidRDefault="009D7BBD" w:rsidP="00526C00">
      <w:pPr>
        <w:pStyle w:val="3GPPHeader"/>
        <w:spacing w:after="120" w:line="240" w:lineRule="exact"/>
        <w:rPr>
          <w:rFonts w:asciiTheme="majorBidi" w:eastAsiaTheme="minorEastAsia" w:hAnsiTheme="majorBidi" w:cstheme="majorBidi"/>
          <w:bCs/>
          <w:szCs w:val="24"/>
          <w:lang w:eastAsia="zh-TW"/>
        </w:rPr>
      </w:pPr>
      <w:bookmarkStart w:id="0" w:name="_GoBack"/>
      <w:bookmarkEnd w:id="0"/>
    </w:p>
    <w:p w:rsidR="00576C7D" w:rsidRPr="00B02DBE" w:rsidRDefault="00BC2FB7" w:rsidP="00F53661">
      <w:pPr>
        <w:pStyle w:val="3GPPHeader"/>
        <w:tabs>
          <w:tab w:val="clear" w:pos="1701"/>
          <w:tab w:val="left" w:pos="1985"/>
        </w:tabs>
        <w:spacing w:after="120" w:line="240" w:lineRule="exact"/>
        <w:rPr>
          <w:rFonts w:asciiTheme="majorBidi" w:eastAsia="新細明體" w:hAnsiTheme="majorBidi" w:cstheme="majorBidi"/>
          <w:bCs/>
          <w:szCs w:val="24"/>
          <w:lang w:val="en-US" w:eastAsia="zh-TW"/>
        </w:rPr>
      </w:pPr>
      <w:r w:rsidRPr="00B02DBE">
        <w:rPr>
          <w:rFonts w:asciiTheme="majorBidi" w:eastAsia="MS Mincho" w:hAnsiTheme="majorBidi" w:cstheme="majorBidi"/>
          <w:bCs/>
          <w:szCs w:val="24"/>
          <w:lang w:val="en-US"/>
        </w:rPr>
        <w:t>Agenda item:</w:t>
      </w:r>
      <w:r w:rsidR="00F53661">
        <w:rPr>
          <w:rFonts w:asciiTheme="majorBidi" w:eastAsia="MS Mincho" w:hAnsiTheme="majorBidi" w:cstheme="majorBidi"/>
          <w:bCs/>
          <w:szCs w:val="24"/>
          <w:lang w:val="en-US"/>
        </w:rPr>
        <w:tab/>
      </w:r>
      <w:r w:rsidRPr="00B02DBE">
        <w:rPr>
          <w:rFonts w:asciiTheme="majorBidi" w:eastAsia="MS Mincho" w:hAnsiTheme="majorBidi" w:cstheme="majorBidi"/>
          <w:bCs/>
          <w:szCs w:val="24"/>
          <w:lang w:val="en-US"/>
        </w:rPr>
        <w:t>7.2.</w:t>
      </w:r>
      <w:r w:rsidR="00DF2A96" w:rsidRPr="00B02DBE">
        <w:rPr>
          <w:rFonts w:asciiTheme="majorBidi" w:eastAsia="MS Mincho" w:hAnsiTheme="majorBidi" w:cstheme="majorBidi"/>
          <w:bCs/>
          <w:szCs w:val="24"/>
          <w:lang w:val="en-US"/>
        </w:rPr>
        <w:t>4</w:t>
      </w:r>
      <w:r w:rsidRPr="00B02DBE">
        <w:rPr>
          <w:rFonts w:asciiTheme="majorBidi" w:eastAsia="MS Mincho" w:hAnsiTheme="majorBidi" w:cstheme="majorBidi"/>
          <w:bCs/>
          <w:szCs w:val="24"/>
          <w:lang w:val="en-US"/>
        </w:rPr>
        <w:t>.</w:t>
      </w:r>
      <w:r w:rsidR="003A0B80">
        <w:rPr>
          <w:rFonts w:asciiTheme="majorBidi" w:eastAsia="MS Mincho" w:hAnsiTheme="majorBidi" w:cstheme="majorBidi"/>
          <w:bCs/>
          <w:szCs w:val="24"/>
          <w:lang w:val="en-US"/>
        </w:rPr>
        <w:t>6 QoS management for sidelink</w:t>
      </w:r>
    </w:p>
    <w:p w:rsidR="00576C7D" w:rsidRPr="00B02DBE" w:rsidRDefault="00576C7D" w:rsidP="00F53661">
      <w:pPr>
        <w:pStyle w:val="3GPPHeader"/>
        <w:tabs>
          <w:tab w:val="clear" w:pos="1701"/>
          <w:tab w:val="left" w:pos="1985"/>
        </w:tabs>
        <w:spacing w:after="120" w:line="240" w:lineRule="exact"/>
        <w:rPr>
          <w:rFonts w:asciiTheme="majorBidi" w:eastAsia="MS Mincho" w:hAnsiTheme="majorBidi" w:cstheme="majorBidi"/>
          <w:bCs/>
          <w:szCs w:val="24"/>
          <w:lang w:val="en-US"/>
        </w:rPr>
      </w:pPr>
      <w:r w:rsidRPr="00B02DBE">
        <w:rPr>
          <w:rFonts w:asciiTheme="majorBidi" w:eastAsia="MS Mincho" w:hAnsiTheme="majorBidi" w:cstheme="majorBidi"/>
          <w:bCs/>
          <w:szCs w:val="24"/>
          <w:lang w:val="en-US"/>
        </w:rPr>
        <w:t>Source:</w:t>
      </w:r>
      <w:r w:rsidR="00F53661">
        <w:rPr>
          <w:rFonts w:asciiTheme="majorBidi" w:eastAsia="新細明體" w:hAnsiTheme="majorBidi" w:cstheme="majorBidi"/>
          <w:bCs/>
          <w:szCs w:val="24"/>
          <w:lang w:val="en-US" w:eastAsia="zh-TW"/>
        </w:rPr>
        <w:tab/>
      </w:r>
      <w:r w:rsidRPr="00B02DBE">
        <w:rPr>
          <w:rFonts w:asciiTheme="majorBidi" w:eastAsia="MS Mincho" w:hAnsiTheme="majorBidi" w:cstheme="majorBidi"/>
          <w:bCs/>
          <w:szCs w:val="24"/>
          <w:lang w:val="en-US"/>
        </w:rPr>
        <w:t>ITRI</w:t>
      </w:r>
    </w:p>
    <w:p w:rsidR="009C7741" w:rsidRPr="00B02DBE" w:rsidRDefault="00576C7D" w:rsidP="00F53661">
      <w:pPr>
        <w:tabs>
          <w:tab w:val="left" w:pos="1985"/>
        </w:tabs>
        <w:rPr>
          <w:rFonts w:asciiTheme="majorBidi" w:hAnsiTheme="majorBidi" w:cstheme="majorBidi"/>
          <w:b/>
          <w:sz w:val="24"/>
          <w:szCs w:val="24"/>
          <w:lang w:val="en-US"/>
        </w:rPr>
      </w:pPr>
      <w:r w:rsidRPr="00B02DBE">
        <w:rPr>
          <w:rFonts w:asciiTheme="majorBidi" w:hAnsiTheme="majorBidi" w:cstheme="majorBidi"/>
          <w:b/>
          <w:sz w:val="24"/>
          <w:szCs w:val="24"/>
          <w:lang w:val="en-US"/>
        </w:rPr>
        <w:t>Title:</w:t>
      </w:r>
      <w:r w:rsidR="003A0B80">
        <w:rPr>
          <w:rFonts w:asciiTheme="majorBidi" w:hAnsiTheme="majorBidi" w:cstheme="majorBidi"/>
          <w:b/>
          <w:sz w:val="24"/>
          <w:szCs w:val="24"/>
          <w:lang w:val="en-US"/>
        </w:rPr>
        <w:tab/>
      </w:r>
      <w:r w:rsidR="00361F01" w:rsidRPr="00361F01">
        <w:rPr>
          <w:rFonts w:asciiTheme="majorBidi" w:hAnsiTheme="majorBidi" w:cstheme="majorBidi"/>
          <w:b/>
          <w:sz w:val="24"/>
          <w:szCs w:val="24"/>
          <w:lang w:val="en-US"/>
        </w:rPr>
        <w:t>Remaining issues on congestion control for sidelink QoS management</w:t>
      </w:r>
    </w:p>
    <w:p w:rsidR="00E90E49" w:rsidRPr="00B02DBE" w:rsidRDefault="00F53661" w:rsidP="00F53661">
      <w:pPr>
        <w:pStyle w:val="3GPPHeader"/>
        <w:tabs>
          <w:tab w:val="clear" w:pos="1701"/>
          <w:tab w:val="left" w:pos="1985"/>
        </w:tabs>
        <w:spacing w:after="120" w:line="240" w:lineRule="exact"/>
        <w:rPr>
          <w:rFonts w:asciiTheme="majorBidi" w:hAnsiTheme="majorBidi" w:cstheme="majorBidi"/>
          <w:szCs w:val="24"/>
          <w:lang w:val="en-US"/>
        </w:rPr>
      </w:pPr>
      <w:r>
        <w:rPr>
          <w:rFonts w:asciiTheme="majorBidi" w:hAnsiTheme="majorBidi" w:cstheme="majorBidi"/>
          <w:szCs w:val="24"/>
          <w:lang w:val="en-US"/>
        </w:rPr>
        <w:t>Document for:</w:t>
      </w:r>
      <w:r>
        <w:rPr>
          <w:rFonts w:asciiTheme="majorBidi" w:hAnsiTheme="majorBidi" w:cstheme="majorBidi"/>
          <w:szCs w:val="24"/>
          <w:lang w:val="en-US"/>
        </w:rPr>
        <w:tab/>
      </w:r>
      <w:r w:rsidR="00723B13" w:rsidRPr="00B02DBE">
        <w:rPr>
          <w:rFonts w:asciiTheme="majorBidi" w:hAnsiTheme="majorBidi" w:cstheme="majorBidi"/>
          <w:szCs w:val="24"/>
          <w:lang w:val="en-US"/>
        </w:rPr>
        <w:t>Discussion</w:t>
      </w:r>
      <w:r w:rsidR="009F5AA8" w:rsidRPr="00B02DBE">
        <w:rPr>
          <w:rFonts w:asciiTheme="majorBidi" w:hAnsiTheme="majorBidi" w:cstheme="majorBidi"/>
          <w:szCs w:val="24"/>
          <w:lang w:val="en-US"/>
        </w:rPr>
        <w:t xml:space="preserve"> &amp; Decision</w:t>
      </w:r>
    </w:p>
    <w:p w:rsidR="00E90E49" w:rsidRPr="00CD1C8F" w:rsidRDefault="00E90E49" w:rsidP="00CD1C8F">
      <w:pPr>
        <w:pStyle w:val="1"/>
      </w:pPr>
      <w:r w:rsidRPr="00CD1C8F">
        <w:t>Introduction</w:t>
      </w:r>
    </w:p>
    <w:p w:rsidR="00DF2A96" w:rsidRDefault="005D77CD" w:rsidP="00227C3D">
      <w:pPr>
        <w:spacing w:after="200" w:line="274" w:lineRule="auto"/>
        <w:rPr>
          <w:rFonts w:asciiTheme="majorBidi" w:hAnsiTheme="majorBidi" w:cstheme="majorBidi"/>
          <w:sz w:val="22"/>
          <w:szCs w:val="22"/>
        </w:rPr>
      </w:pPr>
      <w:r w:rsidRPr="005D77CD">
        <w:rPr>
          <w:noProof/>
          <w:highlight w:val="green"/>
          <w:lang w:val="en-US" w:eastAsia="zh-TW"/>
        </w:rPr>
        <mc:AlternateContent>
          <mc:Choice Requires="wps">
            <w:drawing>
              <wp:anchor distT="45720" distB="45720" distL="114300" distR="114300" simplePos="0" relativeHeight="251659264" behindDoc="0" locked="0" layoutInCell="1" allowOverlap="1">
                <wp:simplePos x="0" y="0"/>
                <wp:positionH relativeFrom="column">
                  <wp:posOffset>-11417</wp:posOffset>
                </wp:positionH>
                <wp:positionV relativeFrom="paragraph">
                  <wp:posOffset>399039</wp:posOffset>
                </wp:positionV>
                <wp:extent cx="6151880" cy="1001395"/>
                <wp:effectExtent l="0" t="0" r="20320" b="2730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1001395"/>
                        </a:xfrm>
                        <a:prstGeom prst="rect">
                          <a:avLst/>
                        </a:prstGeom>
                        <a:solidFill>
                          <a:srgbClr val="FFFFFF"/>
                        </a:solidFill>
                        <a:ln w="9525">
                          <a:solidFill>
                            <a:srgbClr val="000000"/>
                          </a:solidFill>
                          <a:miter lim="800000"/>
                          <a:headEnd/>
                          <a:tailEnd/>
                        </a:ln>
                      </wps:spPr>
                      <wps:txbx>
                        <w:txbxContent>
                          <w:p w:rsidR="005D77CD" w:rsidRPr="005D77CD" w:rsidRDefault="005D77CD" w:rsidP="005D77CD">
                            <w:r w:rsidRPr="005D77CD">
                              <w:rPr>
                                <w:highlight w:val="green"/>
                              </w:rPr>
                              <w:t>Agreement</w:t>
                            </w:r>
                            <w:r w:rsidRPr="005D77CD">
                              <w:t>:</w:t>
                            </w:r>
                          </w:p>
                          <w:p w:rsidR="005D77CD" w:rsidRPr="005D77CD" w:rsidRDefault="005D77CD" w:rsidP="00A7109D">
                            <w:pPr>
                              <w:numPr>
                                <w:ilvl w:val="0"/>
                                <w:numId w:val="12"/>
                              </w:numPr>
                              <w:overflowPunct/>
                              <w:autoSpaceDE/>
                              <w:autoSpaceDN/>
                              <w:adjustRightInd/>
                              <w:spacing w:after="0"/>
                              <w:ind w:leftChars="480" w:left="1320"/>
                              <w:jc w:val="left"/>
                              <w:textAlignment w:val="auto"/>
                              <w:rPr>
                                <w:lang w:val="en-US"/>
                              </w:rPr>
                            </w:pPr>
                            <w:r w:rsidRPr="005D77CD">
                              <w:rPr>
                                <w:lang w:val="en-US"/>
                              </w:rPr>
                              <w:t>LTE V2X sidelink congestion control is the starting point for defining NR sidelink congestion control.</w:t>
                            </w:r>
                          </w:p>
                          <w:p w:rsidR="005D77CD" w:rsidRPr="005D77CD" w:rsidRDefault="005D77CD" w:rsidP="005D77CD">
                            <w:pPr>
                              <w:rPr>
                                <w:lang w:val="en-US"/>
                              </w:rPr>
                            </w:pPr>
                            <w:r w:rsidRPr="005D77CD">
                              <w:rPr>
                                <w:highlight w:val="green"/>
                                <w:lang w:val="en-US"/>
                              </w:rPr>
                              <w:t>Agreement</w:t>
                            </w:r>
                            <w:r w:rsidRPr="005D77CD">
                              <w:rPr>
                                <w:lang w:val="en-US"/>
                              </w:rPr>
                              <w:t>:</w:t>
                            </w:r>
                          </w:p>
                          <w:p w:rsidR="005D77CD" w:rsidRPr="005D77CD" w:rsidRDefault="005D77CD" w:rsidP="00A7109D">
                            <w:pPr>
                              <w:numPr>
                                <w:ilvl w:val="0"/>
                                <w:numId w:val="12"/>
                              </w:numPr>
                              <w:overflowPunct/>
                              <w:autoSpaceDE/>
                              <w:autoSpaceDN/>
                              <w:adjustRightInd/>
                              <w:spacing w:after="0"/>
                              <w:ind w:leftChars="480" w:left="1320"/>
                              <w:jc w:val="left"/>
                              <w:textAlignment w:val="auto"/>
                              <w:rPr>
                                <w:lang w:val="en-US"/>
                              </w:rPr>
                            </w:pPr>
                            <w:r w:rsidRPr="005D77CD">
                              <w:rPr>
                                <w:lang w:val="en-US"/>
                              </w:rPr>
                              <w:t xml:space="preserve">Higher-layer reporting of CBR to the gNB </w:t>
                            </w:r>
                            <w:proofErr w:type="gramStart"/>
                            <w:r w:rsidRPr="005D77CD">
                              <w:rPr>
                                <w:lang w:val="en-US"/>
                              </w:rPr>
                              <w:t>is supported</w:t>
                            </w:r>
                            <w:proofErr w:type="gramEnd"/>
                            <w:r w:rsidRPr="005D77CD">
                              <w:rPr>
                                <w:lang w:val="en-US"/>
                              </w:rPr>
                              <w:t xml:space="preserve"> for RRC_CONNECTED UEs.</w:t>
                            </w:r>
                          </w:p>
                          <w:p w:rsidR="005D77CD" w:rsidRPr="005D77CD" w:rsidRDefault="005D77CD">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9pt;margin-top:31.4pt;width:484.4pt;height:7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">
                <v:textbox>
                  <w:txbxContent>
                    <w:p w:rsidR="005D77CD" w:rsidRPr="005D77CD" w:rsidRDefault="005D77CD" w:rsidP="005D77CD">
                      <w:r w:rsidRPr="005D77CD">
                        <w:rPr>
                          <w:highlight w:val="green"/>
                        </w:rPr>
                        <w:t>Agreement</w:t>
                      </w:r>
                      <w:r w:rsidRPr="005D77CD">
                        <w:t>:</w:t>
                      </w:r>
                    </w:p>
                    <w:p w:rsidR="005D77CD" w:rsidRPr="005D77CD" w:rsidRDefault="005D77CD" w:rsidP="00A7109D">
                      <w:pPr>
                        <w:numPr>
                          <w:ilvl w:val="0"/>
                          <w:numId w:val="12"/>
                        </w:numPr>
                        <w:overflowPunct/>
                        <w:autoSpaceDE/>
                        <w:autoSpaceDN/>
                        <w:adjustRightInd/>
                        <w:spacing w:after="0"/>
                        <w:ind w:leftChars="480" w:left="1320"/>
                        <w:jc w:val="left"/>
                        <w:textAlignment w:val="auto"/>
                        <w:rPr>
                          <w:lang w:val="en-US"/>
                        </w:rPr>
                      </w:pPr>
                      <w:r w:rsidRPr="005D77CD">
                        <w:rPr>
                          <w:lang w:val="en-US"/>
                        </w:rPr>
                        <w:t xml:space="preserve">LTE V2X </w:t>
                      </w:r>
                      <w:proofErr w:type="spellStart"/>
                      <w:r w:rsidRPr="005D77CD">
                        <w:rPr>
                          <w:lang w:val="en-US"/>
                        </w:rPr>
                        <w:t>sidelink</w:t>
                      </w:r>
                      <w:proofErr w:type="spellEnd"/>
                      <w:r w:rsidRPr="005D77CD">
                        <w:rPr>
                          <w:lang w:val="en-US"/>
                        </w:rPr>
                        <w:t xml:space="preserve"> congestion control is the starting point for defining NR </w:t>
                      </w:r>
                      <w:proofErr w:type="spellStart"/>
                      <w:r w:rsidRPr="005D77CD">
                        <w:rPr>
                          <w:lang w:val="en-US"/>
                        </w:rPr>
                        <w:t>sidelink</w:t>
                      </w:r>
                      <w:proofErr w:type="spellEnd"/>
                      <w:r w:rsidRPr="005D77CD">
                        <w:rPr>
                          <w:lang w:val="en-US"/>
                        </w:rPr>
                        <w:t xml:space="preserve"> congestion control.</w:t>
                      </w:r>
                    </w:p>
                    <w:p w:rsidR="005D77CD" w:rsidRPr="005D77CD" w:rsidRDefault="005D77CD" w:rsidP="005D77CD">
                      <w:pPr>
                        <w:rPr>
                          <w:lang w:val="en-US"/>
                        </w:rPr>
                      </w:pPr>
                      <w:r w:rsidRPr="005D77CD">
                        <w:rPr>
                          <w:highlight w:val="green"/>
                          <w:lang w:val="en-US"/>
                        </w:rPr>
                        <w:t>Agreement</w:t>
                      </w:r>
                      <w:r w:rsidRPr="005D77CD">
                        <w:rPr>
                          <w:lang w:val="en-US"/>
                        </w:rPr>
                        <w:t>:</w:t>
                      </w:r>
                    </w:p>
                    <w:p w:rsidR="005D77CD" w:rsidRPr="005D77CD" w:rsidRDefault="005D77CD" w:rsidP="00A7109D">
                      <w:pPr>
                        <w:numPr>
                          <w:ilvl w:val="0"/>
                          <w:numId w:val="12"/>
                        </w:numPr>
                        <w:overflowPunct/>
                        <w:autoSpaceDE/>
                        <w:autoSpaceDN/>
                        <w:adjustRightInd/>
                        <w:spacing w:after="0"/>
                        <w:ind w:leftChars="480" w:left="1320"/>
                        <w:jc w:val="left"/>
                        <w:textAlignment w:val="auto"/>
                        <w:rPr>
                          <w:lang w:val="en-US"/>
                        </w:rPr>
                      </w:pPr>
                      <w:r w:rsidRPr="005D77CD">
                        <w:rPr>
                          <w:lang w:val="en-US"/>
                        </w:rPr>
                        <w:t xml:space="preserve">Higher-layer reporting of CBR to the </w:t>
                      </w:r>
                      <w:proofErr w:type="spellStart"/>
                      <w:r w:rsidRPr="005D77CD">
                        <w:rPr>
                          <w:lang w:val="en-US"/>
                        </w:rPr>
                        <w:t>gNB</w:t>
                      </w:r>
                      <w:proofErr w:type="spellEnd"/>
                      <w:r w:rsidRPr="005D77CD">
                        <w:rPr>
                          <w:lang w:val="en-US"/>
                        </w:rPr>
                        <w:t xml:space="preserve"> </w:t>
                      </w:r>
                      <w:proofErr w:type="gramStart"/>
                      <w:r w:rsidRPr="005D77CD">
                        <w:rPr>
                          <w:lang w:val="en-US"/>
                        </w:rPr>
                        <w:t>is supported</w:t>
                      </w:r>
                      <w:proofErr w:type="gramEnd"/>
                      <w:r w:rsidRPr="005D77CD">
                        <w:rPr>
                          <w:lang w:val="en-US"/>
                        </w:rPr>
                        <w:t xml:space="preserve"> for RRC_CONNECTED UEs.</w:t>
                      </w:r>
                    </w:p>
                    <w:p w:rsidR="005D77CD" w:rsidRPr="005D77CD" w:rsidRDefault="005D77CD">
                      <w:pPr>
                        <w:rPr>
                          <w:lang w:val="en-US"/>
                        </w:rPr>
                      </w:pPr>
                    </w:p>
                  </w:txbxContent>
                </v:textbox>
                <w10:wrap type="square"/>
              </v:shape>
            </w:pict>
          </mc:Fallback>
        </mc:AlternateContent>
      </w:r>
      <w:r w:rsidR="00DF2A96" w:rsidRPr="00B02DBE">
        <w:rPr>
          <w:rFonts w:asciiTheme="majorBidi" w:hAnsiTheme="majorBidi" w:cstheme="majorBidi"/>
          <w:sz w:val="22"/>
          <w:szCs w:val="22"/>
          <w:lang w:val="en-US" w:eastAsia="ko-KR"/>
        </w:rPr>
        <w:t>In RAN1#9</w:t>
      </w:r>
      <w:r w:rsidR="002A2F3C">
        <w:rPr>
          <w:rFonts w:asciiTheme="majorBidi" w:hAnsiTheme="majorBidi" w:cstheme="majorBidi"/>
          <w:sz w:val="22"/>
          <w:szCs w:val="22"/>
          <w:lang w:val="en-US" w:eastAsia="ko-KR"/>
        </w:rPr>
        <w:t>7</w:t>
      </w:r>
      <w:r w:rsidR="00F27116" w:rsidRPr="00B02DBE">
        <w:rPr>
          <w:rFonts w:asciiTheme="majorBidi" w:hAnsiTheme="majorBidi" w:cstheme="majorBidi"/>
          <w:sz w:val="22"/>
          <w:szCs w:val="22"/>
          <w:lang w:val="en-US" w:eastAsia="ko-KR"/>
        </w:rPr>
        <w:t xml:space="preserve"> meeting</w:t>
      </w:r>
      <w:r w:rsidR="000A30AF">
        <w:rPr>
          <w:rFonts w:asciiTheme="majorBidi" w:hAnsiTheme="majorBidi" w:cstheme="majorBidi"/>
          <w:sz w:val="22"/>
          <w:szCs w:val="22"/>
          <w:lang w:val="en-US" w:eastAsia="ko-KR"/>
        </w:rPr>
        <w:t xml:space="preserve"> </w:t>
      </w:r>
      <w:r w:rsidR="000A30AF">
        <w:rPr>
          <w:rFonts w:asciiTheme="majorBidi" w:hAnsiTheme="majorBidi" w:cstheme="majorBidi"/>
          <w:sz w:val="22"/>
          <w:szCs w:val="22"/>
          <w:lang w:val="en-US" w:eastAsia="ko-KR"/>
        </w:rPr>
        <w:fldChar w:fldCharType="begin"/>
      </w:r>
      <w:r w:rsidR="000A30AF">
        <w:rPr>
          <w:rFonts w:asciiTheme="majorBidi" w:hAnsiTheme="majorBidi" w:cstheme="majorBidi"/>
          <w:sz w:val="22"/>
          <w:szCs w:val="22"/>
          <w:lang w:val="en-US" w:eastAsia="ko-KR"/>
        </w:rPr>
        <w:instrText xml:space="preserve"> REF _Ref7705411 \n \h </w:instrText>
      </w:r>
      <w:r w:rsidR="000A30AF">
        <w:rPr>
          <w:rFonts w:asciiTheme="majorBidi" w:hAnsiTheme="majorBidi" w:cstheme="majorBidi"/>
          <w:sz w:val="22"/>
          <w:szCs w:val="22"/>
          <w:lang w:val="en-US" w:eastAsia="ko-KR"/>
        </w:rPr>
      </w:r>
      <w:r w:rsidR="000A30AF">
        <w:rPr>
          <w:rFonts w:asciiTheme="majorBidi" w:hAnsiTheme="majorBidi" w:cstheme="majorBidi"/>
          <w:sz w:val="22"/>
          <w:szCs w:val="22"/>
          <w:lang w:val="en-US" w:eastAsia="ko-KR"/>
        </w:rPr>
        <w:fldChar w:fldCharType="separate"/>
      </w:r>
      <w:r w:rsidR="006D06CE">
        <w:rPr>
          <w:rFonts w:asciiTheme="majorBidi" w:hAnsiTheme="majorBidi" w:cstheme="majorBidi"/>
          <w:sz w:val="22"/>
          <w:szCs w:val="22"/>
          <w:lang w:val="en-US" w:eastAsia="ko-KR"/>
        </w:rPr>
        <w:t>[1]</w:t>
      </w:r>
      <w:r w:rsidR="000A30AF">
        <w:rPr>
          <w:rFonts w:asciiTheme="majorBidi" w:hAnsiTheme="majorBidi" w:cstheme="majorBidi"/>
          <w:sz w:val="22"/>
          <w:szCs w:val="22"/>
          <w:lang w:val="en-US" w:eastAsia="ko-KR"/>
        </w:rPr>
        <w:fldChar w:fldCharType="end"/>
      </w:r>
      <w:r w:rsidR="00F27116" w:rsidRPr="00B02DBE">
        <w:rPr>
          <w:rFonts w:asciiTheme="majorBidi" w:hAnsiTheme="majorBidi" w:cstheme="majorBidi"/>
          <w:sz w:val="22"/>
          <w:szCs w:val="22"/>
          <w:lang w:val="en-US" w:eastAsia="ko-KR"/>
        </w:rPr>
        <w:t xml:space="preserve">, the </w:t>
      </w:r>
      <w:r>
        <w:rPr>
          <w:rFonts w:asciiTheme="majorBidi" w:hAnsiTheme="majorBidi" w:cstheme="majorBidi"/>
          <w:sz w:val="22"/>
          <w:szCs w:val="22"/>
          <w:lang w:val="en-US" w:eastAsia="ko-KR"/>
        </w:rPr>
        <w:t xml:space="preserve">congestion control for sidelink </w:t>
      </w:r>
      <w:r w:rsidR="00F27116" w:rsidRPr="00B02DBE">
        <w:rPr>
          <w:rFonts w:asciiTheme="majorBidi" w:hAnsiTheme="majorBidi" w:cstheme="majorBidi"/>
          <w:sz w:val="22"/>
          <w:szCs w:val="22"/>
        </w:rPr>
        <w:t xml:space="preserve">QoS </w:t>
      </w:r>
      <w:r w:rsidR="005C5BEA">
        <w:rPr>
          <w:rFonts w:asciiTheme="majorBidi" w:hAnsiTheme="majorBidi" w:cstheme="majorBidi"/>
          <w:sz w:val="22"/>
          <w:szCs w:val="22"/>
        </w:rPr>
        <w:t>m</w:t>
      </w:r>
      <w:r w:rsidR="00F27116" w:rsidRPr="00B02DBE">
        <w:rPr>
          <w:rFonts w:asciiTheme="majorBidi" w:hAnsiTheme="majorBidi" w:cstheme="majorBidi"/>
          <w:sz w:val="22"/>
          <w:szCs w:val="22"/>
        </w:rPr>
        <w:t xml:space="preserve">anagement </w:t>
      </w:r>
      <w:r>
        <w:rPr>
          <w:rFonts w:asciiTheme="majorBidi" w:hAnsiTheme="majorBidi" w:cstheme="majorBidi"/>
          <w:sz w:val="22"/>
          <w:szCs w:val="22"/>
        </w:rPr>
        <w:t>reached the</w:t>
      </w:r>
      <w:r w:rsidR="002A2F3C">
        <w:rPr>
          <w:rFonts w:asciiTheme="majorBidi" w:hAnsiTheme="majorBidi" w:cstheme="majorBidi"/>
          <w:sz w:val="22"/>
          <w:szCs w:val="22"/>
        </w:rPr>
        <w:t xml:space="preserve"> following agreements:</w:t>
      </w:r>
    </w:p>
    <w:p w:rsidR="005D77CD" w:rsidRDefault="005D77CD" w:rsidP="005D77CD">
      <w:pPr>
        <w:overflowPunct/>
        <w:autoSpaceDE/>
        <w:autoSpaceDN/>
        <w:adjustRightInd/>
        <w:spacing w:after="0"/>
        <w:jc w:val="left"/>
        <w:textAlignment w:val="auto"/>
        <w:rPr>
          <w:rFonts w:asciiTheme="majorBidi" w:eastAsiaTheme="minorEastAsia" w:hAnsiTheme="majorBidi" w:cstheme="majorBidi"/>
          <w:bCs/>
          <w:sz w:val="22"/>
          <w:szCs w:val="22"/>
          <w:lang w:val="en-US" w:eastAsia="zh-TW"/>
        </w:rPr>
      </w:pPr>
    </w:p>
    <w:p w:rsidR="005D77CD" w:rsidRDefault="0092349B" w:rsidP="002111E0">
      <w:pPr>
        <w:spacing w:after="200" w:line="274" w:lineRule="auto"/>
        <w:rPr>
          <w:rFonts w:asciiTheme="majorBidi" w:eastAsiaTheme="minorEastAsia" w:hAnsiTheme="majorBidi" w:cstheme="majorBidi"/>
          <w:bCs/>
          <w:sz w:val="22"/>
          <w:szCs w:val="22"/>
          <w:lang w:val="en-US" w:eastAsia="zh-TW"/>
        </w:rPr>
      </w:pPr>
      <w:r w:rsidRPr="005D77CD">
        <w:rPr>
          <w:rFonts w:asciiTheme="majorBidi" w:eastAsiaTheme="minorEastAsia" w:hAnsiTheme="majorBidi" w:cstheme="majorBidi"/>
          <w:bCs/>
          <w:noProof/>
          <w:sz w:val="22"/>
          <w:szCs w:val="22"/>
          <w:lang w:val="en-US" w:eastAsia="zh-TW"/>
        </w:rPr>
        <mc:AlternateContent>
          <mc:Choice Requires="wps">
            <w:drawing>
              <wp:anchor distT="45720" distB="45720" distL="114300" distR="114300" simplePos="0" relativeHeight="251661312" behindDoc="0" locked="0" layoutInCell="1" allowOverlap="1">
                <wp:simplePos x="0" y="0"/>
                <wp:positionH relativeFrom="column">
                  <wp:posOffset>-10963</wp:posOffset>
                </wp:positionH>
                <wp:positionV relativeFrom="paragraph">
                  <wp:posOffset>349302</wp:posOffset>
                </wp:positionV>
                <wp:extent cx="6151880" cy="4926563"/>
                <wp:effectExtent l="0" t="0" r="20320" b="2667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4926563"/>
                        </a:xfrm>
                        <a:prstGeom prst="rect">
                          <a:avLst/>
                        </a:prstGeom>
                        <a:solidFill>
                          <a:srgbClr val="FFFFFF"/>
                        </a:solidFill>
                        <a:ln w="9525">
                          <a:solidFill>
                            <a:srgbClr val="000000"/>
                          </a:solidFill>
                          <a:miter lim="800000"/>
                          <a:headEnd/>
                          <a:tailEnd/>
                        </a:ln>
                      </wps:spPr>
                      <wps:txbx>
                        <w:txbxContent>
                          <w:p w:rsidR="005D77CD" w:rsidRPr="0081128B" w:rsidRDefault="005D77CD" w:rsidP="005D77CD">
                            <w:r w:rsidRPr="0081128B">
                              <w:rPr>
                                <w:highlight w:val="green"/>
                              </w:rPr>
                              <w:t>Agreements</w:t>
                            </w:r>
                            <w:r w:rsidRPr="0081128B">
                              <w:t>:</w:t>
                            </w:r>
                          </w:p>
                          <w:p w:rsidR="005D77CD" w:rsidRPr="0081128B" w:rsidRDefault="005D77CD" w:rsidP="005D77CD">
                            <w:pPr>
                              <w:rPr>
                                <w:lang w:val="en-US"/>
                              </w:rPr>
                            </w:pPr>
                            <w:r w:rsidRPr="0081128B">
                              <w:rPr>
                                <w:lang w:val="en-US"/>
                              </w:rPr>
                              <w:t>Define NR sidelink Channel Occupancy Ratio (CR) measurement.</w:t>
                            </w:r>
                          </w:p>
                          <w:p w:rsidR="005D77CD" w:rsidRPr="0081128B" w:rsidRDefault="005D77CD" w:rsidP="00A7109D">
                            <w:pPr>
                              <w:pStyle w:val="afb"/>
                              <w:numPr>
                                <w:ilvl w:val="0"/>
                                <w:numId w:val="13"/>
                              </w:numPr>
                              <w:spacing w:line="259" w:lineRule="auto"/>
                              <w:rPr>
                                <w:lang w:eastAsia="zh-CN"/>
                              </w:rPr>
                            </w:pPr>
                            <w:r w:rsidRPr="0081128B">
                              <w:rPr>
                                <w:lang w:eastAsia="zh-CN"/>
                              </w:rPr>
                              <w:t>LTE CR is the baseline</w:t>
                            </w:r>
                            <w:r>
                              <w:rPr>
                                <w:lang w:eastAsia="zh-CN"/>
                              </w:rPr>
                              <w:t xml:space="preserve">s </w:t>
                            </w:r>
                          </w:p>
                          <w:p w:rsidR="005D77CD" w:rsidRPr="000335FC" w:rsidRDefault="005D77CD" w:rsidP="005D77CD">
                            <w:r w:rsidRPr="000335FC">
                              <w:rPr>
                                <w:highlight w:val="green"/>
                              </w:rPr>
                              <w:t>Agreements</w:t>
                            </w:r>
                            <w:r w:rsidRPr="000335FC">
                              <w:t>:</w:t>
                            </w:r>
                          </w:p>
                          <w:p w:rsidR="005D77CD" w:rsidRPr="00B94851" w:rsidRDefault="005D77CD" w:rsidP="00A7109D">
                            <w:pPr>
                              <w:pStyle w:val="afb"/>
                              <w:numPr>
                                <w:ilvl w:val="0"/>
                                <w:numId w:val="13"/>
                              </w:numPr>
                              <w:overflowPunct w:val="0"/>
                              <w:autoSpaceDE w:val="0"/>
                              <w:autoSpaceDN w:val="0"/>
                              <w:adjustRightInd w:val="0"/>
                              <w:spacing w:after="180"/>
                              <w:contextualSpacing/>
                              <w:textAlignment w:val="baseline"/>
                              <w:rPr>
                                <w:lang w:eastAsia="zh-CN"/>
                              </w:rPr>
                            </w:pPr>
                            <w:r w:rsidRPr="00B94851">
                              <w:rPr>
                                <w:lang w:eastAsia="zh-CN"/>
                              </w:rPr>
                              <w:t>Congestion control can restrict the values of at least the following PSSCH/PSCCH TX parameters per resource pool:</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Range of MCS for a given MCS table supported within the resource pool</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Range of number of sub-channels</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Upper bound of number of (re)transmissions – already agreed in mode 2 AI</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Upper bound of TX power (including zero TX power)</w:t>
                            </w:r>
                          </w:p>
                          <w:p w:rsidR="005D77CD" w:rsidRPr="00B94851" w:rsidRDefault="005D77CD" w:rsidP="00A7109D">
                            <w:pPr>
                              <w:pStyle w:val="afb"/>
                              <w:numPr>
                                <w:ilvl w:val="0"/>
                                <w:numId w:val="13"/>
                              </w:numPr>
                              <w:overflowPunct w:val="0"/>
                              <w:autoSpaceDE w:val="0"/>
                              <w:autoSpaceDN w:val="0"/>
                              <w:adjustRightInd w:val="0"/>
                              <w:spacing w:after="180"/>
                              <w:contextualSpacing/>
                              <w:textAlignment w:val="baseline"/>
                              <w:rPr>
                                <w:lang w:eastAsia="zh-CN"/>
                              </w:rPr>
                            </w:pPr>
                            <w:r w:rsidRPr="00B94851">
                              <w:rPr>
                                <w:lang w:eastAsia="zh-CN"/>
                              </w:rPr>
                              <w:t xml:space="preserve">Congestion control can set an upper bound on channel occupancy ratio (CR), </w:t>
                            </w:r>
                            <w:proofErr w:type="spellStart"/>
                            <w:r w:rsidRPr="00B94851">
                              <w:rPr>
                                <w:lang w:eastAsia="zh-CN"/>
                              </w:rPr>
                              <w:t>CR</w:t>
                            </w:r>
                            <w:r w:rsidRPr="00B94851">
                              <w:rPr>
                                <w:vertAlign w:val="subscript"/>
                                <w:lang w:eastAsia="zh-CN"/>
                              </w:rPr>
                              <w:t>limit</w:t>
                            </w:r>
                            <w:proofErr w:type="spellEnd"/>
                            <w:r w:rsidRPr="00B94851">
                              <w:rPr>
                                <w:lang w:eastAsia="zh-CN"/>
                              </w:rPr>
                              <w:t>.</w:t>
                            </w:r>
                          </w:p>
                          <w:p w:rsidR="005D77CD" w:rsidRPr="00B94851" w:rsidRDefault="005D77CD" w:rsidP="00A7109D">
                            <w:pPr>
                              <w:pStyle w:val="afb"/>
                              <w:numPr>
                                <w:ilvl w:val="0"/>
                                <w:numId w:val="13"/>
                              </w:numPr>
                              <w:overflowPunct w:val="0"/>
                              <w:autoSpaceDE w:val="0"/>
                              <w:autoSpaceDN w:val="0"/>
                              <w:adjustRightInd w:val="0"/>
                              <w:spacing w:after="180"/>
                              <w:contextualSpacing/>
                              <w:textAlignment w:val="baseline"/>
                            </w:pPr>
                            <w:r w:rsidRPr="00B94851">
                              <w:t xml:space="preserve">Ranges/bounds of the transmission parameters and </w:t>
                            </w:r>
                            <w:proofErr w:type="spellStart"/>
                            <w:r w:rsidRPr="00B94851">
                              <w:rPr>
                                <w:lang w:eastAsia="zh-CN"/>
                              </w:rPr>
                              <w:t>CR</w:t>
                            </w:r>
                            <w:r w:rsidRPr="00B94851">
                              <w:rPr>
                                <w:vertAlign w:val="subscript"/>
                                <w:lang w:eastAsia="zh-CN"/>
                              </w:rPr>
                              <w:t>limit</w:t>
                            </w:r>
                            <w:proofErr w:type="spellEnd"/>
                            <w:r w:rsidRPr="00B94851">
                              <w:t xml:space="preserve"> are functions of QoS and CBR.</w:t>
                            </w:r>
                          </w:p>
                          <w:p w:rsidR="005D77CD" w:rsidRPr="00B94851" w:rsidRDefault="005D77CD" w:rsidP="00A7109D">
                            <w:pPr>
                              <w:pStyle w:val="afb"/>
                              <w:numPr>
                                <w:ilvl w:val="0"/>
                                <w:numId w:val="13"/>
                              </w:numPr>
                              <w:overflowPunct w:val="0"/>
                              <w:autoSpaceDE w:val="0"/>
                              <w:autoSpaceDN w:val="0"/>
                              <w:adjustRightInd w:val="0"/>
                              <w:spacing w:after="180"/>
                              <w:contextualSpacing/>
                              <w:textAlignment w:val="baseline"/>
                              <w:rPr>
                                <w:lang w:eastAsia="zh-CN"/>
                              </w:rPr>
                            </w:pPr>
                            <w:r w:rsidRPr="00B94851">
                              <w:rPr>
                                <w:lang w:eastAsia="zh-CN"/>
                              </w:rPr>
                              <w:t>In addition to congestion control (in use or not in use), the above parameters can be restricted by reusing the same mechanism as in LTE</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For speed, further discussion on absolute vs. relative speed</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 xml:space="preserve">FFS other parameter(s) that can be restricted </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FFS whether or not to tie the speed with a UE capability</w:t>
                            </w:r>
                          </w:p>
                          <w:p w:rsidR="005D77CD" w:rsidRPr="000335FC" w:rsidRDefault="005D77CD" w:rsidP="005D77CD">
                            <w:pPr>
                              <w:rPr>
                                <w:lang w:val="en-US"/>
                              </w:rPr>
                            </w:pPr>
                            <w:r w:rsidRPr="000335FC">
                              <w:rPr>
                                <w:highlight w:val="green"/>
                                <w:lang w:val="en-US"/>
                              </w:rPr>
                              <w:t>Agreements</w:t>
                            </w:r>
                            <w:r w:rsidRPr="000335FC">
                              <w:rPr>
                                <w:lang w:val="en-US"/>
                              </w:rPr>
                              <w:t>:</w:t>
                            </w:r>
                          </w:p>
                          <w:p w:rsidR="005D77CD" w:rsidRPr="000335FC" w:rsidRDefault="005D77CD" w:rsidP="005D77CD">
                            <w:pPr>
                              <w:rPr>
                                <w:lang w:val="en-US" w:eastAsia="ko-KR"/>
                              </w:rPr>
                            </w:pPr>
                            <w:r w:rsidRPr="000335FC">
                              <w:rPr>
                                <w:lang w:val="en-US" w:eastAsia="ko-KR"/>
                              </w:rPr>
                              <w:t xml:space="preserve">Lookup table links CBR range with values of the transmission parameters and </w:t>
                            </w:r>
                            <w:proofErr w:type="spellStart"/>
                            <w:r w:rsidRPr="000335FC">
                              <w:rPr>
                                <w:lang w:val="en-US"/>
                              </w:rPr>
                              <w:t>CR</w:t>
                            </w:r>
                            <w:r w:rsidRPr="000335FC">
                              <w:rPr>
                                <w:vertAlign w:val="subscript"/>
                                <w:lang w:val="en-US"/>
                              </w:rPr>
                              <w:t>limit</w:t>
                            </w:r>
                            <w:proofErr w:type="spellEnd"/>
                            <w:r w:rsidRPr="000335FC">
                              <w:rPr>
                                <w:lang w:val="en-US" w:eastAsia="ko-KR"/>
                              </w:rPr>
                              <w:t xml:space="preserve"> for each value of the indication of a priority of a sidelink transmission carried by SCI payload </w:t>
                            </w:r>
                            <w:r w:rsidRPr="000335FC">
                              <w:rPr>
                                <w:lang w:val="en-US"/>
                              </w:rPr>
                              <w:t xml:space="preserve">(as per WA from RAN1#98), </w:t>
                            </w:r>
                            <w:r w:rsidRPr="000335FC">
                              <w:rPr>
                                <w:lang w:val="en-US" w:eastAsia="ko-KR"/>
                              </w:rPr>
                              <w:t xml:space="preserve">Lookup table is (pre)configured. Details up to RAN2. </w:t>
                            </w:r>
                          </w:p>
                          <w:p w:rsidR="005D77CD" w:rsidRPr="000335FC" w:rsidRDefault="005D77CD" w:rsidP="00A7109D">
                            <w:pPr>
                              <w:pStyle w:val="afb"/>
                              <w:numPr>
                                <w:ilvl w:val="0"/>
                                <w:numId w:val="14"/>
                              </w:numPr>
                              <w:spacing w:line="259" w:lineRule="auto"/>
                            </w:pPr>
                            <w:r w:rsidRPr="000335FC">
                              <w:t xml:space="preserve">Up to 16 (as a </w:t>
                            </w:r>
                            <w:r w:rsidRPr="000C379A">
                              <w:rPr>
                                <w:highlight w:val="darkYellow"/>
                              </w:rPr>
                              <w:t>working assumption</w:t>
                            </w:r>
                            <w:r w:rsidRPr="000335FC">
                              <w:t>) CBR ranges are supported</w:t>
                            </w:r>
                          </w:p>
                          <w:p w:rsidR="005D77CD" w:rsidRPr="000335FC" w:rsidRDefault="005D77CD" w:rsidP="00A7109D">
                            <w:pPr>
                              <w:pStyle w:val="afb"/>
                              <w:numPr>
                                <w:ilvl w:val="1"/>
                                <w:numId w:val="14"/>
                              </w:numPr>
                              <w:spacing w:line="259" w:lineRule="auto"/>
                            </w:pPr>
                            <w:r w:rsidRPr="000335FC">
                              <w:t>The working assumption will be automatically confirmed in RAN1#99 if no further input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85pt;margin-top:27.5pt;width:484.4pt;height:387.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">
                <v:textbox>
                  <w:txbxContent>
                    <w:p w:rsidR="005D77CD" w:rsidRPr="0081128B" w:rsidRDefault="005D77CD" w:rsidP="005D77CD">
                      <w:r w:rsidRPr="0081128B">
                        <w:rPr>
                          <w:highlight w:val="green"/>
                        </w:rPr>
                        <w:t>Agreements</w:t>
                      </w:r>
                      <w:r w:rsidRPr="0081128B">
                        <w:t>:</w:t>
                      </w:r>
                    </w:p>
                    <w:p w:rsidR="005D77CD" w:rsidRPr="0081128B" w:rsidRDefault="005D77CD" w:rsidP="005D77CD">
                      <w:pPr>
                        <w:rPr>
                          <w:lang w:val="en-US"/>
                        </w:rPr>
                      </w:pPr>
                      <w:r w:rsidRPr="0081128B">
                        <w:rPr>
                          <w:lang w:val="en-US"/>
                        </w:rPr>
                        <w:t xml:space="preserve">Define NR </w:t>
                      </w:r>
                      <w:proofErr w:type="spellStart"/>
                      <w:r w:rsidRPr="0081128B">
                        <w:rPr>
                          <w:lang w:val="en-US"/>
                        </w:rPr>
                        <w:t>sidelink</w:t>
                      </w:r>
                      <w:proofErr w:type="spellEnd"/>
                      <w:r w:rsidRPr="0081128B">
                        <w:rPr>
                          <w:lang w:val="en-US"/>
                        </w:rPr>
                        <w:t xml:space="preserve"> Channel Occupancy Ratio (CR) measurement.</w:t>
                      </w:r>
                    </w:p>
                    <w:p w:rsidR="005D77CD" w:rsidRPr="0081128B" w:rsidRDefault="005D77CD" w:rsidP="00A7109D">
                      <w:pPr>
                        <w:pStyle w:val="afb"/>
                        <w:numPr>
                          <w:ilvl w:val="0"/>
                          <w:numId w:val="13"/>
                        </w:numPr>
                        <w:spacing w:line="259" w:lineRule="auto"/>
                        <w:rPr>
                          <w:lang w:eastAsia="zh-CN"/>
                        </w:rPr>
                      </w:pPr>
                      <w:r w:rsidRPr="0081128B">
                        <w:rPr>
                          <w:lang w:eastAsia="zh-CN"/>
                        </w:rPr>
                        <w:t>LTE CR is the baseline</w:t>
                      </w:r>
                      <w:r>
                        <w:rPr>
                          <w:lang w:eastAsia="zh-CN"/>
                        </w:rPr>
                        <w:t xml:space="preserve">s </w:t>
                      </w:r>
                    </w:p>
                    <w:p w:rsidR="005D77CD" w:rsidRPr="000335FC" w:rsidRDefault="005D77CD" w:rsidP="005D77CD">
                      <w:r w:rsidRPr="000335FC">
                        <w:rPr>
                          <w:highlight w:val="green"/>
                        </w:rPr>
                        <w:t>Agreements</w:t>
                      </w:r>
                      <w:r w:rsidRPr="000335FC">
                        <w:t>:</w:t>
                      </w:r>
                    </w:p>
                    <w:p w:rsidR="005D77CD" w:rsidRPr="00B94851" w:rsidRDefault="005D77CD" w:rsidP="00A7109D">
                      <w:pPr>
                        <w:pStyle w:val="afb"/>
                        <w:numPr>
                          <w:ilvl w:val="0"/>
                          <w:numId w:val="13"/>
                        </w:numPr>
                        <w:overflowPunct w:val="0"/>
                        <w:autoSpaceDE w:val="0"/>
                        <w:autoSpaceDN w:val="0"/>
                        <w:adjustRightInd w:val="0"/>
                        <w:spacing w:after="180"/>
                        <w:contextualSpacing/>
                        <w:textAlignment w:val="baseline"/>
                        <w:rPr>
                          <w:lang w:eastAsia="zh-CN"/>
                        </w:rPr>
                      </w:pPr>
                      <w:r w:rsidRPr="00B94851">
                        <w:rPr>
                          <w:lang w:eastAsia="zh-CN"/>
                        </w:rPr>
                        <w:t>Congestion control can restrict the values of at least the following PSSCH/PSCCH TX parameters per resource pool:</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Range of MCS for a given MCS table supported within the resource pool</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Range of number of sub-channels</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Upper bound of number of (re)transmissions – already agreed in mode 2 AI</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Upper bound of TX power (including zero TX power)</w:t>
                      </w:r>
                    </w:p>
                    <w:p w:rsidR="005D77CD" w:rsidRPr="00B94851" w:rsidRDefault="005D77CD" w:rsidP="00A7109D">
                      <w:pPr>
                        <w:pStyle w:val="afb"/>
                        <w:numPr>
                          <w:ilvl w:val="0"/>
                          <w:numId w:val="13"/>
                        </w:numPr>
                        <w:overflowPunct w:val="0"/>
                        <w:autoSpaceDE w:val="0"/>
                        <w:autoSpaceDN w:val="0"/>
                        <w:adjustRightInd w:val="0"/>
                        <w:spacing w:after="180"/>
                        <w:contextualSpacing/>
                        <w:textAlignment w:val="baseline"/>
                        <w:rPr>
                          <w:lang w:eastAsia="zh-CN"/>
                        </w:rPr>
                      </w:pPr>
                      <w:r w:rsidRPr="00B94851">
                        <w:rPr>
                          <w:lang w:eastAsia="zh-CN"/>
                        </w:rPr>
                        <w:t xml:space="preserve">Congestion control can set an upper bound on channel occupancy ratio (CR), </w:t>
                      </w:r>
                      <w:proofErr w:type="spellStart"/>
                      <w:r w:rsidRPr="00B94851">
                        <w:rPr>
                          <w:lang w:eastAsia="zh-CN"/>
                        </w:rPr>
                        <w:t>CR</w:t>
                      </w:r>
                      <w:r w:rsidRPr="00B94851">
                        <w:rPr>
                          <w:vertAlign w:val="subscript"/>
                          <w:lang w:eastAsia="zh-CN"/>
                        </w:rPr>
                        <w:t>limit</w:t>
                      </w:r>
                      <w:proofErr w:type="spellEnd"/>
                      <w:r w:rsidRPr="00B94851">
                        <w:rPr>
                          <w:lang w:eastAsia="zh-CN"/>
                        </w:rPr>
                        <w:t>.</w:t>
                      </w:r>
                    </w:p>
                    <w:p w:rsidR="005D77CD" w:rsidRPr="00B94851" w:rsidRDefault="005D77CD" w:rsidP="00A7109D">
                      <w:pPr>
                        <w:pStyle w:val="afb"/>
                        <w:numPr>
                          <w:ilvl w:val="0"/>
                          <w:numId w:val="13"/>
                        </w:numPr>
                        <w:overflowPunct w:val="0"/>
                        <w:autoSpaceDE w:val="0"/>
                        <w:autoSpaceDN w:val="0"/>
                        <w:adjustRightInd w:val="0"/>
                        <w:spacing w:after="180"/>
                        <w:contextualSpacing/>
                        <w:textAlignment w:val="baseline"/>
                      </w:pPr>
                      <w:r w:rsidRPr="00B94851">
                        <w:t xml:space="preserve">Ranges/bounds of the transmission parameters and </w:t>
                      </w:r>
                      <w:proofErr w:type="spellStart"/>
                      <w:r w:rsidRPr="00B94851">
                        <w:rPr>
                          <w:lang w:eastAsia="zh-CN"/>
                        </w:rPr>
                        <w:t>CR</w:t>
                      </w:r>
                      <w:r w:rsidRPr="00B94851">
                        <w:rPr>
                          <w:vertAlign w:val="subscript"/>
                          <w:lang w:eastAsia="zh-CN"/>
                        </w:rPr>
                        <w:t>limit</w:t>
                      </w:r>
                      <w:proofErr w:type="spellEnd"/>
                      <w:r w:rsidRPr="00B94851">
                        <w:t xml:space="preserve"> are functions of </w:t>
                      </w:r>
                      <w:proofErr w:type="spellStart"/>
                      <w:r w:rsidRPr="00B94851">
                        <w:t>QoS</w:t>
                      </w:r>
                      <w:proofErr w:type="spellEnd"/>
                      <w:r w:rsidRPr="00B94851">
                        <w:t xml:space="preserve"> and CBR.</w:t>
                      </w:r>
                    </w:p>
                    <w:p w:rsidR="005D77CD" w:rsidRPr="00B94851" w:rsidRDefault="005D77CD" w:rsidP="00A7109D">
                      <w:pPr>
                        <w:pStyle w:val="afb"/>
                        <w:numPr>
                          <w:ilvl w:val="0"/>
                          <w:numId w:val="13"/>
                        </w:numPr>
                        <w:overflowPunct w:val="0"/>
                        <w:autoSpaceDE w:val="0"/>
                        <w:autoSpaceDN w:val="0"/>
                        <w:adjustRightInd w:val="0"/>
                        <w:spacing w:after="180"/>
                        <w:contextualSpacing/>
                        <w:textAlignment w:val="baseline"/>
                        <w:rPr>
                          <w:lang w:eastAsia="zh-CN"/>
                        </w:rPr>
                      </w:pPr>
                      <w:r w:rsidRPr="00B94851">
                        <w:rPr>
                          <w:lang w:eastAsia="zh-CN"/>
                        </w:rPr>
                        <w:t>In addition to congestion control (in use or not in use), the above parameters can be restricted by reusing the same mechanism as in LTE</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For speed, further discussion on absolute vs. relative speed</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 xml:space="preserve">FFS other parameter(s) that can be restricted </w:t>
                      </w:r>
                    </w:p>
                    <w:p w:rsidR="005D77CD" w:rsidRPr="00B94851" w:rsidRDefault="005D77CD" w:rsidP="00A7109D">
                      <w:pPr>
                        <w:pStyle w:val="afb"/>
                        <w:numPr>
                          <w:ilvl w:val="1"/>
                          <w:numId w:val="13"/>
                        </w:numPr>
                        <w:overflowPunct w:val="0"/>
                        <w:autoSpaceDE w:val="0"/>
                        <w:autoSpaceDN w:val="0"/>
                        <w:adjustRightInd w:val="0"/>
                        <w:spacing w:after="180"/>
                        <w:contextualSpacing/>
                        <w:textAlignment w:val="baseline"/>
                        <w:rPr>
                          <w:lang w:eastAsia="zh-CN"/>
                        </w:rPr>
                      </w:pPr>
                      <w:r w:rsidRPr="00B94851">
                        <w:rPr>
                          <w:lang w:eastAsia="zh-CN"/>
                        </w:rPr>
                        <w:t>FFS whether or not to tie the speed with a UE capability</w:t>
                      </w:r>
                    </w:p>
                    <w:p w:rsidR="005D77CD" w:rsidRPr="000335FC" w:rsidRDefault="005D77CD" w:rsidP="005D77CD">
                      <w:pPr>
                        <w:rPr>
                          <w:lang w:val="en-US"/>
                        </w:rPr>
                      </w:pPr>
                      <w:r w:rsidRPr="000335FC">
                        <w:rPr>
                          <w:highlight w:val="green"/>
                          <w:lang w:val="en-US"/>
                        </w:rPr>
                        <w:t>Agreements</w:t>
                      </w:r>
                      <w:r w:rsidRPr="000335FC">
                        <w:rPr>
                          <w:lang w:val="en-US"/>
                        </w:rPr>
                        <w:t>:</w:t>
                      </w:r>
                    </w:p>
                    <w:p w:rsidR="005D77CD" w:rsidRPr="000335FC" w:rsidRDefault="005D77CD" w:rsidP="005D77CD">
                      <w:pPr>
                        <w:rPr>
                          <w:lang w:val="en-US" w:eastAsia="ko-KR"/>
                        </w:rPr>
                      </w:pPr>
                      <w:r w:rsidRPr="000335FC">
                        <w:rPr>
                          <w:lang w:val="en-US" w:eastAsia="ko-KR"/>
                        </w:rPr>
                        <w:t xml:space="preserve">Lookup table links CBR range with values of the transmission parameters and </w:t>
                      </w:r>
                      <w:proofErr w:type="spellStart"/>
                      <w:r w:rsidRPr="000335FC">
                        <w:rPr>
                          <w:lang w:val="en-US"/>
                        </w:rPr>
                        <w:t>CR</w:t>
                      </w:r>
                      <w:r w:rsidRPr="000335FC">
                        <w:rPr>
                          <w:vertAlign w:val="subscript"/>
                          <w:lang w:val="en-US"/>
                        </w:rPr>
                        <w:t>limit</w:t>
                      </w:r>
                      <w:proofErr w:type="spellEnd"/>
                      <w:r w:rsidRPr="000335FC">
                        <w:rPr>
                          <w:lang w:val="en-US" w:eastAsia="ko-KR"/>
                        </w:rPr>
                        <w:t xml:space="preserve"> for each value of the indication of a priority of a </w:t>
                      </w:r>
                      <w:proofErr w:type="spellStart"/>
                      <w:r w:rsidRPr="000335FC">
                        <w:rPr>
                          <w:lang w:val="en-US" w:eastAsia="ko-KR"/>
                        </w:rPr>
                        <w:t>sidelink</w:t>
                      </w:r>
                      <w:proofErr w:type="spellEnd"/>
                      <w:r w:rsidRPr="000335FC">
                        <w:rPr>
                          <w:lang w:val="en-US" w:eastAsia="ko-KR"/>
                        </w:rPr>
                        <w:t xml:space="preserve"> transmission carried by SCI payload </w:t>
                      </w:r>
                      <w:r w:rsidRPr="000335FC">
                        <w:rPr>
                          <w:lang w:val="en-US"/>
                        </w:rPr>
                        <w:t xml:space="preserve">(as per WA from RAN1#98), </w:t>
                      </w:r>
                      <w:r w:rsidRPr="000335FC">
                        <w:rPr>
                          <w:lang w:val="en-US" w:eastAsia="ko-KR"/>
                        </w:rPr>
                        <w:t xml:space="preserve">Lookup table is (pre)configured. Details up to RAN2. </w:t>
                      </w:r>
                    </w:p>
                    <w:p w:rsidR="005D77CD" w:rsidRPr="000335FC" w:rsidRDefault="005D77CD" w:rsidP="00A7109D">
                      <w:pPr>
                        <w:pStyle w:val="afb"/>
                        <w:numPr>
                          <w:ilvl w:val="0"/>
                          <w:numId w:val="14"/>
                        </w:numPr>
                        <w:spacing w:line="259" w:lineRule="auto"/>
                      </w:pPr>
                      <w:r w:rsidRPr="000335FC">
                        <w:t xml:space="preserve">Up to 16 (as a </w:t>
                      </w:r>
                      <w:r w:rsidRPr="000C379A">
                        <w:rPr>
                          <w:highlight w:val="darkYellow"/>
                        </w:rPr>
                        <w:t>working assumption</w:t>
                      </w:r>
                      <w:r w:rsidRPr="000335FC">
                        <w:t>) CBR ranges are supported</w:t>
                      </w:r>
                    </w:p>
                    <w:p w:rsidR="005D77CD" w:rsidRPr="000335FC" w:rsidRDefault="005D77CD" w:rsidP="00A7109D">
                      <w:pPr>
                        <w:pStyle w:val="afb"/>
                        <w:numPr>
                          <w:ilvl w:val="1"/>
                          <w:numId w:val="14"/>
                        </w:numPr>
                        <w:spacing w:line="259" w:lineRule="auto"/>
                      </w:pPr>
                      <w:r w:rsidRPr="000335FC">
                        <w:t>The working assumption will be automatically confirmed in RAN1#99 if no further input</w:t>
                      </w:r>
                    </w:p>
                  </w:txbxContent>
                </v:textbox>
                <w10:wrap type="square"/>
              </v:shape>
            </w:pict>
          </mc:Fallback>
        </mc:AlternateContent>
      </w:r>
      <w:r w:rsidR="005D77CD">
        <w:rPr>
          <w:rFonts w:asciiTheme="majorBidi" w:eastAsiaTheme="minorEastAsia" w:hAnsiTheme="majorBidi" w:cstheme="majorBidi" w:hint="eastAsia"/>
          <w:bCs/>
          <w:sz w:val="22"/>
          <w:szCs w:val="22"/>
          <w:lang w:val="en-US" w:eastAsia="zh-TW"/>
        </w:rPr>
        <w:t>In RAN1#98bis meeting</w:t>
      </w:r>
      <w:r w:rsidR="000E7484">
        <w:rPr>
          <w:rFonts w:asciiTheme="majorBidi" w:eastAsiaTheme="minorEastAsia" w:hAnsiTheme="majorBidi" w:cstheme="majorBidi"/>
          <w:bCs/>
          <w:sz w:val="22"/>
          <w:szCs w:val="22"/>
          <w:lang w:val="en-US" w:eastAsia="zh-TW"/>
        </w:rPr>
        <w:t xml:space="preserve"> </w:t>
      </w:r>
      <w:r w:rsidR="000E7484">
        <w:rPr>
          <w:rFonts w:asciiTheme="majorBidi" w:eastAsiaTheme="minorEastAsia" w:hAnsiTheme="majorBidi" w:cstheme="majorBidi"/>
          <w:bCs/>
          <w:sz w:val="22"/>
          <w:szCs w:val="22"/>
          <w:lang w:val="en-US" w:eastAsia="zh-TW"/>
        </w:rPr>
        <w:fldChar w:fldCharType="begin"/>
      </w:r>
      <w:r w:rsidR="000E7484">
        <w:rPr>
          <w:rFonts w:asciiTheme="majorBidi" w:eastAsiaTheme="minorEastAsia" w:hAnsiTheme="majorBidi" w:cstheme="majorBidi"/>
          <w:bCs/>
          <w:sz w:val="22"/>
          <w:szCs w:val="22"/>
          <w:lang w:val="en-US" w:eastAsia="zh-TW"/>
        </w:rPr>
        <w:instrText xml:space="preserve"> REF _Ref31621467 \r \h </w:instrText>
      </w:r>
      <w:r w:rsidR="000E7484">
        <w:rPr>
          <w:rFonts w:asciiTheme="majorBidi" w:eastAsiaTheme="minorEastAsia" w:hAnsiTheme="majorBidi" w:cstheme="majorBidi"/>
          <w:bCs/>
          <w:sz w:val="22"/>
          <w:szCs w:val="22"/>
          <w:lang w:val="en-US" w:eastAsia="zh-TW"/>
        </w:rPr>
      </w:r>
      <w:r w:rsidR="000E7484">
        <w:rPr>
          <w:rFonts w:asciiTheme="majorBidi" w:eastAsiaTheme="minorEastAsia" w:hAnsiTheme="majorBidi" w:cstheme="majorBidi"/>
          <w:bCs/>
          <w:sz w:val="22"/>
          <w:szCs w:val="22"/>
          <w:lang w:val="en-US" w:eastAsia="zh-TW"/>
        </w:rPr>
        <w:fldChar w:fldCharType="separate"/>
      </w:r>
      <w:r w:rsidR="000E7484">
        <w:rPr>
          <w:rFonts w:asciiTheme="majorBidi" w:eastAsiaTheme="minorEastAsia" w:hAnsiTheme="majorBidi" w:cstheme="majorBidi"/>
          <w:bCs/>
          <w:sz w:val="22"/>
          <w:szCs w:val="22"/>
          <w:lang w:val="en-US" w:eastAsia="zh-TW"/>
        </w:rPr>
        <w:t>[2]</w:t>
      </w:r>
      <w:r w:rsidR="000E7484">
        <w:rPr>
          <w:rFonts w:asciiTheme="majorBidi" w:eastAsiaTheme="minorEastAsia" w:hAnsiTheme="majorBidi" w:cstheme="majorBidi"/>
          <w:bCs/>
          <w:sz w:val="22"/>
          <w:szCs w:val="22"/>
          <w:lang w:val="en-US" w:eastAsia="zh-TW"/>
        </w:rPr>
        <w:fldChar w:fldCharType="end"/>
      </w:r>
      <w:r w:rsidR="005D77CD">
        <w:rPr>
          <w:rFonts w:asciiTheme="majorBidi" w:eastAsiaTheme="minorEastAsia" w:hAnsiTheme="majorBidi" w:cstheme="majorBidi" w:hint="eastAsia"/>
          <w:bCs/>
          <w:sz w:val="22"/>
          <w:szCs w:val="22"/>
          <w:lang w:val="en-US" w:eastAsia="zh-TW"/>
        </w:rPr>
        <w:t xml:space="preserve">, further agreements </w:t>
      </w:r>
      <w:r w:rsidR="000E7484">
        <w:rPr>
          <w:rFonts w:asciiTheme="majorBidi" w:eastAsiaTheme="minorEastAsia" w:hAnsiTheme="majorBidi" w:cstheme="majorBidi"/>
          <w:bCs/>
          <w:sz w:val="22"/>
          <w:szCs w:val="22"/>
          <w:lang w:val="en-US" w:eastAsia="zh-TW"/>
        </w:rPr>
        <w:t xml:space="preserve">on congestion control </w:t>
      </w:r>
      <w:r w:rsidR="005D77CD">
        <w:rPr>
          <w:rFonts w:asciiTheme="majorBidi" w:eastAsiaTheme="minorEastAsia" w:hAnsiTheme="majorBidi" w:cstheme="majorBidi" w:hint="eastAsia"/>
          <w:bCs/>
          <w:sz w:val="22"/>
          <w:szCs w:val="22"/>
          <w:lang w:val="en-US" w:eastAsia="zh-TW"/>
        </w:rPr>
        <w:t>were agreed:</w:t>
      </w:r>
    </w:p>
    <w:p w:rsidR="005D77CD" w:rsidRDefault="0092349B" w:rsidP="002111E0">
      <w:pPr>
        <w:spacing w:after="200" w:line="274" w:lineRule="auto"/>
        <w:rPr>
          <w:rFonts w:asciiTheme="majorBidi" w:eastAsiaTheme="minorEastAsia" w:hAnsiTheme="majorBidi" w:cstheme="majorBidi"/>
          <w:bCs/>
          <w:sz w:val="22"/>
          <w:szCs w:val="22"/>
          <w:lang w:val="en-US" w:eastAsia="zh-TW"/>
        </w:rPr>
      </w:pPr>
      <w:r w:rsidRPr="0092349B">
        <w:rPr>
          <w:rFonts w:asciiTheme="majorBidi" w:eastAsiaTheme="minorEastAsia" w:hAnsiTheme="majorBidi" w:cstheme="majorBidi"/>
          <w:bCs/>
          <w:noProof/>
          <w:sz w:val="22"/>
          <w:szCs w:val="22"/>
          <w:lang w:val="en-US" w:eastAsia="zh-TW"/>
        </w:rPr>
        <w:lastRenderedPageBreak/>
        <mc:AlternateContent>
          <mc:Choice Requires="wps">
            <w:drawing>
              <wp:anchor distT="45720" distB="45720" distL="114300" distR="114300" simplePos="0" relativeHeight="251663360" behindDoc="0" locked="0" layoutInCell="1" allowOverlap="1">
                <wp:simplePos x="0" y="0"/>
                <wp:positionH relativeFrom="column">
                  <wp:posOffset>-5080</wp:posOffset>
                </wp:positionH>
                <wp:positionV relativeFrom="paragraph">
                  <wp:posOffset>207</wp:posOffset>
                </wp:positionV>
                <wp:extent cx="6132830" cy="1404620"/>
                <wp:effectExtent l="0" t="0" r="20320" b="2032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1404620"/>
                        </a:xfrm>
                        <a:prstGeom prst="rect">
                          <a:avLst/>
                        </a:prstGeom>
                        <a:solidFill>
                          <a:srgbClr val="FFFFFF"/>
                        </a:solidFill>
                        <a:ln w="9525">
                          <a:solidFill>
                            <a:srgbClr val="000000"/>
                          </a:solidFill>
                          <a:miter lim="800000"/>
                          <a:headEnd/>
                          <a:tailEnd/>
                        </a:ln>
                      </wps:spPr>
                      <wps:txbx>
                        <w:txbxContent>
                          <w:p w:rsidR="0092349B" w:rsidRPr="0025322B" w:rsidRDefault="0092349B" w:rsidP="0092349B">
                            <w:pPr>
                              <w:rPr>
                                <w:lang w:val="en-US"/>
                              </w:rPr>
                            </w:pPr>
                            <w:r w:rsidRPr="0025322B">
                              <w:rPr>
                                <w:highlight w:val="green"/>
                                <w:lang w:val="en-US"/>
                              </w:rPr>
                              <w:t>Agreements</w:t>
                            </w:r>
                            <w:r w:rsidRPr="0025322B">
                              <w:rPr>
                                <w:lang w:val="en-US"/>
                              </w:rPr>
                              <w:t>:</w:t>
                            </w:r>
                          </w:p>
                          <w:p w:rsidR="0092349B" w:rsidRPr="0025322B" w:rsidRDefault="0092349B" w:rsidP="00A7109D">
                            <w:pPr>
                              <w:numPr>
                                <w:ilvl w:val="0"/>
                                <w:numId w:val="15"/>
                              </w:numPr>
                              <w:overflowPunct/>
                              <w:autoSpaceDE/>
                              <w:autoSpaceDN/>
                              <w:adjustRightInd/>
                              <w:spacing w:after="0"/>
                              <w:jc w:val="left"/>
                              <w:textAlignment w:val="auto"/>
                              <w:rPr>
                                <w:lang w:val="en-US"/>
                              </w:rPr>
                            </w:pPr>
                            <w:r w:rsidRPr="0025322B">
                              <w:rPr>
                                <w:lang w:val="en-US"/>
                              </w:rPr>
                              <w:t>For the priority indication in 1</w:t>
                            </w:r>
                            <w:r w:rsidRPr="0025322B">
                              <w:rPr>
                                <w:vertAlign w:val="superscript"/>
                                <w:lang w:val="en-US"/>
                              </w:rPr>
                              <w:t>st</w:t>
                            </w:r>
                            <w:r w:rsidRPr="0025322B">
                              <w:rPr>
                                <w:lang w:val="en-US"/>
                              </w:rPr>
                              <w:t xml:space="preserve"> stage SCI: </w:t>
                            </w:r>
                          </w:p>
                          <w:p w:rsidR="0092349B" w:rsidRPr="0025322B" w:rsidRDefault="0092349B" w:rsidP="00A7109D">
                            <w:pPr>
                              <w:numPr>
                                <w:ilvl w:val="1"/>
                                <w:numId w:val="15"/>
                              </w:numPr>
                              <w:overflowPunct/>
                              <w:autoSpaceDE/>
                              <w:autoSpaceDN/>
                              <w:adjustRightInd/>
                              <w:spacing w:after="0"/>
                              <w:jc w:val="left"/>
                              <w:textAlignment w:val="auto"/>
                              <w:rPr>
                                <w:lang w:val="en-US"/>
                              </w:rPr>
                            </w:pPr>
                            <w:r w:rsidRPr="0025322B">
                              <w:rPr>
                                <w:lang w:val="en-US"/>
                              </w:rPr>
                              <w:t>Up to RAN2 on how to define the mapping between the priority indication and the corresponding QoS</w:t>
                            </w:r>
                          </w:p>
                          <w:p w:rsidR="0092349B" w:rsidRPr="0025322B" w:rsidRDefault="0092349B" w:rsidP="00A7109D">
                            <w:pPr>
                              <w:numPr>
                                <w:ilvl w:val="1"/>
                                <w:numId w:val="15"/>
                              </w:numPr>
                              <w:overflowPunct/>
                              <w:autoSpaceDE/>
                              <w:autoSpaceDN/>
                              <w:adjustRightInd/>
                              <w:spacing w:after="0"/>
                              <w:jc w:val="left"/>
                              <w:textAlignment w:val="auto"/>
                              <w:rPr>
                                <w:lang w:val="en-US"/>
                              </w:rPr>
                            </w:pPr>
                            <w:r w:rsidRPr="0025322B">
                              <w:rPr>
                                <w:lang w:val="en-US"/>
                              </w:rPr>
                              <w:t xml:space="preserve">Size is 3 bits </w:t>
                            </w:r>
                            <w:r w:rsidRPr="0025322B">
                              <w:rPr>
                                <w:lang w:val="en-US" w:eastAsia="ko-KR"/>
                              </w:rPr>
                              <w:t xml:space="preserve">(as a </w:t>
                            </w:r>
                            <w:r w:rsidRPr="0025322B">
                              <w:rPr>
                                <w:highlight w:val="darkYellow"/>
                                <w:lang w:val="en-US" w:eastAsia="ko-KR"/>
                              </w:rPr>
                              <w:t>working assumption</w:t>
                            </w:r>
                            <w:r w:rsidRPr="0025322B">
                              <w:rPr>
                                <w:lang w:val="en-US" w:eastAsia="ko-KR"/>
                              </w:rPr>
                              <w:t>)</w:t>
                            </w:r>
                          </w:p>
                          <w:p w:rsidR="0092349B" w:rsidRPr="00E63937" w:rsidRDefault="0092349B" w:rsidP="0092349B">
                            <w:pPr>
                              <w:rPr>
                                <w:lang w:val="en-US"/>
                              </w:rPr>
                            </w:pPr>
                            <w:r w:rsidRPr="00E63937">
                              <w:rPr>
                                <w:highlight w:val="green"/>
                                <w:lang w:val="en-US"/>
                              </w:rPr>
                              <w:t>Agreement</w:t>
                            </w:r>
                            <w:r w:rsidRPr="00E63937">
                              <w:rPr>
                                <w:lang w:val="en-US"/>
                              </w:rPr>
                              <w:t>:</w:t>
                            </w:r>
                          </w:p>
                          <w:p w:rsidR="0092349B" w:rsidRPr="00B94851" w:rsidRDefault="0092349B" w:rsidP="00A7109D">
                            <w:pPr>
                              <w:pStyle w:val="afb"/>
                              <w:numPr>
                                <w:ilvl w:val="0"/>
                                <w:numId w:val="14"/>
                              </w:numPr>
                              <w:overflowPunct w:val="0"/>
                              <w:autoSpaceDE w:val="0"/>
                              <w:autoSpaceDN w:val="0"/>
                              <w:adjustRightInd w:val="0"/>
                              <w:spacing w:after="180"/>
                              <w:contextualSpacing/>
                              <w:textAlignment w:val="baseline"/>
                              <w:rPr>
                                <w:lang w:eastAsia="zh-CN"/>
                              </w:rPr>
                            </w:pPr>
                            <w:r w:rsidRPr="00B94851">
                              <w:rPr>
                                <w:lang w:eastAsia="zh-CN"/>
                              </w:rPr>
                              <w:t>Sidelink RSSI (SL-RSSI) measurement is used for CBR estimation</w:t>
                            </w:r>
                          </w:p>
                          <w:p w:rsidR="0092349B" w:rsidRPr="00E63937" w:rsidRDefault="0092349B" w:rsidP="0092349B">
                            <w:pPr>
                              <w:rPr>
                                <w:lang w:val="en-US"/>
                              </w:rPr>
                            </w:pPr>
                            <w:r w:rsidRPr="00E63937">
                              <w:rPr>
                                <w:highlight w:val="green"/>
                                <w:lang w:val="en-US"/>
                              </w:rPr>
                              <w:t>Agreement</w:t>
                            </w:r>
                            <w:r w:rsidRPr="00E63937">
                              <w:rPr>
                                <w:lang w:val="en-US"/>
                              </w:rPr>
                              <w:t>:</w:t>
                            </w:r>
                          </w:p>
                          <w:p w:rsidR="0092349B" w:rsidRPr="0092349B" w:rsidRDefault="0092349B" w:rsidP="00A7109D">
                            <w:pPr>
                              <w:pStyle w:val="afb"/>
                              <w:numPr>
                                <w:ilvl w:val="0"/>
                                <w:numId w:val="14"/>
                              </w:numPr>
                              <w:overflowPunct w:val="0"/>
                              <w:autoSpaceDE w:val="0"/>
                              <w:autoSpaceDN w:val="0"/>
                              <w:adjustRightInd w:val="0"/>
                              <w:spacing w:after="180"/>
                              <w:contextualSpacing/>
                              <w:textAlignment w:val="baseline"/>
                              <w:rPr>
                                <w:bCs/>
                                <w:lang w:eastAsia="zh-CN"/>
                              </w:rPr>
                            </w:pPr>
                            <w:r w:rsidRPr="00B94851">
                              <w:rPr>
                                <w:bCs/>
                                <w:lang w:eastAsia="zh-CN"/>
                              </w:rPr>
                              <w:t>A sidelink resource is busy for the purpose of CBR measurement if Sidelink RSSI measured by the UE in that resource exceeds a (pre-</w:t>
                            </w:r>
                            <w:proofErr w:type="gramStart"/>
                            <w:r w:rsidRPr="00B94851">
                              <w:rPr>
                                <w:bCs/>
                                <w:lang w:eastAsia="zh-CN"/>
                              </w:rPr>
                              <w:t>)configured</w:t>
                            </w:r>
                            <w:proofErr w:type="gramEnd"/>
                            <w:r w:rsidRPr="00B94851">
                              <w:rPr>
                                <w:bCs/>
                                <w:lang w:eastAsia="zh-CN"/>
                              </w:rPr>
                              <w:t xml:space="preserve"> threshold.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4pt;margin-top:0;width:482.9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">
                <v:textbox style="mso-fit-shape-to-text:t">
                  <w:txbxContent>
                    <w:p w:rsidR="0092349B" w:rsidRPr="0025322B" w:rsidRDefault="0092349B" w:rsidP="0092349B">
                      <w:pPr>
                        <w:rPr>
                          <w:lang w:val="en-US"/>
                        </w:rPr>
                      </w:pPr>
                      <w:r w:rsidRPr="0025322B">
                        <w:rPr>
                          <w:highlight w:val="green"/>
                          <w:lang w:val="en-US"/>
                        </w:rPr>
                        <w:t>Agreements</w:t>
                      </w:r>
                      <w:r w:rsidRPr="0025322B">
                        <w:rPr>
                          <w:lang w:val="en-US"/>
                        </w:rPr>
                        <w:t>:</w:t>
                      </w:r>
                    </w:p>
                    <w:p w:rsidR="0092349B" w:rsidRPr="0025322B" w:rsidRDefault="0092349B" w:rsidP="00A7109D">
                      <w:pPr>
                        <w:numPr>
                          <w:ilvl w:val="0"/>
                          <w:numId w:val="15"/>
                        </w:numPr>
                        <w:overflowPunct/>
                        <w:autoSpaceDE/>
                        <w:autoSpaceDN/>
                        <w:adjustRightInd/>
                        <w:spacing w:after="0"/>
                        <w:jc w:val="left"/>
                        <w:textAlignment w:val="auto"/>
                        <w:rPr>
                          <w:lang w:val="en-US"/>
                        </w:rPr>
                      </w:pPr>
                      <w:r w:rsidRPr="0025322B">
                        <w:rPr>
                          <w:lang w:val="en-US"/>
                        </w:rPr>
                        <w:t>For the priority indication in 1</w:t>
                      </w:r>
                      <w:r w:rsidRPr="0025322B">
                        <w:rPr>
                          <w:vertAlign w:val="superscript"/>
                          <w:lang w:val="en-US"/>
                        </w:rPr>
                        <w:t>st</w:t>
                      </w:r>
                      <w:r w:rsidRPr="0025322B">
                        <w:rPr>
                          <w:lang w:val="en-US"/>
                        </w:rPr>
                        <w:t xml:space="preserve"> stage SCI: </w:t>
                      </w:r>
                    </w:p>
                    <w:p w:rsidR="0092349B" w:rsidRPr="0025322B" w:rsidRDefault="0092349B" w:rsidP="00A7109D">
                      <w:pPr>
                        <w:numPr>
                          <w:ilvl w:val="1"/>
                          <w:numId w:val="15"/>
                        </w:numPr>
                        <w:overflowPunct/>
                        <w:autoSpaceDE/>
                        <w:autoSpaceDN/>
                        <w:adjustRightInd/>
                        <w:spacing w:after="0"/>
                        <w:jc w:val="left"/>
                        <w:textAlignment w:val="auto"/>
                        <w:rPr>
                          <w:lang w:val="en-US"/>
                        </w:rPr>
                      </w:pPr>
                      <w:r w:rsidRPr="0025322B">
                        <w:rPr>
                          <w:lang w:val="en-US"/>
                        </w:rPr>
                        <w:t xml:space="preserve">Up to RAN2 on how to define the mapping between the priority indication and the corresponding </w:t>
                      </w:r>
                      <w:proofErr w:type="spellStart"/>
                      <w:r w:rsidRPr="0025322B">
                        <w:rPr>
                          <w:lang w:val="en-US"/>
                        </w:rPr>
                        <w:t>QoS</w:t>
                      </w:r>
                      <w:proofErr w:type="spellEnd"/>
                    </w:p>
                    <w:p w:rsidR="0092349B" w:rsidRPr="0025322B" w:rsidRDefault="0092349B" w:rsidP="00A7109D">
                      <w:pPr>
                        <w:numPr>
                          <w:ilvl w:val="1"/>
                          <w:numId w:val="15"/>
                        </w:numPr>
                        <w:overflowPunct/>
                        <w:autoSpaceDE/>
                        <w:autoSpaceDN/>
                        <w:adjustRightInd/>
                        <w:spacing w:after="0"/>
                        <w:jc w:val="left"/>
                        <w:textAlignment w:val="auto"/>
                        <w:rPr>
                          <w:lang w:val="en-US"/>
                        </w:rPr>
                      </w:pPr>
                      <w:r w:rsidRPr="0025322B">
                        <w:rPr>
                          <w:lang w:val="en-US"/>
                        </w:rPr>
                        <w:t xml:space="preserve">Size is 3 bits </w:t>
                      </w:r>
                      <w:r w:rsidRPr="0025322B">
                        <w:rPr>
                          <w:lang w:val="en-US" w:eastAsia="ko-KR"/>
                        </w:rPr>
                        <w:t xml:space="preserve">(as a </w:t>
                      </w:r>
                      <w:r w:rsidRPr="0025322B">
                        <w:rPr>
                          <w:highlight w:val="darkYellow"/>
                          <w:lang w:val="en-US" w:eastAsia="ko-KR"/>
                        </w:rPr>
                        <w:t>working assumption</w:t>
                      </w:r>
                      <w:r w:rsidRPr="0025322B">
                        <w:rPr>
                          <w:lang w:val="en-US" w:eastAsia="ko-KR"/>
                        </w:rPr>
                        <w:t>)</w:t>
                      </w:r>
                    </w:p>
                    <w:p w:rsidR="0092349B" w:rsidRPr="00E63937" w:rsidRDefault="0092349B" w:rsidP="0092349B">
                      <w:pPr>
                        <w:rPr>
                          <w:lang w:val="en-US"/>
                        </w:rPr>
                      </w:pPr>
                      <w:r w:rsidRPr="00E63937">
                        <w:rPr>
                          <w:highlight w:val="green"/>
                          <w:lang w:val="en-US"/>
                        </w:rPr>
                        <w:t>Agreement</w:t>
                      </w:r>
                      <w:r w:rsidRPr="00E63937">
                        <w:rPr>
                          <w:lang w:val="en-US"/>
                        </w:rPr>
                        <w:t>:</w:t>
                      </w:r>
                    </w:p>
                    <w:p w:rsidR="0092349B" w:rsidRPr="00B94851" w:rsidRDefault="0092349B" w:rsidP="00A7109D">
                      <w:pPr>
                        <w:pStyle w:val="afb"/>
                        <w:numPr>
                          <w:ilvl w:val="0"/>
                          <w:numId w:val="14"/>
                        </w:numPr>
                        <w:overflowPunct w:val="0"/>
                        <w:autoSpaceDE w:val="0"/>
                        <w:autoSpaceDN w:val="0"/>
                        <w:adjustRightInd w:val="0"/>
                        <w:spacing w:after="180"/>
                        <w:contextualSpacing/>
                        <w:textAlignment w:val="baseline"/>
                        <w:rPr>
                          <w:lang w:eastAsia="zh-CN"/>
                        </w:rPr>
                      </w:pPr>
                      <w:proofErr w:type="spellStart"/>
                      <w:r w:rsidRPr="00B94851">
                        <w:rPr>
                          <w:lang w:eastAsia="zh-CN"/>
                        </w:rPr>
                        <w:t>Sidelink</w:t>
                      </w:r>
                      <w:proofErr w:type="spellEnd"/>
                      <w:r w:rsidRPr="00B94851">
                        <w:rPr>
                          <w:lang w:eastAsia="zh-CN"/>
                        </w:rPr>
                        <w:t xml:space="preserve"> RSSI (SL-RSSI) measurement is used for CBR estimation</w:t>
                      </w:r>
                    </w:p>
                    <w:p w:rsidR="0092349B" w:rsidRPr="00E63937" w:rsidRDefault="0092349B" w:rsidP="0092349B">
                      <w:pPr>
                        <w:rPr>
                          <w:lang w:val="en-US"/>
                        </w:rPr>
                      </w:pPr>
                      <w:r w:rsidRPr="00E63937">
                        <w:rPr>
                          <w:highlight w:val="green"/>
                          <w:lang w:val="en-US"/>
                        </w:rPr>
                        <w:t>Agreement</w:t>
                      </w:r>
                      <w:r w:rsidRPr="00E63937">
                        <w:rPr>
                          <w:lang w:val="en-US"/>
                        </w:rPr>
                        <w:t>:</w:t>
                      </w:r>
                    </w:p>
                    <w:p w:rsidR="0092349B" w:rsidRPr="0092349B" w:rsidRDefault="0092349B" w:rsidP="00A7109D">
                      <w:pPr>
                        <w:pStyle w:val="afb"/>
                        <w:numPr>
                          <w:ilvl w:val="0"/>
                          <w:numId w:val="14"/>
                        </w:numPr>
                        <w:overflowPunct w:val="0"/>
                        <w:autoSpaceDE w:val="0"/>
                        <w:autoSpaceDN w:val="0"/>
                        <w:adjustRightInd w:val="0"/>
                        <w:spacing w:after="180"/>
                        <w:contextualSpacing/>
                        <w:textAlignment w:val="baseline"/>
                        <w:rPr>
                          <w:bCs/>
                          <w:lang w:eastAsia="zh-CN"/>
                        </w:rPr>
                      </w:pPr>
                      <w:r w:rsidRPr="00B94851">
                        <w:rPr>
                          <w:bCs/>
                          <w:lang w:eastAsia="zh-CN"/>
                        </w:rPr>
                        <w:t xml:space="preserve">A </w:t>
                      </w:r>
                      <w:proofErr w:type="spellStart"/>
                      <w:r w:rsidRPr="00B94851">
                        <w:rPr>
                          <w:bCs/>
                          <w:lang w:eastAsia="zh-CN"/>
                        </w:rPr>
                        <w:t>sidelink</w:t>
                      </w:r>
                      <w:proofErr w:type="spellEnd"/>
                      <w:r w:rsidRPr="00B94851">
                        <w:rPr>
                          <w:bCs/>
                          <w:lang w:eastAsia="zh-CN"/>
                        </w:rPr>
                        <w:t xml:space="preserve"> resource is busy for the purpose of CBR measurement if </w:t>
                      </w:r>
                      <w:proofErr w:type="spellStart"/>
                      <w:r w:rsidRPr="00B94851">
                        <w:rPr>
                          <w:bCs/>
                          <w:lang w:eastAsia="zh-CN"/>
                        </w:rPr>
                        <w:t>Sidelink</w:t>
                      </w:r>
                      <w:proofErr w:type="spellEnd"/>
                      <w:r w:rsidRPr="00B94851">
                        <w:rPr>
                          <w:bCs/>
                          <w:lang w:eastAsia="zh-CN"/>
                        </w:rPr>
                        <w:t xml:space="preserve"> RSSI measured by the UE in that resource exceeds a (pre-</w:t>
                      </w:r>
                      <w:proofErr w:type="gramStart"/>
                      <w:r w:rsidRPr="00B94851">
                        <w:rPr>
                          <w:bCs/>
                          <w:lang w:eastAsia="zh-CN"/>
                        </w:rPr>
                        <w:t>)configured</w:t>
                      </w:r>
                      <w:proofErr w:type="gramEnd"/>
                      <w:r w:rsidRPr="00B94851">
                        <w:rPr>
                          <w:bCs/>
                          <w:lang w:eastAsia="zh-CN"/>
                        </w:rPr>
                        <w:t xml:space="preserve"> threshold.</w:t>
                      </w:r>
                    </w:p>
                  </w:txbxContent>
                </v:textbox>
                <w10:wrap type="square"/>
              </v:shape>
            </w:pict>
          </mc:Fallback>
        </mc:AlternateContent>
      </w:r>
    </w:p>
    <w:p w:rsidR="005D77CD" w:rsidRDefault="0092349B" w:rsidP="002111E0">
      <w:pPr>
        <w:spacing w:after="200" w:line="274" w:lineRule="auto"/>
        <w:rPr>
          <w:rFonts w:asciiTheme="majorBidi" w:eastAsiaTheme="minorEastAsia" w:hAnsiTheme="majorBidi" w:cstheme="majorBidi"/>
          <w:bCs/>
          <w:sz w:val="22"/>
          <w:szCs w:val="22"/>
          <w:lang w:val="en-US" w:eastAsia="zh-TW"/>
        </w:rPr>
      </w:pPr>
      <w:r>
        <w:rPr>
          <w:rFonts w:asciiTheme="majorBidi" w:eastAsiaTheme="minorEastAsia" w:hAnsiTheme="majorBidi" w:cstheme="majorBidi"/>
          <w:bCs/>
          <w:sz w:val="22"/>
          <w:szCs w:val="22"/>
          <w:lang w:val="en-US" w:eastAsia="zh-TW"/>
        </w:rPr>
        <w:t xml:space="preserve">As a result, the </w:t>
      </w:r>
      <w:r>
        <w:rPr>
          <w:rFonts w:asciiTheme="majorBidi" w:eastAsiaTheme="minorEastAsia" w:hAnsiTheme="majorBidi" w:cstheme="majorBidi" w:hint="eastAsia"/>
          <w:bCs/>
          <w:sz w:val="22"/>
          <w:szCs w:val="22"/>
          <w:lang w:val="en-US" w:eastAsia="zh-TW"/>
        </w:rPr>
        <w:t xml:space="preserve">CR and CBR </w:t>
      </w:r>
      <w:r>
        <w:rPr>
          <w:rFonts w:asciiTheme="majorBidi" w:eastAsiaTheme="minorEastAsia" w:hAnsiTheme="majorBidi" w:cstheme="majorBidi"/>
          <w:bCs/>
          <w:sz w:val="22"/>
          <w:szCs w:val="22"/>
          <w:lang w:val="en-US" w:eastAsia="zh-TW"/>
        </w:rPr>
        <w:t xml:space="preserve">are </w:t>
      </w:r>
      <w:r>
        <w:rPr>
          <w:rFonts w:asciiTheme="majorBidi" w:eastAsiaTheme="minorEastAsia" w:hAnsiTheme="majorBidi" w:cstheme="majorBidi" w:hint="eastAsia"/>
          <w:bCs/>
          <w:sz w:val="22"/>
          <w:szCs w:val="22"/>
          <w:lang w:val="en-US" w:eastAsia="zh-TW"/>
        </w:rPr>
        <w:t xml:space="preserve">the baseline for sidelink congestion control, and </w:t>
      </w:r>
      <w:r>
        <w:rPr>
          <w:rFonts w:asciiTheme="majorBidi" w:eastAsiaTheme="minorEastAsia" w:hAnsiTheme="majorBidi" w:cstheme="majorBidi"/>
          <w:bCs/>
          <w:sz w:val="22"/>
          <w:szCs w:val="22"/>
          <w:lang w:val="en-US" w:eastAsia="zh-TW"/>
        </w:rPr>
        <w:t>we may set TX parameters for each resource pool. The upper bound for CR may be set, and TX parameters, including CR, should be a function of QoS and CBR. While these agreements serve as the framework of congestion control, some details are still not yet determined for the sidelink QoS management. This contribution provides some issues on the remaining details for this topic.</w:t>
      </w:r>
    </w:p>
    <w:p w:rsidR="00D01CBB" w:rsidRPr="0092349B" w:rsidRDefault="00D01CBB" w:rsidP="002111E0">
      <w:pPr>
        <w:spacing w:after="200" w:line="274" w:lineRule="auto"/>
        <w:rPr>
          <w:rFonts w:asciiTheme="majorBidi" w:eastAsiaTheme="minorEastAsia" w:hAnsiTheme="majorBidi" w:cstheme="majorBidi"/>
          <w:bCs/>
          <w:sz w:val="22"/>
          <w:szCs w:val="22"/>
          <w:lang w:val="en-US" w:eastAsia="zh-TW"/>
        </w:rPr>
      </w:pPr>
    </w:p>
    <w:p w:rsidR="004F0A9C" w:rsidRPr="00CD1C8F" w:rsidRDefault="00D93E44" w:rsidP="00CD1C8F">
      <w:pPr>
        <w:pStyle w:val="1"/>
      </w:pPr>
      <w:r>
        <w:t>CR as a gate keeping function for CBR</w:t>
      </w:r>
    </w:p>
    <w:p w:rsidR="00C71F2E" w:rsidRDefault="00C71F2E" w:rsidP="00C71F2E">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Channel Busy Ratio (CBR) is a time-dependent value between zero and one representing the fraction of time that a single channel is busy with transmissions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_Ref7707714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0E7484">
        <w:rPr>
          <w:rFonts w:asciiTheme="majorBidi" w:eastAsiaTheme="minorEastAsia" w:hAnsiTheme="majorBidi" w:cstheme="majorBidi"/>
          <w:sz w:val="22"/>
          <w:szCs w:val="22"/>
          <w:lang w:val="en-US" w:eastAsia="zh-TW"/>
        </w:rPr>
        <w:t>[3]</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and the ratio is as follows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_Ref7707739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0E7484">
        <w:rPr>
          <w:rFonts w:asciiTheme="majorBidi" w:eastAsiaTheme="minorEastAsia" w:hAnsiTheme="majorBidi" w:cstheme="majorBidi"/>
          <w:sz w:val="22"/>
          <w:szCs w:val="22"/>
          <w:lang w:val="en-US" w:eastAsia="zh-TW"/>
        </w:rPr>
        <w:t>[4]</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71F2E" w:rsidTr="002041E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C71F2E" w:rsidRDefault="00C71F2E" w:rsidP="002041ED">
            <w:pPr>
              <w:pStyle w:val="TAL"/>
              <w:rPr>
                <w:b/>
                <w:lang w:eastAsia="en-US"/>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C71F2E" w:rsidRDefault="00C71F2E" w:rsidP="002041ED">
            <w:pPr>
              <w:rPr>
                <w:rFonts w:cs="Arial"/>
                <w:sz w:val="18"/>
                <w:szCs w:val="18"/>
                <w:lang w:val="en-US" w:eastAsia="ko-KR"/>
              </w:rPr>
            </w:pPr>
            <w:r>
              <w:rPr>
                <w:rFonts w:cs="Arial"/>
                <w:sz w:val="18"/>
                <w:szCs w:val="18"/>
                <w:lang w:eastAsia="ko-KR"/>
              </w:rPr>
              <w:t xml:space="preserve">Channel busy ratio (CBR) measured in </w:t>
            </w:r>
            <w:proofErr w:type="spellStart"/>
            <w:r>
              <w:rPr>
                <w:rFonts w:cs="Arial"/>
                <w:sz w:val="18"/>
                <w:szCs w:val="18"/>
                <w:lang w:eastAsia="ko-KR"/>
              </w:rPr>
              <w:t>subframe</w:t>
            </w:r>
            <w:proofErr w:type="spellEnd"/>
            <w:r>
              <w:rPr>
                <w:rFonts w:cs="Arial"/>
                <w:sz w:val="18"/>
                <w:szCs w:val="18"/>
                <w:lang w:eastAsia="ko-KR"/>
              </w:rPr>
              <w:t xml:space="preserve"> </w:t>
            </w:r>
            <w:r>
              <w:rPr>
                <w:rFonts w:cs="Arial"/>
                <w:i/>
                <w:iCs/>
                <w:sz w:val="18"/>
                <w:szCs w:val="18"/>
                <w:lang w:eastAsia="ko-KR"/>
              </w:rPr>
              <w:t>n</w:t>
            </w:r>
            <w:r>
              <w:rPr>
                <w:rFonts w:cs="Arial"/>
                <w:sz w:val="18"/>
                <w:szCs w:val="18"/>
                <w:lang w:eastAsia="ko-KR"/>
              </w:rPr>
              <w:t xml:space="preserve"> is defined as follows:</w:t>
            </w:r>
          </w:p>
          <w:p w:rsidR="00C71F2E" w:rsidRDefault="00C71F2E" w:rsidP="002041ED">
            <w:pPr>
              <w:pStyle w:val="B1"/>
              <w:rPr>
                <w:rFonts w:ascii="Times New Roman" w:hAnsi="Times New Roman"/>
                <w:lang w:eastAsia="ko-KR"/>
              </w:rPr>
            </w:pPr>
            <w:r>
              <w:rPr>
                <w:lang w:eastAsia="ko-KR"/>
              </w:rPr>
              <w:t>-</w:t>
            </w:r>
            <w:r>
              <w:rPr>
                <w:lang w:eastAsia="ko-KR"/>
              </w:rPr>
              <w:tab/>
              <w:t xml:space="preserve">For PSSCH, the portion of sub-channels in the resource pool whose S-RSSI measured by the UE exceed a (pre-)configured threshold sensed over </w:t>
            </w:r>
            <w:proofErr w:type="spellStart"/>
            <w:r>
              <w:rPr>
                <w:lang w:eastAsia="ko-KR"/>
              </w:rPr>
              <w:t>subframes</w:t>
            </w:r>
            <w:proofErr w:type="spellEnd"/>
            <w:r>
              <w:rPr>
                <w:lang w:eastAsia="ko-KR"/>
              </w:rPr>
              <w:t xml:space="preserve"> [</w:t>
            </w:r>
            <w:r>
              <w:rPr>
                <w:i/>
                <w:iCs/>
                <w:lang w:eastAsia="ko-KR"/>
              </w:rPr>
              <w:t>n-100, n-1</w:t>
            </w:r>
            <w:r>
              <w:rPr>
                <w:lang w:eastAsia="ko-KR"/>
              </w:rPr>
              <w:t xml:space="preserve">]; </w:t>
            </w:r>
          </w:p>
          <w:p w:rsidR="00C71F2E" w:rsidRDefault="00C71F2E" w:rsidP="002041ED">
            <w:pPr>
              <w:pStyle w:val="B1"/>
              <w:rPr>
                <w:lang w:eastAsia="en-US"/>
              </w:rPr>
            </w:pPr>
            <w:proofErr w:type="gramStart"/>
            <w:r>
              <w:rPr>
                <w:lang w:eastAsia="ko-KR"/>
              </w:rPr>
              <w:t>-</w:t>
            </w:r>
            <w:r>
              <w:rPr>
                <w:lang w:eastAsia="ko-KR"/>
              </w:rPr>
              <w:tab/>
              <w:t xml:space="preserve">For PSCCH, in a pool (pre)configured such that PSCCH may be transmitted with its corresponding PSSCH in non-adjacent resource blocks, the portion of the resources of the PSCCH pool whose S-RSSI measured by the UE exceed a (pre-)configured threshold sensed over </w:t>
            </w:r>
            <w:proofErr w:type="spellStart"/>
            <w:r>
              <w:rPr>
                <w:lang w:eastAsia="ko-KR"/>
              </w:rPr>
              <w:t>subframes</w:t>
            </w:r>
            <w:proofErr w:type="spellEnd"/>
            <w:r>
              <w:rPr>
                <w:lang w:eastAsia="ko-KR"/>
              </w:rPr>
              <w:t xml:space="preserve"> [</w:t>
            </w:r>
            <w:r>
              <w:rPr>
                <w:i/>
                <w:iCs/>
                <w:lang w:eastAsia="ko-KR"/>
              </w:rPr>
              <w:t>n-100, n-1</w:t>
            </w:r>
            <w:r>
              <w:rPr>
                <w:lang w:eastAsia="ko-KR"/>
              </w:rPr>
              <w:t>], assuming that the PSCCH pool is composed of resources with a size of two consecutive PRB pairs in the frequency domain.</w:t>
            </w:r>
            <w:proofErr w:type="gramEnd"/>
          </w:p>
        </w:tc>
      </w:tr>
      <w:tr w:rsidR="00C71F2E" w:rsidTr="002041E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C71F2E" w:rsidRDefault="00C71F2E" w:rsidP="002041E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C71F2E" w:rsidRDefault="00C71F2E" w:rsidP="002041ED">
            <w:pPr>
              <w:pStyle w:val="TAL"/>
            </w:pPr>
            <w:r>
              <w:t>RRC_IDLE intra-frequency,</w:t>
            </w:r>
          </w:p>
          <w:p w:rsidR="00C71F2E" w:rsidRDefault="00C71F2E" w:rsidP="002041ED">
            <w:pPr>
              <w:pStyle w:val="TAL"/>
            </w:pPr>
            <w:r>
              <w:t>RRC_IDLE inter-frequency,</w:t>
            </w:r>
          </w:p>
          <w:p w:rsidR="00C71F2E" w:rsidRDefault="00C71F2E" w:rsidP="002041ED">
            <w:pPr>
              <w:pStyle w:val="TAL"/>
            </w:pPr>
            <w:r>
              <w:t>RRC_CONNECTED intra-frequency,</w:t>
            </w:r>
          </w:p>
          <w:p w:rsidR="00C71F2E" w:rsidRDefault="00C71F2E" w:rsidP="002041ED">
            <w:pPr>
              <w:pStyle w:val="TAL"/>
            </w:pPr>
            <w:r>
              <w:t>RRC_CONNECTED inter-frequency</w:t>
            </w:r>
          </w:p>
        </w:tc>
      </w:tr>
    </w:tbl>
    <w:p w:rsidR="001A6847" w:rsidRDefault="001A6847" w:rsidP="00C71F2E">
      <w:pPr>
        <w:rPr>
          <w:rFonts w:asciiTheme="majorBidi" w:eastAsiaTheme="minorEastAsia" w:hAnsiTheme="majorBidi" w:cstheme="majorBidi"/>
          <w:sz w:val="22"/>
          <w:szCs w:val="22"/>
          <w:lang w:val="en-US" w:eastAsia="zh-TW"/>
        </w:rPr>
      </w:pPr>
    </w:p>
    <w:p w:rsidR="00D93E44" w:rsidRDefault="00D93E44" w:rsidP="00C71F2E">
      <w:pPr>
        <w:rPr>
          <w:rFonts w:asciiTheme="majorBidi" w:eastAsiaTheme="minorEastAsia" w:hAnsiTheme="majorBidi" w:cstheme="majorBidi"/>
          <w:sz w:val="22"/>
          <w:szCs w:val="22"/>
          <w:lang w:val="en-US" w:eastAsia="zh-TW"/>
        </w:rPr>
      </w:pPr>
      <w:r>
        <w:rPr>
          <w:rFonts w:asciiTheme="majorBidi" w:eastAsiaTheme="minorEastAsia" w:hAnsiTheme="majorBidi" w:cstheme="majorBidi" w:hint="eastAsia"/>
          <w:sz w:val="22"/>
          <w:szCs w:val="22"/>
          <w:lang w:val="en-US" w:eastAsia="zh-TW"/>
        </w:rPr>
        <w:t>Channel Occupan</w:t>
      </w:r>
      <w:r>
        <w:rPr>
          <w:rFonts w:asciiTheme="majorBidi" w:eastAsiaTheme="minorEastAsia" w:hAnsiTheme="majorBidi" w:cstheme="majorBidi"/>
          <w:sz w:val="22"/>
          <w:szCs w:val="22"/>
          <w:lang w:val="en-US" w:eastAsia="zh-TW"/>
        </w:rPr>
        <w:t>c</w:t>
      </w:r>
      <w:r>
        <w:rPr>
          <w:rFonts w:asciiTheme="majorBidi" w:eastAsiaTheme="minorEastAsia" w:hAnsiTheme="majorBidi" w:cstheme="majorBidi" w:hint="eastAsia"/>
          <w:sz w:val="22"/>
          <w:szCs w:val="22"/>
          <w:lang w:val="en-US" w:eastAsia="zh-TW"/>
        </w:rPr>
        <w:t>y Ration</w:t>
      </w:r>
      <w:r>
        <w:rPr>
          <w:rFonts w:asciiTheme="majorBidi" w:eastAsiaTheme="minorEastAsia" w:hAnsiTheme="majorBidi" w:cstheme="majorBidi"/>
          <w:sz w:val="22"/>
          <w:szCs w:val="22"/>
          <w:lang w:val="en-US" w:eastAsia="zh-TW"/>
        </w:rPr>
        <w:t xml:space="preserve"> (CR) is as follows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_Ref7707739 \r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Pr>
          <w:rFonts w:asciiTheme="majorBidi" w:eastAsiaTheme="minorEastAsia" w:hAnsiTheme="majorBidi" w:cstheme="majorBidi"/>
          <w:sz w:val="22"/>
          <w:szCs w:val="22"/>
          <w:lang w:val="en-US" w:eastAsia="zh-TW"/>
        </w:rPr>
        <w:t>[4]</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4" w:type="dxa"/>
          <w:right w:w="24" w:type="dxa"/>
        </w:tblCellMar>
        <w:tblLook w:val="04A0" w:firstRow="1" w:lastRow="0" w:firstColumn="1" w:lastColumn="0" w:noHBand="0" w:noVBand="1"/>
      </w:tblPr>
      <w:tblGrid>
        <w:gridCol w:w="1677"/>
        <w:gridCol w:w="6696"/>
      </w:tblGrid>
      <w:tr w:rsidR="00D93E44" w:rsidTr="00D93E44">
        <w:trPr>
          <w:cantSplit/>
          <w:jc w:val="center"/>
        </w:trPr>
        <w:tc>
          <w:tcPr>
            <w:tcW w:w="1677" w:type="dxa"/>
            <w:tcBorders>
              <w:top w:val="single" w:sz="4" w:space="0" w:color="auto"/>
              <w:left w:val="single" w:sz="4" w:space="0" w:color="auto"/>
              <w:bottom w:val="single" w:sz="4" w:space="0" w:color="auto"/>
              <w:right w:val="single" w:sz="4" w:space="0" w:color="auto"/>
            </w:tcBorders>
            <w:hideMark/>
          </w:tcPr>
          <w:p w:rsidR="00D93E44" w:rsidRDefault="00D93E44">
            <w:pPr>
              <w:pStyle w:val="TAL"/>
              <w:rPr>
                <w:b/>
                <w:lang w:eastAsia="en-US"/>
              </w:rPr>
            </w:pPr>
            <w:r>
              <w:rPr>
                <w:b/>
              </w:rPr>
              <w:t>Definition</w:t>
            </w:r>
          </w:p>
        </w:tc>
        <w:tc>
          <w:tcPr>
            <w:tcW w:w="6696" w:type="dxa"/>
            <w:tcBorders>
              <w:top w:val="single" w:sz="4" w:space="0" w:color="auto"/>
              <w:left w:val="single" w:sz="4" w:space="0" w:color="auto"/>
              <w:bottom w:val="single" w:sz="4" w:space="0" w:color="auto"/>
              <w:right w:val="single" w:sz="4" w:space="0" w:color="auto"/>
            </w:tcBorders>
            <w:hideMark/>
          </w:tcPr>
          <w:p w:rsidR="00D93E44" w:rsidRDefault="00D93E44">
            <w:pPr>
              <w:pStyle w:val="TAL"/>
              <w:rPr>
                <w:szCs w:val="18"/>
              </w:rPr>
            </w:pPr>
            <w:r>
              <w:rPr>
                <w:lang w:eastAsia="ko-KR"/>
              </w:rPr>
              <w:t xml:space="preserve">Channel occupancy ratio (CR) evaluated at </w:t>
            </w:r>
            <w:proofErr w:type="spellStart"/>
            <w:r>
              <w:rPr>
                <w:lang w:eastAsia="ko-KR"/>
              </w:rPr>
              <w:t>subframe</w:t>
            </w:r>
            <w:proofErr w:type="spellEnd"/>
            <w:r>
              <w:rPr>
                <w:lang w:eastAsia="ko-KR"/>
              </w:rPr>
              <w:t xml:space="preserve"> </w:t>
            </w:r>
            <w:r>
              <w:rPr>
                <w:i/>
                <w:iCs/>
                <w:lang w:eastAsia="ko-KR"/>
              </w:rPr>
              <w:t>n</w:t>
            </w:r>
            <w:r>
              <w:rPr>
                <w:lang w:eastAsia="ko-KR"/>
              </w:rPr>
              <w:t xml:space="preserve"> is defined as the total number of sub-channels used for its transmissions in </w:t>
            </w:r>
            <w:proofErr w:type="spellStart"/>
            <w:r>
              <w:rPr>
                <w:lang w:eastAsia="ko-KR"/>
              </w:rPr>
              <w:t>subframes</w:t>
            </w:r>
            <w:proofErr w:type="spellEnd"/>
            <w:r>
              <w:rPr>
                <w:lang w:eastAsia="ko-KR"/>
              </w:rPr>
              <w:t xml:space="preserve"> [</w:t>
            </w:r>
            <w:r>
              <w:rPr>
                <w:i/>
                <w:iCs/>
                <w:lang w:eastAsia="ko-KR"/>
              </w:rPr>
              <w:t>n-a</w:t>
            </w:r>
            <w:r>
              <w:rPr>
                <w:lang w:eastAsia="ko-KR"/>
              </w:rPr>
              <w:t xml:space="preserve">, </w:t>
            </w:r>
            <w:r>
              <w:rPr>
                <w:i/>
                <w:iCs/>
                <w:lang w:eastAsia="ko-KR"/>
              </w:rPr>
              <w:t>n-1</w:t>
            </w:r>
            <w:r>
              <w:rPr>
                <w:lang w:eastAsia="ko-KR"/>
              </w:rPr>
              <w:t xml:space="preserve">] and granted in </w:t>
            </w:r>
            <w:proofErr w:type="spellStart"/>
            <w:r>
              <w:rPr>
                <w:lang w:eastAsia="ko-KR"/>
              </w:rPr>
              <w:t>subframes</w:t>
            </w:r>
            <w:proofErr w:type="spellEnd"/>
            <w:r>
              <w:rPr>
                <w:lang w:eastAsia="ko-KR"/>
              </w:rPr>
              <w:t xml:space="preserve">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D93E44" w:rsidTr="00D93E44">
        <w:trPr>
          <w:cantSplit/>
          <w:jc w:val="center"/>
        </w:trPr>
        <w:tc>
          <w:tcPr>
            <w:tcW w:w="1677" w:type="dxa"/>
            <w:tcBorders>
              <w:top w:val="single" w:sz="4" w:space="0" w:color="auto"/>
              <w:left w:val="single" w:sz="4" w:space="0" w:color="auto"/>
              <w:bottom w:val="single" w:sz="4" w:space="0" w:color="auto"/>
              <w:right w:val="single" w:sz="4" w:space="0" w:color="auto"/>
            </w:tcBorders>
            <w:hideMark/>
          </w:tcPr>
          <w:p w:rsidR="00D93E44" w:rsidRDefault="00D93E44">
            <w:pPr>
              <w:pStyle w:val="TAL"/>
              <w:rPr>
                <w:b/>
              </w:rPr>
            </w:pPr>
            <w:r>
              <w:rPr>
                <w:b/>
              </w:rPr>
              <w:t>Applicable for</w:t>
            </w:r>
          </w:p>
        </w:tc>
        <w:tc>
          <w:tcPr>
            <w:tcW w:w="6696" w:type="dxa"/>
            <w:tcBorders>
              <w:top w:val="single" w:sz="4" w:space="0" w:color="auto"/>
              <w:left w:val="single" w:sz="4" w:space="0" w:color="auto"/>
              <w:bottom w:val="single" w:sz="4" w:space="0" w:color="auto"/>
              <w:right w:val="single" w:sz="4" w:space="0" w:color="auto"/>
            </w:tcBorders>
            <w:hideMark/>
          </w:tcPr>
          <w:p w:rsidR="00D93E44" w:rsidRDefault="00D93E44">
            <w:pPr>
              <w:pStyle w:val="TAL"/>
            </w:pPr>
            <w:r>
              <w:t>RRC_IDLE intra-frequency,</w:t>
            </w:r>
          </w:p>
          <w:p w:rsidR="00D93E44" w:rsidRDefault="00D93E44">
            <w:pPr>
              <w:pStyle w:val="TAL"/>
            </w:pPr>
            <w:r>
              <w:t>RRC_IDLE inter-frequency,</w:t>
            </w:r>
          </w:p>
          <w:p w:rsidR="00D93E44" w:rsidRDefault="00D93E44">
            <w:pPr>
              <w:pStyle w:val="TAL"/>
            </w:pPr>
            <w:r>
              <w:t>RRC_CONNECTED intra-frequency,</w:t>
            </w:r>
          </w:p>
          <w:p w:rsidR="00D93E44" w:rsidRDefault="00D93E44">
            <w:pPr>
              <w:pStyle w:val="TAL"/>
            </w:pPr>
            <w:r>
              <w:t>RRC_CONNECTED inter-frequency</w:t>
            </w:r>
          </w:p>
        </w:tc>
      </w:tr>
    </w:tbl>
    <w:p w:rsidR="00D93E44" w:rsidRDefault="00D93E44" w:rsidP="00C71F2E">
      <w:pPr>
        <w:rPr>
          <w:rFonts w:asciiTheme="majorBidi" w:eastAsiaTheme="minorEastAsia" w:hAnsiTheme="majorBidi" w:cstheme="majorBidi"/>
          <w:sz w:val="22"/>
          <w:szCs w:val="22"/>
          <w:lang w:val="en-US" w:eastAsia="zh-TW"/>
        </w:rPr>
      </w:pPr>
    </w:p>
    <w:p w:rsidR="00C71F2E" w:rsidRDefault="001A6847" w:rsidP="00C71F2E">
      <w:pPr>
        <w:rPr>
          <w:rFonts w:asciiTheme="majorBidi" w:eastAsiaTheme="minorEastAsia" w:hAnsiTheme="majorBidi" w:cstheme="majorBidi"/>
          <w:sz w:val="22"/>
          <w:szCs w:val="22"/>
          <w:lang w:val="en-US" w:eastAsia="zh-TW"/>
        </w:rPr>
      </w:pPr>
      <w:r>
        <w:rPr>
          <w:rFonts w:asciiTheme="majorBidi" w:eastAsiaTheme="minorEastAsia" w:hAnsiTheme="majorBidi" w:cstheme="majorBidi" w:hint="eastAsia"/>
          <w:sz w:val="22"/>
          <w:szCs w:val="22"/>
          <w:lang w:val="en-US" w:eastAsia="zh-TW"/>
        </w:rPr>
        <w:lastRenderedPageBreak/>
        <w:t>Besides</w:t>
      </w:r>
      <w:r>
        <w:rPr>
          <w:rFonts w:asciiTheme="majorBidi" w:eastAsiaTheme="minorEastAsia" w:hAnsiTheme="majorBidi" w:cstheme="majorBidi"/>
          <w:sz w:val="22"/>
          <w:szCs w:val="22"/>
          <w:lang w:val="en-US" w:eastAsia="zh-TW"/>
        </w:rPr>
        <w:t xml:space="preserve">, the channel occupancy limit in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_Ref7707714 \r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Pr>
          <w:rFonts w:asciiTheme="majorBidi" w:eastAsiaTheme="minorEastAsia" w:hAnsiTheme="majorBidi" w:cstheme="majorBidi"/>
          <w:sz w:val="22"/>
          <w:szCs w:val="22"/>
          <w:lang w:val="en-US" w:eastAsia="zh-TW"/>
        </w:rPr>
        <w:t>[3]</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serves as a gate keeping function to prevent the access layer from accepting new incoming packet if the limit </w:t>
      </w:r>
      <w:proofErr w:type="gramStart"/>
      <w:r>
        <w:rPr>
          <w:rFonts w:asciiTheme="majorBidi" w:eastAsiaTheme="minorEastAsia" w:hAnsiTheme="majorBidi" w:cstheme="majorBidi"/>
          <w:sz w:val="22"/>
          <w:szCs w:val="22"/>
          <w:lang w:val="en-US" w:eastAsia="zh-TW"/>
        </w:rPr>
        <w:t>was reached</w:t>
      </w:r>
      <w:proofErr w:type="gramEnd"/>
      <w:r>
        <w:rPr>
          <w:rFonts w:asciiTheme="majorBidi" w:eastAsiaTheme="minorEastAsia" w:hAnsiTheme="majorBidi" w:cstheme="majorBidi"/>
          <w:sz w:val="22"/>
          <w:szCs w:val="22"/>
          <w:lang w:val="en-US" w:eastAsia="zh-TW"/>
        </w:rPr>
        <w:t xml:space="preserve">, and re-open the gate when the channel occupancy becomes lower. We may use Leaky bucket method if complex </w:t>
      </w:r>
      <w:proofErr w:type="gramStart"/>
      <w:r>
        <w:rPr>
          <w:rFonts w:asciiTheme="majorBidi" w:eastAsiaTheme="minorEastAsia" w:hAnsiTheme="majorBidi" w:cstheme="majorBidi"/>
          <w:sz w:val="22"/>
          <w:szCs w:val="22"/>
          <w:lang w:val="en-US" w:eastAsia="zh-TW"/>
        </w:rPr>
        <w:t>gate keepers</w:t>
      </w:r>
      <w:proofErr w:type="gramEnd"/>
      <w:r>
        <w:rPr>
          <w:rFonts w:asciiTheme="majorBidi" w:eastAsiaTheme="minorEastAsia" w:hAnsiTheme="majorBidi" w:cstheme="majorBidi"/>
          <w:sz w:val="22"/>
          <w:szCs w:val="22"/>
          <w:lang w:val="en-US" w:eastAsia="zh-TW"/>
        </w:rPr>
        <w:t xml:space="preserve"> are possible, and it is crucial to compute the next time that the gate will open.</w:t>
      </w:r>
    </w:p>
    <w:p w:rsidR="001A6847" w:rsidRPr="001A6847" w:rsidRDefault="001A6847" w:rsidP="00C71F2E">
      <w:pPr>
        <w:rPr>
          <w:rFonts w:asciiTheme="majorBidi" w:eastAsiaTheme="minorEastAsia" w:hAnsiTheme="majorBidi" w:cstheme="majorBidi"/>
          <w:sz w:val="22"/>
          <w:szCs w:val="22"/>
          <w:lang w:val="en-US" w:eastAsia="zh-TW"/>
        </w:rPr>
      </w:pPr>
    </w:p>
    <w:p w:rsidR="00C71F2E" w:rsidRDefault="00C71F2E" w:rsidP="00C71F2E">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While the agreements in RAN1#97 stated that LTE V2X sidelink congestion control is the starting point for defining NR congestion control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_Ref21039029 \r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0E7484">
        <w:rPr>
          <w:rFonts w:asciiTheme="majorBidi" w:eastAsiaTheme="minorEastAsia" w:hAnsiTheme="majorBidi" w:cstheme="majorBidi"/>
          <w:sz w:val="22"/>
          <w:szCs w:val="22"/>
          <w:lang w:val="en-US" w:eastAsia="zh-TW"/>
        </w:rPr>
        <w:t>[5]</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the above way of calculation for CBR is therefore assumed. Besides, the RAN1#98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_Ref21049255 \r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0E7484">
        <w:rPr>
          <w:rFonts w:asciiTheme="majorBidi" w:eastAsiaTheme="minorEastAsia" w:hAnsiTheme="majorBidi" w:cstheme="majorBidi"/>
          <w:sz w:val="22"/>
          <w:szCs w:val="22"/>
          <w:lang w:val="en-US" w:eastAsia="zh-TW"/>
        </w:rPr>
        <w:t>[6]</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also agreed that for PSCCH/PSSCH multiplexing option 3, one CBR measurement over a resource pool is defined. However, while the LTE V2X congestion control mainly focus on CONNECTED UEs, these agreements did not consider the IDLE and INACTIVE UEs with the LTE mechanism as the baseline.</w:t>
      </w:r>
    </w:p>
    <w:p w:rsidR="00C71F2E" w:rsidRDefault="00C71F2E" w:rsidP="00C71F2E">
      <w:pPr>
        <w:rPr>
          <w:rFonts w:asciiTheme="majorBidi" w:eastAsiaTheme="minorEastAsia" w:hAnsiTheme="majorBidi" w:cstheme="majorBidi"/>
          <w:sz w:val="22"/>
          <w:szCs w:val="22"/>
          <w:lang w:val="en-US" w:eastAsia="zh-TW"/>
        </w:rPr>
      </w:pPr>
    </w:p>
    <w:p w:rsidR="00C71F2E" w:rsidRDefault="00C71F2E" w:rsidP="00C71F2E">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While the higher-layer reporting of CBR to the gNB </w:t>
      </w:r>
      <w:proofErr w:type="gramStart"/>
      <w:r>
        <w:rPr>
          <w:rFonts w:asciiTheme="majorBidi" w:eastAsiaTheme="minorEastAsia" w:hAnsiTheme="majorBidi" w:cstheme="majorBidi"/>
          <w:sz w:val="22"/>
          <w:szCs w:val="22"/>
          <w:lang w:val="en-US" w:eastAsia="zh-TW"/>
        </w:rPr>
        <w:t>is supported</w:t>
      </w:r>
      <w:proofErr w:type="gramEnd"/>
      <w:r>
        <w:rPr>
          <w:rFonts w:asciiTheme="majorBidi" w:eastAsiaTheme="minorEastAsia" w:hAnsiTheme="majorBidi" w:cstheme="majorBidi"/>
          <w:sz w:val="22"/>
          <w:szCs w:val="22"/>
          <w:lang w:val="en-US" w:eastAsia="zh-TW"/>
        </w:rPr>
        <w:t xml:space="preserve"> for RRC_CONNECTED UEs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_Ref21039029 \r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0E7484">
        <w:rPr>
          <w:rFonts w:asciiTheme="majorBidi" w:eastAsiaTheme="minorEastAsia" w:hAnsiTheme="majorBidi" w:cstheme="majorBidi"/>
          <w:sz w:val="22"/>
          <w:szCs w:val="22"/>
          <w:lang w:val="en-US" w:eastAsia="zh-TW"/>
        </w:rPr>
        <w:t>[5]</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the UEs in RRC_IDLE and RRC_INACTIVE state should also be considered. Without active links available for UL reporting, it is not available for IDLE and INACTIVE UEs to perform the higher-layer CBR reporting.</w:t>
      </w:r>
    </w:p>
    <w:p w:rsidR="001A6847" w:rsidRDefault="001A6847" w:rsidP="00C71F2E">
      <w:pPr>
        <w:rPr>
          <w:rFonts w:asciiTheme="majorBidi" w:eastAsiaTheme="minorEastAsia" w:hAnsiTheme="majorBidi" w:cstheme="majorBidi"/>
          <w:sz w:val="22"/>
          <w:szCs w:val="22"/>
          <w:lang w:val="en-US" w:eastAsia="zh-TW"/>
        </w:rPr>
      </w:pPr>
    </w:p>
    <w:p w:rsidR="001A6847" w:rsidRDefault="001A6847" w:rsidP="00C71F2E">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In addition, the sample gate keeping function in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_Ref7707714 \r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Pr>
          <w:rFonts w:asciiTheme="majorBidi" w:eastAsiaTheme="minorEastAsia" w:hAnsiTheme="majorBidi" w:cstheme="majorBidi"/>
          <w:sz w:val="22"/>
          <w:szCs w:val="22"/>
          <w:lang w:val="en-US" w:eastAsia="zh-TW"/>
        </w:rPr>
        <w:t>[3]</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is:</w:t>
      </w:r>
    </w:p>
    <w:p w:rsidR="001A6847" w:rsidRDefault="001A6847" w:rsidP="00C71F2E">
      <w:pPr>
        <w:rPr>
          <w:rFonts w:asciiTheme="majorBidi" w:eastAsiaTheme="minorEastAsia" w:hAnsiTheme="majorBidi" w:cstheme="majorBidi"/>
          <w:sz w:val="22"/>
          <w:szCs w:val="22"/>
          <w:lang w:val="en-US" w:eastAsia="zh-TW"/>
        </w:rPr>
      </w:pPr>
      <w:r w:rsidRPr="001A6847">
        <w:rPr>
          <w:rFonts w:asciiTheme="majorBidi" w:eastAsiaTheme="minorEastAsia" w:hAnsiTheme="majorBidi" w:cstheme="majorBidi"/>
          <w:noProof/>
          <w:sz w:val="22"/>
          <w:szCs w:val="22"/>
          <w:lang w:val="en-US" w:eastAsia="zh-TW"/>
        </w:rPr>
        <w:drawing>
          <wp:inline distT="0" distB="0" distL="0" distR="0">
            <wp:extent cx="2544147" cy="388517"/>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0382" cy="416957"/>
                    </a:xfrm>
                    <a:prstGeom prst="rect">
                      <a:avLst/>
                    </a:prstGeom>
                    <a:noFill/>
                    <a:ln>
                      <a:noFill/>
                    </a:ln>
                  </pic:spPr>
                </pic:pic>
              </a:graphicData>
            </a:graphic>
          </wp:inline>
        </w:drawing>
      </w:r>
    </w:p>
    <w:p w:rsidR="00C71F2E" w:rsidRDefault="008B1501" w:rsidP="00C71F2E">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If the limit </w:t>
      </w:r>
      <w:proofErr w:type="gramStart"/>
      <w:r>
        <w:rPr>
          <w:rFonts w:asciiTheme="majorBidi" w:eastAsiaTheme="minorEastAsia" w:hAnsiTheme="majorBidi" w:cstheme="majorBidi"/>
          <w:sz w:val="22"/>
          <w:szCs w:val="22"/>
          <w:lang w:val="en-US" w:eastAsia="zh-TW"/>
        </w:rPr>
        <w:t>was updated</w:t>
      </w:r>
      <w:proofErr w:type="gramEnd"/>
      <w:r>
        <w:rPr>
          <w:rFonts w:asciiTheme="majorBidi" w:eastAsiaTheme="minorEastAsia" w:hAnsiTheme="majorBidi" w:cstheme="majorBidi"/>
          <w:sz w:val="22"/>
          <w:szCs w:val="22"/>
          <w:lang w:val="en-US" w:eastAsia="zh-TW"/>
        </w:rPr>
        <w:t>:</w:t>
      </w:r>
    </w:p>
    <w:p w:rsidR="008B1501" w:rsidRDefault="008B1501" w:rsidP="00C71F2E">
      <w:pPr>
        <w:rPr>
          <w:rFonts w:asciiTheme="majorBidi" w:eastAsiaTheme="minorEastAsia" w:hAnsiTheme="majorBidi" w:cstheme="majorBidi"/>
          <w:sz w:val="22"/>
          <w:szCs w:val="22"/>
          <w:lang w:val="en-US" w:eastAsia="zh-TW"/>
        </w:rPr>
      </w:pPr>
      <w:r w:rsidRPr="008B1501">
        <w:rPr>
          <w:rFonts w:asciiTheme="majorBidi" w:eastAsiaTheme="minorEastAsia" w:hAnsiTheme="majorBidi" w:cstheme="majorBidi"/>
          <w:noProof/>
          <w:sz w:val="22"/>
          <w:szCs w:val="22"/>
          <w:lang w:val="en-US" w:eastAsia="zh-TW"/>
        </w:rPr>
        <w:drawing>
          <wp:inline distT="0" distB="0" distL="0" distR="0">
            <wp:extent cx="3209363" cy="25503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1750" cy="267941"/>
                    </a:xfrm>
                    <a:prstGeom prst="rect">
                      <a:avLst/>
                    </a:prstGeom>
                    <a:noFill/>
                    <a:ln>
                      <a:noFill/>
                    </a:ln>
                  </pic:spPr>
                </pic:pic>
              </a:graphicData>
            </a:graphic>
          </wp:inline>
        </w:drawing>
      </w:r>
    </w:p>
    <w:p w:rsidR="00540B4C" w:rsidRDefault="00540B4C" w:rsidP="00C71F2E">
      <w:pPr>
        <w:rPr>
          <w:rFonts w:asciiTheme="majorBidi" w:eastAsiaTheme="minorEastAsia" w:hAnsiTheme="majorBidi" w:cstheme="majorBidi"/>
          <w:sz w:val="22"/>
          <w:szCs w:val="22"/>
          <w:lang w:val="en-US" w:eastAsia="zh-TW"/>
        </w:rPr>
      </w:pPr>
    </w:p>
    <w:p w:rsidR="00D93E44" w:rsidRDefault="001C554A" w:rsidP="00C71F2E">
      <w:pPr>
        <w:rPr>
          <w:rFonts w:asciiTheme="majorBidi" w:eastAsiaTheme="minorEastAsia" w:hAnsiTheme="majorBidi" w:cstheme="majorBidi"/>
          <w:sz w:val="22"/>
          <w:szCs w:val="22"/>
          <w:lang w:val="en-US" w:eastAsia="zh-TW"/>
        </w:rPr>
      </w:pPr>
      <w:r>
        <w:rPr>
          <w:rFonts w:asciiTheme="majorBidi" w:eastAsiaTheme="minorEastAsia" w:hAnsiTheme="majorBidi" w:cstheme="majorBidi" w:hint="eastAsia"/>
          <w:sz w:val="22"/>
          <w:szCs w:val="22"/>
          <w:lang w:val="en-US" w:eastAsia="zh-TW"/>
        </w:rPr>
        <w:t xml:space="preserve">If we wish to implement the </w:t>
      </w:r>
      <w:r>
        <w:rPr>
          <w:rFonts w:asciiTheme="majorBidi" w:eastAsiaTheme="minorEastAsia" w:hAnsiTheme="majorBidi" w:cstheme="majorBidi"/>
          <w:sz w:val="22"/>
          <w:szCs w:val="22"/>
          <w:lang w:val="en-US" w:eastAsia="zh-TW"/>
        </w:rPr>
        <w:t xml:space="preserve">IDLE and INACTIVE CBR reporting, the corresponding gate-opening computing function should also be included. </w:t>
      </w:r>
      <w:r w:rsidR="00A81C8C">
        <w:rPr>
          <w:rFonts w:asciiTheme="majorBidi" w:eastAsiaTheme="minorEastAsia" w:hAnsiTheme="majorBidi" w:cstheme="majorBidi"/>
          <w:sz w:val="22"/>
          <w:szCs w:val="22"/>
          <w:lang w:val="en-US" w:eastAsia="zh-TW"/>
        </w:rPr>
        <w:t>To ensure the operation of gate function under such situation, the information sharing mechanism for IDLE and INACTIVE devices is also required.</w:t>
      </w:r>
      <w:r w:rsidR="00D93E44">
        <w:rPr>
          <w:rFonts w:asciiTheme="majorBidi" w:eastAsiaTheme="minorEastAsia" w:hAnsiTheme="majorBidi" w:cstheme="majorBidi"/>
          <w:sz w:val="22"/>
          <w:szCs w:val="22"/>
          <w:lang w:val="en-US" w:eastAsia="zh-TW"/>
        </w:rPr>
        <w:t xml:space="preserve"> </w:t>
      </w:r>
    </w:p>
    <w:p w:rsidR="00C969BB" w:rsidRDefault="00C969BB" w:rsidP="00C71F2E">
      <w:pPr>
        <w:rPr>
          <w:rFonts w:asciiTheme="majorBidi" w:eastAsiaTheme="minorEastAsia" w:hAnsiTheme="majorBidi" w:cstheme="majorBidi"/>
          <w:sz w:val="22"/>
          <w:szCs w:val="22"/>
          <w:lang w:val="en-US" w:eastAsia="zh-TW"/>
        </w:rPr>
      </w:pPr>
    </w:p>
    <w:p w:rsidR="00C71F2E" w:rsidRDefault="00C71F2E" w:rsidP="00C71F2E">
      <w:pPr>
        <w:pStyle w:val="Observation"/>
        <w:numPr>
          <w:ilvl w:val="0"/>
          <w:numId w:val="0"/>
        </w:numPr>
        <w:tabs>
          <w:tab w:val="clear" w:pos="1701"/>
        </w:tabs>
        <w:ind w:left="1134" w:hanging="1134"/>
        <w:rPr>
          <w:rFonts w:eastAsiaTheme="minorEastAsia"/>
          <w:lang w:val="en-US" w:eastAsia="zh-TW"/>
        </w:rPr>
      </w:pPr>
      <w:r>
        <w:rPr>
          <w:rFonts w:eastAsiaTheme="minorEastAsia"/>
          <w:lang w:val="en-US" w:eastAsia="zh-TW"/>
        </w:rPr>
        <w:t xml:space="preserve">Proposal 1: CBR reporting </w:t>
      </w:r>
      <w:r w:rsidR="00A81C8C">
        <w:rPr>
          <w:rFonts w:eastAsiaTheme="minorEastAsia"/>
          <w:lang w:val="en-US" w:eastAsia="zh-TW"/>
        </w:rPr>
        <w:t xml:space="preserve">and CR information sharing </w:t>
      </w:r>
      <w:r>
        <w:rPr>
          <w:rFonts w:eastAsiaTheme="minorEastAsia"/>
          <w:lang w:val="en-US" w:eastAsia="zh-TW"/>
        </w:rPr>
        <w:t xml:space="preserve">for NR IDLE and INACTIVE UEs </w:t>
      </w:r>
      <w:proofErr w:type="gramStart"/>
      <w:r>
        <w:rPr>
          <w:rFonts w:eastAsiaTheme="minorEastAsia"/>
          <w:lang w:val="en-US" w:eastAsia="zh-TW"/>
        </w:rPr>
        <w:t xml:space="preserve">should be </w:t>
      </w:r>
      <w:r w:rsidR="000E7484">
        <w:rPr>
          <w:rFonts w:eastAsiaTheme="minorEastAsia"/>
          <w:lang w:val="en-US" w:eastAsia="zh-TW"/>
        </w:rPr>
        <w:t>investigated</w:t>
      </w:r>
      <w:proofErr w:type="gramEnd"/>
      <w:r>
        <w:rPr>
          <w:rFonts w:eastAsiaTheme="minorEastAsia"/>
          <w:lang w:val="en-US" w:eastAsia="zh-TW"/>
        </w:rPr>
        <w:t xml:space="preserve"> in the future.</w:t>
      </w:r>
    </w:p>
    <w:p w:rsidR="00C969BB" w:rsidRDefault="00C969BB" w:rsidP="00D93E44">
      <w:pPr>
        <w:rPr>
          <w:rFonts w:asciiTheme="majorBidi" w:eastAsiaTheme="minorEastAsia" w:hAnsiTheme="majorBidi" w:cstheme="majorBidi"/>
          <w:sz w:val="22"/>
          <w:szCs w:val="22"/>
          <w:lang w:val="en-US" w:eastAsia="zh-TW"/>
        </w:rPr>
      </w:pPr>
    </w:p>
    <w:p w:rsidR="00D93E44" w:rsidRDefault="00D93E44" w:rsidP="00D93E44">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For dynamic CBR configuration, the corresponding CR limit adaptation varies accordingly. The measurement window size and the updating signaling mechanism should also be in accordance with the CBR and CR limit change. </w:t>
      </w:r>
    </w:p>
    <w:p w:rsidR="00D93E44" w:rsidRPr="00A81C8C" w:rsidRDefault="00D93E44" w:rsidP="00D93E44">
      <w:pPr>
        <w:rPr>
          <w:rFonts w:asciiTheme="majorBidi" w:eastAsiaTheme="minorEastAsia" w:hAnsiTheme="majorBidi" w:cstheme="majorBidi"/>
          <w:sz w:val="22"/>
          <w:szCs w:val="22"/>
          <w:lang w:val="en-US" w:eastAsia="zh-TW"/>
        </w:rPr>
      </w:pPr>
    </w:p>
    <w:p w:rsidR="00D93E44" w:rsidRDefault="00D93E44" w:rsidP="00C71F2E">
      <w:pPr>
        <w:pStyle w:val="Observation"/>
        <w:numPr>
          <w:ilvl w:val="0"/>
          <w:numId w:val="0"/>
        </w:numPr>
        <w:tabs>
          <w:tab w:val="clear" w:pos="1701"/>
        </w:tabs>
        <w:ind w:left="1134" w:hanging="1134"/>
        <w:rPr>
          <w:rFonts w:eastAsiaTheme="minorEastAsia"/>
          <w:lang w:val="en-US" w:eastAsia="zh-TW"/>
        </w:rPr>
      </w:pPr>
      <w:r>
        <w:rPr>
          <w:rFonts w:eastAsiaTheme="minorEastAsia"/>
          <w:lang w:val="en-US" w:eastAsia="zh-TW"/>
        </w:rPr>
        <w:t xml:space="preserve">Proposal 2: Dynamic measurement window size </w:t>
      </w:r>
      <w:proofErr w:type="gramStart"/>
      <w:r>
        <w:rPr>
          <w:rFonts w:eastAsiaTheme="minorEastAsia"/>
          <w:lang w:val="en-US" w:eastAsia="zh-TW"/>
        </w:rPr>
        <w:t>might be considered</w:t>
      </w:r>
      <w:proofErr w:type="gramEnd"/>
      <w:r>
        <w:rPr>
          <w:rFonts w:eastAsiaTheme="minorEastAsia"/>
          <w:lang w:val="en-US" w:eastAsia="zh-TW"/>
        </w:rPr>
        <w:t xml:space="preserve"> in the future.</w:t>
      </w:r>
    </w:p>
    <w:p w:rsidR="00C71F2E" w:rsidRPr="00021651" w:rsidRDefault="00C71F2E" w:rsidP="00C71F2E">
      <w:pPr>
        <w:pStyle w:val="1"/>
        <w:rPr>
          <w:rFonts w:eastAsia="新細明體"/>
        </w:rPr>
      </w:pPr>
      <w:r w:rsidRPr="00021651">
        <w:rPr>
          <w:rFonts w:eastAsia="新細明體"/>
        </w:rPr>
        <w:t>Conclusion</w:t>
      </w:r>
    </w:p>
    <w:p w:rsidR="00C71F2E" w:rsidRPr="00B02DBE" w:rsidRDefault="00C71F2E" w:rsidP="00C71F2E">
      <w:pPr>
        <w:pStyle w:val="-11"/>
        <w:ind w:left="0"/>
        <w:jc w:val="both"/>
        <w:rPr>
          <w:rFonts w:asciiTheme="majorBidi" w:eastAsia="新細明體" w:hAnsiTheme="majorBidi" w:cstheme="majorBidi"/>
          <w:kern w:val="2"/>
          <w:lang w:eastAsia="zh-TW"/>
        </w:rPr>
      </w:pPr>
    </w:p>
    <w:p w:rsidR="00C71F2E" w:rsidRPr="00B02DBE" w:rsidRDefault="00A81C8C" w:rsidP="00C71F2E">
      <w:pPr>
        <w:pStyle w:val="-11"/>
        <w:ind w:left="0"/>
        <w:jc w:val="both"/>
        <w:rPr>
          <w:rFonts w:asciiTheme="majorBidi" w:eastAsia="新細明體" w:hAnsiTheme="majorBidi" w:cstheme="majorBidi"/>
          <w:kern w:val="2"/>
          <w:lang w:eastAsia="zh-TW"/>
        </w:rPr>
      </w:pPr>
      <w:r>
        <w:rPr>
          <w:rFonts w:asciiTheme="majorBidi" w:eastAsia="新細明體" w:hAnsiTheme="majorBidi" w:cstheme="majorBidi"/>
          <w:kern w:val="2"/>
          <w:lang w:eastAsia="zh-TW"/>
        </w:rPr>
        <w:t>T</w:t>
      </w:r>
      <w:r w:rsidR="00C71F2E" w:rsidRPr="00B02DBE">
        <w:rPr>
          <w:rFonts w:asciiTheme="majorBidi" w:eastAsia="新細明體" w:hAnsiTheme="majorBidi" w:cstheme="majorBidi"/>
          <w:kern w:val="2"/>
          <w:lang w:eastAsia="zh-TW"/>
        </w:rPr>
        <w:t>his contribution</w:t>
      </w:r>
      <w:r>
        <w:rPr>
          <w:rFonts w:asciiTheme="majorBidi" w:eastAsia="新細明體" w:hAnsiTheme="majorBidi" w:cstheme="majorBidi"/>
          <w:kern w:val="2"/>
          <w:lang w:eastAsia="zh-TW"/>
        </w:rPr>
        <w:t xml:space="preserve"> provided</w:t>
      </w:r>
      <w:r w:rsidR="00C71F2E" w:rsidRPr="00B02DBE">
        <w:rPr>
          <w:rFonts w:asciiTheme="majorBidi" w:eastAsia="新細明體" w:hAnsiTheme="majorBidi" w:cstheme="majorBidi"/>
          <w:kern w:val="2"/>
          <w:lang w:eastAsia="zh-TW"/>
        </w:rPr>
        <w:t xml:space="preserve"> </w:t>
      </w:r>
      <w:r w:rsidR="00C71F2E">
        <w:rPr>
          <w:rFonts w:asciiTheme="majorBidi" w:eastAsia="新細明體" w:hAnsiTheme="majorBidi" w:cstheme="majorBidi"/>
          <w:kern w:val="2"/>
          <w:lang w:eastAsia="zh-TW"/>
        </w:rPr>
        <w:t>the following proposals:</w:t>
      </w:r>
    </w:p>
    <w:p w:rsidR="00C71F2E" w:rsidRDefault="00C71F2E" w:rsidP="00C71F2E">
      <w:pPr>
        <w:pStyle w:val="Observation"/>
        <w:numPr>
          <w:ilvl w:val="0"/>
          <w:numId w:val="0"/>
        </w:numPr>
        <w:tabs>
          <w:tab w:val="clear" w:pos="1701"/>
        </w:tabs>
        <w:ind w:left="1134" w:hanging="1134"/>
        <w:rPr>
          <w:rFonts w:eastAsiaTheme="minorEastAsia"/>
          <w:lang w:val="en-US" w:eastAsia="zh-TW"/>
        </w:rPr>
      </w:pPr>
      <w:r>
        <w:rPr>
          <w:rFonts w:eastAsiaTheme="minorEastAsia"/>
          <w:lang w:val="en-US" w:eastAsia="zh-TW"/>
        </w:rPr>
        <w:t xml:space="preserve">Proposal 1: </w:t>
      </w:r>
      <w:r w:rsidR="00A81C8C">
        <w:rPr>
          <w:rFonts w:eastAsiaTheme="minorEastAsia"/>
          <w:lang w:val="en-US" w:eastAsia="zh-TW"/>
        </w:rPr>
        <w:t xml:space="preserve">CBR reporting and CR information sharing for NR IDLE and INACTIVE UEs </w:t>
      </w:r>
      <w:proofErr w:type="gramStart"/>
      <w:r w:rsidR="00A81C8C">
        <w:rPr>
          <w:rFonts w:eastAsiaTheme="minorEastAsia"/>
          <w:lang w:val="en-US" w:eastAsia="zh-TW"/>
        </w:rPr>
        <w:t>should be investigated</w:t>
      </w:r>
      <w:proofErr w:type="gramEnd"/>
      <w:r w:rsidR="00A81C8C">
        <w:rPr>
          <w:rFonts w:eastAsiaTheme="minorEastAsia"/>
          <w:lang w:val="en-US" w:eastAsia="zh-TW"/>
        </w:rPr>
        <w:t xml:space="preserve"> in the future.</w:t>
      </w:r>
    </w:p>
    <w:p w:rsidR="00021651" w:rsidRPr="00CF61B1" w:rsidRDefault="00D93E44" w:rsidP="00CF61B1">
      <w:pPr>
        <w:pStyle w:val="Observation"/>
        <w:numPr>
          <w:ilvl w:val="0"/>
          <w:numId w:val="0"/>
        </w:numPr>
        <w:tabs>
          <w:tab w:val="clear" w:pos="1701"/>
        </w:tabs>
        <w:ind w:left="1276" w:hanging="1276"/>
        <w:rPr>
          <w:rFonts w:eastAsiaTheme="minorEastAsia"/>
          <w:lang w:val="en-US" w:eastAsia="zh-TW"/>
        </w:rPr>
      </w:pPr>
      <w:r>
        <w:rPr>
          <w:rFonts w:eastAsiaTheme="minorEastAsia"/>
          <w:lang w:val="en-US" w:eastAsia="zh-TW"/>
        </w:rPr>
        <w:t xml:space="preserve">Proposal 2: Dynamic measurement window size </w:t>
      </w:r>
      <w:proofErr w:type="gramStart"/>
      <w:r>
        <w:rPr>
          <w:rFonts w:eastAsiaTheme="minorEastAsia"/>
          <w:lang w:val="en-US" w:eastAsia="zh-TW"/>
        </w:rPr>
        <w:t>might be considered</w:t>
      </w:r>
      <w:proofErr w:type="gramEnd"/>
      <w:r>
        <w:rPr>
          <w:rFonts w:eastAsiaTheme="minorEastAsia"/>
          <w:lang w:val="en-US" w:eastAsia="zh-TW"/>
        </w:rPr>
        <w:t xml:space="preserve"> in the future.</w:t>
      </w:r>
    </w:p>
    <w:p w:rsidR="004F0A9C" w:rsidRPr="00B02DBE" w:rsidRDefault="004F0A9C" w:rsidP="004F0A9C">
      <w:pPr>
        <w:pStyle w:val="1"/>
        <w:jc w:val="both"/>
        <w:rPr>
          <w:rFonts w:asciiTheme="majorBidi" w:hAnsiTheme="majorBidi" w:cstheme="majorBidi"/>
          <w:color w:val="000000"/>
        </w:rPr>
      </w:pPr>
      <w:r w:rsidRPr="00B02DBE">
        <w:rPr>
          <w:rFonts w:asciiTheme="majorBidi" w:eastAsia="新細明體" w:hAnsiTheme="majorBidi" w:cstheme="majorBidi"/>
          <w:color w:val="000000"/>
          <w:lang w:val="en-US" w:eastAsia="zh-TW"/>
        </w:rPr>
        <w:lastRenderedPageBreak/>
        <w:tab/>
      </w:r>
      <w:r w:rsidRPr="00B02DBE">
        <w:rPr>
          <w:rFonts w:asciiTheme="majorBidi" w:hAnsiTheme="majorBidi" w:cstheme="majorBidi"/>
          <w:color w:val="000000"/>
          <w:lang w:val="en-US" w:eastAsia="ko-KR"/>
        </w:rPr>
        <w:t>Reference</w:t>
      </w:r>
      <w:r w:rsidR="00471121">
        <w:rPr>
          <w:rFonts w:asciiTheme="majorBidi" w:hAnsiTheme="majorBidi" w:cstheme="majorBidi"/>
          <w:color w:val="000000"/>
          <w:lang w:val="en-US" w:eastAsia="ko-KR"/>
        </w:rPr>
        <w:t>s</w:t>
      </w:r>
    </w:p>
    <w:p w:rsidR="000A30AF" w:rsidRPr="000E7484" w:rsidRDefault="000E7484" w:rsidP="00A7109D">
      <w:pPr>
        <w:pStyle w:val="Reference"/>
        <w:numPr>
          <w:ilvl w:val="0"/>
          <w:numId w:val="11"/>
        </w:numPr>
        <w:rPr>
          <w:rFonts w:asciiTheme="majorBidi" w:eastAsia="新細明體" w:hAnsiTheme="majorBidi" w:cstheme="majorBidi"/>
          <w:lang w:val="en-US" w:eastAsia="zh-TW"/>
        </w:rPr>
      </w:pPr>
      <w:bookmarkStart w:id="1" w:name="_Ref7705411"/>
      <w:r w:rsidRPr="000E7484">
        <w:rPr>
          <w:rFonts w:ascii="Times New Roman" w:hAnsi="Times New Roman"/>
          <w:lang w:val="en-US"/>
        </w:rPr>
        <w:t>Final</w:t>
      </w:r>
      <w:r>
        <w:rPr>
          <w:rFonts w:ascii="Times New Roman" w:hAnsi="Times New Roman"/>
          <w:lang w:val="en-US"/>
        </w:rPr>
        <w:t xml:space="preserve"> </w:t>
      </w:r>
      <w:r w:rsidRPr="000E7484">
        <w:rPr>
          <w:rFonts w:ascii="Times New Roman" w:hAnsi="Times New Roman"/>
          <w:lang w:val="en-US"/>
        </w:rPr>
        <w:t>Minutes</w:t>
      </w:r>
      <w:r>
        <w:rPr>
          <w:rFonts w:ascii="Times New Roman" w:hAnsi="Times New Roman"/>
          <w:lang w:val="en-US"/>
        </w:rPr>
        <w:t xml:space="preserve"> </w:t>
      </w:r>
      <w:r w:rsidRPr="000E7484">
        <w:rPr>
          <w:rFonts w:ascii="Times New Roman" w:hAnsi="Times New Roman"/>
          <w:lang w:val="en-US"/>
        </w:rPr>
        <w:t>report</w:t>
      </w:r>
      <w:r>
        <w:rPr>
          <w:rFonts w:ascii="Times New Roman" w:hAnsi="Times New Roman"/>
          <w:lang w:val="en-US"/>
        </w:rPr>
        <w:t xml:space="preserve"> </w:t>
      </w:r>
      <w:r w:rsidRPr="000E7484">
        <w:rPr>
          <w:rFonts w:ascii="Times New Roman" w:hAnsi="Times New Roman"/>
          <w:lang w:val="en-US"/>
        </w:rPr>
        <w:t>RAN1#97</w:t>
      </w:r>
      <w:r>
        <w:rPr>
          <w:rFonts w:ascii="Times New Roman" w:hAnsi="Times New Roman"/>
          <w:lang w:val="en-US"/>
        </w:rPr>
        <w:t xml:space="preserve"> </w:t>
      </w:r>
      <w:r w:rsidRPr="000E7484">
        <w:rPr>
          <w:rFonts w:ascii="Times New Roman" w:hAnsi="Times New Roman"/>
          <w:lang w:val="en-US"/>
        </w:rPr>
        <w:t>v100</w:t>
      </w:r>
      <w:bookmarkEnd w:id="1"/>
    </w:p>
    <w:p w:rsidR="000E7484" w:rsidRDefault="000E7484" w:rsidP="00A7109D">
      <w:pPr>
        <w:pStyle w:val="Reference"/>
        <w:numPr>
          <w:ilvl w:val="0"/>
          <w:numId w:val="11"/>
        </w:numPr>
        <w:rPr>
          <w:rFonts w:asciiTheme="majorBidi" w:eastAsia="新細明體" w:hAnsiTheme="majorBidi" w:cstheme="majorBidi"/>
          <w:lang w:val="en-US" w:eastAsia="zh-TW"/>
        </w:rPr>
      </w:pPr>
      <w:bookmarkStart w:id="2" w:name="_Ref31621467"/>
      <w:r w:rsidRPr="000E7484">
        <w:rPr>
          <w:rFonts w:asciiTheme="majorBidi" w:eastAsia="新細明體" w:hAnsiTheme="majorBidi" w:cstheme="majorBidi"/>
          <w:lang w:val="en-US" w:eastAsia="zh-TW"/>
        </w:rPr>
        <w:t>Final</w:t>
      </w:r>
      <w:r>
        <w:rPr>
          <w:rFonts w:asciiTheme="majorBidi" w:eastAsia="新細明體" w:hAnsiTheme="majorBidi" w:cstheme="majorBidi"/>
          <w:lang w:val="en-US" w:eastAsia="zh-TW"/>
        </w:rPr>
        <w:t xml:space="preserve"> </w:t>
      </w:r>
      <w:r w:rsidRPr="000E7484">
        <w:rPr>
          <w:rFonts w:asciiTheme="majorBidi" w:eastAsia="新細明體" w:hAnsiTheme="majorBidi" w:cstheme="majorBidi"/>
          <w:lang w:val="en-US" w:eastAsia="zh-TW"/>
        </w:rPr>
        <w:t>Minutes</w:t>
      </w:r>
      <w:r>
        <w:rPr>
          <w:rFonts w:asciiTheme="majorBidi" w:eastAsia="新細明體" w:hAnsiTheme="majorBidi" w:cstheme="majorBidi"/>
          <w:lang w:val="en-US" w:eastAsia="zh-TW"/>
        </w:rPr>
        <w:t xml:space="preserve"> </w:t>
      </w:r>
      <w:r w:rsidRPr="000E7484">
        <w:rPr>
          <w:rFonts w:asciiTheme="majorBidi" w:eastAsia="新細明體" w:hAnsiTheme="majorBidi" w:cstheme="majorBidi"/>
          <w:lang w:val="en-US" w:eastAsia="zh-TW"/>
        </w:rPr>
        <w:t>report</w:t>
      </w:r>
      <w:r>
        <w:rPr>
          <w:rFonts w:asciiTheme="majorBidi" w:eastAsia="新細明體" w:hAnsiTheme="majorBidi" w:cstheme="majorBidi"/>
          <w:lang w:val="en-US" w:eastAsia="zh-TW"/>
        </w:rPr>
        <w:t xml:space="preserve"> </w:t>
      </w:r>
      <w:r w:rsidRPr="000E7484">
        <w:rPr>
          <w:rFonts w:asciiTheme="majorBidi" w:eastAsia="新細明體" w:hAnsiTheme="majorBidi" w:cstheme="majorBidi"/>
          <w:lang w:val="en-US" w:eastAsia="zh-TW"/>
        </w:rPr>
        <w:t>RAN1#98b</w:t>
      </w:r>
      <w:r>
        <w:rPr>
          <w:rFonts w:asciiTheme="majorBidi" w:eastAsia="新細明體" w:hAnsiTheme="majorBidi" w:cstheme="majorBidi"/>
          <w:lang w:val="en-US" w:eastAsia="zh-TW"/>
        </w:rPr>
        <w:t xml:space="preserve"> </w:t>
      </w:r>
      <w:r w:rsidRPr="000E7484">
        <w:rPr>
          <w:rFonts w:asciiTheme="majorBidi" w:eastAsia="新細明體" w:hAnsiTheme="majorBidi" w:cstheme="majorBidi"/>
          <w:lang w:val="en-US" w:eastAsia="zh-TW"/>
        </w:rPr>
        <w:t>v200</w:t>
      </w:r>
      <w:bookmarkEnd w:id="2"/>
    </w:p>
    <w:p w:rsidR="006C2F9E" w:rsidRPr="006C2F9E" w:rsidRDefault="006C2F9E" w:rsidP="00A7109D">
      <w:pPr>
        <w:pStyle w:val="Reference"/>
        <w:numPr>
          <w:ilvl w:val="0"/>
          <w:numId w:val="11"/>
        </w:numPr>
        <w:rPr>
          <w:rFonts w:asciiTheme="majorBidi" w:eastAsia="新細明體" w:hAnsiTheme="majorBidi" w:cstheme="majorBidi"/>
          <w:lang w:val="en-US" w:eastAsia="zh-TW"/>
        </w:rPr>
      </w:pPr>
      <w:bookmarkStart w:id="3" w:name="_Ref7707714"/>
      <w:bookmarkStart w:id="4" w:name="_Ref7707363"/>
      <w:r>
        <w:rPr>
          <w:rFonts w:asciiTheme="majorBidi" w:eastAsia="新細明體" w:hAnsiTheme="majorBidi" w:cstheme="majorBidi"/>
          <w:lang w:val="en-US" w:eastAsia="zh-TW"/>
        </w:rPr>
        <w:t>ETSI TS 102 687 V1.2.1, Apr. 2018</w:t>
      </w:r>
      <w:bookmarkEnd w:id="3"/>
    </w:p>
    <w:p w:rsidR="00C71F2E" w:rsidRPr="004F5117" w:rsidRDefault="00C71F2E" w:rsidP="00A7109D">
      <w:pPr>
        <w:pStyle w:val="Reference"/>
        <w:numPr>
          <w:ilvl w:val="0"/>
          <w:numId w:val="11"/>
        </w:numPr>
        <w:rPr>
          <w:rFonts w:asciiTheme="majorBidi" w:eastAsia="新細明體" w:hAnsiTheme="majorBidi" w:cstheme="majorBidi"/>
          <w:lang w:val="en-US" w:eastAsia="zh-TW"/>
        </w:rPr>
      </w:pPr>
      <w:bookmarkStart w:id="5" w:name="_Ref7707739"/>
      <w:bookmarkEnd w:id="4"/>
      <w:r>
        <w:rPr>
          <w:rFonts w:ascii="Times New Roman" w:hAnsi="Times New Roman"/>
          <w:lang w:val="en-US"/>
        </w:rPr>
        <w:t>TS 36.214 V15.3.0, Sept. 2018.</w:t>
      </w:r>
      <w:bookmarkEnd w:id="5"/>
    </w:p>
    <w:p w:rsidR="00C71F2E" w:rsidRPr="004F5117" w:rsidRDefault="00C71F2E" w:rsidP="00A7109D">
      <w:pPr>
        <w:pStyle w:val="Reference"/>
        <w:numPr>
          <w:ilvl w:val="0"/>
          <w:numId w:val="11"/>
        </w:numPr>
        <w:rPr>
          <w:rFonts w:asciiTheme="majorBidi" w:eastAsia="新細明體" w:hAnsiTheme="majorBidi" w:cstheme="majorBidi"/>
          <w:lang w:val="en-US" w:eastAsia="zh-TW"/>
        </w:rPr>
      </w:pPr>
      <w:bookmarkStart w:id="6" w:name="_Ref21039029"/>
      <w:r>
        <w:rPr>
          <w:rFonts w:ascii="Times New Roman" w:hAnsi="Times New Roman"/>
          <w:lang w:val="en-US"/>
        </w:rPr>
        <w:t>Final Report of 3GPP TSG RAN WG1 #97 v1.0.0</w:t>
      </w:r>
      <w:bookmarkEnd w:id="6"/>
    </w:p>
    <w:p w:rsidR="004F0A9C" w:rsidRPr="00C71F2E" w:rsidRDefault="00C71F2E" w:rsidP="00A7109D">
      <w:pPr>
        <w:pStyle w:val="Reference"/>
        <w:numPr>
          <w:ilvl w:val="0"/>
          <w:numId w:val="11"/>
        </w:numPr>
        <w:rPr>
          <w:rFonts w:asciiTheme="majorBidi" w:eastAsia="新細明體" w:hAnsiTheme="majorBidi" w:cstheme="majorBidi"/>
          <w:lang w:val="en-US" w:eastAsia="zh-TW"/>
        </w:rPr>
      </w:pPr>
      <w:bookmarkStart w:id="7" w:name="_Ref21049255"/>
      <w:r>
        <w:rPr>
          <w:rFonts w:ascii="Times New Roman" w:hAnsi="Times New Roman"/>
          <w:lang w:val="en-US"/>
        </w:rPr>
        <w:t>Draft Report of 3GPP TSG RAN WG1 #98 v0.2.0</w:t>
      </w:r>
      <w:bookmarkEnd w:id="7"/>
    </w:p>
    <w:sectPr w:rsidR="004F0A9C" w:rsidRPr="00C71F2E" w:rsidSect="00701470">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4C9" w:rsidRDefault="009154C9">
      <w:r>
        <w:separator/>
      </w:r>
    </w:p>
  </w:endnote>
  <w:endnote w:type="continuationSeparator" w:id="0">
    <w:p w:rsidR="009154C9" w:rsidRDefault="0091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Che">
    <w:altName w:val="Malgun Gothic Semilight"/>
    <w:charset w:val="81"/>
    <w:family w:val="modern"/>
    <w:pitch w:val="fixed"/>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EC4D6A">
    <w:pPr>
      <w:pStyle w:val="ac"/>
    </w:pPr>
    <w:r>
      <w:fldChar w:fldCharType="begin"/>
    </w:r>
    <w:r>
      <w:instrText xml:space="preserve"> PAGE   \* MERGEFORMAT </w:instrText>
    </w:r>
    <w:r>
      <w:fldChar w:fldCharType="separate"/>
    </w:r>
    <w:r w:rsidR="00F876A3">
      <w:t>1</w:t>
    </w:r>
    <w:r>
      <w:fldChar w:fldCharType="end"/>
    </w:r>
  </w:p>
  <w:p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4C9" w:rsidRDefault="009154C9"/>
  </w:footnote>
  <w:footnote w:type="continuationSeparator" w:id="0">
    <w:p w:rsidR="009154C9" w:rsidRDefault="00915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6E641F"/>
    <w:multiLevelType w:val="hybridMultilevel"/>
    <w:tmpl w:val="32C62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E657A"/>
    <w:multiLevelType w:val="hybridMultilevel"/>
    <w:tmpl w:val="38AEE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7"/>
  </w:num>
  <w:num w:numId="4">
    <w:abstractNumId w:val="8"/>
  </w:num>
  <w:num w:numId="5">
    <w:abstractNumId w:val="5"/>
  </w:num>
  <w:num w:numId="6">
    <w:abstractNumId w:val="9"/>
  </w:num>
  <w:num w:numId="7">
    <w:abstractNumId w:val="14"/>
  </w:num>
  <w:num w:numId="8">
    <w:abstractNumId w:val="6"/>
  </w:num>
  <w:num w:numId="9">
    <w:abstractNumId w:val="13"/>
  </w:num>
  <w:num w:numId="10">
    <w:abstractNumId w:val="11"/>
  </w:num>
  <w:num w:numId="11">
    <w:abstractNumId w:val="1"/>
  </w:num>
  <w:num w:numId="12">
    <w:abstractNumId w:val="3"/>
  </w:num>
  <w:num w:numId="13">
    <w:abstractNumId w:val="2"/>
  </w:num>
  <w:num w:numId="14">
    <w:abstractNumId w:val="10"/>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xsDSwMDc3NTU2tzBV0lEKTi0uzszPAykwrgUAo1wzYiw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4DF3"/>
    <w:rsid w:val="00015D15"/>
    <w:rsid w:val="000200AB"/>
    <w:rsid w:val="000207A1"/>
    <w:rsid w:val="0002138F"/>
    <w:rsid w:val="000213E1"/>
    <w:rsid w:val="0002165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47DE0"/>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25A3"/>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7C44"/>
    <w:rsid w:val="000A1B7B"/>
    <w:rsid w:val="000A30AF"/>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484"/>
    <w:rsid w:val="000E7791"/>
    <w:rsid w:val="000F06D6"/>
    <w:rsid w:val="000F0EB1"/>
    <w:rsid w:val="000F1106"/>
    <w:rsid w:val="000F1E5F"/>
    <w:rsid w:val="000F3BE9"/>
    <w:rsid w:val="000F3F6C"/>
    <w:rsid w:val="000F4ED5"/>
    <w:rsid w:val="000F501C"/>
    <w:rsid w:val="000F5820"/>
    <w:rsid w:val="000F5EBC"/>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1B36"/>
    <w:rsid w:val="001234BC"/>
    <w:rsid w:val="0012377F"/>
    <w:rsid w:val="00123DDE"/>
    <w:rsid w:val="00124314"/>
    <w:rsid w:val="00124D13"/>
    <w:rsid w:val="0012590E"/>
    <w:rsid w:val="00126126"/>
    <w:rsid w:val="00126876"/>
    <w:rsid w:val="00126B4A"/>
    <w:rsid w:val="00132166"/>
    <w:rsid w:val="00132280"/>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847"/>
    <w:rsid w:val="001A6CBA"/>
    <w:rsid w:val="001A6CCB"/>
    <w:rsid w:val="001B0D97"/>
    <w:rsid w:val="001B1469"/>
    <w:rsid w:val="001B1808"/>
    <w:rsid w:val="001B22B3"/>
    <w:rsid w:val="001B370E"/>
    <w:rsid w:val="001B4DC0"/>
    <w:rsid w:val="001B4F46"/>
    <w:rsid w:val="001B5A5D"/>
    <w:rsid w:val="001B5AE2"/>
    <w:rsid w:val="001B5DD6"/>
    <w:rsid w:val="001B7233"/>
    <w:rsid w:val="001B78E9"/>
    <w:rsid w:val="001C00B9"/>
    <w:rsid w:val="001C055B"/>
    <w:rsid w:val="001C0A5F"/>
    <w:rsid w:val="001C1B84"/>
    <w:rsid w:val="001C1BD8"/>
    <w:rsid w:val="001C1CA2"/>
    <w:rsid w:val="001C1CE5"/>
    <w:rsid w:val="001C3019"/>
    <w:rsid w:val="001C3857"/>
    <w:rsid w:val="001C3D2A"/>
    <w:rsid w:val="001C554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534F"/>
    <w:rsid w:val="001E58E2"/>
    <w:rsid w:val="001E631A"/>
    <w:rsid w:val="001E6FB0"/>
    <w:rsid w:val="001E7446"/>
    <w:rsid w:val="001E7498"/>
    <w:rsid w:val="001E7AED"/>
    <w:rsid w:val="001F10D7"/>
    <w:rsid w:val="001F2DFF"/>
    <w:rsid w:val="001F3916"/>
    <w:rsid w:val="001F3F53"/>
    <w:rsid w:val="001F459C"/>
    <w:rsid w:val="001F54C5"/>
    <w:rsid w:val="001F6015"/>
    <w:rsid w:val="001F61DB"/>
    <w:rsid w:val="001F662C"/>
    <w:rsid w:val="001F7074"/>
    <w:rsid w:val="001F7160"/>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11E0"/>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614E"/>
    <w:rsid w:val="00246D80"/>
    <w:rsid w:val="002500C8"/>
    <w:rsid w:val="002502D7"/>
    <w:rsid w:val="00250818"/>
    <w:rsid w:val="00251592"/>
    <w:rsid w:val="00251598"/>
    <w:rsid w:val="00251FA1"/>
    <w:rsid w:val="00252845"/>
    <w:rsid w:val="00252B82"/>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6398"/>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6527"/>
    <w:rsid w:val="00286ACD"/>
    <w:rsid w:val="002876DB"/>
    <w:rsid w:val="00287838"/>
    <w:rsid w:val="002907B5"/>
    <w:rsid w:val="00292EB7"/>
    <w:rsid w:val="0029342C"/>
    <w:rsid w:val="00295B61"/>
    <w:rsid w:val="00296113"/>
    <w:rsid w:val="00296227"/>
    <w:rsid w:val="00296F44"/>
    <w:rsid w:val="0029702E"/>
    <w:rsid w:val="002974BD"/>
    <w:rsid w:val="0029777D"/>
    <w:rsid w:val="002A055E"/>
    <w:rsid w:val="002A0D36"/>
    <w:rsid w:val="002A0DB4"/>
    <w:rsid w:val="002A199F"/>
    <w:rsid w:val="002A1D4E"/>
    <w:rsid w:val="002A2869"/>
    <w:rsid w:val="002A2F3C"/>
    <w:rsid w:val="002A3DD8"/>
    <w:rsid w:val="002A678A"/>
    <w:rsid w:val="002A7228"/>
    <w:rsid w:val="002A7A0A"/>
    <w:rsid w:val="002A7D9F"/>
    <w:rsid w:val="002B0E67"/>
    <w:rsid w:val="002B1C18"/>
    <w:rsid w:val="002B2273"/>
    <w:rsid w:val="002B24D6"/>
    <w:rsid w:val="002B2652"/>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FD9"/>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3DE5"/>
    <w:rsid w:val="00324226"/>
    <w:rsid w:val="00324D23"/>
    <w:rsid w:val="003268E3"/>
    <w:rsid w:val="00327425"/>
    <w:rsid w:val="00327C83"/>
    <w:rsid w:val="00327E76"/>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1F01"/>
    <w:rsid w:val="003626AE"/>
    <w:rsid w:val="00366729"/>
    <w:rsid w:val="00366D34"/>
    <w:rsid w:val="00367FDF"/>
    <w:rsid w:val="00370E47"/>
    <w:rsid w:val="00371D9F"/>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B80"/>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6799"/>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5A24"/>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1D80"/>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21"/>
    <w:rsid w:val="004711A0"/>
    <w:rsid w:val="004734D0"/>
    <w:rsid w:val="00473A5B"/>
    <w:rsid w:val="0047556B"/>
    <w:rsid w:val="00476388"/>
    <w:rsid w:val="00476954"/>
    <w:rsid w:val="00477768"/>
    <w:rsid w:val="00480CEF"/>
    <w:rsid w:val="00481528"/>
    <w:rsid w:val="00481785"/>
    <w:rsid w:val="00481851"/>
    <w:rsid w:val="00483326"/>
    <w:rsid w:val="0048334A"/>
    <w:rsid w:val="00483BB4"/>
    <w:rsid w:val="0048510D"/>
    <w:rsid w:val="004866E3"/>
    <w:rsid w:val="00491000"/>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A9C"/>
    <w:rsid w:val="004F0B4E"/>
    <w:rsid w:val="004F0B6C"/>
    <w:rsid w:val="004F0F1E"/>
    <w:rsid w:val="004F2078"/>
    <w:rsid w:val="004F252F"/>
    <w:rsid w:val="004F3B83"/>
    <w:rsid w:val="004F4A2E"/>
    <w:rsid w:val="004F4DA3"/>
    <w:rsid w:val="004F4EA4"/>
    <w:rsid w:val="004F4F21"/>
    <w:rsid w:val="004F5212"/>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3FA4"/>
    <w:rsid w:val="00524438"/>
    <w:rsid w:val="00524B2A"/>
    <w:rsid w:val="005257C5"/>
    <w:rsid w:val="00526C00"/>
    <w:rsid w:val="00526F19"/>
    <w:rsid w:val="00527A47"/>
    <w:rsid w:val="00534B59"/>
    <w:rsid w:val="0053579B"/>
    <w:rsid w:val="00536759"/>
    <w:rsid w:val="00537C62"/>
    <w:rsid w:val="0054011B"/>
    <w:rsid w:val="00540B4C"/>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564FE"/>
    <w:rsid w:val="0056121F"/>
    <w:rsid w:val="00561937"/>
    <w:rsid w:val="00561B01"/>
    <w:rsid w:val="005621AD"/>
    <w:rsid w:val="005649A3"/>
    <w:rsid w:val="00571170"/>
    <w:rsid w:val="0057197E"/>
    <w:rsid w:val="00572505"/>
    <w:rsid w:val="00573188"/>
    <w:rsid w:val="00575047"/>
    <w:rsid w:val="00576C7D"/>
    <w:rsid w:val="0057725D"/>
    <w:rsid w:val="00581405"/>
    <w:rsid w:val="00581CD7"/>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67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5BEA"/>
    <w:rsid w:val="005C6536"/>
    <w:rsid w:val="005C71DC"/>
    <w:rsid w:val="005C74FB"/>
    <w:rsid w:val="005D1602"/>
    <w:rsid w:val="005D4399"/>
    <w:rsid w:val="005D52E6"/>
    <w:rsid w:val="005D67E8"/>
    <w:rsid w:val="005D7260"/>
    <w:rsid w:val="005D77CD"/>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691"/>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624E"/>
    <w:rsid w:val="00650AB9"/>
    <w:rsid w:val="00650B5A"/>
    <w:rsid w:val="00650DF2"/>
    <w:rsid w:val="00652F1E"/>
    <w:rsid w:val="00654884"/>
    <w:rsid w:val="00655733"/>
    <w:rsid w:val="00655ACD"/>
    <w:rsid w:val="00655D5E"/>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059"/>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2F9E"/>
    <w:rsid w:val="006C5EC9"/>
    <w:rsid w:val="006C6059"/>
    <w:rsid w:val="006C6ECB"/>
    <w:rsid w:val="006C7522"/>
    <w:rsid w:val="006D06CE"/>
    <w:rsid w:val="006D0813"/>
    <w:rsid w:val="006D1BA4"/>
    <w:rsid w:val="006D21C5"/>
    <w:rsid w:val="006D39CE"/>
    <w:rsid w:val="006D400B"/>
    <w:rsid w:val="006D6F08"/>
    <w:rsid w:val="006E062C"/>
    <w:rsid w:val="006E0703"/>
    <w:rsid w:val="006E0961"/>
    <w:rsid w:val="006E12E9"/>
    <w:rsid w:val="006E2720"/>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A08"/>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A48"/>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2FD4"/>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61A"/>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CE0"/>
    <w:rsid w:val="00812EAF"/>
    <w:rsid w:val="00814B06"/>
    <w:rsid w:val="008151C2"/>
    <w:rsid w:val="008158D6"/>
    <w:rsid w:val="00816E6B"/>
    <w:rsid w:val="00817196"/>
    <w:rsid w:val="008203B8"/>
    <w:rsid w:val="00820F1E"/>
    <w:rsid w:val="008221D2"/>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12"/>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5F74"/>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3C"/>
    <w:rsid w:val="00883647"/>
    <w:rsid w:val="008840A7"/>
    <w:rsid w:val="00884124"/>
    <w:rsid w:val="008847BA"/>
    <w:rsid w:val="0088689E"/>
    <w:rsid w:val="0088691A"/>
    <w:rsid w:val="0089042D"/>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1501"/>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0FE5"/>
    <w:rsid w:val="00911814"/>
    <w:rsid w:val="00911DFB"/>
    <w:rsid w:val="0091248A"/>
    <w:rsid w:val="00912FC9"/>
    <w:rsid w:val="009139D9"/>
    <w:rsid w:val="00914AD8"/>
    <w:rsid w:val="00914E39"/>
    <w:rsid w:val="0091528A"/>
    <w:rsid w:val="009154C9"/>
    <w:rsid w:val="00916079"/>
    <w:rsid w:val="009164D5"/>
    <w:rsid w:val="00916E21"/>
    <w:rsid w:val="00917627"/>
    <w:rsid w:val="00917CE9"/>
    <w:rsid w:val="0092076B"/>
    <w:rsid w:val="00920BF2"/>
    <w:rsid w:val="009214CD"/>
    <w:rsid w:val="00921FE1"/>
    <w:rsid w:val="00922010"/>
    <w:rsid w:val="0092349B"/>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01BE"/>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17A"/>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D20"/>
    <w:rsid w:val="009B1F30"/>
    <w:rsid w:val="009B2C43"/>
    <w:rsid w:val="009B2FD5"/>
    <w:rsid w:val="009B3AC2"/>
    <w:rsid w:val="009B4DF4"/>
    <w:rsid w:val="009B4F64"/>
    <w:rsid w:val="009B51D4"/>
    <w:rsid w:val="009B529A"/>
    <w:rsid w:val="009B564E"/>
    <w:rsid w:val="009B6329"/>
    <w:rsid w:val="009B7E87"/>
    <w:rsid w:val="009C1203"/>
    <w:rsid w:val="009C2552"/>
    <w:rsid w:val="009C403E"/>
    <w:rsid w:val="009C4F81"/>
    <w:rsid w:val="009C552C"/>
    <w:rsid w:val="009C58B0"/>
    <w:rsid w:val="009C5974"/>
    <w:rsid w:val="009C6CC5"/>
    <w:rsid w:val="009C7741"/>
    <w:rsid w:val="009D3572"/>
    <w:rsid w:val="009D372F"/>
    <w:rsid w:val="009D4352"/>
    <w:rsid w:val="009D4FF0"/>
    <w:rsid w:val="009D703C"/>
    <w:rsid w:val="009D718F"/>
    <w:rsid w:val="009D7A56"/>
    <w:rsid w:val="009D7BBD"/>
    <w:rsid w:val="009E068F"/>
    <w:rsid w:val="009E14E0"/>
    <w:rsid w:val="009E1E75"/>
    <w:rsid w:val="009E2A60"/>
    <w:rsid w:val="009E35DB"/>
    <w:rsid w:val="009E47A3"/>
    <w:rsid w:val="009E600C"/>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5C2"/>
    <w:rsid w:val="00A22C9B"/>
    <w:rsid w:val="00A23389"/>
    <w:rsid w:val="00A2351A"/>
    <w:rsid w:val="00A247CC"/>
    <w:rsid w:val="00A25B6D"/>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09D"/>
    <w:rsid w:val="00A71B99"/>
    <w:rsid w:val="00A72F00"/>
    <w:rsid w:val="00A72F29"/>
    <w:rsid w:val="00A739D0"/>
    <w:rsid w:val="00A73AC1"/>
    <w:rsid w:val="00A73D00"/>
    <w:rsid w:val="00A74795"/>
    <w:rsid w:val="00A761D4"/>
    <w:rsid w:val="00A768AE"/>
    <w:rsid w:val="00A77EC4"/>
    <w:rsid w:val="00A80929"/>
    <w:rsid w:val="00A81358"/>
    <w:rsid w:val="00A81C8C"/>
    <w:rsid w:val="00A81D66"/>
    <w:rsid w:val="00A837AD"/>
    <w:rsid w:val="00A8380C"/>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5EC3"/>
    <w:rsid w:val="00AB655E"/>
    <w:rsid w:val="00AC007F"/>
    <w:rsid w:val="00AC04AD"/>
    <w:rsid w:val="00AC064B"/>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67F"/>
    <w:rsid w:val="00AE1AD1"/>
    <w:rsid w:val="00AE27AC"/>
    <w:rsid w:val="00AE40E0"/>
    <w:rsid w:val="00AE4DBA"/>
    <w:rsid w:val="00AE4F07"/>
    <w:rsid w:val="00AE575D"/>
    <w:rsid w:val="00AF0689"/>
    <w:rsid w:val="00AF06C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DBE"/>
    <w:rsid w:val="00B02FA3"/>
    <w:rsid w:val="00B0436A"/>
    <w:rsid w:val="00B05084"/>
    <w:rsid w:val="00B052D1"/>
    <w:rsid w:val="00B0541B"/>
    <w:rsid w:val="00B076FF"/>
    <w:rsid w:val="00B113B1"/>
    <w:rsid w:val="00B12152"/>
    <w:rsid w:val="00B12BC8"/>
    <w:rsid w:val="00B1348E"/>
    <w:rsid w:val="00B143CC"/>
    <w:rsid w:val="00B14421"/>
    <w:rsid w:val="00B14596"/>
    <w:rsid w:val="00B157F9"/>
    <w:rsid w:val="00B15A5E"/>
    <w:rsid w:val="00B15D22"/>
    <w:rsid w:val="00B16925"/>
    <w:rsid w:val="00B17998"/>
    <w:rsid w:val="00B17DF0"/>
    <w:rsid w:val="00B17F23"/>
    <w:rsid w:val="00B17FD2"/>
    <w:rsid w:val="00B20256"/>
    <w:rsid w:val="00B20D09"/>
    <w:rsid w:val="00B20F60"/>
    <w:rsid w:val="00B210A3"/>
    <w:rsid w:val="00B219EA"/>
    <w:rsid w:val="00B23219"/>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1788"/>
    <w:rsid w:val="00B5748A"/>
    <w:rsid w:val="00B57BF6"/>
    <w:rsid w:val="00B61D3B"/>
    <w:rsid w:val="00B6225D"/>
    <w:rsid w:val="00B63428"/>
    <w:rsid w:val="00B63FB6"/>
    <w:rsid w:val="00B65B44"/>
    <w:rsid w:val="00B664C7"/>
    <w:rsid w:val="00B71B97"/>
    <w:rsid w:val="00B71E54"/>
    <w:rsid w:val="00B7236A"/>
    <w:rsid w:val="00B739F6"/>
    <w:rsid w:val="00B74B41"/>
    <w:rsid w:val="00B74C3A"/>
    <w:rsid w:val="00B74CE0"/>
    <w:rsid w:val="00B75044"/>
    <w:rsid w:val="00B76ABB"/>
    <w:rsid w:val="00B80F47"/>
    <w:rsid w:val="00B81A6C"/>
    <w:rsid w:val="00B836E7"/>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2FB7"/>
    <w:rsid w:val="00BC3053"/>
    <w:rsid w:val="00BC31CC"/>
    <w:rsid w:val="00BC3896"/>
    <w:rsid w:val="00BC4D2E"/>
    <w:rsid w:val="00BC7002"/>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37C8"/>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4EAC"/>
    <w:rsid w:val="00C45B59"/>
    <w:rsid w:val="00C466C0"/>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66C65"/>
    <w:rsid w:val="00C702CD"/>
    <w:rsid w:val="00C70697"/>
    <w:rsid w:val="00C71F2E"/>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69BB"/>
    <w:rsid w:val="00C976D8"/>
    <w:rsid w:val="00C97E18"/>
    <w:rsid w:val="00CA0118"/>
    <w:rsid w:val="00CA1C33"/>
    <w:rsid w:val="00CA1ED8"/>
    <w:rsid w:val="00CA2DE0"/>
    <w:rsid w:val="00CA2F85"/>
    <w:rsid w:val="00CA37DD"/>
    <w:rsid w:val="00CA40F4"/>
    <w:rsid w:val="00CA46C5"/>
    <w:rsid w:val="00CA48A6"/>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298B"/>
    <w:rsid w:val="00CC3329"/>
    <w:rsid w:val="00CC3EA0"/>
    <w:rsid w:val="00CC4580"/>
    <w:rsid w:val="00CC7B45"/>
    <w:rsid w:val="00CC7FA8"/>
    <w:rsid w:val="00CD1188"/>
    <w:rsid w:val="00CD1616"/>
    <w:rsid w:val="00CD1C8F"/>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00DA"/>
    <w:rsid w:val="00CF1354"/>
    <w:rsid w:val="00CF1829"/>
    <w:rsid w:val="00CF2A35"/>
    <w:rsid w:val="00CF2B6E"/>
    <w:rsid w:val="00CF330A"/>
    <w:rsid w:val="00CF37EC"/>
    <w:rsid w:val="00CF3B1F"/>
    <w:rsid w:val="00CF3BF6"/>
    <w:rsid w:val="00CF5229"/>
    <w:rsid w:val="00CF619B"/>
    <w:rsid w:val="00CF61B1"/>
    <w:rsid w:val="00CF625B"/>
    <w:rsid w:val="00CF687E"/>
    <w:rsid w:val="00CF704C"/>
    <w:rsid w:val="00CF7DB2"/>
    <w:rsid w:val="00D006A1"/>
    <w:rsid w:val="00D00E43"/>
    <w:rsid w:val="00D017A1"/>
    <w:rsid w:val="00D01CBB"/>
    <w:rsid w:val="00D0349B"/>
    <w:rsid w:val="00D034B7"/>
    <w:rsid w:val="00D04BFA"/>
    <w:rsid w:val="00D06945"/>
    <w:rsid w:val="00D06EA0"/>
    <w:rsid w:val="00D07C98"/>
    <w:rsid w:val="00D10249"/>
    <w:rsid w:val="00D10876"/>
    <w:rsid w:val="00D10DDA"/>
    <w:rsid w:val="00D115C3"/>
    <w:rsid w:val="00D11897"/>
    <w:rsid w:val="00D13135"/>
    <w:rsid w:val="00D138FA"/>
    <w:rsid w:val="00D13E4E"/>
    <w:rsid w:val="00D162E4"/>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5EA"/>
    <w:rsid w:val="00D37D87"/>
    <w:rsid w:val="00D40B33"/>
    <w:rsid w:val="00D418A0"/>
    <w:rsid w:val="00D42D0D"/>
    <w:rsid w:val="00D4318F"/>
    <w:rsid w:val="00D438BF"/>
    <w:rsid w:val="00D440F8"/>
    <w:rsid w:val="00D443C1"/>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3E44"/>
    <w:rsid w:val="00D9504D"/>
    <w:rsid w:val="00D9532D"/>
    <w:rsid w:val="00D9551F"/>
    <w:rsid w:val="00D95726"/>
    <w:rsid w:val="00D96A91"/>
    <w:rsid w:val="00D96C6C"/>
    <w:rsid w:val="00D96DF4"/>
    <w:rsid w:val="00D97946"/>
    <w:rsid w:val="00DA0B7F"/>
    <w:rsid w:val="00DA305E"/>
    <w:rsid w:val="00DA3C1F"/>
    <w:rsid w:val="00DA43BC"/>
    <w:rsid w:val="00DA5417"/>
    <w:rsid w:val="00DA56E8"/>
    <w:rsid w:val="00DA5E1B"/>
    <w:rsid w:val="00DA73A9"/>
    <w:rsid w:val="00DA7FAC"/>
    <w:rsid w:val="00DB0D6A"/>
    <w:rsid w:val="00DB377D"/>
    <w:rsid w:val="00DB47D8"/>
    <w:rsid w:val="00DB5533"/>
    <w:rsid w:val="00DB5F55"/>
    <w:rsid w:val="00DB69B5"/>
    <w:rsid w:val="00DB72FA"/>
    <w:rsid w:val="00DB78DA"/>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27F6"/>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2A96"/>
    <w:rsid w:val="00DF37A0"/>
    <w:rsid w:val="00DF3A1E"/>
    <w:rsid w:val="00DF4276"/>
    <w:rsid w:val="00DF45A1"/>
    <w:rsid w:val="00DF59C6"/>
    <w:rsid w:val="00DF60BC"/>
    <w:rsid w:val="00DF6758"/>
    <w:rsid w:val="00DF79AF"/>
    <w:rsid w:val="00DF7C40"/>
    <w:rsid w:val="00E0032B"/>
    <w:rsid w:val="00E006AA"/>
    <w:rsid w:val="00E007B8"/>
    <w:rsid w:val="00E01224"/>
    <w:rsid w:val="00E01B23"/>
    <w:rsid w:val="00E020F3"/>
    <w:rsid w:val="00E02CF6"/>
    <w:rsid w:val="00E04689"/>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06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CE3"/>
    <w:rsid w:val="00E96DFF"/>
    <w:rsid w:val="00E979AC"/>
    <w:rsid w:val="00EA116D"/>
    <w:rsid w:val="00EA1343"/>
    <w:rsid w:val="00EA26A5"/>
    <w:rsid w:val="00EA31FF"/>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935"/>
    <w:rsid w:val="00ED7A2C"/>
    <w:rsid w:val="00EE020E"/>
    <w:rsid w:val="00EE0858"/>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77"/>
    <w:rsid w:val="00F04DB5"/>
    <w:rsid w:val="00F0528D"/>
    <w:rsid w:val="00F0546B"/>
    <w:rsid w:val="00F06C67"/>
    <w:rsid w:val="00F06DFD"/>
    <w:rsid w:val="00F071D1"/>
    <w:rsid w:val="00F07533"/>
    <w:rsid w:val="00F07BE2"/>
    <w:rsid w:val="00F10209"/>
    <w:rsid w:val="00F10629"/>
    <w:rsid w:val="00F10C28"/>
    <w:rsid w:val="00F10F13"/>
    <w:rsid w:val="00F1123E"/>
    <w:rsid w:val="00F12C5F"/>
    <w:rsid w:val="00F1364C"/>
    <w:rsid w:val="00F143EA"/>
    <w:rsid w:val="00F14E86"/>
    <w:rsid w:val="00F15FA5"/>
    <w:rsid w:val="00F168C3"/>
    <w:rsid w:val="00F16AAE"/>
    <w:rsid w:val="00F16C0E"/>
    <w:rsid w:val="00F16C5B"/>
    <w:rsid w:val="00F16D8C"/>
    <w:rsid w:val="00F209B7"/>
    <w:rsid w:val="00F21A30"/>
    <w:rsid w:val="00F21A71"/>
    <w:rsid w:val="00F2376F"/>
    <w:rsid w:val="00F23DE0"/>
    <w:rsid w:val="00F243D8"/>
    <w:rsid w:val="00F2447D"/>
    <w:rsid w:val="00F25F17"/>
    <w:rsid w:val="00F26885"/>
    <w:rsid w:val="00F27116"/>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366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427"/>
    <w:rsid w:val="00F876A3"/>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5E07"/>
    <w:rsid w:val="00FA7362"/>
    <w:rsid w:val="00FB1CCB"/>
    <w:rsid w:val="00FB2389"/>
    <w:rsid w:val="00FB2B6B"/>
    <w:rsid w:val="00FB4C80"/>
    <w:rsid w:val="00FB57F9"/>
    <w:rsid w:val="00FB58E0"/>
    <w:rsid w:val="00FB5BA0"/>
    <w:rsid w:val="00FB6773"/>
    <w:rsid w:val="00FB6A6A"/>
    <w:rsid w:val="00FB7CB8"/>
    <w:rsid w:val="00FC5052"/>
    <w:rsid w:val="00FC5F9A"/>
    <w:rsid w:val="00FC6CAE"/>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AB6801"/>
  <w15:docId w15:val="{59ECBF2F-8186-429E-B7E0-AE991AC0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eastAsia="x-none"/>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a0"/>
    <w:link w:val="afc"/>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 w:type="character" w:customStyle="1" w:styleId="af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fb"/>
    <w:uiPriority w:val="34"/>
    <w:qFormat/>
    <w:locked/>
    <w:rsid w:val="005D77CD"/>
    <w:rPr>
      <w:rFonts w:ascii="Calibri" w:eastAsia="GulimChe"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7010874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477989118">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872566895">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E598F-58C5-452F-A82D-9DE35E5F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767</Words>
  <Characters>4386</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ITRI</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恆鳴 胡</cp:lastModifiedBy>
  <cp:revision>3</cp:revision>
  <cp:lastPrinted>2019-11-08T02:59:00Z</cp:lastPrinted>
  <dcterms:created xsi:type="dcterms:W3CDTF">2020-02-13T07:16:00Z</dcterms:created>
  <dcterms:modified xsi:type="dcterms:W3CDTF">2020-02-14T02:10:00Z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