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634" w:rsidRPr="003E0634" w:rsidRDefault="003E0634" w:rsidP="003E0634">
      <w:pPr>
        <w:keepLines/>
        <w:widowControl/>
        <w:tabs>
          <w:tab w:val="left" w:pos="567"/>
        </w:tabs>
        <w:adjustRightInd w:val="0"/>
        <w:snapToGrid w:val="0"/>
        <w:jc w:val="left"/>
        <w:rPr>
          <w:rFonts w:ascii="Arial" w:eastAsia="MS Mincho" w:hAnsi="Arial" w:cs="Arial"/>
          <w:b/>
          <w:kern w:val="0"/>
          <w:sz w:val="28"/>
          <w:szCs w:val="28"/>
          <w:lang w:eastAsia="en-GB"/>
        </w:rPr>
      </w:pPr>
      <w:r w:rsidRPr="003E0634">
        <w:rPr>
          <w:rFonts w:ascii="Arial" w:eastAsia="Times New Roman" w:hAnsi="Arial" w:cs="Arial"/>
          <w:b/>
          <w:kern w:val="0"/>
          <w:sz w:val="28"/>
          <w:szCs w:val="28"/>
          <w:lang w:eastAsia="en-GB"/>
        </w:rPr>
        <w:t>3GPP TSG RAN Rel-18 workshop</w:t>
      </w:r>
      <w:r>
        <w:rPr>
          <w:rFonts w:ascii="Arial" w:eastAsia="Times New Roman" w:hAnsi="Arial" w:cs="Arial"/>
          <w:b/>
          <w:kern w:val="0"/>
          <w:sz w:val="28"/>
          <w:szCs w:val="28"/>
          <w:lang w:eastAsia="en-GB"/>
        </w:rPr>
        <w:t xml:space="preserve"> </w:t>
      </w:r>
      <w:r w:rsidRPr="003E0634">
        <w:rPr>
          <w:rFonts w:ascii="Arial" w:eastAsia="MS Mincho" w:hAnsi="Arial" w:cs="Arial"/>
          <w:b/>
          <w:kern w:val="0"/>
          <w:sz w:val="28"/>
          <w:szCs w:val="28"/>
          <w:lang w:eastAsia="en-GB"/>
        </w:rPr>
        <w:tab/>
      </w:r>
      <w:r w:rsidRPr="003E0634">
        <w:rPr>
          <w:rFonts w:ascii="Arial" w:eastAsia="MS Mincho" w:hAnsi="Arial" w:cs="Arial" w:hint="eastAsia"/>
          <w:b/>
          <w:kern w:val="0"/>
          <w:sz w:val="28"/>
          <w:szCs w:val="28"/>
          <w:lang w:eastAsia="en-GB"/>
        </w:rPr>
        <w:tab/>
      </w:r>
      <w:r w:rsidRPr="003E0634">
        <w:rPr>
          <w:rFonts w:ascii="Arial" w:eastAsia="MS Mincho" w:hAnsi="Arial" w:cs="Arial"/>
          <w:b/>
          <w:kern w:val="0"/>
          <w:sz w:val="28"/>
          <w:szCs w:val="28"/>
          <w:lang w:eastAsia="en-GB"/>
        </w:rPr>
        <w:tab/>
      </w:r>
      <w:r w:rsidRPr="003E0634">
        <w:rPr>
          <w:rFonts w:ascii="Arial" w:eastAsia="MS Mincho" w:hAnsi="Arial" w:cs="Arial" w:hint="eastAsia"/>
          <w:b/>
          <w:kern w:val="0"/>
          <w:sz w:val="28"/>
          <w:szCs w:val="28"/>
          <w:lang w:eastAsia="en-GB"/>
        </w:rPr>
        <w:tab/>
      </w:r>
      <w:r w:rsidRPr="003E0634">
        <w:rPr>
          <w:rFonts w:ascii="Arial" w:eastAsia="Times New Roman" w:hAnsi="Arial" w:cs="Arial"/>
          <w:b/>
          <w:kern w:val="0"/>
          <w:sz w:val="28"/>
          <w:szCs w:val="28"/>
          <w:lang w:eastAsia="en-GB"/>
        </w:rPr>
        <w:t>RWS-</w:t>
      </w:r>
      <w:r w:rsidR="00231658" w:rsidRPr="003E0634">
        <w:rPr>
          <w:rFonts w:ascii="Arial" w:eastAsia="Times New Roman" w:hAnsi="Arial" w:cs="Arial"/>
          <w:b/>
          <w:kern w:val="0"/>
          <w:sz w:val="28"/>
          <w:szCs w:val="28"/>
          <w:lang w:eastAsia="en-GB"/>
        </w:rPr>
        <w:t>210</w:t>
      </w:r>
      <w:r w:rsidR="00231658">
        <w:rPr>
          <w:rFonts w:ascii="Arial" w:eastAsia="Times New Roman" w:hAnsi="Arial" w:cs="Arial"/>
          <w:b/>
          <w:kern w:val="0"/>
          <w:sz w:val="28"/>
          <w:szCs w:val="28"/>
          <w:lang w:eastAsia="en-GB"/>
        </w:rPr>
        <w:t>127</w:t>
      </w:r>
    </w:p>
    <w:p w:rsidR="003E0634" w:rsidRPr="003E0634" w:rsidRDefault="003E0634" w:rsidP="003E0634">
      <w:pPr>
        <w:keepLines/>
        <w:widowControl/>
        <w:tabs>
          <w:tab w:val="left" w:pos="567"/>
        </w:tabs>
        <w:overflowPunct w:val="0"/>
        <w:autoSpaceDE w:val="0"/>
        <w:autoSpaceDN w:val="0"/>
        <w:adjustRightInd w:val="0"/>
        <w:spacing w:after="180"/>
        <w:jc w:val="left"/>
        <w:textAlignment w:val="baseline"/>
        <w:rPr>
          <w:rFonts w:ascii="Arial" w:eastAsia="Times New Roman" w:hAnsi="Arial" w:cs="Arial"/>
          <w:b/>
          <w:kern w:val="0"/>
          <w:sz w:val="28"/>
          <w:szCs w:val="28"/>
          <w:lang w:eastAsia="en-GB"/>
        </w:rPr>
      </w:pPr>
      <w:r w:rsidRPr="003E0634">
        <w:rPr>
          <w:rFonts w:ascii="Arial" w:eastAsia="Times New Roman" w:hAnsi="Arial" w:cs="Arial"/>
          <w:b/>
          <w:kern w:val="0"/>
          <w:sz w:val="28"/>
          <w:szCs w:val="28"/>
          <w:lang w:eastAsia="en-GB"/>
        </w:rPr>
        <w:t>Electronic Meeting, June 28 - July 2, 2021</w:t>
      </w:r>
    </w:p>
    <w:p w:rsidR="00D62E86" w:rsidRPr="002C6C08" w:rsidRDefault="00D62E86" w:rsidP="00D62E8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 xml:space="preserve"> </w:t>
      </w:r>
      <w:r>
        <w:rPr>
          <w:rFonts w:ascii="Arial" w:eastAsia="Arial Unicode MS" w:hAnsi="Arial"/>
          <w:b/>
          <w:bCs/>
          <w:kern w:val="0"/>
          <w:sz w:val="24"/>
          <w:szCs w:val="20"/>
        </w:rPr>
        <w:t xml:space="preserve">               </w:t>
      </w:r>
    </w:p>
    <w:p w:rsidR="003E16F6" w:rsidRPr="00D62E86"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r w:rsidR="009103C2">
        <w:rPr>
          <w:rFonts w:ascii="Arial" w:eastAsia="Arial Unicode MS" w:hAnsi="Arial" w:cs="Arial"/>
          <w:b/>
          <w:bCs/>
          <w:kern w:val="0"/>
          <w:sz w:val="24"/>
          <w:szCs w:val="20"/>
          <w:lang w:eastAsia="en-US"/>
        </w:rPr>
        <w:t xml:space="preserve">, </w:t>
      </w:r>
      <w:r w:rsidR="009103C2" w:rsidRPr="009103C2">
        <w:rPr>
          <w:rFonts w:ascii="Arial" w:eastAsia="Arial Unicode MS" w:hAnsi="Arial" w:cs="Arial"/>
          <w:b/>
          <w:bCs/>
          <w:kern w:val="0"/>
          <w:sz w:val="24"/>
          <w:szCs w:val="20"/>
          <w:lang w:eastAsia="en-US"/>
        </w:rPr>
        <w:t>Rakuten Mobile Inc.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B30539">
        <w:rPr>
          <w:rFonts w:ascii="Arial" w:eastAsia="Arial Unicode MS" w:hAnsi="Arial" w:cs="Arial"/>
          <w:b/>
          <w:bCs/>
          <w:kern w:val="0"/>
          <w:sz w:val="24"/>
          <w:szCs w:val="20"/>
        </w:rPr>
        <w:t>4.2</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87C5D">
        <w:rPr>
          <w:rFonts w:ascii="Arial" w:eastAsia="Arial Unicode MS" w:hAnsi="Arial" w:cs="Arial"/>
          <w:b/>
          <w:bCs/>
          <w:kern w:val="0"/>
          <w:sz w:val="24"/>
          <w:szCs w:val="20"/>
        </w:rPr>
        <w:t>Discuss</w:t>
      </w:r>
      <w:r w:rsidR="008231A2">
        <w:rPr>
          <w:rFonts w:ascii="Arial" w:eastAsia="Arial Unicode MS" w:hAnsi="Arial" w:cs="Arial"/>
          <w:b/>
          <w:bCs/>
          <w:kern w:val="0"/>
          <w:sz w:val="24"/>
          <w:szCs w:val="20"/>
        </w:rPr>
        <w:t>ion</w:t>
      </w:r>
      <w:r w:rsidR="00D87C5D">
        <w:rPr>
          <w:rFonts w:ascii="Arial" w:eastAsia="Arial Unicode MS" w:hAnsi="Arial" w:cs="Arial"/>
          <w:b/>
          <w:bCs/>
          <w:kern w:val="0"/>
          <w:sz w:val="24"/>
          <w:szCs w:val="20"/>
        </w:rPr>
        <w:t xml:space="preserve"> on </w:t>
      </w:r>
      <w:r w:rsidR="006A3792">
        <w:rPr>
          <w:rFonts w:ascii="Arial" w:eastAsia="Arial Unicode MS" w:hAnsi="Arial" w:cs="Arial"/>
          <w:b/>
          <w:bCs/>
          <w:kern w:val="0"/>
          <w:sz w:val="24"/>
          <w:szCs w:val="20"/>
        </w:rPr>
        <w:t>further MUSIM enhancement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w:t>
      </w:r>
      <w:bookmarkStart w:id="0" w:name="_GoBack"/>
      <w:bookmarkEnd w:id="0"/>
      <w:r w:rsidR="00002AFC">
        <w:rPr>
          <w:rFonts w:ascii="Arial" w:eastAsia="Arial Unicode MS" w:hAnsi="Arial" w:cs="Arial"/>
          <w:b/>
          <w:bCs/>
          <w:kern w:val="0"/>
          <w:sz w:val="24"/>
          <w:szCs w:val="20"/>
          <w:lang w:eastAsia="en-US"/>
        </w:rPr>
        <w:t>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Pr="00ED6E60" w:rsidRDefault="009D6C3B" w:rsidP="00ED6E60">
      <w:pPr>
        <w:widowControl/>
        <w:spacing w:before="120" w:line="360" w:lineRule="auto"/>
        <w:rPr>
          <w:rFonts w:ascii="Arial" w:eastAsia="等线" w:hAnsi="Arial" w:cs="Arial"/>
          <w:bCs/>
          <w:lang w:val="en-US" w:eastAsia="zh-CN"/>
        </w:rPr>
      </w:pPr>
      <w:r w:rsidRPr="00ED6E60">
        <w:rPr>
          <w:rFonts w:ascii="Arial" w:eastAsia="等线" w:hAnsi="Arial" w:cs="Arial"/>
          <w:bCs/>
          <w:lang w:val="en-US" w:eastAsia="zh-CN"/>
        </w:rPr>
        <w:t>In Rel-17</w:t>
      </w:r>
      <w:r w:rsidR="00621EFE" w:rsidRPr="00ED6E60">
        <w:rPr>
          <w:rFonts w:ascii="Arial" w:eastAsia="等线" w:hAnsi="Arial" w:cs="Arial"/>
          <w:bCs/>
          <w:lang w:val="en-US" w:eastAsia="zh-CN"/>
        </w:rPr>
        <w:t>,</w:t>
      </w:r>
      <w:r w:rsidRPr="00ED6E60">
        <w:rPr>
          <w:rFonts w:ascii="Arial" w:eastAsia="等线" w:hAnsi="Arial" w:cs="Arial"/>
          <w:bCs/>
          <w:lang w:val="en-US" w:eastAsia="zh-CN"/>
        </w:rPr>
        <w:t xml:space="preserve"> </w:t>
      </w:r>
      <w:r w:rsidR="00621EFE" w:rsidRPr="00ED6E60">
        <w:rPr>
          <w:rFonts w:ascii="Arial" w:eastAsia="等线" w:hAnsi="Arial" w:cs="Arial"/>
          <w:bCs/>
          <w:lang w:val="en-US" w:eastAsia="zh-CN"/>
        </w:rPr>
        <w:t xml:space="preserve">enhancement for Multi-SIM devices is being specified, with objectives consists of paging collision avoidance, network switching, and paging cause indication. In this contribution, we would like to share our view on the scope of further WI if approved in Rel-18. </w:t>
      </w:r>
    </w:p>
    <w:p w:rsidR="00E41196" w:rsidRPr="00630536" w:rsidRDefault="000162A9" w:rsidP="006305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6A37DD" w:rsidRPr="00320828" w:rsidRDefault="006A37DD" w:rsidP="00175281">
      <w:pPr>
        <w:widowControl/>
        <w:spacing w:before="120" w:line="360" w:lineRule="auto"/>
        <w:rPr>
          <w:rFonts w:ascii="Arial" w:hAnsi="Arial" w:cs="Arial"/>
          <w:b/>
          <w:bCs/>
          <w:u w:val="single"/>
          <w:lang w:val="en-US"/>
        </w:rPr>
      </w:pPr>
      <w:r w:rsidRPr="00320828">
        <w:rPr>
          <w:rFonts w:ascii="Arial" w:hAnsi="Arial" w:cs="Arial"/>
          <w:b/>
          <w:bCs/>
          <w:u w:val="single"/>
          <w:lang w:val="en-US"/>
        </w:rPr>
        <w:t>Rel-17 scope:</w:t>
      </w:r>
    </w:p>
    <w:p w:rsidR="009D6C3B" w:rsidRPr="00A017BB" w:rsidRDefault="00C119B2" w:rsidP="00175281">
      <w:pPr>
        <w:widowControl/>
        <w:spacing w:before="120" w:line="360" w:lineRule="auto"/>
        <w:rPr>
          <w:rFonts w:ascii="Arial" w:eastAsia="等线" w:hAnsi="Arial" w:cs="Arial"/>
          <w:bCs/>
          <w:lang w:val="en-US" w:eastAsia="zh-CN"/>
        </w:rPr>
      </w:pPr>
      <w:r>
        <w:rPr>
          <w:rFonts w:eastAsia="等线"/>
          <w:bCs/>
          <w:lang w:val="en-US" w:eastAsia="zh-CN"/>
        </w:rPr>
        <w:t>I</w:t>
      </w:r>
      <w:r w:rsidRPr="00A017BB">
        <w:rPr>
          <w:rFonts w:ascii="Arial" w:eastAsia="等线" w:hAnsi="Arial" w:cs="Arial"/>
          <w:bCs/>
          <w:lang w:val="en-US" w:eastAsia="zh-CN"/>
        </w:rPr>
        <w:t>n Rel-17, solutions of network switching for single Rx/single Tx and dual Rx/</w:t>
      </w:r>
      <w:r w:rsidR="006A37DD">
        <w:rPr>
          <w:rFonts w:ascii="Arial" w:eastAsia="等线" w:hAnsi="Arial" w:cs="Arial"/>
          <w:bCs/>
          <w:lang w:val="en-US" w:eastAsia="zh-CN"/>
        </w:rPr>
        <w:t>single</w:t>
      </w:r>
      <w:r w:rsidRPr="00A017BB">
        <w:rPr>
          <w:rFonts w:ascii="Arial" w:eastAsia="等线" w:hAnsi="Arial" w:cs="Arial"/>
          <w:bCs/>
          <w:lang w:val="en-US" w:eastAsia="zh-CN"/>
        </w:rPr>
        <w:t xml:space="preserve"> Tx UE are being </w:t>
      </w:r>
      <w:r w:rsidR="00A017BB">
        <w:rPr>
          <w:rFonts w:ascii="Arial" w:eastAsia="等线" w:hAnsi="Arial" w:cs="Arial"/>
          <w:bCs/>
          <w:lang w:val="en-US" w:eastAsia="zh-CN"/>
        </w:rPr>
        <w:t>specified. Network switching notification approaches can be further categorized in to two cases:</w:t>
      </w:r>
    </w:p>
    <w:p w:rsidR="00A017BB" w:rsidRPr="00A017BB" w:rsidRDefault="00A017BB" w:rsidP="00175281">
      <w:pPr>
        <w:pStyle w:val="a7"/>
        <w:widowControl/>
        <w:numPr>
          <w:ilvl w:val="0"/>
          <w:numId w:val="27"/>
        </w:numPr>
        <w:spacing w:before="120" w:line="360" w:lineRule="auto"/>
        <w:ind w:firstLineChars="0"/>
        <w:rPr>
          <w:rFonts w:ascii="Arial" w:hAnsi="Arial" w:cs="Arial"/>
        </w:rPr>
      </w:pPr>
      <w:r w:rsidRPr="00A017BB">
        <w:rPr>
          <w:rFonts w:ascii="Arial" w:hAnsi="Arial" w:cs="Arial"/>
        </w:rPr>
        <w:t>network switching leaving RRC</w:t>
      </w:r>
      <w:r w:rsidR="009103C2">
        <w:rPr>
          <w:rFonts w:ascii="Arial" w:hAnsi="Arial" w:cs="Arial"/>
        </w:rPr>
        <w:t xml:space="preserve"> </w:t>
      </w:r>
      <w:r w:rsidRPr="00A017BB">
        <w:rPr>
          <w:rFonts w:ascii="Arial" w:hAnsi="Arial" w:cs="Arial"/>
        </w:rPr>
        <w:t>Connected state</w:t>
      </w:r>
    </w:p>
    <w:p w:rsidR="00C119B2" w:rsidRPr="00A017BB" w:rsidRDefault="00C119B2" w:rsidP="00175281">
      <w:pPr>
        <w:pStyle w:val="a7"/>
        <w:widowControl/>
        <w:numPr>
          <w:ilvl w:val="0"/>
          <w:numId w:val="27"/>
        </w:numPr>
        <w:spacing w:before="120" w:line="360" w:lineRule="auto"/>
        <w:ind w:firstLineChars="0"/>
        <w:rPr>
          <w:rFonts w:ascii="Arial" w:hAnsi="Arial" w:cs="Arial"/>
        </w:rPr>
      </w:pPr>
      <w:r w:rsidRPr="00A017BB">
        <w:rPr>
          <w:rFonts w:ascii="Arial" w:hAnsi="Arial" w:cs="Arial"/>
        </w:rPr>
        <w:t>network switching without leaving RRC</w:t>
      </w:r>
      <w:r w:rsidR="009103C2">
        <w:rPr>
          <w:rFonts w:ascii="Arial" w:hAnsi="Arial" w:cs="Arial"/>
        </w:rPr>
        <w:t xml:space="preserve"> </w:t>
      </w:r>
      <w:r w:rsidRPr="00A017BB">
        <w:rPr>
          <w:rFonts w:ascii="Arial" w:hAnsi="Arial" w:cs="Arial"/>
        </w:rPr>
        <w:t>Connected state</w:t>
      </w:r>
    </w:p>
    <w:p w:rsidR="00A017BB" w:rsidRDefault="00A017BB" w:rsidP="00175281">
      <w:pPr>
        <w:widowControl/>
        <w:spacing w:before="120" w:line="360" w:lineRule="auto"/>
        <w:rPr>
          <w:rFonts w:ascii="Arial" w:eastAsia="等线" w:hAnsi="Arial" w:cs="Arial"/>
          <w:bCs/>
          <w:lang w:val="en-US" w:eastAsia="zh-CN"/>
        </w:rPr>
      </w:pPr>
      <w:r>
        <w:rPr>
          <w:rFonts w:ascii="Arial" w:eastAsia="等线" w:hAnsi="Arial" w:cs="Arial"/>
          <w:bCs/>
          <w:lang w:val="en-US" w:eastAsia="zh-CN"/>
        </w:rPr>
        <w:t xml:space="preserve">For network switching leaving RRC Connected state, the UE </w:t>
      </w:r>
      <w:r w:rsidR="006A3792">
        <w:rPr>
          <w:rFonts w:ascii="Arial" w:eastAsia="等线" w:hAnsi="Arial" w:cs="Arial"/>
          <w:bCs/>
          <w:lang w:val="en-US" w:eastAsia="zh-CN"/>
        </w:rPr>
        <w:t>has</w:t>
      </w:r>
      <w:r>
        <w:rPr>
          <w:rFonts w:ascii="Arial" w:eastAsia="等线" w:hAnsi="Arial" w:cs="Arial"/>
          <w:bCs/>
          <w:lang w:val="en-US" w:eastAsia="zh-CN"/>
        </w:rPr>
        <w:t xml:space="preserve"> to leave RRC Connected state at network A to switch to network B in order to</w:t>
      </w:r>
      <w:r w:rsidR="006A3792">
        <w:rPr>
          <w:rFonts w:ascii="Arial" w:eastAsia="等线" w:hAnsi="Arial" w:cs="Arial"/>
          <w:bCs/>
          <w:lang w:val="en-US" w:eastAsia="zh-CN"/>
        </w:rPr>
        <w:t xml:space="preserve"> perform service which requires l</w:t>
      </w:r>
      <w:r w:rsidR="00544BA7">
        <w:rPr>
          <w:rFonts w:ascii="Arial" w:eastAsia="等线" w:hAnsi="Arial" w:cs="Arial"/>
          <w:bCs/>
          <w:lang w:val="en-US" w:eastAsia="zh-CN"/>
        </w:rPr>
        <w:t>ong time switching. While for network switching without leaving RRC Connected state, dedicated scheduling gap can be allocated to the UE to perform short time switch at network B while maintaining RRC Connected state at network A.</w:t>
      </w:r>
    </w:p>
    <w:p w:rsidR="003A3F16" w:rsidRDefault="003A3F16" w:rsidP="00175281">
      <w:pPr>
        <w:widowControl/>
        <w:spacing w:before="120" w:line="360" w:lineRule="auto"/>
        <w:rPr>
          <w:rFonts w:ascii="Arial" w:eastAsia="等线" w:hAnsi="Arial" w:cs="Arial"/>
          <w:bCs/>
          <w:lang w:val="en-US" w:eastAsia="zh-CN"/>
        </w:rPr>
      </w:pPr>
    </w:p>
    <w:p w:rsidR="006A37DD" w:rsidRPr="00320828" w:rsidRDefault="006A37DD" w:rsidP="00175281">
      <w:pPr>
        <w:widowControl/>
        <w:spacing w:before="120" w:line="360" w:lineRule="auto"/>
        <w:rPr>
          <w:rFonts w:ascii="Arial" w:hAnsi="Arial" w:cs="Arial"/>
          <w:b/>
          <w:bCs/>
          <w:u w:val="single"/>
          <w:lang w:val="en-US"/>
        </w:rPr>
      </w:pPr>
      <w:r w:rsidRPr="00320828">
        <w:rPr>
          <w:rFonts w:ascii="Arial" w:hAnsi="Arial" w:cs="Arial"/>
          <w:b/>
          <w:bCs/>
          <w:u w:val="single"/>
          <w:lang w:val="en-US"/>
        </w:rPr>
        <w:t>Possible Rel-18 scope:</w:t>
      </w:r>
    </w:p>
    <w:p w:rsidR="006A37DD" w:rsidRDefault="006A37DD" w:rsidP="00175281">
      <w:pPr>
        <w:widowControl/>
        <w:spacing w:before="120" w:line="360" w:lineRule="auto"/>
        <w:rPr>
          <w:rFonts w:ascii="Arial" w:hAnsi="Arial" w:cs="Arial"/>
          <w:bCs/>
          <w:lang w:val="en-US"/>
        </w:rPr>
      </w:pPr>
      <w:r>
        <w:rPr>
          <w:rFonts w:ascii="Arial" w:hAnsi="Arial" w:cs="Arial"/>
          <w:bCs/>
          <w:lang w:val="en-US"/>
        </w:rPr>
        <w:t xml:space="preserve">Dual Rx/dual Tx UE, more specifically dual Tx, is not </w:t>
      </w:r>
      <w:r w:rsidR="00BA770E">
        <w:rPr>
          <w:rFonts w:ascii="Arial" w:hAnsi="Arial" w:cs="Arial"/>
          <w:bCs/>
          <w:lang w:val="en-US"/>
        </w:rPr>
        <w:t xml:space="preserve">explicitly included </w:t>
      </w:r>
      <w:r>
        <w:rPr>
          <w:rFonts w:ascii="Arial" w:hAnsi="Arial" w:cs="Arial"/>
          <w:bCs/>
          <w:lang w:val="en-US"/>
        </w:rPr>
        <w:t>in the Rel-17 scope. This is because dual Rx/Tx UE can receive and transmit in both network A and network B simultane</w:t>
      </w:r>
      <w:r w:rsidR="00BA770E">
        <w:rPr>
          <w:rFonts w:ascii="Arial" w:hAnsi="Arial" w:cs="Arial"/>
          <w:bCs/>
          <w:lang w:val="en-US"/>
        </w:rPr>
        <w:t>ously by implementation already and the solutions for dual Rx/single Tx can be reused for free.</w:t>
      </w:r>
    </w:p>
    <w:p w:rsidR="004F03A5" w:rsidRPr="00175281" w:rsidRDefault="00544BA7" w:rsidP="00175281">
      <w:pPr>
        <w:widowControl/>
        <w:spacing w:before="120" w:line="360" w:lineRule="auto"/>
        <w:rPr>
          <w:rFonts w:ascii="Arial" w:eastAsia="等线" w:hAnsi="Arial" w:cs="Arial"/>
          <w:bCs/>
          <w:lang w:val="en-US" w:eastAsia="zh-CN"/>
        </w:rPr>
      </w:pPr>
      <w:r>
        <w:rPr>
          <w:rFonts w:ascii="Arial" w:eastAsia="等线" w:hAnsi="Arial" w:cs="Arial"/>
          <w:bCs/>
          <w:lang w:val="en-US" w:eastAsia="zh-CN"/>
        </w:rPr>
        <w:t xml:space="preserve">However, for dual Rx/dual </w:t>
      </w:r>
      <w:r>
        <w:rPr>
          <w:rFonts w:ascii="Arial" w:eastAsia="等线" w:hAnsi="Arial" w:cs="Arial" w:hint="eastAsia"/>
          <w:bCs/>
          <w:lang w:val="en-US" w:eastAsia="zh-CN"/>
        </w:rPr>
        <w:t>Tx</w:t>
      </w:r>
      <w:r>
        <w:rPr>
          <w:rFonts w:ascii="Arial" w:eastAsia="等线" w:hAnsi="Arial" w:cs="Arial"/>
          <w:bCs/>
          <w:lang w:val="en-US" w:eastAsia="zh-CN"/>
        </w:rPr>
        <w:t xml:space="preserve">, the Rel-17 solution may be not </w:t>
      </w:r>
      <w:r w:rsidR="00816AF5">
        <w:rPr>
          <w:rFonts w:ascii="Arial" w:eastAsia="等线" w:hAnsi="Arial" w:cs="Arial"/>
          <w:bCs/>
          <w:lang w:val="en-US" w:eastAsia="zh-CN"/>
        </w:rPr>
        <w:t xml:space="preserve">very </w:t>
      </w:r>
      <w:r>
        <w:rPr>
          <w:rFonts w:ascii="Arial" w:eastAsia="等线" w:hAnsi="Arial" w:cs="Arial"/>
          <w:bCs/>
          <w:lang w:val="en-US" w:eastAsia="zh-CN"/>
        </w:rPr>
        <w:t xml:space="preserve">suitable. As </w:t>
      </w:r>
      <w:r w:rsidR="00A45649">
        <w:rPr>
          <w:rFonts w:ascii="Arial" w:eastAsia="等线" w:hAnsi="Arial" w:cs="Arial"/>
          <w:bCs/>
          <w:lang w:val="en-US" w:eastAsia="zh-CN"/>
        </w:rPr>
        <w:t>both solutions in Rel-17 result</w:t>
      </w:r>
      <w:r w:rsidR="00100054">
        <w:rPr>
          <w:rFonts w:ascii="Arial" w:eastAsia="等线" w:hAnsi="Arial" w:cs="Arial"/>
          <w:bCs/>
          <w:lang w:val="en-US" w:eastAsia="zh-CN"/>
        </w:rPr>
        <w:t xml:space="preserve"> in</w:t>
      </w:r>
      <w:r w:rsidR="00A45649">
        <w:rPr>
          <w:rFonts w:ascii="Arial" w:eastAsia="等线" w:hAnsi="Arial" w:cs="Arial"/>
          <w:bCs/>
          <w:lang w:val="en-US" w:eastAsia="zh-CN"/>
        </w:rPr>
        <w:t xml:space="preserve"> </w:t>
      </w:r>
      <w:r w:rsidR="00816AF5">
        <w:rPr>
          <w:rFonts w:ascii="Arial" w:eastAsia="等线" w:hAnsi="Arial" w:cs="Arial"/>
          <w:bCs/>
          <w:lang w:val="en-US" w:eastAsia="zh-CN"/>
        </w:rPr>
        <w:t xml:space="preserve">certain level </w:t>
      </w:r>
      <w:r w:rsidR="00A45649">
        <w:rPr>
          <w:rFonts w:ascii="Arial" w:eastAsia="等线" w:hAnsi="Arial" w:cs="Arial"/>
          <w:bCs/>
          <w:lang w:val="en-US" w:eastAsia="zh-CN"/>
        </w:rPr>
        <w:t xml:space="preserve">service interruption at network A for a while. While for UE with sufficient capability, it should be possible to perform </w:t>
      </w:r>
      <w:r w:rsidR="00816AF5">
        <w:rPr>
          <w:rFonts w:ascii="Arial" w:eastAsia="等线" w:hAnsi="Arial" w:cs="Arial"/>
          <w:bCs/>
          <w:lang w:val="en-US" w:eastAsia="zh-CN"/>
        </w:rPr>
        <w:t xml:space="preserve">long time </w:t>
      </w:r>
      <w:r w:rsidR="00A45649">
        <w:rPr>
          <w:rFonts w:ascii="Arial" w:eastAsia="等线" w:hAnsi="Arial" w:cs="Arial"/>
          <w:bCs/>
          <w:lang w:val="en-US" w:eastAsia="zh-CN"/>
        </w:rPr>
        <w:t xml:space="preserve">service at both networks. And from service requirement perspective, it is desirable to </w:t>
      </w:r>
      <w:r w:rsidR="00BB02D9">
        <w:rPr>
          <w:rFonts w:ascii="Arial" w:eastAsia="等线" w:hAnsi="Arial" w:cs="Arial"/>
          <w:bCs/>
          <w:lang w:val="en-US" w:eastAsia="zh-CN"/>
        </w:rPr>
        <w:t>enable that, for example, the UE has voice service at one network, and non-voice service at the other network.</w:t>
      </w:r>
      <w:r w:rsidR="00BB02D9">
        <w:rPr>
          <w:rFonts w:ascii="Arial" w:eastAsia="等线" w:hAnsi="Arial" w:cs="Arial" w:hint="eastAsia"/>
          <w:bCs/>
          <w:lang w:val="en-US" w:eastAsia="zh-CN"/>
        </w:rPr>
        <w:t xml:space="preserve"> </w:t>
      </w:r>
      <w:r w:rsidR="00BB02D9">
        <w:rPr>
          <w:rFonts w:ascii="Arial" w:eastAsia="等线" w:hAnsi="Arial" w:cs="Arial"/>
          <w:bCs/>
          <w:lang w:val="en-US" w:eastAsia="zh-CN"/>
        </w:rPr>
        <w:t>And the dual connectivity scenario should also be taken into consideration</w:t>
      </w:r>
      <w:r w:rsidR="00100054">
        <w:rPr>
          <w:rFonts w:ascii="Arial" w:eastAsia="等线" w:hAnsi="Arial" w:cs="Arial"/>
          <w:bCs/>
          <w:lang w:val="en-US" w:eastAsia="zh-CN"/>
        </w:rPr>
        <w:t xml:space="preserve"> when developing the solutions</w:t>
      </w:r>
      <w:r w:rsidR="00BB02D9">
        <w:rPr>
          <w:rFonts w:ascii="Arial" w:eastAsia="等线" w:hAnsi="Arial" w:cs="Arial"/>
          <w:bCs/>
          <w:lang w:val="en-US" w:eastAsia="zh-CN"/>
        </w:rPr>
        <w:t>.</w:t>
      </w:r>
      <w:r w:rsidR="00A45649">
        <w:rPr>
          <w:rFonts w:ascii="Arial" w:eastAsia="等线" w:hAnsi="Arial" w:cs="Arial"/>
          <w:bCs/>
          <w:lang w:val="en-US" w:eastAsia="zh-CN"/>
        </w:rPr>
        <w:t xml:space="preserve">  </w:t>
      </w:r>
    </w:p>
    <w:p w:rsidR="006A3792" w:rsidRPr="004F03A5" w:rsidRDefault="006A3792" w:rsidP="00175281">
      <w:pPr>
        <w:widowControl/>
        <w:spacing w:before="120" w:line="360" w:lineRule="auto"/>
        <w:rPr>
          <w:rFonts w:ascii="Arial" w:eastAsia="Arial Unicode MS" w:hAnsi="Arial"/>
          <w:b/>
          <w:kern w:val="0"/>
          <w:sz w:val="20"/>
          <w:szCs w:val="20"/>
          <w:lang w:eastAsia="zh-CN"/>
        </w:rPr>
      </w:pPr>
      <w:r>
        <w:rPr>
          <w:rFonts w:ascii="Arial" w:eastAsia="Arial Unicode MS" w:hAnsi="Arial" w:hint="eastAsia"/>
          <w:b/>
          <w:kern w:val="0"/>
          <w:sz w:val="20"/>
          <w:szCs w:val="20"/>
          <w:lang w:eastAsia="zh-CN"/>
        </w:rPr>
        <w:lastRenderedPageBreak/>
        <w:t>Proposal</w:t>
      </w:r>
      <w:r w:rsidR="00175281">
        <w:rPr>
          <w:rFonts w:ascii="Arial" w:eastAsia="Arial Unicode MS" w:hAnsi="Arial" w:hint="eastAsia"/>
          <w:b/>
          <w:kern w:val="0"/>
          <w:sz w:val="20"/>
          <w:szCs w:val="20"/>
          <w:lang w:eastAsia="zh-CN"/>
        </w:rPr>
        <w:t>:</w:t>
      </w:r>
      <w:r>
        <w:rPr>
          <w:rFonts w:ascii="Arial" w:eastAsia="Arial Unicode MS" w:hAnsi="Arial" w:hint="eastAsia"/>
          <w:b/>
          <w:kern w:val="0"/>
          <w:sz w:val="20"/>
          <w:szCs w:val="20"/>
          <w:lang w:eastAsia="zh-CN"/>
        </w:rPr>
        <w:t xml:space="preserve"> </w:t>
      </w:r>
      <w:r w:rsidR="00175281">
        <w:rPr>
          <w:rFonts w:ascii="Arial" w:eastAsia="Arial Unicode MS" w:hAnsi="Arial"/>
          <w:b/>
          <w:kern w:val="0"/>
          <w:sz w:val="20"/>
          <w:szCs w:val="20"/>
          <w:lang w:eastAsia="zh-CN"/>
        </w:rPr>
        <w:t xml:space="preserve">If </w:t>
      </w:r>
      <w:r w:rsidR="00ED6E60">
        <w:rPr>
          <w:rFonts w:ascii="Arial" w:eastAsia="Arial Unicode MS" w:hAnsi="Arial" w:hint="eastAsia"/>
          <w:b/>
          <w:kern w:val="0"/>
          <w:sz w:val="20"/>
          <w:szCs w:val="20"/>
          <w:lang w:eastAsia="zh-CN"/>
        </w:rPr>
        <w:t>WI</w:t>
      </w:r>
      <w:r w:rsidR="00ED6E60">
        <w:rPr>
          <w:rFonts w:ascii="Arial" w:eastAsia="Arial Unicode MS" w:hAnsi="Arial"/>
          <w:b/>
          <w:kern w:val="0"/>
          <w:sz w:val="20"/>
          <w:szCs w:val="20"/>
          <w:lang w:eastAsia="zh-CN"/>
        </w:rPr>
        <w:t xml:space="preserve"> of </w:t>
      </w:r>
      <w:r w:rsidR="00175281">
        <w:rPr>
          <w:rFonts w:ascii="Arial" w:eastAsia="Arial Unicode MS" w:hAnsi="Arial"/>
          <w:b/>
          <w:kern w:val="0"/>
          <w:sz w:val="20"/>
          <w:szCs w:val="20"/>
          <w:lang w:eastAsia="zh-CN"/>
        </w:rPr>
        <w:t xml:space="preserve">further MUSIM enhancement is approved for Rel-18, network switching enhancement for </w:t>
      </w:r>
      <w:r w:rsidRPr="006A3792">
        <w:rPr>
          <w:rFonts w:ascii="Arial" w:eastAsia="Arial Unicode MS" w:hAnsi="Arial" w:hint="eastAsia"/>
          <w:b/>
          <w:kern w:val="0"/>
          <w:sz w:val="20"/>
          <w:szCs w:val="20"/>
          <w:lang w:eastAsia="zh-CN"/>
        </w:rPr>
        <w:t>dual TX/ dual Rx</w:t>
      </w:r>
      <w:r w:rsidR="00175281">
        <w:rPr>
          <w:rFonts w:ascii="Arial" w:eastAsia="Arial Unicode MS" w:hAnsi="Arial"/>
          <w:b/>
          <w:kern w:val="0"/>
          <w:sz w:val="20"/>
          <w:szCs w:val="20"/>
          <w:lang w:eastAsia="zh-CN"/>
        </w:rPr>
        <w:t xml:space="preserve"> UE</w:t>
      </w:r>
      <w:r w:rsidRPr="006A3792">
        <w:rPr>
          <w:rFonts w:ascii="Arial" w:eastAsia="Arial Unicode MS" w:hAnsi="Arial" w:hint="eastAsia"/>
          <w:b/>
          <w:kern w:val="0"/>
          <w:sz w:val="20"/>
          <w:szCs w:val="20"/>
          <w:lang w:eastAsia="zh-CN"/>
        </w:rPr>
        <w:t xml:space="preserve"> </w:t>
      </w:r>
      <w:r w:rsidR="00175281">
        <w:rPr>
          <w:rFonts w:ascii="Arial" w:eastAsia="Arial Unicode MS" w:hAnsi="Arial"/>
          <w:b/>
          <w:kern w:val="0"/>
          <w:sz w:val="20"/>
          <w:szCs w:val="20"/>
          <w:lang w:eastAsia="zh-CN"/>
        </w:rPr>
        <w:t>shall be supported</w:t>
      </w:r>
      <w:r w:rsidRPr="006A3792">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Pr="00725919" w:rsidRDefault="000162A9" w:rsidP="00725919">
      <w:pPr>
        <w:widowControl/>
        <w:spacing w:before="120" w:line="360" w:lineRule="auto"/>
        <w:rPr>
          <w:rFonts w:ascii="Arial" w:eastAsia="等线" w:hAnsi="Arial" w:cs="Arial"/>
          <w:bCs/>
          <w:lang w:val="en-US" w:eastAsia="zh-CN"/>
        </w:rPr>
      </w:pPr>
      <w:r w:rsidRPr="00E05912">
        <w:rPr>
          <w:rFonts w:ascii="Arial" w:eastAsia="等线" w:hAnsi="Arial" w:hint="eastAsia"/>
          <w:kern w:val="0"/>
          <w:sz w:val="20"/>
          <w:szCs w:val="20"/>
          <w:lang w:eastAsia="zh-CN"/>
        </w:rPr>
        <w:t>I</w:t>
      </w:r>
      <w:r w:rsidRPr="00725919">
        <w:rPr>
          <w:rFonts w:ascii="Arial" w:eastAsia="等线" w:hAnsi="Arial" w:cs="Arial" w:hint="eastAsia"/>
          <w:bCs/>
          <w:lang w:val="en-US" w:eastAsia="zh-CN"/>
        </w:rPr>
        <w:t>n this contribution</w:t>
      </w:r>
      <w:r w:rsidR="003B7559" w:rsidRPr="00725919">
        <w:rPr>
          <w:rFonts w:ascii="Arial" w:eastAsia="等线" w:hAnsi="Arial" w:cs="Arial"/>
          <w:bCs/>
          <w:lang w:val="en-US" w:eastAsia="zh-CN"/>
        </w:rPr>
        <w:t>,</w:t>
      </w:r>
      <w:r w:rsidRPr="00725919">
        <w:rPr>
          <w:rFonts w:ascii="Arial" w:eastAsia="等线" w:hAnsi="Arial" w:cs="Arial" w:hint="eastAsia"/>
          <w:bCs/>
          <w:lang w:val="en-US" w:eastAsia="zh-CN"/>
        </w:rPr>
        <w:t xml:space="preserve"> </w:t>
      </w:r>
      <w:r w:rsidR="00C052C6" w:rsidRPr="00725919">
        <w:rPr>
          <w:rFonts w:ascii="Arial" w:eastAsia="等线" w:hAnsi="Arial" w:cs="Arial" w:hint="eastAsia"/>
          <w:bCs/>
          <w:lang w:val="en-US" w:eastAsia="zh-CN"/>
        </w:rPr>
        <w:t xml:space="preserve">we </w:t>
      </w:r>
      <w:r w:rsidR="00302262" w:rsidRPr="00725919">
        <w:rPr>
          <w:rFonts w:ascii="Arial" w:eastAsia="等线" w:hAnsi="Arial" w:cs="Arial" w:hint="eastAsia"/>
          <w:bCs/>
          <w:lang w:val="en-US" w:eastAsia="zh-CN"/>
        </w:rPr>
        <w:t>p</w:t>
      </w:r>
      <w:r w:rsidR="00302262" w:rsidRPr="00725919">
        <w:rPr>
          <w:rFonts w:ascii="Arial" w:eastAsia="等线" w:hAnsi="Arial" w:cs="Arial"/>
          <w:bCs/>
          <w:lang w:val="en-US" w:eastAsia="zh-CN"/>
        </w:rPr>
        <w:t xml:space="preserve">rovide our </w:t>
      </w:r>
      <w:r w:rsidR="00DC03D1" w:rsidRPr="00725919">
        <w:rPr>
          <w:rFonts w:ascii="Arial" w:eastAsia="等线" w:hAnsi="Arial" w:cs="Arial"/>
          <w:bCs/>
          <w:lang w:val="en-US" w:eastAsia="zh-CN"/>
        </w:rPr>
        <w:t>consideration</w:t>
      </w:r>
      <w:r w:rsidR="009103C2">
        <w:rPr>
          <w:rFonts w:ascii="Arial" w:eastAsia="等线" w:hAnsi="Arial" w:cs="Arial"/>
          <w:bCs/>
          <w:lang w:val="en-US" w:eastAsia="zh-CN"/>
        </w:rPr>
        <w:t xml:space="preserve"> on</w:t>
      </w:r>
      <w:r w:rsidR="00DC03D1" w:rsidRPr="00725919">
        <w:rPr>
          <w:rFonts w:ascii="Arial" w:eastAsia="等线" w:hAnsi="Arial" w:cs="Arial"/>
          <w:bCs/>
          <w:lang w:val="en-US" w:eastAsia="zh-CN"/>
        </w:rPr>
        <w:t xml:space="preserve"> </w:t>
      </w:r>
      <w:r w:rsidR="00175281" w:rsidRPr="00725919">
        <w:rPr>
          <w:rFonts w:ascii="Arial" w:eastAsia="等线" w:hAnsi="Arial" w:cs="Arial"/>
          <w:bCs/>
          <w:lang w:val="en-US" w:eastAsia="zh-CN"/>
        </w:rPr>
        <w:t>the</w:t>
      </w:r>
      <w:r w:rsidR="00725919" w:rsidRPr="00725919">
        <w:rPr>
          <w:rFonts w:ascii="Arial" w:eastAsia="等线" w:hAnsi="Arial" w:cs="Arial"/>
          <w:bCs/>
          <w:lang w:val="en-US" w:eastAsia="zh-CN"/>
        </w:rPr>
        <w:t xml:space="preserve"> scope of potential</w:t>
      </w:r>
      <w:r w:rsidR="00175281" w:rsidRPr="00725919">
        <w:rPr>
          <w:rFonts w:ascii="Arial" w:eastAsia="等线" w:hAnsi="Arial" w:cs="Arial"/>
          <w:bCs/>
          <w:lang w:val="en-US" w:eastAsia="zh-CN"/>
        </w:rPr>
        <w:t xml:space="preserve"> further enhancements for</w:t>
      </w:r>
      <w:r w:rsidR="00175281" w:rsidRPr="00725919">
        <w:rPr>
          <w:rFonts w:ascii="Arial" w:eastAsia="等线" w:hAnsi="Arial" w:cs="Arial" w:hint="eastAsia"/>
          <w:bCs/>
          <w:lang w:val="en-US" w:eastAsia="zh-CN"/>
        </w:rPr>
        <w:t xml:space="preserve"> </w:t>
      </w:r>
      <w:r w:rsidR="00175281" w:rsidRPr="00725919">
        <w:rPr>
          <w:rFonts w:ascii="Arial" w:eastAsia="等线" w:hAnsi="Arial" w:cs="Arial"/>
          <w:bCs/>
          <w:lang w:val="en-US" w:eastAsia="zh-CN"/>
        </w:rPr>
        <w:t>Multi-SIM</w:t>
      </w:r>
      <w:r w:rsidR="00B077F1">
        <w:rPr>
          <w:rFonts w:ascii="Arial" w:eastAsia="等线" w:hAnsi="Arial" w:cs="Arial"/>
          <w:bCs/>
          <w:lang w:val="en-US" w:eastAsia="zh-CN"/>
        </w:rPr>
        <w:t xml:space="preserve"> </w:t>
      </w:r>
      <w:r w:rsidR="00B077F1">
        <w:rPr>
          <w:rFonts w:ascii="Arial" w:eastAsia="等线" w:hAnsi="Arial" w:cs="Arial" w:hint="eastAsia"/>
          <w:bCs/>
          <w:lang w:val="en-US" w:eastAsia="zh-CN"/>
        </w:rPr>
        <w:t>devices</w:t>
      </w:r>
      <w:r w:rsidR="00725919">
        <w:rPr>
          <w:rFonts w:ascii="Arial" w:eastAsia="等线" w:hAnsi="Arial" w:cs="Arial"/>
          <w:bCs/>
          <w:lang w:val="en-US" w:eastAsia="zh-CN"/>
        </w:rPr>
        <w:t>, and have the following proposal</w:t>
      </w:r>
      <w:r w:rsidR="00302262" w:rsidRPr="00725919">
        <w:rPr>
          <w:rFonts w:ascii="Arial" w:eastAsia="等线" w:hAnsi="Arial" w:cs="Arial"/>
          <w:bCs/>
          <w:lang w:val="en-US" w:eastAsia="zh-CN"/>
        </w:rPr>
        <w:t>:</w:t>
      </w:r>
    </w:p>
    <w:p w:rsidR="00BE4B1D" w:rsidRPr="00621EFE" w:rsidRDefault="00725919" w:rsidP="001602A3">
      <w:pPr>
        <w:widowControl/>
        <w:spacing w:before="120" w:line="360" w:lineRule="auto"/>
        <w:rPr>
          <w:rFonts w:ascii="Arial" w:eastAsia="Arial Unicode MS" w:hAnsi="Arial"/>
          <w:b/>
          <w:kern w:val="0"/>
          <w:sz w:val="20"/>
          <w:szCs w:val="20"/>
          <w:lang w:eastAsia="zh-CN"/>
        </w:rPr>
      </w:pPr>
      <w:r>
        <w:rPr>
          <w:rFonts w:ascii="Arial" w:eastAsia="Arial Unicode MS" w:hAnsi="Arial" w:hint="eastAsia"/>
          <w:b/>
          <w:kern w:val="0"/>
          <w:sz w:val="20"/>
          <w:szCs w:val="20"/>
          <w:lang w:eastAsia="zh-CN"/>
        </w:rPr>
        <w:t xml:space="preserve">Proposal: </w:t>
      </w:r>
      <w:r>
        <w:rPr>
          <w:rFonts w:ascii="Arial" w:eastAsia="Arial Unicode MS" w:hAnsi="Arial"/>
          <w:b/>
          <w:kern w:val="0"/>
          <w:sz w:val="20"/>
          <w:szCs w:val="20"/>
          <w:lang w:eastAsia="zh-CN"/>
        </w:rPr>
        <w:t>If</w:t>
      </w:r>
      <w:r w:rsidR="00ED6E60">
        <w:rPr>
          <w:rFonts w:ascii="Arial" w:eastAsia="Arial Unicode MS" w:hAnsi="Arial"/>
          <w:b/>
          <w:kern w:val="0"/>
          <w:sz w:val="20"/>
          <w:szCs w:val="20"/>
          <w:lang w:eastAsia="zh-CN"/>
        </w:rPr>
        <w:t xml:space="preserve"> WI</w:t>
      </w:r>
      <w:r>
        <w:rPr>
          <w:rFonts w:ascii="Arial" w:eastAsia="Arial Unicode MS" w:hAnsi="Arial"/>
          <w:b/>
          <w:kern w:val="0"/>
          <w:sz w:val="20"/>
          <w:szCs w:val="20"/>
          <w:lang w:eastAsia="zh-CN"/>
        </w:rPr>
        <w:t xml:space="preserve"> </w:t>
      </w:r>
      <w:r w:rsidR="00231658">
        <w:rPr>
          <w:rFonts w:ascii="Arial" w:eastAsia="Arial Unicode MS" w:hAnsi="Arial" w:hint="eastAsia"/>
          <w:b/>
          <w:kern w:val="0"/>
          <w:sz w:val="20"/>
          <w:szCs w:val="20"/>
          <w:lang w:eastAsia="zh-CN"/>
        </w:rPr>
        <w:t>of</w:t>
      </w:r>
      <w:r w:rsidR="00231658">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further MUSIM enhancement is approved for Rel-18, network switching enhancement for </w:t>
      </w:r>
      <w:r w:rsidRPr="006A3792">
        <w:rPr>
          <w:rFonts w:ascii="Arial" w:eastAsia="Arial Unicode MS" w:hAnsi="Arial" w:hint="eastAsia"/>
          <w:b/>
          <w:kern w:val="0"/>
          <w:sz w:val="20"/>
          <w:szCs w:val="20"/>
          <w:lang w:eastAsia="zh-CN"/>
        </w:rPr>
        <w:t>dual TX/ dual Rx</w:t>
      </w:r>
      <w:r>
        <w:rPr>
          <w:rFonts w:ascii="Arial" w:eastAsia="Arial Unicode MS" w:hAnsi="Arial"/>
          <w:b/>
          <w:kern w:val="0"/>
          <w:sz w:val="20"/>
          <w:szCs w:val="20"/>
          <w:lang w:eastAsia="zh-CN"/>
        </w:rPr>
        <w:t xml:space="preserve"> UE</w:t>
      </w:r>
      <w:r w:rsidRPr="006A3792">
        <w:rPr>
          <w:rFonts w:ascii="Arial" w:eastAsia="Arial Unicode MS" w:hAnsi="Arial" w:hint="eastAsia"/>
          <w:b/>
          <w:kern w:val="0"/>
          <w:sz w:val="20"/>
          <w:szCs w:val="20"/>
          <w:lang w:eastAsia="zh-CN"/>
        </w:rPr>
        <w:t xml:space="preserve"> </w:t>
      </w:r>
      <w:r>
        <w:rPr>
          <w:rFonts w:ascii="Arial" w:eastAsia="Arial Unicode MS" w:hAnsi="Arial"/>
          <w:b/>
          <w:kern w:val="0"/>
          <w:sz w:val="20"/>
          <w:szCs w:val="20"/>
          <w:lang w:eastAsia="zh-CN"/>
        </w:rPr>
        <w:t>shall be supported</w:t>
      </w:r>
      <w:r w:rsidRPr="006A3792">
        <w:rPr>
          <w:rFonts w:ascii="Arial" w:eastAsia="Arial Unicode MS" w:hAnsi="Arial"/>
          <w:b/>
          <w:kern w:val="0"/>
          <w:sz w:val="20"/>
          <w:szCs w:val="20"/>
          <w:lang w:eastAsia="zh-CN"/>
        </w:rPr>
        <w:t>.</w:t>
      </w:r>
    </w:p>
    <w:sectPr w:rsidR="00BE4B1D" w:rsidRPr="00621EF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59D" w:rsidRDefault="00DF659D" w:rsidP="006D4BFE">
      <w:r>
        <w:separator/>
      </w:r>
    </w:p>
  </w:endnote>
  <w:endnote w:type="continuationSeparator" w:id="0">
    <w:p w:rsidR="00DF659D" w:rsidRDefault="00DF659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59D" w:rsidRDefault="00DF659D" w:rsidP="006D4BFE">
      <w:r>
        <w:separator/>
      </w:r>
    </w:p>
  </w:footnote>
  <w:footnote w:type="continuationSeparator" w:id="0">
    <w:p w:rsidR="00DF659D" w:rsidRDefault="00DF659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550603"/>
    <w:multiLevelType w:val="multilevel"/>
    <w:tmpl w:val="89E6C80C"/>
    <w:lvl w:ilvl="0">
      <w:start w:val="2"/>
      <w:numFmt w:val="decimal"/>
      <w:lvlText w:val="%1"/>
      <w:lvlJc w:val="left"/>
      <w:pPr>
        <w:ind w:left="360" w:hanging="360"/>
      </w:pPr>
      <w:rPr>
        <w:rFonts w:ascii="等线" w:eastAsia="等线" w:hAnsi="等线" w:hint="default"/>
      </w:rPr>
    </w:lvl>
    <w:lvl w:ilvl="1">
      <w:start w:val="1"/>
      <w:numFmt w:val="decimal"/>
      <w:lvlText w:val="%1.%2"/>
      <w:lvlJc w:val="left"/>
      <w:pPr>
        <w:ind w:left="360" w:hanging="360"/>
      </w:pPr>
      <w:rPr>
        <w:rFonts w:ascii="等线" w:eastAsia="等线" w:hAnsi="等线" w:hint="default"/>
      </w:rPr>
    </w:lvl>
    <w:lvl w:ilvl="2">
      <w:start w:val="1"/>
      <w:numFmt w:val="decimal"/>
      <w:lvlText w:val="%1.%2.%3"/>
      <w:lvlJc w:val="left"/>
      <w:pPr>
        <w:ind w:left="720" w:hanging="720"/>
      </w:pPr>
      <w:rPr>
        <w:rFonts w:ascii="等线" w:eastAsia="等线" w:hAnsi="等线" w:hint="default"/>
      </w:rPr>
    </w:lvl>
    <w:lvl w:ilvl="3">
      <w:start w:val="1"/>
      <w:numFmt w:val="decimal"/>
      <w:lvlText w:val="%1.%2.%3.%4"/>
      <w:lvlJc w:val="left"/>
      <w:pPr>
        <w:ind w:left="720" w:hanging="720"/>
      </w:pPr>
      <w:rPr>
        <w:rFonts w:ascii="等线" w:eastAsia="等线" w:hAnsi="等线" w:hint="default"/>
      </w:rPr>
    </w:lvl>
    <w:lvl w:ilvl="4">
      <w:start w:val="1"/>
      <w:numFmt w:val="decimal"/>
      <w:lvlText w:val="%1.%2.%3.%4.%5"/>
      <w:lvlJc w:val="left"/>
      <w:pPr>
        <w:ind w:left="1080" w:hanging="1080"/>
      </w:pPr>
      <w:rPr>
        <w:rFonts w:ascii="等线" w:eastAsia="等线" w:hAnsi="等线" w:hint="default"/>
      </w:rPr>
    </w:lvl>
    <w:lvl w:ilvl="5">
      <w:start w:val="1"/>
      <w:numFmt w:val="decimal"/>
      <w:lvlText w:val="%1.%2.%3.%4.%5.%6"/>
      <w:lvlJc w:val="left"/>
      <w:pPr>
        <w:ind w:left="1080" w:hanging="1080"/>
      </w:pPr>
      <w:rPr>
        <w:rFonts w:ascii="等线" w:eastAsia="等线" w:hAnsi="等线" w:hint="default"/>
      </w:rPr>
    </w:lvl>
    <w:lvl w:ilvl="6">
      <w:start w:val="1"/>
      <w:numFmt w:val="decimal"/>
      <w:lvlText w:val="%1.%2.%3.%4.%5.%6.%7"/>
      <w:lvlJc w:val="left"/>
      <w:pPr>
        <w:ind w:left="1440" w:hanging="1440"/>
      </w:pPr>
      <w:rPr>
        <w:rFonts w:ascii="等线" w:eastAsia="等线" w:hAnsi="等线" w:hint="default"/>
      </w:rPr>
    </w:lvl>
    <w:lvl w:ilvl="7">
      <w:start w:val="1"/>
      <w:numFmt w:val="decimal"/>
      <w:lvlText w:val="%1.%2.%3.%4.%5.%6.%7.%8"/>
      <w:lvlJc w:val="left"/>
      <w:pPr>
        <w:ind w:left="1440" w:hanging="1440"/>
      </w:pPr>
      <w:rPr>
        <w:rFonts w:ascii="等线" w:eastAsia="等线" w:hAnsi="等线" w:hint="default"/>
      </w:rPr>
    </w:lvl>
    <w:lvl w:ilvl="8">
      <w:start w:val="1"/>
      <w:numFmt w:val="decimal"/>
      <w:lvlText w:val="%1.%2.%3.%4.%5.%6.%7.%8.%9"/>
      <w:lvlJc w:val="left"/>
      <w:pPr>
        <w:ind w:left="1800" w:hanging="1800"/>
      </w:pPr>
      <w:rPr>
        <w:rFonts w:ascii="等线" w:eastAsia="等线" w:hAnsi="等线" w:hint="default"/>
      </w:rPr>
    </w:lvl>
  </w:abstractNum>
  <w:abstractNum w:abstractNumId="10"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1"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5" w15:restartNumberingAfterBreak="0">
    <w:nsid w:val="786A5624"/>
    <w:multiLevelType w:val="hybridMultilevel"/>
    <w:tmpl w:val="DED41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15"/>
  </w:num>
  <w:num w:numId="3">
    <w:abstractNumId w:val="14"/>
  </w:num>
  <w:num w:numId="4">
    <w:abstractNumId w:val="22"/>
  </w:num>
  <w:num w:numId="5">
    <w:abstractNumId w:val="7"/>
  </w:num>
  <w:num w:numId="6">
    <w:abstractNumId w:val="0"/>
  </w:num>
  <w:num w:numId="7">
    <w:abstractNumId w:val="1"/>
  </w:num>
  <w:num w:numId="8">
    <w:abstractNumId w:val="8"/>
  </w:num>
  <w:num w:numId="9">
    <w:abstractNumId w:val="26"/>
  </w:num>
  <w:num w:numId="10">
    <w:abstractNumId w:val="5"/>
  </w:num>
  <w:num w:numId="11">
    <w:abstractNumId w:val="10"/>
  </w:num>
  <w:num w:numId="12">
    <w:abstractNumId w:val="3"/>
  </w:num>
  <w:num w:numId="13">
    <w:abstractNumId w:val="27"/>
  </w:num>
  <w:num w:numId="14">
    <w:abstractNumId w:val="4"/>
  </w:num>
  <w:num w:numId="15">
    <w:abstractNumId w:val="13"/>
  </w:num>
  <w:num w:numId="16">
    <w:abstractNumId w:val="12"/>
  </w:num>
  <w:num w:numId="17">
    <w:abstractNumId w:val="18"/>
  </w:num>
  <w:num w:numId="18">
    <w:abstractNumId w:val="21"/>
  </w:num>
  <w:num w:numId="19">
    <w:abstractNumId w:val="19"/>
  </w:num>
  <w:num w:numId="20">
    <w:abstractNumId w:val="6"/>
  </w:num>
  <w:num w:numId="21">
    <w:abstractNumId w:val="2"/>
  </w:num>
  <w:num w:numId="22">
    <w:abstractNumId w:val="11"/>
  </w:num>
  <w:num w:numId="23">
    <w:abstractNumId w:val="20"/>
  </w:num>
  <w:num w:numId="24">
    <w:abstractNumId w:val="16"/>
  </w:num>
  <w:num w:numId="25">
    <w:abstractNumId w:val="17"/>
  </w:num>
  <w:num w:numId="26">
    <w:abstractNumId w:val="23"/>
  </w:num>
  <w:num w:numId="27">
    <w:abstractNumId w:val="25"/>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36180"/>
    <w:rsid w:val="00044505"/>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591B"/>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100054"/>
    <w:rsid w:val="00100C1E"/>
    <w:rsid w:val="00105D7E"/>
    <w:rsid w:val="0011270D"/>
    <w:rsid w:val="00112729"/>
    <w:rsid w:val="00114D77"/>
    <w:rsid w:val="00116915"/>
    <w:rsid w:val="00116EF6"/>
    <w:rsid w:val="001202E9"/>
    <w:rsid w:val="0012190F"/>
    <w:rsid w:val="001220A4"/>
    <w:rsid w:val="001238D6"/>
    <w:rsid w:val="001308ED"/>
    <w:rsid w:val="00130D3E"/>
    <w:rsid w:val="00132642"/>
    <w:rsid w:val="0013404F"/>
    <w:rsid w:val="0013520B"/>
    <w:rsid w:val="001376D0"/>
    <w:rsid w:val="00140D84"/>
    <w:rsid w:val="00150533"/>
    <w:rsid w:val="001554DD"/>
    <w:rsid w:val="001558A7"/>
    <w:rsid w:val="00156A15"/>
    <w:rsid w:val="001602A3"/>
    <w:rsid w:val="00166B19"/>
    <w:rsid w:val="001720BA"/>
    <w:rsid w:val="00175281"/>
    <w:rsid w:val="00175A31"/>
    <w:rsid w:val="001765DF"/>
    <w:rsid w:val="001778C4"/>
    <w:rsid w:val="00177A3F"/>
    <w:rsid w:val="0018392F"/>
    <w:rsid w:val="001852C3"/>
    <w:rsid w:val="00185514"/>
    <w:rsid w:val="00195DF1"/>
    <w:rsid w:val="00196811"/>
    <w:rsid w:val="00196864"/>
    <w:rsid w:val="001A2A6C"/>
    <w:rsid w:val="001A2B45"/>
    <w:rsid w:val="001A337B"/>
    <w:rsid w:val="001A3A44"/>
    <w:rsid w:val="001A41E9"/>
    <w:rsid w:val="001B61F3"/>
    <w:rsid w:val="001C70DF"/>
    <w:rsid w:val="001D080E"/>
    <w:rsid w:val="001D4090"/>
    <w:rsid w:val="001D47C1"/>
    <w:rsid w:val="001E2ADD"/>
    <w:rsid w:val="001E40ED"/>
    <w:rsid w:val="001E4511"/>
    <w:rsid w:val="001E6DF8"/>
    <w:rsid w:val="001F0F24"/>
    <w:rsid w:val="001F35E0"/>
    <w:rsid w:val="001F64B0"/>
    <w:rsid w:val="00202C74"/>
    <w:rsid w:val="00203319"/>
    <w:rsid w:val="00212C74"/>
    <w:rsid w:val="00216BC5"/>
    <w:rsid w:val="00220458"/>
    <w:rsid w:val="002227EC"/>
    <w:rsid w:val="00231658"/>
    <w:rsid w:val="00233C95"/>
    <w:rsid w:val="00234187"/>
    <w:rsid w:val="0023733B"/>
    <w:rsid w:val="0023751B"/>
    <w:rsid w:val="0024120B"/>
    <w:rsid w:val="00242B7D"/>
    <w:rsid w:val="00242BFC"/>
    <w:rsid w:val="00242F8F"/>
    <w:rsid w:val="00243F24"/>
    <w:rsid w:val="00244AE4"/>
    <w:rsid w:val="0024540F"/>
    <w:rsid w:val="00245FFE"/>
    <w:rsid w:val="002479F4"/>
    <w:rsid w:val="00250956"/>
    <w:rsid w:val="002512C4"/>
    <w:rsid w:val="002519AC"/>
    <w:rsid w:val="00257065"/>
    <w:rsid w:val="0025734F"/>
    <w:rsid w:val="002577EC"/>
    <w:rsid w:val="00261B4B"/>
    <w:rsid w:val="00263168"/>
    <w:rsid w:val="00263879"/>
    <w:rsid w:val="00265356"/>
    <w:rsid w:val="00265470"/>
    <w:rsid w:val="00275713"/>
    <w:rsid w:val="002772E5"/>
    <w:rsid w:val="002772EE"/>
    <w:rsid w:val="00281BB0"/>
    <w:rsid w:val="00281E8C"/>
    <w:rsid w:val="00286011"/>
    <w:rsid w:val="00295E16"/>
    <w:rsid w:val="00297E8B"/>
    <w:rsid w:val="002A121C"/>
    <w:rsid w:val="002A12BC"/>
    <w:rsid w:val="002A13F6"/>
    <w:rsid w:val="002A49E2"/>
    <w:rsid w:val="002B3663"/>
    <w:rsid w:val="002B5B7E"/>
    <w:rsid w:val="002B6D04"/>
    <w:rsid w:val="002C1831"/>
    <w:rsid w:val="002C326D"/>
    <w:rsid w:val="002C75A6"/>
    <w:rsid w:val="002D0ECD"/>
    <w:rsid w:val="002D597A"/>
    <w:rsid w:val="002D665A"/>
    <w:rsid w:val="002D68DD"/>
    <w:rsid w:val="00300A51"/>
    <w:rsid w:val="00302262"/>
    <w:rsid w:val="0030227F"/>
    <w:rsid w:val="003046CF"/>
    <w:rsid w:val="00305EC8"/>
    <w:rsid w:val="00307031"/>
    <w:rsid w:val="00312527"/>
    <w:rsid w:val="00312A45"/>
    <w:rsid w:val="00313709"/>
    <w:rsid w:val="00317508"/>
    <w:rsid w:val="00320828"/>
    <w:rsid w:val="00323944"/>
    <w:rsid w:val="00323B93"/>
    <w:rsid w:val="00324F45"/>
    <w:rsid w:val="00325981"/>
    <w:rsid w:val="0032747B"/>
    <w:rsid w:val="00335376"/>
    <w:rsid w:val="00337054"/>
    <w:rsid w:val="003432DC"/>
    <w:rsid w:val="00356C3E"/>
    <w:rsid w:val="00363131"/>
    <w:rsid w:val="00367123"/>
    <w:rsid w:val="0037563C"/>
    <w:rsid w:val="00376CCF"/>
    <w:rsid w:val="00377274"/>
    <w:rsid w:val="00380083"/>
    <w:rsid w:val="00381442"/>
    <w:rsid w:val="00384DDC"/>
    <w:rsid w:val="00386369"/>
    <w:rsid w:val="003939F5"/>
    <w:rsid w:val="00396AA4"/>
    <w:rsid w:val="003A3AF9"/>
    <w:rsid w:val="003A3F16"/>
    <w:rsid w:val="003A6B2C"/>
    <w:rsid w:val="003B2A00"/>
    <w:rsid w:val="003B3E4C"/>
    <w:rsid w:val="003B5135"/>
    <w:rsid w:val="003B7302"/>
    <w:rsid w:val="003B7559"/>
    <w:rsid w:val="003C0296"/>
    <w:rsid w:val="003C3A23"/>
    <w:rsid w:val="003C6267"/>
    <w:rsid w:val="003D253A"/>
    <w:rsid w:val="003D2A83"/>
    <w:rsid w:val="003D4587"/>
    <w:rsid w:val="003D4C0D"/>
    <w:rsid w:val="003E03AC"/>
    <w:rsid w:val="003E0634"/>
    <w:rsid w:val="003E16F6"/>
    <w:rsid w:val="003E4405"/>
    <w:rsid w:val="003E4B15"/>
    <w:rsid w:val="003E4E78"/>
    <w:rsid w:val="00400806"/>
    <w:rsid w:val="00402E0E"/>
    <w:rsid w:val="00403ADA"/>
    <w:rsid w:val="00410774"/>
    <w:rsid w:val="004118CB"/>
    <w:rsid w:val="00413558"/>
    <w:rsid w:val="00421B3A"/>
    <w:rsid w:val="004239CC"/>
    <w:rsid w:val="00426C8A"/>
    <w:rsid w:val="00427628"/>
    <w:rsid w:val="00430A7A"/>
    <w:rsid w:val="00434917"/>
    <w:rsid w:val="00434EAC"/>
    <w:rsid w:val="00441B75"/>
    <w:rsid w:val="00446DDF"/>
    <w:rsid w:val="004475C6"/>
    <w:rsid w:val="00453E19"/>
    <w:rsid w:val="00455155"/>
    <w:rsid w:val="004562F3"/>
    <w:rsid w:val="00456DF4"/>
    <w:rsid w:val="00460AEA"/>
    <w:rsid w:val="00470089"/>
    <w:rsid w:val="00470BB4"/>
    <w:rsid w:val="00475F7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36C4"/>
    <w:rsid w:val="004D59E6"/>
    <w:rsid w:val="004E0401"/>
    <w:rsid w:val="004F03A5"/>
    <w:rsid w:val="004F1038"/>
    <w:rsid w:val="004F3453"/>
    <w:rsid w:val="004F521F"/>
    <w:rsid w:val="0050480E"/>
    <w:rsid w:val="00507A41"/>
    <w:rsid w:val="00507CCA"/>
    <w:rsid w:val="00507E7A"/>
    <w:rsid w:val="00510605"/>
    <w:rsid w:val="00510C00"/>
    <w:rsid w:val="0051487B"/>
    <w:rsid w:val="00522089"/>
    <w:rsid w:val="0052506F"/>
    <w:rsid w:val="005272F1"/>
    <w:rsid w:val="00531773"/>
    <w:rsid w:val="0053197D"/>
    <w:rsid w:val="005373A2"/>
    <w:rsid w:val="00541921"/>
    <w:rsid w:val="00541DE6"/>
    <w:rsid w:val="00542147"/>
    <w:rsid w:val="00542651"/>
    <w:rsid w:val="005442CF"/>
    <w:rsid w:val="00544BA7"/>
    <w:rsid w:val="005455DE"/>
    <w:rsid w:val="005465E8"/>
    <w:rsid w:val="0055010F"/>
    <w:rsid w:val="00553AB5"/>
    <w:rsid w:val="005558C2"/>
    <w:rsid w:val="00566078"/>
    <w:rsid w:val="005667AA"/>
    <w:rsid w:val="00570E23"/>
    <w:rsid w:val="00581FED"/>
    <w:rsid w:val="00584E7B"/>
    <w:rsid w:val="0059181E"/>
    <w:rsid w:val="0059513D"/>
    <w:rsid w:val="00595AB2"/>
    <w:rsid w:val="005B12B5"/>
    <w:rsid w:val="005B2599"/>
    <w:rsid w:val="005B4728"/>
    <w:rsid w:val="005B7830"/>
    <w:rsid w:val="005C0C6C"/>
    <w:rsid w:val="005C1781"/>
    <w:rsid w:val="005D67E9"/>
    <w:rsid w:val="005D7041"/>
    <w:rsid w:val="005E05CC"/>
    <w:rsid w:val="005E200F"/>
    <w:rsid w:val="005F1543"/>
    <w:rsid w:val="005F4254"/>
    <w:rsid w:val="005F4F47"/>
    <w:rsid w:val="005F52FC"/>
    <w:rsid w:val="006033C2"/>
    <w:rsid w:val="0060607D"/>
    <w:rsid w:val="00607D8B"/>
    <w:rsid w:val="00613790"/>
    <w:rsid w:val="006162B7"/>
    <w:rsid w:val="00616CD6"/>
    <w:rsid w:val="00621EFE"/>
    <w:rsid w:val="0062444C"/>
    <w:rsid w:val="00625D00"/>
    <w:rsid w:val="00630536"/>
    <w:rsid w:val="0063175C"/>
    <w:rsid w:val="0063455E"/>
    <w:rsid w:val="00640FB7"/>
    <w:rsid w:val="0065035A"/>
    <w:rsid w:val="0065058B"/>
    <w:rsid w:val="006604D1"/>
    <w:rsid w:val="0066233C"/>
    <w:rsid w:val="00670E97"/>
    <w:rsid w:val="00673EE2"/>
    <w:rsid w:val="00676833"/>
    <w:rsid w:val="00676857"/>
    <w:rsid w:val="00681640"/>
    <w:rsid w:val="00683198"/>
    <w:rsid w:val="00683B95"/>
    <w:rsid w:val="006847A6"/>
    <w:rsid w:val="00685934"/>
    <w:rsid w:val="00695151"/>
    <w:rsid w:val="00696C40"/>
    <w:rsid w:val="006A3792"/>
    <w:rsid w:val="006A37DD"/>
    <w:rsid w:val="006A4477"/>
    <w:rsid w:val="006A58AE"/>
    <w:rsid w:val="006B1EBC"/>
    <w:rsid w:val="006B253F"/>
    <w:rsid w:val="006B2794"/>
    <w:rsid w:val="006B77B0"/>
    <w:rsid w:val="006C2292"/>
    <w:rsid w:val="006D1C45"/>
    <w:rsid w:val="006D4BFE"/>
    <w:rsid w:val="006D54F7"/>
    <w:rsid w:val="006D70BC"/>
    <w:rsid w:val="006D711F"/>
    <w:rsid w:val="006E04EF"/>
    <w:rsid w:val="006E0D5F"/>
    <w:rsid w:val="006F52B4"/>
    <w:rsid w:val="006F5D01"/>
    <w:rsid w:val="007017E1"/>
    <w:rsid w:val="00701C91"/>
    <w:rsid w:val="00706F19"/>
    <w:rsid w:val="007077DA"/>
    <w:rsid w:val="00707DD4"/>
    <w:rsid w:val="00711BBB"/>
    <w:rsid w:val="0071414F"/>
    <w:rsid w:val="0071583C"/>
    <w:rsid w:val="0072182E"/>
    <w:rsid w:val="0072453D"/>
    <w:rsid w:val="007252C7"/>
    <w:rsid w:val="00725919"/>
    <w:rsid w:val="00727520"/>
    <w:rsid w:val="00732DF1"/>
    <w:rsid w:val="00732F1B"/>
    <w:rsid w:val="0073756A"/>
    <w:rsid w:val="00740BC5"/>
    <w:rsid w:val="00744032"/>
    <w:rsid w:val="007449F6"/>
    <w:rsid w:val="00746C9F"/>
    <w:rsid w:val="00750CDD"/>
    <w:rsid w:val="007600F6"/>
    <w:rsid w:val="007614BC"/>
    <w:rsid w:val="00762521"/>
    <w:rsid w:val="00766EA7"/>
    <w:rsid w:val="007760CC"/>
    <w:rsid w:val="0077660D"/>
    <w:rsid w:val="00780A6C"/>
    <w:rsid w:val="007833A0"/>
    <w:rsid w:val="00783F1E"/>
    <w:rsid w:val="007865B0"/>
    <w:rsid w:val="00786EFD"/>
    <w:rsid w:val="007870D5"/>
    <w:rsid w:val="0078747B"/>
    <w:rsid w:val="007874FC"/>
    <w:rsid w:val="00793CFF"/>
    <w:rsid w:val="00795F7A"/>
    <w:rsid w:val="007A0FAB"/>
    <w:rsid w:val="007A48BD"/>
    <w:rsid w:val="007A530F"/>
    <w:rsid w:val="007A6E4C"/>
    <w:rsid w:val="007B1A0E"/>
    <w:rsid w:val="007B31E9"/>
    <w:rsid w:val="007B51C4"/>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6AF5"/>
    <w:rsid w:val="00817434"/>
    <w:rsid w:val="00817F52"/>
    <w:rsid w:val="008231A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7803"/>
    <w:rsid w:val="00887991"/>
    <w:rsid w:val="008A2C46"/>
    <w:rsid w:val="008A73A8"/>
    <w:rsid w:val="008A7574"/>
    <w:rsid w:val="008B2890"/>
    <w:rsid w:val="008B52F7"/>
    <w:rsid w:val="008B710E"/>
    <w:rsid w:val="008C1971"/>
    <w:rsid w:val="008C1AF7"/>
    <w:rsid w:val="008C3B6D"/>
    <w:rsid w:val="008C5A6B"/>
    <w:rsid w:val="008D4426"/>
    <w:rsid w:val="008D4856"/>
    <w:rsid w:val="008D5794"/>
    <w:rsid w:val="008E079A"/>
    <w:rsid w:val="008E4BE3"/>
    <w:rsid w:val="008E4F6A"/>
    <w:rsid w:val="008F105F"/>
    <w:rsid w:val="008F53C1"/>
    <w:rsid w:val="008F5FBF"/>
    <w:rsid w:val="008F6BDB"/>
    <w:rsid w:val="008F6F8F"/>
    <w:rsid w:val="00900419"/>
    <w:rsid w:val="0090765F"/>
    <w:rsid w:val="009103C2"/>
    <w:rsid w:val="009114C7"/>
    <w:rsid w:val="00917C10"/>
    <w:rsid w:val="009225E7"/>
    <w:rsid w:val="009242AD"/>
    <w:rsid w:val="00924D31"/>
    <w:rsid w:val="0092570F"/>
    <w:rsid w:val="00932ABD"/>
    <w:rsid w:val="00943A39"/>
    <w:rsid w:val="00950D92"/>
    <w:rsid w:val="0095107C"/>
    <w:rsid w:val="009521E3"/>
    <w:rsid w:val="00961FD8"/>
    <w:rsid w:val="00963A79"/>
    <w:rsid w:val="00965EB2"/>
    <w:rsid w:val="00966A36"/>
    <w:rsid w:val="009700B6"/>
    <w:rsid w:val="00970112"/>
    <w:rsid w:val="009713C7"/>
    <w:rsid w:val="0097142E"/>
    <w:rsid w:val="009718CE"/>
    <w:rsid w:val="00974051"/>
    <w:rsid w:val="00977F88"/>
    <w:rsid w:val="009816C6"/>
    <w:rsid w:val="00981757"/>
    <w:rsid w:val="0099234D"/>
    <w:rsid w:val="00996DFF"/>
    <w:rsid w:val="00997706"/>
    <w:rsid w:val="009A00B7"/>
    <w:rsid w:val="009A5CDF"/>
    <w:rsid w:val="009A6910"/>
    <w:rsid w:val="009B3B1E"/>
    <w:rsid w:val="009C6666"/>
    <w:rsid w:val="009D3DCA"/>
    <w:rsid w:val="009D4633"/>
    <w:rsid w:val="009D6C3B"/>
    <w:rsid w:val="009D75D3"/>
    <w:rsid w:val="009E092E"/>
    <w:rsid w:val="009F409E"/>
    <w:rsid w:val="009F53A1"/>
    <w:rsid w:val="00A003C5"/>
    <w:rsid w:val="00A00D8D"/>
    <w:rsid w:val="00A017BB"/>
    <w:rsid w:val="00A04655"/>
    <w:rsid w:val="00A049F2"/>
    <w:rsid w:val="00A04BA4"/>
    <w:rsid w:val="00A065FB"/>
    <w:rsid w:val="00A06D77"/>
    <w:rsid w:val="00A07CD9"/>
    <w:rsid w:val="00A10269"/>
    <w:rsid w:val="00A111A5"/>
    <w:rsid w:val="00A20FBC"/>
    <w:rsid w:val="00A23129"/>
    <w:rsid w:val="00A23643"/>
    <w:rsid w:val="00A331A6"/>
    <w:rsid w:val="00A3386D"/>
    <w:rsid w:val="00A33CE0"/>
    <w:rsid w:val="00A3431A"/>
    <w:rsid w:val="00A40F90"/>
    <w:rsid w:val="00A42744"/>
    <w:rsid w:val="00A45649"/>
    <w:rsid w:val="00A5070B"/>
    <w:rsid w:val="00A5074D"/>
    <w:rsid w:val="00A545CD"/>
    <w:rsid w:val="00A55083"/>
    <w:rsid w:val="00A61277"/>
    <w:rsid w:val="00A62E3A"/>
    <w:rsid w:val="00A661EB"/>
    <w:rsid w:val="00A6781E"/>
    <w:rsid w:val="00A71393"/>
    <w:rsid w:val="00A768F5"/>
    <w:rsid w:val="00A83F86"/>
    <w:rsid w:val="00A91C4F"/>
    <w:rsid w:val="00A965EA"/>
    <w:rsid w:val="00A96F5D"/>
    <w:rsid w:val="00AA10DC"/>
    <w:rsid w:val="00AA247F"/>
    <w:rsid w:val="00AB3BF6"/>
    <w:rsid w:val="00AB5A97"/>
    <w:rsid w:val="00AD1540"/>
    <w:rsid w:val="00AD4443"/>
    <w:rsid w:val="00AD7F25"/>
    <w:rsid w:val="00AE320A"/>
    <w:rsid w:val="00AE5A57"/>
    <w:rsid w:val="00AE6B55"/>
    <w:rsid w:val="00AF1A2A"/>
    <w:rsid w:val="00AF4035"/>
    <w:rsid w:val="00B06A55"/>
    <w:rsid w:val="00B06A88"/>
    <w:rsid w:val="00B07316"/>
    <w:rsid w:val="00B077F1"/>
    <w:rsid w:val="00B125E0"/>
    <w:rsid w:val="00B12FD6"/>
    <w:rsid w:val="00B17166"/>
    <w:rsid w:val="00B26B13"/>
    <w:rsid w:val="00B30539"/>
    <w:rsid w:val="00B308F0"/>
    <w:rsid w:val="00B321E4"/>
    <w:rsid w:val="00B335F2"/>
    <w:rsid w:val="00B3405D"/>
    <w:rsid w:val="00B34243"/>
    <w:rsid w:val="00B43903"/>
    <w:rsid w:val="00B45899"/>
    <w:rsid w:val="00B51F2F"/>
    <w:rsid w:val="00B5578D"/>
    <w:rsid w:val="00B623CE"/>
    <w:rsid w:val="00B627EE"/>
    <w:rsid w:val="00B63B60"/>
    <w:rsid w:val="00B64E0A"/>
    <w:rsid w:val="00B703C3"/>
    <w:rsid w:val="00B84DB4"/>
    <w:rsid w:val="00B850A8"/>
    <w:rsid w:val="00B871C4"/>
    <w:rsid w:val="00B91207"/>
    <w:rsid w:val="00B92748"/>
    <w:rsid w:val="00B94F09"/>
    <w:rsid w:val="00B95817"/>
    <w:rsid w:val="00BA00E4"/>
    <w:rsid w:val="00BA11AA"/>
    <w:rsid w:val="00BA4489"/>
    <w:rsid w:val="00BA770E"/>
    <w:rsid w:val="00BA778B"/>
    <w:rsid w:val="00BB02D9"/>
    <w:rsid w:val="00BB3361"/>
    <w:rsid w:val="00BB7796"/>
    <w:rsid w:val="00BC0096"/>
    <w:rsid w:val="00BC27FD"/>
    <w:rsid w:val="00BC426C"/>
    <w:rsid w:val="00BC601C"/>
    <w:rsid w:val="00BD0026"/>
    <w:rsid w:val="00BD1577"/>
    <w:rsid w:val="00BE105F"/>
    <w:rsid w:val="00BE2E34"/>
    <w:rsid w:val="00BE4B1D"/>
    <w:rsid w:val="00BE7C79"/>
    <w:rsid w:val="00BF6388"/>
    <w:rsid w:val="00BF67F0"/>
    <w:rsid w:val="00C052C6"/>
    <w:rsid w:val="00C10E49"/>
    <w:rsid w:val="00C119B2"/>
    <w:rsid w:val="00C2196D"/>
    <w:rsid w:val="00C21CF3"/>
    <w:rsid w:val="00C22645"/>
    <w:rsid w:val="00C26A29"/>
    <w:rsid w:val="00C2713B"/>
    <w:rsid w:val="00C3067E"/>
    <w:rsid w:val="00C34512"/>
    <w:rsid w:val="00C35159"/>
    <w:rsid w:val="00C3548B"/>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E0119"/>
    <w:rsid w:val="00CE1995"/>
    <w:rsid w:val="00CE44D7"/>
    <w:rsid w:val="00CE5B02"/>
    <w:rsid w:val="00CE64A2"/>
    <w:rsid w:val="00CE79C5"/>
    <w:rsid w:val="00CF0E98"/>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56B"/>
    <w:rsid w:val="00D30A6A"/>
    <w:rsid w:val="00D34080"/>
    <w:rsid w:val="00D34696"/>
    <w:rsid w:val="00D40B14"/>
    <w:rsid w:val="00D41A6C"/>
    <w:rsid w:val="00D43413"/>
    <w:rsid w:val="00D50973"/>
    <w:rsid w:val="00D50F41"/>
    <w:rsid w:val="00D5178F"/>
    <w:rsid w:val="00D5356C"/>
    <w:rsid w:val="00D53746"/>
    <w:rsid w:val="00D53F73"/>
    <w:rsid w:val="00D6092F"/>
    <w:rsid w:val="00D62E86"/>
    <w:rsid w:val="00D641CF"/>
    <w:rsid w:val="00D67558"/>
    <w:rsid w:val="00D71BB3"/>
    <w:rsid w:val="00D730C7"/>
    <w:rsid w:val="00D74270"/>
    <w:rsid w:val="00D840AC"/>
    <w:rsid w:val="00D84A8A"/>
    <w:rsid w:val="00D87B25"/>
    <w:rsid w:val="00D87C5D"/>
    <w:rsid w:val="00D93963"/>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03D1"/>
    <w:rsid w:val="00DC12B6"/>
    <w:rsid w:val="00DC5659"/>
    <w:rsid w:val="00DC680F"/>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DF659D"/>
    <w:rsid w:val="00E02E44"/>
    <w:rsid w:val="00E0418C"/>
    <w:rsid w:val="00E05912"/>
    <w:rsid w:val="00E10695"/>
    <w:rsid w:val="00E155A5"/>
    <w:rsid w:val="00E17187"/>
    <w:rsid w:val="00E17BB7"/>
    <w:rsid w:val="00E20215"/>
    <w:rsid w:val="00E21FFC"/>
    <w:rsid w:val="00E22847"/>
    <w:rsid w:val="00E27AEB"/>
    <w:rsid w:val="00E30A33"/>
    <w:rsid w:val="00E31891"/>
    <w:rsid w:val="00E32782"/>
    <w:rsid w:val="00E41196"/>
    <w:rsid w:val="00E42EFD"/>
    <w:rsid w:val="00E44C36"/>
    <w:rsid w:val="00E46258"/>
    <w:rsid w:val="00E54768"/>
    <w:rsid w:val="00E54C49"/>
    <w:rsid w:val="00E609BA"/>
    <w:rsid w:val="00E66BAE"/>
    <w:rsid w:val="00E674B8"/>
    <w:rsid w:val="00E72D72"/>
    <w:rsid w:val="00E77D27"/>
    <w:rsid w:val="00E816CD"/>
    <w:rsid w:val="00E908C7"/>
    <w:rsid w:val="00E96F21"/>
    <w:rsid w:val="00EA124B"/>
    <w:rsid w:val="00EA565F"/>
    <w:rsid w:val="00EB0DBA"/>
    <w:rsid w:val="00EB4CE4"/>
    <w:rsid w:val="00EB7856"/>
    <w:rsid w:val="00ED4779"/>
    <w:rsid w:val="00ED6E60"/>
    <w:rsid w:val="00EE0191"/>
    <w:rsid w:val="00EE1022"/>
    <w:rsid w:val="00EE30FF"/>
    <w:rsid w:val="00EE5703"/>
    <w:rsid w:val="00EE64C0"/>
    <w:rsid w:val="00EF17BD"/>
    <w:rsid w:val="00EF1E33"/>
    <w:rsid w:val="00EF4065"/>
    <w:rsid w:val="00EF6BA9"/>
    <w:rsid w:val="00F007D9"/>
    <w:rsid w:val="00F04AF9"/>
    <w:rsid w:val="00F103EC"/>
    <w:rsid w:val="00F15C7D"/>
    <w:rsid w:val="00F17702"/>
    <w:rsid w:val="00F22DD5"/>
    <w:rsid w:val="00F24E9D"/>
    <w:rsid w:val="00F257F3"/>
    <w:rsid w:val="00F26E87"/>
    <w:rsid w:val="00F30E55"/>
    <w:rsid w:val="00F316F9"/>
    <w:rsid w:val="00F3377D"/>
    <w:rsid w:val="00F34780"/>
    <w:rsid w:val="00F34E58"/>
    <w:rsid w:val="00F3579B"/>
    <w:rsid w:val="00F36596"/>
    <w:rsid w:val="00F37CCB"/>
    <w:rsid w:val="00F42B2E"/>
    <w:rsid w:val="00F479A5"/>
    <w:rsid w:val="00F547BF"/>
    <w:rsid w:val="00F559C5"/>
    <w:rsid w:val="00F62D48"/>
    <w:rsid w:val="00F630BD"/>
    <w:rsid w:val="00F63B95"/>
    <w:rsid w:val="00F63E53"/>
    <w:rsid w:val="00F65910"/>
    <w:rsid w:val="00F7069E"/>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A7FBB"/>
    <w:rsid w:val="00FB0E51"/>
    <w:rsid w:val="00FB4D51"/>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D9E49E"/>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B584B-625C-48A1-945C-A0C331B18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387</Words>
  <Characters>2206</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cp:revision>
  <dcterms:created xsi:type="dcterms:W3CDTF">2021-06-02T04:39:00Z</dcterms:created>
  <dcterms:modified xsi:type="dcterms:W3CDTF">2021-06-07T02:07:00Z</dcterms:modified>
</cp:coreProperties>
</file>