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2F7F" w14:textId="02254CFF" w:rsidR="000021A0" w:rsidRDefault="000021A0" w:rsidP="000021A0">
      <w:pPr>
        <w:pStyle w:val="a3"/>
        <w:rPr>
          <w:rFonts w:cs="Arial"/>
          <w:bCs/>
          <w:sz w:val="24"/>
        </w:rPr>
      </w:pPr>
      <w:r>
        <w:rPr>
          <w:rFonts w:cs="Arial"/>
          <w:bCs/>
          <w:sz w:val="24"/>
          <w:lang w:val="en-GB"/>
        </w:rPr>
        <w:t>3GPP TSG RAN Meeting #9</w:t>
      </w:r>
      <w:r>
        <w:rPr>
          <w:rFonts w:cs="Arial"/>
          <w:bCs/>
          <w:sz w:val="24"/>
        </w:rPr>
        <w:t>9</w:t>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t xml:space="preserve">             </w:t>
      </w:r>
      <w:r w:rsidR="00F94EEF">
        <w:rPr>
          <w:rFonts w:cs="Arial" w:hint="eastAsia"/>
          <w:bCs/>
          <w:sz w:val="24"/>
          <w:lang w:val="en-GB" w:eastAsia="zh-CN"/>
        </w:rPr>
        <w:t>RP-</w:t>
      </w:r>
      <w:r w:rsidR="00F94EEF">
        <w:rPr>
          <w:rFonts w:cs="Arial"/>
          <w:bCs/>
          <w:sz w:val="24"/>
          <w:lang w:val="en-GB"/>
        </w:rPr>
        <w:t>23077</w:t>
      </w:r>
      <w:r w:rsidR="0027457B">
        <w:rPr>
          <w:rFonts w:cs="Arial"/>
          <w:bCs/>
          <w:sz w:val="24"/>
          <w:lang w:val="en-GB"/>
        </w:rPr>
        <w:t>7</w:t>
      </w:r>
      <w:r>
        <w:rPr>
          <w:rFonts w:cs="Arial"/>
          <w:bCs/>
          <w:sz w:val="24"/>
          <w:lang w:val="en-GB"/>
        </w:rPr>
        <w:t xml:space="preserve">                            </w:t>
      </w:r>
    </w:p>
    <w:p w14:paraId="6D3EE6F6" w14:textId="77777777" w:rsidR="000021A0" w:rsidRDefault="000021A0" w:rsidP="000021A0">
      <w:pPr>
        <w:pStyle w:val="a3"/>
        <w:rPr>
          <w:rFonts w:eastAsia="MS Mincho" w:cs="Arial"/>
          <w:bCs/>
          <w:sz w:val="24"/>
          <w:lang w:val="en-GB" w:eastAsia="ja-JP"/>
        </w:rPr>
      </w:pPr>
      <w:r>
        <w:rPr>
          <w:rFonts w:cs="Arial" w:hint="eastAsia"/>
          <w:bCs/>
          <w:sz w:val="24"/>
          <w:lang w:val="en-GB"/>
        </w:rPr>
        <w:t>Rotterdam, Netherlands, March 20-23, 2023</w:t>
      </w:r>
    </w:p>
    <w:p w14:paraId="212F64AE" w14:textId="77777777" w:rsidR="000021A0" w:rsidRDefault="000021A0" w:rsidP="000021A0">
      <w:pPr>
        <w:spacing w:after="60"/>
        <w:ind w:left="1985" w:hanging="1985"/>
        <w:rPr>
          <w:rFonts w:ascii="Arial" w:hAnsi="Arial" w:cs="Arial"/>
          <w:b/>
        </w:rPr>
      </w:pPr>
      <w:bookmarkStart w:id="0" w:name="_Hlk495298459"/>
    </w:p>
    <w:p w14:paraId="32361DAF" w14:textId="04C494E4" w:rsidR="000021A0" w:rsidRDefault="000021A0" w:rsidP="000021A0">
      <w:pPr>
        <w:spacing w:after="60"/>
        <w:ind w:left="1985" w:hanging="1985"/>
        <w:rPr>
          <w:rFonts w:ascii="Arial" w:hAnsi="Arial" w:cs="Arial"/>
          <w:b/>
          <w:sz w:val="22"/>
        </w:rPr>
      </w:pPr>
      <w:r>
        <w:rPr>
          <w:rFonts w:ascii="Arial" w:hAnsi="Arial" w:cs="Arial"/>
          <w:b/>
          <w:sz w:val="22"/>
        </w:rPr>
        <w:t>Title:</w:t>
      </w:r>
      <w:r>
        <w:rPr>
          <w:rFonts w:ascii="Arial" w:hAnsi="Arial" w:cs="Arial"/>
          <w:b/>
          <w:sz w:val="22"/>
        </w:rPr>
        <w:tab/>
      </w:r>
      <w:r w:rsidR="008D5A68" w:rsidRPr="008D5A68">
        <w:rPr>
          <w:rFonts w:ascii="Arial" w:hAnsi="Arial" w:cs="Arial"/>
          <w:b/>
          <w:sz w:val="22"/>
        </w:rPr>
        <w:t>Proposal for PR1 in eRedCap</w:t>
      </w:r>
    </w:p>
    <w:p w14:paraId="611D9E6F" w14:textId="77777777" w:rsidR="000021A0" w:rsidRDefault="000021A0" w:rsidP="000021A0">
      <w:pPr>
        <w:spacing w:after="60"/>
        <w:ind w:left="1985" w:hanging="1985"/>
        <w:rPr>
          <w:rFonts w:ascii="Arial" w:hAnsi="Arial" w:cs="Arial"/>
          <w:b/>
          <w:sz w:val="22"/>
        </w:rPr>
      </w:pPr>
      <w:r>
        <w:rPr>
          <w:rFonts w:ascii="Arial" w:hAnsi="Arial" w:cs="Arial"/>
          <w:b/>
          <w:sz w:val="22"/>
        </w:rPr>
        <w:t>Agenda item:</w:t>
      </w:r>
      <w:r>
        <w:rPr>
          <w:rFonts w:ascii="Arial" w:hAnsi="Arial" w:cs="Arial"/>
          <w:b/>
          <w:sz w:val="22"/>
        </w:rPr>
        <w:tab/>
      </w:r>
      <w:r>
        <w:rPr>
          <w:rFonts w:ascii="Arial" w:hAnsi="Arial" w:cs="Arial" w:hint="eastAsia"/>
          <w:b/>
          <w:sz w:val="22"/>
        </w:rPr>
        <w:t>9.3.1.7</w:t>
      </w:r>
    </w:p>
    <w:p w14:paraId="4853FCB0" w14:textId="163A54AC" w:rsidR="000021A0" w:rsidRDefault="000021A0" w:rsidP="000021A0">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sidR="008D5A68">
        <w:rPr>
          <w:rFonts w:ascii="Arial" w:hAnsi="Arial" w:cs="Arial"/>
          <w:b/>
          <w:sz w:val="22"/>
        </w:rPr>
        <w:t>Moderator (</w:t>
      </w:r>
      <w:r>
        <w:rPr>
          <w:rFonts w:ascii="Arial" w:hAnsi="Arial" w:cs="Arial"/>
          <w:b/>
          <w:sz w:val="22"/>
        </w:rPr>
        <w:t>CMCC</w:t>
      </w:r>
      <w:r w:rsidR="008D5A68">
        <w:rPr>
          <w:rFonts w:ascii="Arial" w:hAnsi="Arial" w:cs="Arial"/>
          <w:b/>
          <w:sz w:val="22"/>
        </w:rPr>
        <w:t>)</w:t>
      </w:r>
    </w:p>
    <w:p w14:paraId="5911C926" w14:textId="77777777" w:rsidR="000021A0" w:rsidRDefault="000021A0" w:rsidP="000021A0">
      <w:pPr>
        <w:spacing w:after="60"/>
        <w:ind w:left="1985" w:hanging="1985"/>
        <w:rPr>
          <w:rFonts w:ascii="Arial" w:hAnsi="Arial" w:cs="Arial"/>
          <w:b/>
          <w:sz w:val="22"/>
        </w:rPr>
      </w:pPr>
      <w:r>
        <w:rPr>
          <w:rFonts w:ascii="Arial" w:hAnsi="Arial" w:cs="Arial"/>
          <w:b/>
          <w:sz w:val="22"/>
        </w:rPr>
        <w:t>Document for:</w:t>
      </w:r>
      <w:r>
        <w:rPr>
          <w:rFonts w:ascii="Arial" w:hAnsi="Arial" w:cs="Arial"/>
          <w:b/>
          <w:sz w:val="22"/>
        </w:rPr>
        <w:tab/>
        <w:t>Discussion</w:t>
      </w:r>
      <w:bookmarkEnd w:id="0"/>
    </w:p>
    <w:p w14:paraId="1A5E8F26" w14:textId="56DDB368" w:rsidR="000021A0" w:rsidRDefault="000021A0" w:rsidP="000021A0">
      <w:pPr>
        <w:pStyle w:val="1"/>
        <w:rPr>
          <w:lang w:eastAsia="zh-CN"/>
        </w:rPr>
      </w:pPr>
      <w:r>
        <w:rPr>
          <w:rFonts w:hint="eastAsia"/>
          <w:lang w:eastAsia="zh-CN"/>
        </w:rPr>
        <w:t>Proposal</w:t>
      </w:r>
    </w:p>
    <w:p w14:paraId="1D10D6FC" w14:textId="034AA855" w:rsidR="005419D6" w:rsidRPr="004E39E9" w:rsidRDefault="005419D6" w:rsidP="005419D6">
      <w:pPr>
        <w:pStyle w:val="a7"/>
        <w:numPr>
          <w:ilvl w:val="0"/>
          <w:numId w:val="8"/>
        </w:numPr>
        <w:rPr>
          <w:rFonts w:ascii="Times New Roman" w:hAnsi="Times New Roman" w:cs="Times New Roman"/>
          <w:strike/>
          <w:sz w:val="24"/>
          <w:szCs w:val="24"/>
          <w:highlight w:val="green"/>
        </w:rPr>
      </w:pPr>
      <w:r w:rsidRPr="004E39E9">
        <w:rPr>
          <w:rFonts w:ascii="Times New Roman" w:hAnsi="Times New Roman" w:cs="Times New Roman"/>
          <w:strike/>
          <w:sz w:val="24"/>
          <w:szCs w:val="24"/>
          <w:highlight w:val="green"/>
        </w:rPr>
        <w:t>PR1 is supported by default by R18 eRedCap UE</w:t>
      </w:r>
    </w:p>
    <w:p w14:paraId="22A5A971" w14:textId="459207FA" w:rsidR="005419D6" w:rsidRPr="005419D6" w:rsidRDefault="005419D6" w:rsidP="004E39E9">
      <w:pPr>
        <w:pStyle w:val="a7"/>
        <w:numPr>
          <w:ilvl w:val="0"/>
          <w:numId w:val="8"/>
        </w:numPr>
        <w:rPr>
          <w:rFonts w:ascii="Times New Roman" w:hAnsi="Times New Roman" w:cs="Times New Roman"/>
          <w:sz w:val="24"/>
          <w:szCs w:val="24"/>
          <w:highlight w:val="green"/>
        </w:rPr>
      </w:pPr>
      <w:r w:rsidRPr="005419D6">
        <w:rPr>
          <w:rFonts w:ascii="Times New Roman" w:hAnsi="Times New Roman" w:cs="Times New Roman"/>
          <w:sz w:val="24"/>
          <w:szCs w:val="24"/>
          <w:highlight w:val="green"/>
        </w:rPr>
        <w:t>Rel-18 eRedCap UE capable of 20MHz + PR1</w:t>
      </w:r>
      <w:r>
        <w:rPr>
          <w:rFonts w:ascii="Times New Roman" w:hAnsi="Times New Roman" w:cs="Times New Roman"/>
          <w:sz w:val="24"/>
          <w:szCs w:val="24"/>
          <w:highlight w:val="green"/>
        </w:rPr>
        <w:t xml:space="preserve"> and </w:t>
      </w:r>
      <w:r w:rsidRPr="005419D6">
        <w:rPr>
          <w:rFonts w:ascii="Times New Roman" w:hAnsi="Times New Roman" w:cs="Times New Roman"/>
          <w:sz w:val="24"/>
          <w:szCs w:val="24"/>
          <w:highlight w:val="green"/>
        </w:rPr>
        <w:t>Rel-18 eRedCap</w:t>
      </w:r>
      <w:r>
        <w:rPr>
          <w:rFonts w:ascii="Times New Roman" w:hAnsi="Times New Roman" w:cs="Times New Roman"/>
          <w:sz w:val="24"/>
          <w:szCs w:val="24"/>
          <w:highlight w:val="green"/>
        </w:rPr>
        <w:t xml:space="preserve"> </w:t>
      </w:r>
      <w:r w:rsidRPr="005419D6">
        <w:rPr>
          <w:rFonts w:ascii="Times New Roman" w:hAnsi="Times New Roman" w:cs="Times New Roman"/>
          <w:sz w:val="24"/>
          <w:szCs w:val="24"/>
          <w:highlight w:val="green"/>
        </w:rPr>
        <w:t>UE capable of BW3/PR3 + PR1</w:t>
      </w:r>
      <w:r>
        <w:rPr>
          <w:rFonts w:ascii="Times New Roman" w:hAnsi="Times New Roman" w:cs="Times New Roman"/>
          <w:sz w:val="24"/>
          <w:szCs w:val="24"/>
          <w:highlight w:val="green"/>
        </w:rPr>
        <w:t xml:space="preserve"> are designed/targeted to same peak data rate</w:t>
      </w:r>
      <w:r w:rsidRPr="004E39E9">
        <w:rPr>
          <w:rFonts w:ascii="Times New Roman" w:hAnsi="Times New Roman" w:cs="Times New Roman"/>
          <w:strike/>
          <w:sz w:val="24"/>
          <w:szCs w:val="24"/>
          <w:highlight w:val="green"/>
        </w:rPr>
        <w:t>, e.g., 10Mbps</w:t>
      </w:r>
    </w:p>
    <w:p w14:paraId="315AB9CE" w14:textId="5F34AEA2" w:rsidR="005419D6" w:rsidRDefault="005419D6" w:rsidP="005419D6">
      <w:pPr>
        <w:rPr>
          <w:rFonts w:ascii="Times New Roman" w:hAnsi="Times New Roman" w:cs="Times New Roman"/>
          <w:b/>
          <w:bCs/>
          <w:sz w:val="24"/>
          <w:szCs w:val="24"/>
          <w:highlight w:val="green"/>
        </w:rPr>
      </w:pPr>
    </w:p>
    <w:p w14:paraId="70CC3AC1" w14:textId="77777777" w:rsidR="00F364AE" w:rsidRPr="00790384" w:rsidRDefault="00F364AE" w:rsidP="0091739F">
      <w:pPr>
        <w:ind w:left="849" w:hangingChars="386" w:hanging="849"/>
        <w:rPr>
          <w:rFonts w:ascii="Times New Roman" w:hAnsi="Times New Roman" w:cs="Times New Roman"/>
          <w:sz w:val="22"/>
          <w:szCs w:val="24"/>
        </w:rPr>
      </w:pPr>
      <w:r w:rsidRPr="00790384">
        <w:rPr>
          <w:rFonts w:ascii="Times New Roman" w:hAnsi="Times New Roman" w:cs="Times New Roman" w:hint="eastAsia"/>
          <w:sz w:val="22"/>
          <w:szCs w:val="24"/>
        </w:rPr>
        <w:t>N</w:t>
      </w:r>
      <w:r w:rsidRPr="00790384">
        <w:rPr>
          <w:rFonts w:ascii="Times New Roman" w:hAnsi="Times New Roman" w:cs="Times New Roman"/>
          <w:sz w:val="22"/>
          <w:szCs w:val="24"/>
        </w:rPr>
        <w:t>ote 1: Peak data rate of "Rel-18 eRedCap: UE capable of 20MHz + PR1" and "Rel-18 eRedCap: UE capable of BW3/PR3 + PR1" is same including unicast and broadcast respectively.</w:t>
      </w:r>
    </w:p>
    <w:p w14:paraId="65F6FCE4" w14:textId="262A2DBC" w:rsidR="00F364AE" w:rsidRPr="00790384" w:rsidRDefault="00F364AE" w:rsidP="0091739F">
      <w:pPr>
        <w:ind w:left="849" w:hangingChars="386" w:hanging="849"/>
        <w:rPr>
          <w:rFonts w:ascii="Times New Roman" w:hAnsi="Times New Roman" w:cs="Times New Roman"/>
          <w:sz w:val="22"/>
          <w:szCs w:val="24"/>
        </w:rPr>
      </w:pPr>
      <w:r w:rsidRPr="00790384">
        <w:rPr>
          <w:rFonts w:ascii="Times New Roman" w:hAnsi="Times New Roman" w:cs="Times New Roman"/>
          <w:sz w:val="22"/>
          <w:szCs w:val="24"/>
        </w:rPr>
        <w:t>Note 2: PRB processing capability of "Rel-18 eRedCap: UE capable of 20MHz + PR1" is not limited to "25 PRBs for 15 kHz SCS and 12 PRBs for 30 kHz SCS" and it corresponds to PRB size corresponding to 20 MHz.</w:t>
      </w:r>
    </w:p>
    <w:p w14:paraId="662E83B7" w14:textId="0DF8522F" w:rsidR="00F364AE" w:rsidRDefault="00F364AE" w:rsidP="0091739F">
      <w:pPr>
        <w:ind w:left="849" w:hangingChars="386" w:hanging="849"/>
        <w:rPr>
          <w:rFonts w:ascii="Times New Roman" w:hAnsi="Times New Roman" w:cs="Times New Roman"/>
          <w:sz w:val="22"/>
          <w:szCs w:val="24"/>
        </w:rPr>
      </w:pPr>
      <w:r>
        <w:rPr>
          <w:rFonts w:ascii="Times New Roman" w:hAnsi="Times New Roman" w:cs="Times New Roman" w:hint="eastAsia"/>
          <w:sz w:val="22"/>
          <w:szCs w:val="24"/>
        </w:rPr>
        <w:t>N</w:t>
      </w:r>
      <w:r>
        <w:rPr>
          <w:rFonts w:ascii="Times New Roman" w:hAnsi="Times New Roman" w:cs="Times New Roman"/>
          <w:sz w:val="22"/>
          <w:szCs w:val="24"/>
        </w:rPr>
        <w:t xml:space="preserve">ote </w:t>
      </w:r>
      <w:r w:rsidR="00C00B86">
        <w:rPr>
          <w:rFonts w:ascii="Times New Roman" w:hAnsi="Times New Roman" w:cs="Times New Roman"/>
          <w:sz w:val="22"/>
          <w:szCs w:val="24"/>
        </w:rPr>
        <w:t>3</w:t>
      </w:r>
      <w:r>
        <w:rPr>
          <w:rFonts w:ascii="Times New Roman" w:hAnsi="Times New Roman" w:cs="Times New Roman"/>
          <w:sz w:val="22"/>
          <w:szCs w:val="24"/>
        </w:rPr>
        <w:t xml:space="preserve">: </w:t>
      </w:r>
      <w:r w:rsidRPr="00F364AE">
        <w:rPr>
          <w:rFonts w:ascii="Times New Roman" w:hAnsi="Times New Roman" w:cs="Times New Roman"/>
          <w:sz w:val="22"/>
          <w:szCs w:val="24"/>
        </w:rPr>
        <w:t>The only difference between "Rel-18 eRedCap: UE capable of 20MHz + PR1" and "Rel-18 eRedCap: UE capable of BW3/PR3 + PR1" is Note 2 and </w:t>
      </w:r>
      <w:r w:rsidR="00E703F4" w:rsidRPr="00112D39">
        <w:rPr>
          <w:rFonts w:ascii="Times New Roman" w:eastAsia="Microsoft YaHei UI" w:hAnsi="Times New Roman" w:cs="Times New Roman"/>
          <w:b/>
          <w:bCs/>
          <w:i/>
          <w:iCs/>
          <w:color w:val="000000"/>
          <w:kern w:val="0"/>
          <w:sz w:val="20"/>
          <w:szCs w:val="20"/>
        </w:rPr>
        <w:t>v</w:t>
      </w:r>
      <w:r w:rsidR="00E703F4" w:rsidRPr="00112D39">
        <w:rPr>
          <w:rFonts w:ascii="Times New Roman" w:eastAsia="Microsoft YaHei UI" w:hAnsi="Times New Roman" w:cs="Times New Roman"/>
          <w:b/>
          <w:bCs/>
          <w:i/>
          <w:iCs/>
          <w:color w:val="000000"/>
          <w:kern w:val="0"/>
          <w:sz w:val="20"/>
          <w:szCs w:val="20"/>
          <w:vertAlign w:val="subscript"/>
        </w:rPr>
        <w:t>Layers</w:t>
      </w:r>
      <w:r w:rsidR="00E703F4" w:rsidRPr="00112D39">
        <w:rPr>
          <w:rFonts w:ascii="Times New Roman" w:eastAsia="Microsoft YaHei UI" w:hAnsi="Times New Roman" w:cs="Times New Roman"/>
          <w:b/>
          <w:bCs/>
          <w:color w:val="000000"/>
          <w:kern w:val="0"/>
          <w:sz w:val="20"/>
          <w:szCs w:val="20"/>
        </w:rPr>
        <w:t>·</w:t>
      </w:r>
      <w:r w:rsidR="00E703F4" w:rsidRPr="00112D39">
        <w:rPr>
          <w:rFonts w:ascii="Times New Roman" w:eastAsia="Microsoft YaHei UI" w:hAnsi="Times New Roman" w:cs="Times New Roman"/>
          <w:b/>
          <w:bCs/>
          <w:i/>
          <w:iCs/>
          <w:color w:val="000000"/>
          <w:kern w:val="0"/>
          <w:sz w:val="20"/>
          <w:szCs w:val="20"/>
        </w:rPr>
        <w:t>Q</w:t>
      </w:r>
      <w:r w:rsidR="00E703F4" w:rsidRPr="00112D39">
        <w:rPr>
          <w:rFonts w:ascii="Times New Roman" w:eastAsia="Microsoft YaHei UI" w:hAnsi="Times New Roman" w:cs="Times New Roman"/>
          <w:b/>
          <w:bCs/>
          <w:i/>
          <w:iCs/>
          <w:color w:val="000000"/>
          <w:kern w:val="0"/>
          <w:sz w:val="20"/>
          <w:szCs w:val="20"/>
          <w:vertAlign w:val="subscript"/>
        </w:rPr>
        <w:t>m</w:t>
      </w:r>
      <w:r w:rsidR="00E703F4" w:rsidRPr="00112D39">
        <w:rPr>
          <w:rFonts w:ascii="Times New Roman" w:eastAsia="Microsoft YaHei UI" w:hAnsi="Times New Roman" w:cs="Times New Roman"/>
          <w:b/>
          <w:bCs/>
          <w:color w:val="000000"/>
          <w:kern w:val="0"/>
          <w:sz w:val="20"/>
          <w:szCs w:val="20"/>
        </w:rPr>
        <w:t>·</w:t>
      </w:r>
      <w:r w:rsidR="00E703F4" w:rsidRPr="00112D39">
        <w:rPr>
          <w:rFonts w:ascii="Times New Roman" w:eastAsia="Microsoft YaHei UI" w:hAnsi="Times New Roman" w:cs="Times New Roman"/>
          <w:b/>
          <w:bCs/>
          <w:i/>
          <w:iCs/>
          <w:color w:val="000000"/>
          <w:kern w:val="0"/>
          <w:sz w:val="20"/>
          <w:szCs w:val="20"/>
        </w:rPr>
        <w:t>f</w:t>
      </w:r>
      <w:r w:rsidR="00E703F4" w:rsidRPr="00112D39">
        <w:rPr>
          <w:rFonts w:ascii="Times New Roman" w:eastAsia="Microsoft YaHei UI" w:hAnsi="Times New Roman" w:cs="Times New Roman"/>
          <w:b/>
          <w:bCs/>
          <w:color w:val="000000"/>
          <w:kern w:val="0"/>
          <w:sz w:val="20"/>
          <w:szCs w:val="20"/>
        </w:rPr>
        <w:t> </w:t>
      </w:r>
      <w:r w:rsidRPr="00F364AE">
        <w:rPr>
          <w:rFonts w:ascii="Times New Roman" w:hAnsi="Times New Roman" w:cs="Times New Roman"/>
          <w:sz w:val="22"/>
          <w:szCs w:val="24"/>
        </w:rPr>
        <w:t>  in order to have the same peak rate.</w:t>
      </w:r>
    </w:p>
    <w:p w14:paraId="0A7594D7" w14:textId="6A7029FA" w:rsidR="00F4215B" w:rsidRPr="0070193C" w:rsidRDefault="00F4215B" w:rsidP="0091739F">
      <w:pPr>
        <w:ind w:left="849" w:hangingChars="386" w:hanging="849"/>
        <w:rPr>
          <w:rFonts w:ascii="Times New Roman" w:hAnsi="Times New Roman" w:cs="Times New Roman"/>
          <w:strike/>
          <w:sz w:val="22"/>
          <w:szCs w:val="24"/>
        </w:rPr>
      </w:pPr>
      <w:r w:rsidRPr="0070193C">
        <w:rPr>
          <w:rFonts w:ascii="Times New Roman" w:hAnsi="Times New Roman" w:cs="Times New Roman" w:hint="eastAsia"/>
          <w:strike/>
          <w:sz w:val="22"/>
          <w:szCs w:val="24"/>
        </w:rPr>
        <w:t>N</w:t>
      </w:r>
      <w:r w:rsidRPr="0070193C">
        <w:rPr>
          <w:rFonts w:ascii="Times New Roman" w:hAnsi="Times New Roman" w:cs="Times New Roman"/>
          <w:strike/>
          <w:sz w:val="22"/>
          <w:szCs w:val="24"/>
        </w:rPr>
        <w:t>ote 4: No introducing specific mechanism to identify PR1 during initial access procedure</w:t>
      </w:r>
    </w:p>
    <w:p w14:paraId="031C53EC" w14:textId="3B35070B" w:rsidR="00F364AE" w:rsidRPr="0070193C" w:rsidRDefault="0070193C" w:rsidP="005419D6">
      <w:pPr>
        <w:rPr>
          <w:rFonts w:ascii="Times New Roman" w:hAnsi="Times New Roman" w:cs="Times New Roman"/>
          <w:sz w:val="22"/>
          <w:szCs w:val="24"/>
        </w:rPr>
      </w:pPr>
      <w:r w:rsidRPr="0070193C">
        <w:rPr>
          <w:rFonts w:ascii="Times New Roman" w:hAnsi="Times New Roman" w:cs="Times New Roman" w:hint="eastAsia"/>
          <w:sz w:val="22"/>
          <w:szCs w:val="24"/>
        </w:rPr>
        <w:t>N</w:t>
      </w:r>
      <w:r w:rsidRPr="0070193C">
        <w:rPr>
          <w:rFonts w:ascii="Times New Roman" w:hAnsi="Times New Roman" w:cs="Times New Roman"/>
          <w:sz w:val="22"/>
          <w:szCs w:val="24"/>
        </w:rPr>
        <w:t xml:space="preserve">ote 4: The initial access procedure of Rel-18 eRedCap UE capable of 20MHz + PR1 is realized by </w:t>
      </w:r>
      <w:r w:rsidRPr="00F356BC">
        <w:rPr>
          <w:rFonts w:ascii="Times New Roman" w:hAnsi="Times New Roman" w:cs="Times New Roman"/>
          <w:sz w:val="22"/>
          <w:szCs w:val="24"/>
          <w:highlight w:val="yellow"/>
        </w:rPr>
        <w:t>either of the</w:t>
      </w:r>
      <w:r w:rsidRPr="0070193C">
        <w:rPr>
          <w:rFonts w:ascii="Times New Roman" w:hAnsi="Times New Roman" w:cs="Times New Roman"/>
          <w:sz w:val="22"/>
          <w:szCs w:val="24"/>
        </w:rPr>
        <w:t xml:space="preserve"> following:</w:t>
      </w:r>
    </w:p>
    <w:p w14:paraId="7C5C1014" w14:textId="78254258" w:rsidR="0070193C" w:rsidRPr="00A71535" w:rsidRDefault="0070193C" w:rsidP="0070193C">
      <w:pPr>
        <w:pStyle w:val="a7"/>
        <w:numPr>
          <w:ilvl w:val="0"/>
          <w:numId w:val="14"/>
        </w:numPr>
        <w:rPr>
          <w:rFonts w:ascii="Times New Roman" w:hAnsi="Times New Roman" w:cs="Times New Roman"/>
          <w:szCs w:val="24"/>
        </w:rPr>
      </w:pPr>
      <w:r w:rsidRPr="0070193C">
        <w:rPr>
          <w:rFonts w:ascii="Times New Roman" w:hAnsi="Times New Roman" w:cs="Times New Roman"/>
          <w:szCs w:val="24"/>
        </w:rPr>
        <w:t>Same as Rel-18 eRedCap UE capable of BW3/PR3 + PR1</w:t>
      </w:r>
      <w:r w:rsidRPr="00A71535">
        <w:rPr>
          <w:rFonts w:ascii="Times New Roman" w:hAnsi="Times New Roman" w:cs="Times New Roman"/>
          <w:szCs w:val="24"/>
        </w:rPr>
        <w:t>, or</w:t>
      </w:r>
    </w:p>
    <w:p w14:paraId="5A56C6F9" w14:textId="3EA25C6C" w:rsidR="0070193C" w:rsidRPr="00C04EC2" w:rsidRDefault="0070193C" w:rsidP="0070193C">
      <w:pPr>
        <w:pStyle w:val="a7"/>
        <w:numPr>
          <w:ilvl w:val="0"/>
          <w:numId w:val="14"/>
        </w:numPr>
        <w:rPr>
          <w:rFonts w:ascii="Times New Roman" w:hAnsi="Times New Roman" w:cs="Times New Roman"/>
          <w:szCs w:val="24"/>
          <w:highlight w:val="yellow"/>
        </w:rPr>
      </w:pPr>
      <w:r w:rsidRPr="00C04EC2">
        <w:rPr>
          <w:rFonts w:ascii="Times New Roman" w:hAnsi="Times New Roman" w:cs="Times New Roman"/>
          <w:szCs w:val="24"/>
          <w:highlight w:val="yellow"/>
        </w:rPr>
        <w:t xml:space="preserve">Same as “Rel-17 RedCap” </w:t>
      </w:r>
      <w:r w:rsidR="00301396" w:rsidRPr="00C04EC2">
        <w:rPr>
          <w:rFonts w:ascii="Times New Roman" w:hAnsi="Times New Roman" w:cs="Times New Roman"/>
          <w:szCs w:val="24"/>
          <w:highlight w:val="yellow"/>
        </w:rPr>
        <w:t xml:space="preserve">, e.g., </w:t>
      </w:r>
      <w:r w:rsidRPr="00C04EC2">
        <w:rPr>
          <w:rFonts w:ascii="Times New Roman" w:hAnsi="Times New Roman" w:cs="Times New Roman"/>
          <w:szCs w:val="24"/>
          <w:highlight w:val="yellow"/>
        </w:rPr>
        <w:t>by assuming that the network</w:t>
      </w:r>
      <w:r w:rsidR="00301396" w:rsidRPr="00C04EC2">
        <w:rPr>
          <w:rFonts w:ascii="Times New Roman" w:hAnsi="Times New Roman" w:cs="Times New Roman"/>
          <w:szCs w:val="24"/>
          <w:highlight w:val="yellow"/>
        </w:rPr>
        <w:t xml:space="preserve"> (capable of supporting PR1)</w:t>
      </w:r>
      <w:r w:rsidRPr="00C04EC2">
        <w:rPr>
          <w:rFonts w:ascii="Times New Roman" w:hAnsi="Times New Roman" w:cs="Times New Roman"/>
          <w:szCs w:val="24"/>
          <w:highlight w:val="yellow"/>
        </w:rPr>
        <w:t xml:space="preserve"> can limit the peak data rate</w:t>
      </w:r>
    </w:p>
    <w:p w14:paraId="75E5178B" w14:textId="77777777" w:rsidR="0070193C" w:rsidRPr="0070193C" w:rsidRDefault="0070193C" w:rsidP="005419D6">
      <w:pPr>
        <w:rPr>
          <w:rFonts w:ascii="Times New Roman" w:hAnsi="Times New Roman" w:cs="Times New Roman"/>
          <w:b/>
          <w:bCs/>
          <w:sz w:val="24"/>
          <w:szCs w:val="24"/>
          <w:highlight w:val="green"/>
        </w:rPr>
      </w:pPr>
    </w:p>
    <w:p w14:paraId="17BE5340" w14:textId="7B8C71A6" w:rsidR="005419D6" w:rsidRDefault="005419D6" w:rsidP="005419D6">
      <w:pPr>
        <w:rPr>
          <w:rFonts w:ascii="Times New Roman" w:hAnsi="Times New Roman" w:cs="Times New Roman"/>
          <w:b/>
          <w:bCs/>
          <w:sz w:val="24"/>
          <w:szCs w:val="24"/>
          <w:highlight w:val="green"/>
        </w:rPr>
      </w:pPr>
    </w:p>
    <w:p w14:paraId="55F0DE5F" w14:textId="0ADEAEFB" w:rsidR="005419D6" w:rsidRPr="00790384" w:rsidRDefault="005419D6" w:rsidP="005419D6">
      <w:pPr>
        <w:rPr>
          <w:rFonts w:ascii="Times New Roman" w:hAnsi="Times New Roman" w:cs="Times New Roman"/>
          <w:b/>
          <w:bCs/>
          <w:sz w:val="24"/>
          <w:szCs w:val="24"/>
        </w:rPr>
      </w:pPr>
      <w:r w:rsidRPr="00790384">
        <w:rPr>
          <w:rFonts w:ascii="Times New Roman" w:hAnsi="Times New Roman" w:cs="Times New Roman" w:hint="eastAsia"/>
          <w:b/>
          <w:bCs/>
          <w:sz w:val="24"/>
          <w:szCs w:val="24"/>
        </w:rPr>
        <w:t>B</w:t>
      </w:r>
      <w:r w:rsidRPr="00790384">
        <w:rPr>
          <w:rFonts w:ascii="Times New Roman" w:hAnsi="Times New Roman" w:cs="Times New Roman"/>
          <w:b/>
          <w:bCs/>
          <w:sz w:val="24"/>
          <w:szCs w:val="24"/>
        </w:rPr>
        <w:t>ackground</w:t>
      </w:r>
    </w:p>
    <w:p w14:paraId="4A195250" w14:textId="495DDFAD" w:rsidR="00EB1AE4" w:rsidRPr="00790384" w:rsidRDefault="00EB1AE4" w:rsidP="00657F61">
      <w:pPr>
        <w:pStyle w:val="a7"/>
        <w:numPr>
          <w:ilvl w:val="0"/>
          <w:numId w:val="8"/>
        </w:numPr>
        <w:rPr>
          <w:rFonts w:ascii="Times New Roman" w:hAnsi="Times New Roman" w:cs="Times New Roman"/>
          <w:b/>
          <w:bCs/>
          <w:sz w:val="24"/>
          <w:szCs w:val="24"/>
        </w:rPr>
      </w:pPr>
      <w:r w:rsidRPr="00790384">
        <w:rPr>
          <w:rFonts w:ascii="Times New Roman" w:hAnsi="Times New Roman" w:cs="Times New Roman"/>
          <w:b/>
          <w:bCs/>
          <w:sz w:val="24"/>
          <w:szCs w:val="24"/>
        </w:rPr>
        <w:t>Rule 2: Peak data rate as what is defined in LTE</w:t>
      </w:r>
    </w:p>
    <w:p w14:paraId="098153B1" w14:textId="1FFBD0BD" w:rsidR="00895B7F" w:rsidRPr="00790384" w:rsidRDefault="00895B7F" w:rsidP="00895B7F">
      <w:pPr>
        <w:pStyle w:val="a7"/>
        <w:numPr>
          <w:ilvl w:val="1"/>
          <w:numId w:val="8"/>
        </w:numPr>
        <w:rPr>
          <w:rFonts w:ascii="Times New Roman" w:hAnsi="Times New Roman" w:cs="Times New Roman"/>
          <w:sz w:val="24"/>
          <w:szCs w:val="24"/>
        </w:rPr>
      </w:pPr>
      <w:r w:rsidRPr="00790384">
        <w:rPr>
          <w:rFonts w:ascii="Times New Roman" w:hAnsi="Times New Roman" w:cs="Times New Roman"/>
          <w:sz w:val="24"/>
          <w:szCs w:val="24"/>
        </w:rPr>
        <w:t>UE type 1</w:t>
      </w:r>
      <w:r w:rsidR="005438C0" w:rsidRPr="00790384">
        <w:rPr>
          <w:rFonts w:ascii="Times New Roman" w:hAnsi="Times New Roman" w:cs="Times New Roman"/>
          <w:sz w:val="24"/>
          <w:szCs w:val="24"/>
        </w:rPr>
        <w:t>(Rule 2)</w:t>
      </w:r>
      <w:r w:rsidRPr="00790384">
        <w:rPr>
          <w:rFonts w:ascii="Times New Roman" w:hAnsi="Times New Roman" w:cs="Times New Roman"/>
          <w:sz w:val="24"/>
          <w:szCs w:val="24"/>
        </w:rPr>
        <w:t>: Peak data rate defined for Rel-17 RedCap</w:t>
      </w:r>
    </w:p>
    <w:p w14:paraId="3E151CDC" w14:textId="4AC8DEB5" w:rsidR="00895B7F" w:rsidRPr="00790384" w:rsidRDefault="00895B7F" w:rsidP="00895B7F">
      <w:pPr>
        <w:pStyle w:val="a7"/>
        <w:numPr>
          <w:ilvl w:val="2"/>
          <w:numId w:val="8"/>
        </w:numPr>
        <w:rPr>
          <w:rFonts w:ascii="Times New Roman" w:hAnsi="Times New Roman" w:cs="Times New Roman"/>
          <w:sz w:val="24"/>
          <w:szCs w:val="24"/>
        </w:rPr>
      </w:pPr>
      <w:r w:rsidRPr="00790384">
        <w:rPr>
          <w:rFonts w:ascii="Times New Roman" w:hAnsi="Times New Roman" w:cs="Times New Roman"/>
          <w:sz w:val="24"/>
          <w:szCs w:val="24"/>
        </w:rPr>
        <w:t>Rel-17 RedCap UE</w:t>
      </w:r>
      <w:r w:rsidR="00751D45" w:rsidRPr="00790384">
        <w:rPr>
          <w:rFonts w:ascii="Times New Roman" w:hAnsi="Times New Roman" w:cs="Times New Roman"/>
          <w:sz w:val="24"/>
          <w:szCs w:val="24"/>
        </w:rPr>
        <w:t>: UE</w:t>
      </w:r>
      <w:r w:rsidRPr="00790384">
        <w:rPr>
          <w:rFonts w:ascii="Times New Roman" w:hAnsi="Times New Roman" w:cs="Times New Roman"/>
          <w:sz w:val="24"/>
          <w:szCs w:val="24"/>
        </w:rPr>
        <w:t xml:space="preserve"> capable of 20MHz</w:t>
      </w:r>
    </w:p>
    <w:p w14:paraId="33D9BBCD" w14:textId="466B3FA5" w:rsidR="00895B7F" w:rsidRPr="00790384" w:rsidRDefault="00895B7F" w:rsidP="00895B7F">
      <w:pPr>
        <w:pStyle w:val="a7"/>
        <w:numPr>
          <w:ilvl w:val="1"/>
          <w:numId w:val="8"/>
        </w:numPr>
        <w:rPr>
          <w:rFonts w:ascii="Times New Roman" w:hAnsi="Times New Roman" w:cs="Times New Roman"/>
          <w:sz w:val="24"/>
          <w:szCs w:val="24"/>
        </w:rPr>
      </w:pPr>
      <w:r w:rsidRPr="00790384">
        <w:rPr>
          <w:rFonts w:ascii="Times New Roman" w:hAnsi="Times New Roman" w:cs="Times New Roman"/>
          <w:sz w:val="24"/>
          <w:szCs w:val="24"/>
        </w:rPr>
        <w:t>UE type 2</w:t>
      </w:r>
      <w:r w:rsidR="005438C0" w:rsidRPr="00790384">
        <w:rPr>
          <w:rFonts w:ascii="Times New Roman" w:hAnsi="Times New Roman" w:cs="Times New Roman"/>
          <w:sz w:val="24"/>
          <w:szCs w:val="24"/>
        </w:rPr>
        <w:t>(Rule 2)</w:t>
      </w:r>
      <w:r w:rsidRPr="00790384">
        <w:rPr>
          <w:rFonts w:ascii="Times New Roman" w:hAnsi="Times New Roman" w:cs="Times New Roman"/>
          <w:sz w:val="24"/>
          <w:szCs w:val="24"/>
        </w:rPr>
        <w:t>: Peak data rate define for Rel-18 eRedCap, e.g., 10Mbps</w:t>
      </w:r>
    </w:p>
    <w:p w14:paraId="045531B3" w14:textId="0330F6C8" w:rsidR="00895B7F" w:rsidRPr="00790384" w:rsidRDefault="00D60BB1" w:rsidP="00895B7F">
      <w:pPr>
        <w:pStyle w:val="a7"/>
        <w:numPr>
          <w:ilvl w:val="2"/>
          <w:numId w:val="8"/>
        </w:numPr>
        <w:rPr>
          <w:rFonts w:ascii="Times New Roman" w:hAnsi="Times New Roman" w:cs="Times New Roman"/>
          <w:sz w:val="24"/>
          <w:szCs w:val="24"/>
        </w:rPr>
      </w:pPr>
      <w:r w:rsidRPr="00790384">
        <w:rPr>
          <w:rFonts w:ascii="Times New Roman" w:hAnsi="Times New Roman" w:cs="Times New Roman"/>
          <w:sz w:val="24"/>
          <w:szCs w:val="24"/>
        </w:rPr>
        <w:t xml:space="preserve">Rel-18 eRedCap: </w:t>
      </w:r>
      <w:r w:rsidR="00895B7F" w:rsidRPr="00790384">
        <w:rPr>
          <w:rFonts w:ascii="Times New Roman" w:hAnsi="Times New Roman" w:cs="Times New Roman"/>
          <w:sz w:val="24"/>
          <w:szCs w:val="24"/>
        </w:rPr>
        <w:t>UE capable of 20MHz + PR1</w:t>
      </w:r>
    </w:p>
    <w:p w14:paraId="4ACDE9E9" w14:textId="25CAF7D0" w:rsidR="00895B7F" w:rsidRPr="00790384" w:rsidRDefault="00895B7F" w:rsidP="00895B7F">
      <w:pPr>
        <w:pStyle w:val="a7"/>
        <w:numPr>
          <w:ilvl w:val="2"/>
          <w:numId w:val="8"/>
        </w:numPr>
        <w:rPr>
          <w:rFonts w:ascii="Times New Roman" w:hAnsi="Times New Roman" w:cs="Times New Roman"/>
          <w:sz w:val="24"/>
          <w:szCs w:val="24"/>
        </w:rPr>
      </w:pPr>
      <w:r w:rsidRPr="00790384">
        <w:rPr>
          <w:rFonts w:ascii="Times New Roman" w:hAnsi="Times New Roman" w:cs="Times New Roman"/>
          <w:sz w:val="24"/>
          <w:szCs w:val="24"/>
        </w:rPr>
        <w:t xml:space="preserve">Rel-18 </w:t>
      </w:r>
      <w:r w:rsidR="00D60BB1" w:rsidRPr="00790384">
        <w:rPr>
          <w:rFonts w:ascii="Times New Roman" w:hAnsi="Times New Roman" w:cs="Times New Roman"/>
          <w:sz w:val="24"/>
          <w:szCs w:val="24"/>
        </w:rPr>
        <w:t xml:space="preserve">eRedCap: UE capable of </w:t>
      </w:r>
      <w:r w:rsidRPr="00790384">
        <w:rPr>
          <w:rFonts w:ascii="Times New Roman" w:hAnsi="Times New Roman" w:cs="Times New Roman"/>
          <w:sz w:val="24"/>
          <w:szCs w:val="24"/>
        </w:rPr>
        <w:t>BW3/PR3 +</w:t>
      </w:r>
      <w:r w:rsidR="00D60BB1" w:rsidRPr="00790384">
        <w:rPr>
          <w:rFonts w:ascii="Times New Roman" w:hAnsi="Times New Roman" w:cs="Times New Roman"/>
          <w:sz w:val="24"/>
          <w:szCs w:val="24"/>
        </w:rPr>
        <w:t xml:space="preserve"> </w:t>
      </w:r>
      <w:r w:rsidRPr="00790384">
        <w:rPr>
          <w:rFonts w:ascii="Times New Roman" w:hAnsi="Times New Roman" w:cs="Times New Roman"/>
          <w:sz w:val="24"/>
          <w:szCs w:val="24"/>
        </w:rPr>
        <w:t>PR1</w:t>
      </w:r>
    </w:p>
    <w:p w14:paraId="29DC20C9" w14:textId="7B80F385" w:rsidR="003810E4" w:rsidRPr="00790384" w:rsidRDefault="003810E4" w:rsidP="006814A5">
      <w:pPr>
        <w:rPr>
          <w:rFonts w:ascii="Times New Roman" w:hAnsi="Times New Roman" w:cs="Times New Roman"/>
          <w:sz w:val="22"/>
          <w:szCs w:val="24"/>
        </w:rPr>
      </w:pPr>
      <w:r w:rsidRPr="00790384">
        <w:rPr>
          <w:rFonts w:ascii="Times New Roman" w:hAnsi="Times New Roman" w:cs="Times New Roman" w:hint="eastAsia"/>
          <w:sz w:val="22"/>
          <w:szCs w:val="24"/>
        </w:rPr>
        <w:t>F</w:t>
      </w:r>
      <w:r w:rsidRPr="00790384">
        <w:rPr>
          <w:rFonts w:ascii="Times New Roman" w:hAnsi="Times New Roman" w:cs="Times New Roman"/>
          <w:sz w:val="22"/>
          <w:szCs w:val="24"/>
        </w:rPr>
        <w:t>inally, it means PR1 should be supported by default by R18 eRedCap UE</w:t>
      </w:r>
    </w:p>
    <w:p w14:paraId="570D5679" w14:textId="77777777" w:rsidR="006952C3" w:rsidRPr="00790384" w:rsidRDefault="006952C3" w:rsidP="00B71FCB">
      <w:pPr>
        <w:rPr>
          <w:rFonts w:ascii="Times New Roman" w:hAnsi="Times New Roman" w:cs="Times New Roman"/>
          <w:sz w:val="22"/>
          <w:szCs w:val="24"/>
        </w:rPr>
      </w:pPr>
    </w:p>
    <w:p w14:paraId="20B25D8D" w14:textId="5CF2FCCD" w:rsidR="00EB1AE4" w:rsidRPr="00790384" w:rsidRDefault="00EB1AE4" w:rsidP="006814A5"/>
    <w:p w14:paraId="4C6CD6FE" w14:textId="75707978" w:rsidR="00790384" w:rsidRPr="00F4215B" w:rsidRDefault="00790384" w:rsidP="002D1476">
      <w:pPr>
        <w:rPr>
          <w:rFonts w:ascii="Times New Roman" w:hAnsi="Times New Roman" w:cs="Times New Roman"/>
          <w:b/>
          <w:bCs/>
          <w:sz w:val="24"/>
          <w:szCs w:val="28"/>
        </w:rPr>
      </w:pPr>
      <w:r w:rsidRPr="00F4215B">
        <w:rPr>
          <w:rFonts w:ascii="Times New Roman" w:hAnsi="Times New Roman" w:cs="Times New Roman"/>
          <w:b/>
          <w:bCs/>
          <w:sz w:val="24"/>
          <w:szCs w:val="28"/>
        </w:rPr>
        <w:t>Example for addressing transparency of PR1 to Network in initial access</w:t>
      </w:r>
      <w:r w:rsidR="002D1476" w:rsidRPr="00F4215B">
        <w:rPr>
          <w:rFonts w:ascii="Times New Roman" w:hAnsi="Times New Roman" w:cs="Times New Roman"/>
          <w:b/>
          <w:bCs/>
          <w:sz w:val="24"/>
          <w:szCs w:val="28"/>
        </w:rPr>
        <w:t xml:space="preserve"> </w:t>
      </w:r>
    </w:p>
    <w:p w14:paraId="3507F04F" w14:textId="1B2DF06A" w:rsidR="002D1476" w:rsidRPr="00790384" w:rsidRDefault="002D1476" w:rsidP="002D1476">
      <w:pPr>
        <w:rPr>
          <w:rFonts w:ascii="Times New Roman" w:hAnsi="Times New Roman" w:cs="Times New Roman"/>
        </w:rPr>
      </w:pPr>
      <w:r w:rsidRPr="00790384">
        <w:rPr>
          <w:rFonts w:ascii="Times New Roman" w:hAnsi="Times New Roman" w:cs="Times New Roman"/>
        </w:rPr>
        <w:t>whether Rel-18 PR1 is supported by the network can be indicated by network in SIBx, i,e.,</w:t>
      </w:r>
    </w:p>
    <w:p w14:paraId="0C9AE76F" w14:textId="77777777" w:rsidR="002D1476" w:rsidRPr="00790384" w:rsidRDefault="002D1476" w:rsidP="002D1476">
      <w:pPr>
        <w:pStyle w:val="a7"/>
        <w:numPr>
          <w:ilvl w:val="0"/>
          <w:numId w:val="7"/>
        </w:numPr>
        <w:rPr>
          <w:rFonts w:ascii="Times New Roman" w:hAnsi="Times New Roman" w:cs="Times New Roman"/>
        </w:rPr>
      </w:pPr>
      <w:r w:rsidRPr="00790384">
        <w:rPr>
          <w:rFonts w:ascii="Times New Roman" w:hAnsi="Times New Roman" w:cs="Times New Roman"/>
        </w:rPr>
        <w:t>if network only supports UE capable of 20MHz without upgrading to support Rel-18 PR1, no indication from the network, the UE capable of 20MHz + PR1 will be barred;</w:t>
      </w:r>
    </w:p>
    <w:p w14:paraId="2DAD53E8" w14:textId="77777777" w:rsidR="002D1476" w:rsidRPr="00790384" w:rsidRDefault="002D1476" w:rsidP="002D1476">
      <w:pPr>
        <w:pStyle w:val="a7"/>
        <w:numPr>
          <w:ilvl w:val="0"/>
          <w:numId w:val="7"/>
        </w:numPr>
        <w:rPr>
          <w:rFonts w:ascii="Times New Roman" w:hAnsi="Times New Roman" w:cs="Times New Roman"/>
        </w:rPr>
      </w:pPr>
      <w:r w:rsidRPr="00790384">
        <w:rPr>
          <w:rFonts w:ascii="Times New Roman" w:hAnsi="Times New Roman" w:cs="Times New Roman"/>
        </w:rPr>
        <w:t>if network supports UE capable of 20MHz + PR1 by upgrading to support Rel-18 PR1, the UE capable of 20MHz + PR1 can access on receiving the indication.</w:t>
      </w:r>
    </w:p>
    <w:p w14:paraId="6D78C92A" w14:textId="3BA7C48F" w:rsidR="002D1476" w:rsidRPr="00790384" w:rsidRDefault="002D1476" w:rsidP="002D1476">
      <w:pPr>
        <w:rPr>
          <w:rFonts w:ascii="Times New Roman" w:hAnsi="Times New Roman" w:cs="Times New Roman"/>
        </w:rPr>
      </w:pPr>
      <w:r w:rsidRPr="00790384">
        <w:rPr>
          <w:rFonts w:ascii="Times New Roman" w:hAnsi="Times New Roman" w:cs="Times New Roman"/>
        </w:rPr>
        <w:t>Note: whether Rel-18 PR1 is supported by the network can be indicated by network in SIBx, i,e.,</w:t>
      </w:r>
    </w:p>
    <w:p w14:paraId="4DCA40F3" w14:textId="77777777" w:rsidR="002D1476" w:rsidRPr="00790384" w:rsidRDefault="002D1476" w:rsidP="002D1476">
      <w:pPr>
        <w:pStyle w:val="a7"/>
        <w:numPr>
          <w:ilvl w:val="3"/>
          <w:numId w:val="13"/>
        </w:numPr>
        <w:ind w:leftChars="29" w:left="501"/>
        <w:rPr>
          <w:rFonts w:ascii="Times New Roman" w:hAnsi="Times New Roman" w:cs="Times New Roman"/>
        </w:rPr>
      </w:pPr>
      <w:r w:rsidRPr="00790384">
        <w:rPr>
          <w:rFonts w:ascii="Times New Roman" w:hAnsi="Times New Roman" w:cs="Times New Roman"/>
        </w:rPr>
        <w:t>if network supports Rel-18 PR1, no indication from the network, the UE capable of BW3/PR3 + PR1 will be barred;</w:t>
      </w:r>
    </w:p>
    <w:p w14:paraId="632A8B4F" w14:textId="77777777" w:rsidR="002D1476" w:rsidRPr="00790384" w:rsidRDefault="002D1476" w:rsidP="002D1476">
      <w:pPr>
        <w:pStyle w:val="a7"/>
        <w:numPr>
          <w:ilvl w:val="3"/>
          <w:numId w:val="13"/>
        </w:numPr>
        <w:ind w:leftChars="29" w:left="501"/>
        <w:rPr>
          <w:rFonts w:ascii="Times New Roman" w:hAnsi="Times New Roman" w:cs="Times New Roman"/>
        </w:rPr>
      </w:pPr>
      <w:r w:rsidRPr="00790384">
        <w:rPr>
          <w:rFonts w:ascii="Times New Roman" w:hAnsi="Times New Roman" w:cs="Times New Roman"/>
        </w:rPr>
        <w:t>if network supports Rel-18 PR1 with indication, the UE capable of BW3/PR3 + PR1 can access on receiving the indication.</w:t>
      </w:r>
    </w:p>
    <w:p w14:paraId="0CD519F1" w14:textId="77777777" w:rsidR="00623385" w:rsidRPr="002D1476" w:rsidRDefault="00623385" w:rsidP="00947ED7">
      <w:pPr>
        <w:rPr>
          <w:rFonts w:ascii="Times New Roman" w:hAnsi="Times New Roman" w:cs="Times New Roman"/>
        </w:rPr>
      </w:pPr>
    </w:p>
    <w:p w14:paraId="7224C283" w14:textId="77777777" w:rsidR="00BB6D94" w:rsidRPr="00883458" w:rsidRDefault="00BB6D94" w:rsidP="00623385">
      <w:pPr>
        <w:rPr>
          <w:rFonts w:ascii="Times New Roman" w:hAnsi="Times New Roman" w:cs="Times New Roman"/>
        </w:rPr>
      </w:pPr>
    </w:p>
    <w:p w14:paraId="1D82CF4B" w14:textId="3E573CC0" w:rsidR="00623385" w:rsidRDefault="00623385" w:rsidP="00623385">
      <w:pPr>
        <w:rPr>
          <w:rFonts w:ascii="Times New Roman" w:hAnsi="Times New Roman" w:cs="Times New Roman"/>
        </w:rPr>
      </w:pPr>
    </w:p>
    <w:p w14:paraId="33C256AF" w14:textId="77777777" w:rsidR="00623385" w:rsidRDefault="00623385" w:rsidP="00623385">
      <w:pPr>
        <w:rPr>
          <w:rFonts w:ascii="Times New Roman" w:hAnsi="Times New Roman" w:cs="Times New Roman"/>
        </w:rPr>
      </w:pPr>
    </w:p>
    <w:p w14:paraId="65D7C45E" w14:textId="77777777" w:rsidR="00C030D9" w:rsidRPr="00FF5CA5" w:rsidRDefault="00C030D9" w:rsidP="00C030D9">
      <w:pPr>
        <w:pStyle w:val="a7"/>
        <w:numPr>
          <w:ilvl w:val="0"/>
          <w:numId w:val="8"/>
        </w:numPr>
        <w:rPr>
          <w:rFonts w:ascii="Times New Roman" w:hAnsi="Times New Roman" w:cs="Times New Roman"/>
          <w:b/>
          <w:bCs/>
        </w:rPr>
      </w:pPr>
      <w:r w:rsidRPr="00FF5CA5">
        <w:rPr>
          <w:rFonts w:ascii="Times New Roman" w:hAnsi="Times New Roman" w:cs="Times New Roman"/>
          <w:b/>
          <w:bCs/>
        </w:rPr>
        <w:t>Rule 1: Bandwidth capability</w:t>
      </w:r>
    </w:p>
    <w:p w14:paraId="219525B7" w14:textId="77777777" w:rsidR="00C030D9" w:rsidRPr="00336F49" w:rsidRDefault="00C030D9" w:rsidP="00C030D9">
      <w:pPr>
        <w:pStyle w:val="a7"/>
        <w:numPr>
          <w:ilvl w:val="1"/>
          <w:numId w:val="9"/>
        </w:numPr>
        <w:rPr>
          <w:rFonts w:ascii="Times New Roman" w:hAnsi="Times New Roman" w:cs="Times New Roman"/>
        </w:rPr>
      </w:pPr>
      <w:r w:rsidRPr="00336F49">
        <w:rPr>
          <w:rFonts w:ascii="Times New Roman" w:hAnsi="Times New Roman" w:cs="Times New Roman"/>
        </w:rPr>
        <w:t>UE type 1</w:t>
      </w:r>
      <w:r>
        <w:rPr>
          <w:rFonts w:ascii="Times New Roman" w:hAnsi="Times New Roman" w:cs="Times New Roman"/>
        </w:rPr>
        <w:t>(Rule 1)</w:t>
      </w:r>
      <w:r w:rsidRPr="00336F49">
        <w:rPr>
          <w:rFonts w:ascii="Times New Roman" w:hAnsi="Times New Roman" w:cs="Times New Roman"/>
        </w:rPr>
        <w:t>: below two are of same type and share the same early indication</w:t>
      </w:r>
    </w:p>
    <w:p w14:paraId="71D48F9B" w14:textId="77777777" w:rsidR="00C030D9" w:rsidRDefault="00C030D9" w:rsidP="00C030D9">
      <w:pPr>
        <w:pStyle w:val="a7"/>
        <w:numPr>
          <w:ilvl w:val="2"/>
          <w:numId w:val="10"/>
        </w:numPr>
        <w:rPr>
          <w:rFonts w:ascii="Times New Roman" w:hAnsi="Times New Roman" w:cs="Times New Roman"/>
        </w:rPr>
      </w:pPr>
      <w:r>
        <w:rPr>
          <w:rFonts w:ascii="Times New Roman" w:hAnsi="Times New Roman" w:cs="Times New Roman"/>
        </w:rPr>
        <w:t xml:space="preserve">Rel-17 RedCap UE: </w:t>
      </w:r>
      <w:r w:rsidRPr="00336F49">
        <w:rPr>
          <w:rFonts w:ascii="Times New Roman" w:hAnsi="Times New Roman" w:cs="Times New Roman"/>
        </w:rPr>
        <w:t>UE capable of 20MHz</w:t>
      </w:r>
    </w:p>
    <w:p w14:paraId="02961B02" w14:textId="77777777" w:rsidR="00C030D9" w:rsidRPr="00D60BB1" w:rsidRDefault="00C030D9" w:rsidP="00C030D9">
      <w:pPr>
        <w:pStyle w:val="a7"/>
        <w:numPr>
          <w:ilvl w:val="2"/>
          <w:numId w:val="10"/>
        </w:numPr>
        <w:rPr>
          <w:rFonts w:ascii="Times New Roman" w:hAnsi="Times New Roman" w:cs="Times New Roman"/>
        </w:rPr>
      </w:pPr>
      <w:r>
        <w:rPr>
          <w:rFonts w:ascii="Times New Roman" w:hAnsi="Times New Roman" w:cs="Times New Roman"/>
        </w:rPr>
        <w:t xml:space="preserve">Rel-18 eRedCap UE: </w:t>
      </w:r>
      <w:r w:rsidRPr="00336F49">
        <w:rPr>
          <w:rFonts w:ascii="Times New Roman" w:hAnsi="Times New Roman" w:cs="Times New Roman"/>
        </w:rPr>
        <w:t>UE capable of 20MHz</w:t>
      </w:r>
      <w:r>
        <w:rPr>
          <w:rFonts w:ascii="Times New Roman" w:hAnsi="Times New Roman" w:cs="Times New Roman"/>
        </w:rPr>
        <w:t xml:space="preserve"> + PR1</w:t>
      </w:r>
    </w:p>
    <w:p w14:paraId="5396CC34" w14:textId="77777777" w:rsidR="00C030D9" w:rsidRPr="00336F49" w:rsidRDefault="00C030D9" w:rsidP="00C030D9">
      <w:pPr>
        <w:pStyle w:val="a7"/>
        <w:numPr>
          <w:ilvl w:val="1"/>
          <w:numId w:val="9"/>
        </w:numPr>
        <w:rPr>
          <w:rFonts w:ascii="Times New Roman" w:hAnsi="Times New Roman" w:cs="Times New Roman"/>
        </w:rPr>
      </w:pPr>
      <w:r w:rsidRPr="00336F49">
        <w:rPr>
          <w:rFonts w:ascii="Times New Roman" w:hAnsi="Times New Roman" w:cs="Times New Roman"/>
        </w:rPr>
        <w:t>UE type 2</w:t>
      </w:r>
      <w:r>
        <w:rPr>
          <w:rFonts w:ascii="Times New Roman" w:hAnsi="Times New Roman" w:cs="Times New Roman"/>
        </w:rPr>
        <w:t>(Rule 1)</w:t>
      </w:r>
      <w:r w:rsidRPr="00336F49">
        <w:rPr>
          <w:rFonts w:ascii="Times New Roman" w:hAnsi="Times New Roman" w:cs="Times New Roman"/>
        </w:rPr>
        <w:t>: below two are of same type and share the same early indication</w:t>
      </w:r>
    </w:p>
    <w:p w14:paraId="5B24D4BD" w14:textId="77777777" w:rsidR="00C030D9" w:rsidRPr="00336F49" w:rsidRDefault="00C030D9" w:rsidP="00C030D9">
      <w:pPr>
        <w:pStyle w:val="a7"/>
        <w:numPr>
          <w:ilvl w:val="2"/>
          <w:numId w:val="10"/>
        </w:numPr>
        <w:rPr>
          <w:rFonts w:ascii="Times New Roman" w:hAnsi="Times New Roman" w:cs="Times New Roman"/>
        </w:rPr>
      </w:pPr>
      <w:r w:rsidRPr="00336F49">
        <w:rPr>
          <w:rFonts w:ascii="Times New Roman" w:hAnsi="Times New Roman" w:cs="Times New Roman"/>
        </w:rPr>
        <w:t xml:space="preserve">Rel-18 </w:t>
      </w:r>
      <w:r>
        <w:rPr>
          <w:rFonts w:ascii="Times New Roman" w:hAnsi="Times New Roman" w:cs="Times New Roman"/>
        </w:rPr>
        <w:t xml:space="preserve">eRedCap UE: UE capable of </w:t>
      </w:r>
      <w:r w:rsidRPr="00336F49">
        <w:rPr>
          <w:rFonts w:ascii="Times New Roman" w:hAnsi="Times New Roman" w:cs="Times New Roman"/>
        </w:rPr>
        <w:t xml:space="preserve">BW3/PR3 </w:t>
      </w:r>
    </w:p>
    <w:p w14:paraId="2F022C14" w14:textId="77777777" w:rsidR="00C030D9" w:rsidRDefault="00C030D9" w:rsidP="00C030D9">
      <w:pPr>
        <w:pStyle w:val="a7"/>
        <w:numPr>
          <w:ilvl w:val="2"/>
          <w:numId w:val="10"/>
        </w:numPr>
        <w:rPr>
          <w:rFonts w:ascii="Times New Roman" w:hAnsi="Times New Roman" w:cs="Times New Roman"/>
        </w:rPr>
      </w:pPr>
      <w:r w:rsidRPr="00336F49">
        <w:rPr>
          <w:rFonts w:ascii="Times New Roman" w:hAnsi="Times New Roman" w:cs="Times New Roman"/>
        </w:rPr>
        <w:t xml:space="preserve">Rel-18 </w:t>
      </w:r>
      <w:r>
        <w:rPr>
          <w:rFonts w:ascii="Times New Roman" w:hAnsi="Times New Roman" w:cs="Times New Roman"/>
        </w:rPr>
        <w:t>eRedCap UE: UE capable of</w:t>
      </w:r>
      <w:r w:rsidRPr="00336F49">
        <w:rPr>
          <w:rFonts w:ascii="Times New Roman" w:hAnsi="Times New Roman" w:cs="Times New Roman"/>
        </w:rPr>
        <w:t xml:space="preserve"> BW3/PR3 </w:t>
      </w:r>
      <w:r>
        <w:rPr>
          <w:rFonts w:ascii="Times New Roman" w:hAnsi="Times New Roman" w:cs="Times New Roman"/>
        </w:rPr>
        <w:t>+</w:t>
      </w:r>
      <w:r w:rsidRPr="00336F49">
        <w:rPr>
          <w:rFonts w:ascii="Times New Roman" w:hAnsi="Times New Roman" w:cs="Times New Roman"/>
        </w:rPr>
        <w:t xml:space="preserve"> PR1</w:t>
      </w:r>
    </w:p>
    <w:p w14:paraId="0161D7CE" w14:textId="77777777" w:rsidR="00C030D9" w:rsidRDefault="00C030D9" w:rsidP="00C030D9">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inally, it means standalone PR1 is supported</w:t>
      </w:r>
    </w:p>
    <w:p w14:paraId="6575F293" w14:textId="78E7E490" w:rsidR="00895B7F" w:rsidRPr="00C030D9" w:rsidRDefault="00895B7F" w:rsidP="006814A5"/>
    <w:p w14:paraId="6AC24387" w14:textId="39A57ADE" w:rsidR="005438C0" w:rsidRDefault="005438C0" w:rsidP="006814A5"/>
    <w:p w14:paraId="1C6774E9" w14:textId="6B4C9182" w:rsidR="005438C0" w:rsidRDefault="005438C0" w:rsidP="006814A5"/>
    <w:p w14:paraId="3ABBF3B6" w14:textId="77777777" w:rsidR="00883458" w:rsidRPr="00FF5CA5" w:rsidRDefault="00883458" w:rsidP="00883458">
      <w:pPr>
        <w:pStyle w:val="a7"/>
        <w:numPr>
          <w:ilvl w:val="0"/>
          <w:numId w:val="8"/>
        </w:numPr>
        <w:rPr>
          <w:rFonts w:ascii="Times New Roman" w:hAnsi="Times New Roman" w:cs="Times New Roman"/>
          <w:b/>
          <w:bCs/>
        </w:rPr>
      </w:pPr>
      <w:r w:rsidRPr="00FF5CA5">
        <w:rPr>
          <w:rFonts w:ascii="Times New Roman" w:hAnsi="Times New Roman" w:cs="Times New Roman"/>
          <w:b/>
          <w:bCs/>
        </w:rPr>
        <w:t xml:space="preserve">Rule </w:t>
      </w:r>
      <w:r>
        <w:rPr>
          <w:rFonts w:ascii="Times New Roman" w:hAnsi="Times New Roman" w:cs="Times New Roman"/>
          <w:b/>
          <w:bCs/>
        </w:rPr>
        <w:t>3</w:t>
      </w:r>
      <w:r w:rsidRPr="00FF5CA5">
        <w:rPr>
          <w:rFonts w:ascii="Times New Roman" w:hAnsi="Times New Roman" w:cs="Times New Roman"/>
          <w:b/>
          <w:bCs/>
        </w:rPr>
        <w:t xml:space="preserve">: </w:t>
      </w:r>
      <w:r>
        <w:rPr>
          <w:rFonts w:ascii="Times New Roman" w:hAnsi="Times New Roman" w:cs="Times New Roman"/>
          <w:b/>
          <w:bCs/>
        </w:rPr>
        <w:t>Unified implementation/feature combination (from cost/complexity reduction point of view)</w:t>
      </w:r>
    </w:p>
    <w:p w14:paraId="57816A8D" w14:textId="77777777" w:rsidR="00883458" w:rsidRPr="003312C6" w:rsidRDefault="00883458" w:rsidP="00883458">
      <w:pPr>
        <w:pStyle w:val="a7"/>
        <w:numPr>
          <w:ilvl w:val="2"/>
          <w:numId w:val="8"/>
        </w:numPr>
        <w:rPr>
          <w:rFonts w:ascii="Times New Roman" w:hAnsi="Times New Roman" w:cs="Times New Roman"/>
        </w:rPr>
      </w:pPr>
      <w:r w:rsidRPr="003312C6">
        <w:rPr>
          <w:rFonts w:ascii="Times New Roman" w:hAnsi="Times New Roman" w:cs="Times New Roman"/>
        </w:rPr>
        <w:t>UE type 1</w:t>
      </w:r>
      <w:r>
        <w:rPr>
          <w:rFonts w:ascii="Times New Roman" w:hAnsi="Times New Roman" w:cs="Times New Roman"/>
        </w:rPr>
        <w:t>(Rule 3)</w:t>
      </w:r>
      <w:r w:rsidRPr="003312C6">
        <w:rPr>
          <w:rFonts w:ascii="Times New Roman" w:hAnsi="Times New Roman" w:cs="Times New Roman"/>
        </w:rPr>
        <w:t>: UE capable of 20MHz</w:t>
      </w:r>
    </w:p>
    <w:p w14:paraId="1AE19078" w14:textId="77777777" w:rsidR="00883458" w:rsidRPr="00336F49" w:rsidRDefault="00883458" w:rsidP="00883458">
      <w:pPr>
        <w:pStyle w:val="a7"/>
        <w:numPr>
          <w:ilvl w:val="2"/>
          <w:numId w:val="8"/>
        </w:numPr>
        <w:rPr>
          <w:rFonts w:ascii="Times New Roman" w:hAnsi="Times New Roman" w:cs="Times New Roman"/>
        </w:rPr>
      </w:pPr>
      <w:r w:rsidRPr="00336F49">
        <w:rPr>
          <w:rFonts w:ascii="Times New Roman" w:hAnsi="Times New Roman" w:cs="Times New Roman"/>
        </w:rPr>
        <w:t>UE type 2</w:t>
      </w:r>
      <w:r>
        <w:rPr>
          <w:rFonts w:ascii="Times New Roman" w:hAnsi="Times New Roman" w:cs="Times New Roman"/>
        </w:rPr>
        <w:t>(Rule 3)</w:t>
      </w:r>
      <w:r w:rsidRPr="00336F49">
        <w:rPr>
          <w:rFonts w:ascii="Times New Roman" w:hAnsi="Times New Roman" w:cs="Times New Roman"/>
        </w:rPr>
        <w:t xml:space="preserve">: </w:t>
      </w:r>
      <w:r>
        <w:rPr>
          <w:rFonts w:ascii="Times New Roman" w:hAnsi="Times New Roman" w:cs="Times New Roman"/>
        </w:rPr>
        <w:t>either BW3/PR3+PR1 or BW3/PR3</w:t>
      </w:r>
    </w:p>
    <w:p w14:paraId="7377170B" w14:textId="6704DF6B" w:rsidR="00883458" w:rsidRDefault="00C030D9" w:rsidP="006814A5">
      <w:r w:rsidRPr="00947ED7">
        <w:rPr>
          <w:rFonts w:ascii="Times New Roman" w:hAnsi="Times New Roman" w:cs="Times New Roman" w:hint="eastAsia"/>
        </w:rPr>
        <w:t>F</w:t>
      </w:r>
      <w:r w:rsidRPr="00947ED7">
        <w:rPr>
          <w:rFonts w:ascii="Times New Roman" w:hAnsi="Times New Roman" w:cs="Times New Roman"/>
        </w:rPr>
        <w:t xml:space="preserve">inally, it means PR1 </w:t>
      </w:r>
      <w:r>
        <w:rPr>
          <w:rFonts w:ascii="Times New Roman" w:hAnsi="Times New Roman" w:cs="Times New Roman"/>
        </w:rPr>
        <w:t>will not be supported or PR1 can’t be standalone</w:t>
      </w:r>
    </w:p>
    <w:p w14:paraId="49958F91" w14:textId="09B19202" w:rsidR="005438C0" w:rsidRDefault="005438C0" w:rsidP="006814A5"/>
    <w:p w14:paraId="7C3B1284" w14:textId="01425036" w:rsidR="005438C0" w:rsidRDefault="005438C0" w:rsidP="006814A5"/>
    <w:p w14:paraId="680BDDA3" w14:textId="2A42B4FF" w:rsidR="005438C0" w:rsidRDefault="005438C0" w:rsidP="006814A5"/>
    <w:p w14:paraId="5C266676" w14:textId="4835B62D" w:rsidR="005438C0" w:rsidRDefault="005438C0" w:rsidP="006814A5"/>
    <w:sectPr w:rsidR="005438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40B1D" w14:textId="77777777" w:rsidR="00DD2D8D" w:rsidRDefault="00DD2D8D" w:rsidP="00273949">
      <w:r>
        <w:separator/>
      </w:r>
    </w:p>
  </w:endnote>
  <w:endnote w:type="continuationSeparator" w:id="0">
    <w:p w14:paraId="11026D60" w14:textId="77777777" w:rsidR="00DD2D8D" w:rsidRDefault="00DD2D8D" w:rsidP="00273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B4FDD" w14:textId="77777777" w:rsidR="00DD2D8D" w:rsidRDefault="00DD2D8D" w:rsidP="00273949">
      <w:r>
        <w:separator/>
      </w:r>
    </w:p>
  </w:footnote>
  <w:footnote w:type="continuationSeparator" w:id="0">
    <w:p w14:paraId="1D25C179" w14:textId="77777777" w:rsidR="00DD2D8D" w:rsidRDefault="00DD2D8D" w:rsidP="002739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0AAC1063"/>
    <w:multiLevelType w:val="hybridMultilevel"/>
    <w:tmpl w:val="B5D2BFCC"/>
    <w:lvl w:ilvl="0" w:tplc="2000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7647F2F"/>
    <w:multiLevelType w:val="hybridMultilevel"/>
    <w:tmpl w:val="FEB4F054"/>
    <w:lvl w:ilvl="0" w:tplc="20000001">
      <w:start w:val="1"/>
      <w:numFmt w:val="bullet"/>
      <w:lvlText w:val=""/>
      <w:lvlJc w:val="left"/>
      <w:pPr>
        <w:ind w:left="440" w:hanging="440"/>
      </w:pPr>
      <w:rPr>
        <w:rFonts w:ascii="Symbol" w:hAnsi="Symbol" w:hint="default"/>
      </w:rPr>
    </w:lvl>
    <w:lvl w:ilvl="1" w:tplc="20000001">
      <w:start w:val="1"/>
      <w:numFmt w:val="bullet"/>
      <w:lvlText w:val=""/>
      <w:lvlJc w:val="left"/>
      <w:pPr>
        <w:ind w:left="880" w:hanging="440"/>
      </w:pPr>
      <w:rPr>
        <w:rFonts w:ascii="Symbol" w:hAnsi="Symbol" w:hint="default"/>
      </w:rPr>
    </w:lvl>
    <w:lvl w:ilvl="2" w:tplc="20000001">
      <w:start w:val="1"/>
      <w:numFmt w:val="bullet"/>
      <w:lvlText w:val=""/>
      <w:lvlJc w:val="left"/>
      <w:pPr>
        <w:ind w:left="1320" w:hanging="440"/>
      </w:pPr>
      <w:rPr>
        <w:rFonts w:ascii="Symbol" w:hAnsi="Symbo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707586"/>
    <w:multiLevelType w:val="hybridMultilevel"/>
    <w:tmpl w:val="AC9A1C84"/>
    <w:lvl w:ilvl="0" w:tplc="FFFFFFFF">
      <w:start w:val="1"/>
      <w:numFmt w:val="bullet"/>
      <w:lvlText w:val=""/>
      <w:lvlJc w:val="left"/>
      <w:pPr>
        <w:ind w:left="440" w:hanging="440"/>
      </w:pPr>
      <w:rPr>
        <w:rFonts w:ascii="Symbol" w:hAnsi="Symbol" w:hint="default"/>
      </w:rPr>
    </w:lvl>
    <w:lvl w:ilvl="1" w:tplc="2000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20A22299"/>
    <w:multiLevelType w:val="hybridMultilevel"/>
    <w:tmpl w:val="2616A4C8"/>
    <w:lvl w:ilvl="0" w:tplc="283CE562">
      <w:start w:val="1"/>
      <w:numFmt w:val="bullet"/>
      <w:lvlText w:val=""/>
      <w:lvlJc w:val="left"/>
      <w:pPr>
        <w:tabs>
          <w:tab w:val="num" w:pos="720"/>
        </w:tabs>
        <w:ind w:left="720" w:hanging="360"/>
      </w:pPr>
      <w:rPr>
        <w:rFonts w:ascii="Wingdings" w:hAnsi="Wingdings" w:hint="default"/>
      </w:rPr>
    </w:lvl>
    <w:lvl w:ilvl="1" w:tplc="7E60AB58" w:tentative="1">
      <w:start w:val="1"/>
      <w:numFmt w:val="bullet"/>
      <w:lvlText w:val=""/>
      <w:lvlJc w:val="left"/>
      <w:pPr>
        <w:tabs>
          <w:tab w:val="num" w:pos="1440"/>
        </w:tabs>
        <w:ind w:left="1440" w:hanging="360"/>
      </w:pPr>
      <w:rPr>
        <w:rFonts w:ascii="Wingdings" w:hAnsi="Wingdings" w:hint="default"/>
      </w:rPr>
    </w:lvl>
    <w:lvl w:ilvl="2" w:tplc="E9B8CD68" w:tentative="1">
      <w:start w:val="1"/>
      <w:numFmt w:val="bullet"/>
      <w:lvlText w:val=""/>
      <w:lvlJc w:val="left"/>
      <w:pPr>
        <w:tabs>
          <w:tab w:val="num" w:pos="2160"/>
        </w:tabs>
        <w:ind w:left="2160" w:hanging="360"/>
      </w:pPr>
      <w:rPr>
        <w:rFonts w:ascii="Wingdings" w:hAnsi="Wingdings" w:hint="default"/>
      </w:rPr>
    </w:lvl>
    <w:lvl w:ilvl="3" w:tplc="BF105946">
      <w:start w:val="1"/>
      <w:numFmt w:val="bullet"/>
      <w:lvlText w:val=""/>
      <w:lvlJc w:val="left"/>
      <w:pPr>
        <w:tabs>
          <w:tab w:val="num" w:pos="2880"/>
        </w:tabs>
        <w:ind w:left="2880" w:hanging="360"/>
      </w:pPr>
      <w:rPr>
        <w:rFonts w:ascii="Wingdings" w:hAnsi="Wingdings" w:hint="default"/>
      </w:rPr>
    </w:lvl>
    <w:lvl w:ilvl="4" w:tplc="2E1400F4" w:tentative="1">
      <w:start w:val="1"/>
      <w:numFmt w:val="bullet"/>
      <w:lvlText w:val=""/>
      <w:lvlJc w:val="left"/>
      <w:pPr>
        <w:tabs>
          <w:tab w:val="num" w:pos="3600"/>
        </w:tabs>
        <w:ind w:left="3600" w:hanging="360"/>
      </w:pPr>
      <w:rPr>
        <w:rFonts w:ascii="Wingdings" w:hAnsi="Wingdings" w:hint="default"/>
      </w:rPr>
    </w:lvl>
    <w:lvl w:ilvl="5" w:tplc="EC9EE932" w:tentative="1">
      <w:start w:val="1"/>
      <w:numFmt w:val="bullet"/>
      <w:lvlText w:val=""/>
      <w:lvlJc w:val="left"/>
      <w:pPr>
        <w:tabs>
          <w:tab w:val="num" w:pos="4320"/>
        </w:tabs>
        <w:ind w:left="4320" w:hanging="360"/>
      </w:pPr>
      <w:rPr>
        <w:rFonts w:ascii="Wingdings" w:hAnsi="Wingdings" w:hint="default"/>
      </w:rPr>
    </w:lvl>
    <w:lvl w:ilvl="6" w:tplc="D272080E" w:tentative="1">
      <w:start w:val="1"/>
      <w:numFmt w:val="bullet"/>
      <w:lvlText w:val=""/>
      <w:lvlJc w:val="left"/>
      <w:pPr>
        <w:tabs>
          <w:tab w:val="num" w:pos="5040"/>
        </w:tabs>
        <w:ind w:left="5040" w:hanging="360"/>
      </w:pPr>
      <w:rPr>
        <w:rFonts w:ascii="Wingdings" w:hAnsi="Wingdings" w:hint="default"/>
      </w:rPr>
    </w:lvl>
    <w:lvl w:ilvl="7" w:tplc="7A2C4968" w:tentative="1">
      <w:start w:val="1"/>
      <w:numFmt w:val="bullet"/>
      <w:lvlText w:val=""/>
      <w:lvlJc w:val="left"/>
      <w:pPr>
        <w:tabs>
          <w:tab w:val="num" w:pos="5760"/>
        </w:tabs>
        <w:ind w:left="5760" w:hanging="360"/>
      </w:pPr>
      <w:rPr>
        <w:rFonts w:ascii="Wingdings" w:hAnsi="Wingdings" w:hint="default"/>
      </w:rPr>
    </w:lvl>
    <w:lvl w:ilvl="8" w:tplc="93F6DF5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784642"/>
    <w:multiLevelType w:val="hybridMultilevel"/>
    <w:tmpl w:val="36EE9876"/>
    <w:lvl w:ilvl="0" w:tplc="8834C14A">
      <w:start w:val="1"/>
      <w:numFmt w:val="bullet"/>
      <w:lvlText w:val="•"/>
      <w:lvlJc w:val="left"/>
      <w:pPr>
        <w:tabs>
          <w:tab w:val="num" w:pos="720"/>
        </w:tabs>
        <w:ind w:left="720" w:hanging="360"/>
      </w:pPr>
      <w:rPr>
        <w:rFonts w:ascii="Arial" w:hAnsi="Arial" w:hint="default"/>
      </w:rPr>
    </w:lvl>
    <w:lvl w:ilvl="1" w:tplc="D2AE014A" w:tentative="1">
      <w:start w:val="1"/>
      <w:numFmt w:val="bullet"/>
      <w:lvlText w:val="•"/>
      <w:lvlJc w:val="left"/>
      <w:pPr>
        <w:tabs>
          <w:tab w:val="num" w:pos="1440"/>
        </w:tabs>
        <w:ind w:left="1440" w:hanging="360"/>
      </w:pPr>
      <w:rPr>
        <w:rFonts w:ascii="Arial" w:hAnsi="Arial" w:hint="default"/>
      </w:rPr>
    </w:lvl>
    <w:lvl w:ilvl="2" w:tplc="D6249EDE">
      <w:numFmt w:val="bullet"/>
      <w:lvlText w:val="•"/>
      <w:lvlJc w:val="left"/>
      <w:pPr>
        <w:tabs>
          <w:tab w:val="num" w:pos="2160"/>
        </w:tabs>
        <w:ind w:left="2160" w:hanging="360"/>
      </w:pPr>
      <w:rPr>
        <w:rFonts w:ascii="Arial" w:hAnsi="Arial" w:hint="default"/>
      </w:rPr>
    </w:lvl>
    <w:lvl w:ilvl="3" w:tplc="2B2238BE" w:tentative="1">
      <w:start w:val="1"/>
      <w:numFmt w:val="bullet"/>
      <w:lvlText w:val="•"/>
      <w:lvlJc w:val="left"/>
      <w:pPr>
        <w:tabs>
          <w:tab w:val="num" w:pos="2880"/>
        </w:tabs>
        <w:ind w:left="2880" w:hanging="360"/>
      </w:pPr>
      <w:rPr>
        <w:rFonts w:ascii="Arial" w:hAnsi="Arial" w:hint="default"/>
      </w:rPr>
    </w:lvl>
    <w:lvl w:ilvl="4" w:tplc="2B025C6A" w:tentative="1">
      <w:start w:val="1"/>
      <w:numFmt w:val="bullet"/>
      <w:lvlText w:val="•"/>
      <w:lvlJc w:val="left"/>
      <w:pPr>
        <w:tabs>
          <w:tab w:val="num" w:pos="3600"/>
        </w:tabs>
        <w:ind w:left="3600" w:hanging="360"/>
      </w:pPr>
      <w:rPr>
        <w:rFonts w:ascii="Arial" w:hAnsi="Arial" w:hint="default"/>
      </w:rPr>
    </w:lvl>
    <w:lvl w:ilvl="5" w:tplc="E836F640" w:tentative="1">
      <w:start w:val="1"/>
      <w:numFmt w:val="bullet"/>
      <w:lvlText w:val="•"/>
      <w:lvlJc w:val="left"/>
      <w:pPr>
        <w:tabs>
          <w:tab w:val="num" w:pos="4320"/>
        </w:tabs>
        <w:ind w:left="4320" w:hanging="360"/>
      </w:pPr>
      <w:rPr>
        <w:rFonts w:ascii="Arial" w:hAnsi="Arial" w:hint="default"/>
      </w:rPr>
    </w:lvl>
    <w:lvl w:ilvl="6" w:tplc="764CE364" w:tentative="1">
      <w:start w:val="1"/>
      <w:numFmt w:val="bullet"/>
      <w:lvlText w:val="•"/>
      <w:lvlJc w:val="left"/>
      <w:pPr>
        <w:tabs>
          <w:tab w:val="num" w:pos="5040"/>
        </w:tabs>
        <w:ind w:left="5040" w:hanging="360"/>
      </w:pPr>
      <w:rPr>
        <w:rFonts w:ascii="Arial" w:hAnsi="Arial" w:hint="default"/>
      </w:rPr>
    </w:lvl>
    <w:lvl w:ilvl="7" w:tplc="2D3493EA" w:tentative="1">
      <w:start w:val="1"/>
      <w:numFmt w:val="bullet"/>
      <w:lvlText w:val="•"/>
      <w:lvlJc w:val="left"/>
      <w:pPr>
        <w:tabs>
          <w:tab w:val="num" w:pos="5760"/>
        </w:tabs>
        <w:ind w:left="5760" w:hanging="360"/>
      </w:pPr>
      <w:rPr>
        <w:rFonts w:ascii="Arial" w:hAnsi="Arial" w:hint="default"/>
      </w:rPr>
    </w:lvl>
    <w:lvl w:ilvl="8" w:tplc="0062F7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5767461"/>
    <w:multiLevelType w:val="hybridMultilevel"/>
    <w:tmpl w:val="D9E8166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7C50C64"/>
    <w:multiLevelType w:val="hybridMultilevel"/>
    <w:tmpl w:val="FB3E3038"/>
    <w:lvl w:ilvl="0" w:tplc="50483938">
      <w:start w:val="1"/>
      <w:numFmt w:val="bullet"/>
      <w:lvlText w:val=""/>
      <w:lvlJc w:val="left"/>
      <w:pPr>
        <w:tabs>
          <w:tab w:val="num" w:pos="720"/>
        </w:tabs>
        <w:ind w:left="720" w:hanging="360"/>
      </w:pPr>
      <w:rPr>
        <w:rFonts w:ascii="Wingdings" w:hAnsi="Wingdings" w:hint="default"/>
      </w:rPr>
    </w:lvl>
    <w:lvl w:ilvl="1" w:tplc="77465DA4" w:tentative="1">
      <w:start w:val="1"/>
      <w:numFmt w:val="bullet"/>
      <w:lvlText w:val=""/>
      <w:lvlJc w:val="left"/>
      <w:pPr>
        <w:tabs>
          <w:tab w:val="num" w:pos="1440"/>
        </w:tabs>
        <w:ind w:left="1440" w:hanging="360"/>
      </w:pPr>
      <w:rPr>
        <w:rFonts w:ascii="Wingdings" w:hAnsi="Wingdings" w:hint="default"/>
      </w:rPr>
    </w:lvl>
    <w:lvl w:ilvl="2" w:tplc="F1BE9B8C" w:tentative="1">
      <w:start w:val="1"/>
      <w:numFmt w:val="bullet"/>
      <w:lvlText w:val=""/>
      <w:lvlJc w:val="left"/>
      <w:pPr>
        <w:tabs>
          <w:tab w:val="num" w:pos="2160"/>
        </w:tabs>
        <w:ind w:left="2160" w:hanging="360"/>
      </w:pPr>
      <w:rPr>
        <w:rFonts w:ascii="Wingdings" w:hAnsi="Wingdings" w:hint="default"/>
      </w:rPr>
    </w:lvl>
    <w:lvl w:ilvl="3" w:tplc="F7448186">
      <w:start w:val="1"/>
      <w:numFmt w:val="bullet"/>
      <w:lvlText w:val=""/>
      <w:lvlJc w:val="left"/>
      <w:pPr>
        <w:tabs>
          <w:tab w:val="num" w:pos="2880"/>
        </w:tabs>
        <w:ind w:left="2880" w:hanging="360"/>
      </w:pPr>
      <w:rPr>
        <w:rFonts w:ascii="Wingdings" w:hAnsi="Wingdings" w:hint="default"/>
      </w:rPr>
    </w:lvl>
    <w:lvl w:ilvl="4" w:tplc="8A5E9E46" w:tentative="1">
      <w:start w:val="1"/>
      <w:numFmt w:val="bullet"/>
      <w:lvlText w:val=""/>
      <w:lvlJc w:val="left"/>
      <w:pPr>
        <w:tabs>
          <w:tab w:val="num" w:pos="3600"/>
        </w:tabs>
        <w:ind w:left="3600" w:hanging="360"/>
      </w:pPr>
      <w:rPr>
        <w:rFonts w:ascii="Wingdings" w:hAnsi="Wingdings" w:hint="default"/>
      </w:rPr>
    </w:lvl>
    <w:lvl w:ilvl="5" w:tplc="7568718A" w:tentative="1">
      <w:start w:val="1"/>
      <w:numFmt w:val="bullet"/>
      <w:lvlText w:val=""/>
      <w:lvlJc w:val="left"/>
      <w:pPr>
        <w:tabs>
          <w:tab w:val="num" w:pos="4320"/>
        </w:tabs>
        <w:ind w:left="4320" w:hanging="360"/>
      </w:pPr>
      <w:rPr>
        <w:rFonts w:ascii="Wingdings" w:hAnsi="Wingdings" w:hint="default"/>
      </w:rPr>
    </w:lvl>
    <w:lvl w:ilvl="6" w:tplc="31285C24" w:tentative="1">
      <w:start w:val="1"/>
      <w:numFmt w:val="bullet"/>
      <w:lvlText w:val=""/>
      <w:lvlJc w:val="left"/>
      <w:pPr>
        <w:tabs>
          <w:tab w:val="num" w:pos="5040"/>
        </w:tabs>
        <w:ind w:left="5040" w:hanging="360"/>
      </w:pPr>
      <w:rPr>
        <w:rFonts w:ascii="Wingdings" w:hAnsi="Wingdings" w:hint="default"/>
      </w:rPr>
    </w:lvl>
    <w:lvl w:ilvl="7" w:tplc="529A319E" w:tentative="1">
      <w:start w:val="1"/>
      <w:numFmt w:val="bullet"/>
      <w:lvlText w:val=""/>
      <w:lvlJc w:val="left"/>
      <w:pPr>
        <w:tabs>
          <w:tab w:val="num" w:pos="5760"/>
        </w:tabs>
        <w:ind w:left="5760" w:hanging="360"/>
      </w:pPr>
      <w:rPr>
        <w:rFonts w:ascii="Wingdings" w:hAnsi="Wingdings" w:hint="default"/>
      </w:rPr>
    </w:lvl>
    <w:lvl w:ilvl="8" w:tplc="D22A0BA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034BE6"/>
    <w:multiLevelType w:val="hybridMultilevel"/>
    <w:tmpl w:val="EF24DCDC"/>
    <w:lvl w:ilvl="0" w:tplc="847C0AB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38605C"/>
    <w:multiLevelType w:val="hybridMultilevel"/>
    <w:tmpl w:val="E0F81E3E"/>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Symbol" w:hAnsi="Symbol" w:hint="default"/>
      </w:rPr>
    </w:lvl>
    <w:lvl w:ilvl="3" w:tplc="20000001">
      <w:start w:val="1"/>
      <w:numFmt w:val="bullet"/>
      <w:lvlText w:val=""/>
      <w:lvlJc w:val="left"/>
      <w:pPr>
        <w:ind w:left="1760" w:hanging="440"/>
      </w:pPr>
      <w:rPr>
        <w:rFonts w:ascii="Symbol" w:hAnsi="Symbo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6BFD1D7C"/>
    <w:multiLevelType w:val="hybridMultilevel"/>
    <w:tmpl w:val="BB32F7D0"/>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Symbol" w:hAnsi="Symbol" w:hint="default"/>
      </w:rPr>
    </w:lvl>
    <w:lvl w:ilvl="2" w:tplc="20000001">
      <w:start w:val="1"/>
      <w:numFmt w:val="bullet"/>
      <w:lvlText w:val=""/>
      <w:lvlJc w:val="left"/>
      <w:pPr>
        <w:ind w:left="1320" w:hanging="440"/>
      </w:pPr>
      <w:rPr>
        <w:rFonts w:ascii="Symbol" w:hAnsi="Symbo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15:restartNumberingAfterBreak="0">
    <w:nsid w:val="737529FF"/>
    <w:multiLevelType w:val="hybridMultilevel"/>
    <w:tmpl w:val="04744EDE"/>
    <w:lvl w:ilvl="0" w:tplc="2B2ED018">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50362487">
    <w:abstractNumId w:val="0"/>
  </w:num>
  <w:num w:numId="2" w16cid:durableId="2082407640">
    <w:abstractNumId w:val="4"/>
  </w:num>
  <w:num w:numId="3" w16cid:durableId="1586918741">
    <w:abstractNumId w:val="8"/>
  </w:num>
  <w:num w:numId="4" w16cid:durableId="90975526">
    <w:abstractNumId w:val="13"/>
  </w:num>
  <w:num w:numId="5" w16cid:durableId="25327214">
    <w:abstractNumId w:val="6"/>
  </w:num>
  <w:num w:numId="6" w16cid:durableId="197595965">
    <w:abstractNumId w:val="5"/>
  </w:num>
  <w:num w:numId="7" w16cid:durableId="1886212791">
    <w:abstractNumId w:val="1"/>
  </w:num>
  <w:num w:numId="8" w16cid:durableId="1248004413">
    <w:abstractNumId w:val="2"/>
  </w:num>
  <w:num w:numId="9" w16cid:durableId="1598127130">
    <w:abstractNumId w:val="3"/>
  </w:num>
  <w:num w:numId="10" w16cid:durableId="1210846464">
    <w:abstractNumId w:val="11"/>
  </w:num>
  <w:num w:numId="11" w16cid:durableId="1238369360">
    <w:abstractNumId w:val="9"/>
  </w:num>
  <w:num w:numId="12" w16cid:durableId="648828102">
    <w:abstractNumId w:val="7"/>
  </w:num>
  <w:num w:numId="13" w16cid:durableId="1753352188">
    <w:abstractNumId w:val="10"/>
  </w:num>
  <w:num w:numId="14" w16cid:durableId="10880387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1A0"/>
    <w:rsid w:val="000021A0"/>
    <w:rsid w:val="0005313D"/>
    <w:rsid w:val="000828A9"/>
    <w:rsid w:val="00122F43"/>
    <w:rsid w:val="00176688"/>
    <w:rsid w:val="0020541D"/>
    <w:rsid w:val="0020574D"/>
    <w:rsid w:val="00236180"/>
    <w:rsid w:val="00273949"/>
    <w:rsid w:val="0027457B"/>
    <w:rsid w:val="00292EBE"/>
    <w:rsid w:val="002C5D4A"/>
    <w:rsid w:val="002D1476"/>
    <w:rsid w:val="002F33A1"/>
    <w:rsid w:val="00301396"/>
    <w:rsid w:val="00306652"/>
    <w:rsid w:val="003312C6"/>
    <w:rsid w:val="00336F49"/>
    <w:rsid w:val="003810E4"/>
    <w:rsid w:val="00394624"/>
    <w:rsid w:val="003C01AF"/>
    <w:rsid w:val="003E085F"/>
    <w:rsid w:val="003E4135"/>
    <w:rsid w:val="00421A91"/>
    <w:rsid w:val="00461F8F"/>
    <w:rsid w:val="004B4697"/>
    <w:rsid w:val="004C7168"/>
    <w:rsid w:val="004E39E9"/>
    <w:rsid w:val="004F33A9"/>
    <w:rsid w:val="005419D6"/>
    <w:rsid w:val="005438C0"/>
    <w:rsid w:val="005D36FE"/>
    <w:rsid w:val="00605D0C"/>
    <w:rsid w:val="00623385"/>
    <w:rsid w:val="00651291"/>
    <w:rsid w:val="006519C2"/>
    <w:rsid w:val="00657F61"/>
    <w:rsid w:val="006814A5"/>
    <w:rsid w:val="006952C3"/>
    <w:rsid w:val="006F40D0"/>
    <w:rsid w:val="0070193C"/>
    <w:rsid w:val="00707841"/>
    <w:rsid w:val="00732390"/>
    <w:rsid w:val="00751D45"/>
    <w:rsid w:val="00761A47"/>
    <w:rsid w:val="00776A05"/>
    <w:rsid w:val="00790384"/>
    <w:rsid w:val="007C5315"/>
    <w:rsid w:val="00876B9E"/>
    <w:rsid w:val="00883458"/>
    <w:rsid w:val="00895B7F"/>
    <w:rsid w:val="008D5A68"/>
    <w:rsid w:val="0091739F"/>
    <w:rsid w:val="00926FE9"/>
    <w:rsid w:val="00947ED7"/>
    <w:rsid w:val="00980F56"/>
    <w:rsid w:val="00A57B14"/>
    <w:rsid w:val="00A71535"/>
    <w:rsid w:val="00AB67FD"/>
    <w:rsid w:val="00AC71A8"/>
    <w:rsid w:val="00B471B4"/>
    <w:rsid w:val="00B71FCB"/>
    <w:rsid w:val="00B86184"/>
    <w:rsid w:val="00BB6D94"/>
    <w:rsid w:val="00C00B86"/>
    <w:rsid w:val="00C02AF4"/>
    <w:rsid w:val="00C030D9"/>
    <w:rsid w:val="00C049DB"/>
    <w:rsid w:val="00C04EC2"/>
    <w:rsid w:val="00CD2AE7"/>
    <w:rsid w:val="00D171B8"/>
    <w:rsid w:val="00D60BB1"/>
    <w:rsid w:val="00DD05D9"/>
    <w:rsid w:val="00DD2D8D"/>
    <w:rsid w:val="00E2290E"/>
    <w:rsid w:val="00E32A3E"/>
    <w:rsid w:val="00E703F4"/>
    <w:rsid w:val="00EB1AE4"/>
    <w:rsid w:val="00EC03BC"/>
    <w:rsid w:val="00ED144B"/>
    <w:rsid w:val="00EE58E9"/>
    <w:rsid w:val="00F31C48"/>
    <w:rsid w:val="00F356BC"/>
    <w:rsid w:val="00F364AE"/>
    <w:rsid w:val="00F4215B"/>
    <w:rsid w:val="00F94EEF"/>
    <w:rsid w:val="00FF5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1AF38"/>
  <w15:chartTrackingRefBased/>
  <w15:docId w15:val="{5CB25A7B-F382-408E-9CAE-62EB6F121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1A0"/>
    <w:pPr>
      <w:widowControl w:val="0"/>
      <w:jc w:val="both"/>
    </w:pPr>
  </w:style>
  <w:style w:type="paragraph" w:styleId="1">
    <w:name w:val="heading 1"/>
    <w:next w:val="a"/>
    <w:link w:val="10"/>
    <w:qFormat/>
    <w:rsid w:val="000021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0021A0"/>
    <w:pPr>
      <w:numPr>
        <w:ilvl w:val="1"/>
      </w:numPr>
      <w:pBdr>
        <w:top w:val="none" w:sz="0" w:space="0" w:color="auto"/>
      </w:pBdr>
      <w:spacing w:before="180"/>
      <w:outlineLvl w:val="1"/>
    </w:pPr>
    <w:rPr>
      <w:sz w:val="32"/>
    </w:rPr>
  </w:style>
  <w:style w:type="paragraph" w:styleId="3">
    <w:name w:val="heading 3"/>
    <w:basedOn w:val="2"/>
    <w:next w:val="a"/>
    <w:link w:val="30"/>
    <w:qFormat/>
    <w:rsid w:val="000021A0"/>
    <w:pPr>
      <w:numPr>
        <w:ilvl w:val="2"/>
      </w:numPr>
      <w:spacing w:before="120"/>
      <w:outlineLvl w:val="2"/>
    </w:pPr>
    <w:rPr>
      <w:sz w:val="28"/>
    </w:rPr>
  </w:style>
  <w:style w:type="paragraph" w:styleId="4">
    <w:name w:val="heading 4"/>
    <w:basedOn w:val="3"/>
    <w:next w:val="a"/>
    <w:link w:val="40"/>
    <w:qFormat/>
    <w:rsid w:val="000021A0"/>
    <w:pPr>
      <w:numPr>
        <w:ilvl w:val="3"/>
      </w:numPr>
      <w:outlineLvl w:val="3"/>
    </w:pPr>
    <w:rPr>
      <w:sz w:val="24"/>
    </w:rPr>
  </w:style>
  <w:style w:type="paragraph" w:styleId="5">
    <w:name w:val="heading 5"/>
    <w:basedOn w:val="4"/>
    <w:next w:val="a"/>
    <w:link w:val="50"/>
    <w:qFormat/>
    <w:rsid w:val="000021A0"/>
    <w:pPr>
      <w:numPr>
        <w:ilvl w:val="4"/>
      </w:numPr>
      <w:outlineLvl w:val="4"/>
    </w:pPr>
    <w:rPr>
      <w:sz w:val="22"/>
    </w:rPr>
  </w:style>
  <w:style w:type="paragraph" w:styleId="6">
    <w:name w:val="heading 6"/>
    <w:basedOn w:val="a"/>
    <w:next w:val="a"/>
    <w:link w:val="60"/>
    <w:qFormat/>
    <w:rsid w:val="000021A0"/>
    <w:pPr>
      <w:keepNext/>
      <w:keepLines/>
      <w:widowControl/>
      <w:numPr>
        <w:ilvl w:val="5"/>
        <w:numId w:val="1"/>
      </w:numPr>
      <w:overflowPunct w:val="0"/>
      <w:autoSpaceDE w:val="0"/>
      <w:autoSpaceDN w:val="0"/>
      <w:adjustRightInd w:val="0"/>
      <w:spacing w:before="120" w:after="180"/>
      <w:jc w:val="left"/>
      <w:textAlignment w:val="baseline"/>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0021A0"/>
    <w:pPr>
      <w:keepNext/>
      <w:keepLines/>
      <w:widowControl/>
      <w:numPr>
        <w:ilvl w:val="6"/>
        <w:numId w:val="1"/>
      </w:numPr>
      <w:overflowPunct w:val="0"/>
      <w:autoSpaceDE w:val="0"/>
      <w:autoSpaceDN w:val="0"/>
      <w:adjustRightInd w:val="0"/>
      <w:spacing w:before="120" w:after="180"/>
      <w:jc w:val="left"/>
      <w:textAlignment w:val="baseline"/>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0021A0"/>
    <w:pPr>
      <w:numPr>
        <w:ilvl w:val="7"/>
      </w:numPr>
      <w:outlineLvl w:val="7"/>
    </w:pPr>
  </w:style>
  <w:style w:type="paragraph" w:styleId="9">
    <w:name w:val="heading 9"/>
    <w:basedOn w:val="8"/>
    <w:next w:val="a"/>
    <w:link w:val="90"/>
    <w:qFormat/>
    <w:rsid w:val="000021A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0021A0"/>
    <w:rPr>
      <w:rFonts w:ascii="Arial" w:eastAsia="宋体" w:hAnsi="Arial" w:cs="Times New Roman"/>
      <w:kern w:val="0"/>
      <w:sz w:val="36"/>
      <w:szCs w:val="20"/>
      <w:lang w:val="en-GB" w:eastAsia="en-US"/>
    </w:rPr>
  </w:style>
  <w:style w:type="character" w:customStyle="1" w:styleId="20">
    <w:name w:val="标题 2 字符"/>
    <w:basedOn w:val="a0"/>
    <w:link w:val="2"/>
    <w:rsid w:val="000021A0"/>
    <w:rPr>
      <w:rFonts w:ascii="Arial" w:eastAsia="宋体" w:hAnsi="Arial" w:cs="Times New Roman"/>
      <w:kern w:val="0"/>
      <w:sz w:val="32"/>
      <w:szCs w:val="20"/>
      <w:lang w:val="en-GB" w:eastAsia="en-US"/>
    </w:rPr>
  </w:style>
  <w:style w:type="character" w:customStyle="1" w:styleId="30">
    <w:name w:val="标题 3 字符"/>
    <w:basedOn w:val="a0"/>
    <w:link w:val="3"/>
    <w:rsid w:val="000021A0"/>
    <w:rPr>
      <w:rFonts w:ascii="Arial" w:eastAsia="宋体" w:hAnsi="Arial" w:cs="Times New Roman"/>
      <w:kern w:val="0"/>
      <w:sz w:val="28"/>
      <w:szCs w:val="20"/>
      <w:lang w:val="en-GB" w:eastAsia="en-US"/>
    </w:rPr>
  </w:style>
  <w:style w:type="character" w:customStyle="1" w:styleId="40">
    <w:name w:val="标题 4 字符"/>
    <w:basedOn w:val="a0"/>
    <w:link w:val="4"/>
    <w:rsid w:val="000021A0"/>
    <w:rPr>
      <w:rFonts w:ascii="Arial" w:eastAsia="宋体" w:hAnsi="Arial" w:cs="Times New Roman"/>
      <w:kern w:val="0"/>
      <w:sz w:val="24"/>
      <w:szCs w:val="20"/>
      <w:lang w:val="en-GB" w:eastAsia="en-US"/>
    </w:rPr>
  </w:style>
  <w:style w:type="character" w:customStyle="1" w:styleId="50">
    <w:name w:val="标题 5 字符"/>
    <w:basedOn w:val="a0"/>
    <w:link w:val="5"/>
    <w:rsid w:val="000021A0"/>
    <w:rPr>
      <w:rFonts w:ascii="Arial" w:eastAsia="宋体" w:hAnsi="Arial" w:cs="Times New Roman"/>
      <w:kern w:val="0"/>
      <w:sz w:val="22"/>
      <w:szCs w:val="20"/>
      <w:lang w:val="en-GB" w:eastAsia="en-US"/>
    </w:rPr>
  </w:style>
  <w:style w:type="character" w:customStyle="1" w:styleId="60">
    <w:name w:val="标题 6 字符"/>
    <w:basedOn w:val="a0"/>
    <w:link w:val="6"/>
    <w:rsid w:val="000021A0"/>
    <w:rPr>
      <w:rFonts w:ascii="Arial" w:eastAsia="宋体" w:hAnsi="Arial" w:cs="Times New Roman"/>
      <w:kern w:val="0"/>
      <w:sz w:val="20"/>
      <w:szCs w:val="20"/>
      <w:lang w:val="en-GB" w:eastAsia="en-US"/>
    </w:rPr>
  </w:style>
  <w:style w:type="character" w:customStyle="1" w:styleId="70">
    <w:name w:val="标题 7 字符"/>
    <w:basedOn w:val="a0"/>
    <w:link w:val="7"/>
    <w:rsid w:val="000021A0"/>
    <w:rPr>
      <w:rFonts w:ascii="Arial" w:eastAsia="宋体" w:hAnsi="Arial" w:cs="Times New Roman"/>
      <w:kern w:val="0"/>
      <w:sz w:val="20"/>
      <w:szCs w:val="20"/>
      <w:lang w:val="en-GB" w:eastAsia="en-US"/>
    </w:rPr>
  </w:style>
  <w:style w:type="character" w:customStyle="1" w:styleId="80">
    <w:name w:val="标题 8 字符"/>
    <w:basedOn w:val="a0"/>
    <w:link w:val="8"/>
    <w:rsid w:val="000021A0"/>
    <w:rPr>
      <w:rFonts w:ascii="Arial" w:eastAsia="宋体" w:hAnsi="Arial" w:cs="Times New Roman"/>
      <w:kern w:val="0"/>
      <w:sz w:val="36"/>
      <w:szCs w:val="20"/>
      <w:lang w:val="en-GB" w:eastAsia="en-US"/>
    </w:rPr>
  </w:style>
  <w:style w:type="character" w:customStyle="1" w:styleId="90">
    <w:name w:val="标题 9 字符"/>
    <w:basedOn w:val="a0"/>
    <w:link w:val="9"/>
    <w:rsid w:val="000021A0"/>
    <w:rPr>
      <w:rFonts w:ascii="Arial" w:eastAsia="宋体" w:hAnsi="Arial" w:cs="Times New Roman"/>
      <w:kern w:val="0"/>
      <w:sz w:val="36"/>
      <w:szCs w:val="20"/>
      <w:lang w:val="en-GB" w:eastAsia="en-US"/>
    </w:rPr>
  </w:style>
  <w:style w:type="paragraph" w:styleId="a3">
    <w:name w:val="header"/>
    <w:link w:val="a4"/>
    <w:qFormat/>
    <w:rsid w:val="000021A0"/>
    <w:pPr>
      <w:widowControl w:val="0"/>
      <w:overflowPunct w:val="0"/>
      <w:autoSpaceDE w:val="0"/>
      <w:autoSpaceDN w:val="0"/>
      <w:adjustRightInd w:val="0"/>
      <w:textAlignment w:val="baseline"/>
    </w:pPr>
    <w:rPr>
      <w:rFonts w:ascii="Arial" w:eastAsia="宋体" w:hAnsi="Arial" w:cs="Times New Roman"/>
      <w:b/>
      <w:kern w:val="0"/>
      <w:sz w:val="18"/>
      <w:szCs w:val="20"/>
      <w:lang w:eastAsia="en-US"/>
    </w:rPr>
  </w:style>
  <w:style w:type="character" w:customStyle="1" w:styleId="a4">
    <w:name w:val="页眉 字符"/>
    <w:basedOn w:val="a0"/>
    <w:link w:val="a3"/>
    <w:qFormat/>
    <w:rsid w:val="000021A0"/>
    <w:rPr>
      <w:rFonts w:ascii="Arial" w:eastAsia="宋体" w:hAnsi="Arial" w:cs="Times New Roman"/>
      <w:b/>
      <w:kern w:val="0"/>
      <w:sz w:val="18"/>
      <w:szCs w:val="20"/>
      <w:lang w:eastAsia="en-US"/>
    </w:rPr>
  </w:style>
  <w:style w:type="paragraph" w:styleId="a5">
    <w:name w:val="footer"/>
    <w:basedOn w:val="a"/>
    <w:link w:val="a6"/>
    <w:uiPriority w:val="99"/>
    <w:unhideWhenUsed/>
    <w:rsid w:val="00273949"/>
    <w:pPr>
      <w:tabs>
        <w:tab w:val="center" w:pos="4153"/>
        <w:tab w:val="right" w:pos="8306"/>
      </w:tabs>
      <w:snapToGrid w:val="0"/>
      <w:jc w:val="left"/>
    </w:pPr>
    <w:rPr>
      <w:sz w:val="18"/>
      <w:szCs w:val="18"/>
    </w:rPr>
  </w:style>
  <w:style w:type="character" w:customStyle="1" w:styleId="a6">
    <w:name w:val="页脚 字符"/>
    <w:basedOn w:val="a0"/>
    <w:link w:val="a5"/>
    <w:uiPriority w:val="99"/>
    <w:rsid w:val="00273949"/>
    <w:rPr>
      <w:sz w:val="18"/>
      <w:szCs w:val="18"/>
    </w:rPr>
  </w:style>
  <w:style w:type="paragraph" w:styleId="a7">
    <w:name w:val="List Paragraph"/>
    <w:aliases w:val="- Bullets,?? ??,?????,????,Lista1,列出段落1,中等深浅网格 1 - 着色 21,목록 단락,¥¡¡¡¡ì¬º¥¹¥È¶ÎÂä,ÁÐ³ö¶ÎÂä,列表段落1,—ño’i—Ž,¥ê¥¹¥È¶ÎÂä,リスト段落,1st level - Bullet List Paragraph,Lettre d'introduction,Paragrafo elenco,Normal bullet 2,Bullet list,列出段落,列表段落11,목록단락,Task Body"/>
    <w:basedOn w:val="a"/>
    <w:link w:val="a8"/>
    <w:uiPriority w:val="34"/>
    <w:qFormat/>
    <w:rsid w:val="00273949"/>
    <w:pPr>
      <w:widowControl/>
      <w:spacing w:after="160" w:line="259" w:lineRule="auto"/>
      <w:ind w:left="720"/>
      <w:contextualSpacing/>
      <w:jc w:val="left"/>
    </w:pPr>
    <w:rPr>
      <w:kern w:val="0"/>
      <w:sz w:val="22"/>
      <w:lang w:eastAsia="en-US"/>
    </w:rPr>
  </w:style>
  <w:style w:type="character" w:customStyle="1" w:styleId="a8">
    <w:name w:val="列表段落 字符"/>
    <w:aliases w:val="- Bullets 字符,?? ?? 字符,????? 字符,???? 字符,Lista1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7"/>
    <w:uiPriority w:val="34"/>
    <w:qFormat/>
    <w:locked/>
    <w:rsid w:val="00273949"/>
    <w:rPr>
      <w:kern w:val="0"/>
      <w:sz w:val="22"/>
      <w:lang w:eastAsia="en-US"/>
    </w:rPr>
  </w:style>
  <w:style w:type="paragraph" w:styleId="a9">
    <w:name w:val="caption"/>
    <w:aliases w:val="cap,Caption Char1 Char,cap Char Char1,Caption Char Char1 Char,cap Char2,条目,cap1,cap2,cap11,cap Char Char Char Char Char Char Char,Caption Char2,Caption Char Char Char,Caption Char Char1,fig and tbl,fighead2,Table Caption,fighead21,Ca,label"/>
    <w:basedOn w:val="a"/>
    <w:next w:val="a"/>
    <w:link w:val="aa"/>
    <w:qFormat/>
    <w:rsid w:val="00895B7F"/>
    <w:pPr>
      <w:widowControl/>
      <w:overflowPunct w:val="0"/>
      <w:autoSpaceDE w:val="0"/>
      <w:autoSpaceDN w:val="0"/>
      <w:adjustRightInd w:val="0"/>
      <w:spacing w:before="120" w:after="120"/>
      <w:jc w:val="left"/>
      <w:textAlignment w:val="baseline"/>
    </w:pPr>
    <w:rPr>
      <w:rFonts w:ascii="Times New Roman" w:eastAsia="Times New Roman" w:hAnsi="Times New Roman" w:cs="Times New Roman"/>
      <w:b/>
      <w:kern w:val="0"/>
      <w:sz w:val="20"/>
      <w:szCs w:val="20"/>
      <w:lang w:eastAsia="en-GB"/>
    </w:rPr>
  </w:style>
  <w:style w:type="character" w:customStyle="1" w:styleId="aa">
    <w:name w:val="题注 字符"/>
    <w:aliases w:val="cap 字符,Caption Char1 Char 字符,cap Char Char1 字符,Caption Char Char1 Char 字符,cap Char2 字符,条目 字符,cap1 字符,cap2 字符,cap11 字符,cap Char Char Char Char Char Char Char 字符,Caption Char2 字符,Caption Char Char Char 字符,Caption Char Char1 字符,fig and tbl 字符,Ca 字符"/>
    <w:link w:val="a9"/>
    <w:rsid w:val="00895B7F"/>
    <w:rPr>
      <w:rFonts w:ascii="Times New Roman" w:eastAsia="Times New Roman" w:hAnsi="Times New Roman" w:cs="Times New Roman"/>
      <w:b/>
      <w:kern w:val="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302159">
      <w:bodyDiv w:val="1"/>
      <w:marLeft w:val="0"/>
      <w:marRight w:val="0"/>
      <w:marTop w:val="0"/>
      <w:marBottom w:val="0"/>
      <w:divBdr>
        <w:top w:val="none" w:sz="0" w:space="0" w:color="auto"/>
        <w:left w:val="none" w:sz="0" w:space="0" w:color="auto"/>
        <w:bottom w:val="none" w:sz="0" w:space="0" w:color="auto"/>
        <w:right w:val="none" w:sz="0" w:space="0" w:color="auto"/>
      </w:divBdr>
    </w:div>
    <w:div w:id="467939034">
      <w:bodyDiv w:val="1"/>
      <w:marLeft w:val="0"/>
      <w:marRight w:val="0"/>
      <w:marTop w:val="0"/>
      <w:marBottom w:val="0"/>
      <w:divBdr>
        <w:top w:val="none" w:sz="0" w:space="0" w:color="auto"/>
        <w:left w:val="none" w:sz="0" w:space="0" w:color="auto"/>
        <w:bottom w:val="none" w:sz="0" w:space="0" w:color="auto"/>
        <w:right w:val="none" w:sz="0" w:space="0" w:color="auto"/>
      </w:divBdr>
      <w:divsChild>
        <w:div w:id="1393692363">
          <w:marLeft w:val="1181"/>
          <w:marRight w:val="0"/>
          <w:marTop w:val="40"/>
          <w:marBottom w:val="80"/>
          <w:divBdr>
            <w:top w:val="none" w:sz="0" w:space="0" w:color="auto"/>
            <w:left w:val="none" w:sz="0" w:space="0" w:color="auto"/>
            <w:bottom w:val="none" w:sz="0" w:space="0" w:color="auto"/>
            <w:right w:val="none" w:sz="0" w:space="0" w:color="auto"/>
          </w:divBdr>
        </w:div>
      </w:divsChild>
    </w:div>
    <w:div w:id="1411196687">
      <w:bodyDiv w:val="1"/>
      <w:marLeft w:val="0"/>
      <w:marRight w:val="0"/>
      <w:marTop w:val="0"/>
      <w:marBottom w:val="0"/>
      <w:divBdr>
        <w:top w:val="none" w:sz="0" w:space="0" w:color="auto"/>
        <w:left w:val="none" w:sz="0" w:space="0" w:color="auto"/>
        <w:bottom w:val="none" w:sz="0" w:space="0" w:color="auto"/>
        <w:right w:val="none" w:sz="0" w:space="0" w:color="auto"/>
      </w:divBdr>
      <w:divsChild>
        <w:div w:id="180512223">
          <w:marLeft w:val="1181"/>
          <w:marRight w:val="0"/>
          <w:marTop w:val="40"/>
          <w:marBottom w:val="80"/>
          <w:divBdr>
            <w:top w:val="none" w:sz="0" w:space="0" w:color="auto"/>
            <w:left w:val="none" w:sz="0" w:space="0" w:color="auto"/>
            <w:bottom w:val="none" w:sz="0" w:space="0" w:color="auto"/>
            <w:right w:val="none" w:sz="0" w:space="0" w:color="auto"/>
          </w:divBdr>
        </w:div>
      </w:divsChild>
    </w:div>
    <w:div w:id="1629437469">
      <w:bodyDiv w:val="1"/>
      <w:marLeft w:val="0"/>
      <w:marRight w:val="0"/>
      <w:marTop w:val="0"/>
      <w:marBottom w:val="0"/>
      <w:divBdr>
        <w:top w:val="none" w:sz="0" w:space="0" w:color="auto"/>
        <w:left w:val="none" w:sz="0" w:space="0" w:color="auto"/>
        <w:bottom w:val="none" w:sz="0" w:space="0" w:color="auto"/>
        <w:right w:val="none" w:sz="0" w:space="0" w:color="auto"/>
      </w:divBdr>
      <w:divsChild>
        <w:div w:id="1233856520">
          <w:marLeft w:val="360"/>
          <w:marRight w:val="0"/>
          <w:marTop w:val="0"/>
          <w:marBottom w:val="120"/>
          <w:divBdr>
            <w:top w:val="none" w:sz="0" w:space="0" w:color="auto"/>
            <w:left w:val="none" w:sz="0" w:space="0" w:color="auto"/>
            <w:bottom w:val="none" w:sz="0" w:space="0" w:color="auto"/>
            <w:right w:val="none" w:sz="0" w:space="0" w:color="auto"/>
          </w:divBdr>
        </w:div>
        <w:div w:id="1080635151">
          <w:marLeft w:val="85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Pages>
  <Words>488</Words>
  <Characters>2785</Characters>
  <Application>Microsoft Office Word</Application>
  <DocSecurity>0</DocSecurity>
  <Lines>23</Lines>
  <Paragraphs>6</Paragraphs>
  <ScaleCrop>false</ScaleCrop>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cp:revision>
  <dcterms:created xsi:type="dcterms:W3CDTF">2023-03-22T09:52:00Z</dcterms:created>
  <dcterms:modified xsi:type="dcterms:W3CDTF">2023-03-22T10:40:00Z</dcterms:modified>
</cp:coreProperties>
</file>