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C0422" w:rsidRDefault="00C52DAC">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Pr>
          <w:rFonts w:ascii="Arial" w:hAnsi="Arial" w:cs="Arial" w:hint="eastAsia"/>
          <w:b/>
          <w:bCs/>
          <w:sz w:val="22"/>
          <w:szCs w:val="22"/>
        </w:rPr>
        <w:t>Meeting #9</w:t>
      </w:r>
      <w:r>
        <w:rPr>
          <w:rFonts w:ascii="Arial" w:hAnsi="Arial" w:cs="Arial"/>
          <w:b/>
          <w:bCs/>
          <w:sz w:val="22"/>
          <w:szCs w:val="22"/>
        </w:rPr>
        <w:t>9</w:t>
      </w:r>
      <w:r>
        <w:rPr>
          <w:rFonts w:ascii="Arial" w:hAnsi="Arial" w:cs="Arial"/>
          <w:b/>
          <w:bCs/>
          <w:sz w:val="22"/>
          <w:szCs w:val="22"/>
        </w:rPr>
        <w:tab/>
      </w:r>
      <w:r>
        <w:rPr>
          <w:rFonts w:ascii="Arial" w:hAnsi="Arial" w:cs="Arial"/>
          <w:b/>
          <w:bCs/>
          <w:sz w:val="22"/>
          <w:szCs w:val="22"/>
        </w:rPr>
        <w:tab/>
        <w:t>RP-2</w:t>
      </w:r>
      <w:r>
        <w:rPr>
          <w:rFonts w:ascii="Arial" w:hAnsi="Arial" w:cs="Arial" w:hint="eastAsia"/>
          <w:b/>
          <w:bCs/>
          <w:sz w:val="22"/>
          <w:szCs w:val="22"/>
        </w:rPr>
        <w:t>30623</w:t>
      </w:r>
    </w:p>
    <w:p w:rsidR="001C0422" w:rsidRDefault="00C52DAC">
      <w:pPr>
        <w:tabs>
          <w:tab w:val="center" w:pos="4536"/>
          <w:tab w:val="right" w:pos="9639"/>
        </w:tabs>
        <w:spacing w:beforeLines="0" w:after="120"/>
        <w:ind w:right="2"/>
        <w:rPr>
          <w:rFonts w:ascii="Arial" w:hAnsi="Arial" w:cs="Arial"/>
          <w:b/>
          <w:bCs/>
          <w:sz w:val="22"/>
          <w:szCs w:val="22"/>
        </w:rPr>
      </w:pPr>
      <w:r>
        <w:rPr>
          <w:rFonts w:ascii="Arial" w:hAnsi="Arial" w:cs="Arial"/>
          <w:b/>
          <w:sz w:val="22"/>
          <w:szCs w:val="22"/>
        </w:rPr>
        <w:t>Rotterdam, Netherlands, March 20-23, 2023</w:t>
      </w:r>
    </w:p>
    <w:p w:rsidR="001C0422" w:rsidRDefault="001C0422">
      <w:pPr>
        <w:pStyle w:val="Arial1101987050"/>
        <w:spacing w:before="120"/>
      </w:pPr>
    </w:p>
    <w:p w:rsidR="001C0422" w:rsidRDefault="00C52DAC">
      <w:pPr>
        <w:pStyle w:val="Arial1101987050"/>
        <w:spacing w:before="120"/>
        <w:rPr>
          <w:szCs w:val="22"/>
        </w:rPr>
      </w:pPr>
      <w:r>
        <w:t xml:space="preserve">Agenda </w:t>
      </w:r>
      <w:r>
        <w:rPr>
          <w:rFonts w:hint="eastAsia"/>
        </w:rPr>
        <w:t>I</w:t>
      </w:r>
      <w:r>
        <w:t>tem:</w:t>
      </w:r>
      <w:r>
        <w:tab/>
      </w:r>
      <w:r>
        <w:rPr>
          <w:rFonts w:hint="eastAsia"/>
          <w:szCs w:val="22"/>
        </w:rPr>
        <w:t>8.2</w:t>
      </w:r>
    </w:p>
    <w:p w:rsidR="001C0422" w:rsidRDefault="00C52DAC">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1C0422" w:rsidRDefault="00C52DAC">
      <w:pPr>
        <w:pStyle w:val="Arial1101987050"/>
        <w:spacing w:before="120" w:after="120"/>
      </w:pPr>
      <w:r>
        <w:t xml:space="preserve">Title: </w:t>
      </w:r>
      <w:r>
        <w:tab/>
        <w:t xml:space="preserve">Discussion on response to LS on development of a new report ITU-R </w:t>
      </w:r>
      <w:proofErr w:type="gramStart"/>
      <w:r>
        <w:t>M.[</w:t>
      </w:r>
      <w:proofErr w:type="gramEnd"/>
      <w:r>
        <w:t>IMT.MULTIMEDIA]</w:t>
      </w:r>
    </w:p>
    <w:p w:rsidR="001C0422" w:rsidRDefault="00C52DAC">
      <w:pPr>
        <w:pStyle w:val="Arial1101987050"/>
        <w:spacing w:before="120" w:after="120"/>
      </w:pPr>
      <w:r>
        <w:t>Document for:</w:t>
      </w:r>
      <w:r>
        <w:tab/>
      </w:r>
      <w:r>
        <w:rPr>
          <w:rFonts w:hint="eastAsia"/>
        </w:rPr>
        <w:t>Discussion</w:t>
      </w:r>
      <w:r>
        <w:t xml:space="preserve"> and decision</w:t>
      </w:r>
    </w:p>
    <w:p w:rsidR="001C0422" w:rsidRDefault="00C52DAC">
      <w:pPr>
        <w:pStyle w:val="1"/>
        <w:tabs>
          <w:tab w:val="left" w:pos="3005"/>
        </w:tabs>
        <w:spacing w:before="120" w:after="120"/>
        <w:ind w:left="0"/>
        <w:rPr>
          <w:rFonts w:eastAsia="宋体"/>
        </w:rPr>
      </w:pPr>
      <w:r>
        <w:rPr>
          <w:rFonts w:eastAsia="宋体" w:hint="eastAsia"/>
        </w:rPr>
        <w:t>Introduction</w:t>
      </w:r>
      <w:r>
        <w:rPr>
          <w:rFonts w:eastAsia="宋体" w:hint="eastAsia"/>
        </w:rPr>
        <w:tab/>
      </w:r>
    </w:p>
    <w:p w:rsidR="001C0422" w:rsidRDefault="00C52DAC">
      <w:pPr>
        <w:spacing w:before="120" w:after="120"/>
        <w:rPr>
          <w:sz w:val="20"/>
        </w:rPr>
      </w:pPr>
      <w:r>
        <w:rPr>
          <w:rFonts w:hint="eastAsia"/>
          <w:sz w:val="20"/>
        </w:rPr>
        <w:t xml:space="preserve">The LS from ITU-R WP5D called for 3GPP input to the new report </w:t>
      </w:r>
      <w:r>
        <w:t xml:space="preserve">ITU-R </w:t>
      </w:r>
      <w:proofErr w:type="gramStart"/>
      <w:r>
        <w:t>M.[</w:t>
      </w:r>
      <w:proofErr w:type="gramEnd"/>
      <w:r>
        <w:t>IMT.MULTIMEDIA]</w:t>
      </w:r>
      <w:r>
        <w:rPr>
          <w:rFonts w:hint="eastAsia"/>
          <w:sz w:val="20"/>
        </w:rPr>
        <w:t xml:space="preserve">, highlighting aspects of relevance to </w:t>
      </w:r>
      <w:r>
        <w:rPr>
          <w:sz w:val="20"/>
        </w:rPr>
        <w:t>Section 7 “Use cases” and Section 8 “Capabilities of multimedia communications supported by IMT-2020 technologies”</w:t>
      </w:r>
      <w:r>
        <w:rPr>
          <w:rFonts w:hint="eastAsia"/>
          <w:sz w:val="20"/>
        </w:rPr>
        <w:t xml:space="preserve">[1]. Answering to this request, we provide some issues worth considering and a draft reply LS accordingly. </w:t>
      </w:r>
      <w:r>
        <w:rPr>
          <w:sz w:val="20"/>
        </w:rPr>
        <w:t xml:space="preserve"> </w:t>
      </w:r>
    </w:p>
    <w:p w:rsidR="001C0422" w:rsidRDefault="00C52DAC">
      <w:pPr>
        <w:pStyle w:val="1"/>
        <w:spacing w:before="120" w:after="120"/>
        <w:ind w:left="0"/>
        <w:rPr>
          <w:rFonts w:eastAsia="宋体"/>
        </w:rPr>
      </w:pPr>
      <w:r>
        <w:rPr>
          <w:rFonts w:eastAsia="宋体" w:hint="eastAsia"/>
        </w:rPr>
        <w:t>Discussion</w:t>
      </w:r>
    </w:p>
    <w:p w:rsidR="001C0422" w:rsidRDefault="00C52DAC">
      <w:pPr>
        <w:spacing w:before="120" w:after="120"/>
        <w:rPr>
          <w:bCs/>
          <w:sz w:val="20"/>
        </w:rPr>
      </w:pPr>
      <w:r>
        <w:rPr>
          <w:rFonts w:hint="eastAsia"/>
          <w:bCs/>
          <w:sz w:val="20"/>
        </w:rPr>
        <w:t xml:space="preserve">In previous 3GPP reply LS to ITU-R [2], TS 22.261, TR 21.916 and TR 21.917 are included for information to </w:t>
      </w:r>
      <w:r>
        <w:rPr>
          <w:bCs/>
          <w:sz w:val="20"/>
        </w:rPr>
        <w:t>facilitate</w:t>
      </w:r>
      <w:r>
        <w:rPr>
          <w:rFonts w:hint="eastAsia"/>
          <w:bCs/>
          <w:sz w:val="20"/>
        </w:rPr>
        <w:t xml:space="preserve"> the </w:t>
      </w:r>
      <w:r>
        <w:rPr>
          <w:bCs/>
          <w:sz w:val="20"/>
        </w:rPr>
        <w:t>accomplishment</w:t>
      </w:r>
      <w:r>
        <w:rPr>
          <w:rFonts w:hint="eastAsia"/>
          <w:bCs/>
          <w:sz w:val="20"/>
        </w:rPr>
        <w:t xml:space="preserve"> of the </w:t>
      </w:r>
      <w:r>
        <w:t xml:space="preserve">ITU-R </w:t>
      </w:r>
      <w:proofErr w:type="gramStart"/>
      <w:r>
        <w:t>M.[</w:t>
      </w:r>
      <w:proofErr w:type="gramEnd"/>
      <w:r>
        <w:t>IMT.MULTIMEDIA]</w:t>
      </w:r>
      <w:r>
        <w:rPr>
          <w:rFonts w:hint="eastAsia"/>
          <w:bCs/>
          <w:sz w:val="20"/>
        </w:rPr>
        <w:t xml:space="preserve"> report. The report attached in [1] has already captured the multimedia use cases and </w:t>
      </w:r>
      <w:r>
        <w:rPr>
          <w:bCs/>
          <w:sz w:val="20"/>
        </w:rPr>
        <w:t>capabilities</w:t>
      </w:r>
      <w:r>
        <w:rPr>
          <w:rFonts w:hint="eastAsia"/>
          <w:bCs/>
          <w:sz w:val="20"/>
        </w:rPr>
        <w:t xml:space="preserve"> listed in TS 22.261, e.g. the KPI of interactive services encapsulated in table 1 and table 2 from section 8.1.1. In the meantime, the feature descriptions in section 8.2.1.1 and 8.2.1.3 of the report also concurs well those of relevance, e.g. MBS feature in TR 21.917. From our understanding, it's beneficial to inform ITU-R from 3GPP perspective that the</w:t>
      </w:r>
      <w:r>
        <w:rPr>
          <w:rFonts w:hint="eastAsia"/>
        </w:rPr>
        <w:t xml:space="preserve"> report concurs 3GPP input in previous reply LS and there are no essential Rel-16 or Rel-17 contents to be incorporated in the report.</w:t>
      </w:r>
    </w:p>
    <w:p w:rsidR="001C0422" w:rsidRDefault="00C52DAC">
      <w:pPr>
        <w:pStyle w:val="ZTE-Proposal-20210505"/>
        <w:spacing w:before="120" w:after="120"/>
      </w:pPr>
      <w:r>
        <w:rPr>
          <w:rFonts w:hint="eastAsia"/>
          <w:lang w:eastAsia="zh-CN"/>
        </w:rPr>
        <w:t xml:space="preserve"> </w:t>
      </w:r>
      <w:bookmarkStart w:id="0" w:name="_Toc129604664"/>
      <w:bookmarkStart w:id="1" w:name="_Toc129605509"/>
      <w:bookmarkStart w:id="2" w:name="_Toc129635772"/>
      <w:bookmarkStart w:id="3" w:name="_Toc129635807"/>
      <w:bookmarkStart w:id="4" w:name="_Toc129635881"/>
      <w:bookmarkStart w:id="5" w:name="_Toc129643072"/>
      <w:bookmarkStart w:id="6" w:name="_Toc129643114"/>
      <w:bookmarkStart w:id="7" w:name="_Toc129645500"/>
      <w:bookmarkStart w:id="8" w:name="_Toc129645811"/>
      <w:bookmarkStart w:id="9" w:name="_Toc129645917"/>
      <w:bookmarkStart w:id="10" w:name="_Toc129645940"/>
      <w:r>
        <w:rPr>
          <w:rFonts w:hint="eastAsia"/>
        </w:rPr>
        <w:t>Capture in the reply LS</w:t>
      </w:r>
      <w:r>
        <w:rPr>
          <w:rFonts w:hint="eastAsia"/>
          <w:lang w:eastAsia="zh-CN"/>
        </w:rPr>
        <w:t xml:space="preserve"> to ITU-R</w:t>
      </w:r>
      <w:bookmarkEnd w:id="0"/>
      <w:bookmarkEnd w:id="1"/>
      <w:bookmarkEnd w:id="2"/>
      <w:bookmarkEnd w:id="3"/>
      <w:bookmarkEnd w:id="4"/>
      <w:bookmarkEnd w:id="5"/>
      <w:bookmarkEnd w:id="6"/>
      <w:bookmarkEnd w:id="7"/>
      <w:bookmarkEnd w:id="8"/>
      <w:bookmarkEnd w:id="9"/>
      <w:bookmarkEnd w:id="10"/>
    </w:p>
    <w:p w:rsidR="001C0422" w:rsidRPr="00F94628" w:rsidRDefault="00C52DAC" w:rsidP="00F94628">
      <w:pPr>
        <w:pStyle w:val="sub-proposal"/>
        <w:spacing w:before="120" w:after="120"/>
      </w:pPr>
      <w:bookmarkStart w:id="11" w:name="_Toc129604665"/>
      <w:bookmarkStart w:id="12" w:name="_Toc129605510"/>
      <w:bookmarkStart w:id="13" w:name="_Toc129635773"/>
      <w:bookmarkStart w:id="14" w:name="_Toc129635808"/>
      <w:bookmarkStart w:id="15" w:name="_Toc129635882"/>
      <w:bookmarkStart w:id="16" w:name="_Toc129643073"/>
      <w:bookmarkStart w:id="17" w:name="_Toc129643115"/>
      <w:bookmarkStart w:id="18" w:name="_Toc129645501"/>
      <w:bookmarkStart w:id="19" w:name="_Toc129645812"/>
      <w:bookmarkStart w:id="20" w:name="_Toc129645918"/>
      <w:bookmarkStart w:id="21" w:name="_Toc129645941"/>
      <w:r w:rsidRPr="00F94628">
        <w:rPr>
          <w:rFonts w:hint="eastAsia"/>
        </w:rPr>
        <w:t xml:space="preserve">3GPP would like to confirm that the </w:t>
      </w:r>
      <w:r w:rsidRPr="00F94628">
        <w:t xml:space="preserve">ITU-R </w:t>
      </w:r>
      <w:proofErr w:type="gramStart"/>
      <w:r w:rsidRPr="00F94628">
        <w:t>M.[</w:t>
      </w:r>
      <w:proofErr w:type="gramEnd"/>
      <w:r w:rsidRPr="00F94628">
        <w:t>IMT.MULTIMEDIA]</w:t>
      </w:r>
      <w:r w:rsidRPr="00F94628">
        <w:rPr>
          <w:rFonts w:hint="eastAsia"/>
        </w:rPr>
        <w:t xml:space="preserve"> received in RP-230032 concurs the input in </w:t>
      </w:r>
      <w:r w:rsidRPr="00F94628">
        <w:t>RP-221923</w:t>
      </w:r>
      <w:r w:rsidRPr="00F94628">
        <w:rPr>
          <w:rFonts w:hint="eastAsia"/>
        </w:rPr>
        <w:t xml:space="preserve"> and there are no </w:t>
      </w:r>
      <w:r w:rsidRPr="00F94628">
        <w:t>essential</w:t>
      </w:r>
      <w:r w:rsidRPr="00F94628">
        <w:rPr>
          <w:rFonts w:hint="eastAsia"/>
        </w:rPr>
        <w:t xml:space="preserve"> Rel-16 or Rel-17 contents to be incorporated in the report.</w:t>
      </w:r>
      <w:bookmarkEnd w:id="11"/>
      <w:bookmarkEnd w:id="12"/>
      <w:bookmarkEnd w:id="13"/>
      <w:bookmarkEnd w:id="14"/>
      <w:bookmarkEnd w:id="15"/>
      <w:bookmarkEnd w:id="16"/>
      <w:bookmarkEnd w:id="17"/>
      <w:bookmarkEnd w:id="18"/>
      <w:bookmarkEnd w:id="19"/>
      <w:bookmarkEnd w:id="20"/>
      <w:bookmarkEnd w:id="21"/>
    </w:p>
    <w:p w:rsidR="001C0422" w:rsidRDefault="00C52DAC">
      <w:pPr>
        <w:spacing w:before="120" w:after="120"/>
        <w:rPr>
          <w:bCs/>
          <w:sz w:val="20"/>
        </w:rPr>
      </w:pPr>
      <w:r>
        <w:rPr>
          <w:rFonts w:hint="eastAsia"/>
          <w:bCs/>
          <w:sz w:val="20"/>
        </w:rPr>
        <w:t xml:space="preserve">Rel-18 progress was mentioned as below in the previous reply LS, we provide following this line of thinking some use cases and features of multimedia communications thereabout. </w:t>
      </w:r>
    </w:p>
    <w:p w:rsidR="00D97335" w:rsidRDefault="00C52DAC">
      <w:pPr>
        <w:spacing w:before="120" w:after="120"/>
        <w:rPr>
          <w:i/>
        </w:rPr>
      </w:pPr>
      <w:r>
        <w:rPr>
          <w:i/>
        </w:rPr>
        <w:t>3GPP would also like to inform WP5D that new features relevant to enhanced support of multimedia communications are being studied and may be specified in Release 18, which is planned to be completed by March 2024.</w:t>
      </w:r>
    </w:p>
    <w:p w:rsidR="001F3993" w:rsidRPr="001440C1" w:rsidRDefault="001F3993">
      <w:pPr>
        <w:spacing w:before="120" w:after="120"/>
      </w:pPr>
      <w:r w:rsidRPr="001440C1">
        <w:t xml:space="preserve">Regarding whether to </w:t>
      </w:r>
      <w:r w:rsidR="002B5D3C">
        <w:t>provide</w:t>
      </w:r>
      <w:r w:rsidRPr="001440C1">
        <w:t xml:space="preserve"> more Rel-18 information, here is our observation. </w:t>
      </w:r>
    </w:p>
    <w:p w:rsidR="00E16A4B" w:rsidRPr="0050177D" w:rsidRDefault="001F3993">
      <w:pPr>
        <w:spacing w:before="120" w:after="120"/>
        <w:rPr>
          <w:b/>
          <w:i/>
        </w:rPr>
      </w:pPr>
      <w:r w:rsidRPr="001440C1">
        <w:rPr>
          <w:rFonts w:hint="eastAsia"/>
          <w:b/>
          <w:i/>
        </w:rPr>
        <w:t>O</w:t>
      </w:r>
      <w:r w:rsidRPr="001440C1">
        <w:rPr>
          <w:b/>
          <w:i/>
        </w:rPr>
        <w:t>bservation:</w:t>
      </w:r>
      <w:r w:rsidR="0050177D">
        <w:rPr>
          <w:rFonts w:hint="eastAsia"/>
          <w:b/>
          <w:i/>
        </w:rPr>
        <w:t xml:space="preserve"> </w:t>
      </w:r>
      <w:r w:rsidR="0050177D">
        <w:rPr>
          <w:b/>
          <w:i/>
        </w:rPr>
        <w:t xml:space="preserve"> </w:t>
      </w:r>
      <w:r w:rsidR="00E16A4B" w:rsidRPr="001440C1">
        <w:rPr>
          <w:b/>
          <w:bCs/>
          <w:i/>
          <w:sz w:val="20"/>
        </w:rPr>
        <w:t xml:space="preserve">If </w:t>
      </w:r>
      <w:r w:rsidR="00B72988" w:rsidRPr="001440C1">
        <w:rPr>
          <w:b/>
          <w:bCs/>
          <w:i/>
          <w:sz w:val="20"/>
        </w:rPr>
        <w:t>more</w:t>
      </w:r>
      <w:r w:rsidR="00E16A4B" w:rsidRPr="001440C1">
        <w:rPr>
          <w:b/>
          <w:bCs/>
          <w:i/>
          <w:sz w:val="20"/>
        </w:rPr>
        <w:t xml:space="preserve"> information </w:t>
      </w:r>
      <w:r w:rsidR="00B72988" w:rsidRPr="001440C1">
        <w:rPr>
          <w:b/>
          <w:bCs/>
          <w:i/>
          <w:sz w:val="20"/>
        </w:rPr>
        <w:t>about</w:t>
      </w:r>
      <w:r w:rsidR="00E16A4B" w:rsidRPr="001440C1">
        <w:rPr>
          <w:b/>
          <w:bCs/>
          <w:i/>
          <w:sz w:val="20"/>
        </w:rPr>
        <w:t xml:space="preserve"> Rel-18</w:t>
      </w:r>
      <w:r w:rsidR="00B72988" w:rsidRPr="001440C1">
        <w:rPr>
          <w:b/>
          <w:bCs/>
          <w:i/>
          <w:sz w:val="20"/>
        </w:rPr>
        <w:t xml:space="preserve"> is needed</w:t>
      </w:r>
      <w:r w:rsidR="00E16A4B" w:rsidRPr="001440C1">
        <w:rPr>
          <w:b/>
          <w:bCs/>
          <w:i/>
          <w:sz w:val="20"/>
        </w:rPr>
        <w:t xml:space="preserve">, it is suggested to provide </w:t>
      </w:r>
      <w:r w:rsidR="00CF2F1C" w:rsidRPr="001440C1">
        <w:rPr>
          <w:b/>
          <w:bCs/>
          <w:i/>
          <w:sz w:val="20"/>
        </w:rPr>
        <w:t>the</w:t>
      </w:r>
      <w:r w:rsidR="00E16A4B" w:rsidRPr="001440C1">
        <w:rPr>
          <w:b/>
          <w:bCs/>
          <w:i/>
          <w:sz w:val="20"/>
        </w:rPr>
        <w:t xml:space="preserve"> information</w:t>
      </w:r>
      <w:r w:rsidR="00B72988" w:rsidRPr="001440C1">
        <w:rPr>
          <w:b/>
          <w:bCs/>
          <w:i/>
          <w:sz w:val="20"/>
        </w:rPr>
        <w:t xml:space="preserve"> of </w:t>
      </w:r>
      <w:r w:rsidR="000D27F9" w:rsidRPr="001440C1">
        <w:rPr>
          <w:b/>
          <w:bCs/>
          <w:i/>
          <w:sz w:val="20"/>
        </w:rPr>
        <w:t xml:space="preserve">relevant </w:t>
      </w:r>
      <w:r w:rsidR="00F94CA5" w:rsidRPr="001440C1">
        <w:rPr>
          <w:b/>
          <w:bCs/>
          <w:i/>
          <w:sz w:val="20"/>
        </w:rPr>
        <w:t xml:space="preserve">Rel-18 </w:t>
      </w:r>
      <w:r w:rsidR="003834D4" w:rsidRPr="001440C1">
        <w:rPr>
          <w:b/>
          <w:bCs/>
          <w:i/>
          <w:sz w:val="20"/>
        </w:rPr>
        <w:t>enhancements</w:t>
      </w:r>
      <w:r w:rsidR="00B72988" w:rsidRPr="001440C1">
        <w:rPr>
          <w:b/>
          <w:bCs/>
          <w:i/>
          <w:sz w:val="20"/>
        </w:rPr>
        <w:t xml:space="preserve"> </w:t>
      </w:r>
      <w:r w:rsidR="00E16A4B" w:rsidRPr="001440C1">
        <w:rPr>
          <w:b/>
          <w:bCs/>
          <w:i/>
          <w:sz w:val="20"/>
        </w:rPr>
        <w:t>on</w:t>
      </w:r>
      <w:r w:rsidR="00B72988" w:rsidRPr="001440C1">
        <w:rPr>
          <w:b/>
          <w:bCs/>
          <w:i/>
          <w:sz w:val="20"/>
        </w:rPr>
        <w:t xml:space="preserve"> top of </w:t>
      </w:r>
      <w:r w:rsidR="00E16A4B" w:rsidRPr="001440C1">
        <w:rPr>
          <w:b/>
          <w:bCs/>
          <w:i/>
          <w:sz w:val="20"/>
        </w:rPr>
        <w:t>the current</w:t>
      </w:r>
      <w:r w:rsidR="00B72988" w:rsidRPr="001440C1">
        <w:rPr>
          <w:b/>
          <w:bCs/>
          <w:i/>
          <w:sz w:val="20"/>
        </w:rPr>
        <w:t xml:space="preserve"> version of the</w:t>
      </w:r>
      <w:r w:rsidR="00E16A4B" w:rsidRPr="001440C1">
        <w:rPr>
          <w:b/>
          <w:bCs/>
          <w:i/>
          <w:sz w:val="20"/>
        </w:rPr>
        <w:t xml:space="preserve"> ITU-R report rather than just listing out the </w:t>
      </w:r>
      <w:r w:rsidR="00B72988" w:rsidRPr="001440C1">
        <w:rPr>
          <w:b/>
          <w:bCs/>
          <w:i/>
          <w:sz w:val="20"/>
        </w:rPr>
        <w:t>SI/WIs in the LS.  Another approach is not to add any information from Rel-18. This also sounds reasonable as Rel-18 is still on-going i.e. specs are not ready yet.</w:t>
      </w:r>
    </w:p>
    <w:p w:rsidR="001C0422" w:rsidRDefault="00C52DAC">
      <w:pPr>
        <w:spacing w:before="120" w:after="120"/>
        <w:rPr>
          <w:bCs/>
          <w:sz w:val="20"/>
        </w:rPr>
      </w:pPr>
      <w:r>
        <w:rPr>
          <w:rFonts w:hint="eastAsia"/>
          <w:bCs/>
          <w:sz w:val="20"/>
        </w:rPr>
        <w:t>In Rel-18, TR 38.835 captured the latest progress on capabilities/requirements for XR services and relevant enhancements. Regarding the capabilities in section 8.1, current ITU-R report provide split KPI for different service types such as video, audio, sensing information, haptic feedback etc. While the following two featuring aspects on service type correlation emphasized in TR 38.835 seems worth considering in the ITU-R report as well for completeness of the XR interactive services</w:t>
      </w:r>
    </w:p>
    <w:p w:rsidR="001C0422" w:rsidRDefault="00C52DAC">
      <w:pPr>
        <w:spacing w:before="120" w:after="120"/>
        <w:rPr>
          <w:bCs/>
          <w:sz w:val="20"/>
        </w:rPr>
      </w:pPr>
      <w:r>
        <w:rPr>
          <w:rFonts w:hint="eastAsia"/>
          <w:bCs/>
          <w:sz w:val="20"/>
        </w:rPr>
        <w:t xml:space="preserve">Firstly, sound and video delay </w:t>
      </w:r>
      <w:proofErr w:type="gramStart"/>
      <w:r>
        <w:rPr>
          <w:rFonts w:hint="eastAsia"/>
          <w:bCs/>
          <w:sz w:val="20"/>
        </w:rPr>
        <w:t>was</w:t>
      </w:r>
      <w:proofErr w:type="gramEnd"/>
      <w:r>
        <w:rPr>
          <w:rFonts w:hint="eastAsia"/>
          <w:bCs/>
          <w:sz w:val="20"/>
        </w:rPr>
        <w:t xml:space="preserve"> mentioned as criteria from user experience perspective. Given light </w:t>
      </w:r>
      <w:r>
        <w:rPr>
          <w:bCs/>
          <w:sz w:val="20"/>
        </w:rPr>
        <w:t>propagates</w:t>
      </w:r>
      <w:r>
        <w:rPr>
          <w:rFonts w:hint="eastAsia"/>
          <w:bCs/>
          <w:sz w:val="20"/>
        </w:rPr>
        <w:t xml:space="preserve"> faster than sound, it's more tolerable that </w:t>
      </w:r>
      <w:r>
        <w:rPr>
          <w:bCs/>
          <w:sz w:val="20"/>
        </w:rPr>
        <w:t xml:space="preserve">sound being relatively delayed with respect to the video component than sound being </w:t>
      </w:r>
      <w:r>
        <w:rPr>
          <w:bCs/>
          <w:sz w:val="20"/>
        </w:rPr>
        <w:lastRenderedPageBreak/>
        <w:t>relatively in advance of the video component</w:t>
      </w:r>
      <w:r>
        <w:rPr>
          <w:rFonts w:hint="eastAsia"/>
          <w:bCs/>
          <w:sz w:val="20"/>
        </w:rPr>
        <w:t xml:space="preserve">. Specifically, the accuracy requirement ranges from </w:t>
      </w:r>
      <w:r>
        <w:rPr>
          <w:bCs/>
          <w:sz w:val="20"/>
        </w:rPr>
        <w:t xml:space="preserve">15 </w:t>
      </w:r>
      <w:proofErr w:type="spellStart"/>
      <w:r>
        <w:rPr>
          <w:bCs/>
          <w:sz w:val="20"/>
        </w:rPr>
        <w:t>ms</w:t>
      </w:r>
      <w:proofErr w:type="spellEnd"/>
      <w:r>
        <w:rPr>
          <w:bCs/>
          <w:sz w:val="20"/>
        </w:rPr>
        <w:t xml:space="preserve"> (audio delayed) </w:t>
      </w:r>
      <w:r>
        <w:rPr>
          <w:rFonts w:hint="eastAsia"/>
          <w:bCs/>
          <w:sz w:val="20"/>
        </w:rPr>
        <w:t xml:space="preserve">to </w:t>
      </w:r>
      <w:r>
        <w:rPr>
          <w:bCs/>
          <w:sz w:val="20"/>
        </w:rPr>
        <w:t xml:space="preserve">5 </w:t>
      </w:r>
      <w:proofErr w:type="spellStart"/>
      <w:r>
        <w:rPr>
          <w:bCs/>
          <w:sz w:val="20"/>
        </w:rPr>
        <w:t>ms</w:t>
      </w:r>
      <w:proofErr w:type="spellEnd"/>
      <w:r>
        <w:rPr>
          <w:bCs/>
          <w:sz w:val="20"/>
        </w:rPr>
        <w:t xml:space="preserve"> (audio advanced) for the synchronization</w:t>
      </w:r>
      <w:r>
        <w:rPr>
          <w:rFonts w:hint="eastAsia"/>
          <w:bCs/>
          <w:sz w:val="20"/>
        </w:rPr>
        <w:t>.</w:t>
      </w:r>
    </w:p>
    <w:p w:rsidR="001C0422" w:rsidRDefault="00C52DAC">
      <w:pPr>
        <w:spacing w:before="120" w:after="120"/>
        <w:rPr>
          <w:sz w:val="20"/>
        </w:rPr>
      </w:pPr>
      <w:r>
        <w:rPr>
          <w:rFonts w:hint="eastAsia"/>
          <w:sz w:val="20"/>
        </w:rPr>
        <w:t xml:space="preserve">Moreover, TR 38.835 captured aspects on the correlation between the pose information transmission rate and rendered video frame rate as well. Pose information (30- 100bytes, generated at 1kHz frequency according to TR 38.835) can be regarded as a type of sensing information captured in the current ITU-R report. The message size of 1500 bytes correspond to tens of pose information packet of 100bytes. With respect to the actual transmission of pose information, it was mentioned that transmission instant can be assumed aligned with the video frame rate, e.g. 60 fps as the outcome of the </w:t>
      </w:r>
      <w:proofErr w:type="spellStart"/>
      <w:r>
        <w:rPr>
          <w:rFonts w:hint="eastAsia"/>
          <w:sz w:val="20"/>
        </w:rPr>
        <w:t>trade off</w:t>
      </w:r>
      <w:proofErr w:type="spellEnd"/>
      <w:r>
        <w:rPr>
          <w:rFonts w:hint="eastAsia"/>
          <w:sz w:val="20"/>
        </w:rPr>
        <w:t xml:space="preserve"> between providing several </w:t>
      </w:r>
      <w:proofErr w:type="gramStart"/>
      <w:r>
        <w:rPr>
          <w:rFonts w:hint="eastAsia"/>
          <w:sz w:val="20"/>
        </w:rPr>
        <w:t>viewer</w:t>
      </w:r>
      <w:proofErr w:type="gramEnd"/>
      <w:r>
        <w:rPr>
          <w:rFonts w:hint="eastAsia"/>
          <w:sz w:val="20"/>
        </w:rPr>
        <w:t xml:space="preserve"> pose for a display time and using the same XR viewer pose for several consecutive display times. Moreover, between two frames, 16-17 pose information packets of 100 bytes can be generated and can be reasonably compressed in a transmission message size of 1500 bytes.</w:t>
      </w:r>
    </w:p>
    <w:p w:rsidR="001C0422" w:rsidRDefault="00C52DAC">
      <w:pPr>
        <w:spacing w:before="120" w:after="120"/>
        <w:rPr>
          <w:bCs/>
          <w:sz w:val="20"/>
        </w:rPr>
      </w:pPr>
      <w:r>
        <w:rPr>
          <w:rFonts w:hint="eastAsia"/>
          <w:bCs/>
          <w:sz w:val="20"/>
        </w:rPr>
        <w:t xml:space="preserve">In Rel-18, the WID </w:t>
      </w:r>
      <w:r>
        <w:rPr>
          <w:rFonts w:hint="eastAsia"/>
          <w:sz w:val="20"/>
        </w:rPr>
        <w:t xml:space="preserve">RP-223502 </w:t>
      </w:r>
      <w:r>
        <w:rPr>
          <w:rFonts w:hint="eastAsia"/>
          <w:bCs/>
          <w:sz w:val="20"/>
        </w:rPr>
        <w:t xml:space="preserve">[3] outlined several enhancement </w:t>
      </w:r>
      <w:proofErr w:type="gramStart"/>
      <w:r>
        <w:rPr>
          <w:rFonts w:hint="eastAsia"/>
          <w:bCs/>
          <w:sz w:val="20"/>
        </w:rPr>
        <w:t>area</w:t>
      </w:r>
      <w:proofErr w:type="gramEnd"/>
      <w:r>
        <w:rPr>
          <w:rFonts w:hint="eastAsia"/>
          <w:bCs/>
          <w:sz w:val="20"/>
        </w:rPr>
        <w:t xml:space="preserve"> as supporting solutions for XR interactive service. XR awareness and PDU aspect was already elaborated in section 8.2.2.1 and what remains totally un-captured are aspects on configured grant transmission, BSR enhancements and provisioning of XR traffic assistance information for DL/UL. </w:t>
      </w:r>
    </w:p>
    <w:tbl>
      <w:tblPr>
        <w:tblStyle w:val="af3"/>
        <w:tblW w:w="0" w:type="auto"/>
        <w:tblLook w:val="04A0" w:firstRow="1" w:lastRow="0" w:firstColumn="1" w:lastColumn="0" w:noHBand="0" w:noVBand="1"/>
      </w:tblPr>
      <w:tblGrid>
        <w:gridCol w:w="9650"/>
      </w:tblGrid>
      <w:tr w:rsidR="001C0422">
        <w:tc>
          <w:tcPr>
            <w:tcW w:w="9876" w:type="dxa"/>
          </w:tcPr>
          <w:p w:rsidR="001C0422" w:rsidRDefault="00C52DAC">
            <w:pPr>
              <w:spacing w:before="120" w:after="120"/>
              <w:rPr>
                <w:sz w:val="20"/>
              </w:rPr>
            </w:pPr>
            <w:r>
              <w:rPr>
                <w:sz w:val="20"/>
              </w:rPr>
              <w:t>Specify the enhancements related to capacity:</w:t>
            </w:r>
          </w:p>
          <w:p w:rsidR="001C0422" w:rsidRDefault="00C52DAC">
            <w:pPr>
              <w:pStyle w:val="B2"/>
              <w:spacing w:before="120" w:after="120"/>
              <w:rPr>
                <w:sz w:val="20"/>
                <w:szCs w:val="20"/>
              </w:rPr>
            </w:pPr>
            <w:r>
              <w:rPr>
                <w:sz w:val="20"/>
                <w:szCs w:val="20"/>
              </w:rPr>
              <w:t>-</w:t>
            </w:r>
            <w:r>
              <w:rPr>
                <w:sz w:val="20"/>
                <w:szCs w:val="20"/>
              </w:rPr>
              <w:tab/>
              <w:t xml:space="preserve">Multiple CG PUSCH transmission occasions in a period of a single CG PUSCH configuration (RAN1, RAN2);  </w:t>
            </w:r>
          </w:p>
          <w:p w:rsidR="001C0422" w:rsidRDefault="00C52DAC">
            <w:pPr>
              <w:pStyle w:val="B2"/>
              <w:spacing w:before="120" w:after="120"/>
              <w:rPr>
                <w:sz w:val="20"/>
                <w:szCs w:val="20"/>
              </w:rPr>
            </w:pPr>
            <w:r>
              <w:rPr>
                <w:sz w:val="20"/>
                <w:szCs w:val="20"/>
              </w:rPr>
              <w:t>-</w:t>
            </w:r>
            <w:r>
              <w:rPr>
                <w:sz w:val="20"/>
                <w:szCs w:val="20"/>
              </w:rPr>
              <w:tab/>
              <w:t>Dynamic indication of unused CG PUSCH occasion(s) based on UCI by the UE (RAN1);</w:t>
            </w:r>
          </w:p>
          <w:p w:rsidR="001C0422" w:rsidRDefault="00C52DAC">
            <w:pPr>
              <w:pStyle w:val="B2"/>
              <w:spacing w:before="120" w:after="120"/>
              <w:rPr>
                <w:sz w:val="20"/>
                <w:szCs w:val="20"/>
              </w:rPr>
            </w:pPr>
            <w:r>
              <w:rPr>
                <w:sz w:val="20"/>
                <w:szCs w:val="20"/>
              </w:rPr>
              <w:t>-</w:t>
            </w:r>
            <w:r>
              <w:rPr>
                <w:sz w:val="20"/>
                <w:szCs w:val="20"/>
              </w:rPr>
              <w:tab/>
              <w:t>BSR enhancements including at least new BS Table(s); (RAN2);</w:t>
            </w:r>
          </w:p>
          <w:p w:rsidR="001C0422" w:rsidRDefault="00C52DAC">
            <w:pPr>
              <w:pStyle w:val="B2"/>
              <w:spacing w:before="120" w:after="120"/>
              <w:rPr>
                <w:sz w:val="20"/>
                <w:szCs w:val="20"/>
              </w:rPr>
            </w:pPr>
            <w:r>
              <w:rPr>
                <w:sz w:val="20"/>
                <w:szCs w:val="20"/>
              </w:rPr>
              <w:t>-</w:t>
            </w:r>
            <w:r>
              <w:rPr>
                <w:sz w:val="20"/>
                <w:szCs w:val="20"/>
              </w:rPr>
              <w:tab/>
            </w:r>
            <w:r>
              <w:rPr>
                <w:rFonts w:hint="eastAsia"/>
                <w:sz w:val="20"/>
                <w:szCs w:val="20"/>
              </w:rPr>
              <w:t>Delay reporting of buffered data</w:t>
            </w:r>
            <w:r>
              <w:rPr>
                <w:sz w:val="20"/>
                <w:szCs w:val="20"/>
              </w:rPr>
              <w:t xml:space="preserve"> in uplink</w:t>
            </w:r>
            <w:r>
              <w:rPr>
                <w:rFonts w:hint="eastAsia"/>
                <w:sz w:val="20"/>
                <w:szCs w:val="20"/>
              </w:rPr>
              <w:t>;</w:t>
            </w:r>
            <w:r>
              <w:rPr>
                <w:sz w:val="20"/>
                <w:szCs w:val="20"/>
              </w:rPr>
              <w:t xml:space="preserve"> (RAN2);</w:t>
            </w:r>
          </w:p>
          <w:p w:rsidR="001C0422" w:rsidRDefault="00C52DAC">
            <w:pPr>
              <w:pStyle w:val="B2"/>
              <w:spacing w:before="120" w:after="120"/>
              <w:rPr>
                <w:sz w:val="20"/>
                <w:szCs w:val="20"/>
              </w:rPr>
            </w:pPr>
            <w:r>
              <w:rPr>
                <w:rFonts w:hint="eastAsia"/>
                <w:sz w:val="20"/>
                <w:szCs w:val="20"/>
              </w:rPr>
              <w:t>-</w:t>
            </w:r>
            <w:r>
              <w:rPr>
                <w:rFonts w:hint="eastAsia"/>
                <w:sz w:val="20"/>
                <w:szCs w:val="20"/>
              </w:rPr>
              <w:tab/>
            </w:r>
            <w:r>
              <w:rPr>
                <w:sz w:val="20"/>
                <w:szCs w:val="20"/>
              </w:rPr>
              <w:t>Provision of XR traffic assistance information for DL and UL (e.g. periodicity); (RAN2);</w:t>
            </w:r>
          </w:p>
          <w:p w:rsidR="001C0422" w:rsidRDefault="00C52DAC">
            <w:pPr>
              <w:pStyle w:val="B2"/>
              <w:spacing w:before="120" w:after="120"/>
              <w:rPr>
                <w:sz w:val="20"/>
                <w:szCs w:val="20"/>
              </w:rPr>
            </w:pPr>
            <w:r>
              <w:rPr>
                <w:sz w:val="20"/>
                <w:szCs w:val="20"/>
              </w:rPr>
              <w:t>-</w:t>
            </w:r>
            <w:r>
              <w:rPr>
                <w:sz w:val="20"/>
                <w:szCs w:val="20"/>
              </w:rPr>
              <w:tab/>
              <w:t>Discard operation of PDU Sets (RAN2);</w:t>
            </w:r>
          </w:p>
          <w:p w:rsidR="001C0422" w:rsidRDefault="00C52DAC">
            <w:pPr>
              <w:spacing w:before="120" w:after="120"/>
              <w:rPr>
                <w:bCs/>
                <w:sz w:val="20"/>
              </w:rPr>
            </w:pPr>
            <w:r>
              <w:rPr>
                <w:bCs/>
                <w:sz w:val="20"/>
              </w:rPr>
              <w:t>Specify the enhancements for XR Awareness (RAN2, RAN3): TBD (detailed objectives will be further clarified at RAN#99 based on the conclusions of TR38.835, and work to be started only after RAN#99)</w:t>
            </w:r>
          </w:p>
          <w:p w:rsidR="001C0422" w:rsidRDefault="001C0422">
            <w:pPr>
              <w:spacing w:before="120" w:after="120"/>
              <w:rPr>
                <w:bCs/>
                <w:sz w:val="20"/>
              </w:rPr>
            </w:pPr>
          </w:p>
        </w:tc>
      </w:tr>
    </w:tbl>
    <w:p w:rsidR="001C0422" w:rsidRDefault="001C0422">
      <w:pPr>
        <w:spacing w:before="120" w:after="120"/>
        <w:rPr>
          <w:bCs/>
          <w:sz w:val="20"/>
        </w:rPr>
      </w:pPr>
    </w:p>
    <w:p w:rsidR="001C0422" w:rsidRDefault="00295A9B">
      <w:pPr>
        <w:pStyle w:val="ZTE-Proposal-20210505"/>
        <w:spacing w:before="120" w:after="120"/>
      </w:pPr>
      <w:bookmarkStart w:id="22" w:name="_Toc129604666"/>
      <w:bookmarkStart w:id="23" w:name="_Toc129605511"/>
      <w:bookmarkStart w:id="24" w:name="_Toc129635774"/>
      <w:bookmarkStart w:id="25" w:name="_Toc129635809"/>
      <w:bookmarkStart w:id="26" w:name="_Toc129635883"/>
      <w:bookmarkStart w:id="27" w:name="_Toc129643074"/>
      <w:bookmarkStart w:id="28" w:name="_Toc129643116"/>
      <w:bookmarkStart w:id="29" w:name="_Toc129645502"/>
      <w:bookmarkStart w:id="30" w:name="_Toc129645813"/>
      <w:bookmarkStart w:id="31" w:name="_Toc129645919"/>
      <w:bookmarkStart w:id="32" w:name="_Toc129645942"/>
      <w:bookmarkStart w:id="33" w:name="_Toc129598461"/>
      <w:bookmarkStart w:id="34" w:name="_Toc129598467"/>
      <w:bookmarkStart w:id="35" w:name="_Toc129537108"/>
      <w:r>
        <w:t>If more</w:t>
      </w:r>
      <w:r w:rsidR="003834D4">
        <w:t xml:space="preserve"> information of</w:t>
      </w:r>
      <w:r>
        <w:t xml:space="preserve"> Rel-18 XR is needed, c</w:t>
      </w:r>
      <w:r w:rsidR="00C52DAC">
        <w:rPr>
          <w:rFonts w:hint="eastAsia"/>
        </w:rPr>
        <w:t>apture in</w:t>
      </w:r>
      <w:r w:rsidR="00AD06C0">
        <w:rPr>
          <w:rFonts w:hint="eastAsia"/>
          <w:lang w:eastAsia="zh-CN"/>
        </w:rPr>
        <w:t xml:space="preserve"> the reply LS to ITU-</w:t>
      </w:r>
      <w:r w:rsidR="00C52DAC">
        <w:rPr>
          <w:rFonts w:hint="eastAsia"/>
          <w:lang w:eastAsia="zh-CN"/>
        </w:rPr>
        <w:t>R</w:t>
      </w:r>
      <w:bookmarkEnd w:id="22"/>
      <w:bookmarkEnd w:id="23"/>
      <w:bookmarkEnd w:id="24"/>
      <w:bookmarkEnd w:id="25"/>
      <w:bookmarkEnd w:id="26"/>
      <w:bookmarkEnd w:id="27"/>
      <w:bookmarkEnd w:id="28"/>
      <w:bookmarkEnd w:id="29"/>
      <w:bookmarkEnd w:id="30"/>
      <w:bookmarkEnd w:id="31"/>
      <w:bookmarkEnd w:id="32"/>
    </w:p>
    <w:p w:rsidR="001C0422" w:rsidRDefault="00C52DAC">
      <w:pPr>
        <w:pStyle w:val="ZTE-Proposal-20210505"/>
        <w:numPr>
          <w:ilvl w:val="0"/>
          <w:numId w:val="0"/>
        </w:numPr>
        <w:spacing w:before="120" w:after="120"/>
        <w:ind w:left="420"/>
        <w:rPr>
          <w:lang w:eastAsia="zh-CN"/>
        </w:rPr>
      </w:pPr>
      <w:bookmarkStart w:id="36" w:name="_Toc129605512"/>
      <w:bookmarkStart w:id="37" w:name="_Toc129604667"/>
      <w:bookmarkStart w:id="38" w:name="_Toc129635775"/>
      <w:bookmarkStart w:id="39" w:name="_Toc129635810"/>
      <w:bookmarkStart w:id="40" w:name="_Toc129635884"/>
      <w:bookmarkStart w:id="41" w:name="_Toc129643075"/>
      <w:bookmarkStart w:id="42" w:name="_Toc129643117"/>
      <w:bookmarkStart w:id="43" w:name="_Toc129645503"/>
      <w:bookmarkStart w:id="44" w:name="_Toc129645814"/>
      <w:bookmarkStart w:id="45" w:name="_Toc129645920"/>
      <w:bookmarkStart w:id="46" w:name="_Toc129645943"/>
      <w:r>
        <w:rPr>
          <w:rFonts w:hint="eastAsia"/>
          <w:lang w:eastAsia="zh-CN"/>
        </w:rPr>
        <w:t>3GPP would like to inform ITU-R of the following aspects on</w:t>
      </w:r>
      <w:r>
        <w:rPr>
          <w:rFonts w:hint="eastAsia"/>
          <w:lang w:val="en-US" w:eastAsia="zh-CN"/>
        </w:rPr>
        <w:t xml:space="preserve"> XR</w:t>
      </w:r>
      <w:r>
        <w:rPr>
          <w:rFonts w:hint="eastAsia"/>
          <w:lang w:eastAsia="zh-CN"/>
        </w:rPr>
        <w:t xml:space="preserve"> </w:t>
      </w:r>
      <w:r>
        <w:rPr>
          <w:rFonts w:hint="eastAsia"/>
          <w:lang w:val="en-US" w:eastAsia="zh-CN"/>
        </w:rPr>
        <w:t xml:space="preserve">related </w:t>
      </w:r>
      <w:r>
        <w:rPr>
          <w:rFonts w:hint="eastAsia"/>
          <w:lang w:eastAsia="zh-CN"/>
        </w:rPr>
        <w:t xml:space="preserve">service type correlation </w:t>
      </w:r>
      <w:r>
        <w:rPr>
          <w:rFonts w:hint="eastAsia"/>
          <w:lang w:val="en-US" w:eastAsia="zh-CN"/>
        </w:rPr>
        <w:t xml:space="preserve">and supporting solutions </w:t>
      </w:r>
      <w:r>
        <w:rPr>
          <w:rFonts w:hint="eastAsia"/>
          <w:lang w:eastAsia="zh-CN"/>
        </w:rPr>
        <w:t>for consideration of inclusion in the ITU-R report</w:t>
      </w:r>
      <w:bookmarkEnd w:id="36"/>
      <w:bookmarkEnd w:id="37"/>
      <w:bookmarkEnd w:id="38"/>
      <w:bookmarkEnd w:id="39"/>
      <w:bookmarkEnd w:id="40"/>
      <w:bookmarkEnd w:id="41"/>
      <w:bookmarkEnd w:id="42"/>
      <w:bookmarkEnd w:id="43"/>
      <w:bookmarkEnd w:id="44"/>
      <w:bookmarkEnd w:id="45"/>
      <w:bookmarkEnd w:id="46"/>
    </w:p>
    <w:p w:rsidR="001C0422" w:rsidRDefault="00C52DAC">
      <w:pPr>
        <w:pStyle w:val="sub-proposal"/>
        <w:spacing w:before="120" w:after="120"/>
      </w:pPr>
      <w:bookmarkStart w:id="47" w:name="_Toc129604668"/>
      <w:bookmarkStart w:id="48" w:name="_Toc129605513"/>
      <w:bookmarkStart w:id="49" w:name="_Toc129635776"/>
      <w:bookmarkStart w:id="50" w:name="_Toc129635811"/>
      <w:bookmarkStart w:id="51" w:name="_Toc129635885"/>
      <w:bookmarkStart w:id="52" w:name="_Toc129643076"/>
      <w:bookmarkStart w:id="53" w:name="_Toc129643118"/>
      <w:bookmarkStart w:id="54" w:name="_Toc129645504"/>
      <w:bookmarkStart w:id="55" w:name="_Toc129645815"/>
      <w:bookmarkStart w:id="56" w:name="_Toc129645921"/>
      <w:bookmarkStart w:id="57" w:name="_Toc129645944"/>
      <w:r>
        <w:rPr>
          <w:rFonts w:hint="eastAsia"/>
        </w:rPr>
        <w:t xml:space="preserve">Between sound and video component service in XR interactive service, the accuracy requirement ranges from </w:t>
      </w:r>
      <w:r>
        <w:t xml:space="preserve">15 </w:t>
      </w:r>
      <w:proofErr w:type="spellStart"/>
      <w:r>
        <w:t>ms</w:t>
      </w:r>
      <w:proofErr w:type="spellEnd"/>
      <w:r>
        <w:t xml:space="preserve"> (audio delayed) </w:t>
      </w:r>
      <w:r>
        <w:rPr>
          <w:rFonts w:hint="eastAsia"/>
        </w:rPr>
        <w:t xml:space="preserve">to </w:t>
      </w:r>
      <w:r>
        <w:t xml:space="preserve">5 </w:t>
      </w:r>
      <w:proofErr w:type="spellStart"/>
      <w:r>
        <w:t>ms</w:t>
      </w:r>
      <w:proofErr w:type="spellEnd"/>
      <w:r>
        <w:t xml:space="preserve"> (audio advanced) for the synchronization</w:t>
      </w:r>
      <w:r>
        <w:rPr>
          <w:rFonts w:hint="eastAsia"/>
        </w:rPr>
        <w:t>.</w:t>
      </w:r>
      <w:bookmarkEnd w:id="47"/>
      <w:bookmarkEnd w:id="48"/>
      <w:bookmarkEnd w:id="49"/>
      <w:bookmarkEnd w:id="50"/>
      <w:bookmarkEnd w:id="51"/>
      <w:bookmarkEnd w:id="52"/>
      <w:bookmarkEnd w:id="53"/>
      <w:bookmarkEnd w:id="54"/>
      <w:bookmarkEnd w:id="55"/>
      <w:bookmarkEnd w:id="56"/>
      <w:bookmarkEnd w:id="57"/>
    </w:p>
    <w:p w:rsidR="001C0422" w:rsidRDefault="00C52DAC">
      <w:pPr>
        <w:pStyle w:val="sub-proposal"/>
        <w:spacing w:before="120" w:after="120"/>
      </w:pPr>
      <w:bookmarkStart w:id="58" w:name="_Toc129605514"/>
      <w:bookmarkStart w:id="59" w:name="_Toc129604669"/>
      <w:bookmarkStart w:id="60" w:name="_Toc129635777"/>
      <w:bookmarkStart w:id="61" w:name="_Toc129635812"/>
      <w:bookmarkStart w:id="62" w:name="_Toc129635886"/>
      <w:bookmarkStart w:id="63" w:name="_Toc129643077"/>
      <w:bookmarkStart w:id="64" w:name="_Toc129643119"/>
      <w:bookmarkStart w:id="65" w:name="_Toc129645505"/>
      <w:bookmarkStart w:id="66" w:name="_Toc129645816"/>
      <w:bookmarkStart w:id="67" w:name="_Toc129645922"/>
      <w:bookmarkStart w:id="68" w:name="_Toc129645945"/>
      <w:r>
        <w:t>XR Viewer Pose</w:t>
      </w:r>
      <w:r>
        <w:rPr>
          <w:rFonts w:hint="eastAsia"/>
        </w:rPr>
        <w:t xml:space="preserve"> information can be viewed as being sent at the same rate as the rendered video frame rate, e.g. 60fps.</w:t>
      </w:r>
      <w:bookmarkEnd w:id="58"/>
      <w:bookmarkEnd w:id="59"/>
      <w:bookmarkEnd w:id="60"/>
      <w:bookmarkEnd w:id="61"/>
      <w:bookmarkEnd w:id="62"/>
      <w:bookmarkEnd w:id="63"/>
      <w:bookmarkEnd w:id="64"/>
      <w:bookmarkEnd w:id="65"/>
      <w:bookmarkEnd w:id="66"/>
      <w:bookmarkEnd w:id="67"/>
      <w:bookmarkEnd w:id="68"/>
    </w:p>
    <w:p w:rsidR="001C0422" w:rsidRDefault="00B24A89">
      <w:pPr>
        <w:pStyle w:val="sub-proposal"/>
        <w:spacing w:before="120" w:after="120"/>
      </w:pPr>
      <w:bookmarkStart w:id="69" w:name="_Toc129604670"/>
      <w:bookmarkStart w:id="70" w:name="_Toc129645923"/>
      <w:bookmarkStart w:id="71" w:name="_Toc129645946"/>
      <w:bookmarkStart w:id="72" w:name="_Toc129605515"/>
      <w:bookmarkStart w:id="73" w:name="_Toc129635778"/>
      <w:bookmarkStart w:id="74" w:name="_Toc129635813"/>
      <w:bookmarkStart w:id="75" w:name="_Toc129635887"/>
      <w:bookmarkStart w:id="76" w:name="_Toc129643078"/>
      <w:bookmarkStart w:id="77" w:name="_Toc129643120"/>
      <w:bookmarkStart w:id="78" w:name="_Toc129645506"/>
      <w:bookmarkStart w:id="79" w:name="_Toc129645817"/>
      <w:r>
        <w:rPr>
          <w:lang w:eastAsia="zh-CN"/>
        </w:rPr>
        <w:t>Other enhancement solutions include c</w:t>
      </w:r>
      <w:r>
        <w:rPr>
          <w:rFonts w:hint="eastAsia"/>
        </w:rPr>
        <w:t xml:space="preserve">onfigured </w:t>
      </w:r>
      <w:r w:rsidR="00C52DAC">
        <w:rPr>
          <w:rFonts w:hint="eastAsia"/>
        </w:rPr>
        <w:t xml:space="preserve">grant enhancements, </w:t>
      </w:r>
      <w:r w:rsidRPr="00B24A89">
        <w:t xml:space="preserve">Buffer Status reporting </w:t>
      </w:r>
      <w:r w:rsidR="00321813">
        <w:t>(</w:t>
      </w:r>
      <w:r w:rsidR="00C52DAC">
        <w:rPr>
          <w:rFonts w:hint="eastAsia"/>
        </w:rPr>
        <w:t>BSR</w:t>
      </w:r>
      <w:r w:rsidR="00321813">
        <w:t>)</w:t>
      </w:r>
      <w:r w:rsidR="00C52DAC">
        <w:rPr>
          <w:rFonts w:hint="eastAsia"/>
        </w:rPr>
        <w:t xml:space="preserve"> enhancements</w:t>
      </w:r>
      <w:bookmarkEnd w:id="69"/>
      <w:r w:rsidR="001440C1">
        <w:rPr>
          <w:lang w:eastAsia="zh-CN"/>
        </w:rPr>
        <w:t xml:space="preserve"> and</w:t>
      </w:r>
      <w:r w:rsidR="00C52DAC">
        <w:t xml:space="preserve"> </w:t>
      </w:r>
      <w:r w:rsidR="001440C1">
        <w:t>p</w:t>
      </w:r>
      <w:r w:rsidR="00C52DAC">
        <w:t>rovision of XR traffic assistance information for DL and UL</w:t>
      </w:r>
      <w:bookmarkEnd w:id="70"/>
      <w:r w:rsidR="001440C1">
        <w:t>.</w:t>
      </w:r>
      <w:bookmarkEnd w:id="71"/>
      <w:r w:rsidR="00C52DAC">
        <w:t xml:space="preserve"> </w:t>
      </w:r>
      <w:bookmarkEnd w:id="72"/>
      <w:bookmarkEnd w:id="73"/>
      <w:bookmarkEnd w:id="74"/>
      <w:bookmarkEnd w:id="75"/>
      <w:bookmarkEnd w:id="76"/>
      <w:bookmarkEnd w:id="77"/>
      <w:bookmarkEnd w:id="78"/>
      <w:bookmarkEnd w:id="79"/>
    </w:p>
    <w:p w:rsidR="001C0422" w:rsidRDefault="001C0422">
      <w:pPr>
        <w:pStyle w:val="sub-proposal"/>
        <w:numPr>
          <w:ilvl w:val="0"/>
          <w:numId w:val="0"/>
        </w:numPr>
        <w:spacing w:before="120" w:after="120"/>
        <w:ind w:left="1260"/>
      </w:pPr>
    </w:p>
    <w:bookmarkEnd w:id="33"/>
    <w:bookmarkEnd w:id="34"/>
    <w:bookmarkEnd w:id="35"/>
    <w:p w:rsidR="00747FCA" w:rsidRDefault="00440566" w:rsidP="00747FCA">
      <w:pPr>
        <w:spacing w:before="120" w:after="120"/>
        <w:rPr>
          <w:sz w:val="20"/>
          <w:szCs w:val="18"/>
        </w:rPr>
      </w:pPr>
      <w:r>
        <w:rPr>
          <w:sz w:val="20"/>
          <w:szCs w:val="18"/>
        </w:rPr>
        <w:t>The c</w:t>
      </w:r>
      <w:r w:rsidR="00747FCA" w:rsidRPr="00A426C5">
        <w:rPr>
          <w:sz w:val="20"/>
          <w:szCs w:val="18"/>
        </w:rPr>
        <w:t>urrent</w:t>
      </w:r>
      <w:r w:rsidR="007D6813">
        <w:rPr>
          <w:sz w:val="20"/>
          <w:szCs w:val="18"/>
        </w:rPr>
        <w:t xml:space="preserve"> ITU-R</w:t>
      </w:r>
      <w:r w:rsidR="00747FCA" w:rsidRPr="00A426C5">
        <w:rPr>
          <w:sz w:val="20"/>
          <w:szCs w:val="18"/>
        </w:rPr>
        <w:t xml:space="preserve"> report captures description on the R</w:t>
      </w:r>
      <w:r w:rsidR="00F75C54">
        <w:rPr>
          <w:sz w:val="20"/>
          <w:szCs w:val="18"/>
        </w:rPr>
        <w:t>el-17 NR MBS features</w:t>
      </w:r>
      <w:r w:rsidR="00F75C54">
        <w:rPr>
          <w:rFonts w:hint="eastAsia"/>
          <w:sz w:val="20"/>
          <w:szCs w:val="18"/>
        </w:rPr>
        <w:t xml:space="preserve"> such as</w:t>
      </w:r>
      <w:r w:rsidR="00886F94">
        <w:rPr>
          <w:rFonts w:hint="eastAsia"/>
          <w:sz w:val="20"/>
          <w:szCs w:val="18"/>
        </w:rPr>
        <w:t xml:space="preserve"> </w:t>
      </w:r>
      <w:r w:rsidR="00886F94" w:rsidRPr="00886F94">
        <w:rPr>
          <w:sz w:val="20"/>
          <w:szCs w:val="18"/>
        </w:rPr>
        <w:t>HARQ feedback/retransmission</w:t>
      </w:r>
      <w:r w:rsidR="00886F94">
        <w:rPr>
          <w:sz w:val="20"/>
          <w:szCs w:val="18"/>
        </w:rPr>
        <w:t xml:space="preserve"> </w:t>
      </w:r>
      <w:r w:rsidR="00886F94">
        <w:rPr>
          <w:rFonts w:hint="eastAsia"/>
          <w:sz w:val="20"/>
          <w:szCs w:val="18"/>
        </w:rPr>
        <w:t>under</w:t>
      </w:r>
      <w:r w:rsidR="00886F94" w:rsidRPr="00886F94">
        <w:rPr>
          <w:sz w:val="20"/>
          <w:szCs w:val="18"/>
        </w:rPr>
        <w:t xml:space="preserve"> PTP and PTM transmissions</w:t>
      </w:r>
      <w:r w:rsidR="00747FCA" w:rsidRPr="00A426C5">
        <w:rPr>
          <w:sz w:val="20"/>
          <w:szCs w:val="18"/>
        </w:rPr>
        <w:t>. Meanwh</w:t>
      </w:r>
      <w:bookmarkStart w:id="80" w:name="_GoBack"/>
      <w:bookmarkEnd w:id="80"/>
      <w:r w:rsidR="00747FCA" w:rsidRPr="00A426C5">
        <w:rPr>
          <w:sz w:val="20"/>
          <w:szCs w:val="18"/>
        </w:rPr>
        <w:t xml:space="preserve">ile, there are several enhancements from Rel-18 Enhancements of NR Multicast and Broadcast Services </w:t>
      </w:r>
      <w:r w:rsidR="009A6FD4">
        <w:rPr>
          <w:rFonts w:hint="eastAsia"/>
          <w:sz w:val="20"/>
          <w:szCs w:val="18"/>
        </w:rPr>
        <w:t xml:space="preserve">[4] </w:t>
      </w:r>
      <w:r w:rsidR="00747FCA" w:rsidRPr="00A426C5">
        <w:rPr>
          <w:sz w:val="20"/>
          <w:szCs w:val="18"/>
        </w:rPr>
        <w:t>which aims to support even better scalability (e.g., multicast reception for UE in RRC_INACTIVE) and resource efficiency (e.g., in case of shared processing to receive broadcast service and unicast service from different PLMNs, and avoiding duplicated transmission in case of network sharing deployment) for NR MBS.</w:t>
      </w:r>
      <w:r w:rsidR="00B168C2">
        <w:rPr>
          <w:rFonts w:hint="eastAsia"/>
          <w:sz w:val="20"/>
          <w:szCs w:val="18"/>
        </w:rPr>
        <w:t xml:space="preserve"> It's proposed</w:t>
      </w:r>
      <w:r w:rsidR="001C5ED0">
        <w:rPr>
          <w:rFonts w:hint="eastAsia"/>
          <w:sz w:val="20"/>
          <w:szCs w:val="18"/>
        </w:rPr>
        <w:t xml:space="preserve"> to reflect Rel-18 MBS </w:t>
      </w:r>
      <w:r w:rsidR="00721A5E">
        <w:rPr>
          <w:sz w:val="20"/>
          <w:szCs w:val="18"/>
        </w:rPr>
        <w:t>scope</w:t>
      </w:r>
      <w:r w:rsidR="00245D38">
        <w:rPr>
          <w:rFonts w:hint="eastAsia"/>
          <w:sz w:val="20"/>
          <w:szCs w:val="18"/>
        </w:rPr>
        <w:t xml:space="preserve"> as follows</w:t>
      </w:r>
      <w:r w:rsidR="00721A5E">
        <w:rPr>
          <w:sz w:val="20"/>
          <w:szCs w:val="18"/>
        </w:rPr>
        <w:t>:</w:t>
      </w:r>
    </w:p>
    <w:p w:rsidR="00F75C54" w:rsidRDefault="00F75C54" w:rsidP="00747FCA">
      <w:pPr>
        <w:spacing w:before="120" w:after="120"/>
        <w:rPr>
          <w:sz w:val="20"/>
          <w:szCs w:val="18"/>
        </w:rPr>
      </w:pPr>
    </w:p>
    <w:p w:rsidR="00F75C54" w:rsidRDefault="001F3993" w:rsidP="00F75C54">
      <w:pPr>
        <w:pStyle w:val="ZTE-Proposal-20210505"/>
        <w:spacing w:before="120" w:after="120"/>
      </w:pPr>
      <w:bookmarkStart w:id="81" w:name="_Toc129643079"/>
      <w:bookmarkStart w:id="82" w:name="_Toc129643121"/>
      <w:bookmarkStart w:id="83" w:name="_Toc129645507"/>
      <w:bookmarkStart w:id="84" w:name="_Toc129645818"/>
      <w:bookmarkStart w:id="85" w:name="_Toc129645924"/>
      <w:bookmarkStart w:id="86" w:name="_Toc129645947"/>
      <w:r>
        <w:t>If more information of Rel-18 MBS is needed, c</w:t>
      </w:r>
      <w:r>
        <w:rPr>
          <w:rFonts w:hint="eastAsia"/>
        </w:rPr>
        <w:t xml:space="preserve">apture </w:t>
      </w:r>
      <w:r w:rsidR="00F75C54">
        <w:rPr>
          <w:rFonts w:hint="eastAsia"/>
        </w:rPr>
        <w:t>in</w:t>
      </w:r>
      <w:r w:rsidR="00AD06C0">
        <w:rPr>
          <w:rFonts w:hint="eastAsia"/>
          <w:lang w:eastAsia="zh-CN"/>
        </w:rPr>
        <w:t xml:space="preserve"> the reply LS to ITU-</w:t>
      </w:r>
      <w:r w:rsidR="00F75C54">
        <w:rPr>
          <w:rFonts w:hint="eastAsia"/>
          <w:lang w:eastAsia="zh-CN"/>
        </w:rPr>
        <w:t>R</w:t>
      </w:r>
      <w:bookmarkEnd w:id="81"/>
      <w:bookmarkEnd w:id="82"/>
      <w:bookmarkEnd w:id="83"/>
      <w:bookmarkEnd w:id="84"/>
      <w:bookmarkEnd w:id="85"/>
      <w:bookmarkEnd w:id="86"/>
    </w:p>
    <w:p w:rsidR="00F75C54" w:rsidRDefault="00F75C54" w:rsidP="00F75C54">
      <w:pPr>
        <w:pStyle w:val="ZTE-Proposal-20210505"/>
        <w:numPr>
          <w:ilvl w:val="0"/>
          <w:numId w:val="0"/>
        </w:numPr>
        <w:spacing w:before="120" w:after="120"/>
        <w:ind w:left="420"/>
        <w:rPr>
          <w:lang w:eastAsia="zh-CN"/>
        </w:rPr>
      </w:pPr>
      <w:bookmarkStart w:id="87" w:name="_Toc129643080"/>
      <w:bookmarkStart w:id="88" w:name="_Toc129643122"/>
      <w:bookmarkStart w:id="89" w:name="_Toc129645508"/>
      <w:bookmarkStart w:id="90" w:name="_Toc129645819"/>
      <w:bookmarkStart w:id="91" w:name="_Toc129645925"/>
      <w:bookmarkStart w:id="92" w:name="_Toc129645948"/>
      <w:r>
        <w:rPr>
          <w:rFonts w:hint="eastAsia"/>
          <w:lang w:eastAsia="zh-CN"/>
        </w:rPr>
        <w:t>3GPP would like to inform ITU-R of the following aspects on</w:t>
      </w:r>
      <w:r>
        <w:rPr>
          <w:rFonts w:hint="eastAsia"/>
          <w:lang w:val="en-US" w:eastAsia="zh-CN"/>
        </w:rPr>
        <w:t xml:space="preserve"> </w:t>
      </w:r>
      <w:r w:rsidR="00E70B01">
        <w:rPr>
          <w:rFonts w:hint="eastAsia"/>
          <w:lang w:val="en-US" w:eastAsia="zh-CN"/>
        </w:rPr>
        <w:t xml:space="preserve">Rel-18 MBS </w:t>
      </w:r>
      <w:r>
        <w:rPr>
          <w:rFonts w:hint="eastAsia"/>
          <w:lang w:eastAsia="zh-CN"/>
        </w:rPr>
        <w:t>for consideration of inclusion in the ITU-R report</w:t>
      </w:r>
      <w:bookmarkEnd w:id="87"/>
      <w:bookmarkEnd w:id="88"/>
      <w:bookmarkEnd w:id="89"/>
      <w:bookmarkEnd w:id="90"/>
      <w:bookmarkEnd w:id="91"/>
      <w:bookmarkEnd w:id="92"/>
    </w:p>
    <w:p w:rsidR="001F3993" w:rsidRDefault="001F3993" w:rsidP="00F75C54">
      <w:pPr>
        <w:pStyle w:val="sub-proposal"/>
        <w:spacing w:before="120" w:after="120"/>
      </w:pPr>
      <w:bookmarkStart w:id="93" w:name="_Toc129645820"/>
      <w:bookmarkStart w:id="94" w:name="_Toc129645926"/>
      <w:bookmarkStart w:id="95" w:name="_Toc129645949"/>
      <w:r>
        <w:t xml:space="preserve">Support </w:t>
      </w:r>
      <w:r>
        <w:rPr>
          <w:lang w:eastAsia="zh-CN"/>
        </w:rPr>
        <w:t xml:space="preserve">of </w:t>
      </w:r>
      <w:r>
        <w:t>multicast reception</w:t>
      </w:r>
      <w:r>
        <w:rPr>
          <w:lang w:eastAsia="zh-CN"/>
        </w:rPr>
        <w:t xml:space="preserve"> by UEs</w:t>
      </w:r>
      <w:r>
        <w:t xml:space="preserve"> </w:t>
      </w:r>
      <w:r>
        <w:rPr>
          <w:lang w:eastAsia="zh-CN"/>
        </w:rPr>
        <w:t>in RRC_INACTIVE state</w:t>
      </w:r>
      <w:bookmarkEnd w:id="93"/>
      <w:bookmarkEnd w:id="94"/>
      <w:bookmarkEnd w:id="95"/>
    </w:p>
    <w:p w:rsidR="001F3993" w:rsidRDefault="001F3993" w:rsidP="00F75C54">
      <w:pPr>
        <w:pStyle w:val="sub-proposal"/>
        <w:spacing w:before="120" w:after="120"/>
      </w:pPr>
      <w:bookmarkStart w:id="96" w:name="_Toc129645510"/>
      <w:bookmarkStart w:id="97" w:name="_Toc129645821"/>
      <w:bookmarkStart w:id="98" w:name="_Toc129645927"/>
      <w:bookmarkStart w:id="99" w:name="_Toc129645950"/>
      <w:bookmarkStart w:id="100" w:name="_Toc129643082"/>
      <w:bookmarkStart w:id="101" w:name="_Toc129643124"/>
      <w:r>
        <w:t>Enhancements to allow a UE to use shared processing for</w:t>
      </w:r>
      <w:r>
        <w:rPr>
          <w:rFonts w:hint="eastAsia"/>
        </w:rPr>
        <w:t xml:space="preserve"> MBS </w:t>
      </w:r>
      <w:r>
        <w:t>broadcast and unicast reception</w:t>
      </w:r>
      <w:bookmarkEnd w:id="96"/>
      <w:bookmarkEnd w:id="97"/>
      <w:bookmarkEnd w:id="98"/>
      <w:bookmarkEnd w:id="99"/>
      <w:r w:rsidDel="001F3993">
        <w:rPr>
          <w:rFonts w:hint="eastAsia"/>
          <w:lang w:eastAsia="zh-CN"/>
        </w:rPr>
        <w:t xml:space="preserve"> </w:t>
      </w:r>
    </w:p>
    <w:p w:rsidR="00F75C54" w:rsidRDefault="001F3993" w:rsidP="00F75C54">
      <w:pPr>
        <w:pStyle w:val="sub-proposal"/>
        <w:spacing w:before="120" w:after="120"/>
      </w:pPr>
      <w:bookmarkStart w:id="102" w:name="_Toc129645822"/>
      <w:bookmarkStart w:id="103" w:name="_Toc129645928"/>
      <w:bookmarkStart w:id="104" w:name="_Toc129645951"/>
      <w:bookmarkStart w:id="105" w:name="_Toc129645511"/>
      <w:r>
        <w:rPr>
          <w:color w:val="000000"/>
          <w:lang w:val="en-US" w:eastAsia="zh-CN"/>
        </w:rPr>
        <w:t>E</w:t>
      </w:r>
      <w:r>
        <w:rPr>
          <w:rFonts w:hint="eastAsia"/>
          <w:color w:val="000000"/>
          <w:lang w:val="en-US" w:eastAsia="zh-CN"/>
        </w:rPr>
        <w:t xml:space="preserve">nhancements </w:t>
      </w:r>
      <w:r>
        <w:rPr>
          <w:color w:val="000000"/>
          <w:lang w:eastAsia="zh-CN"/>
        </w:rPr>
        <w:t xml:space="preserve">to improve the resource efficiency for </w:t>
      </w:r>
      <w:r>
        <w:rPr>
          <w:rFonts w:hint="eastAsia"/>
          <w:color w:val="000000"/>
          <w:lang w:val="en-US" w:eastAsia="zh-CN"/>
        </w:rPr>
        <w:t>MBS reception in RAN sharing scenarios</w:t>
      </w:r>
      <w:bookmarkEnd w:id="102"/>
      <w:bookmarkEnd w:id="103"/>
      <w:bookmarkEnd w:id="104"/>
      <w:r w:rsidDel="001F3993">
        <w:rPr>
          <w:rFonts w:hint="eastAsia"/>
          <w:lang w:eastAsia="zh-CN"/>
        </w:rPr>
        <w:t xml:space="preserve"> </w:t>
      </w:r>
      <w:bookmarkEnd w:id="100"/>
      <w:bookmarkEnd w:id="101"/>
      <w:bookmarkEnd w:id="105"/>
    </w:p>
    <w:p w:rsidR="00F75C54" w:rsidRPr="00F75C54" w:rsidRDefault="00F75C54" w:rsidP="00747FCA">
      <w:pPr>
        <w:spacing w:before="120" w:after="120"/>
        <w:rPr>
          <w:lang w:val="en-GB"/>
        </w:rPr>
      </w:pPr>
    </w:p>
    <w:p w:rsidR="001C0422" w:rsidRPr="00747FCA" w:rsidRDefault="001C0422">
      <w:pPr>
        <w:spacing w:before="120" w:after="120"/>
        <w:rPr>
          <w:sz w:val="20"/>
        </w:rPr>
      </w:pPr>
    </w:p>
    <w:p w:rsidR="001C0422" w:rsidRDefault="00C52DAC">
      <w:pPr>
        <w:pStyle w:val="1"/>
        <w:spacing w:before="120" w:after="120"/>
        <w:ind w:left="0"/>
        <w:rPr>
          <w:rFonts w:eastAsia="宋体"/>
        </w:rPr>
      </w:pPr>
      <w:r>
        <w:rPr>
          <w:rFonts w:eastAsia="宋体" w:hint="eastAsia"/>
        </w:rPr>
        <w:t>Conclusion</w:t>
      </w:r>
    </w:p>
    <w:p w:rsidR="001C0422" w:rsidRDefault="00C52DAC">
      <w:pPr>
        <w:tabs>
          <w:tab w:val="left" w:pos="1260"/>
          <w:tab w:val="right" w:pos="9650"/>
        </w:tabs>
        <w:spacing w:before="120" w:after="120"/>
        <w:rPr>
          <w:iCs/>
          <w:sz w:val="20"/>
        </w:rPr>
      </w:pPr>
      <w:r>
        <w:rPr>
          <w:rFonts w:hint="eastAsia"/>
          <w:iCs/>
          <w:sz w:val="20"/>
        </w:rPr>
        <w:t xml:space="preserve">The following </w:t>
      </w:r>
      <w:r w:rsidR="001F3993">
        <w:rPr>
          <w:iCs/>
          <w:sz w:val="20"/>
        </w:rPr>
        <w:t xml:space="preserve">observation and </w:t>
      </w:r>
      <w:r>
        <w:rPr>
          <w:rFonts w:hint="eastAsia"/>
          <w:iCs/>
          <w:sz w:val="20"/>
        </w:rPr>
        <w:t xml:space="preserve">proposals can be considered when formulating the reply LS to </w:t>
      </w:r>
      <w:r>
        <w:t xml:space="preserve">ITU-R </w:t>
      </w:r>
      <w:proofErr w:type="gramStart"/>
      <w:r>
        <w:t>M.[</w:t>
      </w:r>
      <w:proofErr w:type="gramEnd"/>
      <w:r>
        <w:t>IMT.MULTIMEDIA]</w:t>
      </w:r>
      <w:r>
        <w:rPr>
          <w:rFonts w:hint="eastAsia"/>
          <w:sz w:val="20"/>
        </w:rPr>
        <w:t>.</w:t>
      </w:r>
      <w:r>
        <w:rPr>
          <w:rFonts w:hint="eastAsia"/>
          <w:iCs/>
          <w:sz w:val="20"/>
        </w:rPr>
        <w:t xml:space="preserve"> </w:t>
      </w:r>
    </w:p>
    <w:p w:rsidR="001F3993" w:rsidRPr="00C620EB" w:rsidRDefault="001F3993" w:rsidP="001F3993">
      <w:pPr>
        <w:spacing w:before="120" w:after="120"/>
        <w:rPr>
          <w:b/>
          <w:i/>
        </w:rPr>
      </w:pPr>
      <w:r w:rsidRPr="005121CD">
        <w:rPr>
          <w:rFonts w:hint="eastAsia"/>
          <w:b/>
          <w:i/>
        </w:rPr>
        <w:t>O</w:t>
      </w:r>
      <w:r w:rsidRPr="005121CD">
        <w:rPr>
          <w:b/>
          <w:i/>
        </w:rPr>
        <w:t>bservation:</w:t>
      </w:r>
      <w:r w:rsidR="00C620EB">
        <w:rPr>
          <w:rFonts w:hint="eastAsia"/>
          <w:b/>
          <w:i/>
        </w:rPr>
        <w:t xml:space="preserve"> </w:t>
      </w:r>
      <w:r w:rsidRPr="005121CD">
        <w:rPr>
          <w:b/>
          <w:bCs/>
          <w:i/>
          <w:sz w:val="20"/>
        </w:rPr>
        <w:t>If more information about Rel-18 is needed, it is suggested to provide the information of relevant Rel-18 enhancements on top of the current version of the ITU-R report rather than just listing out the SI/WIs in the LS.  Another approach is not to add any information from Rel-18. This also sounds reasonable as Rel-18 is still on-going i.e. specs are not ready yet.</w:t>
      </w:r>
    </w:p>
    <w:p w:rsidR="001F3993" w:rsidRPr="001F3993" w:rsidRDefault="001F3993">
      <w:pPr>
        <w:tabs>
          <w:tab w:val="left" w:pos="1260"/>
          <w:tab w:val="right" w:pos="9650"/>
        </w:tabs>
        <w:spacing w:before="120" w:after="120"/>
        <w:rPr>
          <w:iCs/>
          <w:sz w:val="20"/>
        </w:rPr>
      </w:pPr>
    </w:p>
    <w:p w:rsidR="001440C1" w:rsidRDefault="00B01B08">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b w:val="0"/>
          <w:i w:val="0"/>
          <w:highlight w:val="yellow"/>
        </w:rPr>
        <w:fldChar w:fldCharType="begin"/>
      </w:r>
      <w:r w:rsidR="00C52DAC">
        <w:rPr>
          <w:highlight w:val="yellow"/>
        </w:rPr>
        <w:instrText xml:space="preserve"> TOC \n \t "!ZTE-Proposal-2021 + </w:instrText>
      </w:r>
      <w:r w:rsidR="00C52DAC">
        <w:rPr>
          <w:highlight w:val="yellow"/>
        </w:rPr>
        <w:instrText>段前</w:instrText>
      </w:r>
      <w:r w:rsidR="00C52DAC">
        <w:rPr>
          <w:highlight w:val="yellow"/>
        </w:rPr>
        <w:instrText xml:space="preserve">: 0.5 </w:instrText>
      </w:r>
      <w:r w:rsidR="00C52DAC">
        <w:rPr>
          <w:highlight w:val="yellow"/>
        </w:rPr>
        <w:instrText>行</w:instrText>
      </w:r>
      <w:r w:rsidR="00C52DAC">
        <w:rPr>
          <w:highlight w:val="yellow"/>
        </w:rPr>
        <w:instrText xml:space="preserve"> </w:instrText>
      </w:r>
      <w:r w:rsidR="00C52DAC">
        <w:rPr>
          <w:highlight w:val="yellow"/>
        </w:rPr>
        <w:instrText>段后</w:instrText>
      </w:r>
      <w:r w:rsidR="00C52DAC">
        <w:rPr>
          <w:highlight w:val="yellow"/>
        </w:rPr>
        <w:instrText xml:space="preserve">: 0.5 </w:instrText>
      </w:r>
      <w:r w:rsidR="00C52DAC">
        <w:rPr>
          <w:highlight w:val="yellow"/>
        </w:rPr>
        <w:instrText>行</w:instrText>
      </w:r>
      <w:r w:rsidR="00C52DAC">
        <w:rPr>
          <w:highlight w:val="yellow"/>
        </w:rPr>
        <w:instrText xml:space="preserve">,1,sub-proposal,2,3rd level proposal,3" </w:instrText>
      </w:r>
      <w:r>
        <w:rPr>
          <w:b w:val="0"/>
          <w:i w:val="0"/>
          <w:highlight w:val="yellow"/>
        </w:rPr>
        <w:fldChar w:fldCharType="separate"/>
      </w:r>
      <w:r w:rsidR="001440C1">
        <w:rPr>
          <w:noProof/>
        </w:rPr>
        <w:t>Proposal 1:</w:t>
      </w:r>
      <w:r w:rsidR="001440C1">
        <w:rPr>
          <w:rFonts w:asciiTheme="minorHAnsi" w:eastAsiaTheme="minorEastAsia" w:hAnsiTheme="minorHAnsi" w:cstheme="minorBidi"/>
          <w:b w:val="0"/>
          <w:i w:val="0"/>
          <w:noProof/>
          <w:sz w:val="21"/>
          <w:szCs w:val="22"/>
        </w:rPr>
        <w:tab/>
      </w:r>
      <w:r w:rsidR="001440C1">
        <w:rPr>
          <w:noProof/>
        </w:rPr>
        <w:t>Capture in the reply LS to ITU-R</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3GPP would like to confirm that the ITU-R M.[IMT.MULTIMEDIA] received in RP-230032 concurs the input in RP-221923 and there are no essential Rel-16 or Rel-17 contents to be incorporated in the report.</w:t>
      </w:r>
    </w:p>
    <w:p w:rsidR="001440C1" w:rsidRDefault="001440C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If more information of Rel-18 XR is needed, capture in the reply LS to ITU-R</w:t>
      </w:r>
    </w:p>
    <w:p w:rsidR="001440C1" w:rsidRDefault="001440C1">
      <w:pPr>
        <w:pStyle w:val="TOC1"/>
        <w:tabs>
          <w:tab w:val="right" w:leader="dot" w:pos="9650"/>
        </w:tabs>
        <w:spacing w:before="120" w:after="120"/>
        <w:rPr>
          <w:rFonts w:asciiTheme="minorHAnsi" w:eastAsiaTheme="minorEastAsia" w:hAnsiTheme="minorHAnsi" w:cstheme="minorBidi"/>
          <w:b w:val="0"/>
          <w:i w:val="0"/>
          <w:noProof/>
          <w:sz w:val="21"/>
          <w:szCs w:val="22"/>
        </w:rPr>
      </w:pPr>
      <w:r>
        <w:rPr>
          <w:noProof/>
        </w:rPr>
        <w:t>3GPP would like to inform ITU-R of the following aspects on</w:t>
      </w:r>
      <w:r w:rsidRPr="00775F5B">
        <w:rPr>
          <w:noProof/>
        </w:rPr>
        <w:t xml:space="preserve"> XR</w:t>
      </w:r>
      <w:r>
        <w:rPr>
          <w:noProof/>
        </w:rPr>
        <w:t xml:space="preserve"> </w:t>
      </w:r>
      <w:r w:rsidRPr="00775F5B">
        <w:rPr>
          <w:noProof/>
        </w:rPr>
        <w:t xml:space="preserve">related </w:t>
      </w:r>
      <w:r>
        <w:rPr>
          <w:noProof/>
        </w:rPr>
        <w:t xml:space="preserve">service type correlation </w:t>
      </w:r>
      <w:r w:rsidRPr="00775F5B">
        <w:rPr>
          <w:noProof/>
        </w:rPr>
        <w:t xml:space="preserve">and supporting solutions </w:t>
      </w:r>
      <w:r>
        <w:rPr>
          <w:noProof/>
        </w:rPr>
        <w:t>for consideration of inclusion in the ITU-R report</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Between sound and video component service in XR interactive service, the accuracy requirement ranges from 15 ms (audio delayed) to 5 ms (audio advanced) for the synchronization.</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XR Viewer Pose information can be viewed as being sent at the same rate as the rendered video frame rate, e.g. 60fps.</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Other enhancement solutions include configured grant enhancements, Buffer Status reporting (BSR) enhancements and provision of XR traffic assistance information for DL and UL.</w:t>
      </w:r>
    </w:p>
    <w:p w:rsidR="001440C1" w:rsidRDefault="001440C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Pr>
          <w:noProof/>
        </w:rPr>
        <w:t>If more information of Rel-18 MBS is needed, capture in the reply LS to ITU-R</w:t>
      </w:r>
    </w:p>
    <w:p w:rsidR="001440C1" w:rsidRDefault="001440C1">
      <w:pPr>
        <w:pStyle w:val="TOC1"/>
        <w:tabs>
          <w:tab w:val="right" w:leader="dot" w:pos="9650"/>
        </w:tabs>
        <w:spacing w:before="120" w:after="120"/>
        <w:rPr>
          <w:rFonts w:asciiTheme="minorHAnsi" w:eastAsiaTheme="minorEastAsia" w:hAnsiTheme="minorHAnsi" w:cstheme="minorBidi"/>
          <w:b w:val="0"/>
          <w:i w:val="0"/>
          <w:noProof/>
          <w:sz w:val="21"/>
          <w:szCs w:val="22"/>
        </w:rPr>
      </w:pPr>
      <w:r>
        <w:rPr>
          <w:noProof/>
        </w:rPr>
        <w:t>3GPP would like to inform ITU-R of the following aspects on</w:t>
      </w:r>
      <w:r w:rsidRPr="00775F5B">
        <w:rPr>
          <w:noProof/>
        </w:rPr>
        <w:t xml:space="preserve"> Rel-18 MBS </w:t>
      </w:r>
      <w:r>
        <w:rPr>
          <w:noProof/>
        </w:rPr>
        <w:t>for consideration of inclusion in the ITU-R report</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Support of multicast reception by UEs in RRC_INACTIVE state</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Enhancements to allow a UE to use shared processing for MBS broadcast and unicast reception</w:t>
      </w:r>
    </w:p>
    <w:p w:rsidR="001440C1" w:rsidRDefault="001440C1">
      <w:pPr>
        <w:pStyle w:val="TOC2"/>
        <w:tabs>
          <w:tab w:val="left" w:pos="880"/>
          <w:tab w:val="right" w:leader="dot" w:pos="9650"/>
        </w:tabs>
        <w:spacing w:before="120" w:after="120"/>
        <w:ind w:left="420"/>
        <w:rPr>
          <w:rFonts w:asciiTheme="minorHAnsi" w:eastAsiaTheme="minorEastAsia" w:hAnsiTheme="minorHAnsi" w:cstheme="minorBidi"/>
          <w:b w:val="0"/>
          <w:i w:val="0"/>
          <w:noProof/>
          <w:sz w:val="21"/>
          <w:szCs w:val="22"/>
        </w:rPr>
      </w:pPr>
      <w:r w:rsidRPr="00775F5B">
        <w:rPr>
          <w:rFonts w:ascii="Arial" w:hAnsi="Arial" w:cs="Arial"/>
          <w:b w:val="0"/>
          <w:i w:val="0"/>
          <w:noProof/>
        </w:rPr>
        <w:t>•</w:t>
      </w:r>
      <w:r>
        <w:rPr>
          <w:rFonts w:asciiTheme="minorHAnsi" w:eastAsiaTheme="minorEastAsia" w:hAnsiTheme="minorHAnsi" w:cstheme="minorBidi"/>
          <w:b w:val="0"/>
          <w:i w:val="0"/>
          <w:noProof/>
          <w:sz w:val="21"/>
          <w:szCs w:val="22"/>
        </w:rPr>
        <w:tab/>
      </w:r>
      <w:r w:rsidRPr="00775F5B">
        <w:rPr>
          <w:noProof/>
          <w:color w:val="000000"/>
        </w:rPr>
        <w:t>Enhancements to improve the resource efficiency for MBS reception in RAN sharing scenarios</w:t>
      </w:r>
    </w:p>
    <w:p w:rsidR="001C0422" w:rsidRPr="001440C1" w:rsidRDefault="00B01B08">
      <w:pPr>
        <w:pStyle w:val="TOC1"/>
        <w:tabs>
          <w:tab w:val="left" w:pos="1260"/>
          <w:tab w:val="right" w:pos="9650"/>
        </w:tabs>
        <w:spacing w:before="120" w:after="120"/>
        <w:rPr>
          <w:lang w:val="en-GB"/>
        </w:rPr>
      </w:pPr>
      <w:r>
        <w:rPr>
          <w:highlight w:val="yellow"/>
        </w:rPr>
        <w:fldChar w:fldCharType="end"/>
      </w:r>
    </w:p>
    <w:p w:rsidR="001C0422" w:rsidRDefault="00C52DAC">
      <w:pPr>
        <w:pStyle w:val="1"/>
        <w:spacing w:before="120" w:after="120"/>
        <w:ind w:left="0"/>
        <w:rPr>
          <w:rFonts w:eastAsia="宋体"/>
        </w:rPr>
      </w:pPr>
      <w:r>
        <w:rPr>
          <w:rFonts w:eastAsia="宋体" w:hint="eastAsia"/>
        </w:rPr>
        <w:t>Reference</w:t>
      </w:r>
      <w:r>
        <w:rPr>
          <w:rFonts w:eastAsia="宋体"/>
        </w:rPr>
        <w:t>s</w:t>
      </w:r>
    </w:p>
    <w:p w:rsidR="001C0422" w:rsidRDefault="00C52DAC">
      <w:pPr>
        <w:pStyle w:val="References"/>
        <w:numPr>
          <w:ilvl w:val="0"/>
          <w:numId w:val="11"/>
        </w:numPr>
        <w:spacing w:before="120" w:after="120" w:line="256" w:lineRule="auto"/>
        <w:rPr>
          <w:sz w:val="20"/>
          <w:szCs w:val="20"/>
        </w:rPr>
      </w:pPr>
      <w:r>
        <w:rPr>
          <w:sz w:val="20"/>
          <w:szCs w:val="20"/>
        </w:rPr>
        <w:t>RP-2</w:t>
      </w:r>
      <w:r>
        <w:rPr>
          <w:rFonts w:hint="eastAsia"/>
          <w:sz w:val="20"/>
          <w:szCs w:val="20"/>
        </w:rPr>
        <w:t xml:space="preserve">30032, </w:t>
      </w:r>
      <w:r>
        <w:rPr>
          <w:sz w:val="20"/>
          <w:szCs w:val="20"/>
        </w:rPr>
        <w:t xml:space="preserve">LS on development of a new report ITU-R </w:t>
      </w:r>
      <w:proofErr w:type="gramStart"/>
      <w:r>
        <w:rPr>
          <w:sz w:val="20"/>
          <w:szCs w:val="20"/>
        </w:rPr>
        <w:t>M.[</w:t>
      </w:r>
      <w:proofErr w:type="gramEnd"/>
      <w:r>
        <w:rPr>
          <w:sz w:val="20"/>
          <w:szCs w:val="20"/>
        </w:rPr>
        <w:t>IMT.MULTIMEDIA]: Capabilities of the terrestrial component of IMT-2020 for multimedia communications (ITU-R WP5D/TEMP/826(Rev.1); to: RAN, SA4, TSDSI, ETSI; cc: -; contact: Counsellor ITU-R SG5)</w:t>
      </w:r>
      <w:r>
        <w:rPr>
          <w:rFonts w:hint="eastAsia"/>
          <w:sz w:val="20"/>
          <w:szCs w:val="20"/>
        </w:rPr>
        <w:t xml:space="preserve">, ITU-R WP5D, </w:t>
      </w:r>
      <w:r>
        <w:rPr>
          <w:sz w:val="20"/>
          <w:szCs w:val="20"/>
        </w:rPr>
        <w:t xml:space="preserve">3GPP TSG RAN </w:t>
      </w:r>
      <w:r>
        <w:rPr>
          <w:rFonts w:hint="eastAsia"/>
          <w:sz w:val="20"/>
          <w:szCs w:val="20"/>
        </w:rPr>
        <w:t>Meeting #</w:t>
      </w:r>
      <w:r>
        <w:rPr>
          <w:sz w:val="20"/>
          <w:szCs w:val="20"/>
        </w:rPr>
        <w:t>9</w:t>
      </w:r>
      <w:r>
        <w:rPr>
          <w:rFonts w:hint="eastAsia"/>
          <w:sz w:val="20"/>
          <w:szCs w:val="20"/>
        </w:rPr>
        <w:t>9</w:t>
      </w:r>
      <w:r>
        <w:rPr>
          <w:sz w:val="20"/>
          <w:szCs w:val="20"/>
        </w:rPr>
        <w:t xml:space="preserve"> </w:t>
      </w:r>
    </w:p>
    <w:p w:rsidR="001C0422" w:rsidRDefault="00C52DAC">
      <w:pPr>
        <w:pStyle w:val="References"/>
        <w:numPr>
          <w:ilvl w:val="0"/>
          <w:numId w:val="11"/>
        </w:numPr>
        <w:spacing w:before="120" w:after="120" w:line="256" w:lineRule="auto"/>
        <w:rPr>
          <w:sz w:val="20"/>
          <w:szCs w:val="20"/>
        </w:rPr>
      </w:pPr>
      <w:r>
        <w:rPr>
          <w:sz w:val="20"/>
          <w:szCs w:val="20"/>
        </w:rPr>
        <w:lastRenderedPageBreak/>
        <w:t>RP-221923</w:t>
      </w:r>
      <w:r>
        <w:rPr>
          <w:rFonts w:hint="eastAsia"/>
          <w:sz w:val="20"/>
          <w:szCs w:val="20"/>
        </w:rPr>
        <w:t xml:space="preserve">, </w:t>
      </w:r>
      <w:r>
        <w:rPr>
          <w:sz w:val="20"/>
          <w:szCs w:val="20"/>
        </w:rPr>
        <w:t xml:space="preserve">Draft Reply LTI to ITU-R WP5D/TEMP/658(Rev.2) = RP-221905 on Development of a draft new Report ITU-R </w:t>
      </w:r>
      <w:proofErr w:type="gramStart"/>
      <w:r>
        <w:rPr>
          <w:sz w:val="20"/>
          <w:szCs w:val="20"/>
        </w:rPr>
        <w:t>M.[</w:t>
      </w:r>
      <w:proofErr w:type="gramEnd"/>
      <w:r>
        <w:rPr>
          <w:sz w:val="20"/>
          <w:szCs w:val="20"/>
        </w:rPr>
        <w:t>IMT.MULTIMEDIA] -  Capabilities of the terrestrial component of IMT-2020 for multimedia communications (to: SA; cc: -; contact: Telecom Italia)</w:t>
      </w:r>
      <w:r>
        <w:rPr>
          <w:rFonts w:hint="eastAsia"/>
          <w:sz w:val="20"/>
          <w:szCs w:val="20"/>
        </w:rPr>
        <w:t xml:space="preserve">, RAN, </w:t>
      </w:r>
      <w:r>
        <w:rPr>
          <w:sz w:val="20"/>
          <w:szCs w:val="20"/>
        </w:rPr>
        <w:t xml:space="preserve">3GPP TSG RAN </w:t>
      </w:r>
      <w:r>
        <w:rPr>
          <w:rFonts w:hint="eastAsia"/>
          <w:sz w:val="20"/>
          <w:szCs w:val="20"/>
        </w:rPr>
        <w:t>Meeting #</w:t>
      </w:r>
      <w:r>
        <w:rPr>
          <w:sz w:val="20"/>
          <w:szCs w:val="20"/>
        </w:rPr>
        <w:t>9</w:t>
      </w:r>
      <w:r>
        <w:rPr>
          <w:rFonts w:hint="eastAsia"/>
          <w:sz w:val="20"/>
          <w:szCs w:val="20"/>
        </w:rPr>
        <w:t>7-e</w:t>
      </w:r>
    </w:p>
    <w:p w:rsidR="001C0422" w:rsidRDefault="00C52DAC">
      <w:pPr>
        <w:pStyle w:val="References"/>
        <w:numPr>
          <w:ilvl w:val="0"/>
          <w:numId w:val="11"/>
        </w:numPr>
        <w:spacing w:before="120" w:after="120" w:line="256" w:lineRule="auto"/>
        <w:rPr>
          <w:sz w:val="20"/>
          <w:szCs w:val="20"/>
        </w:rPr>
      </w:pPr>
      <w:r>
        <w:rPr>
          <w:rFonts w:hint="eastAsia"/>
          <w:sz w:val="20"/>
          <w:szCs w:val="20"/>
        </w:rPr>
        <w:t xml:space="preserve">RP-223502, </w:t>
      </w:r>
      <w:r>
        <w:rPr>
          <w:sz w:val="20"/>
          <w:szCs w:val="20"/>
        </w:rPr>
        <w:t>New WID: XR Enhancements for NR</w:t>
      </w:r>
      <w:r>
        <w:rPr>
          <w:rFonts w:hint="eastAsia"/>
          <w:sz w:val="20"/>
          <w:szCs w:val="20"/>
        </w:rPr>
        <w:t xml:space="preserve">, </w:t>
      </w:r>
      <w:r>
        <w:rPr>
          <w:sz w:val="20"/>
          <w:szCs w:val="20"/>
        </w:rPr>
        <w:t>Nokia, Qualcomm</w:t>
      </w:r>
      <w:r>
        <w:rPr>
          <w:rFonts w:hint="eastAsia"/>
          <w:sz w:val="20"/>
          <w:szCs w:val="20"/>
        </w:rPr>
        <w:t xml:space="preserve">, </w:t>
      </w:r>
      <w:r>
        <w:rPr>
          <w:sz w:val="20"/>
          <w:szCs w:val="20"/>
        </w:rPr>
        <w:t xml:space="preserve">3GPP TSG RAN </w:t>
      </w:r>
      <w:r>
        <w:rPr>
          <w:rFonts w:hint="eastAsia"/>
          <w:sz w:val="20"/>
          <w:szCs w:val="20"/>
        </w:rPr>
        <w:t>Meeting #</w:t>
      </w:r>
      <w:r>
        <w:rPr>
          <w:sz w:val="20"/>
          <w:szCs w:val="20"/>
        </w:rPr>
        <w:t>9</w:t>
      </w:r>
      <w:r>
        <w:rPr>
          <w:rFonts w:hint="eastAsia"/>
          <w:sz w:val="20"/>
          <w:szCs w:val="20"/>
        </w:rPr>
        <w:t>8-e</w:t>
      </w:r>
    </w:p>
    <w:p w:rsidR="009A55E6" w:rsidRDefault="00713F10">
      <w:pPr>
        <w:pStyle w:val="References"/>
        <w:numPr>
          <w:ilvl w:val="0"/>
          <w:numId w:val="11"/>
        </w:numPr>
        <w:spacing w:before="120" w:after="120" w:line="256" w:lineRule="auto"/>
        <w:rPr>
          <w:sz w:val="20"/>
          <w:szCs w:val="20"/>
        </w:rPr>
      </w:pPr>
      <w:r>
        <w:rPr>
          <w:rFonts w:hint="eastAsia"/>
          <w:sz w:val="20"/>
          <w:szCs w:val="20"/>
        </w:rPr>
        <w:t xml:space="preserve">RP-221458, </w:t>
      </w:r>
      <w:r w:rsidRPr="00713F10">
        <w:rPr>
          <w:sz w:val="20"/>
          <w:szCs w:val="20"/>
        </w:rPr>
        <w:t>Revised WID: Enhancements of NR Multicast and Broadcast Services</w:t>
      </w:r>
      <w:r>
        <w:rPr>
          <w:rFonts w:hint="eastAsia"/>
          <w:sz w:val="20"/>
          <w:szCs w:val="20"/>
        </w:rPr>
        <w:t xml:space="preserve">, CATT, CBN, </w:t>
      </w:r>
      <w:r>
        <w:rPr>
          <w:sz w:val="20"/>
          <w:szCs w:val="20"/>
        </w:rPr>
        <w:t xml:space="preserve">3GPP TSG RAN </w:t>
      </w:r>
      <w:r>
        <w:rPr>
          <w:rFonts w:hint="eastAsia"/>
          <w:sz w:val="20"/>
          <w:szCs w:val="20"/>
        </w:rPr>
        <w:t>Meeting #</w:t>
      </w:r>
      <w:r>
        <w:rPr>
          <w:sz w:val="20"/>
          <w:szCs w:val="20"/>
        </w:rPr>
        <w:t>9</w:t>
      </w:r>
      <w:r>
        <w:rPr>
          <w:rFonts w:hint="eastAsia"/>
          <w:sz w:val="20"/>
          <w:szCs w:val="20"/>
        </w:rPr>
        <w:t>6</w:t>
      </w:r>
    </w:p>
    <w:sectPr w:rsidR="009A55E6" w:rsidSect="001C0422">
      <w:headerReference w:type="even" r:id="rId9"/>
      <w:footerReference w:type="even" r:id="rId10"/>
      <w:headerReference w:type="firs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49C" w:rsidRDefault="00B7549C" w:rsidP="001464BB">
      <w:pPr>
        <w:spacing w:before="120" w:after="120"/>
      </w:pPr>
      <w:r>
        <w:separator/>
      </w:r>
    </w:p>
  </w:endnote>
  <w:endnote w:type="continuationSeparator" w:id="0">
    <w:p w:rsidR="00B7549C" w:rsidRDefault="00B7549C" w:rsidP="001464B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22" w:rsidRDefault="001C042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22" w:rsidRDefault="001C0422">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49C" w:rsidRDefault="00B7549C" w:rsidP="001464BB">
      <w:pPr>
        <w:spacing w:before="120" w:after="120"/>
      </w:pPr>
      <w:r>
        <w:separator/>
      </w:r>
    </w:p>
  </w:footnote>
  <w:footnote w:type="continuationSeparator" w:id="0">
    <w:p w:rsidR="00B7549C" w:rsidRDefault="00B7549C" w:rsidP="001464B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22" w:rsidRDefault="001C0422">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22" w:rsidRDefault="001C0422">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BDD5F2B"/>
    <w:multiLevelType w:val="multilevel"/>
    <w:tmpl w:val="0BDD5F2B"/>
    <w:lvl w:ilvl="0">
      <w:start w:val="1"/>
      <w:numFmt w:val="decimal"/>
      <w:pStyle w:val="1"/>
      <w:suff w:val="nothing"/>
      <w:lvlText w:val="%1  "/>
      <w:lvlJc w:val="left"/>
      <w:pPr>
        <w:ind w:left="284"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4"/>
  </w:num>
  <w:num w:numId="2">
    <w:abstractNumId w:val="5"/>
  </w:num>
  <w:num w:numId="3">
    <w:abstractNumId w:val="9"/>
  </w:num>
  <w:num w:numId="4">
    <w:abstractNumId w:val="10"/>
  </w:num>
  <w:num w:numId="5">
    <w:abstractNumId w:val="1"/>
  </w:num>
  <w:num w:numId="6">
    <w:abstractNumId w:val="8"/>
  </w:num>
  <w:num w:numId="7">
    <w:abstractNumId w:val="6"/>
  </w:num>
  <w:num w:numId="8">
    <w:abstractNumId w:val="3"/>
  </w:num>
  <w:num w:numId="9">
    <w:abstractNumId w:val="2"/>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CC0"/>
    <w:rsid w:val="0000209E"/>
    <w:rsid w:val="00002AC4"/>
    <w:rsid w:val="00020419"/>
    <w:rsid w:val="000221AC"/>
    <w:rsid w:val="00023294"/>
    <w:rsid w:val="0002334C"/>
    <w:rsid w:val="00026D58"/>
    <w:rsid w:val="00027640"/>
    <w:rsid w:val="00030671"/>
    <w:rsid w:val="00034C71"/>
    <w:rsid w:val="00037D97"/>
    <w:rsid w:val="000419F9"/>
    <w:rsid w:val="00041C99"/>
    <w:rsid w:val="0004359D"/>
    <w:rsid w:val="00043AD2"/>
    <w:rsid w:val="00043F09"/>
    <w:rsid w:val="000500DD"/>
    <w:rsid w:val="0005691D"/>
    <w:rsid w:val="00057F4D"/>
    <w:rsid w:val="00064106"/>
    <w:rsid w:val="00073DCA"/>
    <w:rsid w:val="000746AC"/>
    <w:rsid w:val="00075662"/>
    <w:rsid w:val="00086259"/>
    <w:rsid w:val="00095787"/>
    <w:rsid w:val="000A10BD"/>
    <w:rsid w:val="000A317D"/>
    <w:rsid w:val="000A39C0"/>
    <w:rsid w:val="000A39FD"/>
    <w:rsid w:val="000B03C9"/>
    <w:rsid w:val="000B1599"/>
    <w:rsid w:val="000B2DF1"/>
    <w:rsid w:val="000B5AB1"/>
    <w:rsid w:val="000B6268"/>
    <w:rsid w:val="000B69E3"/>
    <w:rsid w:val="000B7038"/>
    <w:rsid w:val="000B70EE"/>
    <w:rsid w:val="000B7B5B"/>
    <w:rsid w:val="000C324E"/>
    <w:rsid w:val="000C73D0"/>
    <w:rsid w:val="000D27F9"/>
    <w:rsid w:val="000D2CBB"/>
    <w:rsid w:val="000D6CB5"/>
    <w:rsid w:val="000D6FBC"/>
    <w:rsid w:val="000E069A"/>
    <w:rsid w:val="000E2980"/>
    <w:rsid w:val="000E77F8"/>
    <w:rsid w:val="000E791B"/>
    <w:rsid w:val="000F1FCB"/>
    <w:rsid w:val="000F3E5E"/>
    <w:rsid w:val="000F3FF1"/>
    <w:rsid w:val="000F434F"/>
    <w:rsid w:val="000F7FE8"/>
    <w:rsid w:val="00101953"/>
    <w:rsid w:val="001033E6"/>
    <w:rsid w:val="00103EF6"/>
    <w:rsid w:val="00111162"/>
    <w:rsid w:val="0011656E"/>
    <w:rsid w:val="001168F9"/>
    <w:rsid w:val="001179E9"/>
    <w:rsid w:val="00120058"/>
    <w:rsid w:val="0012231E"/>
    <w:rsid w:val="0012444B"/>
    <w:rsid w:val="00125C9B"/>
    <w:rsid w:val="00133AC3"/>
    <w:rsid w:val="00133BF0"/>
    <w:rsid w:val="00133F94"/>
    <w:rsid w:val="001344E8"/>
    <w:rsid w:val="00134F63"/>
    <w:rsid w:val="0013682E"/>
    <w:rsid w:val="001369F9"/>
    <w:rsid w:val="0014199D"/>
    <w:rsid w:val="00143181"/>
    <w:rsid w:val="001440C1"/>
    <w:rsid w:val="00145E9A"/>
    <w:rsid w:val="00145FAA"/>
    <w:rsid w:val="001464BB"/>
    <w:rsid w:val="001503BF"/>
    <w:rsid w:val="00151FC7"/>
    <w:rsid w:val="0015657B"/>
    <w:rsid w:val="00157326"/>
    <w:rsid w:val="001624DA"/>
    <w:rsid w:val="0016522B"/>
    <w:rsid w:val="00165A2C"/>
    <w:rsid w:val="001665B4"/>
    <w:rsid w:val="001668AC"/>
    <w:rsid w:val="001713B4"/>
    <w:rsid w:val="00172A27"/>
    <w:rsid w:val="0017408B"/>
    <w:rsid w:val="001768FE"/>
    <w:rsid w:val="0017767F"/>
    <w:rsid w:val="001825F6"/>
    <w:rsid w:val="001842E5"/>
    <w:rsid w:val="0018431A"/>
    <w:rsid w:val="001867EB"/>
    <w:rsid w:val="001924F7"/>
    <w:rsid w:val="00193046"/>
    <w:rsid w:val="00195FC5"/>
    <w:rsid w:val="001962B5"/>
    <w:rsid w:val="00197537"/>
    <w:rsid w:val="001A0CE3"/>
    <w:rsid w:val="001A6643"/>
    <w:rsid w:val="001B0ACC"/>
    <w:rsid w:val="001B1720"/>
    <w:rsid w:val="001B502E"/>
    <w:rsid w:val="001B582C"/>
    <w:rsid w:val="001B5EF7"/>
    <w:rsid w:val="001B71B6"/>
    <w:rsid w:val="001C0422"/>
    <w:rsid w:val="001C1625"/>
    <w:rsid w:val="001C1B15"/>
    <w:rsid w:val="001C4520"/>
    <w:rsid w:val="001C5ED0"/>
    <w:rsid w:val="001C64A2"/>
    <w:rsid w:val="001D3226"/>
    <w:rsid w:val="001D3817"/>
    <w:rsid w:val="001D3AD5"/>
    <w:rsid w:val="001D42A3"/>
    <w:rsid w:val="001D4DAE"/>
    <w:rsid w:val="001D518B"/>
    <w:rsid w:val="001E1031"/>
    <w:rsid w:val="001E1FFD"/>
    <w:rsid w:val="001F0F14"/>
    <w:rsid w:val="001F2AE6"/>
    <w:rsid w:val="001F386F"/>
    <w:rsid w:val="001F3993"/>
    <w:rsid w:val="0020432D"/>
    <w:rsid w:val="002056E0"/>
    <w:rsid w:val="00210BF6"/>
    <w:rsid w:val="002114F7"/>
    <w:rsid w:val="0021587D"/>
    <w:rsid w:val="00217E35"/>
    <w:rsid w:val="002207E7"/>
    <w:rsid w:val="002233E8"/>
    <w:rsid w:val="0022653D"/>
    <w:rsid w:val="00226EC5"/>
    <w:rsid w:val="00230F8B"/>
    <w:rsid w:val="0023177C"/>
    <w:rsid w:val="002338B4"/>
    <w:rsid w:val="002406F2"/>
    <w:rsid w:val="002410FB"/>
    <w:rsid w:val="00243049"/>
    <w:rsid w:val="00245653"/>
    <w:rsid w:val="00245B23"/>
    <w:rsid w:val="00245D38"/>
    <w:rsid w:val="002477C5"/>
    <w:rsid w:val="0025249C"/>
    <w:rsid w:val="00252AA9"/>
    <w:rsid w:val="00253B5A"/>
    <w:rsid w:val="00255631"/>
    <w:rsid w:val="002577E0"/>
    <w:rsid w:val="002578B9"/>
    <w:rsid w:val="00262942"/>
    <w:rsid w:val="0026791F"/>
    <w:rsid w:val="00267A23"/>
    <w:rsid w:val="00270A86"/>
    <w:rsid w:val="002747F1"/>
    <w:rsid w:val="00275085"/>
    <w:rsid w:val="00283193"/>
    <w:rsid w:val="00283D2D"/>
    <w:rsid w:val="0028448C"/>
    <w:rsid w:val="00287920"/>
    <w:rsid w:val="00290435"/>
    <w:rsid w:val="00295A60"/>
    <w:rsid w:val="00295A9B"/>
    <w:rsid w:val="002961AC"/>
    <w:rsid w:val="002A179E"/>
    <w:rsid w:val="002A3818"/>
    <w:rsid w:val="002A45F2"/>
    <w:rsid w:val="002A4B60"/>
    <w:rsid w:val="002A7904"/>
    <w:rsid w:val="002B3DD0"/>
    <w:rsid w:val="002B4DB7"/>
    <w:rsid w:val="002B5D3C"/>
    <w:rsid w:val="002B6E46"/>
    <w:rsid w:val="002B76EB"/>
    <w:rsid w:val="002C0C34"/>
    <w:rsid w:val="002C30EB"/>
    <w:rsid w:val="002C68D0"/>
    <w:rsid w:val="002C735D"/>
    <w:rsid w:val="002D44CF"/>
    <w:rsid w:val="002D4D56"/>
    <w:rsid w:val="002D4D6E"/>
    <w:rsid w:val="002D5FD0"/>
    <w:rsid w:val="002D602B"/>
    <w:rsid w:val="002D77AA"/>
    <w:rsid w:val="002E1A17"/>
    <w:rsid w:val="002E1C25"/>
    <w:rsid w:val="002E3506"/>
    <w:rsid w:val="002E4C5C"/>
    <w:rsid w:val="002E74C3"/>
    <w:rsid w:val="002F0E0D"/>
    <w:rsid w:val="002F1EB6"/>
    <w:rsid w:val="002F3D86"/>
    <w:rsid w:val="002F7683"/>
    <w:rsid w:val="00301063"/>
    <w:rsid w:val="00304502"/>
    <w:rsid w:val="00304B72"/>
    <w:rsid w:val="00310B1D"/>
    <w:rsid w:val="00311200"/>
    <w:rsid w:val="00311711"/>
    <w:rsid w:val="00314732"/>
    <w:rsid w:val="00314FB0"/>
    <w:rsid w:val="00315BDD"/>
    <w:rsid w:val="003161BA"/>
    <w:rsid w:val="00317E14"/>
    <w:rsid w:val="003209BE"/>
    <w:rsid w:val="00321813"/>
    <w:rsid w:val="00324214"/>
    <w:rsid w:val="0032585B"/>
    <w:rsid w:val="0033007D"/>
    <w:rsid w:val="0033137D"/>
    <w:rsid w:val="0033174D"/>
    <w:rsid w:val="00331EA6"/>
    <w:rsid w:val="00334F3C"/>
    <w:rsid w:val="00340010"/>
    <w:rsid w:val="00341327"/>
    <w:rsid w:val="003454C9"/>
    <w:rsid w:val="00346104"/>
    <w:rsid w:val="00346B63"/>
    <w:rsid w:val="00357725"/>
    <w:rsid w:val="00360057"/>
    <w:rsid w:val="00362C83"/>
    <w:rsid w:val="00363B84"/>
    <w:rsid w:val="00363C1F"/>
    <w:rsid w:val="003678C8"/>
    <w:rsid w:val="0037151E"/>
    <w:rsid w:val="00373694"/>
    <w:rsid w:val="00373B8C"/>
    <w:rsid w:val="00375933"/>
    <w:rsid w:val="00376115"/>
    <w:rsid w:val="00377E65"/>
    <w:rsid w:val="00380406"/>
    <w:rsid w:val="00382D1A"/>
    <w:rsid w:val="003834D4"/>
    <w:rsid w:val="00384BD1"/>
    <w:rsid w:val="0039046A"/>
    <w:rsid w:val="00395F21"/>
    <w:rsid w:val="003A1BE6"/>
    <w:rsid w:val="003A3662"/>
    <w:rsid w:val="003A4C7B"/>
    <w:rsid w:val="003B0FBE"/>
    <w:rsid w:val="003B29EA"/>
    <w:rsid w:val="003C05AB"/>
    <w:rsid w:val="003C1336"/>
    <w:rsid w:val="003C2825"/>
    <w:rsid w:val="003D2734"/>
    <w:rsid w:val="003D43ED"/>
    <w:rsid w:val="003D5B59"/>
    <w:rsid w:val="003D627F"/>
    <w:rsid w:val="003D6E21"/>
    <w:rsid w:val="003E0751"/>
    <w:rsid w:val="003E21AF"/>
    <w:rsid w:val="003E6A8F"/>
    <w:rsid w:val="003E7612"/>
    <w:rsid w:val="003E7685"/>
    <w:rsid w:val="003E78CA"/>
    <w:rsid w:val="003F0F37"/>
    <w:rsid w:val="003F27E7"/>
    <w:rsid w:val="004052B2"/>
    <w:rsid w:val="0040667D"/>
    <w:rsid w:val="004102ED"/>
    <w:rsid w:val="00411992"/>
    <w:rsid w:val="00415D60"/>
    <w:rsid w:val="00417B0F"/>
    <w:rsid w:val="00420CB5"/>
    <w:rsid w:val="00422D64"/>
    <w:rsid w:val="00427CCC"/>
    <w:rsid w:val="004316B8"/>
    <w:rsid w:val="00436652"/>
    <w:rsid w:val="00440566"/>
    <w:rsid w:val="00440C26"/>
    <w:rsid w:val="00441DC2"/>
    <w:rsid w:val="004422C9"/>
    <w:rsid w:val="00445243"/>
    <w:rsid w:val="00447E36"/>
    <w:rsid w:val="00450FF3"/>
    <w:rsid w:val="0045618F"/>
    <w:rsid w:val="00460B54"/>
    <w:rsid w:val="0046132F"/>
    <w:rsid w:val="004655D0"/>
    <w:rsid w:val="004704FD"/>
    <w:rsid w:val="00470773"/>
    <w:rsid w:val="00472FE2"/>
    <w:rsid w:val="004735F6"/>
    <w:rsid w:val="00482FA2"/>
    <w:rsid w:val="00486572"/>
    <w:rsid w:val="004869A8"/>
    <w:rsid w:val="0048751B"/>
    <w:rsid w:val="004908A9"/>
    <w:rsid w:val="00491C06"/>
    <w:rsid w:val="004935C2"/>
    <w:rsid w:val="0049781B"/>
    <w:rsid w:val="004A3336"/>
    <w:rsid w:val="004A4A9D"/>
    <w:rsid w:val="004B26C8"/>
    <w:rsid w:val="004B2A17"/>
    <w:rsid w:val="004B3D08"/>
    <w:rsid w:val="004B6527"/>
    <w:rsid w:val="004C0A81"/>
    <w:rsid w:val="004C2775"/>
    <w:rsid w:val="004C541D"/>
    <w:rsid w:val="004D5918"/>
    <w:rsid w:val="004D7910"/>
    <w:rsid w:val="004D7E09"/>
    <w:rsid w:val="004E01B8"/>
    <w:rsid w:val="004E14F1"/>
    <w:rsid w:val="004E29EB"/>
    <w:rsid w:val="004E5715"/>
    <w:rsid w:val="004F04D6"/>
    <w:rsid w:val="004F7ADC"/>
    <w:rsid w:val="0050177D"/>
    <w:rsid w:val="00501F4F"/>
    <w:rsid w:val="00502841"/>
    <w:rsid w:val="00505FDD"/>
    <w:rsid w:val="0050695A"/>
    <w:rsid w:val="00507E3F"/>
    <w:rsid w:val="00516B2B"/>
    <w:rsid w:val="00517455"/>
    <w:rsid w:val="00523309"/>
    <w:rsid w:val="0052398C"/>
    <w:rsid w:val="0053531E"/>
    <w:rsid w:val="00537960"/>
    <w:rsid w:val="00537F2E"/>
    <w:rsid w:val="00544149"/>
    <w:rsid w:val="00551CE2"/>
    <w:rsid w:val="0055783E"/>
    <w:rsid w:val="00557D4D"/>
    <w:rsid w:val="005600BF"/>
    <w:rsid w:val="00561FC5"/>
    <w:rsid w:val="005705E6"/>
    <w:rsid w:val="00572097"/>
    <w:rsid w:val="00582011"/>
    <w:rsid w:val="00582518"/>
    <w:rsid w:val="005857BA"/>
    <w:rsid w:val="0059229D"/>
    <w:rsid w:val="0059672B"/>
    <w:rsid w:val="0059750F"/>
    <w:rsid w:val="005A0843"/>
    <w:rsid w:val="005A0868"/>
    <w:rsid w:val="005A2DCD"/>
    <w:rsid w:val="005A7285"/>
    <w:rsid w:val="005A7DB3"/>
    <w:rsid w:val="005B065E"/>
    <w:rsid w:val="005B1DAE"/>
    <w:rsid w:val="005B3920"/>
    <w:rsid w:val="005B546C"/>
    <w:rsid w:val="005C13C6"/>
    <w:rsid w:val="005C3980"/>
    <w:rsid w:val="005C5AA8"/>
    <w:rsid w:val="005C665C"/>
    <w:rsid w:val="005C6D50"/>
    <w:rsid w:val="005D11CD"/>
    <w:rsid w:val="005D51E5"/>
    <w:rsid w:val="005E1BA0"/>
    <w:rsid w:val="005E6A03"/>
    <w:rsid w:val="005F2B21"/>
    <w:rsid w:val="005F37A4"/>
    <w:rsid w:val="005F6DDC"/>
    <w:rsid w:val="006002FC"/>
    <w:rsid w:val="00601EBA"/>
    <w:rsid w:val="006030A9"/>
    <w:rsid w:val="006052FE"/>
    <w:rsid w:val="00607DB5"/>
    <w:rsid w:val="006168D1"/>
    <w:rsid w:val="00621F0A"/>
    <w:rsid w:val="006224AD"/>
    <w:rsid w:val="00622FED"/>
    <w:rsid w:val="00627F96"/>
    <w:rsid w:val="00631718"/>
    <w:rsid w:val="006353C1"/>
    <w:rsid w:val="006412F1"/>
    <w:rsid w:val="00642C92"/>
    <w:rsid w:val="0064579E"/>
    <w:rsid w:val="00645A12"/>
    <w:rsid w:val="00654732"/>
    <w:rsid w:val="00657BAB"/>
    <w:rsid w:val="0066395F"/>
    <w:rsid w:val="00664A1C"/>
    <w:rsid w:val="0067212A"/>
    <w:rsid w:val="00672B9C"/>
    <w:rsid w:val="006771DB"/>
    <w:rsid w:val="0068155F"/>
    <w:rsid w:val="00683B35"/>
    <w:rsid w:val="006A0E99"/>
    <w:rsid w:val="006A550E"/>
    <w:rsid w:val="006A7589"/>
    <w:rsid w:val="006B1807"/>
    <w:rsid w:val="006B2B90"/>
    <w:rsid w:val="006B69D8"/>
    <w:rsid w:val="006C2C2A"/>
    <w:rsid w:val="006C4CC2"/>
    <w:rsid w:val="006D106B"/>
    <w:rsid w:val="006D12A4"/>
    <w:rsid w:val="006D43B8"/>
    <w:rsid w:val="006D5466"/>
    <w:rsid w:val="006D56EB"/>
    <w:rsid w:val="006D7826"/>
    <w:rsid w:val="006E15EF"/>
    <w:rsid w:val="006E5284"/>
    <w:rsid w:val="006E790F"/>
    <w:rsid w:val="006F0A12"/>
    <w:rsid w:val="006F30D3"/>
    <w:rsid w:val="006F4F5F"/>
    <w:rsid w:val="006F5682"/>
    <w:rsid w:val="00700A6E"/>
    <w:rsid w:val="00702BD7"/>
    <w:rsid w:val="00703CB4"/>
    <w:rsid w:val="00704DEC"/>
    <w:rsid w:val="007066E2"/>
    <w:rsid w:val="00706A2B"/>
    <w:rsid w:val="00707C01"/>
    <w:rsid w:val="00713F10"/>
    <w:rsid w:val="0071774A"/>
    <w:rsid w:val="0072108A"/>
    <w:rsid w:val="00721A5E"/>
    <w:rsid w:val="00722586"/>
    <w:rsid w:val="00724E53"/>
    <w:rsid w:val="00725391"/>
    <w:rsid w:val="007263AE"/>
    <w:rsid w:val="007271C5"/>
    <w:rsid w:val="00732B01"/>
    <w:rsid w:val="00736685"/>
    <w:rsid w:val="00742B3A"/>
    <w:rsid w:val="00744316"/>
    <w:rsid w:val="007469F4"/>
    <w:rsid w:val="00747FCA"/>
    <w:rsid w:val="007513D8"/>
    <w:rsid w:val="0075404F"/>
    <w:rsid w:val="00754F90"/>
    <w:rsid w:val="00757E2F"/>
    <w:rsid w:val="0076387A"/>
    <w:rsid w:val="00764F3F"/>
    <w:rsid w:val="0077360D"/>
    <w:rsid w:val="0077468F"/>
    <w:rsid w:val="00775280"/>
    <w:rsid w:val="007769BE"/>
    <w:rsid w:val="00780F50"/>
    <w:rsid w:val="00781939"/>
    <w:rsid w:val="00781B5C"/>
    <w:rsid w:val="0078277C"/>
    <w:rsid w:val="00790EB7"/>
    <w:rsid w:val="00791714"/>
    <w:rsid w:val="0079183C"/>
    <w:rsid w:val="00793400"/>
    <w:rsid w:val="00793C61"/>
    <w:rsid w:val="00796B8F"/>
    <w:rsid w:val="007A1EAD"/>
    <w:rsid w:val="007A3345"/>
    <w:rsid w:val="007A64C7"/>
    <w:rsid w:val="007A67AA"/>
    <w:rsid w:val="007B20F2"/>
    <w:rsid w:val="007B2545"/>
    <w:rsid w:val="007B3DA6"/>
    <w:rsid w:val="007B6E04"/>
    <w:rsid w:val="007B722B"/>
    <w:rsid w:val="007C1E8B"/>
    <w:rsid w:val="007C35BD"/>
    <w:rsid w:val="007C71B6"/>
    <w:rsid w:val="007D0257"/>
    <w:rsid w:val="007D06B9"/>
    <w:rsid w:val="007D26C6"/>
    <w:rsid w:val="007D3221"/>
    <w:rsid w:val="007D50D6"/>
    <w:rsid w:val="007D6813"/>
    <w:rsid w:val="007D7F59"/>
    <w:rsid w:val="007E0C01"/>
    <w:rsid w:val="007E1353"/>
    <w:rsid w:val="007E3016"/>
    <w:rsid w:val="007E7370"/>
    <w:rsid w:val="007E7648"/>
    <w:rsid w:val="007E7A15"/>
    <w:rsid w:val="007F0BC2"/>
    <w:rsid w:val="007F1EE8"/>
    <w:rsid w:val="007F46F3"/>
    <w:rsid w:val="007F7E95"/>
    <w:rsid w:val="00801BD5"/>
    <w:rsid w:val="0080439B"/>
    <w:rsid w:val="0081191A"/>
    <w:rsid w:val="00820E09"/>
    <w:rsid w:val="00833088"/>
    <w:rsid w:val="0083368B"/>
    <w:rsid w:val="0083596A"/>
    <w:rsid w:val="0085108A"/>
    <w:rsid w:val="00851D93"/>
    <w:rsid w:val="008522C7"/>
    <w:rsid w:val="00853F5C"/>
    <w:rsid w:val="00855EDA"/>
    <w:rsid w:val="008575DD"/>
    <w:rsid w:val="00857EC8"/>
    <w:rsid w:val="008638F3"/>
    <w:rsid w:val="008643D2"/>
    <w:rsid w:val="00866150"/>
    <w:rsid w:val="00872111"/>
    <w:rsid w:val="00872227"/>
    <w:rsid w:val="008744B6"/>
    <w:rsid w:val="00875DB1"/>
    <w:rsid w:val="00876C74"/>
    <w:rsid w:val="00883528"/>
    <w:rsid w:val="008865D3"/>
    <w:rsid w:val="00886F94"/>
    <w:rsid w:val="008873C3"/>
    <w:rsid w:val="0088742D"/>
    <w:rsid w:val="00890F3B"/>
    <w:rsid w:val="00892C91"/>
    <w:rsid w:val="008939FD"/>
    <w:rsid w:val="00894ADA"/>
    <w:rsid w:val="008A2569"/>
    <w:rsid w:val="008A31FC"/>
    <w:rsid w:val="008A3B52"/>
    <w:rsid w:val="008A677D"/>
    <w:rsid w:val="008B0854"/>
    <w:rsid w:val="008B2C35"/>
    <w:rsid w:val="008B33B8"/>
    <w:rsid w:val="008B4DB3"/>
    <w:rsid w:val="008B537D"/>
    <w:rsid w:val="008B7538"/>
    <w:rsid w:val="008B7A49"/>
    <w:rsid w:val="008C0822"/>
    <w:rsid w:val="008C5609"/>
    <w:rsid w:val="008C6D78"/>
    <w:rsid w:val="008C7EA6"/>
    <w:rsid w:val="008D099E"/>
    <w:rsid w:val="008D380F"/>
    <w:rsid w:val="008D44BD"/>
    <w:rsid w:val="008D7117"/>
    <w:rsid w:val="008E0F9E"/>
    <w:rsid w:val="008F30BC"/>
    <w:rsid w:val="008F3CF6"/>
    <w:rsid w:val="00905120"/>
    <w:rsid w:val="00906EC5"/>
    <w:rsid w:val="00912DAB"/>
    <w:rsid w:val="00916462"/>
    <w:rsid w:val="0091677A"/>
    <w:rsid w:val="00923E14"/>
    <w:rsid w:val="009340DA"/>
    <w:rsid w:val="0093502D"/>
    <w:rsid w:val="009351E6"/>
    <w:rsid w:val="00941C6E"/>
    <w:rsid w:val="009453DB"/>
    <w:rsid w:val="00947110"/>
    <w:rsid w:val="009507B5"/>
    <w:rsid w:val="009514BC"/>
    <w:rsid w:val="00952AF8"/>
    <w:rsid w:val="0096015E"/>
    <w:rsid w:val="0096044C"/>
    <w:rsid w:val="0096073C"/>
    <w:rsid w:val="00963831"/>
    <w:rsid w:val="00967A45"/>
    <w:rsid w:val="00974B6B"/>
    <w:rsid w:val="009771D6"/>
    <w:rsid w:val="00977E1E"/>
    <w:rsid w:val="009810D9"/>
    <w:rsid w:val="009844F2"/>
    <w:rsid w:val="00985005"/>
    <w:rsid w:val="00985E03"/>
    <w:rsid w:val="009927B3"/>
    <w:rsid w:val="00994FA5"/>
    <w:rsid w:val="00996E03"/>
    <w:rsid w:val="00997D13"/>
    <w:rsid w:val="00997E85"/>
    <w:rsid w:val="009A0303"/>
    <w:rsid w:val="009A167F"/>
    <w:rsid w:val="009A2ED9"/>
    <w:rsid w:val="009A39B1"/>
    <w:rsid w:val="009A55E6"/>
    <w:rsid w:val="009A6FD4"/>
    <w:rsid w:val="009A7CD4"/>
    <w:rsid w:val="009B1B42"/>
    <w:rsid w:val="009B6647"/>
    <w:rsid w:val="009C02D2"/>
    <w:rsid w:val="009C3B4B"/>
    <w:rsid w:val="009C4294"/>
    <w:rsid w:val="009C4974"/>
    <w:rsid w:val="009C653C"/>
    <w:rsid w:val="009D288F"/>
    <w:rsid w:val="009D48B0"/>
    <w:rsid w:val="009D77B7"/>
    <w:rsid w:val="009F05FE"/>
    <w:rsid w:val="009F756D"/>
    <w:rsid w:val="00A01644"/>
    <w:rsid w:val="00A02A64"/>
    <w:rsid w:val="00A02B1A"/>
    <w:rsid w:val="00A048C6"/>
    <w:rsid w:val="00A06B22"/>
    <w:rsid w:val="00A11575"/>
    <w:rsid w:val="00A11F78"/>
    <w:rsid w:val="00A13397"/>
    <w:rsid w:val="00A137F2"/>
    <w:rsid w:val="00A17416"/>
    <w:rsid w:val="00A20030"/>
    <w:rsid w:val="00A20A5F"/>
    <w:rsid w:val="00A2358A"/>
    <w:rsid w:val="00A32497"/>
    <w:rsid w:val="00A32691"/>
    <w:rsid w:val="00A32CF4"/>
    <w:rsid w:val="00A32F84"/>
    <w:rsid w:val="00A335D3"/>
    <w:rsid w:val="00A34878"/>
    <w:rsid w:val="00A40102"/>
    <w:rsid w:val="00A41632"/>
    <w:rsid w:val="00A43D22"/>
    <w:rsid w:val="00A45FF8"/>
    <w:rsid w:val="00A50086"/>
    <w:rsid w:val="00A51B57"/>
    <w:rsid w:val="00A525BC"/>
    <w:rsid w:val="00A53EF2"/>
    <w:rsid w:val="00A546C5"/>
    <w:rsid w:val="00A5591B"/>
    <w:rsid w:val="00A56BCF"/>
    <w:rsid w:val="00A73E67"/>
    <w:rsid w:val="00A7583D"/>
    <w:rsid w:val="00A77F4F"/>
    <w:rsid w:val="00A86872"/>
    <w:rsid w:val="00A927DF"/>
    <w:rsid w:val="00A92A85"/>
    <w:rsid w:val="00A94272"/>
    <w:rsid w:val="00A96474"/>
    <w:rsid w:val="00A9744C"/>
    <w:rsid w:val="00AA2EAB"/>
    <w:rsid w:val="00AA5155"/>
    <w:rsid w:val="00AB50D3"/>
    <w:rsid w:val="00AB5550"/>
    <w:rsid w:val="00AC4CB5"/>
    <w:rsid w:val="00AC6A5A"/>
    <w:rsid w:val="00AD06C0"/>
    <w:rsid w:val="00AD0996"/>
    <w:rsid w:val="00AD6A72"/>
    <w:rsid w:val="00AD707F"/>
    <w:rsid w:val="00AD7504"/>
    <w:rsid w:val="00AD7D4B"/>
    <w:rsid w:val="00AE0639"/>
    <w:rsid w:val="00AE3CDD"/>
    <w:rsid w:val="00AE57CE"/>
    <w:rsid w:val="00AE609C"/>
    <w:rsid w:val="00AF0661"/>
    <w:rsid w:val="00AF0994"/>
    <w:rsid w:val="00AF216D"/>
    <w:rsid w:val="00AF21B0"/>
    <w:rsid w:val="00AF40BE"/>
    <w:rsid w:val="00AF5498"/>
    <w:rsid w:val="00AF7460"/>
    <w:rsid w:val="00AF7C3C"/>
    <w:rsid w:val="00B01B08"/>
    <w:rsid w:val="00B03CE5"/>
    <w:rsid w:val="00B12834"/>
    <w:rsid w:val="00B15F57"/>
    <w:rsid w:val="00B168C2"/>
    <w:rsid w:val="00B21DCF"/>
    <w:rsid w:val="00B21F99"/>
    <w:rsid w:val="00B23921"/>
    <w:rsid w:val="00B24A89"/>
    <w:rsid w:val="00B250DD"/>
    <w:rsid w:val="00B262FD"/>
    <w:rsid w:val="00B275F1"/>
    <w:rsid w:val="00B27686"/>
    <w:rsid w:val="00B316A2"/>
    <w:rsid w:val="00B330E1"/>
    <w:rsid w:val="00B43EF2"/>
    <w:rsid w:val="00B5447F"/>
    <w:rsid w:val="00B6308B"/>
    <w:rsid w:val="00B63218"/>
    <w:rsid w:val="00B66CB1"/>
    <w:rsid w:val="00B72988"/>
    <w:rsid w:val="00B73F12"/>
    <w:rsid w:val="00B74D6A"/>
    <w:rsid w:val="00B7549C"/>
    <w:rsid w:val="00B7587D"/>
    <w:rsid w:val="00B86781"/>
    <w:rsid w:val="00B932F5"/>
    <w:rsid w:val="00B94B11"/>
    <w:rsid w:val="00B963DB"/>
    <w:rsid w:val="00B96A5E"/>
    <w:rsid w:val="00B97648"/>
    <w:rsid w:val="00BA1A29"/>
    <w:rsid w:val="00BA3CEC"/>
    <w:rsid w:val="00BA43A1"/>
    <w:rsid w:val="00BA467E"/>
    <w:rsid w:val="00BB0B7F"/>
    <w:rsid w:val="00BB2E79"/>
    <w:rsid w:val="00BB386B"/>
    <w:rsid w:val="00BB7055"/>
    <w:rsid w:val="00BC3390"/>
    <w:rsid w:val="00BC54CD"/>
    <w:rsid w:val="00BD5A3C"/>
    <w:rsid w:val="00BE3364"/>
    <w:rsid w:val="00BE650A"/>
    <w:rsid w:val="00BF086A"/>
    <w:rsid w:val="00BF6E92"/>
    <w:rsid w:val="00BF734C"/>
    <w:rsid w:val="00C01272"/>
    <w:rsid w:val="00C0149A"/>
    <w:rsid w:val="00C01A74"/>
    <w:rsid w:val="00C01C9A"/>
    <w:rsid w:val="00C03112"/>
    <w:rsid w:val="00C04E4A"/>
    <w:rsid w:val="00C1747F"/>
    <w:rsid w:val="00C17A5C"/>
    <w:rsid w:val="00C20B7C"/>
    <w:rsid w:val="00C2528A"/>
    <w:rsid w:val="00C30901"/>
    <w:rsid w:val="00C37363"/>
    <w:rsid w:val="00C4016B"/>
    <w:rsid w:val="00C44FB8"/>
    <w:rsid w:val="00C50875"/>
    <w:rsid w:val="00C52DAC"/>
    <w:rsid w:val="00C557A0"/>
    <w:rsid w:val="00C620EB"/>
    <w:rsid w:val="00C65C1E"/>
    <w:rsid w:val="00C70248"/>
    <w:rsid w:val="00C73763"/>
    <w:rsid w:val="00C81B50"/>
    <w:rsid w:val="00C8711F"/>
    <w:rsid w:val="00C8743A"/>
    <w:rsid w:val="00C87B11"/>
    <w:rsid w:val="00C90704"/>
    <w:rsid w:val="00C939C7"/>
    <w:rsid w:val="00CA2937"/>
    <w:rsid w:val="00CA4598"/>
    <w:rsid w:val="00CA7C79"/>
    <w:rsid w:val="00CB12C9"/>
    <w:rsid w:val="00CB26F1"/>
    <w:rsid w:val="00CB40F0"/>
    <w:rsid w:val="00CB4FCB"/>
    <w:rsid w:val="00CC1821"/>
    <w:rsid w:val="00CD7CA7"/>
    <w:rsid w:val="00CE1D95"/>
    <w:rsid w:val="00CE5ED7"/>
    <w:rsid w:val="00CE62F4"/>
    <w:rsid w:val="00CE645F"/>
    <w:rsid w:val="00CF2F1C"/>
    <w:rsid w:val="00CF3282"/>
    <w:rsid w:val="00D02591"/>
    <w:rsid w:val="00D05EE4"/>
    <w:rsid w:val="00D1053B"/>
    <w:rsid w:val="00D106E4"/>
    <w:rsid w:val="00D1350F"/>
    <w:rsid w:val="00D17FD9"/>
    <w:rsid w:val="00D202E7"/>
    <w:rsid w:val="00D203FA"/>
    <w:rsid w:val="00D21DFB"/>
    <w:rsid w:val="00D26068"/>
    <w:rsid w:val="00D34DD8"/>
    <w:rsid w:val="00D35D87"/>
    <w:rsid w:val="00D36156"/>
    <w:rsid w:val="00D41933"/>
    <w:rsid w:val="00D426CB"/>
    <w:rsid w:val="00D44606"/>
    <w:rsid w:val="00D4636D"/>
    <w:rsid w:val="00D470E4"/>
    <w:rsid w:val="00D47560"/>
    <w:rsid w:val="00D536C8"/>
    <w:rsid w:val="00D542AD"/>
    <w:rsid w:val="00D54987"/>
    <w:rsid w:val="00D5552B"/>
    <w:rsid w:val="00D579E1"/>
    <w:rsid w:val="00D63ED5"/>
    <w:rsid w:val="00D65196"/>
    <w:rsid w:val="00D65E3D"/>
    <w:rsid w:val="00D734AF"/>
    <w:rsid w:val="00D748EE"/>
    <w:rsid w:val="00D752D8"/>
    <w:rsid w:val="00D75E7F"/>
    <w:rsid w:val="00D7678C"/>
    <w:rsid w:val="00D77101"/>
    <w:rsid w:val="00D809AC"/>
    <w:rsid w:val="00D87920"/>
    <w:rsid w:val="00D97335"/>
    <w:rsid w:val="00DA3AE3"/>
    <w:rsid w:val="00DA4E0C"/>
    <w:rsid w:val="00DA51B3"/>
    <w:rsid w:val="00DA620C"/>
    <w:rsid w:val="00DA77FC"/>
    <w:rsid w:val="00DA7D96"/>
    <w:rsid w:val="00DB128D"/>
    <w:rsid w:val="00DB2320"/>
    <w:rsid w:val="00DB726A"/>
    <w:rsid w:val="00DB7D42"/>
    <w:rsid w:val="00DC0253"/>
    <w:rsid w:val="00DC6E3D"/>
    <w:rsid w:val="00DC7BD0"/>
    <w:rsid w:val="00DD14EF"/>
    <w:rsid w:val="00DD16A1"/>
    <w:rsid w:val="00DD2EBD"/>
    <w:rsid w:val="00DE02C3"/>
    <w:rsid w:val="00DE2C9E"/>
    <w:rsid w:val="00DE4D3D"/>
    <w:rsid w:val="00DE5BE3"/>
    <w:rsid w:val="00DE79EC"/>
    <w:rsid w:val="00DF0709"/>
    <w:rsid w:val="00DF2E9E"/>
    <w:rsid w:val="00DF3468"/>
    <w:rsid w:val="00DF75DB"/>
    <w:rsid w:val="00E0478F"/>
    <w:rsid w:val="00E05FE4"/>
    <w:rsid w:val="00E06DE9"/>
    <w:rsid w:val="00E11EBB"/>
    <w:rsid w:val="00E12861"/>
    <w:rsid w:val="00E13984"/>
    <w:rsid w:val="00E13D18"/>
    <w:rsid w:val="00E13F3D"/>
    <w:rsid w:val="00E1429E"/>
    <w:rsid w:val="00E1660F"/>
    <w:rsid w:val="00E16A4B"/>
    <w:rsid w:val="00E17CF8"/>
    <w:rsid w:val="00E22391"/>
    <w:rsid w:val="00E223CD"/>
    <w:rsid w:val="00E22927"/>
    <w:rsid w:val="00E23AF2"/>
    <w:rsid w:val="00E31925"/>
    <w:rsid w:val="00E31C5B"/>
    <w:rsid w:val="00E31FBC"/>
    <w:rsid w:val="00E350FB"/>
    <w:rsid w:val="00E35DE6"/>
    <w:rsid w:val="00E36C7A"/>
    <w:rsid w:val="00E501F6"/>
    <w:rsid w:val="00E52BFD"/>
    <w:rsid w:val="00E57A76"/>
    <w:rsid w:val="00E57EFC"/>
    <w:rsid w:val="00E626DB"/>
    <w:rsid w:val="00E6420C"/>
    <w:rsid w:val="00E66688"/>
    <w:rsid w:val="00E70102"/>
    <w:rsid w:val="00E709F5"/>
    <w:rsid w:val="00E70B01"/>
    <w:rsid w:val="00E725F7"/>
    <w:rsid w:val="00E74F94"/>
    <w:rsid w:val="00E76E98"/>
    <w:rsid w:val="00E7767E"/>
    <w:rsid w:val="00E862CC"/>
    <w:rsid w:val="00E87B61"/>
    <w:rsid w:val="00E90B1C"/>
    <w:rsid w:val="00E935E3"/>
    <w:rsid w:val="00E94EBC"/>
    <w:rsid w:val="00E95A22"/>
    <w:rsid w:val="00E962E9"/>
    <w:rsid w:val="00E9750C"/>
    <w:rsid w:val="00EA3424"/>
    <w:rsid w:val="00EA5E98"/>
    <w:rsid w:val="00EA6492"/>
    <w:rsid w:val="00EB080E"/>
    <w:rsid w:val="00EB3B59"/>
    <w:rsid w:val="00EB42AC"/>
    <w:rsid w:val="00EB46B6"/>
    <w:rsid w:val="00EC5E68"/>
    <w:rsid w:val="00EC6F7A"/>
    <w:rsid w:val="00ED26E9"/>
    <w:rsid w:val="00ED2FBB"/>
    <w:rsid w:val="00ED3CF1"/>
    <w:rsid w:val="00ED404B"/>
    <w:rsid w:val="00ED7646"/>
    <w:rsid w:val="00ED78D7"/>
    <w:rsid w:val="00EE1D9D"/>
    <w:rsid w:val="00EE37C7"/>
    <w:rsid w:val="00EE3C16"/>
    <w:rsid w:val="00EE6216"/>
    <w:rsid w:val="00EE73C8"/>
    <w:rsid w:val="00EF08C3"/>
    <w:rsid w:val="00EF144E"/>
    <w:rsid w:val="00EF2316"/>
    <w:rsid w:val="00EF61F8"/>
    <w:rsid w:val="00EF78E4"/>
    <w:rsid w:val="00EF7EAF"/>
    <w:rsid w:val="00F12F40"/>
    <w:rsid w:val="00F16428"/>
    <w:rsid w:val="00F230E4"/>
    <w:rsid w:val="00F26280"/>
    <w:rsid w:val="00F263A0"/>
    <w:rsid w:val="00F26958"/>
    <w:rsid w:val="00F3433A"/>
    <w:rsid w:val="00F364AE"/>
    <w:rsid w:val="00F416D8"/>
    <w:rsid w:val="00F43B97"/>
    <w:rsid w:val="00F446DF"/>
    <w:rsid w:val="00F500A7"/>
    <w:rsid w:val="00F509E9"/>
    <w:rsid w:val="00F5178B"/>
    <w:rsid w:val="00F51EC7"/>
    <w:rsid w:val="00F52BA1"/>
    <w:rsid w:val="00F53C67"/>
    <w:rsid w:val="00F56061"/>
    <w:rsid w:val="00F60741"/>
    <w:rsid w:val="00F60EAD"/>
    <w:rsid w:val="00F62C09"/>
    <w:rsid w:val="00F65BA8"/>
    <w:rsid w:val="00F74876"/>
    <w:rsid w:val="00F75ACC"/>
    <w:rsid w:val="00F75C54"/>
    <w:rsid w:val="00F807AB"/>
    <w:rsid w:val="00F80B9C"/>
    <w:rsid w:val="00F81F91"/>
    <w:rsid w:val="00F83999"/>
    <w:rsid w:val="00F8580E"/>
    <w:rsid w:val="00F873A1"/>
    <w:rsid w:val="00F912BB"/>
    <w:rsid w:val="00F92804"/>
    <w:rsid w:val="00F94628"/>
    <w:rsid w:val="00F94CA5"/>
    <w:rsid w:val="00FA1810"/>
    <w:rsid w:val="00FA1C26"/>
    <w:rsid w:val="00FA2111"/>
    <w:rsid w:val="00FB57F5"/>
    <w:rsid w:val="00FC0D48"/>
    <w:rsid w:val="00FC2103"/>
    <w:rsid w:val="00FC6E1D"/>
    <w:rsid w:val="00FC7E55"/>
    <w:rsid w:val="00FD2DE4"/>
    <w:rsid w:val="00FD32A9"/>
    <w:rsid w:val="00FD5873"/>
    <w:rsid w:val="00FD6FBD"/>
    <w:rsid w:val="00FD751C"/>
    <w:rsid w:val="00FE0971"/>
    <w:rsid w:val="00FE2D65"/>
    <w:rsid w:val="00FE389E"/>
    <w:rsid w:val="00FE42C3"/>
    <w:rsid w:val="00FF2458"/>
    <w:rsid w:val="00FF38B8"/>
    <w:rsid w:val="00FF3A55"/>
    <w:rsid w:val="01764F01"/>
    <w:rsid w:val="024D6B6A"/>
    <w:rsid w:val="029B04E7"/>
    <w:rsid w:val="02B62E24"/>
    <w:rsid w:val="03073BDC"/>
    <w:rsid w:val="030C5976"/>
    <w:rsid w:val="03205B86"/>
    <w:rsid w:val="033F44DC"/>
    <w:rsid w:val="043168B5"/>
    <w:rsid w:val="0555228E"/>
    <w:rsid w:val="059D1E39"/>
    <w:rsid w:val="05E078B3"/>
    <w:rsid w:val="05EE0985"/>
    <w:rsid w:val="06CF0607"/>
    <w:rsid w:val="077D0583"/>
    <w:rsid w:val="079724D0"/>
    <w:rsid w:val="082A352F"/>
    <w:rsid w:val="084A1A3D"/>
    <w:rsid w:val="084D1B66"/>
    <w:rsid w:val="08C349D1"/>
    <w:rsid w:val="08FD1F99"/>
    <w:rsid w:val="09F67CD5"/>
    <w:rsid w:val="0B584155"/>
    <w:rsid w:val="0B9E71DF"/>
    <w:rsid w:val="0C9D30C2"/>
    <w:rsid w:val="0D9D65F4"/>
    <w:rsid w:val="0E172BD0"/>
    <w:rsid w:val="0EDF02B5"/>
    <w:rsid w:val="0EE11A6F"/>
    <w:rsid w:val="10026C02"/>
    <w:rsid w:val="10936355"/>
    <w:rsid w:val="10A50104"/>
    <w:rsid w:val="11100F72"/>
    <w:rsid w:val="115B3410"/>
    <w:rsid w:val="119D7849"/>
    <w:rsid w:val="1242135C"/>
    <w:rsid w:val="13252E71"/>
    <w:rsid w:val="13A1683F"/>
    <w:rsid w:val="14724F1C"/>
    <w:rsid w:val="148C48DA"/>
    <w:rsid w:val="14960C8D"/>
    <w:rsid w:val="14DA3DA1"/>
    <w:rsid w:val="16135CC1"/>
    <w:rsid w:val="164E3EFE"/>
    <w:rsid w:val="1670776D"/>
    <w:rsid w:val="16D12C9E"/>
    <w:rsid w:val="17155857"/>
    <w:rsid w:val="17950508"/>
    <w:rsid w:val="17AD7BB9"/>
    <w:rsid w:val="17B85F17"/>
    <w:rsid w:val="17D94C68"/>
    <w:rsid w:val="19010C43"/>
    <w:rsid w:val="19084C73"/>
    <w:rsid w:val="19DC6E8F"/>
    <w:rsid w:val="1A054259"/>
    <w:rsid w:val="1A9116AD"/>
    <w:rsid w:val="1AA20BEC"/>
    <w:rsid w:val="1AFF4157"/>
    <w:rsid w:val="1B7D404A"/>
    <w:rsid w:val="1B7F6005"/>
    <w:rsid w:val="1B9D73EE"/>
    <w:rsid w:val="1C132CB9"/>
    <w:rsid w:val="1CCC26CA"/>
    <w:rsid w:val="1E056606"/>
    <w:rsid w:val="1E9D6342"/>
    <w:rsid w:val="1F727E91"/>
    <w:rsid w:val="204E6676"/>
    <w:rsid w:val="21327A02"/>
    <w:rsid w:val="2195668B"/>
    <w:rsid w:val="21BE5AD4"/>
    <w:rsid w:val="21EB72DE"/>
    <w:rsid w:val="23081A49"/>
    <w:rsid w:val="2334383D"/>
    <w:rsid w:val="23AF1F6B"/>
    <w:rsid w:val="23CE335E"/>
    <w:rsid w:val="245C52F8"/>
    <w:rsid w:val="2463385E"/>
    <w:rsid w:val="24905303"/>
    <w:rsid w:val="24DC6897"/>
    <w:rsid w:val="250D568B"/>
    <w:rsid w:val="25134332"/>
    <w:rsid w:val="257E508F"/>
    <w:rsid w:val="26562CD5"/>
    <w:rsid w:val="26BF5712"/>
    <w:rsid w:val="27AB7429"/>
    <w:rsid w:val="27E64062"/>
    <w:rsid w:val="285C053E"/>
    <w:rsid w:val="289D3FDC"/>
    <w:rsid w:val="29C01DAB"/>
    <w:rsid w:val="29FA7F26"/>
    <w:rsid w:val="2A0F29F0"/>
    <w:rsid w:val="2B1D202B"/>
    <w:rsid w:val="2B774832"/>
    <w:rsid w:val="2C3E7B79"/>
    <w:rsid w:val="2C946521"/>
    <w:rsid w:val="2CDE11E4"/>
    <w:rsid w:val="2D8728E2"/>
    <w:rsid w:val="2E603EC4"/>
    <w:rsid w:val="2EC55A3B"/>
    <w:rsid w:val="2F1251F2"/>
    <w:rsid w:val="2F8C3080"/>
    <w:rsid w:val="2FCA63C6"/>
    <w:rsid w:val="302B7A69"/>
    <w:rsid w:val="30962F3E"/>
    <w:rsid w:val="30D17E68"/>
    <w:rsid w:val="30FF2795"/>
    <w:rsid w:val="31D2038B"/>
    <w:rsid w:val="31DD373A"/>
    <w:rsid w:val="329A6ACE"/>
    <w:rsid w:val="333B6A1B"/>
    <w:rsid w:val="33607071"/>
    <w:rsid w:val="34517E02"/>
    <w:rsid w:val="35371940"/>
    <w:rsid w:val="35812E47"/>
    <w:rsid w:val="35EB3B29"/>
    <w:rsid w:val="360B1D73"/>
    <w:rsid w:val="361F3323"/>
    <w:rsid w:val="36E93760"/>
    <w:rsid w:val="377E620D"/>
    <w:rsid w:val="3784394E"/>
    <w:rsid w:val="37E76F8A"/>
    <w:rsid w:val="38AE3BB0"/>
    <w:rsid w:val="395B7CAB"/>
    <w:rsid w:val="39787FE0"/>
    <w:rsid w:val="3ACB5746"/>
    <w:rsid w:val="3BB20883"/>
    <w:rsid w:val="3C6D7A83"/>
    <w:rsid w:val="3C935077"/>
    <w:rsid w:val="3CCC3EC3"/>
    <w:rsid w:val="3CD06756"/>
    <w:rsid w:val="3DA8275C"/>
    <w:rsid w:val="3DEA580A"/>
    <w:rsid w:val="3E441C7D"/>
    <w:rsid w:val="3E622195"/>
    <w:rsid w:val="3FC956FF"/>
    <w:rsid w:val="40A36A71"/>
    <w:rsid w:val="410E4736"/>
    <w:rsid w:val="41D3631F"/>
    <w:rsid w:val="41F466FD"/>
    <w:rsid w:val="42A67A24"/>
    <w:rsid w:val="42BC4BBB"/>
    <w:rsid w:val="42D846B9"/>
    <w:rsid w:val="430D7A82"/>
    <w:rsid w:val="43A55B32"/>
    <w:rsid w:val="440D5045"/>
    <w:rsid w:val="441545BA"/>
    <w:rsid w:val="44D66A11"/>
    <w:rsid w:val="44F3408E"/>
    <w:rsid w:val="451D3B67"/>
    <w:rsid w:val="458467DC"/>
    <w:rsid w:val="45BE6191"/>
    <w:rsid w:val="460C5979"/>
    <w:rsid w:val="471A6F0B"/>
    <w:rsid w:val="476F55EB"/>
    <w:rsid w:val="47937798"/>
    <w:rsid w:val="47C01792"/>
    <w:rsid w:val="4808150F"/>
    <w:rsid w:val="48821C2E"/>
    <w:rsid w:val="49E9233D"/>
    <w:rsid w:val="4A42266B"/>
    <w:rsid w:val="4A6C5309"/>
    <w:rsid w:val="4AAD1944"/>
    <w:rsid w:val="4AC31003"/>
    <w:rsid w:val="4AE93159"/>
    <w:rsid w:val="4B4F555B"/>
    <w:rsid w:val="4BD0339A"/>
    <w:rsid w:val="4D462159"/>
    <w:rsid w:val="4D5C5FAC"/>
    <w:rsid w:val="4DB037C4"/>
    <w:rsid w:val="4DC605B6"/>
    <w:rsid w:val="4DEC0985"/>
    <w:rsid w:val="4E27683A"/>
    <w:rsid w:val="4E505B3E"/>
    <w:rsid w:val="4E731431"/>
    <w:rsid w:val="4F250152"/>
    <w:rsid w:val="4F2765B1"/>
    <w:rsid w:val="4F285975"/>
    <w:rsid w:val="4F8A4E42"/>
    <w:rsid w:val="4FEB738F"/>
    <w:rsid w:val="4FF32929"/>
    <w:rsid w:val="50244584"/>
    <w:rsid w:val="51796EDE"/>
    <w:rsid w:val="51867298"/>
    <w:rsid w:val="51AC0F10"/>
    <w:rsid w:val="52195EDF"/>
    <w:rsid w:val="52313387"/>
    <w:rsid w:val="529F0593"/>
    <w:rsid w:val="52E04D27"/>
    <w:rsid w:val="539A390F"/>
    <w:rsid w:val="53CF14EE"/>
    <w:rsid w:val="53DB3477"/>
    <w:rsid w:val="5482612A"/>
    <w:rsid w:val="54AF6B42"/>
    <w:rsid w:val="55036425"/>
    <w:rsid w:val="55DD6F2A"/>
    <w:rsid w:val="56E23970"/>
    <w:rsid w:val="577A3C7D"/>
    <w:rsid w:val="578F220A"/>
    <w:rsid w:val="57FC07D9"/>
    <w:rsid w:val="58500F22"/>
    <w:rsid w:val="591C0009"/>
    <w:rsid w:val="591D5203"/>
    <w:rsid w:val="5ACF0F3A"/>
    <w:rsid w:val="5BDA291A"/>
    <w:rsid w:val="5C6B1600"/>
    <w:rsid w:val="5C921AD0"/>
    <w:rsid w:val="5DFD51DB"/>
    <w:rsid w:val="5E0D36E5"/>
    <w:rsid w:val="5E7F7360"/>
    <w:rsid w:val="5E9662E0"/>
    <w:rsid w:val="5EB903DA"/>
    <w:rsid w:val="5EEE047A"/>
    <w:rsid w:val="5FF53D41"/>
    <w:rsid w:val="60140907"/>
    <w:rsid w:val="607C3753"/>
    <w:rsid w:val="60C30855"/>
    <w:rsid w:val="61004788"/>
    <w:rsid w:val="61421EFD"/>
    <w:rsid w:val="615C5041"/>
    <w:rsid w:val="624E43B3"/>
    <w:rsid w:val="64934878"/>
    <w:rsid w:val="664805B8"/>
    <w:rsid w:val="690F418B"/>
    <w:rsid w:val="6A154B1E"/>
    <w:rsid w:val="6A434334"/>
    <w:rsid w:val="6A766D87"/>
    <w:rsid w:val="6A7A2736"/>
    <w:rsid w:val="6A7B4B9C"/>
    <w:rsid w:val="6B50755F"/>
    <w:rsid w:val="6C89456C"/>
    <w:rsid w:val="6D663271"/>
    <w:rsid w:val="6F901B66"/>
    <w:rsid w:val="6FA629D4"/>
    <w:rsid w:val="6FB53FEC"/>
    <w:rsid w:val="6FC05247"/>
    <w:rsid w:val="6FD10552"/>
    <w:rsid w:val="70AC1638"/>
    <w:rsid w:val="70BB2EF0"/>
    <w:rsid w:val="728150B9"/>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AED2D2F"/>
    <w:rsid w:val="7BE9546F"/>
    <w:rsid w:val="7C26369C"/>
    <w:rsid w:val="7C9E5A24"/>
    <w:rsid w:val="7CAC00CB"/>
    <w:rsid w:val="7D575412"/>
    <w:rsid w:val="7D62117D"/>
    <w:rsid w:val="7D7B6FB5"/>
    <w:rsid w:val="7DB275A7"/>
    <w:rsid w:val="7DB54254"/>
    <w:rsid w:val="7E3E1EF2"/>
    <w:rsid w:val="7E8070E2"/>
    <w:rsid w:val="7E951513"/>
    <w:rsid w:val="7ED001FD"/>
    <w:rsid w:val="7EF74FC9"/>
    <w:rsid w:val="7F5A0081"/>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56519"/>
  <w15:docId w15:val="{0D21B544-39D9-4BC6-9DE4-091A755A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0422"/>
    <w:pPr>
      <w:spacing w:beforeLines="50" w:afterLines="50"/>
      <w:jc w:val="both"/>
    </w:pPr>
    <w:rPr>
      <w:kern w:val="2"/>
      <w:sz w:val="21"/>
    </w:rPr>
  </w:style>
  <w:style w:type="paragraph" w:styleId="1">
    <w:name w:val="heading 1"/>
    <w:basedOn w:val="a"/>
    <w:next w:val="a"/>
    <w:qFormat/>
    <w:rsid w:val="001C0422"/>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1C0422"/>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1C0422"/>
    <w:pPr>
      <w:numPr>
        <w:ilvl w:val="2"/>
      </w:numPr>
      <w:spacing w:before="120"/>
      <w:outlineLvl w:val="2"/>
    </w:pPr>
    <w:rPr>
      <w:sz w:val="24"/>
    </w:rPr>
  </w:style>
  <w:style w:type="paragraph" w:styleId="4">
    <w:name w:val="heading 4"/>
    <w:basedOn w:val="a"/>
    <w:next w:val="a"/>
    <w:link w:val="40"/>
    <w:uiPriority w:val="99"/>
    <w:semiHidden/>
    <w:unhideWhenUsed/>
    <w:rsid w:val="001C042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1C0422"/>
    <w:rPr>
      <w:rFonts w:asciiTheme="majorHAnsi" w:eastAsia="黑体" w:hAnsiTheme="majorHAnsi" w:cstheme="majorBidi"/>
      <w:sz w:val="20"/>
    </w:rPr>
  </w:style>
  <w:style w:type="paragraph" w:styleId="a4">
    <w:name w:val="Document Map"/>
    <w:basedOn w:val="a"/>
    <w:link w:val="a5"/>
    <w:uiPriority w:val="99"/>
    <w:semiHidden/>
    <w:unhideWhenUsed/>
    <w:qFormat/>
    <w:rsid w:val="001C0422"/>
    <w:rPr>
      <w:rFonts w:ascii="宋体"/>
      <w:sz w:val="18"/>
      <w:szCs w:val="18"/>
    </w:rPr>
  </w:style>
  <w:style w:type="paragraph" w:styleId="a6">
    <w:name w:val="annotation text"/>
    <w:basedOn w:val="a"/>
    <w:link w:val="a7"/>
    <w:semiHidden/>
    <w:qFormat/>
    <w:rsid w:val="001C0422"/>
    <w:pPr>
      <w:tabs>
        <w:tab w:val="left" w:pos="1418"/>
        <w:tab w:val="left" w:pos="4678"/>
        <w:tab w:val="left" w:pos="5954"/>
        <w:tab w:val="left" w:pos="7088"/>
      </w:tabs>
      <w:spacing w:after="240"/>
    </w:pPr>
    <w:rPr>
      <w:rFonts w:ascii="Arial" w:hAnsi="Arial"/>
    </w:rPr>
  </w:style>
  <w:style w:type="paragraph" w:styleId="a8">
    <w:name w:val="Body Text"/>
    <w:basedOn w:val="a"/>
    <w:qFormat/>
    <w:rsid w:val="001C0422"/>
    <w:pPr>
      <w:overflowPunct w:val="0"/>
      <w:autoSpaceDE w:val="0"/>
      <w:autoSpaceDN w:val="0"/>
      <w:adjustRightInd w:val="0"/>
      <w:textAlignment w:val="baseline"/>
    </w:pPr>
    <w:rPr>
      <w:rFonts w:eastAsia="MS Mincho"/>
    </w:rPr>
  </w:style>
  <w:style w:type="paragraph" w:styleId="TOC3">
    <w:name w:val="toc 3"/>
    <w:basedOn w:val="a"/>
    <w:next w:val="a"/>
    <w:uiPriority w:val="39"/>
    <w:unhideWhenUsed/>
    <w:qFormat/>
    <w:rsid w:val="001C0422"/>
    <w:pPr>
      <w:ind w:leftChars="400" w:left="880"/>
    </w:pPr>
    <w:rPr>
      <w:b/>
      <w:i/>
      <w:sz w:val="20"/>
    </w:rPr>
  </w:style>
  <w:style w:type="paragraph" w:styleId="a9">
    <w:name w:val="Balloon Text"/>
    <w:basedOn w:val="a"/>
    <w:link w:val="aa"/>
    <w:uiPriority w:val="99"/>
    <w:semiHidden/>
    <w:unhideWhenUsed/>
    <w:qFormat/>
    <w:rsid w:val="001C0422"/>
    <w:rPr>
      <w:sz w:val="18"/>
      <w:szCs w:val="18"/>
    </w:rPr>
  </w:style>
  <w:style w:type="paragraph" w:styleId="ab">
    <w:name w:val="footer"/>
    <w:link w:val="ac"/>
    <w:uiPriority w:val="99"/>
    <w:unhideWhenUsed/>
    <w:qFormat/>
    <w:rsid w:val="001C0422"/>
    <w:pPr>
      <w:tabs>
        <w:tab w:val="center" w:pos="4320"/>
        <w:tab w:val="right" w:pos="8640"/>
      </w:tabs>
      <w:spacing w:after="200" w:line="276" w:lineRule="auto"/>
    </w:pPr>
    <w:rPr>
      <w:rFonts w:asciiTheme="minorHAnsi" w:eastAsiaTheme="minorEastAsia" w:hAnsiTheme="minorHAnsi" w:cstheme="minorBidi"/>
      <w:sz w:val="22"/>
      <w:szCs w:val="22"/>
    </w:rPr>
  </w:style>
  <w:style w:type="paragraph" w:styleId="ad">
    <w:name w:val="header"/>
    <w:link w:val="ae"/>
    <w:uiPriority w:val="99"/>
    <w:qFormat/>
    <w:rsid w:val="001C0422"/>
    <w:pPr>
      <w:tabs>
        <w:tab w:val="center" w:pos="4153"/>
        <w:tab w:val="right" w:pos="8306"/>
      </w:tabs>
      <w:snapToGrid w:val="0"/>
    </w:pPr>
    <w:rPr>
      <w:rFonts w:eastAsiaTheme="minorEastAsia" w:cs="宋体"/>
      <w:b/>
      <w:bCs/>
      <w:i/>
      <w:iCs/>
      <w:color w:val="000000" w:themeColor="text1"/>
      <w:kern w:val="2"/>
      <w:sz w:val="18"/>
      <w:szCs w:val="18"/>
      <w:lang w:val="en-GB" w:eastAsia="en-US"/>
    </w:rPr>
  </w:style>
  <w:style w:type="paragraph" w:styleId="TOC1">
    <w:name w:val="toc 1"/>
    <w:basedOn w:val="a"/>
    <w:next w:val="a"/>
    <w:uiPriority w:val="39"/>
    <w:unhideWhenUsed/>
    <w:qFormat/>
    <w:rsid w:val="001C0422"/>
    <w:rPr>
      <w:b/>
      <w:i/>
      <w:sz w:val="20"/>
    </w:rPr>
  </w:style>
  <w:style w:type="paragraph" w:styleId="af">
    <w:name w:val="table of figures"/>
    <w:basedOn w:val="a"/>
    <w:next w:val="a"/>
    <w:uiPriority w:val="99"/>
    <w:semiHidden/>
    <w:unhideWhenUsed/>
    <w:qFormat/>
    <w:rsid w:val="001C0422"/>
    <w:pPr>
      <w:ind w:leftChars="200" w:left="200" w:hangingChars="200" w:hanging="200"/>
    </w:pPr>
  </w:style>
  <w:style w:type="paragraph" w:styleId="TOC2">
    <w:name w:val="toc 2"/>
    <w:basedOn w:val="a"/>
    <w:next w:val="a"/>
    <w:uiPriority w:val="39"/>
    <w:unhideWhenUsed/>
    <w:qFormat/>
    <w:rsid w:val="001C0422"/>
    <w:pPr>
      <w:snapToGrid w:val="0"/>
      <w:ind w:leftChars="200" w:left="618"/>
    </w:pPr>
    <w:rPr>
      <w:b/>
      <w:i/>
      <w:sz w:val="20"/>
    </w:rPr>
  </w:style>
  <w:style w:type="paragraph" w:styleId="af0">
    <w:name w:val="Normal (Web)"/>
    <w:basedOn w:val="a"/>
    <w:uiPriority w:val="99"/>
    <w:semiHidden/>
    <w:unhideWhenUsed/>
    <w:qFormat/>
    <w:rsid w:val="001C0422"/>
    <w:pPr>
      <w:spacing w:beforeLines="0" w:beforeAutospacing="1" w:afterLines="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rsid w:val="001C0422"/>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1"/>
    <w:uiPriority w:val="99"/>
    <w:unhideWhenUsed/>
    <w:qFormat/>
    <w:rsid w:val="001C042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1C0422"/>
    <w:rPr>
      <w:b/>
    </w:rPr>
  </w:style>
  <w:style w:type="character" w:styleId="af5">
    <w:name w:val="Emphasis"/>
    <w:basedOn w:val="a0"/>
    <w:uiPriority w:val="20"/>
    <w:qFormat/>
    <w:rsid w:val="001C0422"/>
    <w:rPr>
      <w:i/>
    </w:rPr>
  </w:style>
  <w:style w:type="character" w:styleId="af6">
    <w:name w:val="Hyperlink"/>
    <w:basedOn w:val="a0"/>
    <w:uiPriority w:val="99"/>
    <w:unhideWhenUsed/>
    <w:rsid w:val="001C0422"/>
    <w:rPr>
      <w:color w:val="0000FF"/>
      <w:u w:val="single"/>
    </w:rPr>
  </w:style>
  <w:style w:type="character" w:styleId="af7">
    <w:name w:val="annotation reference"/>
    <w:basedOn w:val="a0"/>
    <w:uiPriority w:val="99"/>
    <w:semiHidden/>
    <w:unhideWhenUsed/>
    <w:qFormat/>
    <w:rsid w:val="001C0422"/>
    <w:rPr>
      <w:sz w:val="21"/>
      <w:szCs w:val="21"/>
    </w:rPr>
  </w:style>
  <w:style w:type="character" w:customStyle="1" w:styleId="aa">
    <w:name w:val="批注框文本 字符"/>
    <w:basedOn w:val="a0"/>
    <w:link w:val="a9"/>
    <w:uiPriority w:val="99"/>
    <w:semiHidden/>
    <w:qFormat/>
    <w:rsid w:val="001C0422"/>
    <w:rPr>
      <w:kern w:val="2"/>
      <w:sz w:val="18"/>
      <w:szCs w:val="18"/>
    </w:rPr>
  </w:style>
  <w:style w:type="paragraph" w:customStyle="1" w:styleId="Arial1101987050">
    <w:name w:val="样式 Arial 11 磅 加粗 左侧:  0 厘米 悬挂缩进: 19.87 字符 段前: 0.5 行 段后: 0...."/>
    <w:basedOn w:val="a"/>
    <w:qFormat/>
    <w:rsid w:val="001C0422"/>
    <w:pPr>
      <w:spacing w:afterLines="0"/>
      <w:ind w:left="1985" w:hanging="1985"/>
    </w:pPr>
    <w:rPr>
      <w:rFonts w:ascii="Arial" w:hAnsi="Arial" w:cs="宋体"/>
      <w:b/>
      <w:bCs/>
      <w:sz w:val="22"/>
    </w:rPr>
  </w:style>
  <w:style w:type="paragraph" w:customStyle="1" w:styleId="ZTE-Observation-2021">
    <w:name w:val="!ZTE-Observation-2021"/>
    <w:basedOn w:val="a"/>
    <w:qFormat/>
    <w:rsid w:val="001C0422"/>
    <w:pPr>
      <w:numPr>
        <w:numId w:val="2"/>
      </w:numPr>
      <w:snapToGrid w:val="0"/>
      <w:spacing w:before="50" w:after="5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1C0422"/>
    <w:pPr>
      <w:numPr>
        <w:numId w:val="3"/>
      </w:numPr>
      <w:spacing w:before="50" w:after="50"/>
      <w:jc w:val="left"/>
    </w:pPr>
    <w:rPr>
      <w:rFonts w:eastAsiaTheme="minorEastAsia" w:cs="宋体"/>
      <w:b/>
      <w:bCs/>
      <w:i/>
      <w:iCs/>
      <w:sz w:val="20"/>
      <w:lang w:val="en-GB" w:eastAsia="en-US"/>
    </w:rPr>
  </w:style>
  <w:style w:type="paragraph" w:customStyle="1" w:styleId="sub-proposal">
    <w:name w:val="sub-proposal"/>
    <w:basedOn w:val="a"/>
    <w:qFormat/>
    <w:rsid w:val="001C0422"/>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1C0422"/>
  </w:style>
  <w:style w:type="paragraph" w:customStyle="1" w:styleId="3rdlevelproposal">
    <w:name w:val="3rd level proposal"/>
    <w:basedOn w:val="sub-proposal"/>
    <w:qFormat/>
    <w:rsid w:val="001C0422"/>
    <w:pPr>
      <w:numPr>
        <w:numId w:val="5"/>
      </w:numPr>
      <w:tabs>
        <w:tab w:val="clear" w:pos="1260"/>
      </w:tabs>
    </w:pPr>
  </w:style>
  <w:style w:type="paragraph" w:customStyle="1" w:styleId="3rdlevelobservation">
    <w:name w:val="3rd level observation"/>
    <w:basedOn w:val="sub-observation"/>
    <w:qFormat/>
    <w:rsid w:val="001C0422"/>
    <w:pPr>
      <w:numPr>
        <w:numId w:val="6"/>
      </w:numPr>
      <w:tabs>
        <w:tab w:val="clear" w:pos="1260"/>
      </w:tabs>
    </w:pPr>
  </w:style>
  <w:style w:type="paragraph" w:customStyle="1" w:styleId="References">
    <w:name w:val="References"/>
    <w:basedOn w:val="a"/>
    <w:qFormat/>
    <w:rsid w:val="001C0422"/>
    <w:pPr>
      <w:numPr>
        <w:numId w:val="7"/>
      </w:numPr>
      <w:spacing w:after="60"/>
    </w:pPr>
    <w:rPr>
      <w:szCs w:val="16"/>
    </w:rPr>
  </w:style>
  <w:style w:type="paragraph" w:styleId="af8">
    <w:name w:val="List Paragraph"/>
    <w:basedOn w:val="a"/>
    <w:link w:val="af9"/>
    <w:uiPriority w:val="34"/>
    <w:qFormat/>
    <w:rsid w:val="001C0422"/>
    <w:pPr>
      <w:spacing w:beforeLines="0"/>
      <w:ind w:left="720"/>
      <w:contextualSpacing/>
    </w:pPr>
    <w:rPr>
      <w:rFonts w:eastAsia="Times New Roman"/>
      <w:sz w:val="24"/>
      <w:szCs w:val="24"/>
    </w:rPr>
  </w:style>
  <w:style w:type="character" w:customStyle="1" w:styleId="ae">
    <w:name w:val="页眉 字符"/>
    <w:basedOn w:val="a0"/>
    <w:link w:val="ad"/>
    <w:uiPriority w:val="99"/>
    <w:qFormat/>
    <w:rsid w:val="001C0422"/>
    <w:rPr>
      <w:rFonts w:eastAsiaTheme="minorEastAsia" w:cs="宋体"/>
      <w:b/>
      <w:bCs/>
      <w:i/>
      <w:iCs/>
      <w:color w:val="000000" w:themeColor="text1"/>
      <w:kern w:val="2"/>
      <w:sz w:val="18"/>
      <w:szCs w:val="18"/>
      <w:lang w:val="en-GB" w:eastAsia="en-US"/>
    </w:rPr>
  </w:style>
  <w:style w:type="character" w:customStyle="1" w:styleId="a5">
    <w:name w:val="文档结构图 字符"/>
    <w:basedOn w:val="a0"/>
    <w:link w:val="a4"/>
    <w:uiPriority w:val="99"/>
    <w:semiHidden/>
    <w:qFormat/>
    <w:rsid w:val="001C0422"/>
    <w:rPr>
      <w:rFonts w:ascii="宋体"/>
      <w:kern w:val="2"/>
      <w:sz w:val="18"/>
      <w:szCs w:val="18"/>
    </w:rPr>
  </w:style>
  <w:style w:type="character" w:customStyle="1" w:styleId="af9">
    <w:name w:val="列表段落 字符"/>
    <w:link w:val="af8"/>
    <w:uiPriority w:val="34"/>
    <w:qFormat/>
    <w:locked/>
    <w:rsid w:val="001C0422"/>
    <w:rPr>
      <w:rFonts w:eastAsia="Times New Roman"/>
      <w:kern w:val="2"/>
      <w:sz w:val="24"/>
      <w:szCs w:val="24"/>
    </w:rPr>
  </w:style>
  <w:style w:type="character" w:customStyle="1" w:styleId="apple-converted-space">
    <w:name w:val="apple-converted-space"/>
    <w:qFormat/>
    <w:rsid w:val="001C0422"/>
  </w:style>
  <w:style w:type="character" w:customStyle="1" w:styleId="10">
    <w:name w:val="不明显强调1"/>
    <w:basedOn w:val="a0"/>
    <w:uiPriority w:val="19"/>
    <w:qFormat/>
    <w:rsid w:val="001C0422"/>
    <w:rPr>
      <w:i/>
      <w:iCs/>
      <w:color w:val="7F7F7F" w:themeColor="text1" w:themeTint="80"/>
    </w:rPr>
  </w:style>
  <w:style w:type="paragraph" w:customStyle="1" w:styleId="ListParagraph1">
    <w:name w:val="List Paragraph1"/>
    <w:basedOn w:val="a"/>
    <w:qFormat/>
    <w:rsid w:val="001C0422"/>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rsid w:val="001C0422"/>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rsid w:val="001C0422"/>
  </w:style>
  <w:style w:type="paragraph" w:customStyle="1" w:styleId="Proposal">
    <w:name w:val="Proposal"/>
    <w:basedOn w:val="a8"/>
    <w:next w:val="a"/>
    <w:qFormat/>
    <w:rsid w:val="001C0422"/>
    <w:pPr>
      <w:numPr>
        <w:numId w:val="8"/>
      </w:numPr>
      <w:tabs>
        <w:tab w:val="left" w:pos="1701"/>
      </w:tabs>
    </w:pPr>
    <w:rPr>
      <w:b/>
      <w:bCs/>
    </w:rPr>
  </w:style>
  <w:style w:type="character" w:customStyle="1" w:styleId="a7">
    <w:name w:val="批注文字 字符"/>
    <w:basedOn w:val="a0"/>
    <w:link w:val="a6"/>
    <w:semiHidden/>
    <w:qFormat/>
    <w:rsid w:val="001C0422"/>
    <w:rPr>
      <w:rFonts w:ascii="Arial" w:hAnsi="Arial"/>
      <w:kern w:val="2"/>
      <w:sz w:val="21"/>
    </w:rPr>
  </w:style>
  <w:style w:type="character" w:customStyle="1" w:styleId="af2">
    <w:name w:val="批注主题 字符"/>
    <w:basedOn w:val="a7"/>
    <w:link w:val="af1"/>
    <w:uiPriority w:val="99"/>
    <w:semiHidden/>
    <w:qFormat/>
    <w:rsid w:val="001C0422"/>
    <w:rPr>
      <w:rFonts w:ascii="Arial" w:hAnsi="Arial"/>
      <w:b/>
      <w:bCs/>
      <w:kern w:val="2"/>
      <w:sz w:val="21"/>
    </w:rPr>
  </w:style>
  <w:style w:type="paragraph" w:customStyle="1" w:styleId="11">
    <w:name w:val="修订1"/>
    <w:hidden/>
    <w:uiPriority w:val="99"/>
    <w:semiHidden/>
    <w:qFormat/>
    <w:rsid w:val="001C0422"/>
    <w:rPr>
      <w:kern w:val="2"/>
      <w:sz w:val="21"/>
    </w:rPr>
  </w:style>
  <w:style w:type="paragraph" w:customStyle="1" w:styleId="ZTE-Proposal">
    <w:name w:val="ZTE-Proposal"/>
    <w:basedOn w:val="a"/>
    <w:qFormat/>
    <w:rsid w:val="001C0422"/>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rsid w:val="001C0422"/>
    <w:pPr>
      <w:numPr>
        <w:numId w:val="10"/>
      </w:numPr>
      <w:tabs>
        <w:tab w:val="left" w:pos="420"/>
      </w:tabs>
    </w:pPr>
  </w:style>
  <w:style w:type="paragraph" w:customStyle="1" w:styleId="3GPPNormalText">
    <w:name w:val="3GPP Normal Text"/>
    <w:basedOn w:val="a8"/>
    <w:qFormat/>
    <w:rsid w:val="001C0422"/>
    <w:pPr>
      <w:overflowPunct/>
      <w:autoSpaceDE/>
      <w:autoSpaceDN/>
      <w:adjustRightInd/>
      <w:spacing w:after="120"/>
      <w:textAlignment w:val="auto"/>
    </w:pPr>
    <w:rPr>
      <w:sz w:val="22"/>
    </w:rPr>
  </w:style>
  <w:style w:type="paragraph" w:customStyle="1" w:styleId="20">
    <w:name w:val="修订2"/>
    <w:hidden/>
    <w:uiPriority w:val="99"/>
    <w:semiHidden/>
    <w:qFormat/>
    <w:rsid w:val="001C0422"/>
    <w:rPr>
      <w:kern w:val="2"/>
      <w:sz w:val="21"/>
    </w:rPr>
  </w:style>
  <w:style w:type="character" w:customStyle="1" w:styleId="fontstyle01">
    <w:name w:val="fontstyle01"/>
    <w:basedOn w:val="a0"/>
    <w:qFormat/>
    <w:rsid w:val="001C0422"/>
    <w:rPr>
      <w:rFonts w:ascii="TimesNewRomanPSMT" w:hAnsi="TimesNewRomanPSMT" w:hint="default"/>
      <w:color w:val="000000"/>
      <w:sz w:val="22"/>
      <w:szCs w:val="22"/>
    </w:rPr>
  </w:style>
  <w:style w:type="character" w:customStyle="1" w:styleId="ac">
    <w:name w:val="页脚 字符"/>
    <w:basedOn w:val="a0"/>
    <w:link w:val="ab"/>
    <w:uiPriority w:val="99"/>
    <w:qFormat/>
    <w:rsid w:val="001C0422"/>
    <w:rPr>
      <w:rFonts w:asciiTheme="minorHAnsi" w:eastAsiaTheme="minorEastAsia" w:hAnsiTheme="minorHAnsi" w:cstheme="minorBidi"/>
      <w:sz w:val="22"/>
      <w:szCs w:val="22"/>
    </w:rPr>
  </w:style>
  <w:style w:type="paragraph" w:customStyle="1" w:styleId="B2">
    <w:name w:val="B2"/>
    <w:basedOn w:val="a"/>
    <w:link w:val="B2Char"/>
    <w:qFormat/>
    <w:rsid w:val="001C0422"/>
    <w:pPr>
      <w:spacing w:beforeLines="0" w:beforeAutospacing="1" w:afterLines="0"/>
      <w:ind w:left="851" w:hanging="284"/>
      <w:jc w:val="left"/>
    </w:pPr>
    <w:rPr>
      <w:rFonts w:eastAsia="MS Mincho"/>
      <w:kern w:val="0"/>
      <w:sz w:val="24"/>
      <w:szCs w:val="24"/>
    </w:rPr>
  </w:style>
  <w:style w:type="paragraph" w:customStyle="1" w:styleId="B1">
    <w:name w:val="B1"/>
    <w:basedOn w:val="a"/>
    <w:link w:val="B1Char1"/>
    <w:qFormat/>
    <w:rsid w:val="001C0422"/>
    <w:pPr>
      <w:spacing w:beforeLines="0" w:beforeAutospacing="1" w:afterLines="0"/>
      <w:ind w:left="568" w:hanging="284"/>
      <w:jc w:val="left"/>
    </w:pPr>
    <w:rPr>
      <w:rFonts w:eastAsia="MS Mincho"/>
      <w:kern w:val="0"/>
      <w:sz w:val="24"/>
      <w:szCs w:val="24"/>
    </w:rPr>
  </w:style>
  <w:style w:type="paragraph" w:customStyle="1" w:styleId="Tabletext">
    <w:name w:val="Table_text"/>
    <w:basedOn w:val="a"/>
    <w:qFormat/>
    <w:rsid w:val="001C0422"/>
    <w:pPr>
      <w:overflowPunct w:val="0"/>
      <w:autoSpaceDE w:val="0"/>
      <w:autoSpaceDN w:val="0"/>
      <w:adjustRightInd w:val="0"/>
      <w:spacing w:beforeLines="0" w:afterLines="0"/>
      <w:jc w:val="left"/>
      <w:textAlignment w:val="baseline"/>
    </w:pPr>
    <w:rPr>
      <w:kern w:val="0"/>
      <w:sz w:val="20"/>
    </w:rPr>
  </w:style>
  <w:style w:type="paragraph" w:customStyle="1" w:styleId="Tabletitle">
    <w:name w:val="Table_title"/>
    <w:basedOn w:val="a"/>
    <w:next w:val="Tabletext"/>
    <w:qFormat/>
    <w:rsid w:val="001C0422"/>
    <w:pPr>
      <w:keepNext/>
      <w:keepLines/>
      <w:widowControl w:val="0"/>
      <w:overflowPunct w:val="0"/>
      <w:autoSpaceDE w:val="0"/>
      <w:autoSpaceDN w:val="0"/>
      <w:adjustRightInd w:val="0"/>
      <w:spacing w:beforeLines="0" w:afterLines="0"/>
      <w:jc w:val="center"/>
      <w:textAlignment w:val="baseline"/>
    </w:pPr>
    <w:rPr>
      <w:rFonts w:ascii="Times New Roman Bold" w:eastAsia="Times New Roman" w:hAnsi="Times New Roman Bold"/>
      <w:b/>
      <w:bCs/>
      <w:kern w:val="0"/>
      <w:sz w:val="20"/>
    </w:rPr>
  </w:style>
  <w:style w:type="paragraph" w:customStyle="1" w:styleId="TableNo">
    <w:name w:val="Table_No"/>
    <w:basedOn w:val="a"/>
    <w:next w:val="a"/>
    <w:qFormat/>
    <w:rsid w:val="001C0422"/>
    <w:pPr>
      <w:keepNext/>
      <w:overflowPunct w:val="0"/>
      <w:autoSpaceDE w:val="0"/>
      <w:autoSpaceDN w:val="0"/>
      <w:adjustRightInd w:val="0"/>
      <w:spacing w:beforeLines="0" w:afterLines="0"/>
      <w:jc w:val="center"/>
      <w:textAlignment w:val="baseline"/>
    </w:pPr>
    <w:rPr>
      <w:caps/>
      <w:kern w:val="0"/>
      <w:sz w:val="20"/>
    </w:rPr>
  </w:style>
  <w:style w:type="paragraph" w:customStyle="1" w:styleId="Tablehead">
    <w:name w:val="Table_head"/>
    <w:basedOn w:val="a"/>
    <w:qFormat/>
    <w:rsid w:val="001C0422"/>
    <w:pPr>
      <w:keepNext/>
      <w:overflowPunct w:val="0"/>
      <w:autoSpaceDE w:val="0"/>
      <w:autoSpaceDN w:val="0"/>
      <w:adjustRightInd w:val="0"/>
      <w:spacing w:beforeLines="0" w:afterLines="0"/>
      <w:jc w:val="center"/>
      <w:textAlignment w:val="baseline"/>
    </w:pPr>
    <w:rPr>
      <w:rFonts w:ascii="Times New Roman Bold" w:eastAsia="Times New Roman" w:hAnsi="Times New Roman Bold" w:cs="Times New Roman Bold"/>
      <w:b/>
      <w:bCs/>
      <w:kern w:val="0"/>
      <w:sz w:val="20"/>
    </w:rPr>
  </w:style>
  <w:style w:type="paragraph" w:customStyle="1" w:styleId="30">
    <w:name w:val="修订3"/>
    <w:hidden/>
    <w:uiPriority w:val="99"/>
    <w:unhideWhenUsed/>
    <w:qFormat/>
    <w:rsid w:val="001C0422"/>
    <w:rPr>
      <w:kern w:val="2"/>
      <w:sz w:val="21"/>
    </w:rPr>
  </w:style>
  <w:style w:type="paragraph" w:customStyle="1" w:styleId="enumlev1">
    <w:name w:val="enumlev1"/>
    <w:basedOn w:val="a"/>
    <w:qFormat/>
    <w:rsid w:val="001C0422"/>
    <w:pPr>
      <w:overflowPunct w:val="0"/>
      <w:autoSpaceDE w:val="0"/>
      <w:autoSpaceDN w:val="0"/>
      <w:adjustRightInd w:val="0"/>
      <w:spacing w:beforeLines="0" w:afterLines="0" w:afterAutospacing="1"/>
      <w:ind w:left="1134" w:hanging="1134"/>
      <w:jc w:val="left"/>
      <w:textAlignment w:val="baseline"/>
    </w:pPr>
    <w:rPr>
      <w:kern w:val="0"/>
      <w:sz w:val="24"/>
      <w:szCs w:val="24"/>
    </w:rPr>
  </w:style>
  <w:style w:type="character" w:customStyle="1" w:styleId="40">
    <w:name w:val="标题 4 字符"/>
    <w:basedOn w:val="a0"/>
    <w:link w:val="4"/>
    <w:uiPriority w:val="99"/>
    <w:semiHidden/>
    <w:qFormat/>
    <w:rsid w:val="001C0422"/>
    <w:rPr>
      <w:rFonts w:asciiTheme="majorHAnsi" w:eastAsiaTheme="majorEastAsia" w:hAnsiTheme="majorHAnsi" w:cstheme="majorBidi"/>
      <w:b/>
      <w:bCs/>
      <w:kern w:val="2"/>
      <w:sz w:val="28"/>
      <w:szCs w:val="28"/>
    </w:rPr>
  </w:style>
  <w:style w:type="character" w:customStyle="1" w:styleId="B2Char">
    <w:name w:val="B2 Char"/>
    <w:link w:val="B2"/>
    <w:qFormat/>
    <w:locked/>
    <w:rsid w:val="001C0422"/>
    <w:rPr>
      <w:rFonts w:eastAsia="MS Mincho"/>
      <w:sz w:val="24"/>
      <w:szCs w:val="24"/>
    </w:rPr>
  </w:style>
  <w:style w:type="character" w:customStyle="1" w:styleId="B1Char1">
    <w:name w:val="B1 Char1"/>
    <w:link w:val="B1"/>
    <w:qFormat/>
    <w:rsid w:val="001C0422"/>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10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E053B-F41C-4B3B-9B15-434A117C3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1485</Words>
  <Characters>8469</Characters>
  <Application>Microsoft Office Word</Application>
  <DocSecurity>0</DocSecurity>
  <Lines>70</Lines>
  <Paragraphs>19</Paragraphs>
  <ScaleCrop>false</ScaleCrop>
  <Company>ZTE</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dcterms:created xsi:type="dcterms:W3CDTF">2023-03-13T16:25:00Z</dcterms:created>
  <dcterms:modified xsi:type="dcterms:W3CDTF">2023-03-13T16:53:00Z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