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6EAE0C38" w:rsidR="009841C5" w:rsidRPr="00A703AF" w:rsidRDefault="009841C5" w:rsidP="009841C5">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Meeting #</w:t>
      </w:r>
      <w:r w:rsidR="007A280E">
        <w:rPr>
          <w:sz w:val="24"/>
          <w:lang w:eastAsia="zh-CN"/>
        </w:rPr>
        <w:t>99</w:t>
      </w:r>
      <w:r w:rsidRPr="00A703AF">
        <w:rPr>
          <w:sz w:val="24"/>
          <w:lang w:eastAsia="zh-CN"/>
        </w:rPr>
        <w:t xml:space="preserve">                           </w:t>
      </w:r>
      <w:r w:rsidRPr="00A703AF">
        <w:rPr>
          <w:sz w:val="24"/>
          <w:lang w:eastAsia="zh-CN"/>
        </w:rPr>
        <w:tab/>
      </w:r>
      <w:r w:rsidR="007A280E">
        <w:rPr>
          <w:sz w:val="24"/>
          <w:lang w:eastAsia="zh-CN"/>
        </w:rPr>
        <w:tab/>
      </w:r>
      <w:r w:rsidR="004942F4" w:rsidRPr="004942F4">
        <w:rPr>
          <w:sz w:val="24"/>
          <w:lang w:eastAsia="zh-CN"/>
        </w:rPr>
        <w:t>RP-230492</w:t>
      </w:r>
    </w:p>
    <w:bookmarkEnd w:id="1"/>
    <w:bookmarkEnd w:id="2"/>
    <w:bookmarkEnd w:id="3"/>
    <w:bookmarkEnd w:id="4"/>
    <w:bookmarkEnd w:id="5"/>
    <w:p w14:paraId="7559BB99" w14:textId="2B1046E2" w:rsidR="00107F07" w:rsidRPr="00EF1AD4" w:rsidRDefault="007A280E" w:rsidP="00107F07">
      <w:pPr>
        <w:pStyle w:val="a"/>
        <w:rPr>
          <w:rFonts w:eastAsia="SimSun"/>
          <w:color w:val="000000" w:themeColor="text1"/>
          <w:sz w:val="24"/>
          <w:lang w:eastAsia="zh-CN"/>
        </w:rPr>
      </w:pPr>
      <w:r w:rsidRPr="007A280E">
        <w:rPr>
          <w:rFonts w:eastAsia="SimSun" w:cs="Arial"/>
          <w:bCs w:val="0"/>
          <w:sz w:val="24"/>
          <w:szCs w:val="24"/>
          <w:lang w:eastAsia="zh-CN"/>
        </w:rPr>
        <w:t>Rotterdam, Netherlands, March 20-23, 2023</w:t>
      </w:r>
    </w:p>
    <w:p w14:paraId="0E7ED5F8" w14:textId="77777777" w:rsidR="00107F07" w:rsidRPr="00EF1AD4" w:rsidRDefault="00107F07" w:rsidP="00107F07">
      <w:pPr>
        <w:pStyle w:val="a"/>
        <w:rPr>
          <w:rFonts w:eastAsia="SimSun"/>
          <w:color w:val="000000" w:themeColor="text1"/>
          <w:sz w:val="24"/>
          <w:lang w:eastAsia="zh-CN"/>
        </w:rPr>
      </w:pPr>
    </w:p>
    <w:p w14:paraId="32E34876" w14:textId="77777777" w:rsidR="00107F07" w:rsidRPr="0076481C" w:rsidRDefault="00107F07" w:rsidP="00107F07">
      <w:pPr>
        <w:tabs>
          <w:tab w:val="left" w:pos="1985"/>
        </w:tabs>
        <w:jc w:val="both"/>
        <w:rPr>
          <w:rFonts w:ascii="Arial" w:eastAsia="SimSun" w:hAnsi="Arial" w:cs="Arial"/>
          <w:b/>
          <w:color w:val="000000" w:themeColor="text1"/>
          <w:sz w:val="22"/>
          <w:lang w:eastAsia="zh-CN"/>
        </w:rPr>
      </w:pPr>
      <w:r w:rsidRPr="00EF1AD4">
        <w:rPr>
          <w:rFonts w:ascii="Arial" w:hAnsi="Arial" w:cs="Arial"/>
          <w:b/>
          <w:color w:val="000000" w:themeColor="text1"/>
          <w:sz w:val="22"/>
        </w:rPr>
        <w:t xml:space="preserve">Source: </w:t>
      </w:r>
      <w:r w:rsidRPr="00EF1AD4">
        <w:rPr>
          <w:rFonts w:ascii="Arial" w:hAnsi="Arial" w:cs="Arial"/>
          <w:b/>
          <w:color w:val="000000" w:themeColor="text1"/>
          <w:sz w:val="22"/>
        </w:rPr>
        <w:tab/>
      </w:r>
      <w:r w:rsidR="00AC74B1" w:rsidRPr="0076481C">
        <w:rPr>
          <w:rFonts w:ascii="Arial" w:hAnsi="Arial" w:cs="Arial"/>
          <w:sz w:val="22"/>
        </w:rPr>
        <w:t>Huawei</w:t>
      </w:r>
      <w:r w:rsidR="00AC74B1" w:rsidRPr="0076481C">
        <w:rPr>
          <w:rFonts w:ascii="Arial" w:eastAsia="SimSun" w:hAnsi="Arial" w:cs="Arial" w:hint="eastAsia"/>
          <w:sz w:val="22"/>
          <w:lang w:eastAsia="zh-CN"/>
        </w:rPr>
        <w:t>, Hi</w:t>
      </w:r>
      <w:r w:rsidR="00AC74B1" w:rsidRPr="0076481C">
        <w:rPr>
          <w:rFonts w:ascii="Arial" w:eastAsia="SimSun" w:hAnsi="Arial" w:cs="Arial"/>
          <w:sz w:val="22"/>
          <w:lang w:eastAsia="zh-CN"/>
        </w:rPr>
        <w:t>S</w:t>
      </w:r>
      <w:r w:rsidR="00AC74B1" w:rsidRPr="0076481C">
        <w:rPr>
          <w:rFonts w:ascii="Arial" w:eastAsia="SimSun" w:hAnsi="Arial" w:cs="Arial" w:hint="eastAsia"/>
          <w:sz w:val="22"/>
          <w:lang w:eastAsia="zh-CN"/>
        </w:rPr>
        <w:t>ilicon</w:t>
      </w:r>
    </w:p>
    <w:p w14:paraId="7BCE564C" w14:textId="7E6EE13F" w:rsidR="006D5F72" w:rsidRPr="004942F4" w:rsidRDefault="00107F07" w:rsidP="00107F07">
      <w:pPr>
        <w:ind w:left="1985" w:hanging="1985"/>
        <w:rPr>
          <w:rFonts w:ascii="Arial" w:hAnsi="Arial" w:cs="Arial"/>
          <w:color w:val="000000" w:themeColor="text1"/>
          <w:sz w:val="22"/>
        </w:rPr>
      </w:pPr>
      <w:r w:rsidRPr="00A22D69">
        <w:rPr>
          <w:rFonts w:ascii="Arial" w:hAnsi="Arial" w:cs="Arial"/>
          <w:b/>
          <w:color w:val="000000" w:themeColor="text1"/>
          <w:sz w:val="22"/>
        </w:rPr>
        <w:t>Title:</w:t>
      </w:r>
      <w:r w:rsidRPr="00A22D69">
        <w:rPr>
          <w:rFonts w:ascii="Arial" w:hAnsi="Arial" w:cs="Arial"/>
          <w:color w:val="000000" w:themeColor="text1"/>
          <w:sz w:val="22"/>
        </w:rPr>
        <w:t xml:space="preserve"> </w:t>
      </w:r>
      <w:r w:rsidRPr="00A22D69">
        <w:rPr>
          <w:rFonts w:ascii="Arial" w:hAnsi="Arial" w:cs="Arial"/>
          <w:color w:val="000000" w:themeColor="text1"/>
          <w:sz w:val="22"/>
        </w:rPr>
        <w:tab/>
      </w:r>
      <w:r w:rsidR="0076481C" w:rsidRPr="004942F4">
        <w:rPr>
          <w:rFonts w:ascii="Arial" w:hAnsi="Arial" w:cs="Arial"/>
          <w:color w:val="000000" w:themeColor="text1"/>
          <w:sz w:val="22"/>
        </w:rPr>
        <w:t xml:space="preserve">Discussion on the </w:t>
      </w:r>
      <w:r w:rsidR="00A22D69" w:rsidRPr="004942F4">
        <w:rPr>
          <w:rFonts w:ascii="Arial" w:hAnsi="Arial" w:cs="Arial"/>
          <w:color w:val="000000" w:themeColor="text1"/>
          <w:sz w:val="22"/>
        </w:rPr>
        <w:t>harmonised framework on aerial UE usage in MFCN harmonised bands</w:t>
      </w:r>
    </w:p>
    <w:p w14:paraId="74AF1112" w14:textId="22E6EE03" w:rsidR="00107F07" w:rsidRPr="004942F4" w:rsidRDefault="00107F07" w:rsidP="00107F07">
      <w:pPr>
        <w:ind w:left="1985" w:hanging="1985"/>
        <w:rPr>
          <w:rFonts w:ascii="Arial" w:eastAsia="SimSun" w:hAnsi="Arial" w:cs="Arial"/>
          <w:color w:val="000000" w:themeColor="text1"/>
          <w:sz w:val="22"/>
          <w:lang w:eastAsia="zh-CN"/>
        </w:rPr>
      </w:pPr>
      <w:r w:rsidRPr="004942F4">
        <w:rPr>
          <w:rFonts w:ascii="Arial" w:hAnsi="Arial" w:cs="Arial"/>
          <w:b/>
          <w:color w:val="000000" w:themeColor="text1"/>
          <w:sz w:val="22"/>
        </w:rPr>
        <w:t>Agen</w:t>
      </w:r>
      <w:r w:rsidRPr="004942F4">
        <w:rPr>
          <w:rFonts w:ascii="Arial" w:eastAsia="SimSun" w:hAnsi="Arial" w:cs="Arial" w:hint="eastAsia"/>
          <w:b/>
          <w:color w:val="000000" w:themeColor="text1"/>
          <w:sz w:val="22"/>
          <w:lang w:eastAsia="zh-CN"/>
        </w:rPr>
        <w:t>d</w:t>
      </w:r>
      <w:r w:rsidRPr="004942F4">
        <w:rPr>
          <w:rFonts w:ascii="Arial" w:hAnsi="Arial" w:cs="Arial"/>
          <w:b/>
          <w:color w:val="000000" w:themeColor="text1"/>
          <w:sz w:val="22"/>
        </w:rPr>
        <w:t>a Item:</w:t>
      </w:r>
      <w:r w:rsidRPr="004942F4">
        <w:rPr>
          <w:rFonts w:ascii="Arial" w:hAnsi="Arial" w:cs="Arial"/>
          <w:color w:val="000000" w:themeColor="text1"/>
          <w:sz w:val="22"/>
        </w:rPr>
        <w:tab/>
      </w:r>
      <w:r w:rsidR="00FE2221" w:rsidRPr="004942F4">
        <w:rPr>
          <w:rFonts w:ascii="Arial" w:hAnsi="Arial" w:cs="Arial"/>
          <w:color w:val="000000" w:themeColor="text1"/>
          <w:sz w:val="22"/>
        </w:rPr>
        <w:t>9.3.2.6</w:t>
      </w:r>
    </w:p>
    <w:p w14:paraId="7B2EDF37" w14:textId="5FB7C8BB" w:rsidR="00107F07" w:rsidRPr="0076481C" w:rsidRDefault="00107F07" w:rsidP="00107F07">
      <w:pPr>
        <w:tabs>
          <w:tab w:val="left" w:pos="1985"/>
        </w:tabs>
        <w:jc w:val="both"/>
        <w:rPr>
          <w:rFonts w:ascii="Arial" w:hAnsi="Arial" w:cs="Arial"/>
          <w:color w:val="000000" w:themeColor="text1"/>
          <w:sz w:val="22"/>
        </w:rPr>
      </w:pPr>
      <w:r w:rsidRPr="004942F4">
        <w:rPr>
          <w:rFonts w:ascii="Arial" w:hAnsi="Arial" w:cs="Arial"/>
          <w:b/>
          <w:color w:val="000000" w:themeColor="text1"/>
          <w:sz w:val="22"/>
        </w:rPr>
        <w:t>Document for:</w:t>
      </w:r>
      <w:r w:rsidRPr="004942F4">
        <w:rPr>
          <w:rFonts w:ascii="Arial" w:hAnsi="Arial" w:cs="Arial"/>
          <w:color w:val="000000" w:themeColor="text1"/>
          <w:sz w:val="22"/>
        </w:rPr>
        <w:tab/>
      </w:r>
      <w:r w:rsidR="006D5F72" w:rsidRPr="004942F4">
        <w:rPr>
          <w:rFonts w:ascii="Arial" w:hAnsi="Arial" w:cs="Arial"/>
          <w:color w:val="000000" w:themeColor="text1"/>
          <w:sz w:val="22"/>
        </w:rPr>
        <w:t>Discussion</w:t>
      </w:r>
    </w:p>
    <w:p w14:paraId="59D03644" w14:textId="4DC5A8A4" w:rsidR="00D02317" w:rsidRPr="0076481C" w:rsidRDefault="00107F07" w:rsidP="00D02317">
      <w:pPr>
        <w:pStyle w:val="Heading1"/>
        <w:numPr>
          <w:ilvl w:val="0"/>
          <w:numId w:val="1"/>
        </w:numPr>
        <w:overflowPunct w:val="0"/>
        <w:autoSpaceDE w:val="0"/>
        <w:autoSpaceDN w:val="0"/>
        <w:adjustRightInd w:val="0"/>
        <w:textAlignment w:val="baseline"/>
      </w:pPr>
      <w:r w:rsidRPr="0076481C">
        <w:t>Introduction</w:t>
      </w:r>
    </w:p>
    <w:p w14:paraId="537DD674" w14:textId="6E4A2359" w:rsidR="004E5DBC" w:rsidRPr="00FE2221" w:rsidRDefault="00C1552C" w:rsidP="00FE2221">
      <w:r w:rsidRPr="00FE2221">
        <w:t xml:space="preserve">During </w:t>
      </w:r>
      <w:r w:rsidR="003B7628" w:rsidRPr="00FE2221">
        <w:t xml:space="preserve">previous ETSI MSG TFES#74 meeting </w:t>
      </w:r>
      <w:r w:rsidRPr="00FE2221">
        <w:t xml:space="preserve">the following LS was </w:t>
      </w:r>
      <w:r w:rsidR="00FE2221" w:rsidRPr="00FE2221">
        <w:t>received</w:t>
      </w:r>
      <w:r w:rsidR="00AC20BE" w:rsidRPr="00FE2221">
        <w:t>:</w:t>
      </w:r>
    </w:p>
    <w:tbl>
      <w:tblPr>
        <w:tblStyle w:val="TableGrid"/>
        <w:tblW w:w="9493" w:type="dxa"/>
        <w:tblLayout w:type="fixed"/>
        <w:tblLook w:val="04A0" w:firstRow="1" w:lastRow="0" w:firstColumn="1" w:lastColumn="0" w:noHBand="0" w:noVBand="1"/>
      </w:tblPr>
      <w:tblGrid>
        <w:gridCol w:w="1838"/>
        <w:gridCol w:w="851"/>
        <w:gridCol w:w="4394"/>
        <w:gridCol w:w="1134"/>
        <w:gridCol w:w="1276"/>
      </w:tblGrid>
      <w:tr w:rsidR="00FE2221" w14:paraId="4669EDC8" w14:textId="77777777" w:rsidTr="00664688">
        <w:trPr>
          <w:trHeight w:val="240"/>
        </w:trPr>
        <w:tc>
          <w:tcPr>
            <w:tcW w:w="1838" w:type="dxa"/>
            <w:shd w:val="clear" w:color="auto" w:fill="auto"/>
            <w:noWrap/>
          </w:tcPr>
          <w:p w14:paraId="4F49116F" w14:textId="77777777" w:rsidR="00FE2221" w:rsidRDefault="00FE2221" w:rsidP="003431C4">
            <w:pPr>
              <w:pStyle w:val="TAH"/>
              <w:rPr>
                <w:lang w:eastAsia="en-GB"/>
              </w:rPr>
            </w:pPr>
            <w:r>
              <w:rPr>
                <w:lang w:eastAsia="en-GB"/>
              </w:rPr>
              <w:t>U-ID</w:t>
            </w:r>
          </w:p>
        </w:tc>
        <w:tc>
          <w:tcPr>
            <w:tcW w:w="851" w:type="dxa"/>
            <w:shd w:val="clear" w:color="auto" w:fill="auto"/>
            <w:noWrap/>
          </w:tcPr>
          <w:p w14:paraId="412E9C20" w14:textId="77777777" w:rsidR="00FE2221" w:rsidRDefault="00FE2221" w:rsidP="003431C4">
            <w:pPr>
              <w:pStyle w:val="TAH"/>
              <w:rPr>
                <w:lang w:eastAsia="en-GB"/>
              </w:rPr>
            </w:pPr>
            <w:r>
              <w:rPr>
                <w:lang w:eastAsia="en-GB"/>
              </w:rPr>
              <w:t>Type</w:t>
            </w:r>
          </w:p>
        </w:tc>
        <w:tc>
          <w:tcPr>
            <w:tcW w:w="4394" w:type="dxa"/>
            <w:shd w:val="clear" w:color="auto" w:fill="auto"/>
            <w:noWrap/>
          </w:tcPr>
          <w:p w14:paraId="3428586F" w14:textId="77777777" w:rsidR="00FE2221" w:rsidRDefault="00FE2221" w:rsidP="003431C4">
            <w:pPr>
              <w:pStyle w:val="TAH"/>
              <w:rPr>
                <w:lang w:eastAsia="en-GB"/>
              </w:rPr>
            </w:pPr>
            <w:r>
              <w:rPr>
                <w:lang w:eastAsia="en-GB"/>
              </w:rPr>
              <w:t>Title</w:t>
            </w:r>
          </w:p>
        </w:tc>
        <w:tc>
          <w:tcPr>
            <w:tcW w:w="1134" w:type="dxa"/>
          </w:tcPr>
          <w:p w14:paraId="0AD567E1" w14:textId="77777777" w:rsidR="00FE2221" w:rsidRDefault="00FE2221" w:rsidP="003431C4">
            <w:pPr>
              <w:pStyle w:val="TAH"/>
              <w:rPr>
                <w:lang w:eastAsia="en-GB"/>
              </w:rPr>
            </w:pPr>
            <w:r>
              <w:rPr>
                <w:lang w:eastAsia="en-GB"/>
              </w:rPr>
              <w:t>For</w:t>
            </w:r>
          </w:p>
        </w:tc>
        <w:tc>
          <w:tcPr>
            <w:tcW w:w="1276" w:type="dxa"/>
            <w:shd w:val="clear" w:color="auto" w:fill="auto"/>
            <w:noWrap/>
          </w:tcPr>
          <w:p w14:paraId="37FED624" w14:textId="77777777" w:rsidR="00FE2221" w:rsidRDefault="00FE2221" w:rsidP="003431C4">
            <w:pPr>
              <w:pStyle w:val="TAH"/>
              <w:rPr>
                <w:lang w:eastAsia="en-GB"/>
              </w:rPr>
            </w:pPr>
            <w:r>
              <w:rPr>
                <w:lang w:eastAsia="en-GB"/>
              </w:rPr>
              <w:t>Status</w:t>
            </w:r>
          </w:p>
        </w:tc>
      </w:tr>
      <w:tr w:rsidR="00FE2221" w14:paraId="35630BFF" w14:textId="77777777" w:rsidTr="00664688">
        <w:trPr>
          <w:trHeight w:val="240"/>
        </w:trPr>
        <w:tc>
          <w:tcPr>
            <w:tcW w:w="1838" w:type="dxa"/>
            <w:shd w:val="clear" w:color="auto" w:fill="auto"/>
            <w:noWrap/>
          </w:tcPr>
          <w:p w14:paraId="68D3EF2A" w14:textId="77777777" w:rsidR="00FE2221" w:rsidRPr="00765742" w:rsidRDefault="008D79FF" w:rsidP="003431C4">
            <w:pPr>
              <w:pStyle w:val="TAL"/>
              <w:rPr>
                <w:rStyle w:val="Hyperlink"/>
                <w:rFonts w:ascii="Times New Roman" w:hAnsi="Times New Roman"/>
                <w:sz w:val="20"/>
              </w:rPr>
            </w:pPr>
            <w:hyperlink r:id="rId6" w:tgtFrame="_blank" w:history="1">
              <w:r w:rsidR="00FE2221" w:rsidRPr="00765742">
                <w:rPr>
                  <w:rStyle w:val="Hyperlink"/>
                  <w:rFonts w:ascii="Times New Roman" w:hAnsi="Times New Roman"/>
                  <w:sz w:val="20"/>
                </w:rPr>
                <w:t>TFES(23)074014</w:t>
              </w:r>
            </w:hyperlink>
          </w:p>
        </w:tc>
        <w:tc>
          <w:tcPr>
            <w:tcW w:w="851" w:type="dxa"/>
            <w:shd w:val="clear" w:color="auto" w:fill="auto"/>
            <w:noWrap/>
          </w:tcPr>
          <w:p w14:paraId="258B1279" w14:textId="77777777" w:rsidR="00FE2221" w:rsidRPr="00765742" w:rsidRDefault="00FE2221" w:rsidP="003431C4">
            <w:pPr>
              <w:pStyle w:val="TAL"/>
              <w:rPr>
                <w:rFonts w:ascii="Times New Roman" w:hAnsi="Times New Roman"/>
                <w:sz w:val="20"/>
              </w:rPr>
            </w:pPr>
            <w:r w:rsidRPr="00765742">
              <w:rPr>
                <w:rFonts w:ascii="Times New Roman" w:hAnsi="Times New Roman"/>
                <w:sz w:val="20"/>
              </w:rPr>
              <w:t>LSIN</w:t>
            </w:r>
          </w:p>
        </w:tc>
        <w:tc>
          <w:tcPr>
            <w:tcW w:w="4394" w:type="dxa"/>
            <w:shd w:val="clear" w:color="auto" w:fill="auto"/>
            <w:noWrap/>
          </w:tcPr>
          <w:p w14:paraId="63507B3B" w14:textId="77777777" w:rsidR="00FE2221" w:rsidRPr="00765742" w:rsidRDefault="00FE2221" w:rsidP="003431C4">
            <w:pPr>
              <w:pStyle w:val="TAL"/>
              <w:rPr>
                <w:rFonts w:ascii="Times New Roman" w:hAnsi="Times New Roman"/>
                <w:sz w:val="20"/>
              </w:rPr>
            </w:pPr>
            <w:r w:rsidRPr="00765742">
              <w:rPr>
                <w:rFonts w:ascii="Times New Roman" w:hAnsi="Times New Roman"/>
                <w:sz w:val="20"/>
              </w:rPr>
              <w:t>LSIN from ECC on request for standardisation support: Implementation in HEN of relevant components of ECC Decision (22)07 on “harmonised framework on aerial UE usage in MFCN harmonised bands"</w:t>
            </w:r>
          </w:p>
        </w:tc>
        <w:tc>
          <w:tcPr>
            <w:tcW w:w="1134" w:type="dxa"/>
          </w:tcPr>
          <w:p w14:paraId="21946705" w14:textId="77777777" w:rsidR="00FE2221" w:rsidRPr="00765742" w:rsidRDefault="00FE2221" w:rsidP="003431C4">
            <w:pPr>
              <w:pStyle w:val="TAL"/>
              <w:rPr>
                <w:rFonts w:ascii="Times New Roman" w:hAnsi="Times New Roman"/>
                <w:sz w:val="20"/>
              </w:rPr>
            </w:pPr>
            <w:r w:rsidRPr="00765742">
              <w:rPr>
                <w:rFonts w:ascii="Times New Roman" w:hAnsi="Times New Roman"/>
                <w:sz w:val="20"/>
              </w:rPr>
              <w:t>Discussion</w:t>
            </w:r>
          </w:p>
        </w:tc>
        <w:tc>
          <w:tcPr>
            <w:tcW w:w="1276" w:type="dxa"/>
            <w:shd w:val="clear" w:color="auto" w:fill="auto"/>
            <w:noWrap/>
          </w:tcPr>
          <w:p w14:paraId="5540E376" w14:textId="77777777" w:rsidR="00FE2221" w:rsidRPr="00765742" w:rsidRDefault="00FE2221" w:rsidP="003431C4">
            <w:pPr>
              <w:pStyle w:val="TAL"/>
              <w:rPr>
                <w:rFonts w:ascii="Times New Roman" w:hAnsi="Times New Roman"/>
                <w:sz w:val="20"/>
              </w:rPr>
            </w:pPr>
            <w:r w:rsidRPr="00765742">
              <w:rPr>
                <w:rFonts w:ascii="Times New Roman" w:hAnsi="Times New Roman"/>
                <w:sz w:val="20"/>
              </w:rPr>
              <w:t>Noted</w:t>
            </w:r>
          </w:p>
        </w:tc>
      </w:tr>
    </w:tbl>
    <w:p w14:paraId="2268FBD1" w14:textId="77777777" w:rsidR="00FE2221" w:rsidRDefault="00FE2221" w:rsidP="00EF1AD4">
      <w:pPr>
        <w:rPr>
          <w:highlight w:val="yellow"/>
        </w:rPr>
      </w:pPr>
    </w:p>
    <w:p w14:paraId="772379AC" w14:textId="77777777" w:rsidR="001E1839" w:rsidRPr="001E1839" w:rsidRDefault="00AB2F65" w:rsidP="00AB2F65">
      <w:r w:rsidRPr="00AB2F65">
        <w:t xml:space="preserve">In the above LS to ETSI, </w:t>
      </w:r>
      <w:r w:rsidR="001E1839">
        <w:t xml:space="preserve">based on </w:t>
      </w:r>
      <w:r w:rsidR="001E1839" w:rsidRPr="001E1839">
        <w:t>Decision (22)07</w:t>
      </w:r>
      <w:r w:rsidR="001E1839">
        <w:t xml:space="preserve"> in [4], </w:t>
      </w:r>
      <w:r w:rsidR="00E7003A" w:rsidRPr="00AB2F65">
        <w:t xml:space="preserve">ECC </w:t>
      </w:r>
      <w:r w:rsidRPr="00AB2F65">
        <w:t xml:space="preserve">was asking </w:t>
      </w:r>
      <w:r w:rsidR="00E7003A" w:rsidRPr="00AB2F65">
        <w:t xml:space="preserve">to include </w:t>
      </w:r>
      <w:r w:rsidRPr="00AB2F65">
        <w:t xml:space="preserve">UAV-related </w:t>
      </w:r>
      <w:r w:rsidR="00E7003A" w:rsidRPr="00AB2F65">
        <w:t>requirements in future ETSI harmonised standard on aerial UE</w:t>
      </w:r>
      <w:r w:rsidR="00E7003A" w:rsidRPr="001E1839">
        <w:t xml:space="preserve">. ECC </w:t>
      </w:r>
      <w:r w:rsidRPr="001E1839">
        <w:t xml:space="preserve">expectation was that UAV-related harmonised standard </w:t>
      </w:r>
      <w:r w:rsidR="00E7003A" w:rsidRPr="001E1839">
        <w:t>would be developed and published within the next 12-18 months.</w:t>
      </w:r>
      <w:r w:rsidR="001E1839" w:rsidRPr="001E1839">
        <w:t xml:space="preserve"> </w:t>
      </w:r>
    </w:p>
    <w:p w14:paraId="34B44065" w14:textId="2D9FC47A" w:rsidR="001E1839" w:rsidRPr="001E1839" w:rsidRDefault="001E1839" w:rsidP="001E1839">
      <w:r w:rsidRPr="001E1839">
        <w:t xml:space="preserve">The following requirements were requested by </w:t>
      </w:r>
      <w:r w:rsidR="008D79FF">
        <w:t>ECC</w:t>
      </w:r>
      <w:bookmarkStart w:id="8" w:name="_GoBack"/>
      <w:bookmarkEnd w:id="8"/>
      <w:r w:rsidRPr="001E1839">
        <w:t xml:space="preserve"> to be included in </w:t>
      </w:r>
      <w:r w:rsidRPr="001E1839">
        <w:rPr>
          <w:lang w:val="en-US"/>
        </w:rPr>
        <w:t>future ETSI harmonised standard on aerial UE:</w:t>
      </w:r>
    </w:p>
    <w:p w14:paraId="02173BEF" w14:textId="56788F3F" w:rsidR="001E1839" w:rsidRPr="001E1839" w:rsidRDefault="001E1839" w:rsidP="001E1839">
      <w:pPr>
        <w:pStyle w:val="ListParagraph"/>
        <w:numPr>
          <w:ilvl w:val="0"/>
          <w:numId w:val="15"/>
        </w:numPr>
        <w:rPr>
          <w:rFonts w:ascii="Times New Roman" w:hAnsi="Times New Roman"/>
          <w:lang w:val="en-US"/>
        </w:rPr>
      </w:pPr>
      <w:r w:rsidRPr="001E1839">
        <w:rPr>
          <w:rFonts w:ascii="Times New Roman" w:hAnsi="Times New Roman"/>
          <w:lang w:val="en-US"/>
        </w:rPr>
        <w:t>Additional OOBE requirements applicable to aerial UEs in the following frequency bands 1710-1785 MHz, 2500-2570 MHz, 2570-2620 MHz, as defined by ECC Decision 22(07). In other frequency bands, OOBE limits applicable to terrestrial UE remain unchanged for aerial UE.</w:t>
      </w:r>
    </w:p>
    <w:p w14:paraId="5063001D" w14:textId="48CCD3D7" w:rsidR="001E1839" w:rsidRPr="001E1839" w:rsidRDefault="001E1839" w:rsidP="001E1839">
      <w:pPr>
        <w:pStyle w:val="ListParagraph"/>
        <w:numPr>
          <w:ilvl w:val="0"/>
          <w:numId w:val="15"/>
        </w:numPr>
        <w:rPr>
          <w:rFonts w:ascii="Times New Roman" w:hAnsi="Times New Roman"/>
          <w:lang w:val="en-US"/>
        </w:rPr>
      </w:pPr>
      <w:r w:rsidRPr="001E1839">
        <w:rPr>
          <w:rFonts w:ascii="Times New Roman" w:hAnsi="Times New Roman"/>
          <w:lang w:val="en-US"/>
        </w:rPr>
        <w:t>A mechanism/feature coherent with the above aerial UE definition in order to differentiate aerial UE, as defined by ECC Decision 22(07) from terrestrial UE operating under LTE/NR 5G networks</w:t>
      </w:r>
      <w:r>
        <w:rPr>
          <w:rFonts w:ascii="Times New Roman" w:hAnsi="Times New Roman"/>
          <w:lang w:val="en-US"/>
        </w:rPr>
        <w:t>.</w:t>
      </w:r>
    </w:p>
    <w:p w14:paraId="01082C89" w14:textId="03DA3AB5" w:rsidR="001E1839" w:rsidRPr="001E1839" w:rsidRDefault="001E1839" w:rsidP="001E1839">
      <w:pPr>
        <w:pStyle w:val="ListParagraph"/>
        <w:numPr>
          <w:ilvl w:val="0"/>
          <w:numId w:val="15"/>
        </w:numPr>
        <w:rPr>
          <w:rFonts w:ascii="Times New Roman" w:hAnsi="Times New Roman"/>
          <w:lang w:val="en-US"/>
        </w:rPr>
      </w:pPr>
      <w:r w:rsidRPr="001E1839">
        <w:rPr>
          <w:rFonts w:ascii="Times New Roman" w:hAnsi="Times New Roman"/>
          <w:lang w:val="en-US"/>
        </w:rPr>
        <w:t>Differentiation of aerial UE from other terrestrial UE shall not be changed by the end-user</w:t>
      </w:r>
      <w:r>
        <w:rPr>
          <w:rFonts w:ascii="Times New Roman" w:hAnsi="Times New Roman"/>
          <w:lang w:val="en-US"/>
        </w:rPr>
        <w:t>.</w:t>
      </w:r>
    </w:p>
    <w:p w14:paraId="2ED69B3E" w14:textId="7AC87566" w:rsidR="001E1839" w:rsidRPr="001E1839" w:rsidRDefault="001E1839" w:rsidP="001E1839">
      <w:pPr>
        <w:pStyle w:val="ListParagraph"/>
        <w:numPr>
          <w:ilvl w:val="0"/>
          <w:numId w:val="15"/>
        </w:numPr>
        <w:rPr>
          <w:rFonts w:ascii="Times New Roman" w:hAnsi="Times New Roman"/>
          <w:lang w:val="en-US"/>
        </w:rPr>
      </w:pPr>
      <w:r w:rsidRPr="001E1839">
        <w:rPr>
          <w:rFonts w:ascii="Times New Roman" w:hAnsi="Times New Roman"/>
          <w:lang w:val="en-US"/>
        </w:rPr>
        <w:t>The aerial UE shall not be capable to connect to LTE/NR 5G networks without aerial subscription</w:t>
      </w:r>
      <w:r>
        <w:rPr>
          <w:rFonts w:ascii="Times New Roman" w:hAnsi="Times New Roman"/>
          <w:lang w:val="en-US"/>
        </w:rPr>
        <w:t>.</w:t>
      </w:r>
    </w:p>
    <w:p w14:paraId="19664979" w14:textId="77777777" w:rsidR="00772ACE" w:rsidRPr="00772ACE" w:rsidRDefault="00772ACE" w:rsidP="00772ACE"/>
    <w:p w14:paraId="1500A7E8" w14:textId="55E08439" w:rsidR="00772ACE" w:rsidRPr="003D3C21" w:rsidRDefault="00772ACE" w:rsidP="00772ACE">
      <w:r w:rsidRPr="003D3C21">
        <w:t xml:space="preserve">ETSI MSG TFES has sent related LS to 3GPP </w:t>
      </w:r>
      <w:r w:rsidR="003D3C21" w:rsidRPr="003D3C21">
        <w:t xml:space="preserve">RAN, SA, RAN2 and </w:t>
      </w:r>
      <w:r w:rsidRPr="003D3C21">
        <w:t>RAN4</w:t>
      </w:r>
      <w:r w:rsidR="00765742" w:rsidRPr="003D3C21">
        <w:t xml:space="preserve"> in RP-230026 [5]</w:t>
      </w:r>
      <w:r w:rsidRPr="003D3C21">
        <w:t xml:space="preserve">, asking for the status of related standardization work, and </w:t>
      </w:r>
      <w:r w:rsidR="00765742" w:rsidRPr="003D3C21">
        <w:t xml:space="preserve">for </w:t>
      </w:r>
      <w:r w:rsidRPr="003D3C21">
        <w:t>feedback on additional emission limits for aerial UE in their specifications.</w:t>
      </w:r>
      <w:r w:rsidRPr="003D3C21">
        <w:rPr>
          <w:rFonts w:ascii="Arial" w:hAnsi="Arial" w:cs="Arial"/>
          <w:color w:val="000000" w:themeColor="text1"/>
        </w:rPr>
        <w:t xml:space="preserve"> </w:t>
      </w:r>
    </w:p>
    <w:p w14:paraId="6B8F7AF9" w14:textId="7A7E2163" w:rsidR="006D5F72" w:rsidRPr="003D3C21" w:rsidRDefault="006D5F72" w:rsidP="00EF1AD4">
      <w:r w:rsidRPr="003D3C21">
        <w:t>In this contribution we provid</w:t>
      </w:r>
      <w:r w:rsidR="007A280E" w:rsidRPr="003D3C21">
        <w:t>e</w:t>
      </w:r>
      <w:r w:rsidR="00FE2221" w:rsidRPr="003D3C21">
        <w:t xml:space="preserve"> analysis of the </w:t>
      </w:r>
      <w:r w:rsidR="006F3369" w:rsidRPr="003D3C21">
        <w:t xml:space="preserve">ECC requests on </w:t>
      </w:r>
      <w:r w:rsidR="003D3C21" w:rsidRPr="003D3C21">
        <w:rPr>
          <w:lang w:val="en-US"/>
        </w:rPr>
        <w:t>aerial UE requirements and propose related actions to address them in 3GPP RAN working groups</w:t>
      </w:r>
      <w:r w:rsidRPr="003D3C21">
        <w:t xml:space="preserve">. </w:t>
      </w:r>
    </w:p>
    <w:bookmarkEnd w:id="6"/>
    <w:bookmarkEnd w:id="7"/>
    <w:p w14:paraId="176AB8C4" w14:textId="77777777" w:rsidR="00107F07" w:rsidRPr="008F1CE9" w:rsidRDefault="00107F07" w:rsidP="00107F07">
      <w:pPr>
        <w:pStyle w:val="Heading1"/>
        <w:numPr>
          <w:ilvl w:val="0"/>
          <w:numId w:val="1"/>
        </w:numPr>
        <w:overflowPunct w:val="0"/>
        <w:autoSpaceDE w:val="0"/>
        <w:autoSpaceDN w:val="0"/>
        <w:adjustRightInd w:val="0"/>
        <w:textAlignment w:val="baseline"/>
      </w:pPr>
      <w:r w:rsidRPr="007A280E">
        <w:rPr>
          <w:color w:val="000000" w:themeColor="text1"/>
        </w:rPr>
        <w:t>Discussio</w:t>
      </w:r>
      <w:r w:rsidRPr="004F4931">
        <w:rPr>
          <w:color w:val="000000" w:themeColor="text1"/>
        </w:rPr>
        <w:t>n</w:t>
      </w:r>
    </w:p>
    <w:p w14:paraId="096AA87D" w14:textId="5F8D492E" w:rsidR="005265F3" w:rsidRPr="008F1CE9" w:rsidRDefault="005265F3" w:rsidP="005265F3">
      <w:r w:rsidRPr="008F1CE9">
        <w:t>Below we provide analysis of four ECC requirements related to aerial UE.</w:t>
      </w:r>
    </w:p>
    <w:p w14:paraId="64EF1F9D" w14:textId="77777777" w:rsidR="00CB6A0F" w:rsidRPr="008F1CE9" w:rsidRDefault="00CB6A0F" w:rsidP="00CB6A0F">
      <w:pPr>
        <w:pStyle w:val="Heading1"/>
        <w:numPr>
          <w:ilvl w:val="1"/>
          <w:numId w:val="1"/>
        </w:numPr>
        <w:overflowPunct w:val="0"/>
        <w:autoSpaceDE w:val="0"/>
        <w:autoSpaceDN w:val="0"/>
        <w:adjustRightInd w:val="0"/>
        <w:textAlignment w:val="baseline"/>
      </w:pPr>
      <w:r w:rsidRPr="008F1CE9">
        <w:rPr>
          <w:rFonts w:cs="Arial"/>
        </w:rPr>
        <w:lastRenderedPageBreak/>
        <w:t xml:space="preserve">WI on NR Support for UAV </w:t>
      </w:r>
    </w:p>
    <w:p w14:paraId="052849A5" w14:textId="38114F0B" w:rsidR="003A1AC2" w:rsidRDefault="003A1AC2" w:rsidP="003A1AC2">
      <w:r>
        <w:t xml:space="preserve">It shall be noted that the 3GPP was working on the aerial UE aspects since Rel-15 in the following work items: </w:t>
      </w:r>
    </w:p>
    <w:tbl>
      <w:tblPr>
        <w:tblW w:w="0" w:type="auto"/>
        <w:tblInd w:w="-5" w:type="dxa"/>
        <w:tblLook w:val="04A0" w:firstRow="1" w:lastRow="0" w:firstColumn="1" w:lastColumn="0" w:noHBand="0" w:noVBand="1"/>
      </w:tblPr>
      <w:tblGrid>
        <w:gridCol w:w="1008"/>
        <w:gridCol w:w="4833"/>
        <w:gridCol w:w="1747"/>
        <w:gridCol w:w="821"/>
        <w:gridCol w:w="946"/>
      </w:tblGrid>
      <w:tr w:rsidR="009F06E6" w:rsidRPr="008C1A78" w14:paraId="149F20CA" w14:textId="16050FF5" w:rsidTr="009F06E6">
        <w:trPr>
          <w:trHeight w:val="227"/>
        </w:trPr>
        <w:tc>
          <w:tcPr>
            <w:tcW w:w="0" w:type="auto"/>
            <w:tcBorders>
              <w:top w:val="single" w:sz="4" w:space="0" w:color="B1BBCC"/>
              <w:left w:val="single" w:sz="4" w:space="0" w:color="B1BBCC"/>
              <w:bottom w:val="single" w:sz="4" w:space="0" w:color="B1BBCC"/>
              <w:right w:val="single" w:sz="4" w:space="0" w:color="B1BBCC"/>
            </w:tcBorders>
            <w:shd w:val="clear" w:color="auto" w:fill="auto"/>
            <w:hideMark/>
          </w:tcPr>
          <w:p w14:paraId="7164DB0F" w14:textId="77777777" w:rsidR="009F06E6" w:rsidRPr="008C1A78" w:rsidRDefault="009F06E6" w:rsidP="009F06E6">
            <w:pPr>
              <w:pStyle w:val="TAH"/>
              <w:rPr>
                <w:sz w:val="16"/>
                <w:lang w:val="en-US" w:eastAsia="zh-CN"/>
              </w:rPr>
            </w:pPr>
            <w:r w:rsidRPr="008C1A78">
              <w:rPr>
                <w:sz w:val="16"/>
                <w:lang w:val="en-US" w:eastAsia="zh-CN"/>
              </w:rPr>
              <w:t>Unique_ID</w:t>
            </w:r>
          </w:p>
        </w:tc>
        <w:tc>
          <w:tcPr>
            <w:tcW w:w="0" w:type="auto"/>
            <w:tcBorders>
              <w:top w:val="single" w:sz="4" w:space="0" w:color="B1BBCC"/>
              <w:left w:val="nil"/>
              <w:bottom w:val="single" w:sz="4" w:space="0" w:color="B1BBCC"/>
              <w:right w:val="single" w:sz="4" w:space="0" w:color="B1BBCC"/>
            </w:tcBorders>
            <w:shd w:val="clear" w:color="auto" w:fill="auto"/>
            <w:hideMark/>
          </w:tcPr>
          <w:p w14:paraId="4534D133" w14:textId="77777777" w:rsidR="009F06E6" w:rsidRPr="008C1A78" w:rsidRDefault="009F06E6" w:rsidP="009F06E6">
            <w:pPr>
              <w:pStyle w:val="TAH"/>
              <w:rPr>
                <w:sz w:val="16"/>
                <w:lang w:val="en-US" w:eastAsia="zh-CN"/>
              </w:rPr>
            </w:pPr>
            <w:r w:rsidRPr="008C1A78">
              <w:rPr>
                <w:sz w:val="16"/>
                <w:lang w:val="en-US" w:eastAsia="zh-CN"/>
              </w:rPr>
              <w:t>Name</w:t>
            </w:r>
          </w:p>
        </w:tc>
        <w:tc>
          <w:tcPr>
            <w:tcW w:w="0" w:type="auto"/>
            <w:tcBorders>
              <w:top w:val="single" w:sz="4" w:space="0" w:color="B1BBCC"/>
              <w:left w:val="nil"/>
              <w:bottom w:val="single" w:sz="4" w:space="0" w:color="B1BBCC"/>
              <w:right w:val="single" w:sz="4" w:space="0" w:color="B1BBCC"/>
            </w:tcBorders>
            <w:shd w:val="clear" w:color="auto" w:fill="auto"/>
            <w:hideMark/>
          </w:tcPr>
          <w:p w14:paraId="164A6A05" w14:textId="77777777" w:rsidR="009F06E6" w:rsidRPr="008C1A78" w:rsidRDefault="009F06E6" w:rsidP="009F06E6">
            <w:pPr>
              <w:pStyle w:val="TAH"/>
              <w:rPr>
                <w:sz w:val="16"/>
                <w:lang w:val="en-US" w:eastAsia="zh-CN"/>
              </w:rPr>
            </w:pPr>
            <w:r w:rsidRPr="008C1A78">
              <w:rPr>
                <w:sz w:val="16"/>
                <w:lang w:val="en-US" w:eastAsia="zh-CN"/>
              </w:rPr>
              <w:t>Acronym</w:t>
            </w:r>
          </w:p>
        </w:tc>
        <w:tc>
          <w:tcPr>
            <w:tcW w:w="0" w:type="auto"/>
            <w:tcBorders>
              <w:top w:val="single" w:sz="4" w:space="0" w:color="B1BBCC"/>
              <w:left w:val="nil"/>
              <w:bottom w:val="single" w:sz="4" w:space="0" w:color="B1BBCC"/>
              <w:right w:val="single" w:sz="4" w:space="0" w:color="B1BBCC"/>
            </w:tcBorders>
            <w:shd w:val="clear" w:color="auto" w:fill="auto"/>
            <w:hideMark/>
          </w:tcPr>
          <w:p w14:paraId="77B5CDA5" w14:textId="77777777" w:rsidR="009F06E6" w:rsidRPr="008C1A78" w:rsidRDefault="009F06E6" w:rsidP="009F06E6">
            <w:pPr>
              <w:pStyle w:val="TAH"/>
              <w:rPr>
                <w:sz w:val="16"/>
                <w:lang w:val="en-US" w:eastAsia="zh-CN"/>
              </w:rPr>
            </w:pPr>
            <w:r w:rsidRPr="008C1A78">
              <w:rPr>
                <w:sz w:val="16"/>
                <w:lang w:val="en-US" w:eastAsia="zh-CN"/>
              </w:rPr>
              <w:t>Release</w:t>
            </w:r>
          </w:p>
        </w:tc>
        <w:tc>
          <w:tcPr>
            <w:tcW w:w="0" w:type="auto"/>
            <w:tcBorders>
              <w:top w:val="single" w:sz="4" w:space="0" w:color="B1BBCC"/>
              <w:left w:val="nil"/>
              <w:bottom w:val="single" w:sz="4" w:space="0" w:color="B1BBCC"/>
              <w:right w:val="single" w:sz="4" w:space="0" w:color="B1BBCC"/>
            </w:tcBorders>
          </w:tcPr>
          <w:p w14:paraId="5B41E053" w14:textId="57F37213" w:rsidR="009F06E6" w:rsidRPr="008C1A78" w:rsidRDefault="009F06E6" w:rsidP="009F06E6">
            <w:pPr>
              <w:pStyle w:val="TAH"/>
              <w:rPr>
                <w:sz w:val="16"/>
                <w:lang w:val="en-US" w:eastAsia="zh-CN"/>
              </w:rPr>
            </w:pPr>
            <w:r>
              <w:rPr>
                <w:rFonts w:cs="Arial"/>
                <w:color w:val="363636"/>
                <w:sz w:val="16"/>
                <w:szCs w:val="16"/>
              </w:rPr>
              <w:t>Resource</w:t>
            </w:r>
          </w:p>
        </w:tc>
      </w:tr>
      <w:tr w:rsidR="009F06E6" w:rsidRPr="008C1A78" w14:paraId="5D16B6D4" w14:textId="0947C472"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37B9A3F3" w14:textId="77777777" w:rsidR="009F06E6" w:rsidRPr="009F06E6" w:rsidRDefault="009F06E6" w:rsidP="009F06E6">
            <w:pPr>
              <w:pStyle w:val="TAL"/>
              <w:rPr>
                <w:bCs/>
                <w:sz w:val="16"/>
                <w:lang w:val="en-US" w:eastAsia="zh-CN"/>
              </w:rPr>
            </w:pPr>
            <w:r w:rsidRPr="009F06E6">
              <w:rPr>
                <w:bCs/>
                <w:sz w:val="16"/>
                <w:lang w:val="en-US" w:eastAsia="zh-CN"/>
              </w:rPr>
              <w:t>780069</w:t>
            </w:r>
          </w:p>
        </w:tc>
        <w:tc>
          <w:tcPr>
            <w:tcW w:w="0" w:type="auto"/>
            <w:tcBorders>
              <w:top w:val="nil"/>
              <w:left w:val="nil"/>
              <w:bottom w:val="single" w:sz="4" w:space="0" w:color="B1BBCC"/>
              <w:right w:val="single" w:sz="4" w:space="0" w:color="B1BBCC"/>
            </w:tcBorders>
            <w:shd w:val="clear" w:color="auto" w:fill="auto"/>
            <w:hideMark/>
          </w:tcPr>
          <w:p w14:paraId="67D36E74" w14:textId="77777777" w:rsidR="009F06E6" w:rsidRPr="009F06E6" w:rsidRDefault="009F06E6" w:rsidP="009F06E6">
            <w:pPr>
              <w:pStyle w:val="TAL"/>
              <w:rPr>
                <w:bCs/>
                <w:sz w:val="16"/>
                <w:lang w:val="en-US" w:eastAsia="zh-CN"/>
              </w:rPr>
            </w:pPr>
            <w:r w:rsidRPr="009F06E6">
              <w:rPr>
                <w:bCs/>
                <w:sz w:val="16"/>
                <w:lang w:val="en-US" w:eastAsia="zh-CN"/>
              </w:rPr>
              <w:t>Enhanced LTE Support for Aerial Vehicles</w:t>
            </w:r>
          </w:p>
        </w:tc>
        <w:tc>
          <w:tcPr>
            <w:tcW w:w="0" w:type="auto"/>
            <w:tcBorders>
              <w:top w:val="nil"/>
              <w:left w:val="nil"/>
              <w:bottom w:val="single" w:sz="4" w:space="0" w:color="B1BBCC"/>
              <w:right w:val="single" w:sz="4" w:space="0" w:color="B1BBCC"/>
            </w:tcBorders>
            <w:shd w:val="clear" w:color="auto" w:fill="auto"/>
            <w:hideMark/>
          </w:tcPr>
          <w:p w14:paraId="3541356D" w14:textId="77777777" w:rsidR="009F06E6" w:rsidRPr="009F06E6" w:rsidRDefault="009F06E6" w:rsidP="009F06E6">
            <w:pPr>
              <w:pStyle w:val="TAL"/>
              <w:rPr>
                <w:bCs/>
                <w:sz w:val="16"/>
                <w:lang w:val="en-US" w:eastAsia="zh-CN"/>
              </w:rPr>
            </w:pPr>
            <w:r w:rsidRPr="009F06E6">
              <w:rPr>
                <w:bCs/>
                <w:sz w:val="16"/>
                <w:lang w:val="en-US" w:eastAsia="zh-CN"/>
              </w:rPr>
              <w:t>LTE_Aerial</w:t>
            </w:r>
          </w:p>
        </w:tc>
        <w:tc>
          <w:tcPr>
            <w:tcW w:w="0" w:type="auto"/>
            <w:tcBorders>
              <w:top w:val="nil"/>
              <w:left w:val="nil"/>
              <w:bottom w:val="single" w:sz="4" w:space="0" w:color="B1BBCC"/>
              <w:right w:val="single" w:sz="4" w:space="0" w:color="B1BBCC"/>
            </w:tcBorders>
            <w:shd w:val="clear" w:color="auto" w:fill="auto"/>
            <w:hideMark/>
          </w:tcPr>
          <w:p w14:paraId="49D720EB" w14:textId="77777777" w:rsidR="009F06E6" w:rsidRPr="009F06E6" w:rsidRDefault="009F06E6" w:rsidP="009F06E6">
            <w:pPr>
              <w:pStyle w:val="TAL"/>
              <w:rPr>
                <w:bCs/>
                <w:sz w:val="16"/>
                <w:lang w:val="en-US" w:eastAsia="zh-CN"/>
              </w:rPr>
            </w:pPr>
            <w:r w:rsidRPr="009F06E6">
              <w:rPr>
                <w:bCs/>
                <w:sz w:val="16"/>
                <w:lang w:val="en-US" w:eastAsia="zh-CN"/>
              </w:rPr>
              <w:t>Rel-15</w:t>
            </w:r>
          </w:p>
        </w:tc>
        <w:tc>
          <w:tcPr>
            <w:tcW w:w="0" w:type="auto"/>
            <w:tcBorders>
              <w:top w:val="nil"/>
              <w:left w:val="nil"/>
              <w:bottom w:val="single" w:sz="4" w:space="0" w:color="B1BBCC"/>
              <w:right w:val="single" w:sz="4" w:space="0" w:color="B1BBCC"/>
            </w:tcBorders>
          </w:tcPr>
          <w:p w14:paraId="2147F94C" w14:textId="2C200153" w:rsidR="009F06E6" w:rsidRPr="009F06E6" w:rsidRDefault="009F06E6" w:rsidP="009F06E6">
            <w:pPr>
              <w:pStyle w:val="TAL"/>
              <w:rPr>
                <w:bCs/>
                <w:sz w:val="16"/>
                <w:lang w:val="en-US" w:eastAsia="zh-CN"/>
              </w:rPr>
            </w:pPr>
            <w:r w:rsidRPr="009F06E6">
              <w:rPr>
                <w:rFonts w:cs="Arial"/>
                <w:bCs/>
                <w:color w:val="000000"/>
                <w:sz w:val="16"/>
                <w:szCs w:val="16"/>
              </w:rPr>
              <w:t>R2</w:t>
            </w:r>
          </w:p>
        </w:tc>
      </w:tr>
      <w:tr w:rsidR="009F06E6" w:rsidRPr="008C1A78" w14:paraId="5B2E41D8" w14:textId="61338EB5"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4B70CC97" w14:textId="77777777" w:rsidR="009F06E6" w:rsidRPr="009F06E6" w:rsidRDefault="009F06E6" w:rsidP="009F06E6">
            <w:pPr>
              <w:pStyle w:val="TAL"/>
              <w:rPr>
                <w:sz w:val="16"/>
                <w:lang w:val="en-US" w:eastAsia="zh-CN"/>
              </w:rPr>
            </w:pPr>
            <w:r w:rsidRPr="009F06E6">
              <w:rPr>
                <w:sz w:val="16"/>
                <w:lang w:val="en-US" w:eastAsia="zh-CN"/>
              </w:rPr>
              <w:t>750042</w:t>
            </w:r>
          </w:p>
        </w:tc>
        <w:tc>
          <w:tcPr>
            <w:tcW w:w="0" w:type="auto"/>
            <w:tcBorders>
              <w:top w:val="nil"/>
              <w:left w:val="nil"/>
              <w:bottom w:val="single" w:sz="4" w:space="0" w:color="B1BBCC"/>
              <w:right w:val="single" w:sz="4" w:space="0" w:color="B1BBCC"/>
            </w:tcBorders>
            <w:shd w:val="clear" w:color="auto" w:fill="auto"/>
            <w:hideMark/>
          </w:tcPr>
          <w:p w14:paraId="41659412" w14:textId="77777777" w:rsidR="009F06E6" w:rsidRPr="009F06E6" w:rsidRDefault="009F06E6" w:rsidP="009F06E6">
            <w:pPr>
              <w:pStyle w:val="TAL"/>
              <w:rPr>
                <w:bCs/>
                <w:sz w:val="16"/>
                <w:lang w:val="en-US" w:eastAsia="zh-CN"/>
              </w:rPr>
            </w:pPr>
            <w:r w:rsidRPr="009F06E6">
              <w:rPr>
                <w:bCs/>
                <w:sz w:val="16"/>
                <w:lang w:val="en-US" w:eastAsia="zh-CN"/>
              </w:rPr>
              <w:t xml:space="preserve">   Study on enhanced LTE Support for Aerial Vehicles</w:t>
            </w:r>
          </w:p>
        </w:tc>
        <w:tc>
          <w:tcPr>
            <w:tcW w:w="0" w:type="auto"/>
            <w:tcBorders>
              <w:top w:val="nil"/>
              <w:left w:val="nil"/>
              <w:bottom w:val="single" w:sz="4" w:space="0" w:color="B1BBCC"/>
              <w:right w:val="single" w:sz="4" w:space="0" w:color="B1BBCC"/>
            </w:tcBorders>
            <w:shd w:val="clear" w:color="auto" w:fill="auto"/>
            <w:hideMark/>
          </w:tcPr>
          <w:p w14:paraId="70EE60DC" w14:textId="77777777" w:rsidR="009F06E6" w:rsidRPr="009F06E6" w:rsidRDefault="009F06E6" w:rsidP="009F06E6">
            <w:pPr>
              <w:pStyle w:val="TAL"/>
              <w:rPr>
                <w:sz w:val="16"/>
                <w:lang w:val="en-US" w:eastAsia="zh-CN"/>
              </w:rPr>
            </w:pPr>
            <w:r w:rsidRPr="009F06E6">
              <w:rPr>
                <w:sz w:val="16"/>
                <w:lang w:val="en-US" w:eastAsia="zh-CN"/>
              </w:rPr>
              <w:t>FS_LTE_Aerial</w:t>
            </w:r>
          </w:p>
        </w:tc>
        <w:tc>
          <w:tcPr>
            <w:tcW w:w="0" w:type="auto"/>
            <w:tcBorders>
              <w:top w:val="nil"/>
              <w:left w:val="nil"/>
              <w:bottom w:val="single" w:sz="4" w:space="0" w:color="B1BBCC"/>
              <w:right w:val="single" w:sz="4" w:space="0" w:color="B1BBCC"/>
            </w:tcBorders>
            <w:shd w:val="clear" w:color="auto" w:fill="auto"/>
            <w:hideMark/>
          </w:tcPr>
          <w:p w14:paraId="142B4622" w14:textId="77777777" w:rsidR="009F06E6" w:rsidRPr="009F06E6" w:rsidRDefault="009F06E6" w:rsidP="009F06E6">
            <w:pPr>
              <w:pStyle w:val="TAL"/>
              <w:rPr>
                <w:sz w:val="16"/>
                <w:lang w:val="en-US" w:eastAsia="zh-CN"/>
              </w:rPr>
            </w:pPr>
            <w:r w:rsidRPr="009F06E6">
              <w:rPr>
                <w:sz w:val="16"/>
                <w:lang w:val="en-US" w:eastAsia="zh-CN"/>
              </w:rPr>
              <w:t>Rel-15</w:t>
            </w:r>
          </w:p>
        </w:tc>
        <w:tc>
          <w:tcPr>
            <w:tcW w:w="0" w:type="auto"/>
            <w:tcBorders>
              <w:top w:val="nil"/>
              <w:left w:val="nil"/>
              <w:bottom w:val="single" w:sz="4" w:space="0" w:color="B1BBCC"/>
              <w:right w:val="single" w:sz="4" w:space="0" w:color="B1BBCC"/>
            </w:tcBorders>
          </w:tcPr>
          <w:p w14:paraId="11F69524" w14:textId="62DF9A40" w:rsidR="009F06E6" w:rsidRPr="009F06E6" w:rsidRDefault="009F06E6" w:rsidP="009F06E6">
            <w:pPr>
              <w:pStyle w:val="TAL"/>
              <w:rPr>
                <w:sz w:val="16"/>
                <w:lang w:val="en-US" w:eastAsia="zh-CN"/>
              </w:rPr>
            </w:pPr>
            <w:r w:rsidRPr="009F06E6">
              <w:rPr>
                <w:rFonts w:cs="Arial"/>
                <w:color w:val="000000"/>
                <w:sz w:val="16"/>
                <w:szCs w:val="16"/>
              </w:rPr>
              <w:t>R2</w:t>
            </w:r>
          </w:p>
        </w:tc>
      </w:tr>
      <w:tr w:rsidR="009F06E6" w:rsidRPr="008C1A78" w14:paraId="7D69A883" w14:textId="3BC44252"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18A0DDDA" w14:textId="77777777" w:rsidR="009F06E6" w:rsidRPr="009F06E6" w:rsidRDefault="009F06E6" w:rsidP="009F06E6">
            <w:pPr>
              <w:pStyle w:val="TAL"/>
              <w:rPr>
                <w:sz w:val="16"/>
                <w:lang w:val="en-US" w:eastAsia="zh-CN"/>
              </w:rPr>
            </w:pPr>
            <w:r w:rsidRPr="009F06E6">
              <w:rPr>
                <w:sz w:val="16"/>
                <w:lang w:val="en-US" w:eastAsia="zh-CN"/>
              </w:rPr>
              <w:t>780169</w:t>
            </w:r>
          </w:p>
        </w:tc>
        <w:tc>
          <w:tcPr>
            <w:tcW w:w="0" w:type="auto"/>
            <w:tcBorders>
              <w:top w:val="nil"/>
              <w:left w:val="nil"/>
              <w:bottom w:val="single" w:sz="4" w:space="0" w:color="B1BBCC"/>
              <w:right w:val="single" w:sz="4" w:space="0" w:color="B1BBCC"/>
            </w:tcBorders>
            <w:shd w:val="clear" w:color="auto" w:fill="auto"/>
            <w:hideMark/>
          </w:tcPr>
          <w:p w14:paraId="6E6BBAA0" w14:textId="77777777" w:rsidR="009F06E6" w:rsidRPr="009F06E6" w:rsidRDefault="009F06E6" w:rsidP="009F06E6">
            <w:pPr>
              <w:pStyle w:val="TAL"/>
              <w:rPr>
                <w:bCs/>
                <w:sz w:val="16"/>
                <w:lang w:val="en-US" w:eastAsia="zh-CN"/>
              </w:rPr>
            </w:pPr>
            <w:r w:rsidRPr="009F06E6">
              <w:rPr>
                <w:bCs/>
                <w:sz w:val="16"/>
                <w:lang w:val="en-US" w:eastAsia="zh-CN"/>
              </w:rPr>
              <w:t xml:space="preserve">   Core part: Enhanced LTE Support for Aerial Vehicles</w:t>
            </w:r>
          </w:p>
        </w:tc>
        <w:tc>
          <w:tcPr>
            <w:tcW w:w="0" w:type="auto"/>
            <w:tcBorders>
              <w:top w:val="nil"/>
              <w:left w:val="nil"/>
              <w:bottom w:val="single" w:sz="4" w:space="0" w:color="B1BBCC"/>
              <w:right w:val="single" w:sz="4" w:space="0" w:color="B1BBCC"/>
            </w:tcBorders>
            <w:shd w:val="clear" w:color="auto" w:fill="auto"/>
            <w:hideMark/>
          </w:tcPr>
          <w:p w14:paraId="35E38270" w14:textId="77777777" w:rsidR="009F06E6" w:rsidRPr="009F06E6" w:rsidRDefault="009F06E6" w:rsidP="009F06E6">
            <w:pPr>
              <w:pStyle w:val="TAL"/>
              <w:rPr>
                <w:sz w:val="16"/>
                <w:lang w:val="en-US" w:eastAsia="zh-CN"/>
              </w:rPr>
            </w:pPr>
            <w:r w:rsidRPr="009F06E6">
              <w:rPr>
                <w:sz w:val="16"/>
                <w:lang w:val="en-US" w:eastAsia="zh-CN"/>
              </w:rPr>
              <w:t>LTE_Aerial-Core</w:t>
            </w:r>
          </w:p>
        </w:tc>
        <w:tc>
          <w:tcPr>
            <w:tcW w:w="0" w:type="auto"/>
            <w:tcBorders>
              <w:top w:val="nil"/>
              <w:left w:val="nil"/>
              <w:bottom w:val="single" w:sz="4" w:space="0" w:color="B1BBCC"/>
              <w:right w:val="single" w:sz="4" w:space="0" w:color="B1BBCC"/>
            </w:tcBorders>
            <w:shd w:val="clear" w:color="auto" w:fill="auto"/>
            <w:hideMark/>
          </w:tcPr>
          <w:p w14:paraId="1E780522" w14:textId="77777777" w:rsidR="009F06E6" w:rsidRPr="009F06E6" w:rsidRDefault="009F06E6" w:rsidP="009F06E6">
            <w:pPr>
              <w:pStyle w:val="TAL"/>
              <w:rPr>
                <w:sz w:val="16"/>
                <w:lang w:val="en-US" w:eastAsia="zh-CN"/>
              </w:rPr>
            </w:pPr>
            <w:r w:rsidRPr="009F06E6">
              <w:rPr>
                <w:sz w:val="16"/>
                <w:lang w:val="en-US" w:eastAsia="zh-CN"/>
              </w:rPr>
              <w:t>Rel-15</w:t>
            </w:r>
          </w:p>
        </w:tc>
        <w:tc>
          <w:tcPr>
            <w:tcW w:w="0" w:type="auto"/>
            <w:tcBorders>
              <w:top w:val="nil"/>
              <w:left w:val="nil"/>
              <w:bottom w:val="single" w:sz="4" w:space="0" w:color="B1BBCC"/>
              <w:right w:val="single" w:sz="4" w:space="0" w:color="B1BBCC"/>
            </w:tcBorders>
          </w:tcPr>
          <w:p w14:paraId="73311F20" w14:textId="372D85EE" w:rsidR="009F06E6" w:rsidRPr="009F06E6" w:rsidRDefault="009F06E6" w:rsidP="009F06E6">
            <w:pPr>
              <w:pStyle w:val="TAL"/>
              <w:rPr>
                <w:sz w:val="16"/>
                <w:lang w:val="en-US" w:eastAsia="zh-CN"/>
              </w:rPr>
            </w:pPr>
            <w:r w:rsidRPr="009F06E6">
              <w:rPr>
                <w:rFonts w:cs="Arial"/>
                <w:color w:val="000000"/>
                <w:sz w:val="16"/>
                <w:szCs w:val="16"/>
              </w:rPr>
              <w:t>R2</w:t>
            </w:r>
          </w:p>
        </w:tc>
      </w:tr>
      <w:tr w:rsidR="009F06E6" w:rsidRPr="008C1A78" w14:paraId="329A6B3F" w14:textId="3E83F893"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5972AE83" w14:textId="77777777" w:rsidR="009F06E6" w:rsidRPr="009F06E6" w:rsidRDefault="009F06E6" w:rsidP="009F06E6">
            <w:pPr>
              <w:pStyle w:val="TAL"/>
              <w:rPr>
                <w:sz w:val="16"/>
                <w:lang w:val="en-US" w:eastAsia="zh-CN"/>
              </w:rPr>
            </w:pPr>
            <w:r w:rsidRPr="009F06E6">
              <w:rPr>
                <w:sz w:val="16"/>
                <w:lang w:val="en-US" w:eastAsia="zh-CN"/>
              </w:rPr>
              <w:t>820062</w:t>
            </w:r>
          </w:p>
        </w:tc>
        <w:tc>
          <w:tcPr>
            <w:tcW w:w="0" w:type="auto"/>
            <w:tcBorders>
              <w:top w:val="nil"/>
              <w:left w:val="nil"/>
              <w:bottom w:val="single" w:sz="4" w:space="0" w:color="B1BBCC"/>
              <w:right w:val="single" w:sz="4" w:space="0" w:color="B1BBCC"/>
            </w:tcBorders>
            <w:shd w:val="clear" w:color="auto" w:fill="auto"/>
            <w:hideMark/>
          </w:tcPr>
          <w:p w14:paraId="1F9DBA6C" w14:textId="77777777" w:rsidR="009F06E6" w:rsidRPr="009F06E6" w:rsidRDefault="009F06E6" w:rsidP="009F06E6">
            <w:pPr>
              <w:pStyle w:val="TAL"/>
              <w:rPr>
                <w:bCs/>
                <w:sz w:val="16"/>
                <w:lang w:val="en-US" w:eastAsia="zh-CN"/>
              </w:rPr>
            </w:pPr>
            <w:r w:rsidRPr="009F06E6">
              <w:rPr>
                <w:bCs/>
                <w:sz w:val="16"/>
                <w:lang w:val="en-US" w:eastAsia="zh-CN"/>
              </w:rPr>
              <w:t xml:space="preserve">   UE Conformance Test Aspects - Enhanced LTE Support for Aerial Vehicles</w:t>
            </w:r>
          </w:p>
        </w:tc>
        <w:tc>
          <w:tcPr>
            <w:tcW w:w="0" w:type="auto"/>
            <w:tcBorders>
              <w:top w:val="nil"/>
              <w:left w:val="nil"/>
              <w:bottom w:val="single" w:sz="4" w:space="0" w:color="B1BBCC"/>
              <w:right w:val="single" w:sz="4" w:space="0" w:color="B1BBCC"/>
            </w:tcBorders>
            <w:shd w:val="clear" w:color="auto" w:fill="auto"/>
            <w:hideMark/>
          </w:tcPr>
          <w:p w14:paraId="01058B1E" w14:textId="77777777" w:rsidR="009F06E6" w:rsidRPr="009F06E6" w:rsidRDefault="009F06E6" w:rsidP="009F06E6">
            <w:pPr>
              <w:pStyle w:val="TAL"/>
              <w:rPr>
                <w:sz w:val="16"/>
                <w:lang w:val="en-US" w:eastAsia="zh-CN"/>
              </w:rPr>
            </w:pPr>
            <w:r w:rsidRPr="009F06E6">
              <w:rPr>
                <w:sz w:val="16"/>
                <w:lang w:val="en-US" w:eastAsia="zh-CN"/>
              </w:rPr>
              <w:t>LTE_Aerial-UEConTest</w:t>
            </w:r>
          </w:p>
        </w:tc>
        <w:tc>
          <w:tcPr>
            <w:tcW w:w="0" w:type="auto"/>
            <w:tcBorders>
              <w:top w:val="nil"/>
              <w:left w:val="nil"/>
              <w:bottom w:val="single" w:sz="4" w:space="0" w:color="B1BBCC"/>
              <w:right w:val="single" w:sz="4" w:space="0" w:color="B1BBCC"/>
            </w:tcBorders>
            <w:shd w:val="clear" w:color="auto" w:fill="auto"/>
            <w:hideMark/>
          </w:tcPr>
          <w:p w14:paraId="184F3B16" w14:textId="77777777" w:rsidR="009F06E6" w:rsidRPr="009F06E6" w:rsidRDefault="009F06E6" w:rsidP="009F06E6">
            <w:pPr>
              <w:pStyle w:val="TAL"/>
              <w:rPr>
                <w:sz w:val="16"/>
                <w:lang w:val="en-US" w:eastAsia="zh-CN"/>
              </w:rPr>
            </w:pPr>
            <w:r w:rsidRPr="009F06E6">
              <w:rPr>
                <w:sz w:val="16"/>
                <w:lang w:val="en-US" w:eastAsia="zh-CN"/>
              </w:rPr>
              <w:t>Rel-15</w:t>
            </w:r>
          </w:p>
        </w:tc>
        <w:tc>
          <w:tcPr>
            <w:tcW w:w="0" w:type="auto"/>
            <w:tcBorders>
              <w:top w:val="nil"/>
              <w:left w:val="nil"/>
              <w:bottom w:val="single" w:sz="4" w:space="0" w:color="B1BBCC"/>
              <w:right w:val="single" w:sz="4" w:space="0" w:color="B1BBCC"/>
            </w:tcBorders>
          </w:tcPr>
          <w:p w14:paraId="67E3F33F" w14:textId="6877DEE3" w:rsidR="009F06E6" w:rsidRPr="009F06E6" w:rsidRDefault="009F06E6" w:rsidP="009F06E6">
            <w:pPr>
              <w:pStyle w:val="TAL"/>
              <w:rPr>
                <w:sz w:val="16"/>
                <w:lang w:val="en-US" w:eastAsia="zh-CN"/>
              </w:rPr>
            </w:pPr>
            <w:r w:rsidRPr="009F06E6">
              <w:rPr>
                <w:rFonts w:cs="Arial"/>
                <w:color w:val="000000"/>
                <w:sz w:val="16"/>
                <w:szCs w:val="16"/>
              </w:rPr>
              <w:t>R5</w:t>
            </w:r>
          </w:p>
        </w:tc>
      </w:tr>
      <w:tr w:rsidR="009F06E6" w:rsidRPr="008C1A78" w14:paraId="6E850B52" w14:textId="2EF79B8B"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691128D3" w14:textId="77777777" w:rsidR="009F06E6" w:rsidRPr="009F06E6" w:rsidRDefault="009F06E6" w:rsidP="009F06E6">
            <w:pPr>
              <w:pStyle w:val="TAL"/>
              <w:rPr>
                <w:sz w:val="16"/>
                <w:lang w:val="en-US" w:eastAsia="zh-CN"/>
              </w:rPr>
            </w:pPr>
            <w:r w:rsidRPr="009F06E6">
              <w:rPr>
                <w:sz w:val="16"/>
                <w:lang w:val="en-US" w:eastAsia="zh-CN"/>
              </w:rPr>
              <w:t>790005</w:t>
            </w:r>
          </w:p>
        </w:tc>
        <w:tc>
          <w:tcPr>
            <w:tcW w:w="0" w:type="auto"/>
            <w:tcBorders>
              <w:top w:val="nil"/>
              <w:left w:val="nil"/>
              <w:bottom w:val="single" w:sz="4" w:space="0" w:color="B1BBCC"/>
              <w:right w:val="single" w:sz="4" w:space="0" w:color="B1BBCC"/>
            </w:tcBorders>
            <w:shd w:val="clear" w:color="auto" w:fill="auto"/>
            <w:hideMark/>
          </w:tcPr>
          <w:p w14:paraId="525817CB" w14:textId="77777777" w:rsidR="009F06E6" w:rsidRPr="009F06E6" w:rsidRDefault="009F06E6" w:rsidP="009F06E6">
            <w:pPr>
              <w:pStyle w:val="TAL"/>
              <w:rPr>
                <w:sz w:val="16"/>
                <w:lang w:val="en-US" w:eastAsia="zh-CN"/>
              </w:rPr>
            </w:pPr>
            <w:r w:rsidRPr="009F06E6">
              <w:rPr>
                <w:sz w:val="16"/>
                <w:lang w:val="en-US" w:eastAsia="zh-CN"/>
              </w:rPr>
              <w:t>Study on Remote Identification of Uncrewed Aerial Systems</w:t>
            </w:r>
          </w:p>
        </w:tc>
        <w:tc>
          <w:tcPr>
            <w:tcW w:w="0" w:type="auto"/>
            <w:tcBorders>
              <w:top w:val="nil"/>
              <w:left w:val="nil"/>
              <w:bottom w:val="single" w:sz="4" w:space="0" w:color="B1BBCC"/>
              <w:right w:val="single" w:sz="4" w:space="0" w:color="B1BBCC"/>
            </w:tcBorders>
            <w:shd w:val="clear" w:color="auto" w:fill="auto"/>
            <w:hideMark/>
          </w:tcPr>
          <w:p w14:paraId="1895AB3A" w14:textId="77777777" w:rsidR="009F06E6" w:rsidRPr="009F06E6" w:rsidRDefault="009F06E6" w:rsidP="009F06E6">
            <w:pPr>
              <w:pStyle w:val="TAL"/>
              <w:rPr>
                <w:sz w:val="16"/>
                <w:lang w:val="en-US" w:eastAsia="zh-CN"/>
              </w:rPr>
            </w:pPr>
            <w:r w:rsidRPr="009F06E6">
              <w:rPr>
                <w:sz w:val="16"/>
                <w:lang w:val="en-US" w:eastAsia="zh-CN"/>
              </w:rPr>
              <w:t>FS_ID_UAS</w:t>
            </w:r>
          </w:p>
        </w:tc>
        <w:tc>
          <w:tcPr>
            <w:tcW w:w="0" w:type="auto"/>
            <w:tcBorders>
              <w:top w:val="nil"/>
              <w:left w:val="nil"/>
              <w:bottom w:val="single" w:sz="4" w:space="0" w:color="B1BBCC"/>
              <w:right w:val="single" w:sz="4" w:space="0" w:color="B1BBCC"/>
            </w:tcBorders>
            <w:shd w:val="clear" w:color="auto" w:fill="auto"/>
            <w:hideMark/>
          </w:tcPr>
          <w:p w14:paraId="03D71D20" w14:textId="77777777" w:rsidR="009F06E6" w:rsidRPr="009F06E6" w:rsidRDefault="009F06E6" w:rsidP="009F06E6">
            <w:pPr>
              <w:pStyle w:val="TAL"/>
              <w:rPr>
                <w:sz w:val="16"/>
                <w:lang w:val="en-US" w:eastAsia="zh-CN"/>
              </w:rPr>
            </w:pPr>
            <w:r w:rsidRPr="009F06E6">
              <w:rPr>
                <w:sz w:val="16"/>
                <w:lang w:val="en-US" w:eastAsia="zh-CN"/>
              </w:rPr>
              <w:t>Rel-16</w:t>
            </w:r>
          </w:p>
        </w:tc>
        <w:tc>
          <w:tcPr>
            <w:tcW w:w="0" w:type="auto"/>
            <w:tcBorders>
              <w:top w:val="nil"/>
              <w:left w:val="nil"/>
              <w:bottom w:val="single" w:sz="4" w:space="0" w:color="B1BBCC"/>
              <w:right w:val="single" w:sz="4" w:space="0" w:color="B1BBCC"/>
            </w:tcBorders>
          </w:tcPr>
          <w:p w14:paraId="6C16ED4C" w14:textId="59AEAC17" w:rsidR="009F06E6" w:rsidRPr="009F06E6" w:rsidRDefault="009F06E6" w:rsidP="009F06E6">
            <w:pPr>
              <w:pStyle w:val="TAL"/>
              <w:rPr>
                <w:sz w:val="16"/>
                <w:lang w:val="en-US" w:eastAsia="zh-CN"/>
              </w:rPr>
            </w:pPr>
            <w:r w:rsidRPr="009F06E6">
              <w:rPr>
                <w:rFonts w:cs="Arial"/>
                <w:color w:val="000000"/>
                <w:sz w:val="16"/>
                <w:szCs w:val="16"/>
              </w:rPr>
              <w:t>S1</w:t>
            </w:r>
          </w:p>
        </w:tc>
      </w:tr>
      <w:tr w:rsidR="009F06E6" w:rsidRPr="008C1A78" w14:paraId="161A5A25" w14:textId="469A7997"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0110398F" w14:textId="77777777" w:rsidR="009F06E6" w:rsidRPr="009F06E6" w:rsidRDefault="009F06E6" w:rsidP="009F06E6">
            <w:pPr>
              <w:pStyle w:val="TAL"/>
              <w:rPr>
                <w:sz w:val="16"/>
                <w:lang w:val="en-US" w:eastAsia="zh-CN"/>
              </w:rPr>
            </w:pPr>
            <w:r w:rsidRPr="009F06E6">
              <w:rPr>
                <w:sz w:val="16"/>
                <w:lang w:val="en-US" w:eastAsia="zh-CN"/>
              </w:rPr>
              <w:t>820011</w:t>
            </w:r>
          </w:p>
        </w:tc>
        <w:tc>
          <w:tcPr>
            <w:tcW w:w="0" w:type="auto"/>
            <w:tcBorders>
              <w:top w:val="nil"/>
              <w:left w:val="nil"/>
              <w:bottom w:val="single" w:sz="4" w:space="0" w:color="B1BBCC"/>
              <w:right w:val="single" w:sz="4" w:space="0" w:color="B1BBCC"/>
            </w:tcBorders>
            <w:shd w:val="clear" w:color="auto" w:fill="auto"/>
            <w:hideMark/>
          </w:tcPr>
          <w:p w14:paraId="667CE4A9" w14:textId="77777777" w:rsidR="009F06E6" w:rsidRPr="009F06E6" w:rsidRDefault="009F06E6" w:rsidP="009F06E6">
            <w:pPr>
              <w:pStyle w:val="TAL"/>
              <w:rPr>
                <w:sz w:val="16"/>
                <w:lang w:val="en-US" w:eastAsia="zh-CN"/>
              </w:rPr>
            </w:pPr>
            <w:r w:rsidRPr="009F06E6">
              <w:rPr>
                <w:sz w:val="16"/>
                <w:lang w:val="en-US" w:eastAsia="zh-CN"/>
              </w:rPr>
              <w:t>Study on supporting Uncrewed Aerial Systems Connectivity, Identification, and Tracking</w:t>
            </w:r>
          </w:p>
        </w:tc>
        <w:tc>
          <w:tcPr>
            <w:tcW w:w="0" w:type="auto"/>
            <w:tcBorders>
              <w:top w:val="nil"/>
              <w:left w:val="nil"/>
              <w:bottom w:val="single" w:sz="4" w:space="0" w:color="B1BBCC"/>
              <w:right w:val="single" w:sz="4" w:space="0" w:color="B1BBCC"/>
            </w:tcBorders>
            <w:shd w:val="clear" w:color="auto" w:fill="auto"/>
            <w:hideMark/>
          </w:tcPr>
          <w:p w14:paraId="605D0CB2" w14:textId="77777777" w:rsidR="009F06E6" w:rsidRPr="009F06E6" w:rsidRDefault="009F06E6" w:rsidP="009F06E6">
            <w:pPr>
              <w:pStyle w:val="TAL"/>
              <w:rPr>
                <w:sz w:val="16"/>
                <w:lang w:val="en-US" w:eastAsia="zh-CN"/>
              </w:rPr>
            </w:pPr>
            <w:r w:rsidRPr="009F06E6">
              <w:rPr>
                <w:sz w:val="16"/>
                <w:lang w:val="en-US" w:eastAsia="zh-CN"/>
              </w:rPr>
              <w:t>FS_ID_UAS_SA2</w:t>
            </w:r>
          </w:p>
        </w:tc>
        <w:tc>
          <w:tcPr>
            <w:tcW w:w="0" w:type="auto"/>
            <w:tcBorders>
              <w:top w:val="nil"/>
              <w:left w:val="nil"/>
              <w:bottom w:val="single" w:sz="4" w:space="0" w:color="B1BBCC"/>
              <w:right w:val="single" w:sz="4" w:space="0" w:color="B1BBCC"/>
            </w:tcBorders>
            <w:shd w:val="clear" w:color="auto" w:fill="auto"/>
            <w:hideMark/>
          </w:tcPr>
          <w:p w14:paraId="2A54E678"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2F376ECC" w14:textId="1D0CD157" w:rsidR="009F06E6" w:rsidRPr="009F06E6" w:rsidRDefault="009F06E6" w:rsidP="009F06E6">
            <w:pPr>
              <w:pStyle w:val="TAL"/>
              <w:rPr>
                <w:sz w:val="16"/>
                <w:lang w:val="en-US" w:eastAsia="zh-CN"/>
              </w:rPr>
            </w:pPr>
            <w:r w:rsidRPr="009F06E6">
              <w:rPr>
                <w:rFonts w:cs="Arial"/>
                <w:color w:val="000000"/>
                <w:sz w:val="16"/>
                <w:szCs w:val="16"/>
              </w:rPr>
              <w:t>S2</w:t>
            </w:r>
          </w:p>
        </w:tc>
      </w:tr>
      <w:tr w:rsidR="009F06E6" w:rsidRPr="008C1A78" w14:paraId="43D1BACE" w14:textId="7CA252E2"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0C00FB09" w14:textId="77777777" w:rsidR="009F06E6" w:rsidRPr="009F06E6" w:rsidRDefault="009F06E6" w:rsidP="009F06E6">
            <w:pPr>
              <w:pStyle w:val="TAL"/>
              <w:rPr>
                <w:sz w:val="16"/>
                <w:lang w:val="en-US" w:eastAsia="zh-CN"/>
              </w:rPr>
            </w:pPr>
            <w:r w:rsidRPr="009F06E6">
              <w:rPr>
                <w:sz w:val="16"/>
                <w:lang w:val="en-US" w:eastAsia="zh-CN"/>
              </w:rPr>
              <w:t>820026</w:t>
            </w:r>
          </w:p>
        </w:tc>
        <w:tc>
          <w:tcPr>
            <w:tcW w:w="0" w:type="auto"/>
            <w:tcBorders>
              <w:top w:val="nil"/>
              <w:left w:val="nil"/>
              <w:bottom w:val="single" w:sz="4" w:space="0" w:color="B1BBCC"/>
              <w:right w:val="single" w:sz="4" w:space="0" w:color="B1BBCC"/>
            </w:tcBorders>
            <w:shd w:val="clear" w:color="auto" w:fill="auto"/>
            <w:hideMark/>
          </w:tcPr>
          <w:p w14:paraId="1CAB4796" w14:textId="77777777" w:rsidR="009F06E6" w:rsidRPr="009F06E6" w:rsidRDefault="009F06E6" w:rsidP="009F06E6">
            <w:pPr>
              <w:pStyle w:val="TAL"/>
              <w:rPr>
                <w:sz w:val="16"/>
                <w:lang w:val="en-US" w:eastAsia="zh-CN"/>
              </w:rPr>
            </w:pPr>
            <w:r w:rsidRPr="009F06E6">
              <w:rPr>
                <w:sz w:val="16"/>
                <w:lang w:val="en-US" w:eastAsia="zh-CN"/>
              </w:rPr>
              <w:t xml:space="preserve">Study on application layer support for Uncrewed Aerial System (UAS) </w:t>
            </w:r>
          </w:p>
        </w:tc>
        <w:tc>
          <w:tcPr>
            <w:tcW w:w="0" w:type="auto"/>
            <w:tcBorders>
              <w:top w:val="nil"/>
              <w:left w:val="nil"/>
              <w:bottom w:val="single" w:sz="4" w:space="0" w:color="B1BBCC"/>
              <w:right w:val="single" w:sz="4" w:space="0" w:color="B1BBCC"/>
            </w:tcBorders>
            <w:shd w:val="clear" w:color="auto" w:fill="auto"/>
            <w:hideMark/>
          </w:tcPr>
          <w:p w14:paraId="71E60B9F" w14:textId="77777777" w:rsidR="009F06E6" w:rsidRPr="009F06E6" w:rsidRDefault="009F06E6" w:rsidP="009F06E6">
            <w:pPr>
              <w:pStyle w:val="TAL"/>
              <w:rPr>
                <w:sz w:val="16"/>
                <w:lang w:val="en-US" w:eastAsia="zh-CN"/>
              </w:rPr>
            </w:pPr>
            <w:r w:rsidRPr="009F06E6">
              <w:rPr>
                <w:sz w:val="16"/>
                <w:lang w:val="en-US" w:eastAsia="zh-CN"/>
              </w:rPr>
              <w:t>FS_UASAPP</w:t>
            </w:r>
          </w:p>
        </w:tc>
        <w:tc>
          <w:tcPr>
            <w:tcW w:w="0" w:type="auto"/>
            <w:tcBorders>
              <w:top w:val="nil"/>
              <w:left w:val="nil"/>
              <w:bottom w:val="single" w:sz="4" w:space="0" w:color="B1BBCC"/>
              <w:right w:val="single" w:sz="4" w:space="0" w:color="B1BBCC"/>
            </w:tcBorders>
            <w:shd w:val="clear" w:color="auto" w:fill="auto"/>
            <w:hideMark/>
          </w:tcPr>
          <w:p w14:paraId="67B91E71"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7A52B2F1" w14:textId="0FC7A810" w:rsidR="009F06E6" w:rsidRPr="009F06E6" w:rsidRDefault="009F06E6" w:rsidP="009F06E6">
            <w:pPr>
              <w:pStyle w:val="TAL"/>
              <w:rPr>
                <w:sz w:val="16"/>
                <w:lang w:val="en-US" w:eastAsia="zh-CN"/>
              </w:rPr>
            </w:pPr>
            <w:r w:rsidRPr="009F06E6">
              <w:rPr>
                <w:rFonts w:cs="Arial"/>
                <w:color w:val="000000"/>
                <w:sz w:val="16"/>
                <w:szCs w:val="16"/>
              </w:rPr>
              <w:t>S6</w:t>
            </w:r>
          </w:p>
        </w:tc>
      </w:tr>
      <w:tr w:rsidR="009F06E6" w:rsidRPr="008C1A78" w14:paraId="27BDB512" w14:textId="51A7B7B8"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5FF83DEF" w14:textId="77777777" w:rsidR="009F06E6" w:rsidRPr="009F06E6" w:rsidRDefault="009F06E6" w:rsidP="009F06E6">
            <w:pPr>
              <w:pStyle w:val="TAL"/>
              <w:rPr>
                <w:bCs/>
                <w:sz w:val="16"/>
                <w:lang w:val="en-US" w:eastAsia="zh-CN"/>
              </w:rPr>
            </w:pPr>
            <w:r w:rsidRPr="009F06E6">
              <w:rPr>
                <w:bCs/>
                <w:sz w:val="16"/>
                <w:lang w:val="en-US" w:eastAsia="zh-CN"/>
              </w:rPr>
              <w:t>920045</w:t>
            </w:r>
          </w:p>
        </w:tc>
        <w:tc>
          <w:tcPr>
            <w:tcW w:w="0" w:type="auto"/>
            <w:tcBorders>
              <w:top w:val="nil"/>
              <w:left w:val="nil"/>
              <w:bottom w:val="single" w:sz="4" w:space="0" w:color="B1BBCC"/>
              <w:right w:val="single" w:sz="4" w:space="0" w:color="B1BBCC"/>
            </w:tcBorders>
            <w:shd w:val="clear" w:color="auto" w:fill="auto"/>
            <w:hideMark/>
          </w:tcPr>
          <w:p w14:paraId="516CF681" w14:textId="77777777" w:rsidR="009F06E6" w:rsidRPr="009F06E6" w:rsidRDefault="009F06E6" w:rsidP="009F06E6">
            <w:pPr>
              <w:pStyle w:val="TAL"/>
              <w:rPr>
                <w:bCs/>
                <w:sz w:val="16"/>
                <w:lang w:val="en-US" w:eastAsia="zh-CN"/>
              </w:rPr>
            </w:pPr>
            <w:r w:rsidRPr="009F06E6">
              <w:rPr>
                <w:bCs/>
                <w:sz w:val="16"/>
                <w:lang w:val="en-US" w:eastAsia="zh-CN"/>
              </w:rPr>
              <w:t xml:space="preserve">Application layer support for Uncrewed Aerial System (UAS) </w:t>
            </w:r>
          </w:p>
        </w:tc>
        <w:tc>
          <w:tcPr>
            <w:tcW w:w="0" w:type="auto"/>
            <w:tcBorders>
              <w:top w:val="nil"/>
              <w:left w:val="nil"/>
              <w:bottom w:val="single" w:sz="4" w:space="0" w:color="B1BBCC"/>
              <w:right w:val="single" w:sz="4" w:space="0" w:color="B1BBCC"/>
            </w:tcBorders>
            <w:shd w:val="clear" w:color="auto" w:fill="auto"/>
            <w:hideMark/>
          </w:tcPr>
          <w:p w14:paraId="5C39964B" w14:textId="77777777" w:rsidR="009F06E6" w:rsidRPr="009F06E6" w:rsidRDefault="009F06E6" w:rsidP="009F06E6">
            <w:pPr>
              <w:pStyle w:val="TAL"/>
              <w:rPr>
                <w:bCs/>
                <w:sz w:val="16"/>
                <w:lang w:val="en-US" w:eastAsia="zh-CN"/>
              </w:rPr>
            </w:pPr>
            <w:r w:rsidRPr="009F06E6">
              <w:rPr>
                <w:bCs/>
                <w:sz w:val="16"/>
                <w:lang w:val="en-US" w:eastAsia="zh-CN"/>
              </w:rPr>
              <w:t>UASAPP</w:t>
            </w:r>
          </w:p>
        </w:tc>
        <w:tc>
          <w:tcPr>
            <w:tcW w:w="0" w:type="auto"/>
            <w:tcBorders>
              <w:top w:val="nil"/>
              <w:left w:val="nil"/>
              <w:bottom w:val="single" w:sz="4" w:space="0" w:color="B1BBCC"/>
              <w:right w:val="single" w:sz="4" w:space="0" w:color="B1BBCC"/>
            </w:tcBorders>
            <w:shd w:val="clear" w:color="auto" w:fill="auto"/>
            <w:hideMark/>
          </w:tcPr>
          <w:p w14:paraId="5D65DC35" w14:textId="77777777" w:rsidR="009F06E6" w:rsidRPr="009F06E6" w:rsidRDefault="009F06E6" w:rsidP="009F06E6">
            <w:pPr>
              <w:pStyle w:val="TAL"/>
              <w:rPr>
                <w:bCs/>
                <w:sz w:val="16"/>
                <w:lang w:val="en-US" w:eastAsia="zh-CN"/>
              </w:rPr>
            </w:pPr>
            <w:r w:rsidRPr="009F06E6">
              <w:rPr>
                <w:bCs/>
                <w:sz w:val="16"/>
                <w:lang w:val="en-US" w:eastAsia="zh-CN"/>
              </w:rPr>
              <w:t>Rel-17</w:t>
            </w:r>
          </w:p>
        </w:tc>
        <w:tc>
          <w:tcPr>
            <w:tcW w:w="0" w:type="auto"/>
            <w:tcBorders>
              <w:top w:val="nil"/>
              <w:left w:val="nil"/>
              <w:bottom w:val="single" w:sz="4" w:space="0" w:color="B1BBCC"/>
              <w:right w:val="single" w:sz="4" w:space="0" w:color="B1BBCC"/>
            </w:tcBorders>
          </w:tcPr>
          <w:p w14:paraId="2A3FE48A" w14:textId="79871CCA" w:rsidR="009F06E6" w:rsidRPr="009F06E6" w:rsidRDefault="009F06E6" w:rsidP="009F06E6">
            <w:pPr>
              <w:pStyle w:val="TAL"/>
              <w:rPr>
                <w:bCs/>
                <w:sz w:val="16"/>
                <w:lang w:val="en-US" w:eastAsia="zh-CN"/>
              </w:rPr>
            </w:pPr>
            <w:r w:rsidRPr="009F06E6">
              <w:rPr>
                <w:rFonts w:cs="Arial"/>
                <w:color w:val="000000"/>
                <w:sz w:val="16"/>
                <w:szCs w:val="16"/>
              </w:rPr>
              <w:t> </w:t>
            </w:r>
          </w:p>
        </w:tc>
      </w:tr>
      <w:tr w:rsidR="009F06E6" w:rsidRPr="008C1A78" w14:paraId="7665256A" w14:textId="702F3BAD"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33D848E2" w14:textId="77777777" w:rsidR="009F06E6" w:rsidRPr="009F06E6" w:rsidRDefault="009F06E6" w:rsidP="009F06E6">
            <w:pPr>
              <w:pStyle w:val="TAL"/>
              <w:rPr>
                <w:sz w:val="16"/>
                <w:lang w:val="en-US" w:eastAsia="zh-CN"/>
              </w:rPr>
            </w:pPr>
            <w:r w:rsidRPr="009F06E6">
              <w:rPr>
                <w:sz w:val="16"/>
                <w:lang w:val="en-US" w:eastAsia="zh-CN"/>
              </w:rPr>
              <w:t>900025</w:t>
            </w:r>
          </w:p>
        </w:tc>
        <w:tc>
          <w:tcPr>
            <w:tcW w:w="0" w:type="auto"/>
            <w:tcBorders>
              <w:top w:val="nil"/>
              <w:left w:val="nil"/>
              <w:bottom w:val="single" w:sz="4" w:space="0" w:color="B1BBCC"/>
              <w:right w:val="single" w:sz="4" w:space="0" w:color="B1BBCC"/>
            </w:tcBorders>
            <w:shd w:val="clear" w:color="auto" w:fill="auto"/>
            <w:hideMark/>
          </w:tcPr>
          <w:p w14:paraId="0B70DBAC" w14:textId="77777777" w:rsidR="009F06E6" w:rsidRPr="009F06E6" w:rsidRDefault="009F06E6" w:rsidP="009F06E6">
            <w:pPr>
              <w:pStyle w:val="TAL"/>
              <w:rPr>
                <w:bCs/>
                <w:sz w:val="16"/>
                <w:lang w:val="en-US" w:eastAsia="zh-CN"/>
              </w:rPr>
            </w:pPr>
            <w:r w:rsidRPr="009F06E6">
              <w:rPr>
                <w:bCs/>
                <w:sz w:val="16"/>
                <w:lang w:val="en-US" w:eastAsia="zh-CN"/>
              </w:rPr>
              <w:t xml:space="preserve">   Stage 2 of Application layer support for Uncrewed Aerial System (UAS) </w:t>
            </w:r>
          </w:p>
        </w:tc>
        <w:tc>
          <w:tcPr>
            <w:tcW w:w="0" w:type="auto"/>
            <w:tcBorders>
              <w:top w:val="nil"/>
              <w:left w:val="nil"/>
              <w:bottom w:val="single" w:sz="4" w:space="0" w:color="B1BBCC"/>
              <w:right w:val="single" w:sz="4" w:space="0" w:color="B1BBCC"/>
            </w:tcBorders>
            <w:shd w:val="clear" w:color="auto" w:fill="auto"/>
            <w:hideMark/>
          </w:tcPr>
          <w:p w14:paraId="03A81999" w14:textId="77777777" w:rsidR="009F06E6" w:rsidRPr="009F06E6" w:rsidRDefault="009F06E6" w:rsidP="009F06E6">
            <w:pPr>
              <w:pStyle w:val="TAL"/>
              <w:rPr>
                <w:sz w:val="16"/>
                <w:lang w:val="en-US" w:eastAsia="zh-CN"/>
              </w:rPr>
            </w:pPr>
            <w:r w:rsidRPr="009F06E6">
              <w:rPr>
                <w:sz w:val="16"/>
                <w:lang w:val="en-US" w:eastAsia="zh-CN"/>
              </w:rPr>
              <w:t>UASAPP</w:t>
            </w:r>
          </w:p>
        </w:tc>
        <w:tc>
          <w:tcPr>
            <w:tcW w:w="0" w:type="auto"/>
            <w:tcBorders>
              <w:top w:val="nil"/>
              <w:left w:val="nil"/>
              <w:bottom w:val="single" w:sz="4" w:space="0" w:color="B1BBCC"/>
              <w:right w:val="single" w:sz="4" w:space="0" w:color="B1BBCC"/>
            </w:tcBorders>
            <w:shd w:val="clear" w:color="auto" w:fill="auto"/>
            <w:hideMark/>
          </w:tcPr>
          <w:p w14:paraId="61FB07BF"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5F1148DE" w14:textId="4F686D50" w:rsidR="009F06E6" w:rsidRPr="009F06E6" w:rsidRDefault="009F06E6" w:rsidP="009F06E6">
            <w:pPr>
              <w:pStyle w:val="TAL"/>
              <w:rPr>
                <w:sz w:val="16"/>
                <w:lang w:val="en-US" w:eastAsia="zh-CN"/>
              </w:rPr>
            </w:pPr>
            <w:r w:rsidRPr="009F06E6">
              <w:rPr>
                <w:rFonts w:cs="Arial"/>
                <w:color w:val="000000"/>
                <w:sz w:val="16"/>
                <w:szCs w:val="16"/>
              </w:rPr>
              <w:t>S6</w:t>
            </w:r>
          </w:p>
        </w:tc>
      </w:tr>
      <w:tr w:rsidR="009F06E6" w:rsidRPr="008C1A78" w14:paraId="3CCDCD93" w14:textId="35255194"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21595D74" w14:textId="77777777" w:rsidR="009F06E6" w:rsidRPr="009F06E6" w:rsidRDefault="009F06E6" w:rsidP="009F06E6">
            <w:pPr>
              <w:pStyle w:val="TAL"/>
              <w:rPr>
                <w:sz w:val="16"/>
                <w:lang w:val="en-US" w:eastAsia="zh-CN"/>
              </w:rPr>
            </w:pPr>
            <w:r w:rsidRPr="009F06E6">
              <w:rPr>
                <w:sz w:val="16"/>
                <w:lang w:val="en-US" w:eastAsia="zh-CN"/>
              </w:rPr>
              <w:t>920004</w:t>
            </w:r>
          </w:p>
        </w:tc>
        <w:tc>
          <w:tcPr>
            <w:tcW w:w="0" w:type="auto"/>
            <w:tcBorders>
              <w:top w:val="nil"/>
              <w:left w:val="nil"/>
              <w:bottom w:val="single" w:sz="4" w:space="0" w:color="B1BBCC"/>
              <w:right w:val="single" w:sz="4" w:space="0" w:color="B1BBCC"/>
            </w:tcBorders>
            <w:shd w:val="clear" w:color="auto" w:fill="auto"/>
            <w:hideMark/>
          </w:tcPr>
          <w:p w14:paraId="7C62EE0C" w14:textId="77777777" w:rsidR="009F06E6" w:rsidRPr="009F06E6" w:rsidRDefault="009F06E6" w:rsidP="009F06E6">
            <w:pPr>
              <w:pStyle w:val="TAL"/>
              <w:rPr>
                <w:sz w:val="16"/>
                <w:lang w:val="en-US" w:eastAsia="zh-CN"/>
              </w:rPr>
            </w:pPr>
            <w:r w:rsidRPr="009F06E6">
              <w:rPr>
                <w:sz w:val="16"/>
                <w:lang w:val="en-US" w:eastAsia="zh-CN"/>
              </w:rPr>
              <w:t xml:space="preserve">   CT1 Aspects of Application Layer Support for Uncrewed Aerial Systems (UAS) </w:t>
            </w:r>
          </w:p>
        </w:tc>
        <w:tc>
          <w:tcPr>
            <w:tcW w:w="0" w:type="auto"/>
            <w:tcBorders>
              <w:top w:val="nil"/>
              <w:left w:val="nil"/>
              <w:bottom w:val="single" w:sz="4" w:space="0" w:color="B1BBCC"/>
              <w:right w:val="single" w:sz="4" w:space="0" w:color="B1BBCC"/>
            </w:tcBorders>
            <w:shd w:val="clear" w:color="auto" w:fill="auto"/>
            <w:hideMark/>
          </w:tcPr>
          <w:p w14:paraId="7A534A6D" w14:textId="77777777" w:rsidR="009F06E6" w:rsidRPr="009F06E6" w:rsidRDefault="009F06E6" w:rsidP="009F06E6">
            <w:pPr>
              <w:pStyle w:val="TAL"/>
              <w:rPr>
                <w:sz w:val="16"/>
                <w:lang w:val="en-US" w:eastAsia="zh-CN"/>
              </w:rPr>
            </w:pPr>
            <w:r w:rsidRPr="009F06E6">
              <w:rPr>
                <w:sz w:val="16"/>
                <w:lang w:val="en-US" w:eastAsia="zh-CN"/>
              </w:rPr>
              <w:t>UASAPP</w:t>
            </w:r>
          </w:p>
        </w:tc>
        <w:tc>
          <w:tcPr>
            <w:tcW w:w="0" w:type="auto"/>
            <w:tcBorders>
              <w:top w:val="nil"/>
              <w:left w:val="nil"/>
              <w:bottom w:val="single" w:sz="4" w:space="0" w:color="B1BBCC"/>
              <w:right w:val="single" w:sz="4" w:space="0" w:color="B1BBCC"/>
            </w:tcBorders>
            <w:shd w:val="clear" w:color="auto" w:fill="auto"/>
            <w:hideMark/>
          </w:tcPr>
          <w:p w14:paraId="0DA98E89"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73B767F0" w14:textId="743680AF" w:rsidR="009F06E6" w:rsidRPr="009F06E6" w:rsidRDefault="009F06E6" w:rsidP="009F06E6">
            <w:pPr>
              <w:pStyle w:val="TAL"/>
              <w:rPr>
                <w:sz w:val="16"/>
                <w:lang w:val="en-US" w:eastAsia="zh-CN"/>
              </w:rPr>
            </w:pPr>
            <w:r w:rsidRPr="009F06E6">
              <w:rPr>
                <w:rFonts w:cs="Arial"/>
                <w:color w:val="000000"/>
                <w:sz w:val="16"/>
                <w:szCs w:val="16"/>
              </w:rPr>
              <w:t>C1</w:t>
            </w:r>
          </w:p>
        </w:tc>
      </w:tr>
      <w:tr w:rsidR="009F06E6" w:rsidRPr="008C1A78" w14:paraId="30B1DFE8" w14:textId="5E1B65D6"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3E5455E5" w14:textId="77777777" w:rsidR="009F06E6" w:rsidRPr="009F06E6" w:rsidRDefault="009F06E6" w:rsidP="009F06E6">
            <w:pPr>
              <w:pStyle w:val="TAL"/>
              <w:rPr>
                <w:sz w:val="16"/>
                <w:lang w:val="en-US" w:eastAsia="zh-CN"/>
              </w:rPr>
            </w:pPr>
            <w:r w:rsidRPr="009F06E6">
              <w:rPr>
                <w:sz w:val="16"/>
                <w:lang w:val="en-US" w:eastAsia="zh-CN"/>
              </w:rPr>
              <w:t>920046</w:t>
            </w:r>
          </w:p>
        </w:tc>
        <w:tc>
          <w:tcPr>
            <w:tcW w:w="0" w:type="auto"/>
            <w:tcBorders>
              <w:top w:val="nil"/>
              <w:left w:val="nil"/>
              <w:bottom w:val="single" w:sz="4" w:space="0" w:color="B1BBCC"/>
              <w:right w:val="single" w:sz="4" w:space="0" w:color="B1BBCC"/>
            </w:tcBorders>
            <w:shd w:val="clear" w:color="auto" w:fill="auto"/>
            <w:hideMark/>
          </w:tcPr>
          <w:p w14:paraId="447015B2" w14:textId="77777777" w:rsidR="009F06E6" w:rsidRPr="009F06E6" w:rsidRDefault="009F06E6" w:rsidP="009F06E6">
            <w:pPr>
              <w:pStyle w:val="TAL"/>
              <w:rPr>
                <w:sz w:val="16"/>
                <w:lang w:val="en-US" w:eastAsia="zh-CN"/>
              </w:rPr>
            </w:pPr>
            <w:r w:rsidRPr="009F06E6">
              <w:rPr>
                <w:sz w:val="16"/>
                <w:lang w:val="en-US" w:eastAsia="zh-CN"/>
              </w:rPr>
              <w:t xml:space="preserve">   CT3 Aspects of Application Layer Support for Uncrewed Aerial Systems (UAS) </w:t>
            </w:r>
          </w:p>
        </w:tc>
        <w:tc>
          <w:tcPr>
            <w:tcW w:w="0" w:type="auto"/>
            <w:tcBorders>
              <w:top w:val="nil"/>
              <w:left w:val="nil"/>
              <w:bottom w:val="single" w:sz="4" w:space="0" w:color="B1BBCC"/>
              <w:right w:val="single" w:sz="4" w:space="0" w:color="B1BBCC"/>
            </w:tcBorders>
            <w:shd w:val="clear" w:color="auto" w:fill="auto"/>
            <w:hideMark/>
          </w:tcPr>
          <w:p w14:paraId="1AFD2FE6" w14:textId="77777777" w:rsidR="009F06E6" w:rsidRPr="009F06E6" w:rsidRDefault="009F06E6" w:rsidP="009F06E6">
            <w:pPr>
              <w:pStyle w:val="TAL"/>
              <w:rPr>
                <w:sz w:val="16"/>
                <w:lang w:val="en-US" w:eastAsia="zh-CN"/>
              </w:rPr>
            </w:pPr>
            <w:r w:rsidRPr="009F06E6">
              <w:rPr>
                <w:sz w:val="16"/>
                <w:lang w:val="en-US" w:eastAsia="zh-CN"/>
              </w:rPr>
              <w:t>UASAPP</w:t>
            </w:r>
          </w:p>
        </w:tc>
        <w:tc>
          <w:tcPr>
            <w:tcW w:w="0" w:type="auto"/>
            <w:tcBorders>
              <w:top w:val="nil"/>
              <w:left w:val="nil"/>
              <w:bottom w:val="single" w:sz="4" w:space="0" w:color="B1BBCC"/>
              <w:right w:val="single" w:sz="4" w:space="0" w:color="B1BBCC"/>
            </w:tcBorders>
            <w:shd w:val="clear" w:color="auto" w:fill="auto"/>
            <w:hideMark/>
          </w:tcPr>
          <w:p w14:paraId="29D021EA"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5C1EA220" w14:textId="69F3A59E" w:rsidR="009F06E6" w:rsidRPr="009F06E6" w:rsidRDefault="009F06E6" w:rsidP="009F06E6">
            <w:pPr>
              <w:pStyle w:val="TAL"/>
              <w:rPr>
                <w:sz w:val="16"/>
                <w:lang w:val="en-US" w:eastAsia="zh-CN"/>
              </w:rPr>
            </w:pPr>
            <w:r w:rsidRPr="009F06E6">
              <w:rPr>
                <w:rFonts w:cs="Arial"/>
                <w:color w:val="000000"/>
                <w:sz w:val="16"/>
                <w:szCs w:val="16"/>
              </w:rPr>
              <w:t>C3</w:t>
            </w:r>
          </w:p>
        </w:tc>
      </w:tr>
      <w:tr w:rsidR="009F06E6" w:rsidRPr="008C1A78" w14:paraId="3F453FFF" w14:textId="1E3E883C"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32E78F37" w14:textId="77777777" w:rsidR="009F06E6" w:rsidRPr="009F06E6" w:rsidRDefault="009F06E6" w:rsidP="009F06E6">
            <w:pPr>
              <w:pStyle w:val="TAL"/>
              <w:rPr>
                <w:sz w:val="16"/>
                <w:lang w:val="en-US" w:eastAsia="zh-CN"/>
              </w:rPr>
            </w:pPr>
            <w:r w:rsidRPr="009F06E6">
              <w:rPr>
                <w:sz w:val="16"/>
                <w:lang w:val="en-US" w:eastAsia="zh-CN"/>
              </w:rPr>
              <w:t>880007</w:t>
            </w:r>
          </w:p>
        </w:tc>
        <w:tc>
          <w:tcPr>
            <w:tcW w:w="0" w:type="auto"/>
            <w:tcBorders>
              <w:top w:val="nil"/>
              <w:left w:val="nil"/>
              <w:bottom w:val="single" w:sz="4" w:space="0" w:color="B1BBCC"/>
              <w:right w:val="single" w:sz="4" w:space="0" w:color="B1BBCC"/>
            </w:tcBorders>
            <w:shd w:val="clear" w:color="auto" w:fill="auto"/>
            <w:hideMark/>
          </w:tcPr>
          <w:p w14:paraId="786DF2D7" w14:textId="77777777" w:rsidR="009F06E6" w:rsidRPr="009F06E6" w:rsidRDefault="009F06E6" w:rsidP="009F06E6">
            <w:pPr>
              <w:pStyle w:val="TAL"/>
              <w:rPr>
                <w:sz w:val="16"/>
                <w:lang w:val="en-US" w:eastAsia="zh-CN"/>
              </w:rPr>
            </w:pPr>
            <w:r w:rsidRPr="009F06E6">
              <w:rPr>
                <w:sz w:val="16"/>
                <w:lang w:val="en-US" w:eastAsia="zh-CN"/>
              </w:rPr>
              <w:t>Study on security aspects of Uncrewed Aerial Systems (UAS)</w:t>
            </w:r>
          </w:p>
        </w:tc>
        <w:tc>
          <w:tcPr>
            <w:tcW w:w="0" w:type="auto"/>
            <w:tcBorders>
              <w:top w:val="nil"/>
              <w:left w:val="nil"/>
              <w:bottom w:val="single" w:sz="4" w:space="0" w:color="B1BBCC"/>
              <w:right w:val="single" w:sz="4" w:space="0" w:color="B1BBCC"/>
            </w:tcBorders>
            <w:shd w:val="clear" w:color="auto" w:fill="auto"/>
            <w:hideMark/>
          </w:tcPr>
          <w:p w14:paraId="2D0A1559" w14:textId="77777777" w:rsidR="009F06E6" w:rsidRPr="009F06E6" w:rsidRDefault="009F06E6" w:rsidP="009F06E6">
            <w:pPr>
              <w:pStyle w:val="TAL"/>
              <w:rPr>
                <w:sz w:val="16"/>
                <w:lang w:val="en-US" w:eastAsia="zh-CN"/>
              </w:rPr>
            </w:pPr>
            <w:r w:rsidRPr="009F06E6">
              <w:rPr>
                <w:sz w:val="16"/>
                <w:lang w:val="en-US" w:eastAsia="zh-CN"/>
              </w:rPr>
              <w:t>FS_UAS_SEC</w:t>
            </w:r>
          </w:p>
        </w:tc>
        <w:tc>
          <w:tcPr>
            <w:tcW w:w="0" w:type="auto"/>
            <w:tcBorders>
              <w:top w:val="nil"/>
              <w:left w:val="nil"/>
              <w:bottom w:val="single" w:sz="4" w:space="0" w:color="B1BBCC"/>
              <w:right w:val="single" w:sz="4" w:space="0" w:color="B1BBCC"/>
            </w:tcBorders>
            <w:shd w:val="clear" w:color="auto" w:fill="auto"/>
            <w:hideMark/>
          </w:tcPr>
          <w:p w14:paraId="4C7F008F"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5FFD1AC5" w14:textId="43259BE7" w:rsidR="009F06E6" w:rsidRPr="009F06E6" w:rsidRDefault="009F06E6" w:rsidP="009F06E6">
            <w:pPr>
              <w:pStyle w:val="TAL"/>
              <w:rPr>
                <w:sz w:val="16"/>
                <w:lang w:val="en-US" w:eastAsia="zh-CN"/>
              </w:rPr>
            </w:pPr>
            <w:r w:rsidRPr="009F06E6">
              <w:rPr>
                <w:rFonts w:cs="Arial"/>
                <w:color w:val="000000"/>
                <w:sz w:val="16"/>
                <w:szCs w:val="16"/>
              </w:rPr>
              <w:t>S3</w:t>
            </w:r>
          </w:p>
        </w:tc>
      </w:tr>
      <w:tr w:rsidR="009F06E6" w:rsidRPr="008C1A78" w14:paraId="6771FAC7" w14:textId="0BF8E185"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5EB4EF81" w14:textId="77777777" w:rsidR="009F06E6" w:rsidRPr="009F06E6" w:rsidRDefault="009F06E6" w:rsidP="009F06E6">
            <w:pPr>
              <w:pStyle w:val="TAL"/>
              <w:rPr>
                <w:bCs/>
                <w:sz w:val="16"/>
                <w:lang w:val="en-US" w:eastAsia="zh-CN"/>
              </w:rPr>
            </w:pPr>
            <w:r w:rsidRPr="009F06E6">
              <w:rPr>
                <w:bCs/>
                <w:sz w:val="16"/>
                <w:lang w:val="en-US" w:eastAsia="zh-CN"/>
              </w:rPr>
              <w:t>810049</w:t>
            </w:r>
          </w:p>
        </w:tc>
        <w:tc>
          <w:tcPr>
            <w:tcW w:w="0" w:type="auto"/>
            <w:tcBorders>
              <w:top w:val="nil"/>
              <w:left w:val="nil"/>
              <w:bottom w:val="single" w:sz="4" w:space="0" w:color="B1BBCC"/>
              <w:right w:val="single" w:sz="4" w:space="0" w:color="B1BBCC"/>
            </w:tcBorders>
            <w:shd w:val="clear" w:color="auto" w:fill="auto"/>
            <w:hideMark/>
          </w:tcPr>
          <w:p w14:paraId="5E5507D8" w14:textId="77777777" w:rsidR="009F06E6" w:rsidRPr="009F06E6" w:rsidRDefault="009F06E6" w:rsidP="009F06E6">
            <w:pPr>
              <w:pStyle w:val="TAL"/>
              <w:rPr>
                <w:bCs/>
                <w:sz w:val="16"/>
                <w:lang w:val="en-US" w:eastAsia="zh-CN"/>
              </w:rPr>
            </w:pPr>
            <w:r w:rsidRPr="009F06E6">
              <w:rPr>
                <w:bCs/>
                <w:sz w:val="16"/>
                <w:lang w:val="en-US" w:eastAsia="zh-CN"/>
              </w:rPr>
              <w:t>Remote Identification of Uncrewed Aerial Systems</w:t>
            </w:r>
          </w:p>
        </w:tc>
        <w:tc>
          <w:tcPr>
            <w:tcW w:w="0" w:type="auto"/>
            <w:tcBorders>
              <w:top w:val="nil"/>
              <w:left w:val="nil"/>
              <w:bottom w:val="single" w:sz="4" w:space="0" w:color="B1BBCC"/>
              <w:right w:val="single" w:sz="4" w:space="0" w:color="B1BBCC"/>
            </w:tcBorders>
            <w:shd w:val="clear" w:color="auto" w:fill="auto"/>
            <w:hideMark/>
          </w:tcPr>
          <w:p w14:paraId="7F1ADD74" w14:textId="77777777" w:rsidR="009F06E6" w:rsidRPr="009F06E6" w:rsidRDefault="009F06E6" w:rsidP="009F06E6">
            <w:pPr>
              <w:pStyle w:val="TAL"/>
              <w:rPr>
                <w:bCs/>
                <w:sz w:val="16"/>
                <w:lang w:val="en-US" w:eastAsia="zh-CN"/>
              </w:rPr>
            </w:pPr>
            <w:r w:rsidRPr="009F06E6">
              <w:rPr>
                <w:bCs/>
                <w:sz w:val="16"/>
                <w:lang w:val="en-US" w:eastAsia="zh-CN"/>
              </w:rPr>
              <w:t>ID_UAS</w:t>
            </w:r>
          </w:p>
        </w:tc>
        <w:tc>
          <w:tcPr>
            <w:tcW w:w="0" w:type="auto"/>
            <w:tcBorders>
              <w:top w:val="nil"/>
              <w:left w:val="nil"/>
              <w:bottom w:val="single" w:sz="4" w:space="0" w:color="B1BBCC"/>
              <w:right w:val="single" w:sz="4" w:space="0" w:color="B1BBCC"/>
            </w:tcBorders>
            <w:shd w:val="clear" w:color="auto" w:fill="auto"/>
            <w:hideMark/>
          </w:tcPr>
          <w:p w14:paraId="7CF894D0" w14:textId="77777777" w:rsidR="009F06E6" w:rsidRPr="009F06E6" w:rsidRDefault="009F06E6" w:rsidP="009F06E6">
            <w:pPr>
              <w:pStyle w:val="TAL"/>
              <w:rPr>
                <w:bCs/>
                <w:sz w:val="16"/>
                <w:lang w:val="en-US" w:eastAsia="zh-CN"/>
              </w:rPr>
            </w:pPr>
            <w:r w:rsidRPr="009F06E6">
              <w:rPr>
                <w:bCs/>
                <w:sz w:val="16"/>
                <w:lang w:val="en-US" w:eastAsia="zh-CN"/>
              </w:rPr>
              <w:t>Rel-17</w:t>
            </w:r>
          </w:p>
        </w:tc>
        <w:tc>
          <w:tcPr>
            <w:tcW w:w="0" w:type="auto"/>
            <w:tcBorders>
              <w:top w:val="nil"/>
              <w:left w:val="nil"/>
              <w:bottom w:val="single" w:sz="4" w:space="0" w:color="B1BBCC"/>
              <w:right w:val="single" w:sz="4" w:space="0" w:color="B1BBCC"/>
            </w:tcBorders>
          </w:tcPr>
          <w:p w14:paraId="65F058A5" w14:textId="14DAD047" w:rsidR="009F06E6" w:rsidRPr="009F06E6" w:rsidRDefault="009F06E6" w:rsidP="009F06E6">
            <w:pPr>
              <w:pStyle w:val="TAL"/>
              <w:rPr>
                <w:bCs/>
                <w:sz w:val="16"/>
                <w:lang w:val="en-US" w:eastAsia="zh-CN"/>
              </w:rPr>
            </w:pPr>
            <w:r w:rsidRPr="009F06E6">
              <w:rPr>
                <w:rFonts w:cs="Arial"/>
                <w:color w:val="000000"/>
                <w:sz w:val="16"/>
                <w:szCs w:val="16"/>
              </w:rPr>
              <w:t> </w:t>
            </w:r>
          </w:p>
        </w:tc>
      </w:tr>
      <w:tr w:rsidR="009F06E6" w:rsidRPr="008C1A78" w14:paraId="574D8EFA" w14:textId="5085AE06"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1AAE9104" w14:textId="77777777" w:rsidR="009F06E6" w:rsidRPr="009F06E6" w:rsidRDefault="009F06E6" w:rsidP="009F06E6">
            <w:pPr>
              <w:pStyle w:val="TAL"/>
              <w:rPr>
                <w:sz w:val="16"/>
                <w:lang w:val="en-US" w:eastAsia="zh-CN"/>
              </w:rPr>
            </w:pPr>
            <w:r w:rsidRPr="009F06E6">
              <w:rPr>
                <w:sz w:val="16"/>
                <w:lang w:val="en-US" w:eastAsia="zh-CN"/>
              </w:rPr>
              <w:t>810013</w:t>
            </w:r>
          </w:p>
        </w:tc>
        <w:tc>
          <w:tcPr>
            <w:tcW w:w="0" w:type="auto"/>
            <w:tcBorders>
              <w:top w:val="nil"/>
              <w:left w:val="nil"/>
              <w:bottom w:val="single" w:sz="4" w:space="0" w:color="B1BBCC"/>
              <w:right w:val="single" w:sz="4" w:space="0" w:color="B1BBCC"/>
            </w:tcBorders>
            <w:shd w:val="clear" w:color="auto" w:fill="auto"/>
            <w:hideMark/>
          </w:tcPr>
          <w:p w14:paraId="35FE0F6F" w14:textId="77777777" w:rsidR="009F06E6" w:rsidRPr="009F06E6" w:rsidRDefault="009F06E6" w:rsidP="009F06E6">
            <w:pPr>
              <w:pStyle w:val="TAL"/>
              <w:rPr>
                <w:bCs/>
                <w:sz w:val="16"/>
                <w:lang w:val="en-US" w:eastAsia="zh-CN"/>
              </w:rPr>
            </w:pPr>
            <w:r w:rsidRPr="009F06E6">
              <w:rPr>
                <w:bCs/>
                <w:sz w:val="16"/>
                <w:lang w:val="en-US" w:eastAsia="zh-CN"/>
              </w:rPr>
              <w:t xml:space="preserve">   Stage 1 of Remote Identification of Uncrewed Aerial Systems</w:t>
            </w:r>
          </w:p>
        </w:tc>
        <w:tc>
          <w:tcPr>
            <w:tcW w:w="0" w:type="auto"/>
            <w:tcBorders>
              <w:top w:val="nil"/>
              <w:left w:val="nil"/>
              <w:bottom w:val="single" w:sz="4" w:space="0" w:color="B1BBCC"/>
              <w:right w:val="single" w:sz="4" w:space="0" w:color="B1BBCC"/>
            </w:tcBorders>
            <w:shd w:val="clear" w:color="auto" w:fill="auto"/>
            <w:hideMark/>
          </w:tcPr>
          <w:p w14:paraId="6EA2EC04" w14:textId="77777777" w:rsidR="009F06E6" w:rsidRPr="009F06E6" w:rsidRDefault="009F06E6" w:rsidP="009F06E6">
            <w:pPr>
              <w:pStyle w:val="TAL"/>
              <w:rPr>
                <w:sz w:val="16"/>
                <w:lang w:val="en-US" w:eastAsia="zh-CN"/>
              </w:rPr>
            </w:pPr>
            <w:r w:rsidRPr="009F06E6">
              <w:rPr>
                <w:sz w:val="16"/>
                <w:lang w:val="en-US" w:eastAsia="zh-CN"/>
              </w:rPr>
              <w:t>ID_UAS</w:t>
            </w:r>
          </w:p>
        </w:tc>
        <w:tc>
          <w:tcPr>
            <w:tcW w:w="0" w:type="auto"/>
            <w:tcBorders>
              <w:top w:val="nil"/>
              <w:left w:val="nil"/>
              <w:bottom w:val="single" w:sz="4" w:space="0" w:color="B1BBCC"/>
              <w:right w:val="single" w:sz="4" w:space="0" w:color="B1BBCC"/>
            </w:tcBorders>
            <w:shd w:val="clear" w:color="auto" w:fill="auto"/>
            <w:hideMark/>
          </w:tcPr>
          <w:p w14:paraId="291CF772"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3371EE3A" w14:textId="2974E1BA" w:rsidR="009F06E6" w:rsidRPr="009F06E6" w:rsidRDefault="009F06E6" w:rsidP="009F06E6">
            <w:pPr>
              <w:pStyle w:val="TAL"/>
              <w:rPr>
                <w:sz w:val="16"/>
                <w:lang w:val="en-US" w:eastAsia="zh-CN"/>
              </w:rPr>
            </w:pPr>
            <w:r w:rsidRPr="009F06E6">
              <w:rPr>
                <w:rFonts w:cs="Arial"/>
                <w:color w:val="000000"/>
                <w:sz w:val="16"/>
                <w:szCs w:val="16"/>
              </w:rPr>
              <w:t>S1</w:t>
            </w:r>
          </w:p>
        </w:tc>
      </w:tr>
      <w:tr w:rsidR="009F06E6" w:rsidRPr="008C1A78" w14:paraId="0B014060" w14:textId="34CCFCF0"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5573005C" w14:textId="77777777" w:rsidR="009F06E6" w:rsidRPr="009F06E6" w:rsidRDefault="009F06E6" w:rsidP="009F06E6">
            <w:pPr>
              <w:pStyle w:val="TAL"/>
              <w:rPr>
                <w:sz w:val="16"/>
                <w:lang w:val="en-US" w:eastAsia="zh-CN"/>
              </w:rPr>
            </w:pPr>
            <w:r w:rsidRPr="009F06E6">
              <w:rPr>
                <w:sz w:val="16"/>
                <w:lang w:val="en-US" w:eastAsia="zh-CN"/>
              </w:rPr>
              <w:t>900014</w:t>
            </w:r>
          </w:p>
        </w:tc>
        <w:tc>
          <w:tcPr>
            <w:tcW w:w="0" w:type="auto"/>
            <w:tcBorders>
              <w:top w:val="nil"/>
              <w:left w:val="nil"/>
              <w:bottom w:val="single" w:sz="4" w:space="0" w:color="B1BBCC"/>
              <w:right w:val="single" w:sz="4" w:space="0" w:color="B1BBCC"/>
            </w:tcBorders>
            <w:shd w:val="clear" w:color="auto" w:fill="auto"/>
            <w:hideMark/>
          </w:tcPr>
          <w:p w14:paraId="37E1A6B5" w14:textId="77777777" w:rsidR="009F06E6" w:rsidRPr="009F06E6" w:rsidRDefault="009F06E6" w:rsidP="009F06E6">
            <w:pPr>
              <w:pStyle w:val="TAL"/>
              <w:rPr>
                <w:bCs/>
                <w:sz w:val="16"/>
                <w:lang w:val="en-US" w:eastAsia="zh-CN"/>
              </w:rPr>
            </w:pPr>
            <w:r w:rsidRPr="009F06E6">
              <w:rPr>
                <w:bCs/>
                <w:sz w:val="16"/>
                <w:lang w:val="en-US" w:eastAsia="zh-CN"/>
              </w:rPr>
              <w:t xml:space="preserve">   (Stage 2 of) Support of Uncrewed Aerial Systems Connectivity, Identification, and Tracking </w:t>
            </w:r>
          </w:p>
        </w:tc>
        <w:tc>
          <w:tcPr>
            <w:tcW w:w="0" w:type="auto"/>
            <w:tcBorders>
              <w:top w:val="nil"/>
              <w:left w:val="nil"/>
              <w:bottom w:val="single" w:sz="4" w:space="0" w:color="B1BBCC"/>
              <w:right w:val="single" w:sz="4" w:space="0" w:color="B1BBCC"/>
            </w:tcBorders>
            <w:shd w:val="clear" w:color="auto" w:fill="auto"/>
            <w:hideMark/>
          </w:tcPr>
          <w:p w14:paraId="66C54D10" w14:textId="77777777" w:rsidR="009F06E6" w:rsidRPr="009F06E6" w:rsidRDefault="009F06E6" w:rsidP="009F06E6">
            <w:pPr>
              <w:pStyle w:val="TAL"/>
              <w:rPr>
                <w:sz w:val="16"/>
                <w:lang w:val="en-US" w:eastAsia="zh-CN"/>
              </w:rPr>
            </w:pPr>
            <w:r w:rsidRPr="009F06E6">
              <w:rPr>
                <w:sz w:val="16"/>
                <w:lang w:val="en-US" w:eastAsia="zh-CN"/>
              </w:rPr>
              <w:t>ID_UAS</w:t>
            </w:r>
          </w:p>
        </w:tc>
        <w:tc>
          <w:tcPr>
            <w:tcW w:w="0" w:type="auto"/>
            <w:tcBorders>
              <w:top w:val="nil"/>
              <w:left w:val="nil"/>
              <w:bottom w:val="single" w:sz="4" w:space="0" w:color="B1BBCC"/>
              <w:right w:val="single" w:sz="4" w:space="0" w:color="B1BBCC"/>
            </w:tcBorders>
            <w:shd w:val="clear" w:color="auto" w:fill="auto"/>
            <w:hideMark/>
          </w:tcPr>
          <w:p w14:paraId="01112D3D"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3710632C" w14:textId="04045D50" w:rsidR="009F06E6" w:rsidRPr="009F06E6" w:rsidRDefault="009F06E6" w:rsidP="009F06E6">
            <w:pPr>
              <w:pStyle w:val="TAL"/>
              <w:rPr>
                <w:sz w:val="16"/>
                <w:lang w:val="en-US" w:eastAsia="zh-CN"/>
              </w:rPr>
            </w:pPr>
            <w:r w:rsidRPr="009F06E6">
              <w:rPr>
                <w:rFonts w:cs="Arial"/>
                <w:color w:val="000000"/>
                <w:sz w:val="16"/>
                <w:szCs w:val="16"/>
              </w:rPr>
              <w:t>S2</w:t>
            </w:r>
          </w:p>
        </w:tc>
      </w:tr>
      <w:tr w:rsidR="009F06E6" w:rsidRPr="008C1A78" w14:paraId="114403B7" w14:textId="0AB95C9D"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4A0F53BB" w14:textId="77777777" w:rsidR="009F06E6" w:rsidRPr="009F06E6" w:rsidRDefault="009F06E6" w:rsidP="009F06E6">
            <w:pPr>
              <w:pStyle w:val="TAL"/>
              <w:rPr>
                <w:sz w:val="16"/>
                <w:lang w:val="en-US" w:eastAsia="zh-CN"/>
              </w:rPr>
            </w:pPr>
            <w:r w:rsidRPr="009F06E6">
              <w:rPr>
                <w:sz w:val="16"/>
                <w:lang w:val="en-US" w:eastAsia="zh-CN"/>
              </w:rPr>
              <w:t>920028</w:t>
            </w:r>
          </w:p>
        </w:tc>
        <w:tc>
          <w:tcPr>
            <w:tcW w:w="0" w:type="auto"/>
            <w:tcBorders>
              <w:top w:val="nil"/>
              <w:left w:val="nil"/>
              <w:bottom w:val="single" w:sz="4" w:space="0" w:color="B1BBCC"/>
              <w:right w:val="single" w:sz="4" w:space="0" w:color="B1BBCC"/>
            </w:tcBorders>
            <w:shd w:val="clear" w:color="auto" w:fill="auto"/>
            <w:hideMark/>
          </w:tcPr>
          <w:p w14:paraId="490BFC65" w14:textId="77777777" w:rsidR="009F06E6" w:rsidRPr="009F06E6" w:rsidRDefault="009F06E6" w:rsidP="009F06E6">
            <w:pPr>
              <w:pStyle w:val="TAL"/>
              <w:rPr>
                <w:bCs/>
                <w:sz w:val="16"/>
                <w:lang w:val="en-US" w:eastAsia="zh-CN"/>
              </w:rPr>
            </w:pPr>
            <w:r w:rsidRPr="009F06E6">
              <w:rPr>
                <w:bCs/>
                <w:sz w:val="16"/>
                <w:lang w:val="en-US" w:eastAsia="zh-CN"/>
              </w:rPr>
              <w:t xml:space="preserve">   Security aspects of Uncrewed Aerial Systems </w:t>
            </w:r>
          </w:p>
        </w:tc>
        <w:tc>
          <w:tcPr>
            <w:tcW w:w="0" w:type="auto"/>
            <w:tcBorders>
              <w:top w:val="nil"/>
              <w:left w:val="nil"/>
              <w:bottom w:val="single" w:sz="4" w:space="0" w:color="B1BBCC"/>
              <w:right w:val="single" w:sz="4" w:space="0" w:color="B1BBCC"/>
            </w:tcBorders>
            <w:shd w:val="clear" w:color="auto" w:fill="auto"/>
            <w:hideMark/>
          </w:tcPr>
          <w:p w14:paraId="6BDE8D8C" w14:textId="77777777" w:rsidR="009F06E6" w:rsidRPr="009F06E6" w:rsidRDefault="009F06E6" w:rsidP="009F06E6">
            <w:pPr>
              <w:pStyle w:val="TAL"/>
              <w:rPr>
                <w:sz w:val="16"/>
                <w:lang w:val="en-US" w:eastAsia="zh-CN"/>
              </w:rPr>
            </w:pPr>
            <w:r w:rsidRPr="009F06E6">
              <w:rPr>
                <w:sz w:val="16"/>
                <w:lang w:val="en-US" w:eastAsia="zh-CN"/>
              </w:rPr>
              <w:t>ID_UAS</w:t>
            </w:r>
          </w:p>
        </w:tc>
        <w:tc>
          <w:tcPr>
            <w:tcW w:w="0" w:type="auto"/>
            <w:tcBorders>
              <w:top w:val="nil"/>
              <w:left w:val="nil"/>
              <w:bottom w:val="single" w:sz="4" w:space="0" w:color="B1BBCC"/>
              <w:right w:val="single" w:sz="4" w:space="0" w:color="B1BBCC"/>
            </w:tcBorders>
            <w:shd w:val="clear" w:color="auto" w:fill="auto"/>
            <w:hideMark/>
          </w:tcPr>
          <w:p w14:paraId="343FDE68" w14:textId="77777777" w:rsidR="009F06E6" w:rsidRPr="009F06E6" w:rsidRDefault="009F06E6" w:rsidP="009F06E6">
            <w:pPr>
              <w:pStyle w:val="TAL"/>
              <w:rPr>
                <w:sz w:val="16"/>
                <w:lang w:val="en-US" w:eastAsia="zh-CN"/>
              </w:rPr>
            </w:pPr>
            <w:r w:rsidRPr="009F06E6">
              <w:rPr>
                <w:sz w:val="16"/>
                <w:lang w:val="en-US" w:eastAsia="zh-CN"/>
              </w:rPr>
              <w:t>Rel-17</w:t>
            </w:r>
          </w:p>
        </w:tc>
        <w:tc>
          <w:tcPr>
            <w:tcW w:w="0" w:type="auto"/>
            <w:tcBorders>
              <w:top w:val="nil"/>
              <w:left w:val="nil"/>
              <w:bottom w:val="single" w:sz="4" w:space="0" w:color="B1BBCC"/>
              <w:right w:val="single" w:sz="4" w:space="0" w:color="B1BBCC"/>
            </w:tcBorders>
          </w:tcPr>
          <w:p w14:paraId="0422AD69" w14:textId="367C7724" w:rsidR="009F06E6" w:rsidRPr="009F06E6" w:rsidRDefault="009F06E6" w:rsidP="009F06E6">
            <w:pPr>
              <w:pStyle w:val="TAL"/>
              <w:rPr>
                <w:sz w:val="16"/>
                <w:lang w:val="en-US" w:eastAsia="zh-CN"/>
              </w:rPr>
            </w:pPr>
            <w:r w:rsidRPr="009F06E6">
              <w:rPr>
                <w:rFonts w:cs="Arial"/>
                <w:color w:val="000000"/>
                <w:sz w:val="16"/>
                <w:szCs w:val="16"/>
              </w:rPr>
              <w:t>S3</w:t>
            </w:r>
          </w:p>
        </w:tc>
      </w:tr>
      <w:tr w:rsidR="009F06E6" w:rsidRPr="008C1A78" w14:paraId="2924FA28" w14:textId="4163355D"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794F4557" w14:textId="77777777" w:rsidR="009F06E6" w:rsidRPr="009F06E6" w:rsidRDefault="009F06E6" w:rsidP="009F06E6">
            <w:pPr>
              <w:pStyle w:val="TAL"/>
              <w:rPr>
                <w:sz w:val="16"/>
                <w:lang w:val="en-US" w:eastAsia="zh-CN"/>
              </w:rPr>
            </w:pPr>
            <w:r w:rsidRPr="009F06E6">
              <w:rPr>
                <w:sz w:val="16"/>
                <w:lang w:val="en-US" w:eastAsia="zh-CN"/>
              </w:rPr>
              <w:t>0</w:t>
            </w:r>
          </w:p>
        </w:tc>
        <w:tc>
          <w:tcPr>
            <w:tcW w:w="0" w:type="auto"/>
            <w:tcBorders>
              <w:top w:val="nil"/>
              <w:left w:val="nil"/>
              <w:bottom w:val="single" w:sz="4" w:space="0" w:color="B1BBCC"/>
              <w:right w:val="single" w:sz="4" w:space="0" w:color="B1BBCC"/>
            </w:tcBorders>
            <w:shd w:val="clear" w:color="auto" w:fill="auto"/>
            <w:hideMark/>
          </w:tcPr>
          <w:p w14:paraId="71240DD8" w14:textId="77777777" w:rsidR="009F06E6" w:rsidRPr="009F06E6" w:rsidRDefault="009F06E6" w:rsidP="009F06E6">
            <w:pPr>
              <w:pStyle w:val="TAL"/>
              <w:rPr>
                <w:bCs/>
                <w:sz w:val="16"/>
                <w:lang w:val="en-US" w:eastAsia="zh-CN"/>
              </w:rPr>
            </w:pPr>
            <w:r w:rsidRPr="009F06E6">
              <w:rPr>
                <w:bCs/>
                <w:sz w:val="16"/>
                <w:lang w:val="en-US" w:eastAsia="zh-CN"/>
              </w:rPr>
              <w:t>Rel-18 Uncrewed Aerial Vehicles (UAV), UAS, UAM</w:t>
            </w:r>
          </w:p>
        </w:tc>
        <w:tc>
          <w:tcPr>
            <w:tcW w:w="0" w:type="auto"/>
            <w:tcBorders>
              <w:top w:val="nil"/>
              <w:left w:val="nil"/>
              <w:bottom w:val="single" w:sz="4" w:space="0" w:color="B1BBCC"/>
              <w:right w:val="single" w:sz="4" w:space="0" w:color="B1BBCC"/>
            </w:tcBorders>
            <w:shd w:val="clear" w:color="auto" w:fill="auto"/>
            <w:hideMark/>
          </w:tcPr>
          <w:p w14:paraId="0F33FF66" w14:textId="77777777" w:rsidR="009F06E6" w:rsidRPr="009F06E6" w:rsidRDefault="009F06E6" w:rsidP="009F06E6">
            <w:pPr>
              <w:pStyle w:val="TAL"/>
              <w:rPr>
                <w:sz w:val="16"/>
                <w:lang w:val="en-US" w:eastAsia="zh-CN"/>
              </w:rPr>
            </w:pPr>
            <w:r w:rsidRPr="009F06E6">
              <w:rPr>
                <w:sz w:val="16"/>
                <w:lang w:val="en-US" w:eastAsia="zh-CN"/>
              </w:rPr>
              <w:t>-</w:t>
            </w:r>
          </w:p>
        </w:tc>
        <w:tc>
          <w:tcPr>
            <w:tcW w:w="0" w:type="auto"/>
            <w:tcBorders>
              <w:top w:val="nil"/>
              <w:left w:val="nil"/>
              <w:bottom w:val="single" w:sz="4" w:space="0" w:color="B1BBCC"/>
              <w:right w:val="single" w:sz="4" w:space="0" w:color="B1BBCC"/>
            </w:tcBorders>
            <w:shd w:val="clear" w:color="auto" w:fill="auto"/>
            <w:hideMark/>
          </w:tcPr>
          <w:p w14:paraId="2F6DFA38" w14:textId="77777777" w:rsidR="009F06E6" w:rsidRPr="009F06E6" w:rsidRDefault="009F06E6" w:rsidP="009F06E6">
            <w:pPr>
              <w:pStyle w:val="TAL"/>
              <w:rPr>
                <w:sz w:val="16"/>
                <w:lang w:val="en-US" w:eastAsia="zh-CN"/>
              </w:rPr>
            </w:pPr>
            <w:r w:rsidRPr="009F06E6">
              <w:rPr>
                <w:sz w:val="16"/>
                <w:lang w:val="en-US" w:eastAsia="zh-CN"/>
              </w:rPr>
              <w:t>Rel-18</w:t>
            </w:r>
          </w:p>
        </w:tc>
        <w:tc>
          <w:tcPr>
            <w:tcW w:w="0" w:type="auto"/>
            <w:tcBorders>
              <w:top w:val="nil"/>
              <w:left w:val="nil"/>
              <w:bottom w:val="single" w:sz="4" w:space="0" w:color="B1BBCC"/>
              <w:right w:val="single" w:sz="4" w:space="0" w:color="B1BBCC"/>
            </w:tcBorders>
          </w:tcPr>
          <w:p w14:paraId="16030EAC" w14:textId="5FF378F1" w:rsidR="009F06E6" w:rsidRPr="009F06E6" w:rsidRDefault="009F06E6" w:rsidP="009F06E6">
            <w:pPr>
              <w:pStyle w:val="TAL"/>
              <w:rPr>
                <w:sz w:val="16"/>
                <w:lang w:val="en-US" w:eastAsia="zh-CN"/>
              </w:rPr>
            </w:pPr>
            <w:r w:rsidRPr="009F06E6">
              <w:rPr>
                <w:rFonts w:cs="Arial"/>
                <w:color w:val="000000"/>
                <w:sz w:val="16"/>
                <w:szCs w:val="16"/>
              </w:rPr>
              <w:t> </w:t>
            </w:r>
          </w:p>
        </w:tc>
      </w:tr>
      <w:tr w:rsidR="009F06E6" w:rsidRPr="008C1A78" w14:paraId="502E1F6D" w14:textId="0E56A6D1"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0A9D92C5" w14:textId="77777777" w:rsidR="009F06E6" w:rsidRPr="009F06E6" w:rsidRDefault="009F06E6" w:rsidP="009F06E6">
            <w:pPr>
              <w:pStyle w:val="TAL"/>
              <w:rPr>
                <w:bCs/>
                <w:sz w:val="16"/>
                <w:lang w:val="en-US" w:eastAsia="zh-CN"/>
              </w:rPr>
            </w:pPr>
            <w:r w:rsidRPr="009F06E6">
              <w:rPr>
                <w:bCs/>
                <w:sz w:val="16"/>
                <w:lang w:val="en-US" w:eastAsia="zh-CN"/>
              </w:rPr>
              <w:t>941005</w:t>
            </w:r>
          </w:p>
        </w:tc>
        <w:tc>
          <w:tcPr>
            <w:tcW w:w="0" w:type="auto"/>
            <w:tcBorders>
              <w:top w:val="nil"/>
              <w:left w:val="nil"/>
              <w:bottom w:val="single" w:sz="4" w:space="0" w:color="B1BBCC"/>
              <w:right w:val="single" w:sz="4" w:space="0" w:color="B1BBCC"/>
            </w:tcBorders>
            <w:shd w:val="clear" w:color="auto" w:fill="auto"/>
            <w:hideMark/>
          </w:tcPr>
          <w:p w14:paraId="5A1458EC" w14:textId="77777777" w:rsidR="009F06E6" w:rsidRPr="009F06E6" w:rsidRDefault="009F06E6" w:rsidP="009F06E6">
            <w:pPr>
              <w:pStyle w:val="TAL"/>
              <w:rPr>
                <w:bCs/>
                <w:sz w:val="16"/>
                <w:lang w:val="en-US" w:eastAsia="zh-CN"/>
              </w:rPr>
            </w:pPr>
            <w:r w:rsidRPr="009F06E6">
              <w:rPr>
                <w:bCs/>
                <w:sz w:val="16"/>
                <w:lang w:val="en-US" w:eastAsia="zh-CN"/>
              </w:rPr>
              <w:t>NR support for UAV (Uncrewed Aerial Vehicles)</w:t>
            </w:r>
          </w:p>
        </w:tc>
        <w:tc>
          <w:tcPr>
            <w:tcW w:w="0" w:type="auto"/>
            <w:tcBorders>
              <w:top w:val="nil"/>
              <w:left w:val="nil"/>
              <w:bottom w:val="single" w:sz="4" w:space="0" w:color="B1BBCC"/>
              <w:right w:val="single" w:sz="4" w:space="0" w:color="B1BBCC"/>
            </w:tcBorders>
            <w:shd w:val="clear" w:color="auto" w:fill="auto"/>
            <w:hideMark/>
          </w:tcPr>
          <w:p w14:paraId="59A428E7" w14:textId="77777777" w:rsidR="009F06E6" w:rsidRPr="009F06E6" w:rsidRDefault="009F06E6" w:rsidP="009F06E6">
            <w:pPr>
              <w:pStyle w:val="TAL"/>
              <w:rPr>
                <w:bCs/>
                <w:sz w:val="16"/>
                <w:lang w:val="en-US" w:eastAsia="zh-CN"/>
              </w:rPr>
            </w:pPr>
            <w:r w:rsidRPr="009F06E6">
              <w:rPr>
                <w:bCs/>
                <w:sz w:val="16"/>
                <w:lang w:val="en-US" w:eastAsia="zh-CN"/>
              </w:rPr>
              <w:t>NR_UAV</w:t>
            </w:r>
          </w:p>
        </w:tc>
        <w:tc>
          <w:tcPr>
            <w:tcW w:w="0" w:type="auto"/>
            <w:tcBorders>
              <w:top w:val="nil"/>
              <w:left w:val="nil"/>
              <w:bottom w:val="single" w:sz="4" w:space="0" w:color="B1BBCC"/>
              <w:right w:val="single" w:sz="4" w:space="0" w:color="B1BBCC"/>
            </w:tcBorders>
            <w:shd w:val="clear" w:color="auto" w:fill="auto"/>
            <w:hideMark/>
          </w:tcPr>
          <w:p w14:paraId="760F9E05" w14:textId="77777777" w:rsidR="009F06E6" w:rsidRPr="009F06E6" w:rsidRDefault="009F06E6" w:rsidP="009F06E6">
            <w:pPr>
              <w:pStyle w:val="TAL"/>
              <w:rPr>
                <w:bCs/>
                <w:sz w:val="16"/>
                <w:lang w:val="en-US" w:eastAsia="zh-CN"/>
              </w:rPr>
            </w:pPr>
            <w:r w:rsidRPr="009F06E6">
              <w:rPr>
                <w:bCs/>
                <w:sz w:val="16"/>
                <w:lang w:val="en-US" w:eastAsia="zh-CN"/>
              </w:rPr>
              <w:t>Rel-18</w:t>
            </w:r>
          </w:p>
        </w:tc>
        <w:tc>
          <w:tcPr>
            <w:tcW w:w="0" w:type="auto"/>
            <w:tcBorders>
              <w:top w:val="nil"/>
              <w:left w:val="nil"/>
              <w:bottom w:val="single" w:sz="4" w:space="0" w:color="B1BBCC"/>
              <w:right w:val="single" w:sz="4" w:space="0" w:color="B1BBCC"/>
            </w:tcBorders>
          </w:tcPr>
          <w:p w14:paraId="2D4A5A99" w14:textId="1A739FBA" w:rsidR="009F06E6" w:rsidRPr="009F06E6" w:rsidRDefault="009F06E6" w:rsidP="009F06E6">
            <w:pPr>
              <w:pStyle w:val="TAL"/>
              <w:rPr>
                <w:bCs/>
                <w:sz w:val="16"/>
                <w:lang w:val="en-US" w:eastAsia="zh-CN"/>
              </w:rPr>
            </w:pPr>
            <w:r w:rsidRPr="009F06E6">
              <w:rPr>
                <w:rFonts w:cs="Arial"/>
                <w:bCs/>
                <w:color w:val="000000"/>
                <w:sz w:val="16"/>
                <w:szCs w:val="16"/>
              </w:rPr>
              <w:t>R2</w:t>
            </w:r>
          </w:p>
        </w:tc>
      </w:tr>
      <w:tr w:rsidR="009F06E6" w:rsidRPr="008C1A78" w14:paraId="3516040D" w14:textId="18825BAD" w:rsidTr="009F06E6">
        <w:trPr>
          <w:trHeight w:val="227"/>
        </w:trPr>
        <w:tc>
          <w:tcPr>
            <w:tcW w:w="0" w:type="auto"/>
            <w:tcBorders>
              <w:top w:val="nil"/>
              <w:left w:val="single" w:sz="4" w:space="0" w:color="B1BBCC"/>
              <w:bottom w:val="single" w:sz="4" w:space="0" w:color="B1BBCC"/>
              <w:right w:val="single" w:sz="4" w:space="0" w:color="B1BBCC"/>
            </w:tcBorders>
            <w:shd w:val="clear" w:color="auto" w:fill="auto"/>
            <w:hideMark/>
          </w:tcPr>
          <w:p w14:paraId="14786AF2" w14:textId="77777777" w:rsidR="009F06E6" w:rsidRPr="009F06E6" w:rsidRDefault="009F06E6" w:rsidP="009F06E6">
            <w:pPr>
              <w:pStyle w:val="TAL"/>
              <w:rPr>
                <w:sz w:val="16"/>
                <w:lang w:val="en-US" w:eastAsia="zh-CN"/>
              </w:rPr>
            </w:pPr>
            <w:r w:rsidRPr="009F06E6">
              <w:rPr>
                <w:sz w:val="16"/>
                <w:lang w:val="en-US" w:eastAsia="zh-CN"/>
              </w:rPr>
              <w:t>941105</w:t>
            </w:r>
          </w:p>
        </w:tc>
        <w:tc>
          <w:tcPr>
            <w:tcW w:w="0" w:type="auto"/>
            <w:tcBorders>
              <w:top w:val="nil"/>
              <w:left w:val="nil"/>
              <w:bottom w:val="single" w:sz="4" w:space="0" w:color="B1BBCC"/>
              <w:right w:val="single" w:sz="4" w:space="0" w:color="B1BBCC"/>
            </w:tcBorders>
            <w:shd w:val="clear" w:color="auto" w:fill="auto"/>
            <w:hideMark/>
          </w:tcPr>
          <w:p w14:paraId="6AAB914A" w14:textId="77777777" w:rsidR="009F06E6" w:rsidRPr="009F06E6" w:rsidRDefault="009F06E6" w:rsidP="009F06E6">
            <w:pPr>
              <w:pStyle w:val="TAL"/>
              <w:rPr>
                <w:sz w:val="16"/>
                <w:lang w:val="en-US" w:eastAsia="zh-CN"/>
              </w:rPr>
            </w:pPr>
            <w:r w:rsidRPr="009F06E6">
              <w:rPr>
                <w:sz w:val="16"/>
                <w:lang w:val="en-US" w:eastAsia="zh-CN"/>
              </w:rPr>
              <w:t xml:space="preserve">   Core part: NR support for UAV (Uncrewed Aerial Vehicles)</w:t>
            </w:r>
          </w:p>
        </w:tc>
        <w:tc>
          <w:tcPr>
            <w:tcW w:w="0" w:type="auto"/>
            <w:tcBorders>
              <w:top w:val="nil"/>
              <w:left w:val="nil"/>
              <w:bottom w:val="single" w:sz="4" w:space="0" w:color="B1BBCC"/>
              <w:right w:val="single" w:sz="4" w:space="0" w:color="B1BBCC"/>
            </w:tcBorders>
            <w:shd w:val="clear" w:color="auto" w:fill="auto"/>
            <w:hideMark/>
          </w:tcPr>
          <w:p w14:paraId="52F1B9BF" w14:textId="77777777" w:rsidR="009F06E6" w:rsidRPr="009F06E6" w:rsidRDefault="009F06E6" w:rsidP="009F06E6">
            <w:pPr>
              <w:pStyle w:val="TAL"/>
              <w:rPr>
                <w:sz w:val="16"/>
                <w:lang w:val="en-US" w:eastAsia="zh-CN"/>
              </w:rPr>
            </w:pPr>
            <w:r w:rsidRPr="009F06E6">
              <w:rPr>
                <w:sz w:val="16"/>
                <w:lang w:val="en-US" w:eastAsia="zh-CN"/>
              </w:rPr>
              <w:t>NR_UAV-Core</w:t>
            </w:r>
          </w:p>
        </w:tc>
        <w:tc>
          <w:tcPr>
            <w:tcW w:w="0" w:type="auto"/>
            <w:tcBorders>
              <w:top w:val="nil"/>
              <w:left w:val="nil"/>
              <w:bottom w:val="single" w:sz="4" w:space="0" w:color="B1BBCC"/>
              <w:right w:val="single" w:sz="4" w:space="0" w:color="B1BBCC"/>
            </w:tcBorders>
            <w:shd w:val="clear" w:color="auto" w:fill="auto"/>
            <w:hideMark/>
          </w:tcPr>
          <w:p w14:paraId="3BE0AB3C" w14:textId="77777777" w:rsidR="009F06E6" w:rsidRPr="009F06E6" w:rsidRDefault="009F06E6" w:rsidP="009F06E6">
            <w:pPr>
              <w:pStyle w:val="TAL"/>
              <w:rPr>
                <w:sz w:val="16"/>
                <w:lang w:val="en-US" w:eastAsia="zh-CN"/>
              </w:rPr>
            </w:pPr>
            <w:r w:rsidRPr="009F06E6">
              <w:rPr>
                <w:sz w:val="16"/>
                <w:lang w:val="en-US" w:eastAsia="zh-CN"/>
              </w:rPr>
              <w:t>Rel-18</w:t>
            </w:r>
          </w:p>
        </w:tc>
        <w:tc>
          <w:tcPr>
            <w:tcW w:w="0" w:type="auto"/>
            <w:tcBorders>
              <w:top w:val="nil"/>
              <w:left w:val="nil"/>
              <w:bottom w:val="single" w:sz="4" w:space="0" w:color="B1BBCC"/>
              <w:right w:val="single" w:sz="4" w:space="0" w:color="B1BBCC"/>
            </w:tcBorders>
          </w:tcPr>
          <w:p w14:paraId="5C03C93F" w14:textId="60C364CE" w:rsidR="009F06E6" w:rsidRPr="009F06E6" w:rsidRDefault="009F06E6" w:rsidP="009F06E6">
            <w:pPr>
              <w:pStyle w:val="TAL"/>
              <w:rPr>
                <w:sz w:val="16"/>
                <w:lang w:val="en-US" w:eastAsia="zh-CN"/>
              </w:rPr>
            </w:pPr>
            <w:r w:rsidRPr="009F06E6">
              <w:rPr>
                <w:rFonts w:cs="Arial"/>
                <w:color w:val="000000"/>
                <w:sz w:val="16"/>
                <w:szCs w:val="16"/>
              </w:rPr>
              <w:t>R2</w:t>
            </w:r>
          </w:p>
        </w:tc>
      </w:tr>
    </w:tbl>
    <w:p w14:paraId="7254A248" w14:textId="77777777" w:rsidR="008C1A78" w:rsidRDefault="008C1A78" w:rsidP="003A1AC2"/>
    <w:p w14:paraId="449CA90B" w14:textId="3D4CAAC3" w:rsidR="00CB6A0F" w:rsidRDefault="00CB6A0F" w:rsidP="00CB6A0F">
      <w:r w:rsidRPr="008F1CE9">
        <w:t xml:space="preserve">During RAN#94-e meeting, the Rel-18 work item on the </w:t>
      </w:r>
      <w:r w:rsidRPr="008F1CE9">
        <w:rPr>
          <w:lang w:val="en-US"/>
        </w:rPr>
        <w:t xml:space="preserve">NR Support for </w:t>
      </w:r>
      <w:r w:rsidRPr="008F1CE9">
        <w:t xml:space="preserve">Uncrewed Aerial Vehicles (WI acronym: NR_UAV) was </w:t>
      </w:r>
      <w:r w:rsidRPr="009F4FAF">
        <w:t xml:space="preserve">approved in [2], covering Core requirements for RAN1/2/3 and SA2. According to the latest Status Report [3], progress of this WI was estimated at </w:t>
      </w:r>
      <w:r w:rsidR="00B74306">
        <w:t>4</w:t>
      </w:r>
      <w:r w:rsidRPr="009F4FAF">
        <w:t>0%, and is scheduled to be completed by December 2023.</w:t>
      </w:r>
    </w:p>
    <w:p w14:paraId="2BD2DAD2" w14:textId="24FB52EC" w:rsidR="003D77AE" w:rsidRDefault="003D77AE" w:rsidP="00CB6A0F">
      <w:r w:rsidRPr="003D77AE">
        <w:rPr>
          <w:b/>
        </w:rPr>
        <w:t>Observation 1</w:t>
      </w:r>
      <w:r>
        <w:t xml:space="preserve">: </w:t>
      </w:r>
      <w:r w:rsidR="00014C3F" w:rsidRPr="003D77AE">
        <w:t xml:space="preserve">NR_UAV </w:t>
      </w:r>
      <w:r w:rsidRPr="003D77AE">
        <w:t>WID objectives are related to the same scenario as in ECC r</w:t>
      </w:r>
      <w:r>
        <w:t>equest, i.e. aerial UE scenario.</w:t>
      </w:r>
    </w:p>
    <w:p w14:paraId="7250BA9B" w14:textId="37CFFAFE" w:rsidR="00664688" w:rsidRDefault="00664688" w:rsidP="00664688">
      <w:pPr>
        <w:pStyle w:val="Heading1"/>
        <w:numPr>
          <w:ilvl w:val="2"/>
          <w:numId w:val="1"/>
        </w:numPr>
        <w:overflowPunct w:val="0"/>
        <w:autoSpaceDE w:val="0"/>
        <w:autoSpaceDN w:val="0"/>
        <w:adjustRightInd w:val="0"/>
        <w:textAlignment w:val="baseline"/>
        <w:rPr>
          <w:color w:val="000000" w:themeColor="text1"/>
        </w:rPr>
      </w:pPr>
      <w:r>
        <w:rPr>
          <w:color w:val="000000" w:themeColor="text1"/>
        </w:rPr>
        <w:t>Consideration of aerial UE features</w:t>
      </w:r>
    </w:p>
    <w:p w14:paraId="116B30E6" w14:textId="77777777" w:rsidR="007A5C43" w:rsidRDefault="007A5C43" w:rsidP="007A5C43">
      <w:r>
        <w:t xml:space="preserve">Referring to the LS from ECC [1], the following aerial UE characteristics were considered: </w:t>
      </w:r>
    </w:p>
    <w:p w14:paraId="1D098DB6" w14:textId="583FAE36" w:rsidR="007A5C43" w:rsidRPr="007A5C43" w:rsidRDefault="007A5C43" w:rsidP="007A5C43">
      <w:pPr>
        <w:rPr>
          <w:i/>
        </w:rPr>
      </w:pPr>
      <w:r w:rsidRPr="007A5C43">
        <w:rPr>
          <w:i/>
        </w:rPr>
        <w:t>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It should be noted that the scenario for commercial aircraft connectivity differs from those addressed by this ECC Decision.</w:t>
      </w:r>
    </w:p>
    <w:p w14:paraId="1E13CC97" w14:textId="097976B2" w:rsidR="00664688" w:rsidRPr="008D1546" w:rsidRDefault="007A5C43" w:rsidP="00664688">
      <w:r>
        <w:t xml:space="preserve">This has led to the </w:t>
      </w:r>
      <w:r w:rsidR="00664688">
        <w:t>aerial UE requirements defined in ECC Decision (22)07</w:t>
      </w:r>
      <w:r>
        <w:t xml:space="preserve"> as listed below</w:t>
      </w:r>
      <w:r w:rsidR="00664688">
        <w:t xml:space="preserve">: </w:t>
      </w:r>
    </w:p>
    <w:tbl>
      <w:tblPr>
        <w:tblStyle w:val="TableGrid"/>
        <w:tblW w:w="0" w:type="auto"/>
        <w:tblLook w:val="04A0" w:firstRow="1" w:lastRow="0" w:firstColumn="1" w:lastColumn="0" w:noHBand="0" w:noVBand="1"/>
      </w:tblPr>
      <w:tblGrid>
        <w:gridCol w:w="9350"/>
      </w:tblGrid>
      <w:tr w:rsidR="00664688" w14:paraId="464D91C2" w14:textId="77777777" w:rsidTr="00664688">
        <w:tc>
          <w:tcPr>
            <w:tcW w:w="9350" w:type="dxa"/>
          </w:tcPr>
          <w:p w14:paraId="789C6F21" w14:textId="574808EC" w:rsidR="00664688" w:rsidRPr="00597A9E" w:rsidRDefault="00597A9E" w:rsidP="00597A9E">
            <w:pPr>
              <w:rPr>
                <w:lang w:val="en-US"/>
              </w:rPr>
            </w:pPr>
            <w:r>
              <w:t xml:space="preserve">b) </w:t>
            </w:r>
            <w:r w:rsidR="00664688" w:rsidRPr="00597A9E">
              <w:rPr>
                <w:lang w:val="en-US"/>
              </w:rPr>
              <w:t>A mechanism/feature coherent with the above aerial UE definition in order to differentiate aerial UE, as defined by ECC Decision 22(07) from terrestrial UE operating under LTE/NR 5G networks.</w:t>
            </w:r>
          </w:p>
          <w:p w14:paraId="2460409F" w14:textId="09593D19" w:rsidR="00664688" w:rsidRPr="00597A9E" w:rsidRDefault="00597A9E" w:rsidP="00597A9E">
            <w:pPr>
              <w:rPr>
                <w:lang w:val="en-US"/>
              </w:rPr>
            </w:pPr>
            <w:r>
              <w:rPr>
                <w:lang w:val="en-US"/>
              </w:rPr>
              <w:t xml:space="preserve">c) </w:t>
            </w:r>
            <w:r w:rsidR="00664688" w:rsidRPr="00597A9E">
              <w:rPr>
                <w:lang w:val="en-US"/>
              </w:rPr>
              <w:t>Differentiation of aerial UE from other terrestrial UE shall not be changed by the end-user.</w:t>
            </w:r>
          </w:p>
          <w:p w14:paraId="1B9BE284" w14:textId="37C2CE40" w:rsidR="00664688" w:rsidRPr="00597A9E" w:rsidRDefault="00597A9E" w:rsidP="00597A9E">
            <w:pPr>
              <w:rPr>
                <w:lang w:val="en-US"/>
              </w:rPr>
            </w:pPr>
            <w:r>
              <w:rPr>
                <w:lang w:val="en-US"/>
              </w:rPr>
              <w:t xml:space="preserve">d) </w:t>
            </w:r>
            <w:r w:rsidR="00664688" w:rsidRPr="00597A9E">
              <w:rPr>
                <w:lang w:val="en-US"/>
              </w:rPr>
              <w:t>The aerial UE shall not be capable to connect to LTE/NR 5G networks without aerial subscription.</w:t>
            </w:r>
          </w:p>
        </w:tc>
      </w:tr>
    </w:tbl>
    <w:p w14:paraId="28DD94F9" w14:textId="77777777" w:rsidR="00664688" w:rsidRDefault="00664688" w:rsidP="00664688"/>
    <w:p w14:paraId="53255BCB" w14:textId="692FA93D" w:rsidR="007A5C43" w:rsidRDefault="007A5C43" w:rsidP="00664688">
      <w:r w:rsidRPr="007A5C43">
        <w:t xml:space="preserve">Considering </w:t>
      </w:r>
      <w:r>
        <w:t>the amount of work already done in RAN, SA and CT for the aerial UE across multiple releases, further verification of required in multiple WGs before concrete feedback can be provided back to ECC on their requested features</w:t>
      </w:r>
      <w:r w:rsidR="00C06165">
        <w:t xml:space="preserve">, e.g. the aerial UE subscription </w:t>
      </w:r>
      <w:r w:rsidR="0007317C">
        <w:t xml:space="preserve">aspects were </w:t>
      </w:r>
      <w:r w:rsidR="00C06165">
        <w:t>standardized by SA1 in TS 22.125</w:t>
      </w:r>
      <w:r w:rsidR="003C71BD">
        <w:t>; aerial UE identification aspects were standardized by SA2 in TS 23.256</w:t>
      </w:r>
      <w:r>
        <w:t xml:space="preserve">. </w:t>
      </w:r>
    </w:p>
    <w:p w14:paraId="652FD196" w14:textId="7BFBC2FD" w:rsidR="007A5C43" w:rsidRPr="00664688" w:rsidRDefault="007A5C43" w:rsidP="007A5C43">
      <w:r w:rsidRPr="00664688">
        <w:rPr>
          <w:b/>
        </w:rPr>
        <w:t>Observation 2</w:t>
      </w:r>
      <w:r w:rsidRPr="00664688">
        <w:t>: Further technical analysis of existing 3GPP specifications is required to verify if ECC requirements in bullets –b to –d are</w:t>
      </w:r>
      <w:r>
        <w:t xml:space="preserve"> already covered</w:t>
      </w:r>
      <w:r w:rsidRPr="00664688">
        <w:t xml:space="preserve">. </w:t>
      </w:r>
    </w:p>
    <w:p w14:paraId="30C746E2" w14:textId="613F9719" w:rsidR="00664688" w:rsidRPr="00014F22" w:rsidRDefault="007A5C43" w:rsidP="00664688">
      <w:pPr>
        <w:rPr>
          <w:rStyle w:val="markedcontent"/>
        </w:rPr>
      </w:pPr>
      <w:r>
        <w:rPr>
          <w:rStyle w:val="markedcontent"/>
        </w:rPr>
        <w:t>Furthermore, i</w:t>
      </w:r>
      <w:r w:rsidR="00664688" w:rsidRPr="00E122D2">
        <w:rPr>
          <w:rStyle w:val="markedcontent"/>
        </w:rPr>
        <w:t xml:space="preserve">t shall be noted that ECC </w:t>
      </w:r>
      <w:r w:rsidR="00664688" w:rsidRPr="00522941">
        <w:rPr>
          <w:rStyle w:val="markedcontent"/>
        </w:rPr>
        <w:t>concluded on the need for national studies needed to define and to implement no-transmit zones at national level</w:t>
      </w:r>
      <w:r w:rsidR="00664688" w:rsidRPr="00522941">
        <w:rPr>
          <w:rStyle w:val="Heading1Char"/>
          <w:rFonts w:ascii="Times New Roman" w:hAnsi="Times New Roman"/>
          <w:sz w:val="20"/>
        </w:rPr>
        <w:t xml:space="preserve"> (</w:t>
      </w:r>
      <w:r w:rsidR="00664688" w:rsidRPr="00522941">
        <w:rPr>
          <w:rStyle w:val="markedcontent"/>
        </w:rPr>
        <w:t>and where necessary coordinated with neighbouring countries), for spectrum compatibility purposes, for aerial UE operating in the respective frequency bands.</w:t>
      </w:r>
      <w:r w:rsidR="00664688">
        <w:rPr>
          <w:rStyle w:val="markedcontent"/>
        </w:rPr>
        <w:t xml:space="preserve"> </w:t>
      </w:r>
      <w:r w:rsidR="00664688" w:rsidRPr="0081020C">
        <w:t xml:space="preserve">Related ECC Report 309 [6] on the analysis of the usage of aerial UE for communication in current MFCN harmonised bands has referred to the </w:t>
      </w:r>
      <w:r w:rsidR="00664688" w:rsidRPr="0081020C">
        <w:rPr>
          <w:rStyle w:val="markedcontent"/>
        </w:rPr>
        <w:t xml:space="preserve">“no-fly zone” as </w:t>
      </w:r>
      <w:r w:rsidR="00664688" w:rsidRPr="00014F22">
        <w:rPr>
          <w:rStyle w:val="markedcontent"/>
        </w:rPr>
        <w:t>geographical area where aerial UEs are not allowed to operate. Such area may apply to all aerial UEs or to only some categories of aerial UEs, e.g. aerial UEs operating in a specific band or specific channel. This “no-fly zone” is referred in the ECC Decision (22)07 as “no-transmit zone”.</w:t>
      </w:r>
      <w:r w:rsidR="00664688">
        <w:rPr>
          <w:rStyle w:val="markedcontent"/>
        </w:rPr>
        <w:t xml:space="preserve"> </w:t>
      </w:r>
      <w:r w:rsidR="00664688" w:rsidRPr="00014F22">
        <w:rPr>
          <w:rStyle w:val="markedcontent"/>
        </w:rPr>
        <w:t>The following additional measures were considered in the ECC (22)07 in relation to the no-transmit zones:</w:t>
      </w:r>
    </w:p>
    <w:p w14:paraId="67F719A6" w14:textId="77777777" w:rsidR="00664688" w:rsidRPr="00014F22" w:rsidRDefault="00664688" w:rsidP="00664688">
      <w:pPr>
        <w:pStyle w:val="ListParagraph"/>
        <w:numPr>
          <w:ilvl w:val="0"/>
          <w:numId w:val="22"/>
        </w:numPr>
        <w:rPr>
          <w:rStyle w:val="markedcontent"/>
          <w:rFonts w:ascii="Times New Roman" w:hAnsi="Times New Roman"/>
        </w:rPr>
      </w:pPr>
      <w:r w:rsidRPr="00014F22">
        <w:rPr>
          <w:rStyle w:val="markedcontent"/>
          <w:rFonts w:ascii="Times New Roman" w:eastAsia="DengXian" w:hAnsi="Times New Roman"/>
        </w:rPr>
        <w:t>a no-transmit zone is defined as a geographical area where aerial UE are not allowed to transmit for spectrum compatibility purposes in a given harmonised MFCN band or part of it;</w:t>
      </w:r>
    </w:p>
    <w:p w14:paraId="76AAE875" w14:textId="77777777" w:rsidR="00664688" w:rsidRPr="00664688" w:rsidRDefault="00664688" w:rsidP="00664688">
      <w:pPr>
        <w:pStyle w:val="ListParagraph"/>
        <w:numPr>
          <w:ilvl w:val="0"/>
          <w:numId w:val="22"/>
        </w:numPr>
        <w:rPr>
          <w:rStyle w:val="markedcontent"/>
          <w:rFonts w:ascii="Times New Roman" w:hAnsi="Times New Roman"/>
        </w:rPr>
      </w:pPr>
      <w:r w:rsidRPr="00014F22">
        <w:rPr>
          <w:rStyle w:val="markedcontent"/>
          <w:rFonts w:ascii="Times New Roman" w:eastAsia="DengXian" w:hAnsi="Times New Roman"/>
        </w:rPr>
        <w:t>Mechanism is necessary to ensure that aerial UE respect no-transmit zones;</w:t>
      </w:r>
    </w:p>
    <w:p w14:paraId="5AE40212" w14:textId="15A4D189" w:rsidR="00664688" w:rsidRPr="00664688" w:rsidRDefault="00664688" w:rsidP="00664688">
      <w:pPr>
        <w:pStyle w:val="ListParagraph"/>
        <w:numPr>
          <w:ilvl w:val="0"/>
          <w:numId w:val="22"/>
        </w:numPr>
        <w:rPr>
          <w:rStyle w:val="markedcontent"/>
          <w:rFonts w:ascii="Times New Roman" w:hAnsi="Times New Roman"/>
        </w:rPr>
      </w:pPr>
      <w:r w:rsidRPr="00664688">
        <w:rPr>
          <w:rStyle w:val="markedcontent"/>
          <w:rFonts w:ascii="Times New Roman" w:eastAsia="DengXian" w:hAnsi="Times New Roman"/>
        </w:rPr>
        <w:t>ECC Decision assumed that aerial UEs have a height reporting capability.</w:t>
      </w:r>
    </w:p>
    <w:p w14:paraId="23EE4329" w14:textId="58DE24E0" w:rsidR="0030522A" w:rsidRPr="00664688" w:rsidRDefault="007A5C43" w:rsidP="00664688">
      <w:r>
        <w:t xml:space="preserve">Similar to the observation on the features in </w:t>
      </w:r>
      <w:r w:rsidR="00664688" w:rsidRPr="00664688">
        <w:t xml:space="preserve">bullets –b to –d, the </w:t>
      </w:r>
      <w:r w:rsidR="00664688" w:rsidRPr="00664688">
        <w:rPr>
          <w:rStyle w:val="markedcontent"/>
        </w:rPr>
        <w:t xml:space="preserve">no-transmit zones aspects </w:t>
      </w:r>
      <w:r>
        <w:rPr>
          <w:rStyle w:val="markedcontent"/>
        </w:rPr>
        <w:t xml:space="preserve">require further analyses of the exiting 3GPP specification, </w:t>
      </w:r>
      <w:r w:rsidR="002D5B70">
        <w:rPr>
          <w:rStyle w:val="markedcontent"/>
        </w:rPr>
        <w:t>and</w:t>
      </w:r>
      <w:r>
        <w:rPr>
          <w:rStyle w:val="markedcontent"/>
        </w:rPr>
        <w:t xml:space="preserve"> coordination among RAN, SA and </w:t>
      </w:r>
      <w:r>
        <w:t xml:space="preserve">CT. </w:t>
      </w:r>
      <w:r w:rsidR="0030522A" w:rsidRPr="00664688">
        <w:t xml:space="preserve"> </w:t>
      </w:r>
    </w:p>
    <w:p w14:paraId="00139123" w14:textId="7F392660" w:rsidR="005265F3" w:rsidRDefault="005265F3" w:rsidP="005265F3">
      <w:pPr>
        <w:pStyle w:val="Heading1"/>
        <w:numPr>
          <w:ilvl w:val="1"/>
          <w:numId w:val="1"/>
        </w:numPr>
        <w:overflowPunct w:val="0"/>
        <w:autoSpaceDE w:val="0"/>
        <w:autoSpaceDN w:val="0"/>
        <w:adjustRightInd w:val="0"/>
        <w:textAlignment w:val="baseline"/>
        <w:rPr>
          <w:color w:val="000000" w:themeColor="text1"/>
        </w:rPr>
      </w:pPr>
      <w:r>
        <w:rPr>
          <w:color w:val="000000" w:themeColor="text1"/>
        </w:rPr>
        <w:t>Consideration of a</w:t>
      </w:r>
      <w:r w:rsidRPr="005265F3">
        <w:rPr>
          <w:color w:val="000000" w:themeColor="text1"/>
        </w:rPr>
        <w:t>dditional OOBE requirements</w:t>
      </w:r>
    </w:p>
    <w:p w14:paraId="51DB4CFE" w14:textId="214FAFF1" w:rsidR="008D1546" w:rsidRPr="008D1546" w:rsidRDefault="008D1546" w:rsidP="008D1546">
      <w:r>
        <w:t xml:space="preserve">The following aerial UE requirement defined in ECC Decision (22)07 is discussed here: </w:t>
      </w:r>
    </w:p>
    <w:tbl>
      <w:tblPr>
        <w:tblStyle w:val="TableGrid"/>
        <w:tblW w:w="0" w:type="auto"/>
        <w:tblLook w:val="04A0" w:firstRow="1" w:lastRow="0" w:firstColumn="1" w:lastColumn="0" w:noHBand="0" w:noVBand="1"/>
      </w:tblPr>
      <w:tblGrid>
        <w:gridCol w:w="9350"/>
      </w:tblGrid>
      <w:tr w:rsidR="005265F3" w14:paraId="64C90937" w14:textId="77777777" w:rsidTr="005265F3">
        <w:tc>
          <w:tcPr>
            <w:tcW w:w="9350" w:type="dxa"/>
          </w:tcPr>
          <w:p w14:paraId="1D9E8109" w14:textId="6512569C" w:rsidR="005265F3" w:rsidRPr="005265F3" w:rsidRDefault="005265F3" w:rsidP="005265F3">
            <w:pPr>
              <w:pStyle w:val="ListParagraph"/>
              <w:numPr>
                <w:ilvl w:val="0"/>
                <w:numId w:val="16"/>
              </w:numPr>
              <w:rPr>
                <w:rFonts w:ascii="Times New Roman" w:hAnsi="Times New Roman"/>
                <w:lang w:val="en-US"/>
              </w:rPr>
            </w:pPr>
            <w:r w:rsidRPr="001E1839">
              <w:rPr>
                <w:rFonts w:ascii="Times New Roman" w:hAnsi="Times New Roman"/>
                <w:lang w:val="en-US"/>
              </w:rPr>
              <w:t>Additional OOBE requirements applicable to aerial UEs in the following frequency bands 1710-1785 MHz, 2500-2570 MHz, 2570-2620 MHz, as defined by ECC Decision 22(07). In other frequency bands, OOBE limits applicable to terrestrial UE remain unchanged for aerial UE.</w:t>
            </w:r>
          </w:p>
        </w:tc>
      </w:tr>
    </w:tbl>
    <w:p w14:paraId="0B917DC2" w14:textId="77777777" w:rsidR="005265F3" w:rsidRDefault="005265F3" w:rsidP="005265F3"/>
    <w:p w14:paraId="1DCE3396" w14:textId="7437772C" w:rsidR="00D759E9" w:rsidRPr="00F94D43" w:rsidRDefault="00D759E9" w:rsidP="00D759E9">
      <w:r w:rsidRPr="002708CA">
        <w:t xml:space="preserve">Referring to </w:t>
      </w:r>
      <w:r w:rsidRPr="00AC06C5">
        <w:t>the ECC decision (22)07 [</w:t>
      </w:r>
      <w:r w:rsidR="000A202D" w:rsidRPr="00AC06C5">
        <w:t>4</w:t>
      </w:r>
      <w:r w:rsidRPr="00AC06C5">
        <w:t xml:space="preserve">], based on CEPT analyses (ECC </w:t>
      </w:r>
      <w:r w:rsidR="002708CA" w:rsidRPr="00AC06C5">
        <w:t>Report 309 [6</w:t>
      </w:r>
      <w:r w:rsidRPr="00AC06C5">
        <w:t xml:space="preserve">] and ECC Report 348 </w:t>
      </w:r>
      <w:r w:rsidR="002708CA" w:rsidRPr="00AC06C5">
        <w:t>[7</w:t>
      </w:r>
      <w:r w:rsidRPr="00AC06C5">
        <w:t xml:space="preserve">]), ECC provided </w:t>
      </w:r>
      <w:r w:rsidRPr="00F94D43">
        <w:t xml:space="preserve">harmonised technical conditions for the usage of aerial UE for communications in the following MFCN harmonised bands: </w:t>
      </w:r>
    </w:p>
    <w:p w14:paraId="0539AAEF"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703-733 MHz, </w:t>
      </w:r>
    </w:p>
    <w:p w14:paraId="318BEFFC"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832-862 MHz, </w:t>
      </w:r>
    </w:p>
    <w:p w14:paraId="02D1692C"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880-915 MHz, </w:t>
      </w:r>
    </w:p>
    <w:p w14:paraId="76F3C7E0"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1710-1785 MHz, </w:t>
      </w:r>
    </w:p>
    <w:p w14:paraId="396513DD"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1920-1980 MHz, </w:t>
      </w:r>
    </w:p>
    <w:p w14:paraId="2828E096" w14:textId="54F31D22"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2500-2570 MHz,</w:t>
      </w:r>
      <w:r w:rsidR="003C6ECC" w:rsidRPr="00F94D43">
        <w:rPr>
          <w:rFonts w:ascii="Times New Roman" w:hAnsi="Times New Roman"/>
        </w:rPr>
        <w:t xml:space="preserve"> </w:t>
      </w:r>
    </w:p>
    <w:p w14:paraId="05922F99" w14:textId="77777777" w:rsidR="00D759E9" w:rsidRPr="00F94D43" w:rsidRDefault="00D759E9" w:rsidP="00D759E9">
      <w:pPr>
        <w:pStyle w:val="ListParagraph"/>
        <w:numPr>
          <w:ilvl w:val="0"/>
          <w:numId w:val="18"/>
        </w:numPr>
        <w:rPr>
          <w:rFonts w:ascii="Times New Roman" w:hAnsi="Times New Roman"/>
        </w:rPr>
      </w:pPr>
      <w:r w:rsidRPr="00F94D43">
        <w:rPr>
          <w:rFonts w:ascii="Times New Roman" w:hAnsi="Times New Roman"/>
        </w:rPr>
        <w:t xml:space="preserve">2570-2620 MHz. </w:t>
      </w:r>
    </w:p>
    <w:p w14:paraId="122FA3C1" w14:textId="77777777" w:rsidR="006223B5" w:rsidRPr="00F94D43" w:rsidRDefault="006223B5" w:rsidP="00227052"/>
    <w:p w14:paraId="4CBC867C" w14:textId="0D13576A" w:rsidR="00F94D43" w:rsidRPr="00F94D43" w:rsidRDefault="001D1045" w:rsidP="00227052">
      <w:pPr>
        <w:rPr>
          <w:rStyle w:val="markedcontent"/>
        </w:rPr>
      </w:pPr>
      <w:r w:rsidRPr="00F94D43">
        <w:lastRenderedPageBreak/>
        <w:t xml:space="preserve">Based on the </w:t>
      </w:r>
      <w:r w:rsidRPr="00F94D43">
        <w:rPr>
          <w:rStyle w:val="markedcontent"/>
        </w:rPr>
        <w:t>technical conditions defined for the aerial UE</w:t>
      </w:r>
      <w:r w:rsidR="00006581" w:rsidRPr="00F94D43">
        <w:rPr>
          <w:rStyle w:val="markedcontent"/>
        </w:rPr>
        <w:t xml:space="preserve"> usage in the above bands, </w:t>
      </w:r>
      <w:r w:rsidR="00F94D43" w:rsidRPr="00F94D43">
        <w:rPr>
          <w:rStyle w:val="markedcontent"/>
        </w:rPr>
        <w:t>the follow</w:t>
      </w:r>
      <w:r w:rsidR="00F94D43" w:rsidRPr="00342C77">
        <w:rPr>
          <w:rStyle w:val="markedcontent"/>
        </w:rPr>
        <w:t>ing additional OOBE limits were identified for aerial UE operation</w:t>
      </w:r>
      <w:r w:rsidR="00342C77" w:rsidRPr="00342C77">
        <w:rPr>
          <w:rStyle w:val="markedcontent"/>
        </w:rPr>
        <w:t xml:space="preserve"> </w:t>
      </w:r>
      <w:r w:rsidR="00342C77" w:rsidRPr="00342C77">
        <w:rPr>
          <w:rStyle w:val="markedcontent"/>
          <w:rFonts w:cs="Arial"/>
        </w:rPr>
        <w:t>to avoid interference to other services</w:t>
      </w:r>
      <w:r w:rsidR="00F94D43" w:rsidRPr="00342C77">
        <w:rPr>
          <w:rStyle w:val="markedcontent"/>
        </w:rPr>
        <w:t>:</w:t>
      </w:r>
      <w:r w:rsidR="00F94D43" w:rsidRPr="00F94D43">
        <w:rPr>
          <w:rStyle w:val="markedcontent"/>
        </w:rPr>
        <w:t xml:space="preserve"> </w:t>
      </w:r>
    </w:p>
    <w:p w14:paraId="6E2D8414" w14:textId="725467AD" w:rsidR="00F94D43" w:rsidRPr="00FE7B0E" w:rsidRDefault="00006581" w:rsidP="00F94D43">
      <w:pPr>
        <w:pStyle w:val="ListParagraph"/>
        <w:numPr>
          <w:ilvl w:val="0"/>
          <w:numId w:val="21"/>
        </w:numPr>
        <w:rPr>
          <w:rFonts w:ascii="Times New Roman" w:hAnsi="Times New Roman"/>
        </w:rPr>
      </w:pPr>
      <w:r w:rsidRPr="00F94D43">
        <w:rPr>
          <w:rStyle w:val="markedcontent"/>
          <w:rFonts w:ascii="Times New Roman" w:eastAsia="DengXian" w:hAnsi="Times New Roman"/>
        </w:rPr>
        <w:t>Protection of MetSat operating in the 1675-1710 MHz frequency band</w:t>
      </w:r>
      <w:r w:rsidR="00F94D43" w:rsidRPr="00F94D43">
        <w:rPr>
          <w:rStyle w:val="markedcontent"/>
          <w:rFonts w:ascii="Times New Roman" w:eastAsia="DengXian" w:hAnsi="Times New Roman"/>
        </w:rPr>
        <w:t xml:space="preserve">: </w:t>
      </w:r>
      <w:r w:rsidRPr="00F94D43">
        <w:rPr>
          <w:rStyle w:val="markedcontent"/>
          <w:rFonts w:ascii="Times New Roman" w:eastAsia="DengXian" w:hAnsi="Times New Roman"/>
        </w:rPr>
        <w:t>Out-of-band limit</w:t>
      </w:r>
      <w:r w:rsidR="00F94D43" w:rsidRPr="00F94D43">
        <w:rPr>
          <w:rStyle w:val="markedcontent"/>
          <w:rFonts w:ascii="Times New Roman" w:eastAsia="DengXian" w:hAnsi="Times New Roman"/>
        </w:rPr>
        <w:t xml:space="preserve"> defined as</w:t>
      </w:r>
      <w:r w:rsidRPr="00F94D43">
        <w:rPr>
          <w:rStyle w:val="markedcontent"/>
          <w:rFonts w:ascii="Times New Roman" w:eastAsia="DengXian" w:hAnsi="Times New Roman"/>
        </w:rPr>
        <w:t xml:space="preserve"> -40 dBm/MHz in the frequency range 1675-</w:t>
      </w:r>
      <w:r w:rsidRPr="00FE7B0E">
        <w:rPr>
          <w:rStyle w:val="markedcontent"/>
          <w:rFonts w:ascii="Times New Roman" w:eastAsia="DengXian" w:hAnsi="Times New Roman"/>
        </w:rPr>
        <w:t>1710 MHz</w:t>
      </w:r>
      <w:r w:rsidR="00F94D43" w:rsidRPr="00FE7B0E">
        <w:rPr>
          <w:rStyle w:val="markedcontent"/>
          <w:rFonts w:ascii="Times New Roman" w:eastAsia="DengXian" w:hAnsi="Times New Roman"/>
        </w:rPr>
        <w:t>,</w:t>
      </w:r>
      <w:r w:rsidRPr="00FE7B0E">
        <w:rPr>
          <w:rStyle w:val="markedcontent"/>
          <w:rFonts w:ascii="Times New Roman" w:eastAsia="DengXian" w:hAnsi="Times New Roman"/>
        </w:rPr>
        <w:t xml:space="preserve"> for aerial UE operating in 1710-1785 MHz.</w:t>
      </w:r>
    </w:p>
    <w:p w14:paraId="048DFC55" w14:textId="50545115" w:rsidR="00006581" w:rsidRPr="00FE7B0E" w:rsidRDefault="00006581" w:rsidP="00F94D43">
      <w:pPr>
        <w:pStyle w:val="ListParagraph"/>
        <w:numPr>
          <w:ilvl w:val="0"/>
          <w:numId w:val="21"/>
        </w:numPr>
        <w:rPr>
          <w:rStyle w:val="markedcontent"/>
          <w:rFonts w:ascii="Times New Roman" w:hAnsi="Times New Roman"/>
        </w:rPr>
      </w:pPr>
      <w:r w:rsidRPr="00FE7B0E">
        <w:rPr>
          <w:rStyle w:val="markedcontent"/>
          <w:rFonts w:ascii="Times New Roman" w:eastAsia="DengXian" w:hAnsi="Times New Roman"/>
        </w:rPr>
        <w:t>Protection of RAS operating in 2690 – 2700 MHz and radars operating</w:t>
      </w:r>
      <w:r w:rsidR="00F94D43" w:rsidRPr="00FE7B0E">
        <w:rPr>
          <w:rFonts w:ascii="Times New Roman" w:hAnsi="Times New Roman"/>
        </w:rPr>
        <w:t xml:space="preserve"> </w:t>
      </w:r>
      <w:r w:rsidRPr="00FE7B0E">
        <w:rPr>
          <w:rStyle w:val="markedcontent"/>
          <w:rFonts w:ascii="Times New Roman" w:eastAsia="DengXian" w:hAnsi="Times New Roman"/>
        </w:rPr>
        <w:t>in 2700-2900 MHz</w:t>
      </w:r>
      <w:r w:rsidR="00F94D43" w:rsidRPr="00FE7B0E">
        <w:rPr>
          <w:rStyle w:val="markedcontent"/>
          <w:rFonts w:ascii="Times New Roman" w:eastAsia="DengXian" w:hAnsi="Times New Roman"/>
        </w:rPr>
        <w:t xml:space="preserve">: </w:t>
      </w:r>
      <w:r w:rsidRPr="00FE7B0E">
        <w:rPr>
          <w:rStyle w:val="markedcontent"/>
          <w:rFonts w:ascii="Times New Roman" w:eastAsia="DengXian" w:hAnsi="Times New Roman"/>
        </w:rPr>
        <w:t>Out-of-band limit</w:t>
      </w:r>
      <w:r w:rsidR="00F94D43" w:rsidRPr="00FE7B0E">
        <w:rPr>
          <w:rStyle w:val="markedcontent"/>
          <w:rFonts w:ascii="Times New Roman" w:eastAsia="DengXian" w:hAnsi="Times New Roman"/>
        </w:rPr>
        <w:t xml:space="preserve"> defined as </w:t>
      </w:r>
      <w:r w:rsidRPr="00FE7B0E">
        <w:rPr>
          <w:rStyle w:val="markedcontent"/>
          <w:rFonts w:ascii="Times New Roman" w:eastAsia="DengXian" w:hAnsi="Times New Roman"/>
        </w:rPr>
        <w:t>-50 dBm/MHz in the frequency range 2690-2900 MHz</w:t>
      </w:r>
      <w:r w:rsidR="00533118">
        <w:rPr>
          <w:rStyle w:val="markedcontent"/>
          <w:rFonts w:ascii="Times New Roman" w:eastAsia="DengXian" w:hAnsi="Times New Roman"/>
        </w:rPr>
        <w:t>,</w:t>
      </w:r>
      <w:r w:rsidRPr="00FE7B0E">
        <w:rPr>
          <w:rStyle w:val="markedcontent"/>
          <w:rFonts w:ascii="Times New Roman" w:eastAsia="DengXian" w:hAnsi="Times New Roman"/>
        </w:rPr>
        <w:t xml:space="preserve"> for aerial UE operating in 2500-2570 MHz or 2570-2620 MHz</w:t>
      </w:r>
      <w:r w:rsidR="00F94D43" w:rsidRPr="00FE7B0E">
        <w:rPr>
          <w:rStyle w:val="markedcontent"/>
          <w:rFonts w:ascii="Times New Roman" w:eastAsia="DengXian" w:hAnsi="Times New Roman"/>
        </w:rPr>
        <w:t>.</w:t>
      </w:r>
    </w:p>
    <w:p w14:paraId="5367BA8F" w14:textId="684BC5CE" w:rsidR="00BE0B21" w:rsidRDefault="00BE0B21" w:rsidP="00227052">
      <w:pPr>
        <w:rPr>
          <w:rStyle w:val="markedcontent"/>
          <w:b/>
        </w:rPr>
      </w:pPr>
      <w:r>
        <w:t xml:space="preserve">As </w:t>
      </w:r>
      <w:r w:rsidRPr="00AB2F65">
        <w:t xml:space="preserve">ECC was asking </w:t>
      </w:r>
      <w:r>
        <w:t xml:space="preserve">ETSI </w:t>
      </w:r>
      <w:r w:rsidRPr="00AB2F65">
        <w:t>to include UAV-related requirements in future ETSI harmonised standard on aerial UE</w:t>
      </w:r>
      <w:r>
        <w:t xml:space="preserve">, the following is proposed as a solution to achieve the goal in timely manner: </w:t>
      </w:r>
    </w:p>
    <w:p w14:paraId="56160798" w14:textId="0B5FC353" w:rsidR="00006581" w:rsidRDefault="00E47538" w:rsidP="00227052">
      <w:pPr>
        <w:rPr>
          <w:rStyle w:val="markedcontent"/>
        </w:rPr>
      </w:pPr>
      <w:r w:rsidRPr="00E47538">
        <w:rPr>
          <w:rStyle w:val="markedcontent"/>
          <w:b/>
        </w:rPr>
        <w:t>Proposal 1</w:t>
      </w:r>
      <w:r>
        <w:rPr>
          <w:rStyle w:val="markedcontent"/>
        </w:rPr>
        <w:t xml:space="preserve">: Similar to other </w:t>
      </w:r>
      <w:r w:rsidR="008F1CE9">
        <w:rPr>
          <w:rStyle w:val="markedcontent"/>
        </w:rPr>
        <w:t xml:space="preserve">legacy </w:t>
      </w:r>
      <w:r>
        <w:rPr>
          <w:rStyle w:val="markedcontent"/>
        </w:rPr>
        <w:t xml:space="preserve">ECC decisions, it is proposed to reflect the above </w:t>
      </w:r>
      <w:r w:rsidR="0002451A">
        <w:rPr>
          <w:rStyle w:val="markedcontent"/>
        </w:rPr>
        <w:t xml:space="preserve">ECC-defined </w:t>
      </w:r>
      <w:r>
        <w:rPr>
          <w:rStyle w:val="markedcontent"/>
        </w:rPr>
        <w:t xml:space="preserve">OOBE emission limits for the aerial UE </w:t>
      </w:r>
      <w:r w:rsidR="00BE0B21" w:rsidRPr="00FE7B0E">
        <w:rPr>
          <w:rStyle w:val="markedcontent"/>
        </w:rPr>
        <w:t>operating in 1710-1785 MHz</w:t>
      </w:r>
      <w:r w:rsidR="00BE0B21">
        <w:rPr>
          <w:rStyle w:val="markedcontent"/>
        </w:rPr>
        <w:t xml:space="preserve">, </w:t>
      </w:r>
      <w:r w:rsidR="00BE0B21" w:rsidRPr="00FE7B0E">
        <w:rPr>
          <w:rStyle w:val="markedcontent"/>
        </w:rPr>
        <w:t>2500-2570 MHz</w:t>
      </w:r>
      <w:r w:rsidR="00BE0B21">
        <w:rPr>
          <w:rStyle w:val="markedcontent"/>
        </w:rPr>
        <w:t>,</w:t>
      </w:r>
      <w:r w:rsidR="00BE0B21" w:rsidRPr="00FE7B0E">
        <w:rPr>
          <w:rStyle w:val="markedcontent"/>
        </w:rPr>
        <w:t xml:space="preserve"> </w:t>
      </w:r>
      <w:r w:rsidR="008F1CE9">
        <w:rPr>
          <w:rStyle w:val="markedcontent"/>
        </w:rPr>
        <w:t>and</w:t>
      </w:r>
      <w:r w:rsidR="00BE0B21" w:rsidRPr="00FE7B0E">
        <w:rPr>
          <w:rStyle w:val="markedcontent"/>
        </w:rPr>
        <w:t xml:space="preserve"> 2570-2620 MHz</w:t>
      </w:r>
      <w:r w:rsidR="00BE0B21">
        <w:rPr>
          <w:rStyle w:val="markedcontent"/>
        </w:rPr>
        <w:t xml:space="preserve"> </w:t>
      </w:r>
      <w:r>
        <w:rPr>
          <w:rStyle w:val="markedcontent"/>
        </w:rPr>
        <w:t xml:space="preserve">in related 3GPP </w:t>
      </w:r>
      <w:r w:rsidR="0038683F">
        <w:rPr>
          <w:rStyle w:val="markedcontent"/>
        </w:rPr>
        <w:t xml:space="preserve">RAN4  and RAN5 </w:t>
      </w:r>
      <w:r w:rsidR="00BE0B21">
        <w:rPr>
          <w:rStyle w:val="markedcontent"/>
        </w:rPr>
        <w:t xml:space="preserve">UE </w:t>
      </w:r>
      <w:r>
        <w:rPr>
          <w:rStyle w:val="markedcontent"/>
        </w:rPr>
        <w:t>specification</w:t>
      </w:r>
      <w:r w:rsidR="00BE0B21">
        <w:rPr>
          <w:rStyle w:val="markedcontent"/>
        </w:rPr>
        <w:t>(</w:t>
      </w:r>
      <w:r>
        <w:rPr>
          <w:rStyle w:val="markedcontent"/>
        </w:rPr>
        <w:t>s</w:t>
      </w:r>
      <w:r w:rsidR="00BE0B21">
        <w:rPr>
          <w:rStyle w:val="markedcontent"/>
        </w:rPr>
        <w:t>)</w:t>
      </w:r>
      <w:r w:rsidR="00D660D3">
        <w:rPr>
          <w:rStyle w:val="markedcontent"/>
        </w:rPr>
        <w:t xml:space="preserve">, as source for further </w:t>
      </w:r>
      <w:r w:rsidR="00BE0B21">
        <w:rPr>
          <w:rStyle w:val="markedcontent"/>
        </w:rPr>
        <w:t xml:space="preserve">ETSI </w:t>
      </w:r>
      <w:r w:rsidR="00D660D3">
        <w:rPr>
          <w:rStyle w:val="markedcontent"/>
        </w:rPr>
        <w:t>Harmonized Standards transposition</w:t>
      </w:r>
      <w:r>
        <w:rPr>
          <w:rStyle w:val="markedcontent"/>
        </w:rPr>
        <w:t xml:space="preserve">. </w:t>
      </w:r>
    </w:p>
    <w:p w14:paraId="16CE5480" w14:textId="77777777" w:rsidR="002B558F" w:rsidRDefault="002B558F" w:rsidP="00227052">
      <w:pPr>
        <w:rPr>
          <w:rStyle w:val="markedcontent"/>
        </w:rPr>
      </w:pPr>
    </w:p>
    <w:p w14:paraId="7AC2F2E7" w14:textId="79FF6109" w:rsidR="00AB19F3" w:rsidRPr="00FE7B0E" w:rsidRDefault="00AB19F3" w:rsidP="00227052">
      <w:pPr>
        <w:rPr>
          <w:rStyle w:val="markedcontent"/>
        </w:rPr>
      </w:pPr>
      <w:r w:rsidRPr="00FE7B0E">
        <w:rPr>
          <w:rStyle w:val="markedcontent"/>
        </w:rPr>
        <w:t xml:space="preserve">Further clarifications related to the ECC decision (22)07 [4] are provided below: </w:t>
      </w:r>
    </w:p>
    <w:p w14:paraId="048C8081" w14:textId="77777777" w:rsidR="002B558F" w:rsidRDefault="00D759E9" w:rsidP="0016542D">
      <w:pPr>
        <w:pStyle w:val="ListParagraph"/>
        <w:numPr>
          <w:ilvl w:val="0"/>
          <w:numId w:val="20"/>
        </w:numPr>
        <w:rPr>
          <w:rFonts w:ascii="Times New Roman" w:hAnsi="Times New Roman"/>
        </w:rPr>
      </w:pPr>
      <w:r w:rsidRPr="00FE7B0E">
        <w:rPr>
          <w:rFonts w:ascii="Times New Roman" w:hAnsi="Times New Roman"/>
        </w:rPr>
        <w:t xml:space="preserve">This </w:t>
      </w:r>
      <w:r w:rsidR="003C6ECC" w:rsidRPr="00FE7B0E">
        <w:rPr>
          <w:rFonts w:ascii="Times New Roman" w:hAnsi="Times New Roman"/>
        </w:rPr>
        <w:t xml:space="preserve">ECC </w:t>
      </w:r>
      <w:r w:rsidRPr="00FE7B0E">
        <w:rPr>
          <w:rFonts w:ascii="Times New Roman" w:hAnsi="Times New Roman"/>
        </w:rPr>
        <w:t>framework does not address civil aviation regulation.</w:t>
      </w:r>
      <w:r w:rsidR="00227052" w:rsidRPr="00FE7B0E">
        <w:rPr>
          <w:rFonts w:ascii="Times New Roman" w:hAnsi="Times New Roman"/>
        </w:rPr>
        <w:t xml:space="preserve"> </w:t>
      </w:r>
    </w:p>
    <w:p w14:paraId="2AA4F66D" w14:textId="77777777" w:rsidR="002B558F" w:rsidRDefault="00227052" w:rsidP="0016542D">
      <w:pPr>
        <w:pStyle w:val="ListParagraph"/>
        <w:numPr>
          <w:ilvl w:val="0"/>
          <w:numId w:val="20"/>
        </w:numPr>
        <w:rPr>
          <w:rStyle w:val="markedcontent"/>
          <w:rFonts w:ascii="Times New Roman" w:hAnsi="Times New Roman"/>
        </w:rPr>
      </w:pPr>
      <w:r w:rsidRPr="00FE7B0E">
        <w:rPr>
          <w:rFonts w:ascii="Times New Roman" w:hAnsi="Times New Roman"/>
        </w:rPr>
        <w:t xml:space="preserve">Related studies </w:t>
      </w:r>
      <w:r w:rsidRPr="00FE7B0E">
        <w:rPr>
          <w:rStyle w:val="markedcontent"/>
          <w:rFonts w:ascii="Times New Roman" w:hAnsi="Times New Roman"/>
        </w:rPr>
        <w:t xml:space="preserve">assumed </w:t>
      </w:r>
      <w:r w:rsidRPr="00FE7B0E">
        <w:rPr>
          <w:rStyle w:val="markedcontent"/>
          <w:rFonts w:ascii="Times New Roman" w:eastAsia="DengXian" w:hAnsi="Times New Roman"/>
        </w:rPr>
        <w:t>scenarios where one UE is located on the flying platform</w:t>
      </w:r>
      <w:r w:rsidR="002B558F">
        <w:rPr>
          <w:rStyle w:val="markedcontent"/>
          <w:rFonts w:ascii="Times New Roman" w:hAnsi="Times New Roman"/>
        </w:rPr>
        <w:t>.</w:t>
      </w:r>
    </w:p>
    <w:p w14:paraId="44321302" w14:textId="67082769" w:rsidR="00AB19F3" w:rsidRPr="00FE7B0E" w:rsidRDefault="002B558F" w:rsidP="0016542D">
      <w:pPr>
        <w:pStyle w:val="ListParagraph"/>
        <w:numPr>
          <w:ilvl w:val="0"/>
          <w:numId w:val="20"/>
        </w:numPr>
        <w:rPr>
          <w:rFonts w:ascii="Times New Roman" w:hAnsi="Times New Roman"/>
        </w:rPr>
      </w:pPr>
      <w:r>
        <w:rPr>
          <w:rStyle w:val="markedcontent"/>
          <w:rFonts w:ascii="Times New Roman" w:hAnsi="Times New Roman"/>
        </w:rPr>
        <w:t>A</w:t>
      </w:r>
      <w:r w:rsidR="00227052" w:rsidRPr="00FE7B0E">
        <w:rPr>
          <w:rFonts w:ascii="Times New Roman" w:hAnsi="Times New Roman"/>
        </w:rPr>
        <w:t>erial UEs are intended to be used primarily for data communication within MFCN bands.</w:t>
      </w:r>
    </w:p>
    <w:p w14:paraId="59350714" w14:textId="46F8EC52" w:rsidR="001B4B9F" w:rsidRDefault="001B4B9F" w:rsidP="001B4B9F">
      <w:pPr>
        <w:pStyle w:val="ListParagraph"/>
        <w:numPr>
          <w:ilvl w:val="0"/>
          <w:numId w:val="20"/>
        </w:numPr>
        <w:rPr>
          <w:rStyle w:val="markedcontent"/>
          <w:rFonts w:ascii="Times New Roman" w:hAnsi="Times New Roman"/>
        </w:rPr>
      </w:pPr>
      <w:r w:rsidRPr="00FE7B0E">
        <w:rPr>
          <w:rStyle w:val="markedcontent"/>
          <w:rFonts w:ascii="Times New Roman" w:hAnsi="Times New Roman"/>
        </w:rPr>
        <w:t xml:space="preserve">The referred </w:t>
      </w:r>
      <w:r w:rsidRPr="00FE7B0E">
        <w:rPr>
          <w:rStyle w:val="markedcontent"/>
          <w:rFonts w:ascii="Times New Roman" w:eastAsia="DengXian" w:hAnsi="Times New Roman"/>
        </w:rPr>
        <w:t xml:space="preserve">ECC Decision </w:t>
      </w:r>
      <w:r w:rsidRPr="00FE7B0E">
        <w:rPr>
          <w:rStyle w:val="markedcontent"/>
          <w:rFonts w:ascii="Times New Roman" w:hAnsi="Times New Roman"/>
        </w:rPr>
        <w:t xml:space="preserve">considers </w:t>
      </w:r>
      <w:r w:rsidRPr="00FE7B0E">
        <w:rPr>
          <w:rStyle w:val="markedcontent"/>
          <w:rFonts w:ascii="Times New Roman" w:eastAsia="DengXian" w:hAnsi="Times New Roman"/>
        </w:rPr>
        <w:t>non-AAS aerial UE only</w:t>
      </w:r>
      <w:r w:rsidRPr="00FE7B0E">
        <w:rPr>
          <w:rStyle w:val="markedcontent"/>
          <w:rFonts w:ascii="Times New Roman" w:hAnsi="Times New Roman"/>
        </w:rPr>
        <w:t>.</w:t>
      </w:r>
    </w:p>
    <w:p w14:paraId="4BD0241B" w14:textId="45CA0AAD" w:rsidR="00F640E6" w:rsidRPr="00F640E6" w:rsidRDefault="00F640E6" w:rsidP="00F640E6">
      <w:pPr>
        <w:pStyle w:val="ListParagraph"/>
        <w:numPr>
          <w:ilvl w:val="0"/>
          <w:numId w:val="20"/>
        </w:numPr>
        <w:rPr>
          <w:rStyle w:val="markedcontent"/>
          <w:rFonts w:ascii="Times New Roman" w:hAnsi="Times New Roman"/>
        </w:rPr>
      </w:pPr>
      <w:r>
        <w:rPr>
          <w:rStyle w:val="markedcontent"/>
          <w:rFonts w:ascii="Times New Roman" w:hAnsi="Times New Roman"/>
        </w:rPr>
        <w:t>T</w:t>
      </w:r>
      <w:r w:rsidRPr="00F640E6">
        <w:rPr>
          <w:rStyle w:val="markedcontent"/>
          <w:rFonts w:ascii="Times New Roman" w:hAnsi="Times New Roman"/>
        </w:rPr>
        <w:t>he band 1427-1518 MHz is harmonised for MFCN SDL but excluded from the scope of ECC</w:t>
      </w:r>
      <w:r>
        <w:rPr>
          <w:rStyle w:val="markedcontent"/>
          <w:rFonts w:ascii="Times New Roman" w:hAnsi="Times New Roman"/>
        </w:rPr>
        <w:t xml:space="preserve"> (22)07 </w:t>
      </w:r>
      <w:r w:rsidRPr="00F640E6">
        <w:rPr>
          <w:rStyle w:val="markedcontent"/>
          <w:rFonts w:ascii="Times New Roman" w:hAnsi="Times New Roman"/>
        </w:rPr>
        <w:t>Decision due to foreseen bi-directional or uplink communications from aerial UE to the network</w:t>
      </w:r>
      <w:r w:rsidR="00FC59BF">
        <w:rPr>
          <w:rStyle w:val="markedcontent"/>
          <w:rFonts w:ascii="Times New Roman" w:hAnsi="Times New Roman"/>
        </w:rPr>
        <w:t>.</w:t>
      </w:r>
    </w:p>
    <w:p w14:paraId="776F7E63" w14:textId="7B05965B" w:rsidR="009F06E6" w:rsidRDefault="009F06E6" w:rsidP="009F06E6"/>
    <w:p w14:paraId="788E52A1" w14:textId="6F54E107" w:rsidR="00D61372" w:rsidRDefault="00D61372" w:rsidP="00D61372">
      <w:pPr>
        <w:pStyle w:val="Heading1"/>
        <w:numPr>
          <w:ilvl w:val="1"/>
          <w:numId w:val="1"/>
        </w:numPr>
        <w:overflowPunct w:val="0"/>
        <w:autoSpaceDE w:val="0"/>
        <w:autoSpaceDN w:val="0"/>
        <w:adjustRightInd w:val="0"/>
        <w:textAlignment w:val="baseline"/>
        <w:rPr>
          <w:color w:val="000000" w:themeColor="text1"/>
        </w:rPr>
      </w:pPr>
      <w:r>
        <w:rPr>
          <w:color w:val="000000" w:themeColor="text1"/>
        </w:rPr>
        <w:t>RAT considerations</w:t>
      </w:r>
    </w:p>
    <w:p w14:paraId="338281C3" w14:textId="02AE0E84" w:rsidR="00755071" w:rsidRPr="003E4519" w:rsidRDefault="000516BD" w:rsidP="00755071">
      <w:pPr>
        <w:rPr>
          <w:rStyle w:val="markedcontent"/>
          <w:rFonts w:cs="Arial"/>
        </w:rPr>
      </w:pPr>
      <w:r w:rsidRPr="000516BD">
        <w:rPr>
          <w:rStyle w:val="markedcontent"/>
          <w:rFonts w:cs="Arial"/>
        </w:rPr>
        <w:t xml:space="preserve">Referring to the </w:t>
      </w:r>
      <w:r w:rsidR="00D61372" w:rsidRPr="000516BD">
        <w:rPr>
          <w:rStyle w:val="markedcontent"/>
          <w:rFonts w:cs="Arial"/>
        </w:rPr>
        <w:t>ECC Report</w:t>
      </w:r>
      <w:r w:rsidR="00521DF2">
        <w:rPr>
          <w:rStyle w:val="markedcontent"/>
          <w:rFonts w:cs="Arial"/>
        </w:rPr>
        <w:t>s</w:t>
      </w:r>
      <w:r w:rsidRPr="000516BD">
        <w:rPr>
          <w:rStyle w:val="markedcontent"/>
          <w:rFonts w:cs="Arial"/>
        </w:rPr>
        <w:t xml:space="preserve"> </w:t>
      </w:r>
      <w:r w:rsidR="00755071">
        <w:rPr>
          <w:rStyle w:val="markedcontent"/>
          <w:rFonts w:cs="Arial"/>
        </w:rPr>
        <w:t>309 [6] a</w:t>
      </w:r>
      <w:r w:rsidR="00755071" w:rsidRPr="00755071">
        <w:rPr>
          <w:rStyle w:val="markedcontent"/>
          <w:rFonts w:cs="Arial"/>
        </w:rPr>
        <w:t xml:space="preserve">nd </w:t>
      </w:r>
      <w:r w:rsidR="00D61372" w:rsidRPr="00755071">
        <w:rPr>
          <w:rStyle w:val="markedcontent"/>
          <w:rFonts w:cs="Arial"/>
        </w:rPr>
        <w:t xml:space="preserve">348 </w:t>
      </w:r>
      <w:r w:rsidRPr="00755071">
        <w:rPr>
          <w:rStyle w:val="markedcontent"/>
          <w:rFonts w:cs="Arial"/>
        </w:rPr>
        <w:t>[7</w:t>
      </w:r>
      <w:r w:rsidR="00755071" w:rsidRPr="00755071">
        <w:rPr>
          <w:rStyle w:val="markedcontent"/>
          <w:rFonts w:cs="Arial"/>
        </w:rPr>
        <w:t xml:space="preserve">], </w:t>
      </w:r>
      <w:r w:rsidR="00755071" w:rsidRPr="00755071">
        <w:t>ECC studies have been perf</w:t>
      </w:r>
      <w:r w:rsidR="00755071" w:rsidRPr="003E4519">
        <w:t xml:space="preserve">ormed based on standardised LTE and 5G NR UE and their comparisons. </w:t>
      </w:r>
      <w:r w:rsidR="003E4519" w:rsidRPr="003E4519">
        <w:t xml:space="preserve">Aerial UE operation of up to 10000 m altitude was based on the </w:t>
      </w:r>
      <w:r w:rsidR="00755071" w:rsidRPr="003E4519">
        <w:t xml:space="preserve">assumption of </w:t>
      </w:r>
      <w:r w:rsidR="003E4519" w:rsidRPr="003E4519">
        <w:t xml:space="preserve">reuse </w:t>
      </w:r>
      <w:r w:rsidR="00755071" w:rsidRPr="003E4519">
        <w:t xml:space="preserve">of </w:t>
      </w:r>
      <w:r w:rsidR="003E4519" w:rsidRPr="003E4519">
        <w:t xml:space="preserve">the </w:t>
      </w:r>
      <w:r w:rsidR="00755071" w:rsidRPr="003E4519">
        <w:t>already existing MFCN BS</w:t>
      </w:r>
      <w:r w:rsidR="003E4519" w:rsidRPr="003E4519">
        <w:t xml:space="preserve"> providing also </w:t>
      </w:r>
      <w:r w:rsidR="00755071" w:rsidRPr="003E4519">
        <w:t>ground level</w:t>
      </w:r>
      <w:r w:rsidR="003E4519" w:rsidRPr="003E4519">
        <w:t xml:space="preserve"> coverage</w:t>
      </w:r>
      <w:r w:rsidR="003E4519">
        <w:t>, i.e. no dedicated BS deployments for aerial UEs</w:t>
      </w:r>
      <w:r w:rsidR="00755071" w:rsidRPr="003E4519">
        <w:t>.</w:t>
      </w:r>
    </w:p>
    <w:p w14:paraId="017DEC58" w14:textId="1BD6BE7D" w:rsidR="00454549" w:rsidRDefault="00454549" w:rsidP="00D61372">
      <w:pPr>
        <w:rPr>
          <w:rStyle w:val="markedcontent"/>
          <w:rFonts w:cs="Arial"/>
        </w:rPr>
      </w:pPr>
      <w:r>
        <w:rPr>
          <w:rStyle w:val="markedcontent"/>
          <w:rFonts w:cs="Arial"/>
        </w:rPr>
        <w:t xml:space="preserve">The above </w:t>
      </w:r>
      <w:r w:rsidR="000516BD" w:rsidRPr="003E4519">
        <w:rPr>
          <w:rStyle w:val="markedcontent"/>
          <w:rFonts w:cs="Arial"/>
        </w:rPr>
        <w:t xml:space="preserve">analysis </w:t>
      </w:r>
      <w:r w:rsidR="00045C0C" w:rsidRPr="003E4519">
        <w:rPr>
          <w:rStyle w:val="markedcontent"/>
          <w:rFonts w:cs="Arial"/>
        </w:rPr>
        <w:t xml:space="preserve">has </w:t>
      </w:r>
      <w:r w:rsidR="00521DF2" w:rsidRPr="003E4519">
        <w:rPr>
          <w:rStyle w:val="markedcontent"/>
          <w:rFonts w:cs="Arial"/>
        </w:rPr>
        <w:t>led</w:t>
      </w:r>
      <w:r w:rsidR="00045C0C" w:rsidRPr="003E4519">
        <w:rPr>
          <w:rStyle w:val="markedcontent"/>
          <w:rFonts w:cs="Arial"/>
        </w:rPr>
        <w:t xml:space="preserve"> to definition of </w:t>
      </w:r>
      <w:r w:rsidR="00D61372" w:rsidRPr="003E4519">
        <w:rPr>
          <w:rStyle w:val="markedcontent"/>
          <w:rFonts w:cs="Arial"/>
        </w:rPr>
        <w:t>technical and</w:t>
      </w:r>
      <w:r w:rsidR="000516BD" w:rsidRPr="003E4519">
        <w:rPr>
          <w:rStyle w:val="markedcontent"/>
          <w:rFonts w:cs="Arial"/>
        </w:rPr>
        <w:t xml:space="preserve"> </w:t>
      </w:r>
      <w:r w:rsidR="00D61372" w:rsidRPr="003E4519">
        <w:rPr>
          <w:rStyle w:val="markedcontent"/>
          <w:rFonts w:cs="Arial"/>
        </w:rPr>
        <w:t xml:space="preserve">operational conditions </w:t>
      </w:r>
      <w:r w:rsidR="00045C0C" w:rsidRPr="003E4519">
        <w:rPr>
          <w:rStyle w:val="markedcontent"/>
          <w:rFonts w:cs="Arial"/>
        </w:rPr>
        <w:t>for th</w:t>
      </w:r>
      <w:r w:rsidR="00045C0C" w:rsidRPr="00045C0C">
        <w:rPr>
          <w:rStyle w:val="markedcontent"/>
          <w:rFonts w:cs="Arial"/>
        </w:rPr>
        <w:t xml:space="preserve">e aerial UE scenario, including requirements related to the </w:t>
      </w:r>
      <w:r w:rsidR="00D61372" w:rsidRPr="00045C0C">
        <w:rPr>
          <w:rStyle w:val="markedcontent"/>
          <w:rFonts w:cs="Arial"/>
        </w:rPr>
        <w:t xml:space="preserve">OOBE </w:t>
      </w:r>
      <w:r w:rsidR="00045C0C" w:rsidRPr="00045C0C">
        <w:rPr>
          <w:rStyle w:val="markedcontent"/>
          <w:rFonts w:cs="Arial"/>
        </w:rPr>
        <w:t>emi</w:t>
      </w:r>
      <w:r w:rsidR="00045C0C" w:rsidRPr="00521DF2">
        <w:rPr>
          <w:rStyle w:val="markedcontent"/>
          <w:rFonts w:cs="Arial"/>
        </w:rPr>
        <w:t xml:space="preserve">ssion limits </w:t>
      </w:r>
      <w:r w:rsidR="00D61372" w:rsidRPr="00521DF2">
        <w:rPr>
          <w:rStyle w:val="markedcontent"/>
          <w:rFonts w:cs="Arial"/>
        </w:rPr>
        <w:t>or no-transmit zone</w:t>
      </w:r>
      <w:r w:rsidR="00045C0C" w:rsidRPr="00521DF2">
        <w:rPr>
          <w:rStyle w:val="markedcontent"/>
          <w:rFonts w:cs="Arial"/>
        </w:rPr>
        <w:t>s</w:t>
      </w:r>
      <w:r w:rsidR="00521DF2" w:rsidRPr="00521DF2">
        <w:rPr>
          <w:rStyle w:val="markedcontent"/>
          <w:rFonts w:cs="Arial"/>
        </w:rPr>
        <w:t xml:space="preserve">, with the conclusion that those are valid for both </w:t>
      </w:r>
      <w:r w:rsidR="00D61372" w:rsidRPr="00521DF2">
        <w:rPr>
          <w:rStyle w:val="markedcontent"/>
          <w:rFonts w:cs="Arial"/>
        </w:rPr>
        <w:t>LTE and 5G NR aerial UE</w:t>
      </w:r>
      <w:r w:rsidR="00521DF2" w:rsidRPr="00521DF2">
        <w:rPr>
          <w:rStyle w:val="markedcontent"/>
          <w:rFonts w:cs="Arial"/>
        </w:rPr>
        <w:t>s</w:t>
      </w:r>
      <w:r w:rsidR="00D61372" w:rsidRPr="00521DF2">
        <w:rPr>
          <w:rStyle w:val="markedcontent"/>
          <w:rFonts w:cs="Arial"/>
        </w:rPr>
        <w:t>.</w:t>
      </w:r>
      <w:r>
        <w:rPr>
          <w:rStyle w:val="markedcontent"/>
          <w:rFonts w:cs="Arial"/>
        </w:rPr>
        <w:t xml:space="preserve"> Please note that the </w:t>
      </w:r>
      <w:r w:rsidRPr="0081020C">
        <w:t>Related ECC Report 309 [6]</w:t>
      </w:r>
      <w:r>
        <w:t xml:space="preserve"> refers to the aerial UE as </w:t>
      </w:r>
      <w:r w:rsidRPr="0081020C">
        <w:rPr>
          <w:rStyle w:val="markedcontent"/>
          <w:rFonts w:cs="Arial"/>
        </w:rPr>
        <w:t>equally applicable to an LTE UE installed on-board an UA (drone) and an LTE UE installed on-board a manned aircraft (e.g. helicopter).</w:t>
      </w:r>
    </w:p>
    <w:p w14:paraId="0C3F9E33" w14:textId="04F9229D" w:rsidR="00755071" w:rsidRDefault="00755071" w:rsidP="00D61372">
      <w:r w:rsidRPr="00755071">
        <w:rPr>
          <w:rStyle w:val="markedcontent"/>
          <w:rFonts w:cs="Arial"/>
          <w:b/>
        </w:rPr>
        <w:t>Observation</w:t>
      </w:r>
      <w:r w:rsidR="00E31A48">
        <w:rPr>
          <w:rStyle w:val="markedcontent"/>
          <w:rFonts w:cs="Arial"/>
          <w:b/>
        </w:rPr>
        <w:t xml:space="preserve"> </w:t>
      </w:r>
      <w:r w:rsidR="004F6478">
        <w:rPr>
          <w:rStyle w:val="markedcontent"/>
          <w:rFonts w:cs="Arial"/>
          <w:b/>
        </w:rPr>
        <w:t>3</w:t>
      </w:r>
      <w:r>
        <w:rPr>
          <w:rStyle w:val="markedcontent"/>
          <w:rFonts w:cs="Arial"/>
        </w:rPr>
        <w:t xml:space="preserve">: while ECC conclusions behind the aerial UE studies are valid for both </w:t>
      </w:r>
      <w:r w:rsidRPr="00521DF2">
        <w:rPr>
          <w:rStyle w:val="markedcontent"/>
          <w:rFonts w:cs="Arial"/>
        </w:rPr>
        <w:t xml:space="preserve">LTE </w:t>
      </w:r>
      <w:r>
        <w:rPr>
          <w:rStyle w:val="markedcontent"/>
          <w:rFonts w:cs="Arial"/>
        </w:rPr>
        <w:t>as well as</w:t>
      </w:r>
      <w:r w:rsidRPr="00521DF2">
        <w:rPr>
          <w:rStyle w:val="markedcontent"/>
          <w:rFonts w:cs="Arial"/>
        </w:rPr>
        <w:t xml:space="preserve"> 5G NR aerial UEs</w:t>
      </w:r>
      <w:r>
        <w:rPr>
          <w:rStyle w:val="markedcontent"/>
          <w:rFonts w:cs="Arial"/>
        </w:rPr>
        <w:t xml:space="preserve">, the 3GPP Rel-18 WI on </w:t>
      </w:r>
      <w:r w:rsidRPr="008F1CE9">
        <w:t>NR_UAV</w:t>
      </w:r>
      <w:r>
        <w:t xml:space="preserve"> is dedicated to the NR only. </w:t>
      </w:r>
    </w:p>
    <w:p w14:paraId="1B9F03E5" w14:textId="28ECED96" w:rsidR="00B45881" w:rsidRDefault="00B45881" w:rsidP="00D61372">
      <w:r w:rsidRPr="00B45881">
        <w:rPr>
          <w:b/>
        </w:rPr>
        <w:t>Observation 4</w:t>
      </w:r>
      <w:r>
        <w:t xml:space="preserve">: Rel-15 work on </w:t>
      </w:r>
      <w:r w:rsidRPr="00B45881">
        <w:t>Enhanced LTE Support for Aerial Vehicles</w:t>
      </w:r>
      <w:r>
        <w:t xml:space="preserve"> to be </w:t>
      </w:r>
      <w:r w:rsidR="00D863AC">
        <w:t xml:space="preserve">analysed </w:t>
      </w:r>
      <w:r>
        <w:t>before sending feedback to ETSI/ECC.</w:t>
      </w:r>
    </w:p>
    <w:p w14:paraId="73CCB26F" w14:textId="77777777" w:rsidR="00107F07" w:rsidRPr="007A280E" w:rsidRDefault="00107F07" w:rsidP="00FB3977">
      <w:pPr>
        <w:pStyle w:val="Heading1"/>
        <w:numPr>
          <w:ilvl w:val="0"/>
          <w:numId w:val="1"/>
        </w:numPr>
        <w:overflowPunct w:val="0"/>
        <w:autoSpaceDE w:val="0"/>
        <w:autoSpaceDN w:val="0"/>
        <w:adjustRightInd w:val="0"/>
        <w:textAlignment w:val="baseline"/>
        <w:rPr>
          <w:color w:val="000000" w:themeColor="text1"/>
        </w:rPr>
      </w:pPr>
      <w:r w:rsidRPr="007A280E">
        <w:rPr>
          <w:color w:val="000000" w:themeColor="text1"/>
        </w:rPr>
        <w:t xml:space="preserve">Conclusions </w:t>
      </w:r>
    </w:p>
    <w:p w14:paraId="0EE6427D" w14:textId="6812768E" w:rsidR="00107F07" w:rsidRDefault="00107F07" w:rsidP="00107F07">
      <w:pPr>
        <w:pStyle w:val="xxmsonormal"/>
        <w:rPr>
          <w:rFonts w:ascii="Times New Roman" w:hAnsi="Times New Roman" w:cs="Times New Roman"/>
          <w:color w:val="000000" w:themeColor="text1"/>
          <w:sz w:val="20"/>
          <w:szCs w:val="20"/>
          <w:lang w:val="en-GB" w:eastAsia="en-US"/>
        </w:rPr>
      </w:pPr>
      <w:r w:rsidRPr="007A280E">
        <w:rPr>
          <w:rFonts w:ascii="Times New Roman" w:hAnsi="Times New Roman" w:cs="Times New Roman"/>
          <w:color w:val="000000" w:themeColor="text1"/>
          <w:sz w:val="20"/>
          <w:szCs w:val="20"/>
          <w:lang w:val="en-GB" w:eastAsia="en-US"/>
        </w:rPr>
        <w:t>Based on the above discussion, the following proposal</w:t>
      </w:r>
      <w:r w:rsidR="00CD4BFF" w:rsidRPr="007A280E">
        <w:rPr>
          <w:rFonts w:ascii="Times New Roman" w:hAnsi="Times New Roman" w:cs="Times New Roman"/>
          <w:color w:val="000000" w:themeColor="text1"/>
          <w:sz w:val="20"/>
          <w:szCs w:val="20"/>
          <w:lang w:val="en-GB" w:eastAsia="en-US"/>
        </w:rPr>
        <w:t>s</w:t>
      </w:r>
      <w:r w:rsidRPr="007A280E">
        <w:rPr>
          <w:rFonts w:ascii="Times New Roman" w:hAnsi="Times New Roman" w:cs="Times New Roman"/>
          <w:color w:val="000000" w:themeColor="text1"/>
          <w:sz w:val="20"/>
          <w:szCs w:val="20"/>
          <w:lang w:val="en-GB" w:eastAsia="en-US"/>
        </w:rPr>
        <w:t xml:space="preserve"> </w:t>
      </w:r>
      <w:r w:rsidR="00CD4BFF" w:rsidRPr="007A280E">
        <w:rPr>
          <w:rFonts w:ascii="Times New Roman" w:hAnsi="Times New Roman" w:cs="Times New Roman"/>
          <w:color w:val="000000" w:themeColor="text1"/>
          <w:sz w:val="20"/>
          <w:szCs w:val="20"/>
          <w:lang w:val="en-GB" w:eastAsia="en-US"/>
        </w:rPr>
        <w:t xml:space="preserve">were </w:t>
      </w:r>
      <w:r w:rsidRPr="007A280E">
        <w:rPr>
          <w:rFonts w:ascii="Times New Roman" w:hAnsi="Times New Roman" w:cs="Times New Roman"/>
          <w:color w:val="000000" w:themeColor="text1"/>
          <w:sz w:val="20"/>
          <w:szCs w:val="20"/>
          <w:lang w:val="en-GB" w:eastAsia="en-US"/>
        </w:rPr>
        <w:t xml:space="preserve">formulated: </w:t>
      </w:r>
    </w:p>
    <w:p w14:paraId="7F5E726A" w14:textId="77777777" w:rsidR="00045C0C" w:rsidRDefault="00045C0C" w:rsidP="0063199C">
      <w:pPr>
        <w:rPr>
          <w:rStyle w:val="markedcontent"/>
          <w:b/>
        </w:rPr>
      </w:pPr>
    </w:p>
    <w:p w14:paraId="2C65926D" w14:textId="77777777" w:rsidR="0063199C" w:rsidRPr="00F85A0B" w:rsidRDefault="0063199C" w:rsidP="0063199C">
      <w:pPr>
        <w:rPr>
          <w:rStyle w:val="markedcontent"/>
        </w:rPr>
      </w:pPr>
      <w:r w:rsidRPr="00E47538">
        <w:rPr>
          <w:rStyle w:val="markedcontent"/>
          <w:b/>
        </w:rPr>
        <w:lastRenderedPageBreak/>
        <w:t>Proposal 1</w:t>
      </w:r>
      <w:r>
        <w:rPr>
          <w:rStyle w:val="markedcontent"/>
        </w:rPr>
        <w:t xml:space="preserve">: Similar to other legacy ECC decisions, it is proposed to reflect the above ECC-defined OOBE emission limits for the aerial UE </w:t>
      </w:r>
      <w:r w:rsidRPr="00FE7B0E">
        <w:rPr>
          <w:rStyle w:val="markedcontent"/>
        </w:rPr>
        <w:t>operating in 1710-1785 MHz</w:t>
      </w:r>
      <w:r>
        <w:rPr>
          <w:rStyle w:val="markedcontent"/>
        </w:rPr>
        <w:t xml:space="preserve">, </w:t>
      </w:r>
      <w:r w:rsidRPr="00FE7B0E">
        <w:rPr>
          <w:rStyle w:val="markedcontent"/>
        </w:rPr>
        <w:t>2500-2570 MHz</w:t>
      </w:r>
      <w:r>
        <w:rPr>
          <w:rStyle w:val="markedcontent"/>
        </w:rPr>
        <w:t>,</w:t>
      </w:r>
      <w:r w:rsidRPr="00FE7B0E">
        <w:rPr>
          <w:rStyle w:val="markedcontent"/>
        </w:rPr>
        <w:t xml:space="preserve"> </w:t>
      </w:r>
      <w:r>
        <w:rPr>
          <w:rStyle w:val="markedcontent"/>
        </w:rPr>
        <w:t>and</w:t>
      </w:r>
      <w:r w:rsidRPr="00FE7B0E">
        <w:rPr>
          <w:rStyle w:val="markedcontent"/>
        </w:rPr>
        <w:t xml:space="preserve"> 2570-2620 MHz</w:t>
      </w:r>
      <w:r>
        <w:rPr>
          <w:rStyle w:val="markedcontent"/>
        </w:rPr>
        <w:t xml:space="preserve"> in related 3GPP RAN4  and RAN5 UE specification(s), as source for fu</w:t>
      </w:r>
      <w:r w:rsidRPr="00F85A0B">
        <w:rPr>
          <w:rStyle w:val="markedcontent"/>
        </w:rPr>
        <w:t xml:space="preserve">rther ETSI Harmonized Standards transposition. </w:t>
      </w:r>
    </w:p>
    <w:p w14:paraId="7E30ACE4" w14:textId="77777777" w:rsidR="0063199C" w:rsidRPr="00F85A0B" w:rsidRDefault="0063199C" w:rsidP="00107F07">
      <w:pPr>
        <w:pStyle w:val="xxmsonormal"/>
        <w:rPr>
          <w:rFonts w:ascii="Times New Roman" w:hAnsi="Times New Roman" w:cs="Times New Roman"/>
          <w:color w:val="000000" w:themeColor="text1"/>
          <w:sz w:val="20"/>
          <w:szCs w:val="20"/>
          <w:lang w:val="en-GB" w:eastAsia="en-US"/>
        </w:rPr>
      </w:pPr>
    </w:p>
    <w:p w14:paraId="19BD6DCA" w14:textId="61C391FE" w:rsidR="005E5FE4" w:rsidRPr="00F85A0B" w:rsidRDefault="00F85A0B" w:rsidP="005E5FE4">
      <w:pPr>
        <w:rPr>
          <w:rStyle w:val="markedcontent"/>
        </w:rPr>
      </w:pPr>
      <w:r w:rsidRPr="00F85A0B">
        <w:rPr>
          <w:rStyle w:val="markedcontent"/>
        </w:rPr>
        <w:t xml:space="preserve">Based on the above discussion, and considering the existing Rel-18 </w:t>
      </w:r>
      <w:r w:rsidRPr="00F85A0B">
        <w:t xml:space="preserve">NR_UAV </w:t>
      </w:r>
      <w:r w:rsidRPr="00F85A0B">
        <w:rPr>
          <w:rStyle w:val="markedcontent"/>
        </w:rPr>
        <w:t>WI, t</w:t>
      </w:r>
      <w:r w:rsidR="005E5FE4" w:rsidRPr="00F85A0B">
        <w:rPr>
          <w:rStyle w:val="markedcontent"/>
        </w:rPr>
        <w:t xml:space="preserve">he following arguments </w:t>
      </w:r>
      <w:r w:rsidRPr="00F85A0B">
        <w:rPr>
          <w:rStyle w:val="markedcontent"/>
        </w:rPr>
        <w:t xml:space="preserve">were </w:t>
      </w:r>
      <w:r w:rsidR="005E5FE4" w:rsidRPr="00F85A0B">
        <w:rPr>
          <w:rStyle w:val="markedcontent"/>
        </w:rPr>
        <w:t xml:space="preserve">identified as motivation to embed the </w:t>
      </w:r>
      <w:r w:rsidRPr="00F85A0B">
        <w:rPr>
          <w:rStyle w:val="markedcontent"/>
        </w:rPr>
        <w:t xml:space="preserve">RAN4/5 related </w:t>
      </w:r>
      <w:r w:rsidR="005E5FE4" w:rsidRPr="00F85A0B">
        <w:rPr>
          <w:rStyle w:val="markedcontent"/>
        </w:rPr>
        <w:t xml:space="preserve">ECC requests into the ongoing Rel-18 WI on UAV: </w:t>
      </w:r>
    </w:p>
    <w:p w14:paraId="1329A7BE" w14:textId="77777777" w:rsidR="005E5FE4" w:rsidRPr="00F85A0B" w:rsidRDefault="005E5FE4" w:rsidP="005E5FE4">
      <w:pPr>
        <w:pStyle w:val="ListParagraph"/>
        <w:numPr>
          <w:ilvl w:val="0"/>
          <w:numId w:val="23"/>
        </w:numPr>
        <w:rPr>
          <w:rStyle w:val="markedcontent"/>
          <w:rFonts w:ascii="Times New Roman" w:hAnsi="Times New Roman"/>
        </w:rPr>
      </w:pPr>
      <w:r w:rsidRPr="00F85A0B">
        <w:rPr>
          <w:rStyle w:val="markedcontent"/>
          <w:rFonts w:ascii="Times New Roman" w:hAnsi="Times New Roman"/>
        </w:rPr>
        <w:t>WID objectives are related to the same deployment scenario as in ECC request, i.e. aerial UE scenario,</w:t>
      </w:r>
    </w:p>
    <w:p w14:paraId="4014D0D5" w14:textId="77777777" w:rsidR="005E5FE4" w:rsidRPr="00F85A0B" w:rsidRDefault="005E5FE4" w:rsidP="005E5FE4">
      <w:pPr>
        <w:pStyle w:val="ListParagraph"/>
        <w:numPr>
          <w:ilvl w:val="0"/>
          <w:numId w:val="23"/>
        </w:numPr>
        <w:rPr>
          <w:rFonts w:ascii="Times New Roman" w:hAnsi="Times New Roman"/>
        </w:rPr>
      </w:pPr>
      <w:r w:rsidRPr="00F85A0B">
        <w:rPr>
          <w:rStyle w:val="markedcontent"/>
          <w:rFonts w:ascii="Times New Roman" w:hAnsi="Times New Roman"/>
        </w:rPr>
        <w:t xml:space="preserve">Creation of new standalone WI to address ECC requests would result in unnecessary overlap with the existing </w:t>
      </w:r>
      <w:r w:rsidRPr="00F85A0B">
        <w:rPr>
          <w:rFonts w:ascii="Times New Roman" w:hAnsi="Times New Roman"/>
        </w:rPr>
        <w:t xml:space="preserve">NR_UAV work item, </w:t>
      </w:r>
    </w:p>
    <w:p w14:paraId="799C46AE" w14:textId="77777777" w:rsidR="005E5FE4" w:rsidRPr="00F85A0B" w:rsidRDefault="005E5FE4" w:rsidP="005E5FE4">
      <w:pPr>
        <w:pStyle w:val="ListParagraph"/>
        <w:numPr>
          <w:ilvl w:val="0"/>
          <w:numId w:val="23"/>
        </w:numPr>
        <w:rPr>
          <w:rFonts w:ascii="Times New Roman" w:hAnsi="Times New Roman"/>
        </w:rPr>
      </w:pPr>
      <w:r w:rsidRPr="00F85A0B">
        <w:rPr>
          <w:rStyle w:val="markedcontent"/>
          <w:rFonts w:ascii="Times New Roman" w:hAnsi="Times New Roman"/>
        </w:rPr>
        <w:t xml:space="preserve">Reuse of the existing WI would be beneficial from the timeline point of view, i.e. </w:t>
      </w:r>
      <w:r w:rsidRPr="00F85A0B">
        <w:rPr>
          <w:rFonts w:ascii="Times New Roman" w:hAnsi="Times New Roman"/>
        </w:rPr>
        <w:t>ECC expectation was that UAV-related harmonised standard would be developed and published within the next 12-18 months (from the date of their original LS to ETSI ERM).</w:t>
      </w:r>
    </w:p>
    <w:p w14:paraId="46F0A23D" w14:textId="1B669BE5" w:rsidR="0076481C" w:rsidRPr="003C394F" w:rsidRDefault="005E5FE4" w:rsidP="00F85A0B">
      <w:pPr>
        <w:rPr>
          <w:color w:val="000000" w:themeColor="text1"/>
        </w:rPr>
      </w:pPr>
      <w:r w:rsidRPr="00F85A0B">
        <w:rPr>
          <w:rStyle w:val="markedcontent"/>
        </w:rPr>
        <w:t xml:space="preserve">Based on the above, the following is proposed: </w:t>
      </w:r>
    </w:p>
    <w:p w14:paraId="172CE3FD" w14:textId="074F8EA9" w:rsidR="007A280E" w:rsidRDefault="00AD7094" w:rsidP="007A280E">
      <w:r w:rsidRPr="003C394F">
        <w:rPr>
          <w:b/>
          <w:lang w:val="en-US"/>
        </w:rPr>
        <w:t xml:space="preserve">Proposal </w:t>
      </w:r>
      <w:r w:rsidR="00014C3F" w:rsidRPr="003C394F">
        <w:rPr>
          <w:b/>
          <w:lang w:val="en-US"/>
        </w:rPr>
        <w:t>2</w:t>
      </w:r>
      <w:r w:rsidRPr="003C394F">
        <w:rPr>
          <w:b/>
          <w:lang w:val="en-US"/>
        </w:rPr>
        <w:t>:</w:t>
      </w:r>
      <w:r w:rsidR="003D3C21" w:rsidRPr="003C394F">
        <w:rPr>
          <w:b/>
          <w:lang w:val="en-US"/>
        </w:rPr>
        <w:t xml:space="preserve"> </w:t>
      </w:r>
      <w:r w:rsidR="00F61F45" w:rsidRPr="003C394F">
        <w:t xml:space="preserve">extend the scope of the ongoing Rel-18 UAV WI </w:t>
      </w:r>
      <w:r w:rsidR="00014C3F" w:rsidRPr="005E5FE4">
        <w:t xml:space="preserve">to capture additional OOBE limits in RAN4 </w:t>
      </w:r>
      <w:r w:rsidR="0036102E" w:rsidRPr="005E5FE4">
        <w:t xml:space="preserve">specification </w:t>
      </w:r>
      <w:r w:rsidR="0036102E">
        <w:t xml:space="preserve">(Core requirements) </w:t>
      </w:r>
      <w:r w:rsidR="00014C3F" w:rsidRPr="005E5FE4">
        <w:t xml:space="preserve">and RAN5 </w:t>
      </w:r>
      <w:r w:rsidR="0036102E">
        <w:t xml:space="preserve">specification (Test requirements), </w:t>
      </w:r>
      <w:r w:rsidR="00014C3F" w:rsidRPr="005E5FE4">
        <w:t xml:space="preserve">as input to ETSI Harmonized Standards. </w:t>
      </w:r>
      <w:r w:rsidR="00F02423">
        <w:t xml:space="preserve">Baseline objectives for the </w:t>
      </w:r>
      <w:r w:rsidR="00B41351" w:rsidRPr="00D91C28">
        <w:t xml:space="preserve">NR_UAV </w:t>
      </w:r>
      <w:r w:rsidR="00F02423" w:rsidRPr="003C394F">
        <w:t>WI</w:t>
      </w:r>
      <w:r w:rsidR="00F02423">
        <w:t xml:space="preserve"> revision are captured in Annex A.</w:t>
      </w:r>
    </w:p>
    <w:p w14:paraId="2C8F2EA7" w14:textId="080F27A6" w:rsidR="00014C3F" w:rsidRDefault="00F85A0B" w:rsidP="007A280E">
      <w:r w:rsidRPr="00D91C28">
        <w:t>Discussion on the TU budget may be needed to accommodate additional workload in affected WGs.</w:t>
      </w:r>
      <w:r w:rsidR="00D91C28" w:rsidRPr="00D91C28">
        <w:t xml:space="preserve"> </w:t>
      </w:r>
      <w:r w:rsidR="00014C3F" w:rsidRPr="00D91C28">
        <w:t>Refer to the Annex A for the proposed additional objectives</w:t>
      </w:r>
      <w:r w:rsidR="005E5FE4" w:rsidRPr="00D91C28">
        <w:t xml:space="preserve"> of the NR_UAV WID</w:t>
      </w:r>
      <w:r w:rsidR="00014C3F" w:rsidRPr="00D91C28">
        <w:t>.</w:t>
      </w:r>
      <w:r w:rsidR="00014C3F" w:rsidRPr="005E5FE4">
        <w:t xml:space="preserve"> </w:t>
      </w:r>
    </w:p>
    <w:p w14:paraId="455BC4FA" w14:textId="77777777" w:rsidR="009A29C6" w:rsidRDefault="009A29C6" w:rsidP="007A280E"/>
    <w:p w14:paraId="74E2FEF5" w14:textId="6AB094B0" w:rsidR="00325FBA" w:rsidRPr="00325FBA" w:rsidRDefault="005E5FE4" w:rsidP="003D3C21">
      <w:r w:rsidRPr="005E5FE4">
        <w:rPr>
          <w:b/>
          <w:lang w:val="en-US"/>
        </w:rPr>
        <w:t>Proposal 3</w:t>
      </w:r>
      <w:r w:rsidR="003D3C21" w:rsidRPr="005E5FE4">
        <w:rPr>
          <w:b/>
          <w:lang w:val="en-US"/>
        </w:rPr>
        <w:t xml:space="preserve">: </w:t>
      </w:r>
      <w:r w:rsidRPr="005E5FE4">
        <w:rPr>
          <w:lang w:val="en-US"/>
        </w:rPr>
        <w:t>Send</w:t>
      </w:r>
      <w:r w:rsidRPr="005E5FE4">
        <w:rPr>
          <w:b/>
          <w:lang w:val="en-US"/>
        </w:rPr>
        <w:t xml:space="preserve"> </w:t>
      </w:r>
      <w:r w:rsidR="003D3C21" w:rsidRPr="005E5FE4">
        <w:rPr>
          <w:lang w:val="en-US"/>
        </w:rPr>
        <w:t xml:space="preserve">LS reply </w:t>
      </w:r>
      <w:r w:rsidRPr="005E5FE4">
        <w:rPr>
          <w:lang w:val="en-US"/>
        </w:rPr>
        <w:t xml:space="preserve">back </w:t>
      </w:r>
      <w:r w:rsidR="003D3C21" w:rsidRPr="005E5FE4">
        <w:rPr>
          <w:lang w:val="en-US"/>
        </w:rPr>
        <w:t>to</w:t>
      </w:r>
      <w:r w:rsidR="003D3C21" w:rsidRPr="005E5FE4">
        <w:rPr>
          <w:b/>
          <w:lang w:val="en-US"/>
        </w:rPr>
        <w:t xml:space="preserve"> </w:t>
      </w:r>
      <w:r w:rsidRPr="005E5FE4">
        <w:t xml:space="preserve">ETSI TFES </w:t>
      </w:r>
      <w:r w:rsidR="007A40DB" w:rsidRPr="005E5FE4">
        <w:t xml:space="preserve">(cc: ETSI MSG, </w:t>
      </w:r>
      <w:r w:rsidRPr="005E5FE4">
        <w:t xml:space="preserve">ECC PT1, </w:t>
      </w:r>
      <w:r w:rsidR="007A40DB" w:rsidRPr="005E5FE4">
        <w:t>3GPP SA</w:t>
      </w:r>
      <w:r w:rsidRPr="005E5FE4">
        <w:t>, 3GPP CT</w:t>
      </w:r>
      <w:r w:rsidR="007A40DB" w:rsidRPr="005E5FE4">
        <w:t>)</w:t>
      </w:r>
      <w:r>
        <w:t xml:space="preserve"> on the </w:t>
      </w:r>
      <w:r w:rsidR="00F97A2F">
        <w:t xml:space="preserve">incorporation of bullet –a </w:t>
      </w:r>
      <w:r w:rsidR="005F16AC">
        <w:t xml:space="preserve">(OOBE emission limits) </w:t>
      </w:r>
      <w:r w:rsidR="00F97A2F">
        <w:t>in</w:t>
      </w:r>
      <w:r w:rsidR="005F16AC">
        <w:t>to</w:t>
      </w:r>
      <w:r w:rsidR="00F97A2F">
        <w:t xml:space="preserve"> the ongoing Rel-18 WI</w:t>
      </w:r>
      <w:r w:rsidR="00325FBA">
        <w:t xml:space="preserve"> and its timeline</w:t>
      </w:r>
      <w:r w:rsidR="00F97A2F">
        <w:t xml:space="preserve">, and the need for further </w:t>
      </w:r>
      <w:r w:rsidR="00F97A2F" w:rsidRPr="00325FBA">
        <w:t xml:space="preserve">technical analyses and coordination among multiple WGs within 3GPP before replying </w:t>
      </w:r>
      <w:r w:rsidR="00325FBA" w:rsidRPr="00325FBA">
        <w:t xml:space="preserve">aspects such: </w:t>
      </w:r>
    </w:p>
    <w:p w14:paraId="6B1DD095" w14:textId="77777777" w:rsidR="00325FBA" w:rsidRPr="00325FBA" w:rsidRDefault="00F97A2F" w:rsidP="00325FBA">
      <w:pPr>
        <w:pStyle w:val="ListParagraph"/>
        <w:numPr>
          <w:ilvl w:val="0"/>
          <w:numId w:val="23"/>
        </w:numPr>
        <w:rPr>
          <w:rFonts w:ascii="Times New Roman" w:hAnsi="Times New Roman"/>
          <w:lang w:val="en-US"/>
        </w:rPr>
      </w:pPr>
      <w:r w:rsidRPr="00325FBA">
        <w:rPr>
          <w:rFonts w:ascii="Times New Roman" w:hAnsi="Times New Roman"/>
        </w:rPr>
        <w:t>requirements –b to –d</w:t>
      </w:r>
      <w:r w:rsidR="00325FBA" w:rsidRPr="00325FBA">
        <w:rPr>
          <w:rFonts w:ascii="Times New Roman" w:hAnsi="Times New Roman"/>
        </w:rPr>
        <w:t xml:space="preserve">, </w:t>
      </w:r>
    </w:p>
    <w:p w14:paraId="7DEA416E" w14:textId="77777777" w:rsidR="00325FBA" w:rsidRPr="00E9639E" w:rsidRDefault="00325FBA" w:rsidP="00325FBA">
      <w:pPr>
        <w:pStyle w:val="ListParagraph"/>
        <w:numPr>
          <w:ilvl w:val="0"/>
          <w:numId w:val="23"/>
        </w:numPr>
        <w:rPr>
          <w:rFonts w:ascii="Times New Roman" w:hAnsi="Times New Roman"/>
          <w:lang w:val="en-US"/>
        </w:rPr>
      </w:pPr>
      <w:r w:rsidRPr="00325FBA">
        <w:rPr>
          <w:rFonts w:ascii="Times New Roman" w:hAnsi="Times New Roman"/>
        </w:rPr>
        <w:t xml:space="preserve">no fly </w:t>
      </w:r>
      <w:r w:rsidRPr="00E9639E">
        <w:rPr>
          <w:rFonts w:ascii="Times New Roman" w:hAnsi="Times New Roman"/>
        </w:rPr>
        <w:t xml:space="preserve">zones, </w:t>
      </w:r>
    </w:p>
    <w:p w14:paraId="3E577697" w14:textId="25185564" w:rsidR="00325FBA" w:rsidRPr="00E9639E" w:rsidRDefault="00325FBA" w:rsidP="00325FBA">
      <w:pPr>
        <w:pStyle w:val="ListParagraph"/>
        <w:numPr>
          <w:ilvl w:val="0"/>
          <w:numId w:val="23"/>
        </w:numPr>
        <w:rPr>
          <w:rFonts w:ascii="Times New Roman" w:hAnsi="Times New Roman"/>
          <w:lang w:val="en-US"/>
        </w:rPr>
      </w:pPr>
      <w:r w:rsidRPr="00E9639E">
        <w:rPr>
          <w:rFonts w:ascii="Times New Roman" w:hAnsi="Times New Roman"/>
        </w:rPr>
        <w:t>Consideration of RATs</w:t>
      </w:r>
      <w:r w:rsidR="00E9639E">
        <w:rPr>
          <w:rFonts w:ascii="Times New Roman" w:hAnsi="Times New Roman"/>
        </w:rPr>
        <w:t>,</w:t>
      </w:r>
      <w:r w:rsidRPr="00E9639E">
        <w:rPr>
          <w:rFonts w:ascii="Times New Roman" w:hAnsi="Times New Roman"/>
        </w:rPr>
        <w:t xml:space="preserve"> </w:t>
      </w:r>
    </w:p>
    <w:p w14:paraId="46C99B4F" w14:textId="3C6D4AC2" w:rsidR="00491824" w:rsidRPr="00E9639E" w:rsidRDefault="00325FBA" w:rsidP="00325FBA">
      <w:pPr>
        <w:pStyle w:val="ListParagraph"/>
        <w:numPr>
          <w:ilvl w:val="0"/>
          <w:numId w:val="23"/>
        </w:numPr>
        <w:rPr>
          <w:rFonts w:ascii="Times New Roman" w:hAnsi="Times New Roman"/>
          <w:lang w:val="en-US"/>
        </w:rPr>
      </w:pPr>
      <w:r w:rsidRPr="00E9639E">
        <w:rPr>
          <w:rFonts w:ascii="Times New Roman" w:hAnsi="Times New Roman"/>
        </w:rPr>
        <w:t>etc</w:t>
      </w:r>
      <w:r w:rsidR="00F97A2F" w:rsidRPr="00E9639E">
        <w:rPr>
          <w:rFonts w:ascii="Times New Roman" w:hAnsi="Times New Roman"/>
        </w:rPr>
        <w:t>.</w:t>
      </w:r>
      <w:r w:rsidRPr="00E9639E">
        <w:rPr>
          <w:rFonts w:ascii="Times New Roman" w:hAnsi="Times New Roman"/>
        </w:rPr>
        <w:t xml:space="preserve"> </w:t>
      </w:r>
    </w:p>
    <w:p w14:paraId="6CA07825" w14:textId="77777777" w:rsidR="009A29C6" w:rsidRPr="00E9639E" w:rsidRDefault="009A29C6" w:rsidP="009A29C6">
      <w:pPr>
        <w:pStyle w:val="ListParagraph"/>
        <w:rPr>
          <w:rFonts w:ascii="Times New Roman" w:hAnsi="Times New Roman"/>
          <w:lang w:val="en-US"/>
        </w:rPr>
      </w:pPr>
    </w:p>
    <w:p w14:paraId="24842426" w14:textId="354554A5" w:rsidR="00B033A2" w:rsidRPr="00B033A2" w:rsidRDefault="005E5FE4" w:rsidP="003D3C21">
      <w:pPr>
        <w:rPr>
          <w:lang w:val="en-US"/>
        </w:rPr>
      </w:pPr>
      <w:r w:rsidRPr="00E9639E">
        <w:rPr>
          <w:b/>
          <w:lang w:val="en-US"/>
        </w:rPr>
        <w:t>Proposal 4</w:t>
      </w:r>
      <w:r w:rsidR="0007387A" w:rsidRPr="00E9639E">
        <w:rPr>
          <w:b/>
          <w:lang w:val="en-US"/>
        </w:rPr>
        <w:t xml:space="preserve">: </w:t>
      </w:r>
      <w:r w:rsidR="00B033A2" w:rsidRPr="00E9639E">
        <w:rPr>
          <w:lang w:val="en-US"/>
        </w:rPr>
        <w:t>Send</w:t>
      </w:r>
      <w:r w:rsidR="00B033A2" w:rsidRPr="00E9639E">
        <w:rPr>
          <w:b/>
          <w:lang w:val="en-US"/>
        </w:rPr>
        <w:t xml:space="preserve"> </w:t>
      </w:r>
      <w:r w:rsidR="00B033A2" w:rsidRPr="00E9639E">
        <w:rPr>
          <w:lang w:val="en-US"/>
        </w:rPr>
        <w:t xml:space="preserve">LS to </w:t>
      </w:r>
      <w:r w:rsidR="0007317C" w:rsidRPr="00E9639E">
        <w:rPr>
          <w:lang w:val="en-US"/>
        </w:rPr>
        <w:t xml:space="preserve">relevant </w:t>
      </w:r>
      <w:r w:rsidR="00B033A2" w:rsidRPr="00E9639E">
        <w:rPr>
          <w:lang w:val="en-US"/>
        </w:rPr>
        <w:t xml:space="preserve">3GPP WGs </w:t>
      </w:r>
      <w:r w:rsidR="0007387A" w:rsidRPr="00E9639E">
        <w:rPr>
          <w:lang w:val="en-US"/>
        </w:rPr>
        <w:t xml:space="preserve">to </w:t>
      </w:r>
      <w:r w:rsidR="00B033A2" w:rsidRPr="00E9639E">
        <w:rPr>
          <w:lang w:val="en-US"/>
        </w:rPr>
        <w:t xml:space="preserve">ask for more detailed technical analyses </w:t>
      </w:r>
      <w:r w:rsidR="0007387A" w:rsidRPr="00E9639E">
        <w:rPr>
          <w:lang w:val="en-US"/>
        </w:rPr>
        <w:t xml:space="preserve">on the </w:t>
      </w:r>
      <w:r w:rsidR="007A40DB" w:rsidRPr="00E9639E">
        <w:rPr>
          <w:lang w:val="en-US"/>
        </w:rPr>
        <w:t>standardization</w:t>
      </w:r>
      <w:r w:rsidR="0007387A" w:rsidRPr="00E9639E">
        <w:rPr>
          <w:lang w:val="en-US"/>
        </w:rPr>
        <w:t xml:space="preserve"> work</w:t>
      </w:r>
      <w:r w:rsidR="00B033A2" w:rsidRPr="00E9639E">
        <w:rPr>
          <w:lang w:val="en-US"/>
        </w:rPr>
        <w:t xml:space="preserve"> done already</w:t>
      </w:r>
      <w:r w:rsidR="0007387A" w:rsidRPr="00E9639E">
        <w:rPr>
          <w:lang w:val="en-US"/>
        </w:rPr>
        <w:t xml:space="preserve">, and to </w:t>
      </w:r>
      <w:r w:rsidR="00B033A2" w:rsidRPr="00E9639E">
        <w:rPr>
          <w:lang w:val="en-US"/>
        </w:rPr>
        <w:t>provide guidance</w:t>
      </w:r>
      <w:r w:rsidR="00B033A2" w:rsidRPr="00B033A2">
        <w:rPr>
          <w:lang w:val="en-US"/>
        </w:rPr>
        <w:t xml:space="preserve"> on the </w:t>
      </w:r>
      <w:r w:rsidR="0007387A" w:rsidRPr="00B033A2">
        <w:rPr>
          <w:lang w:val="en-US"/>
        </w:rPr>
        <w:t>OOB</w:t>
      </w:r>
      <w:r w:rsidR="00B033A2" w:rsidRPr="00B033A2">
        <w:rPr>
          <w:lang w:val="en-US"/>
        </w:rPr>
        <w:t>E</w:t>
      </w:r>
      <w:r w:rsidR="0007387A" w:rsidRPr="00B033A2">
        <w:rPr>
          <w:lang w:val="en-US"/>
        </w:rPr>
        <w:t xml:space="preserve"> limits</w:t>
      </w:r>
      <w:r w:rsidR="00B033A2" w:rsidRPr="00B033A2">
        <w:rPr>
          <w:lang w:val="en-US"/>
        </w:rPr>
        <w:t xml:space="preserve"> handling</w:t>
      </w:r>
      <w:r w:rsidR="0007317C">
        <w:rPr>
          <w:lang w:val="en-US"/>
        </w:rPr>
        <w:t>, including at least the following</w:t>
      </w:r>
      <w:r w:rsidR="00B033A2" w:rsidRPr="00B033A2">
        <w:rPr>
          <w:lang w:val="en-US"/>
        </w:rPr>
        <w:t xml:space="preserve">: </w:t>
      </w:r>
    </w:p>
    <w:p w14:paraId="49136A8B" w14:textId="40E1B04E" w:rsidR="00B033A2" w:rsidRPr="00B033A2" w:rsidRDefault="00B033A2" w:rsidP="00B033A2">
      <w:pPr>
        <w:pStyle w:val="ListParagraph"/>
        <w:numPr>
          <w:ilvl w:val="0"/>
          <w:numId w:val="23"/>
        </w:numPr>
        <w:rPr>
          <w:rFonts w:ascii="Times New Roman" w:hAnsi="Times New Roman"/>
        </w:rPr>
      </w:pPr>
      <w:r w:rsidRPr="00B033A2">
        <w:rPr>
          <w:rFonts w:ascii="Times New Roman" w:hAnsi="Times New Roman"/>
          <w:lang w:val="en-US"/>
        </w:rPr>
        <w:t>To RAN4/5: ask to incorporate OOBE limits from ECC decision (22)07,</w:t>
      </w:r>
    </w:p>
    <w:p w14:paraId="209BD86B" w14:textId="2BB2273D" w:rsidR="00584D23" w:rsidRPr="00584D23" w:rsidRDefault="00B033A2" w:rsidP="00584D23">
      <w:pPr>
        <w:pStyle w:val="ListParagraph"/>
        <w:numPr>
          <w:ilvl w:val="0"/>
          <w:numId w:val="23"/>
        </w:numPr>
        <w:rPr>
          <w:rFonts w:ascii="Times New Roman" w:hAnsi="Times New Roman"/>
        </w:rPr>
      </w:pPr>
      <w:r w:rsidRPr="00B033A2">
        <w:rPr>
          <w:rFonts w:ascii="Times New Roman" w:hAnsi="Times New Roman"/>
          <w:lang w:val="en-US"/>
        </w:rPr>
        <w:t xml:space="preserve">To RAN1/2/3, </w:t>
      </w:r>
      <w:r w:rsidR="00584D23">
        <w:rPr>
          <w:rFonts w:ascii="Times New Roman" w:hAnsi="Times New Roman"/>
          <w:lang w:val="en-US"/>
        </w:rPr>
        <w:t xml:space="preserve">SA1, </w:t>
      </w:r>
      <w:r w:rsidRPr="00B033A2">
        <w:rPr>
          <w:rFonts w:ascii="Times New Roman" w:hAnsi="Times New Roman"/>
          <w:lang w:val="en-US"/>
        </w:rPr>
        <w:t>SA2, CT</w:t>
      </w:r>
      <w:r w:rsidR="00584D23">
        <w:rPr>
          <w:rFonts w:ascii="Times New Roman" w:hAnsi="Times New Roman"/>
          <w:lang w:val="en-US"/>
        </w:rPr>
        <w:t>1</w:t>
      </w:r>
      <w:r w:rsidRPr="00B033A2">
        <w:rPr>
          <w:rFonts w:ascii="Times New Roman" w:hAnsi="Times New Roman"/>
          <w:lang w:val="en-US"/>
        </w:rPr>
        <w:t xml:space="preserve"> WGs: asking for feedback on the standardization work already done for Aer</w:t>
      </w:r>
      <w:r w:rsidR="00526D52">
        <w:rPr>
          <w:rFonts w:ascii="Times New Roman" w:hAnsi="Times New Roman"/>
          <w:lang w:val="en-US"/>
        </w:rPr>
        <w:t>ial UE wrt ECC requirements –b t</w:t>
      </w:r>
      <w:r w:rsidRPr="00B033A2">
        <w:rPr>
          <w:rFonts w:ascii="Times New Roman" w:hAnsi="Times New Roman"/>
          <w:lang w:val="en-US"/>
        </w:rPr>
        <w:t>o –d</w:t>
      </w:r>
      <w:r>
        <w:rPr>
          <w:rFonts w:ascii="Times New Roman" w:hAnsi="Times New Roman"/>
          <w:lang w:val="en-US"/>
        </w:rPr>
        <w:t>.</w:t>
      </w:r>
    </w:p>
    <w:p w14:paraId="4B2209EF" w14:textId="302E301E" w:rsidR="0007317C" w:rsidRPr="00584D23" w:rsidRDefault="0007317C" w:rsidP="00584D23">
      <w:r>
        <w:t xml:space="preserve">Decision which WGs shall receive the LS from Proposal 4 </w:t>
      </w:r>
      <w:r w:rsidR="000B3AD1">
        <w:t xml:space="preserve">can be further adjusted </w:t>
      </w:r>
      <w:r>
        <w:t xml:space="preserve">during the meeting. </w:t>
      </w:r>
    </w:p>
    <w:p w14:paraId="280FA0F5" w14:textId="77777777" w:rsidR="00107F07" w:rsidRPr="00C1552C" w:rsidRDefault="00107F07" w:rsidP="00107F07">
      <w:pPr>
        <w:pStyle w:val="Heading1"/>
        <w:overflowPunct w:val="0"/>
        <w:autoSpaceDE w:val="0"/>
        <w:autoSpaceDN w:val="0"/>
        <w:adjustRightInd w:val="0"/>
        <w:textAlignment w:val="baseline"/>
      </w:pPr>
      <w:r w:rsidRPr="00C1552C">
        <w:t>References</w:t>
      </w:r>
    </w:p>
    <w:p w14:paraId="1D478041" w14:textId="1FD13BF4" w:rsidR="00C1552C" w:rsidRDefault="00AC74B1" w:rsidP="00C1552C">
      <w:pPr>
        <w:ind w:left="720" w:hanging="720"/>
      </w:pPr>
      <w:r w:rsidRPr="00C1552C">
        <w:t>[1]</w:t>
      </w:r>
      <w:r w:rsidRPr="00C1552C">
        <w:tab/>
      </w:r>
      <w:bookmarkEnd w:id="0"/>
      <w:r w:rsidR="00C1552C" w:rsidRPr="00C1552C">
        <w:rPr>
          <w:rStyle w:val="Hyperlink"/>
        </w:rPr>
        <w:fldChar w:fldCharType="begin"/>
      </w:r>
      <w:r w:rsidR="00C1552C" w:rsidRPr="00C1552C">
        <w:rPr>
          <w:rStyle w:val="Hyperlink"/>
        </w:rPr>
        <w:instrText xml:space="preserve"> HYPERLINK "https://docbox.etsi.org/msg/tfes/05-CONTRIBUTIONS/2023/TFES(23)074014_LSin_from_ECC_on_request_for_standardisation_support__Implem.zip" \t "_blank" </w:instrText>
      </w:r>
      <w:r w:rsidR="00C1552C" w:rsidRPr="00C1552C">
        <w:rPr>
          <w:rStyle w:val="Hyperlink"/>
        </w:rPr>
        <w:fldChar w:fldCharType="separate"/>
      </w:r>
      <w:r w:rsidR="00C1552C" w:rsidRPr="00C1552C">
        <w:rPr>
          <w:rStyle w:val="Hyperlink"/>
        </w:rPr>
        <w:t>TFES(23)074014</w:t>
      </w:r>
      <w:r w:rsidR="00C1552C" w:rsidRPr="00C1552C">
        <w:rPr>
          <w:rStyle w:val="Hyperlink"/>
        </w:rPr>
        <w:fldChar w:fldCharType="end"/>
      </w:r>
      <w:r w:rsidR="00C1552C" w:rsidRPr="00C1552C">
        <w:t>, LSIN from ECC on request for standardisation support: Implementation in HEN of relevant components of ECC Decision (22)07 on “harmonised framework on aerial UE usage in MFCN harmonised bands"</w:t>
      </w:r>
      <w:r w:rsidR="00C1552C">
        <w:t>, LSin, TFES#74</w:t>
      </w:r>
    </w:p>
    <w:p w14:paraId="6BF8C505" w14:textId="60031005" w:rsidR="00A755B5" w:rsidRPr="00C1552C" w:rsidRDefault="00A755B5" w:rsidP="00C1552C">
      <w:pPr>
        <w:ind w:left="720" w:hanging="720"/>
      </w:pPr>
      <w:r>
        <w:t>[2]</w:t>
      </w:r>
      <w:r>
        <w:tab/>
      </w:r>
      <w:r w:rsidRPr="00A755B5">
        <w:t>RP-213600</w:t>
      </w:r>
      <w:r>
        <w:t xml:space="preserve">, </w:t>
      </w:r>
      <w:r w:rsidRPr="00782F71">
        <w:rPr>
          <w:lang w:val="en-US"/>
        </w:rPr>
        <w:t>WI on NR Support for UAV</w:t>
      </w:r>
      <w:r>
        <w:rPr>
          <w:lang w:val="en-US"/>
        </w:rPr>
        <w:t>, RAN#94-e</w:t>
      </w:r>
    </w:p>
    <w:p w14:paraId="0D908054" w14:textId="5748F629" w:rsidR="00C1552C" w:rsidRDefault="00A755B5" w:rsidP="00C1552C">
      <w:r>
        <w:lastRenderedPageBreak/>
        <w:t>[3</w:t>
      </w:r>
      <w:r w:rsidR="00C1552C" w:rsidRPr="00C1552C">
        <w:t>]</w:t>
      </w:r>
      <w:r w:rsidR="00C1552C">
        <w:tab/>
      </w:r>
      <w:r w:rsidR="00F43CEE" w:rsidRPr="00F43CEE">
        <w:t>RP-230258</w:t>
      </w:r>
      <w:r>
        <w:t xml:space="preserve">, </w:t>
      </w:r>
      <w:r w:rsidRPr="00A755B5">
        <w:t>Status Report to TSG</w:t>
      </w:r>
      <w:r>
        <w:t xml:space="preserve"> on </w:t>
      </w:r>
      <w:r w:rsidRPr="00A755B5">
        <w:t>WI on NR Support for UAV (Uncrewed Aerial Vehicles)</w:t>
      </w:r>
    </w:p>
    <w:p w14:paraId="20885146" w14:textId="5F1F82A5" w:rsidR="001E1839" w:rsidRDefault="001E1839" w:rsidP="001E1839">
      <w:pPr>
        <w:ind w:left="720" w:hanging="720"/>
      </w:pPr>
      <w:r>
        <w:t>[4]</w:t>
      </w:r>
      <w:r>
        <w:tab/>
      </w:r>
      <w:r w:rsidRPr="001E1839">
        <w:t>ECC Decision (22)07</w:t>
      </w:r>
      <w:r>
        <w:t>, Harmonised technical conditions for the usage of aerial UE for communications based on LTE and 5G NR in the bands 703-733 MHz, 832-862 MHz, 880-915 MHz, 1710-1785 MHz, 1920-1980 MHz, 2500-2570 MHz and 2570-</w:t>
      </w:r>
      <w:r w:rsidRPr="001E1839">
        <w:rPr>
          <w:lang w:val="en-US"/>
        </w:rPr>
        <w:t>2620 MHz harmonised for MFCN</w:t>
      </w:r>
      <w:r>
        <w:rPr>
          <w:lang w:val="en-US"/>
        </w:rPr>
        <w:t xml:space="preserve">, </w:t>
      </w:r>
      <w:r w:rsidR="00561C85">
        <w:rPr>
          <w:lang w:val="en-US"/>
        </w:rPr>
        <w:t xml:space="preserve">18 November 2022, </w:t>
      </w:r>
      <w:hyperlink r:id="rId7" w:history="1">
        <w:r w:rsidRPr="001E1839">
          <w:rPr>
            <w:rStyle w:val="Hyperlink"/>
            <w:lang w:val="en-US"/>
          </w:rPr>
          <w:t>https://docdb.cept.org/download/4240</w:t>
        </w:r>
      </w:hyperlink>
    </w:p>
    <w:p w14:paraId="094298C4" w14:textId="787884AE" w:rsidR="00A755B5" w:rsidRPr="002708CA" w:rsidRDefault="00765742" w:rsidP="003D3C21">
      <w:pPr>
        <w:ind w:left="720" w:hanging="720"/>
      </w:pPr>
      <w:r>
        <w:t>[5]</w:t>
      </w:r>
      <w:r>
        <w:tab/>
      </w:r>
      <w:r w:rsidRPr="00765742">
        <w:t>RP-230026</w:t>
      </w:r>
      <w:r>
        <w:t xml:space="preserve">, </w:t>
      </w:r>
      <w:r w:rsidRPr="00765742">
        <w:t xml:space="preserve">LS to 3GPP on ECC request for standardisation support related to ECC Decision (22)07 on “harmonised framework on </w:t>
      </w:r>
      <w:r w:rsidRPr="002708CA">
        <w:t>aerial UE usage in MFCN harmonised bands”, LSin</w:t>
      </w:r>
    </w:p>
    <w:p w14:paraId="0FFCEFD1" w14:textId="27055149" w:rsidR="002708CA" w:rsidRPr="002708CA" w:rsidRDefault="002708CA" w:rsidP="003D3C21">
      <w:pPr>
        <w:ind w:left="720" w:hanging="720"/>
      </w:pPr>
      <w:r w:rsidRPr="002708CA">
        <w:t>[6]</w:t>
      </w:r>
      <w:r w:rsidRPr="002708CA">
        <w:tab/>
        <w:t xml:space="preserve">ECC Report 309, Analysis of the usage of aerial UE for communication in current MFCN harmonised bands, </w:t>
      </w:r>
      <w:hyperlink r:id="rId8" w:history="1">
        <w:r w:rsidRPr="002708CA">
          <w:rPr>
            <w:rStyle w:val="Hyperlink"/>
          </w:rPr>
          <w:t>https://docdb.cept.org/document/15236</w:t>
        </w:r>
      </w:hyperlink>
    </w:p>
    <w:p w14:paraId="3EB27414" w14:textId="1E073BCA" w:rsidR="002708CA" w:rsidRDefault="002708CA" w:rsidP="003D3C21">
      <w:pPr>
        <w:ind w:left="720" w:hanging="720"/>
      </w:pPr>
      <w:r w:rsidRPr="002708CA">
        <w:t>[7]</w:t>
      </w:r>
      <w:r w:rsidRPr="002708CA">
        <w:tab/>
        <w:t xml:space="preserve">ECC Report 348, Usage of aerial UE in 1.8 GHz, 2 GHz and 2.6 GHz frequency bands with MFCN AAS base stations, </w:t>
      </w:r>
      <w:hyperlink r:id="rId9" w:history="1">
        <w:r w:rsidRPr="002708CA">
          <w:rPr>
            <w:rStyle w:val="Hyperlink"/>
          </w:rPr>
          <w:t>https://docdb.cept.org/document/28570</w:t>
        </w:r>
      </w:hyperlink>
    </w:p>
    <w:p w14:paraId="7F52A22D" w14:textId="39953E73" w:rsidR="00014C3F" w:rsidRDefault="00014C3F" w:rsidP="00014C3F">
      <w:pPr>
        <w:pStyle w:val="Heading1"/>
        <w:overflowPunct w:val="0"/>
        <w:autoSpaceDE w:val="0"/>
        <w:autoSpaceDN w:val="0"/>
        <w:adjustRightInd w:val="0"/>
        <w:textAlignment w:val="baseline"/>
      </w:pPr>
      <w:r>
        <w:lastRenderedPageBreak/>
        <w:t>Annex</w:t>
      </w:r>
      <w:r w:rsidR="00C24113">
        <w:t xml:space="preserve"> A</w:t>
      </w:r>
      <w:r>
        <w:t xml:space="preserve">: proposed </w:t>
      </w:r>
      <w:r w:rsidRPr="003D77AE">
        <w:t xml:space="preserve">NR_UAV </w:t>
      </w:r>
      <w:r>
        <w:t xml:space="preserve">WID revision </w:t>
      </w:r>
    </w:p>
    <w:tbl>
      <w:tblPr>
        <w:tblStyle w:val="TableGrid"/>
        <w:tblW w:w="0" w:type="auto"/>
        <w:tblInd w:w="720" w:type="dxa"/>
        <w:tblLook w:val="04A0" w:firstRow="1" w:lastRow="0" w:firstColumn="1" w:lastColumn="0" w:noHBand="0" w:noVBand="1"/>
      </w:tblPr>
      <w:tblGrid>
        <w:gridCol w:w="8630"/>
      </w:tblGrid>
      <w:tr w:rsidR="00014C3F" w14:paraId="4BBF9520" w14:textId="77777777" w:rsidTr="00534FDD">
        <w:tc>
          <w:tcPr>
            <w:tcW w:w="8630" w:type="dxa"/>
          </w:tcPr>
          <w:p w14:paraId="61BA7309" w14:textId="77777777" w:rsidR="004D1AC7" w:rsidRPr="00782F71" w:rsidRDefault="004D1AC7" w:rsidP="004D1AC7">
            <w:pPr>
              <w:pStyle w:val="Heading2"/>
              <w:outlineLvl w:val="1"/>
              <w:rPr>
                <w:lang w:val="en-US"/>
              </w:rPr>
            </w:pPr>
            <w:r w:rsidRPr="00782F71">
              <w:rPr>
                <w:lang w:val="en-US"/>
              </w:rPr>
              <w:lastRenderedPageBreak/>
              <w:t>4</w:t>
            </w:r>
            <w:r w:rsidRPr="00782F71">
              <w:rPr>
                <w:lang w:val="en-US"/>
              </w:rPr>
              <w:tab/>
              <w:t>Objective</w:t>
            </w:r>
          </w:p>
          <w:p w14:paraId="48DC1502" w14:textId="77777777" w:rsidR="004D1AC7" w:rsidRPr="00782F71" w:rsidRDefault="004D1AC7" w:rsidP="004D1AC7">
            <w:pPr>
              <w:pStyle w:val="Heading3"/>
              <w:outlineLvl w:val="2"/>
              <w:rPr>
                <w:rStyle w:val="Emphasis"/>
                <w:i w:val="0"/>
                <w:iCs w:val="0"/>
                <w:color w:val="0000FF"/>
                <w:lang w:val="en-US"/>
              </w:rPr>
            </w:pPr>
            <w:r w:rsidRPr="00782F71">
              <w:rPr>
                <w:color w:val="0000FF"/>
                <w:lang w:val="en-US"/>
              </w:rPr>
              <w:t>4.1</w:t>
            </w:r>
            <w:r w:rsidRPr="00782F71">
              <w:rPr>
                <w:color w:val="0000FF"/>
                <w:lang w:val="en-US"/>
              </w:rPr>
              <w:tab/>
              <w:t>Objective of SI or Core part WI or Testing part WI</w:t>
            </w:r>
          </w:p>
          <w:p w14:paraId="3E1EC76B" w14:textId="77777777" w:rsidR="004D1AC7" w:rsidRPr="00782F71" w:rsidRDefault="004D1AC7" w:rsidP="004D1AC7">
            <w:pPr>
              <w:rPr>
                <w:rStyle w:val="Emphasis"/>
                <w:i w:val="0"/>
                <w:lang w:val="en-US"/>
              </w:rPr>
            </w:pPr>
            <w:r w:rsidRPr="00782F71">
              <w:rPr>
                <w:rStyle w:val="Emphasis"/>
                <w:i w:val="0"/>
                <w:lang w:val="en-US"/>
              </w:rPr>
              <w:t>1. Specify the following enhancements on measurement reports [RAN2]:</w:t>
            </w:r>
          </w:p>
          <w:p w14:paraId="3DD5179B" w14:textId="77777777" w:rsidR="004D1AC7" w:rsidRPr="00782F71" w:rsidRDefault="004D1AC7" w:rsidP="004D1AC7">
            <w:pPr>
              <w:numPr>
                <w:ilvl w:val="0"/>
                <w:numId w:val="24"/>
              </w:numPr>
              <w:overflowPunct w:val="0"/>
              <w:autoSpaceDE w:val="0"/>
              <w:autoSpaceDN w:val="0"/>
              <w:adjustRightInd w:val="0"/>
              <w:textAlignment w:val="baseline"/>
              <w:rPr>
                <w:rStyle w:val="Emphasis"/>
                <w:i w:val="0"/>
                <w:lang w:val="en-US"/>
              </w:rPr>
            </w:pPr>
            <w:r w:rsidRPr="00782F71">
              <w:rPr>
                <w:rStyle w:val="Emphasis"/>
                <w:i w:val="0"/>
                <w:lang w:val="en-US"/>
              </w:rPr>
              <w:t>UE-triggered measurement report based on configured height thresholds</w:t>
            </w:r>
          </w:p>
          <w:p w14:paraId="32F776F1" w14:textId="77777777" w:rsidR="004D1AC7" w:rsidRPr="00782F71" w:rsidRDefault="004D1AC7" w:rsidP="004D1AC7">
            <w:pPr>
              <w:numPr>
                <w:ilvl w:val="0"/>
                <w:numId w:val="24"/>
              </w:numPr>
              <w:overflowPunct w:val="0"/>
              <w:autoSpaceDE w:val="0"/>
              <w:autoSpaceDN w:val="0"/>
              <w:adjustRightInd w:val="0"/>
              <w:textAlignment w:val="baseline"/>
              <w:rPr>
                <w:rStyle w:val="Emphasis"/>
                <w:i w:val="0"/>
                <w:lang w:val="en-US"/>
              </w:rPr>
            </w:pPr>
            <w:r w:rsidRPr="00782F71">
              <w:rPr>
                <w:rStyle w:val="Emphasis"/>
                <w:i w:val="0"/>
                <w:lang w:val="en-US"/>
              </w:rPr>
              <w:t>Reporting of height, location and speed in measurement report</w:t>
            </w:r>
          </w:p>
          <w:p w14:paraId="5A9AC906" w14:textId="77777777" w:rsidR="004D1AC7" w:rsidRPr="00782F71" w:rsidRDefault="004D1AC7" w:rsidP="004D1AC7">
            <w:pPr>
              <w:numPr>
                <w:ilvl w:val="0"/>
                <w:numId w:val="24"/>
              </w:numPr>
              <w:overflowPunct w:val="0"/>
              <w:autoSpaceDE w:val="0"/>
              <w:autoSpaceDN w:val="0"/>
              <w:adjustRightInd w:val="0"/>
              <w:textAlignment w:val="baseline"/>
              <w:rPr>
                <w:rStyle w:val="Emphasis"/>
                <w:i w:val="0"/>
                <w:lang w:val="en-US"/>
              </w:rPr>
            </w:pPr>
            <w:r w:rsidRPr="00782F71">
              <w:rPr>
                <w:rStyle w:val="Emphasis"/>
                <w:i w:val="0"/>
                <w:lang w:val="en-US"/>
              </w:rPr>
              <w:t>Flight path reporting</w:t>
            </w:r>
          </w:p>
          <w:p w14:paraId="7F1EE456" w14:textId="77777777" w:rsidR="004D1AC7" w:rsidRPr="00782F71" w:rsidRDefault="004D1AC7" w:rsidP="004D1AC7">
            <w:pPr>
              <w:numPr>
                <w:ilvl w:val="0"/>
                <w:numId w:val="24"/>
              </w:numPr>
              <w:overflowPunct w:val="0"/>
              <w:autoSpaceDE w:val="0"/>
              <w:autoSpaceDN w:val="0"/>
              <w:adjustRightInd w:val="0"/>
              <w:textAlignment w:val="baseline"/>
              <w:rPr>
                <w:rStyle w:val="Emphasis"/>
                <w:i w:val="0"/>
                <w:lang w:val="en-US"/>
              </w:rPr>
            </w:pPr>
            <w:r w:rsidRPr="00782F71">
              <w:rPr>
                <w:rStyle w:val="Emphasis"/>
                <w:i w:val="0"/>
                <w:lang w:val="en-US"/>
              </w:rPr>
              <w:t>Measurement reporting based on a configured number of cells (i.e. larger than one) fulfilling the triggering criteria simultaneously</w:t>
            </w:r>
          </w:p>
          <w:p w14:paraId="5F2AAC6E" w14:textId="77777777" w:rsidR="004D1AC7" w:rsidRPr="00782F71" w:rsidRDefault="004D1AC7" w:rsidP="004D1AC7">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0325D51A" w14:textId="77777777" w:rsidR="004D1AC7" w:rsidRPr="00782F71" w:rsidRDefault="004D1AC7" w:rsidP="004D1AC7">
            <w:pPr>
              <w:rPr>
                <w:rStyle w:val="Emphasis"/>
                <w:i w:val="0"/>
                <w:lang w:val="en-US"/>
              </w:rPr>
            </w:pPr>
          </w:p>
          <w:p w14:paraId="5D6CF174" w14:textId="77777777" w:rsidR="004D1AC7" w:rsidRPr="00782F71" w:rsidRDefault="004D1AC7" w:rsidP="004D1AC7">
            <w:pPr>
              <w:rPr>
                <w:rStyle w:val="Emphasis"/>
                <w:i w:val="0"/>
                <w:lang w:val="en-US"/>
              </w:rPr>
            </w:pPr>
            <w:r w:rsidRPr="00782F71">
              <w:rPr>
                <w:rStyle w:val="Emphasis"/>
                <w:i w:val="0"/>
                <w:lang w:val="en-US"/>
              </w:rPr>
              <w:t>2. Specify the signaling to support subscription-based aerial-UE identification [RAN3/SA2 interaction/RAN2]</w:t>
            </w:r>
          </w:p>
          <w:p w14:paraId="3777D306" w14:textId="77777777" w:rsidR="004D1AC7" w:rsidRPr="00782F71" w:rsidRDefault="004D1AC7" w:rsidP="004D1AC7">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0AE75C88" w14:textId="77777777" w:rsidR="004D1AC7" w:rsidRPr="00782F71" w:rsidRDefault="004D1AC7" w:rsidP="004D1AC7">
            <w:pPr>
              <w:rPr>
                <w:rStyle w:val="Emphasis"/>
                <w:i w:val="0"/>
                <w:lang w:val="en-US"/>
              </w:rPr>
            </w:pPr>
          </w:p>
          <w:p w14:paraId="68D58E97" w14:textId="77777777" w:rsidR="004D1AC7" w:rsidRPr="00782F71" w:rsidRDefault="004D1AC7" w:rsidP="004D1AC7">
            <w:pPr>
              <w:rPr>
                <w:rStyle w:val="Emphasis"/>
                <w:i w:val="0"/>
                <w:lang w:val="en-US"/>
              </w:rPr>
            </w:pPr>
            <w:r w:rsidRPr="00782F71">
              <w:rPr>
                <w:rStyle w:val="Emphasis"/>
                <w:i w:val="0"/>
                <w:lang w:val="en-US"/>
              </w:rPr>
              <w:t>3. Study and specify, if needed, enhancements for UAV identification broadcast [RAN2, SA2].</w:t>
            </w:r>
          </w:p>
          <w:p w14:paraId="63CC381B" w14:textId="77777777" w:rsidR="004D1AC7" w:rsidRPr="00782F71" w:rsidRDefault="004D1AC7" w:rsidP="004D1AC7">
            <w:pPr>
              <w:rPr>
                <w:rStyle w:val="Emphasis"/>
                <w:i w:val="0"/>
                <w:lang w:val="en-US"/>
              </w:rPr>
            </w:pPr>
          </w:p>
          <w:p w14:paraId="2C914A50" w14:textId="77777777" w:rsidR="004D1AC7" w:rsidRPr="00782F71" w:rsidRDefault="004D1AC7" w:rsidP="004D1AC7">
            <w:pPr>
              <w:rPr>
                <w:rStyle w:val="Emphasis"/>
                <w:i w:val="0"/>
                <w:lang w:val="en-US"/>
              </w:rPr>
            </w:pPr>
            <w:r w:rsidRPr="00782F71">
              <w:rPr>
                <w:rStyle w:val="Emphasis"/>
                <w:i w:val="0"/>
                <w:lang w:val="en-US"/>
              </w:rPr>
              <w:t>Applicable to both LTE and NR</w:t>
            </w:r>
          </w:p>
          <w:p w14:paraId="5CDCA51E" w14:textId="77777777" w:rsidR="004D1AC7" w:rsidRPr="00782F71" w:rsidRDefault="004D1AC7" w:rsidP="004D1AC7">
            <w:pPr>
              <w:rPr>
                <w:rStyle w:val="Emphasis"/>
                <w:i w:val="0"/>
                <w:lang w:val="en-US"/>
              </w:rPr>
            </w:pPr>
            <w:r w:rsidRPr="00782F71">
              <w:rPr>
                <w:rStyle w:val="Emphasis"/>
                <w:i w:val="0"/>
                <w:lang w:val="en-US"/>
              </w:rPr>
              <w:t>Note: This study should consider existing techniques based on Uu or non 3GPP technologies, or unlicensed band as the baseline.</w:t>
            </w:r>
          </w:p>
          <w:p w14:paraId="17B769BC" w14:textId="77777777" w:rsidR="004D1AC7" w:rsidRPr="00782F71" w:rsidRDefault="004D1AC7" w:rsidP="004D1AC7">
            <w:pPr>
              <w:rPr>
                <w:rStyle w:val="Emphasis"/>
                <w:i w:val="0"/>
                <w:lang w:val="en-US"/>
              </w:rPr>
            </w:pPr>
            <w:r w:rsidRPr="00782F71">
              <w:rPr>
                <w:rStyle w:val="Emphasis"/>
                <w:i w:val="0"/>
                <w:lang w:val="en-US"/>
              </w:rPr>
              <w:t>Note: This description is a placeholder for a more detailed objective to be drafted once SA2 will have concluded their study on the architectural aspects.</w:t>
            </w:r>
          </w:p>
          <w:p w14:paraId="7260121B" w14:textId="77777777" w:rsidR="004D1AC7" w:rsidRPr="00782F71" w:rsidRDefault="004D1AC7" w:rsidP="004D1AC7">
            <w:pPr>
              <w:rPr>
                <w:rStyle w:val="Emphasis"/>
                <w:i w:val="0"/>
                <w:lang w:val="en-US"/>
              </w:rPr>
            </w:pPr>
          </w:p>
          <w:p w14:paraId="6AA39A94" w14:textId="77777777" w:rsidR="004D1AC7" w:rsidRPr="00782F71" w:rsidRDefault="004D1AC7" w:rsidP="004D1AC7">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216E1AE0" w14:textId="77777777" w:rsidR="004D1AC7" w:rsidRPr="00782F71" w:rsidRDefault="004D1AC7" w:rsidP="004D1AC7">
            <w:pPr>
              <w:rPr>
                <w:rStyle w:val="Emphasis"/>
                <w:i w:val="0"/>
                <w:lang w:val="en-US"/>
              </w:rPr>
            </w:pPr>
          </w:p>
          <w:p w14:paraId="1809C790" w14:textId="77777777" w:rsidR="004D1AC7" w:rsidRPr="00782F71" w:rsidRDefault="004D1AC7" w:rsidP="004D1AC7">
            <w:pPr>
              <w:numPr>
                <w:ilvl w:val="0"/>
                <w:numId w:val="25"/>
              </w:numPr>
              <w:overflowPunct w:val="0"/>
              <w:autoSpaceDE w:val="0"/>
              <w:autoSpaceDN w:val="0"/>
              <w:adjustRightInd w:val="0"/>
              <w:textAlignment w:val="baseline"/>
              <w:rPr>
                <w:rStyle w:val="Emphasis"/>
                <w:i w:val="0"/>
                <w:lang w:val="en-US"/>
              </w:rPr>
            </w:pPr>
            <w:r w:rsidRPr="00782F71">
              <w:rPr>
                <w:rStyle w:val="Emphasis"/>
                <w:i w:val="0"/>
                <w:lang w:val="en-US"/>
              </w:rPr>
              <w:t>FR1 with directional antenna at UE side</w:t>
            </w:r>
          </w:p>
          <w:p w14:paraId="4A399E07" w14:textId="77777777" w:rsidR="004D1AC7" w:rsidRDefault="004D1AC7" w:rsidP="004D1AC7">
            <w:pPr>
              <w:rPr>
                <w:rStyle w:val="Emphasis"/>
                <w:i w:val="0"/>
                <w:lang w:val="en-US"/>
              </w:rPr>
            </w:pPr>
          </w:p>
          <w:p w14:paraId="1F704DA8" w14:textId="77777777" w:rsidR="004D1AC7" w:rsidRPr="00770E6C" w:rsidRDefault="004D1AC7" w:rsidP="004D1AC7">
            <w:pPr>
              <w:rPr>
                <w:rStyle w:val="markedcontent"/>
                <w:iCs/>
                <w:lang w:val="en-US"/>
              </w:rPr>
            </w:pPr>
            <w:r w:rsidRPr="00770E6C">
              <w:rPr>
                <w:iCs/>
                <w:lang w:val="en-US"/>
              </w:rPr>
              <w:t xml:space="preserve">5. </w:t>
            </w:r>
            <w:r w:rsidRPr="00770E6C">
              <w:t xml:space="preserve">Based on the </w:t>
            </w:r>
            <w:r w:rsidRPr="00770E6C">
              <w:rPr>
                <w:rStyle w:val="markedcontent"/>
              </w:rPr>
              <w:t xml:space="preserve">technical conditions defined for the aerial UE usage in ECC Decision (22)07, the following additional OOBE limits are to be defined for aerial UE operation to avoid interference to other services </w:t>
            </w:r>
            <w:r w:rsidRPr="00770E6C">
              <w:rPr>
                <w:iCs/>
                <w:lang w:val="en-US"/>
              </w:rPr>
              <w:t>[RAN4</w:t>
            </w:r>
            <w:r>
              <w:rPr>
                <w:iCs/>
                <w:lang w:val="en-US"/>
              </w:rPr>
              <w:t>, RAN5</w:t>
            </w:r>
            <w:r w:rsidRPr="00770E6C">
              <w:rPr>
                <w:iCs/>
                <w:lang w:val="en-US"/>
              </w:rPr>
              <w:t>]</w:t>
            </w:r>
            <w:r w:rsidRPr="00770E6C">
              <w:rPr>
                <w:rStyle w:val="markedcontent"/>
              </w:rPr>
              <w:t xml:space="preserve">: </w:t>
            </w:r>
          </w:p>
          <w:p w14:paraId="325FFB13" w14:textId="77777777" w:rsidR="004D1AC7" w:rsidRPr="00770E6C" w:rsidRDefault="004D1AC7" w:rsidP="004D1AC7">
            <w:pPr>
              <w:pStyle w:val="ListParagraph"/>
              <w:numPr>
                <w:ilvl w:val="0"/>
                <w:numId w:val="26"/>
              </w:numPr>
              <w:rPr>
                <w:rFonts w:ascii="Times New Roman" w:hAnsi="Times New Roman"/>
              </w:rPr>
            </w:pPr>
            <w:r w:rsidRPr="00770E6C">
              <w:rPr>
                <w:rStyle w:val="markedcontent"/>
                <w:rFonts w:ascii="Times New Roman" w:hAnsi="Times New Roman"/>
              </w:rPr>
              <w:lastRenderedPageBreak/>
              <w:t>Protection of MetSat operating in the 1675-1710 MHz frequency band</w:t>
            </w:r>
            <w:r w:rsidRPr="00770E6C">
              <w:rPr>
                <w:rStyle w:val="markedcontent"/>
                <w:rFonts w:ascii="Times New Roman" w:eastAsia="DengXian" w:hAnsi="Times New Roman"/>
              </w:rPr>
              <w:t>: Out-of-band limit defined as -40 dBm/MHz in the frequency range 1675-1710 MHz, for aerial UE operating in 1710-1785 MHz.</w:t>
            </w:r>
          </w:p>
          <w:p w14:paraId="272FE7F6" w14:textId="77777777" w:rsidR="004D1AC7" w:rsidRDefault="004D1AC7" w:rsidP="004D1AC7">
            <w:pPr>
              <w:pStyle w:val="ListParagraph"/>
              <w:numPr>
                <w:ilvl w:val="0"/>
                <w:numId w:val="26"/>
              </w:numPr>
              <w:rPr>
                <w:rStyle w:val="markedcontent"/>
                <w:rFonts w:ascii="Times New Roman" w:hAnsi="Times New Roman"/>
              </w:rPr>
            </w:pPr>
            <w:r w:rsidRPr="00770E6C">
              <w:rPr>
                <w:rStyle w:val="markedcontent"/>
                <w:rFonts w:ascii="Times New Roman" w:hAnsi="Times New Roman"/>
              </w:rPr>
              <w:t>Protection of RAS operating in 2690 – 2700 MHz and radars operating</w:t>
            </w:r>
            <w:r w:rsidRPr="00770E6C">
              <w:rPr>
                <w:rFonts w:ascii="Times New Roman" w:hAnsi="Times New Roman"/>
              </w:rPr>
              <w:t xml:space="preserve"> </w:t>
            </w:r>
            <w:r w:rsidRPr="00770E6C">
              <w:rPr>
                <w:rStyle w:val="markedcontent"/>
                <w:rFonts w:ascii="Times New Roman" w:hAnsi="Times New Roman"/>
              </w:rPr>
              <w:t>in 2700-2900 MHz</w:t>
            </w:r>
            <w:r w:rsidRPr="00770E6C">
              <w:rPr>
                <w:rStyle w:val="markedcontent"/>
                <w:rFonts w:ascii="Times New Roman" w:eastAsia="DengXian" w:hAnsi="Times New Roman"/>
              </w:rPr>
              <w:t>: Out-of-band limit defined as -50 dBm/MHz in the frequency range 2690-2900 MHz</w:t>
            </w:r>
            <w:r>
              <w:rPr>
                <w:rStyle w:val="markedcontent"/>
                <w:rFonts w:ascii="Times New Roman" w:eastAsia="DengXian" w:hAnsi="Times New Roman"/>
              </w:rPr>
              <w:t>,</w:t>
            </w:r>
            <w:r w:rsidRPr="00770E6C">
              <w:rPr>
                <w:rStyle w:val="markedcontent"/>
                <w:rFonts w:ascii="Times New Roman" w:eastAsia="DengXian" w:hAnsi="Times New Roman"/>
              </w:rPr>
              <w:t xml:space="preserve"> for aerial UE operating in 2500-2570 MHz or 2570-2620 MHz.</w:t>
            </w:r>
          </w:p>
          <w:p w14:paraId="7B5A2162" w14:textId="57AC65FA" w:rsidR="00014C3F" w:rsidRPr="004D1AC7" w:rsidRDefault="004D1AC7" w:rsidP="004D1AC7">
            <w:pPr>
              <w:pStyle w:val="ListParagraph"/>
              <w:ind w:left="360"/>
              <w:rPr>
                <w:rFonts w:ascii="Times New Roman" w:hAnsi="Times New Roman"/>
              </w:rPr>
            </w:pPr>
            <w:r>
              <w:rPr>
                <w:rStyle w:val="markedcontent"/>
                <w:rFonts w:ascii="Times New Roman" w:hAnsi="Times New Roman"/>
              </w:rPr>
              <w:t xml:space="preserve">Decision on the target specification(s) to capture the above OOBE for aerial UE emission limits is left to RAN4. </w:t>
            </w:r>
          </w:p>
        </w:tc>
      </w:tr>
    </w:tbl>
    <w:p w14:paraId="76DFB130" w14:textId="77777777" w:rsidR="004D1AC7" w:rsidRPr="004D1AC7" w:rsidRDefault="004D1AC7" w:rsidP="004D1AC7"/>
    <w:p w14:paraId="5BDEC531" w14:textId="77777777" w:rsidR="00534FDD" w:rsidRPr="00534FDD" w:rsidRDefault="00534FDD" w:rsidP="00534FDD"/>
    <w:sectPr w:rsidR="00534FDD" w:rsidRPr="00534F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13A4A"/>
    <w:multiLevelType w:val="hybridMultilevel"/>
    <w:tmpl w:val="C700F4B8"/>
    <w:lvl w:ilvl="0" w:tplc="4BB0EBFC">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1354FAD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65250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A76AEF"/>
    <w:multiLevelType w:val="hybridMultilevel"/>
    <w:tmpl w:val="58F2C7C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25C7"/>
    <w:multiLevelType w:val="hybridMultilevel"/>
    <w:tmpl w:val="E15ADD22"/>
    <w:lvl w:ilvl="0" w:tplc="4BB0EBF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8E54BCD"/>
    <w:multiLevelType w:val="hybridMultilevel"/>
    <w:tmpl w:val="689E0132"/>
    <w:lvl w:ilvl="0" w:tplc="D99E106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B17BF"/>
    <w:multiLevelType w:val="hybridMultilevel"/>
    <w:tmpl w:val="E44E4B5E"/>
    <w:lvl w:ilvl="0" w:tplc="FDA2CB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436163"/>
    <w:multiLevelType w:val="hybridMultilevel"/>
    <w:tmpl w:val="37842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87B22"/>
    <w:multiLevelType w:val="hybridMultilevel"/>
    <w:tmpl w:val="40DC9ECE"/>
    <w:lvl w:ilvl="0" w:tplc="4F5AAD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2C4A57"/>
    <w:multiLevelType w:val="hybridMultilevel"/>
    <w:tmpl w:val="5644BED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D35912"/>
    <w:multiLevelType w:val="hybridMultilevel"/>
    <w:tmpl w:val="FD626076"/>
    <w:lvl w:ilvl="0" w:tplc="0409000F">
      <w:start w:val="1"/>
      <w:numFmt w:val="decimal"/>
      <w:lvlText w:val="%1."/>
      <w:lvlJc w:val="left"/>
      <w:pPr>
        <w:ind w:left="720" w:hanging="360"/>
      </w:pPr>
      <w:rPr>
        <w:rFonts w:hint="default"/>
      </w:rPr>
    </w:lvl>
    <w:lvl w:ilvl="1" w:tplc="E2C8AC5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7F6890"/>
    <w:multiLevelType w:val="hybridMultilevel"/>
    <w:tmpl w:val="1188DE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D3326"/>
    <w:multiLevelType w:val="hybridMultilevel"/>
    <w:tmpl w:val="1188DE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953C37"/>
    <w:multiLevelType w:val="hybridMultilevel"/>
    <w:tmpl w:val="B00EA40A"/>
    <w:lvl w:ilvl="0" w:tplc="4F5AAD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45639"/>
    <w:multiLevelType w:val="hybridMultilevel"/>
    <w:tmpl w:val="097C2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B41E23"/>
    <w:multiLevelType w:val="hybridMultilevel"/>
    <w:tmpl w:val="073E1606"/>
    <w:lvl w:ilvl="0" w:tplc="4BB0EBFC">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F6688"/>
    <w:multiLevelType w:val="hybridMultilevel"/>
    <w:tmpl w:val="5F941F08"/>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001C1"/>
    <w:multiLevelType w:val="hybridMultilevel"/>
    <w:tmpl w:val="C1D6AE4A"/>
    <w:lvl w:ilvl="0" w:tplc="42BED1A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C0B730D"/>
    <w:multiLevelType w:val="hybridMultilevel"/>
    <w:tmpl w:val="5AE223F6"/>
    <w:lvl w:ilvl="0" w:tplc="85B84A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8"/>
  </w:num>
  <w:num w:numId="3">
    <w:abstractNumId w:val="6"/>
  </w:num>
  <w:num w:numId="4">
    <w:abstractNumId w:val="0"/>
  </w:num>
  <w:num w:numId="5">
    <w:abstractNumId w:val="2"/>
  </w:num>
  <w:num w:numId="6">
    <w:abstractNumId w:val="4"/>
  </w:num>
  <w:num w:numId="7">
    <w:abstractNumId w:val="23"/>
  </w:num>
  <w:num w:numId="8">
    <w:abstractNumId w:val="5"/>
  </w:num>
  <w:num w:numId="9">
    <w:abstractNumId w:val="15"/>
  </w:num>
  <w:num w:numId="10">
    <w:abstractNumId w:val="12"/>
  </w:num>
  <w:num w:numId="11">
    <w:abstractNumId w:val="11"/>
  </w:num>
  <w:num w:numId="12">
    <w:abstractNumId w:val="21"/>
  </w:num>
  <w:num w:numId="13">
    <w:abstractNumId w:val="19"/>
  </w:num>
  <w:num w:numId="14">
    <w:abstractNumId w:val="10"/>
  </w:num>
  <w:num w:numId="15">
    <w:abstractNumId w:val="17"/>
  </w:num>
  <w:num w:numId="16">
    <w:abstractNumId w:val="14"/>
  </w:num>
  <w:num w:numId="17">
    <w:abstractNumId w:val="16"/>
  </w:num>
  <w:num w:numId="18">
    <w:abstractNumId w:val="1"/>
  </w:num>
  <w:num w:numId="19">
    <w:abstractNumId w:val="9"/>
  </w:num>
  <w:num w:numId="20">
    <w:abstractNumId w:val="25"/>
  </w:num>
  <w:num w:numId="21">
    <w:abstractNumId w:val="24"/>
  </w:num>
  <w:num w:numId="22">
    <w:abstractNumId w:val="13"/>
  </w:num>
  <w:num w:numId="23">
    <w:abstractNumId w:val="22"/>
  </w:num>
  <w:num w:numId="24">
    <w:abstractNumId w:val="20"/>
  </w:num>
  <w:num w:numId="25">
    <w:abstractNumId w:val="8"/>
  </w:num>
  <w:num w:numId="2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81"/>
    <w:rsid w:val="000065B1"/>
    <w:rsid w:val="00007547"/>
    <w:rsid w:val="0000793E"/>
    <w:rsid w:val="0001168B"/>
    <w:rsid w:val="00014C3F"/>
    <w:rsid w:val="00014F22"/>
    <w:rsid w:val="00021B53"/>
    <w:rsid w:val="00021BA6"/>
    <w:rsid w:val="00022E07"/>
    <w:rsid w:val="000240AD"/>
    <w:rsid w:val="0002451A"/>
    <w:rsid w:val="00026505"/>
    <w:rsid w:val="0002658C"/>
    <w:rsid w:val="00026A09"/>
    <w:rsid w:val="00033C23"/>
    <w:rsid w:val="00034EF3"/>
    <w:rsid w:val="000355F6"/>
    <w:rsid w:val="0003630D"/>
    <w:rsid w:val="000401BF"/>
    <w:rsid w:val="0004187F"/>
    <w:rsid w:val="00041FE8"/>
    <w:rsid w:val="00043F4B"/>
    <w:rsid w:val="00044D45"/>
    <w:rsid w:val="00045377"/>
    <w:rsid w:val="000454A2"/>
    <w:rsid w:val="00045ADA"/>
    <w:rsid w:val="00045C0C"/>
    <w:rsid w:val="00047FCC"/>
    <w:rsid w:val="00051654"/>
    <w:rsid w:val="000516BD"/>
    <w:rsid w:val="00053EC4"/>
    <w:rsid w:val="00055A23"/>
    <w:rsid w:val="000564F1"/>
    <w:rsid w:val="0005729F"/>
    <w:rsid w:val="00064C44"/>
    <w:rsid w:val="000679AE"/>
    <w:rsid w:val="000709F0"/>
    <w:rsid w:val="00070B55"/>
    <w:rsid w:val="0007156E"/>
    <w:rsid w:val="0007317C"/>
    <w:rsid w:val="0007387A"/>
    <w:rsid w:val="0007557F"/>
    <w:rsid w:val="00080168"/>
    <w:rsid w:val="0008173A"/>
    <w:rsid w:val="00084EB2"/>
    <w:rsid w:val="000873A4"/>
    <w:rsid w:val="00087FCB"/>
    <w:rsid w:val="00090DDF"/>
    <w:rsid w:val="0009129F"/>
    <w:rsid w:val="00093417"/>
    <w:rsid w:val="00095B0B"/>
    <w:rsid w:val="00096617"/>
    <w:rsid w:val="00096A60"/>
    <w:rsid w:val="000A1529"/>
    <w:rsid w:val="000A168E"/>
    <w:rsid w:val="000A1C45"/>
    <w:rsid w:val="000A202D"/>
    <w:rsid w:val="000A23FE"/>
    <w:rsid w:val="000A33AF"/>
    <w:rsid w:val="000A531B"/>
    <w:rsid w:val="000A562A"/>
    <w:rsid w:val="000A57C0"/>
    <w:rsid w:val="000B0B47"/>
    <w:rsid w:val="000B0D41"/>
    <w:rsid w:val="000B1E3B"/>
    <w:rsid w:val="000B34D3"/>
    <w:rsid w:val="000B3AD1"/>
    <w:rsid w:val="000B4688"/>
    <w:rsid w:val="000B5377"/>
    <w:rsid w:val="000C2565"/>
    <w:rsid w:val="000C3FFC"/>
    <w:rsid w:val="000C53E8"/>
    <w:rsid w:val="000C5E7D"/>
    <w:rsid w:val="000C7E5B"/>
    <w:rsid w:val="000D063A"/>
    <w:rsid w:val="000D26FE"/>
    <w:rsid w:val="000D30FA"/>
    <w:rsid w:val="000D3F49"/>
    <w:rsid w:val="000E31BD"/>
    <w:rsid w:val="000E73CA"/>
    <w:rsid w:val="000E75C3"/>
    <w:rsid w:val="000E77C6"/>
    <w:rsid w:val="000F1508"/>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04C8"/>
    <w:rsid w:val="001423B7"/>
    <w:rsid w:val="0014330D"/>
    <w:rsid w:val="00144073"/>
    <w:rsid w:val="00144137"/>
    <w:rsid w:val="00144660"/>
    <w:rsid w:val="001522A1"/>
    <w:rsid w:val="00152615"/>
    <w:rsid w:val="00154F93"/>
    <w:rsid w:val="00155E84"/>
    <w:rsid w:val="00157AD9"/>
    <w:rsid w:val="00163E25"/>
    <w:rsid w:val="0016542D"/>
    <w:rsid w:val="00170E64"/>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1646"/>
    <w:rsid w:val="001A47A8"/>
    <w:rsid w:val="001A5E60"/>
    <w:rsid w:val="001A5EC3"/>
    <w:rsid w:val="001B1246"/>
    <w:rsid w:val="001B2C4A"/>
    <w:rsid w:val="001B3690"/>
    <w:rsid w:val="001B4B9F"/>
    <w:rsid w:val="001B5F8E"/>
    <w:rsid w:val="001B7D80"/>
    <w:rsid w:val="001C004D"/>
    <w:rsid w:val="001C0687"/>
    <w:rsid w:val="001C45B3"/>
    <w:rsid w:val="001C487D"/>
    <w:rsid w:val="001C7DF5"/>
    <w:rsid w:val="001D1045"/>
    <w:rsid w:val="001D11E7"/>
    <w:rsid w:val="001D1F32"/>
    <w:rsid w:val="001D4BAD"/>
    <w:rsid w:val="001D5D84"/>
    <w:rsid w:val="001D6015"/>
    <w:rsid w:val="001D73E2"/>
    <w:rsid w:val="001E1075"/>
    <w:rsid w:val="001E1839"/>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1D16"/>
    <w:rsid w:val="00213D93"/>
    <w:rsid w:val="002169F5"/>
    <w:rsid w:val="00217D2D"/>
    <w:rsid w:val="00222E46"/>
    <w:rsid w:val="002230EB"/>
    <w:rsid w:val="002239B7"/>
    <w:rsid w:val="00224CFF"/>
    <w:rsid w:val="00227052"/>
    <w:rsid w:val="002273AD"/>
    <w:rsid w:val="00230205"/>
    <w:rsid w:val="002324FC"/>
    <w:rsid w:val="002354FD"/>
    <w:rsid w:val="0023688E"/>
    <w:rsid w:val="00237812"/>
    <w:rsid w:val="00237F27"/>
    <w:rsid w:val="0024567D"/>
    <w:rsid w:val="00245CC2"/>
    <w:rsid w:val="00245D70"/>
    <w:rsid w:val="00251346"/>
    <w:rsid w:val="00254AC8"/>
    <w:rsid w:val="00255BA1"/>
    <w:rsid w:val="00257C1F"/>
    <w:rsid w:val="002601A7"/>
    <w:rsid w:val="002609FE"/>
    <w:rsid w:val="00262C91"/>
    <w:rsid w:val="002641C1"/>
    <w:rsid w:val="002663D2"/>
    <w:rsid w:val="002708CA"/>
    <w:rsid w:val="00273BA4"/>
    <w:rsid w:val="00274BFE"/>
    <w:rsid w:val="00274C0A"/>
    <w:rsid w:val="002757FC"/>
    <w:rsid w:val="00276EA0"/>
    <w:rsid w:val="002776BD"/>
    <w:rsid w:val="002801DB"/>
    <w:rsid w:val="002817DE"/>
    <w:rsid w:val="00282B2F"/>
    <w:rsid w:val="00284B67"/>
    <w:rsid w:val="00285D7F"/>
    <w:rsid w:val="002877BF"/>
    <w:rsid w:val="00290F2E"/>
    <w:rsid w:val="00294427"/>
    <w:rsid w:val="0029665F"/>
    <w:rsid w:val="00296F43"/>
    <w:rsid w:val="002A0531"/>
    <w:rsid w:val="002A3BAC"/>
    <w:rsid w:val="002A4BFD"/>
    <w:rsid w:val="002A6D44"/>
    <w:rsid w:val="002B558F"/>
    <w:rsid w:val="002B5E55"/>
    <w:rsid w:val="002B61CF"/>
    <w:rsid w:val="002B68D9"/>
    <w:rsid w:val="002B6961"/>
    <w:rsid w:val="002B6CDF"/>
    <w:rsid w:val="002B6D12"/>
    <w:rsid w:val="002C50B5"/>
    <w:rsid w:val="002D17BF"/>
    <w:rsid w:val="002D31D7"/>
    <w:rsid w:val="002D3C35"/>
    <w:rsid w:val="002D4742"/>
    <w:rsid w:val="002D4C73"/>
    <w:rsid w:val="002D5B70"/>
    <w:rsid w:val="002E1EA6"/>
    <w:rsid w:val="002E261D"/>
    <w:rsid w:val="002E4404"/>
    <w:rsid w:val="002E57D0"/>
    <w:rsid w:val="002E5DCA"/>
    <w:rsid w:val="002E741E"/>
    <w:rsid w:val="002F316C"/>
    <w:rsid w:val="002F7C19"/>
    <w:rsid w:val="00301300"/>
    <w:rsid w:val="003035B9"/>
    <w:rsid w:val="00304CCE"/>
    <w:rsid w:val="0030522A"/>
    <w:rsid w:val="003074DC"/>
    <w:rsid w:val="00307E52"/>
    <w:rsid w:val="003118C3"/>
    <w:rsid w:val="00313C88"/>
    <w:rsid w:val="0031484D"/>
    <w:rsid w:val="003168EE"/>
    <w:rsid w:val="00325240"/>
    <w:rsid w:val="00325FBA"/>
    <w:rsid w:val="00326FE4"/>
    <w:rsid w:val="003303C4"/>
    <w:rsid w:val="00335E70"/>
    <w:rsid w:val="003407F2"/>
    <w:rsid w:val="00342C77"/>
    <w:rsid w:val="003431C4"/>
    <w:rsid w:val="003441FB"/>
    <w:rsid w:val="00344B44"/>
    <w:rsid w:val="003459C3"/>
    <w:rsid w:val="0034760B"/>
    <w:rsid w:val="00347C81"/>
    <w:rsid w:val="00352CFD"/>
    <w:rsid w:val="00355D94"/>
    <w:rsid w:val="00360D09"/>
    <w:rsid w:val="0036102E"/>
    <w:rsid w:val="00364011"/>
    <w:rsid w:val="0037110F"/>
    <w:rsid w:val="00373C2B"/>
    <w:rsid w:val="00375911"/>
    <w:rsid w:val="0037690F"/>
    <w:rsid w:val="0037713C"/>
    <w:rsid w:val="0038683F"/>
    <w:rsid w:val="003869F2"/>
    <w:rsid w:val="0039248D"/>
    <w:rsid w:val="00393499"/>
    <w:rsid w:val="00394443"/>
    <w:rsid w:val="00395450"/>
    <w:rsid w:val="003964BA"/>
    <w:rsid w:val="003974D4"/>
    <w:rsid w:val="003A0029"/>
    <w:rsid w:val="003A0872"/>
    <w:rsid w:val="003A091A"/>
    <w:rsid w:val="003A1828"/>
    <w:rsid w:val="003A1A61"/>
    <w:rsid w:val="003A1AC2"/>
    <w:rsid w:val="003A3589"/>
    <w:rsid w:val="003A362A"/>
    <w:rsid w:val="003A3690"/>
    <w:rsid w:val="003A5557"/>
    <w:rsid w:val="003A7BEE"/>
    <w:rsid w:val="003B104B"/>
    <w:rsid w:val="003B31C6"/>
    <w:rsid w:val="003B3B93"/>
    <w:rsid w:val="003B3CEA"/>
    <w:rsid w:val="003B43CC"/>
    <w:rsid w:val="003B7628"/>
    <w:rsid w:val="003C10DD"/>
    <w:rsid w:val="003C13E8"/>
    <w:rsid w:val="003C153B"/>
    <w:rsid w:val="003C1824"/>
    <w:rsid w:val="003C207E"/>
    <w:rsid w:val="003C2384"/>
    <w:rsid w:val="003C361A"/>
    <w:rsid w:val="003C394F"/>
    <w:rsid w:val="003C6223"/>
    <w:rsid w:val="003C68AB"/>
    <w:rsid w:val="003C6ECC"/>
    <w:rsid w:val="003C71BD"/>
    <w:rsid w:val="003D050A"/>
    <w:rsid w:val="003D0842"/>
    <w:rsid w:val="003D1372"/>
    <w:rsid w:val="003D1562"/>
    <w:rsid w:val="003D3194"/>
    <w:rsid w:val="003D3350"/>
    <w:rsid w:val="003D3C21"/>
    <w:rsid w:val="003D638B"/>
    <w:rsid w:val="003D675E"/>
    <w:rsid w:val="003D77AE"/>
    <w:rsid w:val="003D7CD2"/>
    <w:rsid w:val="003E4519"/>
    <w:rsid w:val="003E462E"/>
    <w:rsid w:val="003E62AD"/>
    <w:rsid w:val="003F4205"/>
    <w:rsid w:val="003F53AF"/>
    <w:rsid w:val="003F5E24"/>
    <w:rsid w:val="003F6E37"/>
    <w:rsid w:val="003F6E76"/>
    <w:rsid w:val="003F73D8"/>
    <w:rsid w:val="00400424"/>
    <w:rsid w:val="00405EF8"/>
    <w:rsid w:val="00407B26"/>
    <w:rsid w:val="00413B73"/>
    <w:rsid w:val="00415ADB"/>
    <w:rsid w:val="00415C30"/>
    <w:rsid w:val="00420A04"/>
    <w:rsid w:val="004213A5"/>
    <w:rsid w:val="00421776"/>
    <w:rsid w:val="00423239"/>
    <w:rsid w:val="00424E79"/>
    <w:rsid w:val="004250A5"/>
    <w:rsid w:val="00425B32"/>
    <w:rsid w:val="00425B43"/>
    <w:rsid w:val="00426ABA"/>
    <w:rsid w:val="00430C53"/>
    <w:rsid w:val="00431105"/>
    <w:rsid w:val="00431B47"/>
    <w:rsid w:val="00432DF8"/>
    <w:rsid w:val="00437730"/>
    <w:rsid w:val="0044074A"/>
    <w:rsid w:val="004411F6"/>
    <w:rsid w:val="0044296E"/>
    <w:rsid w:val="0044370A"/>
    <w:rsid w:val="004456D7"/>
    <w:rsid w:val="004468A2"/>
    <w:rsid w:val="00447F7D"/>
    <w:rsid w:val="004510F2"/>
    <w:rsid w:val="00451A06"/>
    <w:rsid w:val="00451C8D"/>
    <w:rsid w:val="004522E0"/>
    <w:rsid w:val="0045232A"/>
    <w:rsid w:val="00453384"/>
    <w:rsid w:val="00454549"/>
    <w:rsid w:val="004624D7"/>
    <w:rsid w:val="00467A6F"/>
    <w:rsid w:val="00467C20"/>
    <w:rsid w:val="00470880"/>
    <w:rsid w:val="00471BB4"/>
    <w:rsid w:val="00472429"/>
    <w:rsid w:val="00473283"/>
    <w:rsid w:val="0047334F"/>
    <w:rsid w:val="00473CF2"/>
    <w:rsid w:val="00476F7C"/>
    <w:rsid w:val="0048078F"/>
    <w:rsid w:val="004813A3"/>
    <w:rsid w:val="00484344"/>
    <w:rsid w:val="0048588C"/>
    <w:rsid w:val="00491824"/>
    <w:rsid w:val="00494285"/>
    <w:rsid w:val="004942F4"/>
    <w:rsid w:val="00495445"/>
    <w:rsid w:val="00495EB2"/>
    <w:rsid w:val="00497DED"/>
    <w:rsid w:val="00497E3E"/>
    <w:rsid w:val="004A016B"/>
    <w:rsid w:val="004A2035"/>
    <w:rsid w:val="004A2200"/>
    <w:rsid w:val="004A3167"/>
    <w:rsid w:val="004A7954"/>
    <w:rsid w:val="004B5940"/>
    <w:rsid w:val="004C09B4"/>
    <w:rsid w:val="004C79DB"/>
    <w:rsid w:val="004D0150"/>
    <w:rsid w:val="004D1AC7"/>
    <w:rsid w:val="004D21A4"/>
    <w:rsid w:val="004D229E"/>
    <w:rsid w:val="004D340B"/>
    <w:rsid w:val="004D70FC"/>
    <w:rsid w:val="004E0751"/>
    <w:rsid w:val="004E0AE7"/>
    <w:rsid w:val="004E0D44"/>
    <w:rsid w:val="004E30A8"/>
    <w:rsid w:val="004E5A9F"/>
    <w:rsid w:val="004E5DBC"/>
    <w:rsid w:val="004E6D7A"/>
    <w:rsid w:val="004E7EF4"/>
    <w:rsid w:val="004F01C1"/>
    <w:rsid w:val="004F0ACA"/>
    <w:rsid w:val="004F0B90"/>
    <w:rsid w:val="004F0C6C"/>
    <w:rsid w:val="004F0D8D"/>
    <w:rsid w:val="004F422A"/>
    <w:rsid w:val="004F4931"/>
    <w:rsid w:val="004F4B8C"/>
    <w:rsid w:val="004F600C"/>
    <w:rsid w:val="004F6478"/>
    <w:rsid w:val="004F797F"/>
    <w:rsid w:val="00500B3F"/>
    <w:rsid w:val="00502E87"/>
    <w:rsid w:val="005103AA"/>
    <w:rsid w:val="005119FB"/>
    <w:rsid w:val="00512968"/>
    <w:rsid w:val="005135C2"/>
    <w:rsid w:val="00521435"/>
    <w:rsid w:val="00521DF2"/>
    <w:rsid w:val="00522941"/>
    <w:rsid w:val="00522C9E"/>
    <w:rsid w:val="00525CC3"/>
    <w:rsid w:val="005265F3"/>
    <w:rsid w:val="00526D52"/>
    <w:rsid w:val="00526EE8"/>
    <w:rsid w:val="00527330"/>
    <w:rsid w:val="005276B9"/>
    <w:rsid w:val="00530A72"/>
    <w:rsid w:val="00532E5B"/>
    <w:rsid w:val="00532EE7"/>
    <w:rsid w:val="00532F69"/>
    <w:rsid w:val="00533118"/>
    <w:rsid w:val="00534018"/>
    <w:rsid w:val="00534FDD"/>
    <w:rsid w:val="00537591"/>
    <w:rsid w:val="00540624"/>
    <w:rsid w:val="00540731"/>
    <w:rsid w:val="00540EB7"/>
    <w:rsid w:val="00541326"/>
    <w:rsid w:val="005471C9"/>
    <w:rsid w:val="00554966"/>
    <w:rsid w:val="00555B66"/>
    <w:rsid w:val="00556461"/>
    <w:rsid w:val="005567AC"/>
    <w:rsid w:val="005605C5"/>
    <w:rsid w:val="005606A2"/>
    <w:rsid w:val="00561C85"/>
    <w:rsid w:val="00562CBD"/>
    <w:rsid w:val="00563D2F"/>
    <w:rsid w:val="00564E58"/>
    <w:rsid w:val="00565C31"/>
    <w:rsid w:val="005704B5"/>
    <w:rsid w:val="00571475"/>
    <w:rsid w:val="00571F4A"/>
    <w:rsid w:val="005755E7"/>
    <w:rsid w:val="00575CE0"/>
    <w:rsid w:val="00575EBD"/>
    <w:rsid w:val="00582E1F"/>
    <w:rsid w:val="005847CF"/>
    <w:rsid w:val="00584D23"/>
    <w:rsid w:val="00590062"/>
    <w:rsid w:val="005923ED"/>
    <w:rsid w:val="00592E82"/>
    <w:rsid w:val="005954DD"/>
    <w:rsid w:val="005965D3"/>
    <w:rsid w:val="00597A9E"/>
    <w:rsid w:val="00597E02"/>
    <w:rsid w:val="005A1F88"/>
    <w:rsid w:val="005A31A2"/>
    <w:rsid w:val="005A3B5C"/>
    <w:rsid w:val="005A4BC6"/>
    <w:rsid w:val="005A4E58"/>
    <w:rsid w:val="005A7628"/>
    <w:rsid w:val="005A7FDC"/>
    <w:rsid w:val="005B0308"/>
    <w:rsid w:val="005B0EEB"/>
    <w:rsid w:val="005B6931"/>
    <w:rsid w:val="005B78A7"/>
    <w:rsid w:val="005C1976"/>
    <w:rsid w:val="005C1CBD"/>
    <w:rsid w:val="005C3FB7"/>
    <w:rsid w:val="005C64D6"/>
    <w:rsid w:val="005C7AFB"/>
    <w:rsid w:val="005D163C"/>
    <w:rsid w:val="005D4BBA"/>
    <w:rsid w:val="005E138F"/>
    <w:rsid w:val="005E3ABF"/>
    <w:rsid w:val="005E5096"/>
    <w:rsid w:val="005E5150"/>
    <w:rsid w:val="005E5FE4"/>
    <w:rsid w:val="005E79DF"/>
    <w:rsid w:val="005E7FB0"/>
    <w:rsid w:val="005F16AC"/>
    <w:rsid w:val="005F2C80"/>
    <w:rsid w:val="005F58E3"/>
    <w:rsid w:val="00600726"/>
    <w:rsid w:val="0060461D"/>
    <w:rsid w:val="006046F2"/>
    <w:rsid w:val="00604DE5"/>
    <w:rsid w:val="00613265"/>
    <w:rsid w:val="00613717"/>
    <w:rsid w:val="00613B81"/>
    <w:rsid w:val="00613C03"/>
    <w:rsid w:val="00613CF8"/>
    <w:rsid w:val="00614B74"/>
    <w:rsid w:val="00622241"/>
    <w:rsid w:val="00622254"/>
    <w:rsid w:val="0062225D"/>
    <w:rsid w:val="006222A0"/>
    <w:rsid w:val="006223B5"/>
    <w:rsid w:val="00622C25"/>
    <w:rsid w:val="0062323C"/>
    <w:rsid w:val="00623FA8"/>
    <w:rsid w:val="006257DA"/>
    <w:rsid w:val="006263F8"/>
    <w:rsid w:val="00630EE4"/>
    <w:rsid w:val="0063199C"/>
    <w:rsid w:val="006323E8"/>
    <w:rsid w:val="006324F2"/>
    <w:rsid w:val="00632E6B"/>
    <w:rsid w:val="006331A5"/>
    <w:rsid w:val="00636255"/>
    <w:rsid w:val="0063628A"/>
    <w:rsid w:val="00636A18"/>
    <w:rsid w:val="00640F64"/>
    <w:rsid w:val="00642379"/>
    <w:rsid w:val="006442B4"/>
    <w:rsid w:val="0064530C"/>
    <w:rsid w:val="006456EA"/>
    <w:rsid w:val="00646B7D"/>
    <w:rsid w:val="0064768D"/>
    <w:rsid w:val="00647AF4"/>
    <w:rsid w:val="00651810"/>
    <w:rsid w:val="00657B4B"/>
    <w:rsid w:val="00664688"/>
    <w:rsid w:val="0067009E"/>
    <w:rsid w:val="0067135C"/>
    <w:rsid w:val="00673377"/>
    <w:rsid w:val="00677046"/>
    <w:rsid w:val="00677686"/>
    <w:rsid w:val="00677E9A"/>
    <w:rsid w:val="006802EF"/>
    <w:rsid w:val="00682615"/>
    <w:rsid w:val="00683007"/>
    <w:rsid w:val="00683C52"/>
    <w:rsid w:val="0069094B"/>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11A"/>
    <w:rsid w:val="006C7F87"/>
    <w:rsid w:val="006D37CF"/>
    <w:rsid w:val="006D4DDA"/>
    <w:rsid w:val="006D5767"/>
    <w:rsid w:val="006D5F72"/>
    <w:rsid w:val="006E0689"/>
    <w:rsid w:val="006E10D5"/>
    <w:rsid w:val="006E5654"/>
    <w:rsid w:val="006E720A"/>
    <w:rsid w:val="006F0A7C"/>
    <w:rsid w:val="006F1C2C"/>
    <w:rsid w:val="006F3369"/>
    <w:rsid w:val="006F49FF"/>
    <w:rsid w:val="006F4F28"/>
    <w:rsid w:val="006F5056"/>
    <w:rsid w:val="006F5A68"/>
    <w:rsid w:val="006F668C"/>
    <w:rsid w:val="006F713D"/>
    <w:rsid w:val="007009B3"/>
    <w:rsid w:val="00701B00"/>
    <w:rsid w:val="00702430"/>
    <w:rsid w:val="00702E6E"/>
    <w:rsid w:val="00704388"/>
    <w:rsid w:val="00706467"/>
    <w:rsid w:val="00706B68"/>
    <w:rsid w:val="00707312"/>
    <w:rsid w:val="00710FAC"/>
    <w:rsid w:val="00712F45"/>
    <w:rsid w:val="00713984"/>
    <w:rsid w:val="00714230"/>
    <w:rsid w:val="007148CA"/>
    <w:rsid w:val="00715E99"/>
    <w:rsid w:val="00716F00"/>
    <w:rsid w:val="00720454"/>
    <w:rsid w:val="00721B5D"/>
    <w:rsid w:val="00723C8C"/>
    <w:rsid w:val="00723ED4"/>
    <w:rsid w:val="00724BE2"/>
    <w:rsid w:val="00725498"/>
    <w:rsid w:val="007267FD"/>
    <w:rsid w:val="00726AAB"/>
    <w:rsid w:val="007304D1"/>
    <w:rsid w:val="00731388"/>
    <w:rsid w:val="007339F3"/>
    <w:rsid w:val="0074075A"/>
    <w:rsid w:val="0074412A"/>
    <w:rsid w:val="00745D53"/>
    <w:rsid w:val="007461C1"/>
    <w:rsid w:val="00755071"/>
    <w:rsid w:val="00761919"/>
    <w:rsid w:val="00762C2A"/>
    <w:rsid w:val="0076481C"/>
    <w:rsid w:val="00764D32"/>
    <w:rsid w:val="00765742"/>
    <w:rsid w:val="0077216A"/>
    <w:rsid w:val="007725FF"/>
    <w:rsid w:val="00772ACE"/>
    <w:rsid w:val="0077395A"/>
    <w:rsid w:val="00774713"/>
    <w:rsid w:val="00790561"/>
    <w:rsid w:val="00792349"/>
    <w:rsid w:val="00792554"/>
    <w:rsid w:val="00793DC1"/>
    <w:rsid w:val="007946FD"/>
    <w:rsid w:val="00795709"/>
    <w:rsid w:val="00795F05"/>
    <w:rsid w:val="007978A1"/>
    <w:rsid w:val="00797E12"/>
    <w:rsid w:val="007A18CB"/>
    <w:rsid w:val="007A21D8"/>
    <w:rsid w:val="007A280E"/>
    <w:rsid w:val="007A4071"/>
    <w:rsid w:val="007A40DB"/>
    <w:rsid w:val="007A445D"/>
    <w:rsid w:val="007A47F0"/>
    <w:rsid w:val="007A4CC2"/>
    <w:rsid w:val="007A5C43"/>
    <w:rsid w:val="007A6F9F"/>
    <w:rsid w:val="007B54F3"/>
    <w:rsid w:val="007B754E"/>
    <w:rsid w:val="007C03CC"/>
    <w:rsid w:val="007C0D62"/>
    <w:rsid w:val="007C40C8"/>
    <w:rsid w:val="007C778B"/>
    <w:rsid w:val="007C784D"/>
    <w:rsid w:val="007D0F46"/>
    <w:rsid w:val="007D3570"/>
    <w:rsid w:val="007D500D"/>
    <w:rsid w:val="007D5D39"/>
    <w:rsid w:val="007D69E6"/>
    <w:rsid w:val="007E1EE8"/>
    <w:rsid w:val="007E2628"/>
    <w:rsid w:val="007E3A8B"/>
    <w:rsid w:val="007E3D12"/>
    <w:rsid w:val="007E52F2"/>
    <w:rsid w:val="007E6A30"/>
    <w:rsid w:val="007E7ECF"/>
    <w:rsid w:val="007F1520"/>
    <w:rsid w:val="007F2EF1"/>
    <w:rsid w:val="007F4EF2"/>
    <w:rsid w:val="007F65D9"/>
    <w:rsid w:val="007F7251"/>
    <w:rsid w:val="00801EDB"/>
    <w:rsid w:val="0080437A"/>
    <w:rsid w:val="008078CE"/>
    <w:rsid w:val="00807E16"/>
    <w:rsid w:val="0081020C"/>
    <w:rsid w:val="00810AA5"/>
    <w:rsid w:val="00810DDA"/>
    <w:rsid w:val="008116D7"/>
    <w:rsid w:val="00814F1C"/>
    <w:rsid w:val="00814F82"/>
    <w:rsid w:val="00817213"/>
    <w:rsid w:val="00820C63"/>
    <w:rsid w:val="00821437"/>
    <w:rsid w:val="008219D9"/>
    <w:rsid w:val="00825953"/>
    <w:rsid w:val="00825BF3"/>
    <w:rsid w:val="008311E9"/>
    <w:rsid w:val="00831505"/>
    <w:rsid w:val="008318C9"/>
    <w:rsid w:val="00831925"/>
    <w:rsid w:val="00833BB0"/>
    <w:rsid w:val="00833D40"/>
    <w:rsid w:val="00833E90"/>
    <w:rsid w:val="008343EE"/>
    <w:rsid w:val="0083468D"/>
    <w:rsid w:val="008368B4"/>
    <w:rsid w:val="00836F83"/>
    <w:rsid w:val="008401AD"/>
    <w:rsid w:val="00844CC3"/>
    <w:rsid w:val="008475A1"/>
    <w:rsid w:val="00851B2C"/>
    <w:rsid w:val="00856BEE"/>
    <w:rsid w:val="00857332"/>
    <w:rsid w:val="0085773A"/>
    <w:rsid w:val="00857BDC"/>
    <w:rsid w:val="00860467"/>
    <w:rsid w:val="00860BAC"/>
    <w:rsid w:val="00861254"/>
    <w:rsid w:val="008652AA"/>
    <w:rsid w:val="00866C99"/>
    <w:rsid w:val="00867C81"/>
    <w:rsid w:val="008706E7"/>
    <w:rsid w:val="00873BE6"/>
    <w:rsid w:val="008740D3"/>
    <w:rsid w:val="00874919"/>
    <w:rsid w:val="00875D1C"/>
    <w:rsid w:val="00876BBC"/>
    <w:rsid w:val="00877B5D"/>
    <w:rsid w:val="00880D75"/>
    <w:rsid w:val="00880FA4"/>
    <w:rsid w:val="0088358D"/>
    <w:rsid w:val="00885BA1"/>
    <w:rsid w:val="008860ED"/>
    <w:rsid w:val="00886625"/>
    <w:rsid w:val="008900D8"/>
    <w:rsid w:val="00892D7B"/>
    <w:rsid w:val="00893CE8"/>
    <w:rsid w:val="008954CB"/>
    <w:rsid w:val="0089768E"/>
    <w:rsid w:val="00897EB1"/>
    <w:rsid w:val="008A1596"/>
    <w:rsid w:val="008A15DC"/>
    <w:rsid w:val="008A16B0"/>
    <w:rsid w:val="008A3804"/>
    <w:rsid w:val="008B1469"/>
    <w:rsid w:val="008B16C7"/>
    <w:rsid w:val="008B2331"/>
    <w:rsid w:val="008B2D19"/>
    <w:rsid w:val="008B44A8"/>
    <w:rsid w:val="008B4F49"/>
    <w:rsid w:val="008C1A78"/>
    <w:rsid w:val="008C2323"/>
    <w:rsid w:val="008C2B40"/>
    <w:rsid w:val="008C3E52"/>
    <w:rsid w:val="008C4511"/>
    <w:rsid w:val="008C52F0"/>
    <w:rsid w:val="008C5C05"/>
    <w:rsid w:val="008C5F75"/>
    <w:rsid w:val="008C6646"/>
    <w:rsid w:val="008C6AE0"/>
    <w:rsid w:val="008C7C41"/>
    <w:rsid w:val="008D14FD"/>
    <w:rsid w:val="008D1546"/>
    <w:rsid w:val="008D3EA9"/>
    <w:rsid w:val="008D4E83"/>
    <w:rsid w:val="008D653D"/>
    <w:rsid w:val="008D79FF"/>
    <w:rsid w:val="008E2509"/>
    <w:rsid w:val="008E34C4"/>
    <w:rsid w:val="008E5A94"/>
    <w:rsid w:val="008F1CE9"/>
    <w:rsid w:val="009003C2"/>
    <w:rsid w:val="00900E89"/>
    <w:rsid w:val="00901EEB"/>
    <w:rsid w:val="009034B4"/>
    <w:rsid w:val="00905A4A"/>
    <w:rsid w:val="00907218"/>
    <w:rsid w:val="00907488"/>
    <w:rsid w:val="00907AE0"/>
    <w:rsid w:val="009100F3"/>
    <w:rsid w:val="00912376"/>
    <w:rsid w:val="009127A0"/>
    <w:rsid w:val="009139AD"/>
    <w:rsid w:val="00914070"/>
    <w:rsid w:val="00920F88"/>
    <w:rsid w:val="009219D1"/>
    <w:rsid w:val="00923F9A"/>
    <w:rsid w:val="00925B91"/>
    <w:rsid w:val="00926F67"/>
    <w:rsid w:val="009342BD"/>
    <w:rsid w:val="009365F4"/>
    <w:rsid w:val="00936FFB"/>
    <w:rsid w:val="00940E0F"/>
    <w:rsid w:val="00941B11"/>
    <w:rsid w:val="009432A3"/>
    <w:rsid w:val="00944059"/>
    <w:rsid w:val="009470D7"/>
    <w:rsid w:val="00947AD1"/>
    <w:rsid w:val="00954147"/>
    <w:rsid w:val="009548A1"/>
    <w:rsid w:val="00955401"/>
    <w:rsid w:val="0096031D"/>
    <w:rsid w:val="00960D8F"/>
    <w:rsid w:val="009637B0"/>
    <w:rsid w:val="009638AB"/>
    <w:rsid w:val="00963D55"/>
    <w:rsid w:val="00965279"/>
    <w:rsid w:val="00970261"/>
    <w:rsid w:val="0097590C"/>
    <w:rsid w:val="00976060"/>
    <w:rsid w:val="00976BB6"/>
    <w:rsid w:val="009802C0"/>
    <w:rsid w:val="009814C1"/>
    <w:rsid w:val="00981F55"/>
    <w:rsid w:val="009841B4"/>
    <w:rsid w:val="009841C5"/>
    <w:rsid w:val="0098743C"/>
    <w:rsid w:val="009910AC"/>
    <w:rsid w:val="00993FE7"/>
    <w:rsid w:val="00995343"/>
    <w:rsid w:val="00996B69"/>
    <w:rsid w:val="009A29C6"/>
    <w:rsid w:val="009A3C73"/>
    <w:rsid w:val="009A3F7C"/>
    <w:rsid w:val="009A4C8B"/>
    <w:rsid w:val="009A7BC4"/>
    <w:rsid w:val="009A7FB8"/>
    <w:rsid w:val="009B0E98"/>
    <w:rsid w:val="009B3EB5"/>
    <w:rsid w:val="009B5A90"/>
    <w:rsid w:val="009B65BF"/>
    <w:rsid w:val="009B75E4"/>
    <w:rsid w:val="009C1FCC"/>
    <w:rsid w:val="009C21FE"/>
    <w:rsid w:val="009C3D15"/>
    <w:rsid w:val="009C4123"/>
    <w:rsid w:val="009C7250"/>
    <w:rsid w:val="009D0448"/>
    <w:rsid w:val="009D23B0"/>
    <w:rsid w:val="009D3B7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06E6"/>
    <w:rsid w:val="009F4A61"/>
    <w:rsid w:val="009F4FAF"/>
    <w:rsid w:val="009F5293"/>
    <w:rsid w:val="009F6195"/>
    <w:rsid w:val="009F6C22"/>
    <w:rsid w:val="009F725B"/>
    <w:rsid w:val="00A03997"/>
    <w:rsid w:val="00A047F3"/>
    <w:rsid w:val="00A04B14"/>
    <w:rsid w:val="00A04EB8"/>
    <w:rsid w:val="00A04ED2"/>
    <w:rsid w:val="00A06590"/>
    <w:rsid w:val="00A07956"/>
    <w:rsid w:val="00A07FCC"/>
    <w:rsid w:val="00A10245"/>
    <w:rsid w:val="00A10E25"/>
    <w:rsid w:val="00A117D6"/>
    <w:rsid w:val="00A1477D"/>
    <w:rsid w:val="00A15097"/>
    <w:rsid w:val="00A1542B"/>
    <w:rsid w:val="00A154CE"/>
    <w:rsid w:val="00A16797"/>
    <w:rsid w:val="00A22D69"/>
    <w:rsid w:val="00A25132"/>
    <w:rsid w:val="00A26967"/>
    <w:rsid w:val="00A27925"/>
    <w:rsid w:val="00A31113"/>
    <w:rsid w:val="00A3237C"/>
    <w:rsid w:val="00A327A3"/>
    <w:rsid w:val="00A32B49"/>
    <w:rsid w:val="00A33271"/>
    <w:rsid w:val="00A33E35"/>
    <w:rsid w:val="00A34316"/>
    <w:rsid w:val="00A34EFA"/>
    <w:rsid w:val="00A37DE5"/>
    <w:rsid w:val="00A41094"/>
    <w:rsid w:val="00A41FE2"/>
    <w:rsid w:val="00A42B78"/>
    <w:rsid w:val="00A46128"/>
    <w:rsid w:val="00A47C2F"/>
    <w:rsid w:val="00A50D83"/>
    <w:rsid w:val="00A555F2"/>
    <w:rsid w:val="00A565D3"/>
    <w:rsid w:val="00A56AAF"/>
    <w:rsid w:val="00A56D6A"/>
    <w:rsid w:val="00A5746E"/>
    <w:rsid w:val="00A57EC8"/>
    <w:rsid w:val="00A60263"/>
    <w:rsid w:val="00A6121C"/>
    <w:rsid w:val="00A62108"/>
    <w:rsid w:val="00A6418D"/>
    <w:rsid w:val="00A64794"/>
    <w:rsid w:val="00A67EB7"/>
    <w:rsid w:val="00A70FB0"/>
    <w:rsid w:val="00A72760"/>
    <w:rsid w:val="00A72FFE"/>
    <w:rsid w:val="00A7349A"/>
    <w:rsid w:val="00A751EA"/>
    <w:rsid w:val="00A755B5"/>
    <w:rsid w:val="00A80979"/>
    <w:rsid w:val="00A80FDA"/>
    <w:rsid w:val="00A81CBA"/>
    <w:rsid w:val="00A84A39"/>
    <w:rsid w:val="00A84CA8"/>
    <w:rsid w:val="00A866A5"/>
    <w:rsid w:val="00A87B0A"/>
    <w:rsid w:val="00A87C5E"/>
    <w:rsid w:val="00A87DB9"/>
    <w:rsid w:val="00A90169"/>
    <w:rsid w:val="00A9128F"/>
    <w:rsid w:val="00A93BA9"/>
    <w:rsid w:val="00AA1857"/>
    <w:rsid w:val="00AA1E4B"/>
    <w:rsid w:val="00AA7953"/>
    <w:rsid w:val="00AB19F3"/>
    <w:rsid w:val="00AB2F65"/>
    <w:rsid w:val="00AB3BB7"/>
    <w:rsid w:val="00AB49CF"/>
    <w:rsid w:val="00AB5FF3"/>
    <w:rsid w:val="00AC0045"/>
    <w:rsid w:val="00AC06C5"/>
    <w:rsid w:val="00AC1C1A"/>
    <w:rsid w:val="00AC20BE"/>
    <w:rsid w:val="00AC2B56"/>
    <w:rsid w:val="00AC2EB9"/>
    <w:rsid w:val="00AC33D1"/>
    <w:rsid w:val="00AC412B"/>
    <w:rsid w:val="00AC74B1"/>
    <w:rsid w:val="00AC770B"/>
    <w:rsid w:val="00AD2578"/>
    <w:rsid w:val="00AD3B5F"/>
    <w:rsid w:val="00AD3B8C"/>
    <w:rsid w:val="00AD522F"/>
    <w:rsid w:val="00AD6C19"/>
    <w:rsid w:val="00AD7094"/>
    <w:rsid w:val="00AE21AB"/>
    <w:rsid w:val="00AE7D12"/>
    <w:rsid w:val="00AF0D14"/>
    <w:rsid w:val="00AF152C"/>
    <w:rsid w:val="00AF3C86"/>
    <w:rsid w:val="00AF4563"/>
    <w:rsid w:val="00AF4B02"/>
    <w:rsid w:val="00AF5F93"/>
    <w:rsid w:val="00AF64C4"/>
    <w:rsid w:val="00AF7253"/>
    <w:rsid w:val="00B01D83"/>
    <w:rsid w:val="00B021D2"/>
    <w:rsid w:val="00B033A2"/>
    <w:rsid w:val="00B041EF"/>
    <w:rsid w:val="00B0560C"/>
    <w:rsid w:val="00B102BB"/>
    <w:rsid w:val="00B1070D"/>
    <w:rsid w:val="00B13803"/>
    <w:rsid w:val="00B13F1F"/>
    <w:rsid w:val="00B14751"/>
    <w:rsid w:val="00B2172B"/>
    <w:rsid w:val="00B21C0D"/>
    <w:rsid w:val="00B2336F"/>
    <w:rsid w:val="00B24066"/>
    <w:rsid w:val="00B24A07"/>
    <w:rsid w:val="00B24BF6"/>
    <w:rsid w:val="00B268A2"/>
    <w:rsid w:val="00B27A3C"/>
    <w:rsid w:val="00B30199"/>
    <w:rsid w:val="00B33232"/>
    <w:rsid w:val="00B34A52"/>
    <w:rsid w:val="00B359D7"/>
    <w:rsid w:val="00B40649"/>
    <w:rsid w:val="00B408FB"/>
    <w:rsid w:val="00B40CC1"/>
    <w:rsid w:val="00B41351"/>
    <w:rsid w:val="00B423AC"/>
    <w:rsid w:val="00B43852"/>
    <w:rsid w:val="00B445DA"/>
    <w:rsid w:val="00B4550E"/>
    <w:rsid w:val="00B45881"/>
    <w:rsid w:val="00B46285"/>
    <w:rsid w:val="00B4693D"/>
    <w:rsid w:val="00B505FD"/>
    <w:rsid w:val="00B5070A"/>
    <w:rsid w:val="00B528AF"/>
    <w:rsid w:val="00B532C5"/>
    <w:rsid w:val="00B56910"/>
    <w:rsid w:val="00B576D6"/>
    <w:rsid w:val="00B576F1"/>
    <w:rsid w:val="00B60954"/>
    <w:rsid w:val="00B6549D"/>
    <w:rsid w:val="00B7297B"/>
    <w:rsid w:val="00B733F3"/>
    <w:rsid w:val="00B74306"/>
    <w:rsid w:val="00B75AF5"/>
    <w:rsid w:val="00B763E1"/>
    <w:rsid w:val="00B76AD4"/>
    <w:rsid w:val="00B8047D"/>
    <w:rsid w:val="00B83E19"/>
    <w:rsid w:val="00B84108"/>
    <w:rsid w:val="00B87E53"/>
    <w:rsid w:val="00B909F8"/>
    <w:rsid w:val="00B92482"/>
    <w:rsid w:val="00B930D2"/>
    <w:rsid w:val="00B937B1"/>
    <w:rsid w:val="00B9386C"/>
    <w:rsid w:val="00B944B8"/>
    <w:rsid w:val="00B94F05"/>
    <w:rsid w:val="00B978D5"/>
    <w:rsid w:val="00B979B1"/>
    <w:rsid w:val="00BA0BB7"/>
    <w:rsid w:val="00BA389D"/>
    <w:rsid w:val="00BA48EB"/>
    <w:rsid w:val="00BA56D1"/>
    <w:rsid w:val="00BA71E9"/>
    <w:rsid w:val="00BA7454"/>
    <w:rsid w:val="00BB035E"/>
    <w:rsid w:val="00BB3E98"/>
    <w:rsid w:val="00BB45AD"/>
    <w:rsid w:val="00BB4B68"/>
    <w:rsid w:val="00BC29E5"/>
    <w:rsid w:val="00BC470C"/>
    <w:rsid w:val="00BC68FA"/>
    <w:rsid w:val="00BD293E"/>
    <w:rsid w:val="00BD2AE0"/>
    <w:rsid w:val="00BD2D4E"/>
    <w:rsid w:val="00BD2F98"/>
    <w:rsid w:val="00BE0B21"/>
    <w:rsid w:val="00BE0F9F"/>
    <w:rsid w:val="00BE185C"/>
    <w:rsid w:val="00BE4542"/>
    <w:rsid w:val="00BE7353"/>
    <w:rsid w:val="00BF40D3"/>
    <w:rsid w:val="00BF6FC7"/>
    <w:rsid w:val="00C02754"/>
    <w:rsid w:val="00C05C85"/>
    <w:rsid w:val="00C06165"/>
    <w:rsid w:val="00C06BB1"/>
    <w:rsid w:val="00C073DF"/>
    <w:rsid w:val="00C11BF9"/>
    <w:rsid w:val="00C1208D"/>
    <w:rsid w:val="00C13FE0"/>
    <w:rsid w:val="00C141DB"/>
    <w:rsid w:val="00C14BDB"/>
    <w:rsid w:val="00C1552C"/>
    <w:rsid w:val="00C15675"/>
    <w:rsid w:val="00C15C8E"/>
    <w:rsid w:val="00C160A6"/>
    <w:rsid w:val="00C179D2"/>
    <w:rsid w:val="00C22C8B"/>
    <w:rsid w:val="00C22EA5"/>
    <w:rsid w:val="00C24113"/>
    <w:rsid w:val="00C24EB7"/>
    <w:rsid w:val="00C25B8A"/>
    <w:rsid w:val="00C26B81"/>
    <w:rsid w:val="00C30A75"/>
    <w:rsid w:val="00C3142E"/>
    <w:rsid w:val="00C31DE1"/>
    <w:rsid w:val="00C31F97"/>
    <w:rsid w:val="00C33806"/>
    <w:rsid w:val="00C34A46"/>
    <w:rsid w:val="00C355ED"/>
    <w:rsid w:val="00C377A2"/>
    <w:rsid w:val="00C4419B"/>
    <w:rsid w:val="00C45893"/>
    <w:rsid w:val="00C525DB"/>
    <w:rsid w:val="00C54725"/>
    <w:rsid w:val="00C5565F"/>
    <w:rsid w:val="00C55B8E"/>
    <w:rsid w:val="00C6312F"/>
    <w:rsid w:val="00C66D61"/>
    <w:rsid w:val="00C67C5F"/>
    <w:rsid w:val="00C70150"/>
    <w:rsid w:val="00C706B0"/>
    <w:rsid w:val="00C754D1"/>
    <w:rsid w:val="00C7696A"/>
    <w:rsid w:val="00C7766B"/>
    <w:rsid w:val="00C825F5"/>
    <w:rsid w:val="00C85A82"/>
    <w:rsid w:val="00C916DB"/>
    <w:rsid w:val="00C92FFE"/>
    <w:rsid w:val="00C9354B"/>
    <w:rsid w:val="00C960CE"/>
    <w:rsid w:val="00C9650E"/>
    <w:rsid w:val="00CA0A07"/>
    <w:rsid w:val="00CA421B"/>
    <w:rsid w:val="00CA5640"/>
    <w:rsid w:val="00CA57B1"/>
    <w:rsid w:val="00CA5F1F"/>
    <w:rsid w:val="00CA7EDE"/>
    <w:rsid w:val="00CB2DD5"/>
    <w:rsid w:val="00CB5C2F"/>
    <w:rsid w:val="00CB5C6E"/>
    <w:rsid w:val="00CB659C"/>
    <w:rsid w:val="00CB68C2"/>
    <w:rsid w:val="00CB6947"/>
    <w:rsid w:val="00CB6A0F"/>
    <w:rsid w:val="00CB73DB"/>
    <w:rsid w:val="00CC4737"/>
    <w:rsid w:val="00CC6AD7"/>
    <w:rsid w:val="00CD1218"/>
    <w:rsid w:val="00CD4BFF"/>
    <w:rsid w:val="00CD4C95"/>
    <w:rsid w:val="00CD5848"/>
    <w:rsid w:val="00CD5B2A"/>
    <w:rsid w:val="00CD7692"/>
    <w:rsid w:val="00CD7EFD"/>
    <w:rsid w:val="00CE20DB"/>
    <w:rsid w:val="00CE2D6C"/>
    <w:rsid w:val="00CE36CE"/>
    <w:rsid w:val="00CE39F4"/>
    <w:rsid w:val="00CE3AC7"/>
    <w:rsid w:val="00CE4116"/>
    <w:rsid w:val="00CE75CF"/>
    <w:rsid w:val="00CF0D14"/>
    <w:rsid w:val="00CF5D9E"/>
    <w:rsid w:val="00CF62C8"/>
    <w:rsid w:val="00CF648C"/>
    <w:rsid w:val="00CF74AC"/>
    <w:rsid w:val="00CF764F"/>
    <w:rsid w:val="00D00703"/>
    <w:rsid w:val="00D007EC"/>
    <w:rsid w:val="00D00F38"/>
    <w:rsid w:val="00D01920"/>
    <w:rsid w:val="00D01B4F"/>
    <w:rsid w:val="00D02317"/>
    <w:rsid w:val="00D02F1B"/>
    <w:rsid w:val="00D06670"/>
    <w:rsid w:val="00D066B0"/>
    <w:rsid w:val="00D11261"/>
    <w:rsid w:val="00D13FA4"/>
    <w:rsid w:val="00D146E0"/>
    <w:rsid w:val="00D211BC"/>
    <w:rsid w:val="00D2401E"/>
    <w:rsid w:val="00D243A2"/>
    <w:rsid w:val="00D34969"/>
    <w:rsid w:val="00D35042"/>
    <w:rsid w:val="00D400DF"/>
    <w:rsid w:val="00D4120B"/>
    <w:rsid w:val="00D419DA"/>
    <w:rsid w:val="00D475B0"/>
    <w:rsid w:val="00D51696"/>
    <w:rsid w:val="00D5310A"/>
    <w:rsid w:val="00D56F4A"/>
    <w:rsid w:val="00D57171"/>
    <w:rsid w:val="00D61019"/>
    <w:rsid w:val="00D61372"/>
    <w:rsid w:val="00D648FF"/>
    <w:rsid w:val="00D660D3"/>
    <w:rsid w:val="00D7241E"/>
    <w:rsid w:val="00D759E9"/>
    <w:rsid w:val="00D7620E"/>
    <w:rsid w:val="00D76659"/>
    <w:rsid w:val="00D77844"/>
    <w:rsid w:val="00D800A3"/>
    <w:rsid w:val="00D8355A"/>
    <w:rsid w:val="00D84926"/>
    <w:rsid w:val="00D84A6C"/>
    <w:rsid w:val="00D863AC"/>
    <w:rsid w:val="00D91C28"/>
    <w:rsid w:val="00D9401D"/>
    <w:rsid w:val="00D95CB9"/>
    <w:rsid w:val="00D972E3"/>
    <w:rsid w:val="00DA019A"/>
    <w:rsid w:val="00DA06B6"/>
    <w:rsid w:val="00DA367B"/>
    <w:rsid w:val="00DA4197"/>
    <w:rsid w:val="00DA45BB"/>
    <w:rsid w:val="00DA5E96"/>
    <w:rsid w:val="00DA6A22"/>
    <w:rsid w:val="00DA6B7B"/>
    <w:rsid w:val="00DA714C"/>
    <w:rsid w:val="00DB3C00"/>
    <w:rsid w:val="00DB6E82"/>
    <w:rsid w:val="00DB7556"/>
    <w:rsid w:val="00DC3522"/>
    <w:rsid w:val="00DC5C5B"/>
    <w:rsid w:val="00DC5E8A"/>
    <w:rsid w:val="00DC6D54"/>
    <w:rsid w:val="00DC6D7E"/>
    <w:rsid w:val="00DC71FC"/>
    <w:rsid w:val="00DC79BD"/>
    <w:rsid w:val="00DD1779"/>
    <w:rsid w:val="00DD1CC9"/>
    <w:rsid w:val="00DD3DD6"/>
    <w:rsid w:val="00DD400D"/>
    <w:rsid w:val="00DD4573"/>
    <w:rsid w:val="00DD5EEF"/>
    <w:rsid w:val="00DD6F38"/>
    <w:rsid w:val="00DE1691"/>
    <w:rsid w:val="00DE51DB"/>
    <w:rsid w:val="00DE64E8"/>
    <w:rsid w:val="00DE68E0"/>
    <w:rsid w:val="00DF0379"/>
    <w:rsid w:val="00DF0AF1"/>
    <w:rsid w:val="00DF1CD6"/>
    <w:rsid w:val="00DF3EE5"/>
    <w:rsid w:val="00DF3FB4"/>
    <w:rsid w:val="00DF594E"/>
    <w:rsid w:val="00DF6A0C"/>
    <w:rsid w:val="00E01C3A"/>
    <w:rsid w:val="00E02CD8"/>
    <w:rsid w:val="00E0434B"/>
    <w:rsid w:val="00E122D2"/>
    <w:rsid w:val="00E14455"/>
    <w:rsid w:val="00E14CB6"/>
    <w:rsid w:val="00E227C4"/>
    <w:rsid w:val="00E25D03"/>
    <w:rsid w:val="00E26ADD"/>
    <w:rsid w:val="00E31A48"/>
    <w:rsid w:val="00E31F33"/>
    <w:rsid w:val="00E34949"/>
    <w:rsid w:val="00E36C29"/>
    <w:rsid w:val="00E37420"/>
    <w:rsid w:val="00E400EB"/>
    <w:rsid w:val="00E401C2"/>
    <w:rsid w:val="00E41486"/>
    <w:rsid w:val="00E443DE"/>
    <w:rsid w:val="00E44795"/>
    <w:rsid w:val="00E452F9"/>
    <w:rsid w:val="00E4559C"/>
    <w:rsid w:val="00E46C65"/>
    <w:rsid w:val="00E47538"/>
    <w:rsid w:val="00E47852"/>
    <w:rsid w:val="00E50998"/>
    <w:rsid w:val="00E520DC"/>
    <w:rsid w:val="00E55BCB"/>
    <w:rsid w:val="00E56704"/>
    <w:rsid w:val="00E571AC"/>
    <w:rsid w:val="00E60155"/>
    <w:rsid w:val="00E65A76"/>
    <w:rsid w:val="00E65F41"/>
    <w:rsid w:val="00E676D5"/>
    <w:rsid w:val="00E7003A"/>
    <w:rsid w:val="00E71A86"/>
    <w:rsid w:val="00E71E9F"/>
    <w:rsid w:val="00E74CB0"/>
    <w:rsid w:val="00E75B98"/>
    <w:rsid w:val="00E75F63"/>
    <w:rsid w:val="00E811F8"/>
    <w:rsid w:val="00E826B3"/>
    <w:rsid w:val="00E83893"/>
    <w:rsid w:val="00E83C4A"/>
    <w:rsid w:val="00E84669"/>
    <w:rsid w:val="00E84794"/>
    <w:rsid w:val="00E87617"/>
    <w:rsid w:val="00E908E1"/>
    <w:rsid w:val="00E9271F"/>
    <w:rsid w:val="00E92F19"/>
    <w:rsid w:val="00E94917"/>
    <w:rsid w:val="00E9639E"/>
    <w:rsid w:val="00EA0066"/>
    <w:rsid w:val="00EA02D4"/>
    <w:rsid w:val="00EA14DA"/>
    <w:rsid w:val="00EA17E6"/>
    <w:rsid w:val="00EA6E71"/>
    <w:rsid w:val="00EA7E80"/>
    <w:rsid w:val="00EB0745"/>
    <w:rsid w:val="00EB4AC9"/>
    <w:rsid w:val="00EC3314"/>
    <w:rsid w:val="00EC36EB"/>
    <w:rsid w:val="00EC4D35"/>
    <w:rsid w:val="00EC5034"/>
    <w:rsid w:val="00ED245B"/>
    <w:rsid w:val="00ED461D"/>
    <w:rsid w:val="00ED46BF"/>
    <w:rsid w:val="00ED50B8"/>
    <w:rsid w:val="00ED5246"/>
    <w:rsid w:val="00ED571D"/>
    <w:rsid w:val="00ED72D0"/>
    <w:rsid w:val="00EE0DE9"/>
    <w:rsid w:val="00EE3286"/>
    <w:rsid w:val="00EE5855"/>
    <w:rsid w:val="00EE5A92"/>
    <w:rsid w:val="00EE5D74"/>
    <w:rsid w:val="00EE7171"/>
    <w:rsid w:val="00EF1AD4"/>
    <w:rsid w:val="00EF7F23"/>
    <w:rsid w:val="00F02423"/>
    <w:rsid w:val="00F0278C"/>
    <w:rsid w:val="00F05051"/>
    <w:rsid w:val="00F060D3"/>
    <w:rsid w:val="00F069BF"/>
    <w:rsid w:val="00F12FA6"/>
    <w:rsid w:val="00F13874"/>
    <w:rsid w:val="00F21C93"/>
    <w:rsid w:val="00F224FA"/>
    <w:rsid w:val="00F257AC"/>
    <w:rsid w:val="00F25928"/>
    <w:rsid w:val="00F333F0"/>
    <w:rsid w:val="00F34C36"/>
    <w:rsid w:val="00F35F0C"/>
    <w:rsid w:val="00F36104"/>
    <w:rsid w:val="00F3745C"/>
    <w:rsid w:val="00F40FB7"/>
    <w:rsid w:val="00F43CEE"/>
    <w:rsid w:val="00F44F33"/>
    <w:rsid w:val="00F44F74"/>
    <w:rsid w:val="00F45332"/>
    <w:rsid w:val="00F52F22"/>
    <w:rsid w:val="00F61F45"/>
    <w:rsid w:val="00F62299"/>
    <w:rsid w:val="00F62C99"/>
    <w:rsid w:val="00F63699"/>
    <w:rsid w:val="00F640E6"/>
    <w:rsid w:val="00F65A14"/>
    <w:rsid w:val="00F67EAC"/>
    <w:rsid w:val="00F67FAC"/>
    <w:rsid w:val="00F701CC"/>
    <w:rsid w:val="00F72119"/>
    <w:rsid w:val="00F737CE"/>
    <w:rsid w:val="00F73BEF"/>
    <w:rsid w:val="00F74C1A"/>
    <w:rsid w:val="00F7586B"/>
    <w:rsid w:val="00F75FFC"/>
    <w:rsid w:val="00F76206"/>
    <w:rsid w:val="00F762AC"/>
    <w:rsid w:val="00F77BD2"/>
    <w:rsid w:val="00F85A0B"/>
    <w:rsid w:val="00F9053E"/>
    <w:rsid w:val="00F9057A"/>
    <w:rsid w:val="00F94D43"/>
    <w:rsid w:val="00F96432"/>
    <w:rsid w:val="00F97A2F"/>
    <w:rsid w:val="00FA138E"/>
    <w:rsid w:val="00FA1E41"/>
    <w:rsid w:val="00FA2B3D"/>
    <w:rsid w:val="00FB0815"/>
    <w:rsid w:val="00FB0894"/>
    <w:rsid w:val="00FB0FEE"/>
    <w:rsid w:val="00FB1946"/>
    <w:rsid w:val="00FB1AFA"/>
    <w:rsid w:val="00FB3977"/>
    <w:rsid w:val="00FB3D73"/>
    <w:rsid w:val="00FB4DC0"/>
    <w:rsid w:val="00FB5584"/>
    <w:rsid w:val="00FC0D27"/>
    <w:rsid w:val="00FC1C75"/>
    <w:rsid w:val="00FC4283"/>
    <w:rsid w:val="00FC5868"/>
    <w:rsid w:val="00FC59BF"/>
    <w:rsid w:val="00FC5D3F"/>
    <w:rsid w:val="00FC6C35"/>
    <w:rsid w:val="00FD01F7"/>
    <w:rsid w:val="00FD29BC"/>
    <w:rsid w:val="00FD3369"/>
    <w:rsid w:val="00FD6E13"/>
    <w:rsid w:val="00FD7AAC"/>
    <w:rsid w:val="00FE1A44"/>
    <w:rsid w:val="00FE2221"/>
    <w:rsid w:val="00FE22A5"/>
    <w:rsid w:val="00FE2733"/>
    <w:rsid w:val="00FE29F9"/>
    <w:rsid w:val="00FE3CBA"/>
    <w:rsid w:val="00FE6232"/>
    <w:rsid w:val="00FE7B0E"/>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C43"/>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5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customStyle="1" w:styleId="Default">
    <w:name w:val="Default"/>
    <w:rsid w:val="006F3369"/>
    <w:pPr>
      <w:autoSpaceDE w:val="0"/>
      <w:autoSpaceDN w:val="0"/>
      <w:adjustRightInd w:val="0"/>
      <w:spacing w:after="0" w:line="240" w:lineRule="auto"/>
    </w:pPr>
    <w:rPr>
      <w:rFonts w:ascii="Arial" w:hAnsi="Arial" w:cs="Arial"/>
      <w:color w:val="000000"/>
      <w:sz w:val="24"/>
      <w:szCs w:val="24"/>
    </w:rPr>
  </w:style>
  <w:style w:type="character" w:customStyle="1" w:styleId="markedcontent">
    <w:name w:val="markedcontent"/>
    <w:basedOn w:val="DefaultParagraphFont"/>
    <w:rsid w:val="00227052"/>
  </w:style>
  <w:style w:type="character" w:styleId="Emphasis">
    <w:name w:val="Emphasis"/>
    <w:uiPriority w:val="20"/>
    <w:qFormat/>
    <w:rsid w:val="004D1A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670641397">
      <w:bodyDiv w:val="1"/>
      <w:marLeft w:val="0"/>
      <w:marRight w:val="0"/>
      <w:marTop w:val="0"/>
      <w:marBottom w:val="0"/>
      <w:divBdr>
        <w:top w:val="none" w:sz="0" w:space="0" w:color="auto"/>
        <w:left w:val="none" w:sz="0" w:space="0" w:color="auto"/>
        <w:bottom w:val="none" w:sz="0" w:space="0" w:color="auto"/>
        <w:right w:val="none" w:sz="0" w:space="0" w:color="auto"/>
      </w:divBdr>
    </w:div>
    <w:div w:id="766468185">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899825411">
      <w:bodyDiv w:val="1"/>
      <w:marLeft w:val="0"/>
      <w:marRight w:val="0"/>
      <w:marTop w:val="0"/>
      <w:marBottom w:val="0"/>
      <w:divBdr>
        <w:top w:val="none" w:sz="0" w:space="0" w:color="auto"/>
        <w:left w:val="none" w:sz="0" w:space="0" w:color="auto"/>
        <w:bottom w:val="none" w:sz="0" w:space="0" w:color="auto"/>
        <w:right w:val="none" w:sz="0" w:space="0" w:color="auto"/>
      </w:divBdr>
    </w:div>
    <w:div w:id="953753388">
      <w:bodyDiv w:val="1"/>
      <w:marLeft w:val="0"/>
      <w:marRight w:val="0"/>
      <w:marTop w:val="0"/>
      <w:marBottom w:val="0"/>
      <w:divBdr>
        <w:top w:val="none" w:sz="0" w:space="0" w:color="auto"/>
        <w:left w:val="none" w:sz="0" w:space="0" w:color="auto"/>
        <w:bottom w:val="none" w:sz="0" w:space="0" w:color="auto"/>
        <w:right w:val="none" w:sz="0" w:space="0" w:color="auto"/>
      </w:divBdr>
    </w:div>
    <w:div w:id="1731229447">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 w:id="1992827204">
      <w:bodyDiv w:val="1"/>
      <w:marLeft w:val="0"/>
      <w:marRight w:val="0"/>
      <w:marTop w:val="0"/>
      <w:marBottom w:val="0"/>
      <w:divBdr>
        <w:top w:val="none" w:sz="0" w:space="0" w:color="auto"/>
        <w:left w:val="none" w:sz="0" w:space="0" w:color="auto"/>
        <w:bottom w:val="none" w:sz="0" w:space="0" w:color="auto"/>
        <w:right w:val="none" w:sz="0" w:space="0" w:color="auto"/>
      </w:divBdr>
    </w:div>
    <w:div w:id="2044087833">
      <w:bodyDiv w:val="1"/>
      <w:marLeft w:val="0"/>
      <w:marRight w:val="0"/>
      <w:marTop w:val="0"/>
      <w:marBottom w:val="0"/>
      <w:divBdr>
        <w:top w:val="none" w:sz="0" w:space="0" w:color="auto"/>
        <w:left w:val="none" w:sz="0" w:space="0" w:color="auto"/>
        <w:bottom w:val="none" w:sz="0" w:space="0" w:color="auto"/>
        <w:right w:val="none" w:sz="0" w:space="0" w:color="auto"/>
      </w:divBdr>
    </w:div>
    <w:div w:id="212920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db.cept.org/document/15236" TargetMode="External"/><Relationship Id="rId3" Type="http://schemas.openxmlformats.org/officeDocument/2006/relationships/styles" Target="styles.xml"/><Relationship Id="rId7" Type="http://schemas.openxmlformats.org/officeDocument/2006/relationships/hyperlink" Target="https://docdb.cept.org/download/4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box.etsi.org/msg/tfes/05-CONTRIBUTIONS/2023/TFES(23)074014_LSin_from_ECC_on_request_for_standardisation_support__Implem.zi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db.cept.org/document/285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1E247-08B3-49FE-A71A-F197D6B6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2605</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18</cp:revision>
  <dcterms:created xsi:type="dcterms:W3CDTF">2023-03-13T13:35:00Z</dcterms:created>
  <dcterms:modified xsi:type="dcterms:W3CDTF">2023-03-13T18:09:00Z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1678351917</vt:lpwstr>
  </property>
</Properties>
</file>