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177B9" w14:textId="77777777" w:rsidR="00136274" w:rsidRPr="006556CC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 w:rsidRPr="006556CC">
        <w:rPr>
          <w:rFonts w:ascii="Arial" w:hAnsi="Arial" w:cs="Arial"/>
          <w:b/>
          <w:bCs/>
          <w:color w:val="000000" w:themeColor="text1"/>
          <w:sz w:val="28"/>
        </w:rPr>
        <w:t>3GPP TSG RAN Meeting #99</w:t>
      </w:r>
      <w:r w:rsidRPr="006556CC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                                                   </w:t>
      </w:r>
      <w:r w:rsidR="00136274" w:rsidRPr="006556CC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RP-230486</w:t>
      </w:r>
    </w:p>
    <w:p w14:paraId="00ADADA0" w14:textId="015AA836" w:rsidR="001836E6" w:rsidRPr="006556CC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 w:rsidRPr="006556CC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Rotterdam, Netherlands, March 20-23, 2023</w:t>
      </w:r>
    </w:p>
    <w:p w14:paraId="21EA94FD" w14:textId="77777777" w:rsidR="001836E6" w:rsidRPr="006556CC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</w:p>
    <w:p w14:paraId="39C0B62F" w14:textId="77777777" w:rsidR="001836E6" w:rsidRPr="006556CC" w:rsidRDefault="001836E6" w:rsidP="001836E6">
      <w:pPr>
        <w:tabs>
          <w:tab w:val="left" w:pos="1985"/>
        </w:tabs>
        <w:spacing w:after="240"/>
        <w:rPr>
          <w:rFonts w:ascii="Arial" w:eastAsia="PMingLiU" w:hAnsi="Arial"/>
          <w:b/>
          <w:color w:val="000000" w:themeColor="text1"/>
          <w:sz w:val="24"/>
          <w:lang w:eastAsia="zh-TW"/>
        </w:rPr>
      </w:pPr>
      <w:r w:rsidRPr="006556CC">
        <w:rPr>
          <w:rFonts w:ascii="Arial" w:hAnsi="Arial"/>
          <w:b/>
          <w:color w:val="000000" w:themeColor="text1"/>
          <w:sz w:val="24"/>
        </w:rPr>
        <w:t>Agenda item:</w:t>
      </w:r>
      <w:r w:rsidRPr="006556CC">
        <w:rPr>
          <w:rFonts w:ascii="Arial" w:hAnsi="Arial"/>
          <w:b/>
          <w:color w:val="000000" w:themeColor="text1"/>
          <w:sz w:val="24"/>
        </w:rPr>
        <w:tab/>
      </w:r>
      <w:r w:rsidRPr="006556CC">
        <w:rPr>
          <w:rFonts w:ascii="Arial" w:eastAsia="PMingLiU" w:hAnsi="Arial"/>
          <w:color w:val="000000" w:themeColor="text1"/>
          <w:sz w:val="24"/>
          <w:lang w:eastAsia="zh-TW"/>
        </w:rPr>
        <w:t>9.12</w:t>
      </w:r>
    </w:p>
    <w:p w14:paraId="3119F919" w14:textId="1BFD7820" w:rsidR="001836E6" w:rsidRPr="006556CC" w:rsidRDefault="001836E6" w:rsidP="001836E6">
      <w:pPr>
        <w:tabs>
          <w:tab w:val="left" w:pos="1985"/>
        </w:tabs>
        <w:rPr>
          <w:rFonts w:ascii="Arial" w:eastAsia="PMingLiU" w:hAnsi="Arial"/>
          <w:b/>
          <w:color w:val="000000" w:themeColor="text1"/>
          <w:sz w:val="24"/>
          <w:lang w:eastAsia="zh-TW"/>
        </w:rPr>
      </w:pPr>
      <w:r w:rsidRPr="006556CC">
        <w:rPr>
          <w:rFonts w:ascii="Arial" w:hAnsi="Arial"/>
          <w:b/>
          <w:color w:val="000000" w:themeColor="text1"/>
          <w:sz w:val="24"/>
        </w:rPr>
        <w:t xml:space="preserve">Source: </w:t>
      </w:r>
      <w:r w:rsidRPr="006556CC">
        <w:rPr>
          <w:rFonts w:ascii="Arial" w:hAnsi="Arial"/>
          <w:b/>
          <w:color w:val="000000" w:themeColor="text1"/>
          <w:sz w:val="24"/>
        </w:rPr>
        <w:tab/>
      </w:r>
      <w:r w:rsidRPr="006556CC">
        <w:rPr>
          <w:rFonts w:ascii="Arial" w:eastAsia="PMingLiU" w:hAnsi="Arial"/>
          <w:color w:val="000000" w:themeColor="text1"/>
          <w:sz w:val="24"/>
          <w:lang w:eastAsia="zh-TW"/>
        </w:rPr>
        <w:t>Huawei, HiSilicon</w:t>
      </w:r>
    </w:p>
    <w:p w14:paraId="4C760D9F" w14:textId="34E23FEC" w:rsidR="001836E6" w:rsidRPr="006556CC" w:rsidRDefault="001836E6" w:rsidP="001836E6">
      <w:pPr>
        <w:tabs>
          <w:tab w:val="left" w:pos="1985"/>
        </w:tabs>
        <w:spacing w:after="240"/>
        <w:rPr>
          <w:rFonts w:ascii="Arial" w:eastAsia="PMingLiU" w:hAnsi="Arial"/>
          <w:color w:val="000000" w:themeColor="text1"/>
          <w:sz w:val="24"/>
          <w:lang w:eastAsia="zh-TW"/>
        </w:rPr>
      </w:pPr>
      <w:r w:rsidRPr="006556CC">
        <w:rPr>
          <w:rFonts w:ascii="Arial" w:hAnsi="Arial"/>
          <w:b/>
          <w:color w:val="000000" w:themeColor="text1"/>
          <w:sz w:val="24"/>
        </w:rPr>
        <w:t xml:space="preserve">Title: </w:t>
      </w:r>
      <w:r w:rsidRPr="006556CC">
        <w:rPr>
          <w:rFonts w:ascii="Arial" w:hAnsi="Arial"/>
          <w:b/>
          <w:color w:val="000000" w:themeColor="text1"/>
          <w:sz w:val="24"/>
        </w:rPr>
        <w:tab/>
      </w:r>
      <w:r w:rsidRPr="006556CC">
        <w:rPr>
          <w:rFonts w:ascii="Arial" w:hAnsi="Arial"/>
          <w:color w:val="000000" w:themeColor="text1"/>
          <w:sz w:val="24"/>
        </w:rPr>
        <w:t>Discussion on BWP without restriction for non-RedCap UEs</w:t>
      </w:r>
    </w:p>
    <w:p w14:paraId="67F568EC" w14:textId="66BB0F7B" w:rsidR="001836E6" w:rsidRPr="006556CC" w:rsidRDefault="001836E6" w:rsidP="001836E6">
      <w:pPr>
        <w:tabs>
          <w:tab w:val="left" w:pos="1985"/>
        </w:tabs>
        <w:spacing w:after="240"/>
        <w:rPr>
          <w:rFonts w:ascii="Arial" w:hAnsi="Arial"/>
          <w:color w:val="000000" w:themeColor="text1"/>
          <w:sz w:val="24"/>
        </w:rPr>
      </w:pPr>
      <w:r w:rsidRPr="006556CC">
        <w:rPr>
          <w:rFonts w:ascii="Arial" w:hAnsi="Arial"/>
          <w:b/>
          <w:color w:val="000000" w:themeColor="text1"/>
          <w:sz w:val="24"/>
        </w:rPr>
        <w:t>Document for:</w:t>
      </w:r>
      <w:r w:rsidRPr="006556CC">
        <w:rPr>
          <w:rFonts w:ascii="Arial" w:hAnsi="Arial"/>
          <w:b/>
          <w:color w:val="000000" w:themeColor="text1"/>
          <w:sz w:val="24"/>
        </w:rPr>
        <w:tab/>
      </w:r>
      <w:r w:rsidRPr="006556CC">
        <w:rPr>
          <w:rFonts w:ascii="Arial" w:hAnsi="Arial"/>
          <w:color w:val="000000" w:themeColor="text1"/>
          <w:sz w:val="24"/>
        </w:rPr>
        <w:t xml:space="preserve">Discussion </w:t>
      </w:r>
    </w:p>
    <w:p w14:paraId="08ADBF60" w14:textId="6A844C68" w:rsidR="00EF64AA" w:rsidRPr="006556CC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</w:pPr>
      <w:bookmarkStart w:id="0" w:name="_Ref124589705"/>
      <w:bookmarkStart w:id="1" w:name="_Ref129681862"/>
      <w:r w:rsidRPr="006556CC"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  <w:t>Introduction</w:t>
      </w:r>
      <w:bookmarkEnd w:id="0"/>
      <w:bookmarkEnd w:id="1"/>
    </w:p>
    <w:p w14:paraId="60C90EF8" w14:textId="77777777" w:rsidR="00607748" w:rsidRPr="006556CC" w:rsidRDefault="00D1568E" w:rsidP="009E2552">
      <w:pPr>
        <w:rPr>
          <w:color w:val="000000" w:themeColor="text1"/>
          <w:lang w:eastAsia="zh-CN"/>
        </w:rPr>
      </w:pPr>
      <w:bookmarkStart w:id="2" w:name="_Ref129681832"/>
      <w:r w:rsidRPr="006556CC">
        <w:rPr>
          <w:color w:val="000000" w:themeColor="text1"/>
          <w:lang w:eastAsia="zh-CN"/>
        </w:rPr>
        <w:t xml:space="preserve">Referring to RAN#98-e discussions, BWP without restriction for non-RedCap UEs was extensively discussed under [98e-30-BWP-WithoutRestriction] with the summary captured in </w:t>
      </w:r>
      <w:r w:rsidRPr="006556CC">
        <w:rPr>
          <w:color w:val="000000" w:themeColor="text1"/>
          <w:lang w:eastAsia="zh-CN"/>
        </w:rPr>
        <w:fldChar w:fldCharType="begin"/>
      </w:r>
      <w:r w:rsidRPr="006556CC">
        <w:rPr>
          <w:color w:val="000000" w:themeColor="text1"/>
          <w:lang w:eastAsia="zh-CN"/>
        </w:rPr>
        <w:instrText xml:space="preserve"> REF _Ref129291880 \r \h </w:instrText>
      </w:r>
      <w:r w:rsidRPr="006556CC">
        <w:rPr>
          <w:color w:val="000000" w:themeColor="text1"/>
          <w:lang w:eastAsia="zh-CN"/>
        </w:rPr>
      </w:r>
      <w:r w:rsidRPr="006556CC">
        <w:rPr>
          <w:color w:val="000000" w:themeColor="text1"/>
          <w:lang w:eastAsia="zh-CN"/>
        </w:rPr>
        <w:fldChar w:fldCharType="separate"/>
      </w:r>
      <w:r w:rsidR="009E2552" w:rsidRPr="006556CC">
        <w:rPr>
          <w:color w:val="000000" w:themeColor="text1"/>
          <w:lang w:eastAsia="zh-CN"/>
        </w:rPr>
        <w:t>[1]</w:t>
      </w:r>
      <w:r w:rsidRPr="006556CC">
        <w:rPr>
          <w:color w:val="000000" w:themeColor="text1"/>
          <w:lang w:eastAsia="zh-CN"/>
        </w:rPr>
        <w:fldChar w:fldCharType="end"/>
      </w:r>
      <w:r w:rsidRPr="006556CC">
        <w:rPr>
          <w:color w:val="000000" w:themeColor="text1"/>
          <w:lang w:eastAsia="zh-CN"/>
        </w:rPr>
        <w:t>.</w:t>
      </w:r>
      <w:r w:rsidR="009754CF" w:rsidRPr="006556CC">
        <w:rPr>
          <w:color w:val="000000" w:themeColor="text1"/>
          <w:lang w:eastAsia="zh-CN"/>
        </w:rPr>
        <w:t xml:space="preserve"> </w:t>
      </w:r>
    </w:p>
    <w:p w14:paraId="42C3D314" w14:textId="1C501B95" w:rsidR="001B1025" w:rsidRPr="006556CC" w:rsidRDefault="009754CF" w:rsidP="009E2552">
      <w:pPr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 xml:space="preserve">The following options were evaluated: </w:t>
      </w:r>
    </w:p>
    <w:p w14:paraId="7BE0EF10" w14:textId="77777777" w:rsidR="009754CF" w:rsidRPr="006556CC" w:rsidRDefault="009754CF" w:rsidP="009754CF">
      <w:pPr>
        <w:pStyle w:val="ListParagraph"/>
        <w:numPr>
          <w:ilvl w:val="0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A) Perform BM/RLM/BFD based on CSI-RS within active BWP: RAN4 has requirements for BM/RLM/BFD based on CSI-RS within active BWP, no specification change needed</w:t>
      </w:r>
    </w:p>
    <w:p w14:paraId="49261149" w14:textId="77777777" w:rsidR="009754CF" w:rsidRPr="006556CC" w:rsidRDefault="009754CF" w:rsidP="009754CF">
      <w:pPr>
        <w:pStyle w:val="ListParagraph"/>
        <w:numPr>
          <w:ilvl w:val="0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B) Perform BM/RLM/BFD based on SSB outside active BWP</w:t>
      </w:r>
    </w:p>
    <w:p w14:paraId="301E6387" w14:textId="77777777" w:rsidR="009754CF" w:rsidRPr="006556CC" w:rsidRDefault="009754CF" w:rsidP="009754CF">
      <w:pPr>
        <w:pStyle w:val="ListParagraph"/>
        <w:numPr>
          <w:ilvl w:val="1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B-1) UE’s capability not requiring additional measurement gap for BM/RLM/BFD</w:t>
      </w:r>
    </w:p>
    <w:p w14:paraId="111D928A" w14:textId="77777777" w:rsidR="009754CF" w:rsidRPr="006556CC" w:rsidRDefault="009754CF" w:rsidP="009754CF">
      <w:pPr>
        <w:pStyle w:val="ListParagraph"/>
        <w:numPr>
          <w:ilvl w:val="2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B-1-1) Using larger BW covering SSB outside active BWP without interruptions</w:t>
      </w:r>
    </w:p>
    <w:p w14:paraId="01953E70" w14:textId="77777777" w:rsidR="009754CF" w:rsidRPr="006556CC" w:rsidRDefault="009754CF" w:rsidP="009754CF">
      <w:pPr>
        <w:pStyle w:val="ListParagraph"/>
        <w:numPr>
          <w:ilvl w:val="2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B-1-2) Using larger BW covering SSB outside active BWP with interruptions</w:t>
      </w:r>
    </w:p>
    <w:p w14:paraId="1CED472E" w14:textId="77777777" w:rsidR="009754CF" w:rsidRPr="006556CC" w:rsidRDefault="009754CF" w:rsidP="009754CF">
      <w:pPr>
        <w:pStyle w:val="ListParagraph"/>
        <w:numPr>
          <w:ilvl w:val="1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B-2) BM/RLM/BFD on SSB outside BWP within measurement gaps</w:t>
      </w:r>
    </w:p>
    <w:p w14:paraId="5FB418F6" w14:textId="77777777" w:rsidR="009754CF" w:rsidRPr="006556CC" w:rsidRDefault="009754CF" w:rsidP="009754CF">
      <w:pPr>
        <w:pStyle w:val="ListParagraph"/>
        <w:numPr>
          <w:ilvl w:val="2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B-2-2) Dedicated MG or NCSG for RLM/BFD/BM measurements</w:t>
      </w:r>
    </w:p>
    <w:p w14:paraId="0653C2A0" w14:textId="1B2E7FB1" w:rsidR="009754CF" w:rsidRPr="006556CC" w:rsidRDefault="009754CF" w:rsidP="009754CF">
      <w:pPr>
        <w:pStyle w:val="ListParagraph"/>
        <w:numPr>
          <w:ilvl w:val="1"/>
          <w:numId w:val="31"/>
        </w:numPr>
        <w:ind w:firstLineChars="0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Option C) NCD-SSB approach which would work with existing UE hardware architectures (FG6-1) and be compatible with existing RAN4 specifications for BM/RLM/BFD</w:t>
      </w:r>
    </w:p>
    <w:p w14:paraId="1B6572A4" w14:textId="77777777" w:rsidR="009754CF" w:rsidRPr="006556CC" w:rsidRDefault="009754CF" w:rsidP="009754CF">
      <w:pPr>
        <w:rPr>
          <w:color w:val="000000" w:themeColor="text1"/>
          <w:lang w:eastAsia="zh-CN"/>
        </w:rPr>
      </w:pPr>
    </w:p>
    <w:p w14:paraId="22DE2BE1" w14:textId="6C5535CA" w:rsidR="002D6C2F" w:rsidRPr="006556CC" w:rsidRDefault="00D1568E" w:rsidP="009E2552">
      <w:pPr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 xml:space="preserve">Based on Chair proposal, it was </w:t>
      </w:r>
      <w:r w:rsidRPr="006556CC">
        <w:rPr>
          <w:color w:val="000000" w:themeColor="text1"/>
        </w:rPr>
        <w:t>concluded that RAN4 shall not discuss that topic further, and RAN shall come back to the discussion during RAN#99 meeting.</w:t>
      </w:r>
    </w:p>
    <w:p w14:paraId="1133F972" w14:textId="46827128" w:rsidR="00D458FC" w:rsidRPr="006556CC" w:rsidRDefault="001B1025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</w:pPr>
      <w:r w:rsidRPr="006556CC"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  <w:t xml:space="preserve">Discussion </w:t>
      </w:r>
    </w:p>
    <w:p w14:paraId="68FB0DC9" w14:textId="1C601161" w:rsidR="00607748" w:rsidRPr="006556CC" w:rsidRDefault="00607748" w:rsidP="00607748">
      <w:pPr>
        <w:overflowPunct w:val="0"/>
        <w:spacing w:before="120"/>
        <w:textAlignment w:val="baseline"/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>It was agreed during RAN#97 meeting that Option A is considered to be supported in the existing specification. However, during RAN#98-e meeting, some companies raised concerns on the completeness of Option A</w:t>
      </w:r>
      <w:r w:rsidR="000F3415" w:rsidRPr="006556CC">
        <w:rPr>
          <w:color w:val="000000" w:themeColor="text1"/>
          <w:lang w:eastAsia="zh-CN"/>
        </w:rPr>
        <w:t xml:space="preserve"> wrt. </w:t>
      </w:r>
      <w:r w:rsidR="000F3415" w:rsidRPr="006556CC">
        <w:rPr>
          <w:rFonts w:eastAsiaTheme="minorEastAsia"/>
          <w:color w:val="000000" w:themeColor="text1"/>
          <w:lang w:eastAsia="zh-CN"/>
        </w:rPr>
        <w:t>UE timing requirements</w:t>
      </w:r>
      <w:r w:rsidRPr="006556CC">
        <w:rPr>
          <w:color w:val="000000" w:themeColor="text1"/>
          <w:lang w:eastAsia="zh-CN"/>
        </w:rPr>
        <w:t>.</w:t>
      </w:r>
      <w:r w:rsidR="00CE1445" w:rsidRPr="006556CC">
        <w:rPr>
          <w:color w:val="000000" w:themeColor="text1"/>
          <w:lang w:eastAsia="zh-CN"/>
        </w:rPr>
        <w:t xml:space="preserve"> Based on this, RAN has tasked RAN4 to clarify any remaining issues. </w:t>
      </w:r>
    </w:p>
    <w:p w14:paraId="7D88D2D6" w14:textId="1854A719" w:rsidR="00607748" w:rsidRPr="006556CC" w:rsidRDefault="00CE1445" w:rsidP="00360876">
      <w:pPr>
        <w:rPr>
          <w:color w:val="000000" w:themeColor="text1"/>
        </w:rPr>
      </w:pPr>
      <w:r w:rsidRPr="006556CC">
        <w:rPr>
          <w:color w:val="000000" w:themeColor="text1"/>
        </w:rPr>
        <w:t xml:space="preserve">During RAN4#106 meeting, an LS to RAN was agreed in </w:t>
      </w:r>
      <w:r w:rsidRPr="006556CC">
        <w:rPr>
          <w:color w:val="000000" w:themeColor="text1"/>
        </w:rPr>
        <w:fldChar w:fldCharType="begin"/>
      </w:r>
      <w:r w:rsidRPr="006556CC">
        <w:rPr>
          <w:color w:val="000000" w:themeColor="text1"/>
        </w:rPr>
        <w:instrText xml:space="preserve"> REF _Ref129293725 \r \h </w:instrText>
      </w:r>
      <w:r w:rsidRPr="006556CC">
        <w:rPr>
          <w:color w:val="000000" w:themeColor="text1"/>
        </w:rPr>
      </w:r>
      <w:r w:rsidRPr="006556CC">
        <w:rPr>
          <w:color w:val="000000" w:themeColor="text1"/>
        </w:rPr>
        <w:fldChar w:fldCharType="separate"/>
      </w:r>
      <w:r w:rsidRPr="006556CC">
        <w:rPr>
          <w:color w:val="000000" w:themeColor="text1"/>
        </w:rPr>
        <w:t>[2]</w:t>
      </w:r>
      <w:r w:rsidRPr="006556CC">
        <w:rPr>
          <w:color w:val="000000" w:themeColor="text1"/>
        </w:rPr>
        <w:fldChar w:fldCharType="end"/>
      </w:r>
      <w:r w:rsidRPr="006556CC">
        <w:rPr>
          <w:color w:val="000000" w:themeColor="text1"/>
        </w:rPr>
        <w:t xml:space="preserve">, with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1445" w:rsidRPr="006556CC" w14:paraId="6B8AB08C" w14:textId="77777777" w:rsidTr="00CE1445">
        <w:tc>
          <w:tcPr>
            <w:tcW w:w="9307" w:type="dxa"/>
          </w:tcPr>
          <w:p w14:paraId="28026C0E" w14:textId="77777777" w:rsidR="00CE1445" w:rsidRPr="006556CC" w:rsidRDefault="00CE1445" w:rsidP="00CE1445">
            <w:pPr>
              <w:rPr>
                <w:b/>
                <w:color w:val="000000" w:themeColor="text1"/>
                <w:sz w:val="21"/>
                <w:szCs w:val="21"/>
                <w:u w:val="single"/>
              </w:rPr>
            </w:pPr>
            <w:r w:rsidRPr="006556CC">
              <w:rPr>
                <w:b/>
                <w:color w:val="000000" w:themeColor="text1"/>
                <w:sz w:val="21"/>
                <w:szCs w:val="21"/>
                <w:u w:val="single"/>
              </w:rPr>
              <w:t>If CSI-RS based RLM/BFD/BM requirements are complete for Option A</w:t>
            </w:r>
          </w:p>
          <w:p w14:paraId="7FF82136" w14:textId="77777777" w:rsidR="00CE1445" w:rsidRPr="006556CC" w:rsidRDefault="00CE1445" w:rsidP="00CE1445">
            <w:pPr>
              <w:rPr>
                <w:b/>
                <w:color w:val="000000" w:themeColor="text1"/>
                <w:sz w:val="21"/>
                <w:szCs w:val="21"/>
              </w:rPr>
            </w:pPr>
            <w:r w:rsidRPr="006556CC">
              <w:rPr>
                <w:b/>
                <w:color w:val="000000" w:themeColor="text1"/>
                <w:sz w:val="21"/>
                <w:szCs w:val="21"/>
              </w:rPr>
              <w:t>&lt;Agreement&gt;</w:t>
            </w:r>
          </w:p>
          <w:p w14:paraId="6D1F036F" w14:textId="77777777" w:rsidR="00CE1445" w:rsidRPr="006556CC" w:rsidRDefault="00CE1445" w:rsidP="00CE1445">
            <w:pPr>
              <w:pStyle w:val="ListParagraph"/>
              <w:numPr>
                <w:ilvl w:val="0"/>
                <w:numId w:val="32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bCs/>
                <w:color w:val="000000" w:themeColor="text1"/>
                <w:sz w:val="21"/>
                <w:szCs w:val="21"/>
              </w:rPr>
            </w:pPr>
            <w:r w:rsidRPr="006556CC">
              <w:rPr>
                <w:bCs/>
                <w:color w:val="000000" w:themeColor="text1"/>
                <w:sz w:val="21"/>
                <w:szCs w:val="21"/>
              </w:rPr>
              <w:t>For the UE performing the BM/RLM/BFD based on CSI-RS within the active BWP (Option A), existing BM/RLM/BFD requirements defined in TS 38.133 is complete and no new or additional requirements are needed.</w:t>
            </w:r>
          </w:p>
          <w:p w14:paraId="59D3AC0A" w14:textId="77777777" w:rsidR="00CE1445" w:rsidRPr="006556CC" w:rsidRDefault="00CE1445" w:rsidP="00CE1445">
            <w:pPr>
              <w:rPr>
                <w:bCs/>
                <w:color w:val="000000" w:themeColor="text1"/>
                <w:sz w:val="21"/>
                <w:szCs w:val="21"/>
              </w:rPr>
            </w:pPr>
          </w:p>
          <w:p w14:paraId="287BD912" w14:textId="77777777" w:rsidR="00CE1445" w:rsidRPr="006556CC" w:rsidRDefault="00CE1445" w:rsidP="00CE1445">
            <w:pPr>
              <w:rPr>
                <w:b/>
                <w:color w:val="000000" w:themeColor="text1"/>
                <w:sz w:val="21"/>
                <w:szCs w:val="21"/>
                <w:u w:val="single"/>
              </w:rPr>
            </w:pPr>
            <w:r w:rsidRPr="006556CC">
              <w:rPr>
                <w:b/>
                <w:color w:val="000000" w:themeColor="text1"/>
                <w:sz w:val="21"/>
                <w:szCs w:val="21"/>
                <w:u w:val="single"/>
              </w:rPr>
              <w:t>Whether timing requirements should be enhanced for the case when CD-SSB is outside active BWP</w:t>
            </w:r>
          </w:p>
          <w:p w14:paraId="32434E6C" w14:textId="77777777" w:rsidR="00CE1445" w:rsidRPr="006556CC" w:rsidRDefault="00CE1445" w:rsidP="00CE1445">
            <w:pPr>
              <w:rPr>
                <w:b/>
                <w:color w:val="000000" w:themeColor="text1"/>
                <w:sz w:val="21"/>
                <w:szCs w:val="21"/>
              </w:rPr>
            </w:pPr>
            <w:r w:rsidRPr="006556CC">
              <w:rPr>
                <w:b/>
                <w:color w:val="000000" w:themeColor="text1"/>
                <w:sz w:val="21"/>
                <w:szCs w:val="21"/>
              </w:rPr>
              <w:t>&lt;Agreement&gt;</w:t>
            </w:r>
          </w:p>
          <w:p w14:paraId="5B2458A1" w14:textId="77777777" w:rsidR="00CE1445" w:rsidRPr="006556CC" w:rsidRDefault="00CE1445" w:rsidP="00CE1445">
            <w:pPr>
              <w:pStyle w:val="ListParagraph"/>
              <w:numPr>
                <w:ilvl w:val="0"/>
                <w:numId w:val="32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bCs/>
                <w:color w:val="000000" w:themeColor="text1"/>
                <w:sz w:val="21"/>
                <w:szCs w:val="21"/>
              </w:rPr>
            </w:pPr>
            <w:r w:rsidRPr="006556CC">
              <w:rPr>
                <w:bCs/>
                <w:color w:val="000000" w:themeColor="text1"/>
                <w:sz w:val="21"/>
                <w:szCs w:val="21"/>
              </w:rPr>
              <w:t>The existing UE transmission timing error requirements based on the SSB defined in clause 7.1 of TS 38.133 shall apply for the UE performing the BM/RLM/BFD based on CSI-RS within the active BWP (Option A), i.e., no additional timing requirements are needed.</w:t>
            </w:r>
          </w:p>
          <w:p w14:paraId="411F5EF5" w14:textId="28EFBC03" w:rsidR="00CE1445" w:rsidRPr="006556CC" w:rsidRDefault="00CE1445" w:rsidP="00360876">
            <w:pPr>
              <w:pStyle w:val="ListParagraph"/>
              <w:numPr>
                <w:ilvl w:val="0"/>
                <w:numId w:val="32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bCs/>
                <w:color w:val="000000" w:themeColor="text1"/>
                <w:sz w:val="21"/>
                <w:szCs w:val="21"/>
              </w:rPr>
            </w:pPr>
            <w:r w:rsidRPr="006556CC">
              <w:rPr>
                <w:bCs/>
                <w:color w:val="000000" w:themeColor="text1"/>
                <w:sz w:val="21"/>
                <w:szCs w:val="21"/>
              </w:rPr>
              <w:t>FFS if any clarifications on the existing requirements is needed, e.g., applicability of requirements, conditions of gap configuration etc.</w:t>
            </w:r>
          </w:p>
        </w:tc>
      </w:tr>
    </w:tbl>
    <w:p w14:paraId="5D90D553" w14:textId="77777777" w:rsidR="00CE1445" w:rsidRPr="006556CC" w:rsidRDefault="00CE1445" w:rsidP="00360876">
      <w:pPr>
        <w:rPr>
          <w:color w:val="000000" w:themeColor="text1"/>
        </w:rPr>
      </w:pPr>
    </w:p>
    <w:p w14:paraId="7F625708" w14:textId="6992BBDD" w:rsidR="00CE1445" w:rsidRPr="006556CC" w:rsidRDefault="00CE1445" w:rsidP="00CE1445">
      <w:pPr>
        <w:spacing w:before="120"/>
        <w:rPr>
          <w:rFonts w:eastAsiaTheme="minorEastAsia"/>
          <w:b/>
          <w:color w:val="000000" w:themeColor="text1"/>
          <w:lang w:eastAsia="zh-CN"/>
        </w:rPr>
      </w:pPr>
      <w:r w:rsidRPr="006556CC">
        <w:rPr>
          <w:b/>
          <w:color w:val="000000" w:themeColor="text1"/>
        </w:rPr>
        <w:t xml:space="preserve">Observation 1: </w:t>
      </w:r>
      <w:r w:rsidRPr="006556CC">
        <w:rPr>
          <w:color w:val="000000" w:themeColor="text1"/>
        </w:rPr>
        <w:t>RAN4 has confirmed that Option A is considered as complete solution in the existing TS 38.133 specification, and no additional UE timing requirements are needed</w:t>
      </w:r>
      <w:r w:rsidRPr="006556CC">
        <w:rPr>
          <w:rFonts w:eastAsiaTheme="minorEastAsia"/>
          <w:color w:val="000000" w:themeColor="text1"/>
          <w:lang w:eastAsia="zh-CN"/>
        </w:rPr>
        <w:t>.</w:t>
      </w:r>
      <w:r w:rsidRPr="006556CC">
        <w:rPr>
          <w:rFonts w:eastAsiaTheme="minorEastAsia"/>
          <w:b/>
          <w:color w:val="000000" w:themeColor="text1"/>
          <w:lang w:eastAsia="zh-CN"/>
        </w:rPr>
        <w:t xml:space="preserve"> </w:t>
      </w:r>
    </w:p>
    <w:p w14:paraId="35C574EB" w14:textId="6DB0AF92" w:rsidR="00636043" w:rsidRPr="006556CC" w:rsidRDefault="00BA097A" w:rsidP="00CE1445">
      <w:pPr>
        <w:spacing w:before="120"/>
        <w:rPr>
          <w:color w:val="000000" w:themeColor="text1"/>
        </w:rPr>
      </w:pPr>
      <w:r w:rsidRPr="006556CC">
        <w:rPr>
          <w:color w:val="000000" w:themeColor="text1"/>
        </w:rPr>
        <w:t xml:space="preserve">Therefore it is already clear that there shall be no concerns on the following: </w:t>
      </w:r>
    </w:p>
    <w:p w14:paraId="1F108746" w14:textId="1CF28EA4" w:rsidR="00636043" w:rsidRPr="006556CC" w:rsidRDefault="00636043" w:rsidP="00CE1445">
      <w:pPr>
        <w:spacing w:before="120"/>
        <w:rPr>
          <w:color w:val="000000" w:themeColor="text1"/>
        </w:rPr>
      </w:pPr>
      <w:r w:rsidRPr="006556CC">
        <w:rPr>
          <w:b/>
          <w:color w:val="000000" w:themeColor="text1"/>
        </w:rPr>
        <w:t xml:space="preserve">Proposal 1: </w:t>
      </w:r>
      <w:r w:rsidRPr="006556CC">
        <w:rPr>
          <w:color w:val="000000" w:themeColor="text1"/>
        </w:rPr>
        <w:t xml:space="preserve">Option A is considered as valid </w:t>
      </w:r>
      <w:r w:rsidR="000F760E" w:rsidRPr="006556CC">
        <w:rPr>
          <w:color w:val="000000" w:themeColor="text1"/>
        </w:rPr>
        <w:t xml:space="preserve">Rel-17 </w:t>
      </w:r>
      <w:r w:rsidRPr="006556CC">
        <w:rPr>
          <w:color w:val="000000" w:themeColor="text1"/>
        </w:rPr>
        <w:t>(fallback) solution for this discussion.</w:t>
      </w:r>
    </w:p>
    <w:p w14:paraId="189A92B4" w14:textId="77777777" w:rsidR="00172E22" w:rsidRPr="006556CC" w:rsidRDefault="00172E22" w:rsidP="00172E22">
      <w:pPr>
        <w:rPr>
          <w:color w:val="000000" w:themeColor="text1"/>
        </w:rPr>
      </w:pPr>
      <w:r w:rsidRPr="006556CC">
        <w:rPr>
          <w:color w:val="000000" w:themeColor="text1"/>
        </w:rPr>
        <w:t xml:space="preserve">Having Option A as available Rel-17 solution, introduction of any additional Option(s) could be already perceived as “market fragmentation” risk. </w:t>
      </w:r>
    </w:p>
    <w:p w14:paraId="410731C6" w14:textId="4D3AEC4C" w:rsidR="00A72399" w:rsidRPr="006556CC" w:rsidRDefault="00A72399" w:rsidP="00A72399">
      <w:pPr>
        <w:rPr>
          <w:rFonts w:eastAsiaTheme="minorEastAsia"/>
          <w:color w:val="000000" w:themeColor="text1"/>
        </w:rPr>
      </w:pPr>
      <w:r w:rsidRPr="006556CC">
        <w:rPr>
          <w:rFonts w:eastAsiaTheme="minorEastAsia"/>
          <w:color w:val="000000" w:themeColor="text1"/>
        </w:rPr>
        <w:t xml:space="preserve">Referring to the last meeting discussion summary in </w:t>
      </w:r>
      <w:r w:rsidRPr="006556CC">
        <w:rPr>
          <w:color w:val="000000" w:themeColor="text1"/>
          <w:lang w:eastAsia="zh-CN"/>
        </w:rPr>
        <w:fldChar w:fldCharType="begin"/>
      </w:r>
      <w:r w:rsidRPr="006556CC">
        <w:rPr>
          <w:color w:val="000000" w:themeColor="text1"/>
          <w:lang w:eastAsia="zh-CN"/>
        </w:rPr>
        <w:instrText xml:space="preserve"> REF _Ref129291880 \r \h </w:instrText>
      </w:r>
      <w:r w:rsidRPr="006556CC">
        <w:rPr>
          <w:color w:val="000000" w:themeColor="text1"/>
          <w:lang w:eastAsia="zh-CN"/>
        </w:rPr>
      </w:r>
      <w:r w:rsidRPr="006556CC">
        <w:rPr>
          <w:color w:val="000000" w:themeColor="text1"/>
          <w:lang w:eastAsia="zh-CN"/>
        </w:rPr>
        <w:fldChar w:fldCharType="separate"/>
      </w:r>
      <w:r w:rsidRPr="006556CC">
        <w:rPr>
          <w:color w:val="000000" w:themeColor="text1"/>
          <w:lang w:eastAsia="zh-CN"/>
        </w:rPr>
        <w:t>[1]</w:t>
      </w:r>
      <w:r w:rsidRPr="006556CC">
        <w:rPr>
          <w:color w:val="000000" w:themeColor="text1"/>
          <w:lang w:eastAsia="zh-CN"/>
        </w:rPr>
        <w:fldChar w:fldCharType="end"/>
      </w:r>
      <w:r w:rsidRPr="006556CC">
        <w:rPr>
          <w:rFonts w:eastAsiaTheme="minorEastAsia"/>
          <w:color w:val="000000" w:themeColor="text1"/>
        </w:rPr>
        <w:t xml:space="preserve">, the following options were discussed, with none of them being agreeable: </w:t>
      </w:r>
    </w:p>
    <w:p w14:paraId="4C0D4FC5" w14:textId="77777777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rFonts w:eastAsia="Times New Roman"/>
          <w:color w:val="000000" w:themeColor="text1"/>
        </w:rPr>
      </w:pPr>
      <w:r w:rsidRPr="006556CC">
        <w:rPr>
          <w:color w:val="000000" w:themeColor="text1"/>
        </w:rPr>
        <w:t>Drop B-1-2</w:t>
      </w:r>
    </w:p>
    <w:p w14:paraId="35BA266A" w14:textId="77777777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Drop B-2-2</w:t>
      </w:r>
    </w:p>
    <w:p w14:paraId="41606EEC" w14:textId="6887F4CD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Option B-1-1 only (as optional)</w:t>
      </w:r>
    </w:p>
    <w:p w14:paraId="2B8C3957" w14:textId="4D048646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Option C  only (as optional)</w:t>
      </w:r>
    </w:p>
    <w:p w14:paraId="3D807DC5" w14:textId="77777777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Postpone Option C to later release</w:t>
      </w:r>
    </w:p>
    <w:p w14:paraId="0565CD21" w14:textId="34D9E403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Options B-1-1 and B2-2 (NCSG)</w:t>
      </w:r>
    </w:p>
    <w:p w14:paraId="2D7B274F" w14:textId="32C4B506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Options B-1-1 without early implementability” and C (all optional)</w:t>
      </w:r>
    </w:p>
    <w:p w14:paraId="689FBDA4" w14:textId="3F616A2A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color w:val="000000" w:themeColor="text1"/>
        </w:rPr>
      </w:pPr>
      <w:r w:rsidRPr="006556CC">
        <w:rPr>
          <w:color w:val="000000" w:themeColor="text1"/>
        </w:rPr>
        <w:t>Options B-1-1 and B1-2 and C (all optional)</w:t>
      </w:r>
    </w:p>
    <w:p w14:paraId="533B2268" w14:textId="1732B5EF" w:rsidR="00A72399" w:rsidRPr="006556CC" w:rsidRDefault="00A72399" w:rsidP="00A72399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rPr>
          <w:rFonts w:eastAsiaTheme="minorEastAsia"/>
          <w:color w:val="000000" w:themeColor="text1"/>
        </w:rPr>
      </w:pPr>
      <w:r w:rsidRPr="006556CC">
        <w:rPr>
          <w:color w:val="000000" w:themeColor="text1"/>
        </w:rPr>
        <w:t>Options B-1-1 and B-2-2 NCSG and C  (all optional)</w:t>
      </w:r>
    </w:p>
    <w:p w14:paraId="047EE8F2" w14:textId="77777777" w:rsidR="00A72399" w:rsidRPr="006556CC" w:rsidRDefault="00A72399" w:rsidP="00CE1445">
      <w:pPr>
        <w:spacing w:before="120"/>
        <w:rPr>
          <w:color w:val="000000" w:themeColor="text1"/>
        </w:rPr>
      </w:pPr>
    </w:p>
    <w:p w14:paraId="11C7793E" w14:textId="27829AF8" w:rsidR="00172E22" w:rsidRPr="006556CC" w:rsidRDefault="00172E22" w:rsidP="00CE1445">
      <w:pPr>
        <w:spacing w:before="120"/>
        <w:rPr>
          <w:color w:val="000000" w:themeColor="text1"/>
        </w:rPr>
      </w:pPr>
      <w:r w:rsidRPr="006556CC">
        <w:rPr>
          <w:color w:val="000000" w:themeColor="text1"/>
        </w:rPr>
        <w:t>Regarding Rel-18 solutions discussion and repeating what we have expressed last meeting, our first choice preference was Option C:</w:t>
      </w:r>
    </w:p>
    <w:p w14:paraId="787FED9F" w14:textId="3B49E568" w:rsidR="00172E22" w:rsidRPr="006556CC" w:rsidRDefault="00172E22" w:rsidP="00CE1445">
      <w:pPr>
        <w:spacing w:before="120"/>
        <w:rPr>
          <w:b/>
          <w:color w:val="000000" w:themeColor="text1"/>
        </w:rPr>
      </w:pPr>
      <w:r w:rsidRPr="006556CC">
        <w:rPr>
          <w:b/>
          <w:color w:val="000000" w:themeColor="text1"/>
        </w:rPr>
        <w:t xml:space="preserve">Proposal 2: </w:t>
      </w:r>
      <w:r w:rsidR="000F760E" w:rsidRPr="006556CC">
        <w:rPr>
          <w:color w:val="000000" w:themeColor="text1"/>
        </w:rPr>
        <w:t>select Option C for Rel-18 solution.</w:t>
      </w:r>
      <w:r w:rsidR="000F760E" w:rsidRPr="006556CC">
        <w:rPr>
          <w:b/>
          <w:color w:val="000000" w:themeColor="text1"/>
        </w:rPr>
        <w:t xml:space="preserve"> </w:t>
      </w:r>
    </w:p>
    <w:p w14:paraId="587FE5F9" w14:textId="63C9F676" w:rsidR="00172E22" w:rsidRPr="006556CC" w:rsidRDefault="00172E22" w:rsidP="00CE1445">
      <w:pPr>
        <w:spacing w:before="120"/>
        <w:rPr>
          <w:color w:val="000000" w:themeColor="text1"/>
        </w:rPr>
      </w:pPr>
      <w:r w:rsidRPr="006556CC">
        <w:rPr>
          <w:color w:val="000000" w:themeColor="text1"/>
        </w:rPr>
        <w:t>Being aware that the above proposal was not even close to consensus, below we provide some attempts towards getting closer to consensus</w:t>
      </w:r>
      <w:r w:rsidR="0000093E" w:rsidRPr="006556CC">
        <w:rPr>
          <w:color w:val="000000" w:themeColor="text1"/>
        </w:rPr>
        <w:t>, following well known approach of making everyone “equally unhappy”</w:t>
      </w:r>
      <w:r w:rsidRPr="006556CC">
        <w:rPr>
          <w:color w:val="000000" w:themeColor="text1"/>
        </w:rPr>
        <w:t>.</w:t>
      </w:r>
    </w:p>
    <w:p w14:paraId="3CCB0B5A" w14:textId="77777777" w:rsidR="00172E22" w:rsidRPr="006556CC" w:rsidRDefault="00172E22" w:rsidP="00CE1445">
      <w:pPr>
        <w:spacing w:before="120"/>
        <w:rPr>
          <w:color w:val="000000" w:themeColor="text1"/>
        </w:rPr>
      </w:pPr>
    </w:p>
    <w:p w14:paraId="1D9A3F91" w14:textId="16EBB2B2" w:rsidR="005740DE" w:rsidRPr="006556CC" w:rsidRDefault="00BA097A" w:rsidP="00BA097A">
      <w:pPr>
        <w:rPr>
          <w:color w:val="000000" w:themeColor="text1"/>
        </w:rPr>
      </w:pPr>
      <w:r w:rsidRPr="006556CC">
        <w:rPr>
          <w:color w:val="000000" w:themeColor="text1"/>
        </w:rPr>
        <w:t xml:space="preserve">Considering difficulty on this discussion during previous RAN#98-e meeting and lack of consensus despite multiple Moderator’s attempts suggesting various Options’ permutation proposals (e.g. B-1-1+C, or B-1-1+B-1-2+C, or B-1-1+B-2-2+C), RAN shall not repeat the same discussion again, as its not expected to bring any radical change in companies’ preferences. </w:t>
      </w:r>
    </w:p>
    <w:p w14:paraId="0627C673" w14:textId="4E35B03B" w:rsidR="0000093E" w:rsidRPr="006556CC" w:rsidRDefault="0000093E" w:rsidP="0000093E">
      <w:pPr>
        <w:spacing w:before="120"/>
        <w:rPr>
          <w:b/>
          <w:color w:val="000000" w:themeColor="text1"/>
        </w:rPr>
      </w:pPr>
      <w:r w:rsidRPr="006556CC">
        <w:rPr>
          <w:b/>
          <w:color w:val="000000" w:themeColor="text1"/>
        </w:rPr>
        <w:t xml:space="preserve">Proposal 3: </w:t>
      </w:r>
      <w:r w:rsidRPr="006556CC">
        <w:rPr>
          <w:color w:val="000000" w:themeColor="text1"/>
        </w:rPr>
        <w:t>refrain from repeating discussion with the same set of possible solution on table, as last RAN#98pe meeting.</w:t>
      </w:r>
      <w:r w:rsidRPr="006556CC">
        <w:rPr>
          <w:b/>
          <w:color w:val="000000" w:themeColor="text1"/>
        </w:rPr>
        <w:t xml:space="preserve"> </w:t>
      </w:r>
    </w:p>
    <w:p w14:paraId="560104C0" w14:textId="77777777" w:rsidR="0000093E" w:rsidRPr="006556CC" w:rsidRDefault="0000093E" w:rsidP="00BA097A">
      <w:pPr>
        <w:rPr>
          <w:color w:val="000000" w:themeColor="text1"/>
        </w:rPr>
      </w:pPr>
    </w:p>
    <w:p w14:paraId="1A66F59D" w14:textId="0BA0E5BC" w:rsidR="00BA097A" w:rsidRPr="006556CC" w:rsidRDefault="0000093E" w:rsidP="00BA097A">
      <w:pPr>
        <w:rPr>
          <w:color w:val="000000" w:themeColor="text1"/>
        </w:rPr>
      </w:pPr>
      <w:r w:rsidRPr="006556CC">
        <w:rPr>
          <w:color w:val="000000" w:themeColor="text1"/>
        </w:rPr>
        <w:t>One may think that t</w:t>
      </w:r>
      <w:r w:rsidR="005740DE" w:rsidRPr="006556CC">
        <w:rPr>
          <w:color w:val="000000" w:themeColor="text1"/>
        </w:rPr>
        <w:t xml:space="preserve">his lead us to two (equally miserable) options being left: </w:t>
      </w:r>
    </w:p>
    <w:p w14:paraId="41856C5A" w14:textId="4F572F8A" w:rsidR="005740DE" w:rsidRPr="006556CC" w:rsidRDefault="005740DE" w:rsidP="0000093E">
      <w:pPr>
        <w:ind w:left="425"/>
        <w:rPr>
          <w:color w:val="000000" w:themeColor="text1"/>
        </w:rPr>
      </w:pPr>
      <w:r w:rsidRPr="006556CC">
        <w:rPr>
          <w:color w:val="000000" w:themeColor="text1"/>
        </w:rPr>
        <w:t>Option 1: allow all the discussed option</w:t>
      </w:r>
      <w:r w:rsidR="00692182" w:rsidRPr="006556CC">
        <w:rPr>
          <w:color w:val="000000" w:themeColor="text1"/>
        </w:rPr>
        <w:t>s</w:t>
      </w:r>
      <w:r w:rsidRPr="006556CC">
        <w:rPr>
          <w:color w:val="000000" w:themeColor="text1"/>
        </w:rPr>
        <w:t xml:space="preserve"> to be standardized as Optional for Rel-18: B-1-1+B-1-2+B-2-2+C</w:t>
      </w:r>
      <w:r w:rsidR="0000093E" w:rsidRPr="006556CC">
        <w:rPr>
          <w:color w:val="000000" w:themeColor="text1"/>
        </w:rPr>
        <w:t xml:space="preserve">. </w:t>
      </w:r>
      <w:r w:rsidRPr="006556CC">
        <w:rPr>
          <w:color w:val="000000" w:themeColor="text1"/>
        </w:rPr>
        <w:t xml:space="preserve">This option would be the worst case in terms of market fragmentation, network inter-operability of features, as well as standardization effort. </w:t>
      </w:r>
    </w:p>
    <w:p w14:paraId="7A026454" w14:textId="77264943" w:rsidR="007340CF" w:rsidRPr="006556CC" w:rsidRDefault="005740DE" w:rsidP="0000093E">
      <w:pPr>
        <w:ind w:left="425"/>
        <w:rPr>
          <w:color w:val="000000" w:themeColor="text1"/>
        </w:rPr>
      </w:pPr>
      <w:r w:rsidRPr="006556CC">
        <w:rPr>
          <w:color w:val="000000" w:themeColor="text1"/>
        </w:rPr>
        <w:lastRenderedPageBreak/>
        <w:t>Option 2: keep existing</w:t>
      </w:r>
      <w:r w:rsidR="0000093E" w:rsidRPr="006556CC">
        <w:rPr>
          <w:color w:val="000000" w:themeColor="text1"/>
        </w:rPr>
        <w:t xml:space="preserve"> Rel-17 solution only: Option A. </w:t>
      </w:r>
      <w:r w:rsidR="007340CF" w:rsidRPr="006556CC">
        <w:rPr>
          <w:color w:val="000000" w:themeColor="text1"/>
        </w:rPr>
        <w:t xml:space="preserve">This option is not preferable either, as it would be considered as major waste of RAN resources being consumed with no </w:t>
      </w:r>
      <w:r w:rsidR="0000093E" w:rsidRPr="006556CC">
        <w:rPr>
          <w:color w:val="000000" w:themeColor="text1"/>
        </w:rPr>
        <w:t>outcome specified in Rel</w:t>
      </w:r>
      <w:r w:rsidR="0000093E" w:rsidRPr="006556CC">
        <w:rPr>
          <w:color w:val="000000" w:themeColor="text1"/>
        </w:rPr>
        <w:noBreakHyphen/>
      </w:r>
      <w:r w:rsidR="007340CF" w:rsidRPr="006556CC">
        <w:rPr>
          <w:color w:val="000000" w:themeColor="text1"/>
        </w:rPr>
        <w:t>18</w:t>
      </w:r>
      <w:r w:rsidR="00ED09F8" w:rsidRPr="006556CC">
        <w:rPr>
          <w:color w:val="000000" w:themeColor="text1"/>
        </w:rPr>
        <w:t>.</w:t>
      </w:r>
    </w:p>
    <w:p w14:paraId="734BCCDD" w14:textId="77777777" w:rsidR="00692182" w:rsidRPr="006556CC" w:rsidRDefault="00692182" w:rsidP="00BA097A">
      <w:pPr>
        <w:rPr>
          <w:color w:val="000000" w:themeColor="text1"/>
        </w:rPr>
      </w:pPr>
    </w:p>
    <w:p w14:paraId="0E43E468" w14:textId="77777777" w:rsidR="005659EF" w:rsidRPr="006556CC" w:rsidRDefault="00692182" w:rsidP="00BA097A">
      <w:pPr>
        <w:rPr>
          <w:color w:val="000000" w:themeColor="text1"/>
        </w:rPr>
      </w:pPr>
      <w:r w:rsidRPr="006556CC">
        <w:rPr>
          <w:color w:val="000000" w:themeColor="text1"/>
        </w:rPr>
        <w:t>To avoid ending up with any of the above two options and for sake of reaching consensus, it is suggested to reduce the list of discussed available solutions (except Option A)</w:t>
      </w:r>
      <w:r w:rsidR="005659EF" w:rsidRPr="006556CC">
        <w:rPr>
          <w:color w:val="000000" w:themeColor="text1"/>
        </w:rPr>
        <w:t>.</w:t>
      </w:r>
    </w:p>
    <w:p w14:paraId="1878CBC3" w14:textId="77777777" w:rsidR="005659EF" w:rsidRPr="006556CC" w:rsidRDefault="005659EF" w:rsidP="005659EF">
      <w:pPr>
        <w:rPr>
          <w:color w:val="000000" w:themeColor="text1"/>
          <w:lang w:eastAsia="zh-CN"/>
        </w:rPr>
      </w:pPr>
      <w:r w:rsidRPr="006556CC">
        <w:rPr>
          <w:color w:val="000000" w:themeColor="text1"/>
          <w:lang w:eastAsia="zh-CN"/>
        </w:rPr>
        <w:t xml:space="preserve">Considering B-1-2 is similar to B-2-2 (both with data interruption) while it is preferable to have interruption location known to NW, we suggest to drop B-1-2. For B-2-2, considering the CD-SSB outside active BWP is still within CBW, NCSG is a more reasonable tool to accommodate RF re-tuning compared to normal MG, so we suggest to drop MG in B-2-2. </w:t>
      </w:r>
    </w:p>
    <w:p w14:paraId="6B1BA344" w14:textId="6D2DB02F" w:rsidR="005740DE" w:rsidRPr="006556CC" w:rsidRDefault="00692182" w:rsidP="00BA097A">
      <w:pPr>
        <w:rPr>
          <w:color w:val="000000" w:themeColor="text1"/>
        </w:rPr>
      </w:pPr>
      <w:r w:rsidRPr="006556CC">
        <w:rPr>
          <w:color w:val="000000" w:themeColor="text1"/>
        </w:rPr>
        <w:t xml:space="preserve"> </w:t>
      </w:r>
    </w:p>
    <w:p w14:paraId="1E534B49" w14:textId="1B0B39D6" w:rsidR="005740DE" w:rsidRPr="006556CC" w:rsidRDefault="00692182" w:rsidP="00BA097A">
      <w:pPr>
        <w:rPr>
          <w:color w:val="000000" w:themeColor="text1"/>
        </w:rPr>
      </w:pPr>
      <w:r w:rsidRPr="006556CC">
        <w:rPr>
          <w:b/>
          <w:color w:val="000000" w:themeColor="text1"/>
        </w:rPr>
        <w:t xml:space="preserve">Proposal </w:t>
      </w:r>
      <w:r w:rsidR="00251E1C" w:rsidRPr="006556CC">
        <w:rPr>
          <w:b/>
          <w:color w:val="000000" w:themeColor="text1"/>
        </w:rPr>
        <w:t>4</w:t>
      </w:r>
      <w:r w:rsidRPr="006556CC">
        <w:rPr>
          <w:b/>
          <w:color w:val="000000" w:themeColor="text1"/>
        </w:rPr>
        <w:t xml:space="preserve">: </w:t>
      </w:r>
      <w:r w:rsidRPr="006556CC">
        <w:rPr>
          <w:color w:val="000000" w:themeColor="text1"/>
        </w:rPr>
        <w:t>reduce the list of the discussed solutions</w:t>
      </w:r>
      <w:r w:rsidR="00172E22" w:rsidRPr="006556CC">
        <w:rPr>
          <w:color w:val="000000" w:themeColor="text1"/>
        </w:rPr>
        <w:t>, at least implementing the following simplifications</w:t>
      </w:r>
      <w:r w:rsidRPr="006556CC">
        <w:rPr>
          <w:color w:val="000000" w:themeColor="text1"/>
        </w:rPr>
        <w:t xml:space="preserve">: </w:t>
      </w:r>
    </w:p>
    <w:p w14:paraId="3FA7EDA0" w14:textId="1E84B64C" w:rsidR="005659EF" w:rsidRPr="006556CC" w:rsidRDefault="00692182" w:rsidP="00BA097A">
      <w:pPr>
        <w:rPr>
          <w:color w:val="000000" w:themeColor="text1"/>
        </w:rPr>
      </w:pPr>
      <w:r w:rsidRPr="006556CC">
        <w:rPr>
          <w:color w:val="000000" w:themeColor="text1"/>
        </w:rPr>
        <w:tab/>
        <w:t xml:space="preserve">- </w:t>
      </w:r>
    </w:p>
    <w:p w14:paraId="1FC24563" w14:textId="75DEFD56" w:rsidR="00692182" w:rsidRPr="006556CC" w:rsidRDefault="005659EF" w:rsidP="005659EF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>- Remove option B-1-2 from further discussions,</w:t>
      </w:r>
    </w:p>
    <w:p w14:paraId="470D37AF" w14:textId="06A9BE49" w:rsidR="005659EF" w:rsidRPr="006556CC" w:rsidRDefault="005659EF" w:rsidP="005659EF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>- Remove option B-2-2 (MG) from further discussions and keep B-2-2 (with NCSG).</w:t>
      </w:r>
    </w:p>
    <w:p w14:paraId="36954A4F" w14:textId="2BD22CA1" w:rsidR="00752849" w:rsidRPr="006556CC" w:rsidRDefault="00752849" w:rsidP="006556CC">
      <w:pPr>
        <w:rPr>
          <w:color w:val="000000" w:themeColor="text1"/>
        </w:rPr>
      </w:pPr>
    </w:p>
    <w:p w14:paraId="6B330830" w14:textId="1374262D" w:rsidR="00172E22" w:rsidRPr="006556CC" w:rsidRDefault="00172E22" w:rsidP="00692182">
      <w:pPr>
        <w:rPr>
          <w:b/>
          <w:color w:val="000000" w:themeColor="text1"/>
        </w:rPr>
      </w:pPr>
      <w:r w:rsidRPr="006556CC">
        <w:rPr>
          <w:color w:val="000000" w:themeColor="text1"/>
        </w:rPr>
        <w:t>Based on RAN#98-e discussion, it</w:t>
      </w:r>
      <w:r w:rsidR="00251E1C" w:rsidRPr="006556CC">
        <w:rPr>
          <w:color w:val="000000" w:themeColor="text1"/>
        </w:rPr>
        <w:t xml:space="preserve"> i</w:t>
      </w:r>
      <w:r w:rsidRPr="006556CC">
        <w:rPr>
          <w:color w:val="000000" w:themeColor="text1"/>
        </w:rPr>
        <w:t>s clear that selection of a single solution for Rel-18 is unlikely</w:t>
      </w:r>
      <w:r w:rsidR="0090072C" w:rsidRPr="006556CC">
        <w:rPr>
          <w:color w:val="000000" w:themeColor="text1"/>
        </w:rPr>
        <w:t>, and each option has its particular use cases and pros/cons</w:t>
      </w:r>
      <w:r w:rsidRPr="006556CC">
        <w:rPr>
          <w:color w:val="000000" w:themeColor="text1"/>
        </w:rPr>
        <w:t xml:space="preserve">. Therefore the following is suggested: </w:t>
      </w:r>
    </w:p>
    <w:p w14:paraId="7D2C4D64" w14:textId="5A691346" w:rsidR="00692182" w:rsidRPr="006556CC" w:rsidRDefault="00692182" w:rsidP="00692182">
      <w:pPr>
        <w:rPr>
          <w:color w:val="000000" w:themeColor="text1"/>
        </w:rPr>
      </w:pPr>
      <w:r w:rsidRPr="006556CC">
        <w:rPr>
          <w:b/>
          <w:color w:val="000000" w:themeColor="text1"/>
        </w:rPr>
        <w:t>P</w:t>
      </w:r>
      <w:r w:rsidR="00251E1C" w:rsidRPr="006556CC">
        <w:rPr>
          <w:b/>
          <w:color w:val="000000" w:themeColor="text1"/>
        </w:rPr>
        <w:t>roposal 5</w:t>
      </w:r>
      <w:r w:rsidRPr="006556CC">
        <w:rPr>
          <w:b/>
          <w:color w:val="000000" w:themeColor="text1"/>
        </w:rPr>
        <w:t>:</w:t>
      </w:r>
      <w:r w:rsidR="00172E22" w:rsidRPr="006556CC">
        <w:rPr>
          <w:b/>
          <w:color w:val="000000" w:themeColor="text1"/>
        </w:rPr>
        <w:t xml:space="preserve"> </w:t>
      </w:r>
      <w:r w:rsidR="0090072C" w:rsidRPr="006556CC">
        <w:rPr>
          <w:color w:val="000000" w:themeColor="text1"/>
        </w:rPr>
        <w:t>support following options for Rel-18</w:t>
      </w:r>
      <w:r w:rsidR="00B45284" w:rsidRPr="006556CC">
        <w:rPr>
          <w:color w:val="000000" w:themeColor="text1"/>
        </w:rPr>
        <w:t>:</w:t>
      </w:r>
    </w:p>
    <w:p w14:paraId="68E12109" w14:textId="6225CAB9" w:rsidR="0090072C" w:rsidRPr="006556CC" w:rsidRDefault="0090072C" w:rsidP="0090072C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 xml:space="preserve">- </w:t>
      </w:r>
      <w:r w:rsidR="006556CC" w:rsidRPr="006556CC">
        <w:rPr>
          <w:color w:val="000000" w:themeColor="text1"/>
        </w:rPr>
        <w:t xml:space="preserve">Option </w:t>
      </w:r>
      <w:r w:rsidRPr="006556CC">
        <w:rPr>
          <w:color w:val="000000" w:themeColor="text1"/>
        </w:rPr>
        <w:t>C,</w:t>
      </w:r>
    </w:p>
    <w:p w14:paraId="1FBD3FC5" w14:textId="2AB93B8B" w:rsidR="0090072C" w:rsidRPr="006556CC" w:rsidRDefault="0090072C" w:rsidP="0090072C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 xml:space="preserve">- </w:t>
      </w:r>
      <w:r w:rsidR="006556CC" w:rsidRPr="006556CC">
        <w:rPr>
          <w:color w:val="000000" w:themeColor="text1"/>
        </w:rPr>
        <w:t xml:space="preserve">Option </w:t>
      </w:r>
      <w:r w:rsidRPr="006556CC">
        <w:rPr>
          <w:color w:val="000000" w:themeColor="text1"/>
        </w:rPr>
        <w:t>B-2-2 with NCSG,</w:t>
      </w:r>
    </w:p>
    <w:p w14:paraId="2CDE6228" w14:textId="41E9DA4F" w:rsidR="00251E1C" w:rsidRPr="006556CC" w:rsidRDefault="0090072C" w:rsidP="0090072C">
      <w:pPr>
        <w:ind w:firstLine="425"/>
        <w:rPr>
          <w:color w:val="000000" w:themeColor="text1"/>
          <w:lang w:eastAsia="zh-CN"/>
        </w:rPr>
      </w:pPr>
      <w:r w:rsidRPr="006556CC">
        <w:rPr>
          <w:rFonts w:hint="eastAsia"/>
          <w:color w:val="000000" w:themeColor="text1"/>
          <w:lang w:eastAsia="zh-CN"/>
        </w:rPr>
        <w:t>-</w:t>
      </w:r>
      <w:r w:rsidRPr="006556CC">
        <w:rPr>
          <w:color w:val="000000" w:themeColor="text1"/>
          <w:lang w:eastAsia="zh-CN"/>
        </w:rPr>
        <w:t xml:space="preserve"> </w:t>
      </w:r>
      <w:r w:rsidR="006556CC" w:rsidRPr="006556CC">
        <w:rPr>
          <w:color w:val="000000" w:themeColor="text1"/>
        </w:rPr>
        <w:t xml:space="preserve">Option </w:t>
      </w:r>
      <w:r w:rsidRPr="006556CC">
        <w:rPr>
          <w:color w:val="000000" w:themeColor="text1"/>
          <w:lang w:eastAsia="zh-CN"/>
        </w:rPr>
        <w:t>B-1-1.</w:t>
      </w:r>
    </w:p>
    <w:p w14:paraId="11F546F6" w14:textId="5C88A8CB" w:rsidR="00D458FC" w:rsidRPr="006556CC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</w:pPr>
      <w:r w:rsidRPr="006556CC">
        <w:rPr>
          <w:rFonts w:ascii="Arial" w:eastAsia="Times New Roman" w:hAnsi="Arial" w:hint="eastAsia"/>
          <w:b w:val="0"/>
          <w:bCs w:val="0"/>
          <w:color w:val="000000" w:themeColor="text1"/>
          <w:sz w:val="36"/>
          <w:szCs w:val="20"/>
          <w:lang w:eastAsia="en-GB"/>
        </w:rPr>
        <w:t>Conclusion</w:t>
      </w:r>
      <w:r w:rsidR="001836E6" w:rsidRPr="006556CC"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  <w:t>s</w:t>
      </w:r>
    </w:p>
    <w:p w14:paraId="7EEDE71A" w14:textId="515ED0BC" w:rsidR="005F3E58" w:rsidRPr="006556CC" w:rsidRDefault="00251E1C" w:rsidP="0034068D">
      <w:pPr>
        <w:rPr>
          <w:color w:val="000000" w:themeColor="text1"/>
        </w:rPr>
      </w:pPr>
      <w:r w:rsidRPr="006556CC">
        <w:rPr>
          <w:color w:val="000000" w:themeColor="text1"/>
        </w:rPr>
        <w:t>Based on the discussion, the following proposals were formulated to further progress based on the views expressed by companies’ last meeting:</w:t>
      </w:r>
    </w:p>
    <w:p w14:paraId="3FD55CC1" w14:textId="77777777" w:rsidR="00251E1C" w:rsidRPr="006556CC" w:rsidRDefault="00251E1C" w:rsidP="00251E1C">
      <w:pPr>
        <w:spacing w:before="120"/>
        <w:rPr>
          <w:color w:val="000000" w:themeColor="text1"/>
        </w:rPr>
      </w:pPr>
      <w:r w:rsidRPr="006556CC">
        <w:rPr>
          <w:b/>
          <w:color w:val="000000" w:themeColor="text1"/>
        </w:rPr>
        <w:t xml:space="preserve">Proposal 1: </w:t>
      </w:r>
      <w:r w:rsidRPr="006556CC">
        <w:rPr>
          <w:color w:val="000000" w:themeColor="text1"/>
        </w:rPr>
        <w:t>Option A is considered as valid Rel-17 (fallback) solution for this discussion.</w:t>
      </w:r>
    </w:p>
    <w:p w14:paraId="2D92AE41" w14:textId="77777777" w:rsidR="00251E1C" w:rsidRPr="006556CC" w:rsidRDefault="00251E1C" w:rsidP="00251E1C">
      <w:pPr>
        <w:spacing w:before="120"/>
        <w:rPr>
          <w:b/>
          <w:color w:val="000000" w:themeColor="text1"/>
        </w:rPr>
      </w:pPr>
      <w:r w:rsidRPr="006556CC">
        <w:rPr>
          <w:b/>
          <w:color w:val="000000" w:themeColor="text1"/>
        </w:rPr>
        <w:t xml:space="preserve">Proposal 2: </w:t>
      </w:r>
      <w:r w:rsidRPr="006556CC">
        <w:rPr>
          <w:color w:val="000000" w:themeColor="text1"/>
        </w:rPr>
        <w:t>select Option C for Rel-18 solution.</w:t>
      </w:r>
      <w:r w:rsidRPr="006556CC">
        <w:rPr>
          <w:b/>
          <w:color w:val="000000" w:themeColor="text1"/>
        </w:rPr>
        <w:t xml:space="preserve"> </w:t>
      </w:r>
    </w:p>
    <w:p w14:paraId="701EB21F" w14:textId="77777777" w:rsidR="00251E1C" w:rsidRPr="006556CC" w:rsidRDefault="00251E1C" w:rsidP="00251E1C">
      <w:pPr>
        <w:spacing w:before="120"/>
        <w:rPr>
          <w:b/>
          <w:color w:val="000000" w:themeColor="text1"/>
        </w:rPr>
      </w:pPr>
      <w:r w:rsidRPr="006556CC">
        <w:rPr>
          <w:b/>
          <w:color w:val="000000" w:themeColor="text1"/>
        </w:rPr>
        <w:t xml:space="preserve">Proposal 3: </w:t>
      </w:r>
      <w:r w:rsidRPr="006556CC">
        <w:rPr>
          <w:color w:val="000000" w:themeColor="text1"/>
        </w:rPr>
        <w:t xml:space="preserve">refrain from repeating discussion with the same set of possible solution on table, as last </w:t>
      </w:r>
      <w:bookmarkStart w:id="3" w:name="_GoBack"/>
      <w:bookmarkEnd w:id="3"/>
      <w:r w:rsidRPr="006556CC">
        <w:rPr>
          <w:color w:val="000000" w:themeColor="text1"/>
        </w:rPr>
        <w:t>RAN#98pe meeting.</w:t>
      </w:r>
      <w:r w:rsidRPr="006556CC">
        <w:rPr>
          <w:b/>
          <w:color w:val="000000" w:themeColor="text1"/>
        </w:rPr>
        <w:t xml:space="preserve"> </w:t>
      </w:r>
    </w:p>
    <w:p w14:paraId="7C8A8E80" w14:textId="77777777" w:rsidR="00213FB7" w:rsidRPr="006556CC" w:rsidRDefault="00213FB7" w:rsidP="00213FB7">
      <w:pPr>
        <w:rPr>
          <w:color w:val="000000" w:themeColor="text1"/>
        </w:rPr>
      </w:pPr>
      <w:r w:rsidRPr="006556CC">
        <w:rPr>
          <w:b/>
          <w:color w:val="000000" w:themeColor="text1"/>
        </w:rPr>
        <w:t xml:space="preserve">Proposal 4: </w:t>
      </w:r>
      <w:r w:rsidRPr="006556CC">
        <w:rPr>
          <w:color w:val="000000" w:themeColor="text1"/>
        </w:rPr>
        <w:t xml:space="preserve">reduce the list of the discussed solutions, at least implementing the following simplifications: </w:t>
      </w:r>
    </w:p>
    <w:p w14:paraId="4235002C" w14:textId="145DBF7F" w:rsidR="00213FB7" w:rsidRPr="006556CC" w:rsidRDefault="00213FB7" w:rsidP="00213FB7">
      <w:pPr>
        <w:rPr>
          <w:color w:val="000000" w:themeColor="text1"/>
        </w:rPr>
      </w:pPr>
      <w:r w:rsidRPr="006556CC">
        <w:rPr>
          <w:color w:val="000000" w:themeColor="text1"/>
        </w:rPr>
        <w:tab/>
        <w:t>- Remove option B-1-2 from further discussions,</w:t>
      </w:r>
    </w:p>
    <w:p w14:paraId="70CA9B62" w14:textId="6363D82B" w:rsidR="00213FB7" w:rsidRPr="006556CC" w:rsidRDefault="00213FB7" w:rsidP="00213FB7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>- Remove option B-2-2 (MG) from further discussions and keep B-2-2 (with NCSG).</w:t>
      </w:r>
    </w:p>
    <w:p w14:paraId="2A443CCB" w14:textId="0D9B96B2" w:rsidR="00213FB7" w:rsidRPr="006556CC" w:rsidRDefault="00213FB7" w:rsidP="00213FB7">
      <w:pPr>
        <w:rPr>
          <w:color w:val="000000" w:themeColor="text1"/>
        </w:rPr>
      </w:pPr>
      <w:r w:rsidRPr="006556CC">
        <w:rPr>
          <w:b/>
          <w:color w:val="000000" w:themeColor="text1"/>
        </w:rPr>
        <w:t xml:space="preserve">Proposal 5: </w:t>
      </w:r>
      <w:r w:rsidRPr="006556CC">
        <w:rPr>
          <w:color w:val="000000" w:themeColor="text1"/>
        </w:rPr>
        <w:t>support following options for Rel-18</w:t>
      </w:r>
      <w:r w:rsidR="00B45284" w:rsidRPr="006556CC">
        <w:rPr>
          <w:color w:val="000000" w:themeColor="text1"/>
        </w:rPr>
        <w:t>:</w:t>
      </w:r>
      <w:r w:rsidRPr="006556CC">
        <w:rPr>
          <w:color w:val="000000" w:themeColor="text1"/>
        </w:rPr>
        <w:t xml:space="preserve"> </w:t>
      </w:r>
    </w:p>
    <w:p w14:paraId="16DCEEBF" w14:textId="35FCD918" w:rsidR="00213FB7" w:rsidRPr="006556CC" w:rsidRDefault="00213FB7" w:rsidP="00213FB7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>- Option C,</w:t>
      </w:r>
    </w:p>
    <w:p w14:paraId="34BFD54D" w14:textId="539B7A79" w:rsidR="00213FB7" w:rsidRPr="006556CC" w:rsidRDefault="00213FB7" w:rsidP="00213FB7">
      <w:pPr>
        <w:ind w:firstLine="425"/>
        <w:rPr>
          <w:color w:val="000000" w:themeColor="text1"/>
        </w:rPr>
      </w:pPr>
      <w:r w:rsidRPr="006556CC">
        <w:rPr>
          <w:color w:val="000000" w:themeColor="text1"/>
        </w:rPr>
        <w:t>- Option B-2-2 with NCSG,</w:t>
      </w:r>
    </w:p>
    <w:p w14:paraId="319903A3" w14:textId="3906E099" w:rsidR="00477C0D" w:rsidRPr="006556CC" w:rsidRDefault="00213FB7" w:rsidP="006556CC">
      <w:pPr>
        <w:ind w:firstLine="425"/>
        <w:rPr>
          <w:color w:val="000000" w:themeColor="text1"/>
        </w:rPr>
      </w:pPr>
      <w:r w:rsidRPr="006556CC">
        <w:rPr>
          <w:rFonts w:hint="eastAsia"/>
          <w:color w:val="000000" w:themeColor="text1"/>
          <w:lang w:eastAsia="zh-CN"/>
        </w:rPr>
        <w:t>-</w:t>
      </w:r>
      <w:r w:rsidRPr="006556CC">
        <w:rPr>
          <w:color w:val="000000" w:themeColor="text1"/>
          <w:lang w:eastAsia="zh-CN"/>
        </w:rPr>
        <w:t xml:space="preserve"> Option B-1-1.</w:t>
      </w:r>
    </w:p>
    <w:p w14:paraId="7E7FEB5A" w14:textId="6BF0F7FB" w:rsidR="00222B7B" w:rsidRPr="006556CC" w:rsidRDefault="00222B7B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</w:pPr>
      <w:r w:rsidRPr="006556CC">
        <w:rPr>
          <w:rFonts w:ascii="Arial" w:eastAsia="Times New Roman" w:hAnsi="Arial"/>
          <w:b w:val="0"/>
          <w:bCs w:val="0"/>
          <w:color w:val="000000" w:themeColor="text1"/>
          <w:sz w:val="36"/>
          <w:szCs w:val="20"/>
          <w:lang w:eastAsia="en-GB"/>
        </w:rPr>
        <w:t>References</w:t>
      </w:r>
    </w:p>
    <w:p w14:paraId="726DB6C0" w14:textId="62E87297" w:rsidR="001B1025" w:rsidRPr="006556CC" w:rsidRDefault="001B1025" w:rsidP="001B1025">
      <w:pPr>
        <w:pStyle w:val="References"/>
        <w:rPr>
          <w:color w:val="000000" w:themeColor="text1"/>
        </w:rPr>
      </w:pPr>
      <w:bookmarkStart w:id="4" w:name="_Ref129291880"/>
      <w:bookmarkEnd w:id="2"/>
      <w:r w:rsidRPr="006556CC">
        <w:rPr>
          <w:color w:val="000000" w:themeColor="text1"/>
        </w:rPr>
        <w:t>RP-223506</w:t>
      </w:r>
      <w:r w:rsidRPr="006556CC">
        <w:rPr>
          <w:color w:val="000000" w:themeColor="text1"/>
        </w:rPr>
        <w:tab/>
      </w:r>
      <w:r w:rsidRPr="006556CC">
        <w:rPr>
          <w:color w:val="000000" w:themeColor="text1"/>
        </w:rPr>
        <w:tab/>
        <w:t>Moderator's summary of discussion [98e-30-BWP-WithoutRestriction], RAN#98-e</w:t>
      </w:r>
      <w:bookmarkEnd w:id="4"/>
    </w:p>
    <w:p w14:paraId="15CE0D4D" w14:textId="7608CA8C" w:rsidR="00AB5AF3" w:rsidRPr="006556CC" w:rsidRDefault="001B1025" w:rsidP="001B1025">
      <w:pPr>
        <w:pStyle w:val="References"/>
        <w:rPr>
          <w:color w:val="000000" w:themeColor="text1"/>
        </w:rPr>
      </w:pPr>
      <w:bookmarkStart w:id="5" w:name="_Ref129293725"/>
      <w:r w:rsidRPr="006556CC">
        <w:rPr>
          <w:color w:val="000000" w:themeColor="text1"/>
        </w:rPr>
        <w:t>RP-230041</w:t>
      </w:r>
      <w:r w:rsidRPr="006556CC">
        <w:rPr>
          <w:color w:val="000000" w:themeColor="text1"/>
        </w:rPr>
        <w:tab/>
      </w:r>
      <w:r w:rsidRPr="006556CC">
        <w:rPr>
          <w:color w:val="000000" w:themeColor="text1"/>
        </w:rPr>
        <w:tab/>
        <w:t>LS on additional agreements for BWP_withoutRestriction for option A, LSin</w:t>
      </w:r>
      <w:bookmarkEnd w:id="5"/>
    </w:p>
    <w:sectPr w:rsidR="00AB5AF3" w:rsidRPr="006556C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09C63" w14:textId="77777777" w:rsidR="00FC2730" w:rsidRDefault="00FC2730">
      <w:r>
        <w:separator/>
      </w:r>
    </w:p>
  </w:endnote>
  <w:endnote w:type="continuationSeparator" w:id="0">
    <w:p w14:paraId="7B359D40" w14:textId="77777777" w:rsidR="00FC2730" w:rsidRDefault="00FC2730">
      <w:r>
        <w:continuationSeparator/>
      </w:r>
    </w:p>
  </w:endnote>
  <w:endnote w:type="continuationNotice" w:id="1">
    <w:p w14:paraId="3FFDE810" w14:textId="77777777" w:rsidR="00FC2730" w:rsidRDefault="00FC2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0FDF8" w14:textId="77777777" w:rsidR="00FC2730" w:rsidRDefault="00FC2730">
      <w:r>
        <w:separator/>
      </w:r>
    </w:p>
  </w:footnote>
  <w:footnote w:type="continuationSeparator" w:id="0">
    <w:p w14:paraId="31F84265" w14:textId="77777777" w:rsidR="00FC2730" w:rsidRDefault="00FC2730">
      <w:r>
        <w:continuationSeparator/>
      </w:r>
    </w:p>
  </w:footnote>
  <w:footnote w:type="continuationNotice" w:id="1">
    <w:p w14:paraId="5AD019D0" w14:textId="77777777" w:rsidR="00FC2730" w:rsidRDefault="00FC27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7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15"/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3"/>
  </w:num>
  <w:num w:numId="9">
    <w:abstractNumId w:val="2"/>
  </w:num>
  <w:num w:numId="10">
    <w:abstractNumId w:val="10"/>
  </w:num>
  <w:num w:numId="11">
    <w:abstractNumId w:val="10"/>
  </w:num>
  <w:num w:numId="12">
    <w:abstractNumId w:val="10"/>
  </w:num>
  <w:num w:numId="13">
    <w:abstractNumId w:val="19"/>
  </w:num>
  <w:num w:numId="14">
    <w:abstractNumId w:val="0"/>
  </w:num>
  <w:num w:numId="15">
    <w:abstractNumId w:val="8"/>
  </w:num>
  <w:num w:numId="16">
    <w:abstractNumId w:val="9"/>
  </w:num>
  <w:num w:numId="17">
    <w:abstractNumId w:val="16"/>
  </w:num>
  <w:num w:numId="18">
    <w:abstractNumId w:val="1"/>
  </w:num>
  <w:num w:numId="19">
    <w:abstractNumId w:val="17"/>
  </w:num>
  <w:num w:numId="20">
    <w:abstractNumId w:val="22"/>
  </w:num>
  <w:num w:numId="21">
    <w:abstractNumId w:val="20"/>
  </w:num>
  <w:num w:numId="22">
    <w:abstractNumId w:val="4"/>
  </w:num>
  <w:num w:numId="23">
    <w:abstractNumId w:val="21"/>
  </w:num>
  <w:num w:numId="24">
    <w:abstractNumId w:val="13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1"/>
  </w:num>
  <w:num w:numId="28">
    <w:abstractNumId w:val="7"/>
  </w:num>
  <w:num w:numId="29">
    <w:abstractNumId w:val="5"/>
  </w:num>
  <w:num w:numId="30">
    <w:abstractNumId w:val="12"/>
  </w:num>
  <w:num w:numId="31">
    <w:abstractNumId w:val="24"/>
  </w:num>
  <w:num w:numId="32">
    <w:abstractNumId w:val="3"/>
  </w:num>
  <w:num w:numId="3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74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6CC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30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列表段落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A68B5-D309-423B-ABE7-4166DBEE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Michal Szydelko, Huawei</cp:lastModifiedBy>
  <cp:revision>3</cp:revision>
  <cp:lastPrinted>2018-12-18T01:25:00Z</cp:lastPrinted>
  <dcterms:created xsi:type="dcterms:W3CDTF">2023-03-13T13:06:00Z</dcterms:created>
  <dcterms:modified xsi:type="dcterms:W3CDTF">2023-03-13T13:07:00Z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(3)iD3ilIvWB67vc2AV/Kh6L/qkxqImsso3+N4akefI2jrzPeh79pLzFMohHzKPl5GWNrZAxIos
bvvppk/LjU4NPzX5Mv437GvSjSprmJba/ok4qUbohLv8uAZ2aa5dTylKvvfeRnEabvbTOiN0
CblYp8XUS7Kw9xNdHU4fs1+uCJWeseWZawa6/ifP9Y3c30JNLCKiiTCgULH97b3x5V49J7lX
VqCglSqskfFP81rqkb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MjQoOM7csNTvorhsMGnSCqUDRIbmsJsVTZ0uSyZS5E2qkYUblKqzpK
+3ib2/n8EYcN1hBsXlnjlESyk2AAtMAyTTTvaZfU3OuDlF6xM1QJAAMpJc4fpbTuQGH6Vbu4
x6itARBKFQJmFmbPLoVJagOxkr2tW06MA1qdm6DqekFpP3bimrg3/Vcdv0xj+TEcmOI3pX1u
5aPQ2qFwA6gqUglPqKH/AiNJ5gjxslmyJe54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1Vqbm4qZAJHgq/XjOfMVakX0WvWXR0HcdR0x
wjliOWbUyPIGpGTh6qxt42WphrvgIw==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1678351917</vt:lpwstr>
  </property>
</Properties>
</file>