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tabs>
          <w:tab w:val="clear" w:pos="840"/>
          <w:tab w:val="center" w:pos="4536" w:leader="none"/>
          <w:tab w:val="right" w:pos="7938" w:leader="none"/>
          <w:tab w:val="right" w:pos="9639" w:leader="none"/>
        </w:tabs>
        <w:ind w:right="2" w:hanging="0"/>
        <w:jc w:val="left"/>
        <w:rPr>
          <w:rFonts w:ascii="Liberation Serif" w:hAnsi="Liberation Serif"/>
        </w:rPr>
      </w:pPr>
      <w:r>
        <w:rPr>
          <w:rFonts w:eastAsia="Batang" w:cs="Arial" w:ascii="Liberation Serif" w:hAnsi="Liberation Serif"/>
          <w:b/>
          <w:bCs/>
          <w:kern w:val="0"/>
          <w:szCs w:val="21"/>
          <w:lang w:val="en-GB" w:eastAsia="en-US"/>
        </w:rPr>
        <w:t>3GPP TSG RAN Meeting #98-e</w:t>
        <w:tab/>
        <w:tab/>
        <w:t>RP-223224</w:t>
      </w:r>
    </w:p>
    <w:p>
      <w:pPr>
        <w:pStyle w:val="Normal"/>
        <w:widowControl/>
        <w:tabs>
          <w:tab w:val="clear" w:pos="840"/>
          <w:tab w:val="center" w:pos="4536" w:leader="none"/>
          <w:tab w:val="right" w:pos="9072" w:leader="none"/>
        </w:tabs>
        <w:jc w:val="left"/>
        <w:rPr>
          <w:rFonts w:ascii="Liberation Serif" w:hAnsi="Liberation Serif"/>
        </w:rPr>
      </w:pPr>
      <w:r>
        <w:rPr>
          <w:rFonts w:eastAsia="MS Mincho" w:cs="Arial" w:ascii="Liberation Serif" w:hAnsi="Liberation Serif"/>
          <w:b/>
          <w:bCs/>
          <w:kern w:val="0"/>
          <w:szCs w:val="21"/>
          <w:lang w:val="en-GB"/>
        </w:rPr>
        <w:t>Electronic Meeting, December 12-16, 2022</w:t>
      </w:r>
    </w:p>
    <w:p>
      <w:pPr>
        <w:pStyle w:val="Normal"/>
        <w:widowControl/>
        <w:jc w:val="left"/>
        <w:rPr>
          <w:rFonts w:ascii="Liberation Serif" w:hAnsi="Liberation Serif" w:eastAsia="Batang" w:cs="Times New Roman"/>
          <w:kern w:val="0"/>
          <w:szCs w:val="21"/>
          <w:lang w:val="en-GB" w:eastAsia="en-US"/>
        </w:rPr>
      </w:pPr>
      <w:r>
        <w:rPr>
          <w:rFonts w:eastAsia="Batang" w:cs="Times New Roman" w:ascii="Liberation Serif" w:hAnsi="Liberation Serif"/>
          <w:kern w:val="0"/>
          <w:szCs w:val="21"/>
          <w:lang w:val="en-GB" w:eastAsia="en-US"/>
        </w:rPr>
      </w:r>
    </w:p>
    <w:p>
      <w:pPr>
        <w:pStyle w:val="Normal"/>
        <w:widowControl/>
        <w:tabs>
          <w:tab w:val="clear" w:pos="840"/>
          <w:tab w:val="left" w:pos="1985" w:leader="none"/>
          <w:tab w:val="left" w:pos="2835" w:leader="none"/>
          <w:tab w:val="right" w:pos="9072" w:leader="none"/>
          <w:tab w:val="right" w:pos="10206" w:leader="none"/>
        </w:tabs>
        <w:jc w:val="left"/>
        <w:rPr>
          <w:rFonts w:ascii="Liberation Serif" w:hAnsi="Liberation Serif"/>
        </w:rPr>
      </w:pPr>
      <w:r>
        <w:rPr>
          <w:rFonts w:eastAsia="Batang" w:cs="Times New Roman" w:ascii="Liberation Serif" w:hAnsi="Liberation Serif"/>
          <w:b/>
          <w:kern w:val="0"/>
          <w:szCs w:val="21"/>
          <w:lang w:val="en-GB" w:eastAsia="en-US"/>
        </w:rPr>
        <w:t xml:space="preserve">Source: </w:t>
        <w:tab/>
        <w:t>CEWiT, Tejas Networks, Saankhya labs, Reliance Jio</w:t>
      </w:r>
    </w:p>
    <w:p>
      <w:pPr>
        <w:pStyle w:val="Normal"/>
        <w:widowControl/>
        <w:tabs>
          <w:tab w:val="clear" w:pos="840"/>
          <w:tab w:val="left" w:pos="1985" w:leader="none"/>
          <w:tab w:val="left" w:pos="2835" w:leader="none"/>
          <w:tab w:val="right" w:pos="9072" w:leader="none"/>
          <w:tab w:val="right" w:pos="10206" w:leader="none"/>
        </w:tabs>
        <w:jc w:val="left"/>
        <w:rPr>
          <w:rFonts w:ascii="Liberation Serif" w:hAnsi="Liberation Serif"/>
        </w:rPr>
      </w:pPr>
      <w:r>
        <w:rPr>
          <w:rFonts w:eastAsia="Batang" w:cs="Times New Roman" w:ascii="Liberation Serif" w:hAnsi="Liberation Serif"/>
          <w:b/>
          <w:kern w:val="0"/>
          <w:szCs w:val="21"/>
          <w:lang w:val="en-GB" w:eastAsia="en-US"/>
        </w:rPr>
        <w:t>Title:</w:t>
      </w:r>
      <w:bookmarkStart w:id="0" w:name="Title"/>
      <w:bookmarkEnd w:id="0"/>
      <w:r>
        <w:rPr>
          <w:rFonts w:eastAsia="Batang" w:cs="Times New Roman" w:ascii="Liberation Serif" w:hAnsi="Liberation Serif"/>
          <w:b/>
          <w:kern w:val="0"/>
          <w:szCs w:val="21"/>
          <w:lang w:val="en-GB" w:eastAsia="en-US"/>
        </w:rPr>
        <w:tab/>
        <w:t>Views on WI scope for Network Energy Saving</w:t>
      </w:r>
    </w:p>
    <w:p>
      <w:pPr>
        <w:pStyle w:val="Normal"/>
        <w:widowControl/>
        <w:tabs>
          <w:tab w:val="clear" w:pos="840"/>
          <w:tab w:val="left" w:pos="1985" w:leader="none"/>
          <w:tab w:val="left" w:pos="2835" w:leader="none"/>
          <w:tab w:val="right" w:pos="9072" w:leader="none"/>
          <w:tab w:val="right" w:pos="10206" w:leader="none"/>
        </w:tabs>
        <w:jc w:val="left"/>
        <w:rPr>
          <w:rFonts w:ascii="Liberation Serif" w:hAnsi="Liberation Serif"/>
        </w:rPr>
      </w:pPr>
      <w:r>
        <w:rPr>
          <w:rFonts w:cs="Times New Roman" w:ascii="Liberation Serif" w:hAnsi="Liberation Serif"/>
          <w:b/>
          <w:kern w:val="0"/>
          <w:szCs w:val="21"/>
          <w:lang w:val="en-GB"/>
        </w:rPr>
        <w:t>Agenda:</w:t>
        <w:tab/>
        <w:t>9.2.5</w:t>
      </w:r>
    </w:p>
    <w:p>
      <w:pPr>
        <w:pStyle w:val="Normal"/>
        <w:widowControl/>
        <w:tabs>
          <w:tab w:val="clear" w:pos="840"/>
          <w:tab w:val="left" w:pos="1985" w:leader="none"/>
          <w:tab w:val="left" w:pos="2835" w:leader="none"/>
          <w:tab w:val="right" w:pos="9072" w:leader="none"/>
          <w:tab w:val="right" w:pos="10206" w:leader="none"/>
        </w:tabs>
        <w:jc w:val="left"/>
        <w:rPr>
          <w:rFonts w:ascii="Liberation Serif" w:hAnsi="Liberation Serif"/>
        </w:rPr>
      </w:pPr>
      <w:r>
        <w:rPr>
          <w:rFonts w:eastAsia="Batang" w:cs="Times New Roman" w:ascii="Liberation Serif" w:hAnsi="Liberation Serif"/>
          <w:b/>
          <w:kern w:val="0"/>
          <w:szCs w:val="21"/>
          <w:lang w:val="en-GB" w:eastAsia="en-US"/>
        </w:rPr>
        <w:t>Document for:</w:t>
        <w:tab/>
      </w:r>
      <w:bookmarkStart w:id="1" w:name="DocumentFor"/>
      <w:bookmarkEnd w:id="1"/>
      <w:r>
        <w:rPr>
          <w:rFonts w:eastAsia="Batang" w:cs="Times New Roman" w:ascii="Liberation Serif" w:hAnsi="Liberation Serif"/>
          <w:b/>
          <w:kern w:val="0"/>
          <w:szCs w:val="21"/>
          <w:lang w:val="en-GB" w:eastAsia="en-US"/>
        </w:rPr>
        <w:t>Discussion</w:t>
      </w:r>
    </w:p>
    <w:p>
      <w:pPr>
        <w:pStyle w:val="Normal"/>
        <w:widowControl/>
        <w:pBdr>
          <w:bottom w:val="single" w:sz="4" w:space="1" w:color="000000"/>
        </w:pBdr>
        <w:jc w:val="left"/>
        <w:rPr>
          <w:rFonts w:ascii="Liberation Serif" w:hAnsi="Liberation Serif" w:eastAsia="Batang" w:cs="Times New Roman"/>
          <w:kern w:val="0"/>
          <w:szCs w:val="21"/>
          <w:lang w:val="en-GB" w:eastAsia="en-US"/>
        </w:rPr>
      </w:pPr>
      <w:r>
        <w:rPr>
          <w:rFonts w:eastAsia="Batang" w:cs="Times New Roman" w:ascii="Liberation Serif" w:hAnsi="Liberation Serif"/>
          <w:kern w:val="0"/>
          <w:szCs w:val="21"/>
          <w:lang w:val="en-GB" w:eastAsia="en-US"/>
        </w:rPr>
      </w:r>
    </w:p>
    <w:p>
      <w:pPr>
        <w:pStyle w:val="Heading1"/>
        <w:rPr>
          <w:rFonts w:ascii="Liberation Serif" w:hAnsi="Liberation Serif"/>
        </w:rPr>
      </w:pPr>
      <w:r>
        <w:rPr>
          <w:rFonts w:ascii="Liberation Serif" w:hAnsi="Liberation Serif"/>
          <w:sz w:val="21"/>
          <w:szCs w:val="21"/>
        </w:rPr>
        <w:t>1. Background</w:t>
      </w:r>
    </w:p>
    <w:p>
      <w:pPr>
        <w:pStyle w:val="Normal"/>
        <w:rPr>
          <w:rFonts w:ascii="Liberation Serif" w:hAnsi="Liberation Serif"/>
        </w:rPr>
      </w:pPr>
      <w:r>
        <w:rPr>
          <w:rFonts w:cs="Times" w:ascii="Liberation Serif" w:hAnsi="Liberation Serif"/>
          <w:szCs w:val="21"/>
          <w:lang w:val="en-GB"/>
        </w:rPr>
        <w:t>RAN WGs concluded discussion of the study on network energy saving, which was initiated with the following scope.</w:t>
      </w:r>
    </w:p>
    <w:p>
      <w:pPr>
        <w:pStyle w:val="Normal"/>
        <w:rPr>
          <w:rFonts w:ascii="Liberation Serif" w:hAnsi="Liberation Serif"/>
        </w:rPr>
      </w:pPr>
      <w:r>
        <mc:AlternateContent>
          <mc:Choice Requires="wps">
            <w:drawing>
              <wp:anchor behindDoc="0" distT="45720" distB="45720" distL="0" distR="112395" simplePos="0" locked="0" layoutInCell="1" allowOverlap="0" relativeHeight="2" wp14:anchorId="7DCB9E4E">
                <wp:simplePos x="0" y="0"/>
                <wp:positionH relativeFrom="margin">
                  <wp:align>left</wp:align>
                </wp:positionH>
                <wp:positionV relativeFrom="paragraph">
                  <wp:posOffset>142875</wp:posOffset>
                </wp:positionV>
                <wp:extent cx="5346700" cy="1625600"/>
                <wp:effectExtent l="0" t="0" r="17780" b="24130"/>
                <wp:wrapTopAndBottom/>
                <wp:docPr id="1" name="テキスト ボックス 2"/>
                <a:graphic xmlns:a="http://schemas.openxmlformats.org/drawingml/2006/main">
                  <a:graphicData uri="http://schemas.microsoft.com/office/word/2010/wordprocessingShape">
                    <wps:wsp>
                      <wps:cNvSpPr/>
                      <wps:spPr>
                        <a:xfrm>
                          <a:off x="0" y="0"/>
                          <a:ext cx="5346000" cy="1625040"/>
                        </a:xfrm>
                        <a:prstGeom prst="rect">
                          <a:avLst/>
                        </a:prstGeom>
                        <a:solidFill>
                          <a:srgbClr val="ffffff"/>
                        </a:solidFill>
                        <a:ln w="9360">
                          <a:noFill/>
                        </a:ln>
                      </wps:spPr>
                      <wps:style>
                        <a:lnRef idx="0"/>
                        <a:fillRef idx="0"/>
                        <a:effectRef idx="0"/>
                        <a:fontRef idx="minor"/>
                      </wps:style>
                      <wps:txbx>
                        <w:txbxContent>
                          <w:p>
                            <w:pPr>
                              <w:pStyle w:val="FrameContents"/>
                              <w:widowControl/>
                              <w:textAlignment w:val="baseline"/>
                              <w:rPr>
                                <w:rFonts w:ascii="Times New Roman" w:hAnsi="Times New Roman" w:eastAsia="Malgun Gothic" w:cs="Times New Roman"/>
                                <w:bCs/>
                                <w:kern w:val="0"/>
                                <w:sz w:val="18"/>
                                <w:szCs w:val="18"/>
                                <w:lang w:val="en-GB" w:eastAsia="ko-KR"/>
                              </w:rPr>
                            </w:pPr>
                            <w:bookmarkStart w:id="2" w:name="_Hlk89819652"/>
                            <w:r>
                              <w:rPr>
                                <w:rFonts w:eastAsia="Malgun Gothic" w:cs="Times New Roman" w:ascii="Times New Roman" w:hAnsi="Times New Roman"/>
                                <w:bCs/>
                                <w:color w:val="000000"/>
                                <w:kern w:val="0"/>
                                <w:sz w:val="18"/>
                                <w:szCs w:val="18"/>
                                <w:lang w:val="en-GB" w:eastAsia="ko-KR"/>
                              </w:rPr>
                              <w:t xml:space="preserve"> </w:t>
                            </w:r>
                            <w:bookmarkEnd w:id="2"/>
                            <w:r>
                              <w:rPr>
                                <w:rFonts w:eastAsia="Malgun Gothic" w:cs="Times New Roman" w:ascii="Times New Roman" w:hAnsi="Times New Roman"/>
                                <w:bCs/>
                                <w:color w:val="000000"/>
                                <w:kern w:val="0"/>
                                <w:sz w:val="18"/>
                                <w:szCs w:val="18"/>
                                <w:lang w:val="en-GB" w:eastAsia="ko-KR"/>
                              </w:rPr>
                              <w:t xml:space="preserve">The study on NR </w:t>
                            </w:r>
                            <w:r>
                              <w:rPr>
                                <w:rFonts w:eastAsia="Malgun Gothic" w:cs="Times" w:ascii="Times" w:hAnsi="Times"/>
                                <w:bCs/>
                                <w:color w:val="000000"/>
                                <w:kern w:val="0"/>
                                <w:sz w:val="18"/>
                                <w:szCs w:val="18"/>
                                <w:lang w:val="en-GB" w:eastAsia="ko-KR"/>
                              </w:rPr>
                              <w:t>network energy saving</w:t>
                            </w:r>
                            <w:r>
                              <w:rPr>
                                <w:rFonts w:eastAsia="Malgun Gothic" w:cs="Times New Roman" w:ascii="Times New Roman" w:hAnsi="Times New Roman"/>
                                <w:bCs/>
                                <w:color w:val="000000"/>
                                <w:kern w:val="0"/>
                                <w:sz w:val="18"/>
                                <w:szCs w:val="18"/>
                                <w:lang w:val="en-GB" w:eastAsia="ko-KR"/>
                              </w:rPr>
                              <w:t xml:space="preserve"> is to focus on the following scenarios and techniques:</w:t>
                            </w:r>
                          </w:p>
                          <w:p>
                            <w:pPr>
                              <w:pStyle w:val="FrameContents"/>
                              <w:widowControl/>
                              <w:numPr>
                                <w:ilvl w:val="0"/>
                                <w:numId w:val="1"/>
                              </w:numPr>
                              <w:textAlignment w:val="baseline"/>
                              <w:rPr>
                                <w:rFonts w:ascii="Times New Roman" w:hAnsi="Times New Roman" w:eastAsia="Malgun Gothic" w:cs="Times New Roman"/>
                                <w:bCs/>
                                <w:kern w:val="0"/>
                                <w:sz w:val="18"/>
                                <w:szCs w:val="18"/>
                                <w:lang w:val="en-GB" w:eastAsia="ko-KR"/>
                              </w:rPr>
                            </w:pPr>
                            <w:r>
                              <w:rPr>
                                <w:rFonts w:eastAsia="Malgun Gothic" w:cs="Times New Roman" w:ascii="Times New Roman" w:hAnsi="Times New Roman"/>
                                <w:bCs/>
                                <w:iCs/>
                                <w:color w:val="000000"/>
                                <w:kern w:val="0"/>
                                <w:sz w:val="18"/>
                                <w:szCs w:val="18"/>
                                <w:lang w:val="en-GB" w:eastAsia="ko-KR"/>
                              </w:rP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pPr>
                              <w:pStyle w:val="FrameContents"/>
                              <w:widowControl/>
                              <w:numPr>
                                <w:ilvl w:val="0"/>
                                <w:numId w:val="1"/>
                              </w:numPr>
                              <w:textAlignment w:val="baseline"/>
                              <w:rPr>
                                <w:rFonts w:ascii="Times New Roman" w:hAnsi="Times New Roman" w:eastAsia="Malgun Gothic" w:cs="Times New Roman"/>
                                <w:bCs/>
                                <w:kern w:val="0"/>
                                <w:sz w:val="18"/>
                                <w:szCs w:val="18"/>
                                <w:lang w:val="en-GB" w:eastAsia="ko-KR"/>
                              </w:rPr>
                            </w:pPr>
                            <w:r>
                              <w:rPr>
                                <w:rFonts w:eastAsia="Malgun Gothic" w:cs="Times New Roman" w:ascii="Times New Roman" w:hAnsi="Times New Roman"/>
                                <w:bCs/>
                                <w:iCs/>
                                <w:color w:val="000000"/>
                                <w:kern w:val="0"/>
                                <w:sz w:val="18"/>
                                <w:szCs w:val="18"/>
                                <w:lang w:val="en-GB" w:eastAsia="ko-KR"/>
                              </w:rPr>
                              <w:t>The study prioritizes 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pPr>
                              <w:pStyle w:val="FrameContents"/>
                              <w:widowControl/>
                              <w:textAlignment w:val="baseline"/>
                              <w:rPr>
                                <w:rFonts w:ascii="Times New Roman" w:hAnsi="Times New Roman" w:eastAsia="Malgun Gothic" w:cs="Times New Roman"/>
                                <w:bCs/>
                                <w:kern w:val="0"/>
                                <w:sz w:val="18"/>
                                <w:szCs w:val="18"/>
                                <w:lang w:val="en-GB" w:eastAsia="ko-KR"/>
                              </w:rPr>
                            </w:pPr>
                            <w:r>
                              <w:rPr/>
                            </w:r>
                          </w:p>
                        </w:txbxContent>
                      </wps:txbx>
                      <wps:bodyPr>
                        <a:noAutofit/>
                      </wps:bodyPr>
                    </wps:wsp>
                  </a:graphicData>
                </a:graphic>
              </wp:anchor>
            </w:drawing>
          </mc:Choice>
          <mc:Fallback>
            <w:pict>
              <v:rect id="shape_0" ID="テキスト ボックス 2" fillcolor="white" stroked="f" style="position:absolute;margin-left:0pt;margin-top:11.25pt;width:420.9pt;height:127.9pt;mso-position-horizontal:left;mso-position-horizontal-relative:margin" wp14:anchorId="7DCB9E4E">
                <w10:wrap type="square"/>
                <v:fill o:detectmouseclick="t" type="solid" color2="black"/>
                <v:stroke color="#3465a4" weight="9360" joinstyle="round" endcap="flat"/>
                <v:textbox>
                  <w:txbxContent>
                    <w:p>
                      <w:pPr>
                        <w:pStyle w:val="FrameContents"/>
                        <w:widowControl/>
                        <w:textAlignment w:val="baseline"/>
                        <w:rPr>
                          <w:rFonts w:ascii="Times New Roman" w:hAnsi="Times New Roman" w:eastAsia="Malgun Gothic" w:cs="Times New Roman"/>
                          <w:bCs/>
                          <w:kern w:val="0"/>
                          <w:sz w:val="18"/>
                          <w:szCs w:val="18"/>
                          <w:lang w:val="en-GB" w:eastAsia="ko-KR"/>
                        </w:rPr>
                      </w:pPr>
                      <w:bookmarkStart w:id="3" w:name="_Hlk89819652"/>
                      <w:r>
                        <w:rPr>
                          <w:rFonts w:eastAsia="Malgun Gothic" w:cs="Times New Roman" w:ascii="Times New Roman" w:hAnsi="Times New Roman"/>
                          <w:bCs/>
                          <w:color w:val="000000"/>
                          <w:kern w:val="0"/>
                          <w:sz w:val="18"/>
                          <w:szCs w:val="18"/>
                          <w:lang w:val="en-GB" w:eastAsia="ko-KR"/>
                        </w:rPr>
                        <w:t xml:space="preserve"> </w:t>
                      </w:r>
                      <w:bookmarkEnd w:id="3"/>
                      <w:r>
                        <w:rPr>
                          <w:rFonts w:eastAsia="Malgun Gothic" w:cs="Times New Roman" w:ascii="Times New Roman" w:hAnsi="Times New Roman"/>
                          <w:bCs/>
                          <w:color w:val="000000"/>
                          <w:kern w:val="0"/>
                          <w:sz w:val="18"/>
                          <w:szCs w:val="18"/>
                          <w:lang w:val="en-GB" w:eastAsia="ko-KR"/>
                        </w:rPr>
                        <w:t xml:space="preserve">The study on NR </w:t>
                      </w:r>
                      <w:r>
                        <w:rPr>
                          <w:rFonts w:eastAsia="Malgun Gothic" w:cs="Times" w:ascii="Times" w:hAnsi="Times"/>
                          <w:bCs/>
                          <w:color w:val="000000"/>
                          <w:kern w:val="0"/>
                          <w:sz w:val="18"/>
                          <w:szCs w:val="18"/>
                          <w:lang w:val="en-GB" w:eastAsia="ko-KR"/>
                        </w:rPr>
                        <w:t>network energy saving</w:t>
                      </w:r>
                      <w:r>
                        <w:rPr>
                          <w:rFonts w:eastAsia="Malgun Gothic" w:cs="Times New Roman" w:ascii="Times New Roman" w:hAnsi="Times New Roman"/>
                          <w:bCs/>
                          <w:color w:val="000000"/>
                          <w:kern w:val="0"/>
                          <w:sz w:val="18"/>
                          <w:szCs w:val="18"/>
                          <w:lang w:val="en-GB" w:eastAsia="ko-KR"/>
                        </w:rPr>
                        <w:t xml:space="preserve"> is to focus on the following scenarios and techniques:</w:t>
                      </w:r>
                    </w:p>
                    <w:p>
                      <w:pPr>
                        <w:pStyle w:val="FrameContents"/>
                        <w:widowControl/>
                        <w:numPr>
                          <w:ilvl w:val="0"/>
                          <w:numId w:val="1"/>
                        </w:numPr>
                        <w:textAlignment w:val="baseline"/>
                        <w:rPr>
                          <w:rFonts w:ascii="Times New Roman" w:hAnsi="Times New Roman" w:eastAsia="Malgun Gothic" w:cs="Times New Roman"/>
                          <w:bCs/>
                          <w:kern w:val="0"/>
                          <w:sz w:val="18"/>
                          <w:szCs w:val="18"/>
                          <w:lang w:val="en-GB" w:eastAsia="ko-KR"/>
                        </w:rPr>
                      </w:pPr>
                      <w:r>
                        <w:rPr>
                          <w:rFonts w:eastAsia="Malgun Gothic" w:cs="Times New Roman" w:ascii="Times New Roman" w:hAnsi="Times New Roman"/>
                          <w:bCs/>
                          <w:iCs/>
                          <w:color w:val="000000"/>
                          <w:kern w:val="0"/>
                          <w:sz w:val="18"/>
                          <w:szCs w:val="18"/>
                          <w:lang w:val="en-GB" w:eastAsia="ko-KR"/>
                        </w:rP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pPr>
                        <w:pStyle w:val="FrameContents"/>
                        <w:widowControl/>
                        <w:numPr>
                          <w:ilvl w:val="0"/>
                          <w:numId w:val="1"/>
                        </w:numPr>
                        <w:textAlignment w:val="baseline"/>
                        <w:rPr>
                          <w:rFonts w:ascii="Times New Roman" w:hAnsi="Times New Roman" w:eastAsia="Malgun Gothic" w:cs="Times New Roman"/>
                          <w:bCs/>
                          <w:kern w:val="0"/>
                          <w:sz w:val="18"/>
                          <w:szCs w:val="18"/>
                          <w:lang w:val="en-GB" w:eastAsia="ko-KR"/>
                        </w:rPr>
                      </w:pPr>
                      <w:r>
                        <w:rPr>
                          <w:rFonts w:eastAsia="Malgun Gothic" w:cs="Times New Roman" w:ascii="Times New Roman" w:hAnsi="Times New Roman"/>
                          <w:bCs/>
                          <w:iCs/>
                          <w:color w:val="000000"/>
                          <w:kern w:val="0"/>
                          <w:sz w:val="18"/>
                          <w:szCs w:val="18"/>
                          <w:lang w:val="en-GB" w:eastAsia="ko-KR"/>
                        </w:rPr>
                        <w:t>The study prioritizes 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pPr>
                        <w:pStyle w:val="FrameContents"/>
                        <w:widowControl/>
                        <w:textAlignment w:val="baseline"/>
                        <w:rPr>
                          <w:rFonts w:ascii="Times New Roman" w:hAnsi="Times New Roman" w:eastAsia="Malgun Gothic" w:cs="Times New Roman"/>
                          <w:bCs/>
                          <w:kern w:val="0"/>
                          <w:sz w:val="18"/>
                          <w:szCs w:val="18"/>
                          <w:lang w:val="en-GB" w:eastAsia="ko-KR"/>
                        </w:rPr>
                      </w:pPr>
                      <w:r>
                        <w:rPr/>
                      </w:r>
                    </w:p>
                  </w:txbxContent>
                </v:textbox>
              </v:rect>
            </w:pict>
          </mc:Fallback>
        </mc:AlternateContent>
      </w:r>
      <w:r>
        <w:rPr>
          <w:rFonts w:cs="Times" w:ascii="Liberation Serif" w:hAnsi="Liberation Serif"/>
          <w:szCs w:val="21"/>
          <w:lang w:val="en-GB"/>
        </w:rPr>
        <w:t xml:space="preserve">During the discussion in RAN1#111 and post RAN1#111 email discussion, the </w:t>
      </w:r>
      <w:r>
        <w:rPr>
          <w:rFonts w:eastAsia="Batang" w:cs="Times New Roman" w:ascii="Liberation Serif" w:hAnsi="Liberation Serif"/>
          <w:iCs/>
          <w:kern w:val="0"/>
          <w:szCs w:val="21"/>
          <w:lang w:val="en-GB" w:eastAsia="en-US"/>
        </w:rPr>
        <w:t xml:space="preserve"> following conclusion was made in the TR on network energy savings for </w:t>
      </w:r>
      <w:r>
        <w:rPr>
          <w:rFonts w:eastAsia="Batang" w:cs="Times New Roman" w:ascii="Liberation Serif" w:hAnsi="Liberation Serif"/>
          <w:iCs/>
          <w:kern w:val="0"/>
          <w:szCs w:val="21"/>
          <w:lang w:eastAsia="en-US"/>
        </w:rPr>
        <w:t xml:space="preserve">NR </w:t>
      </w:r>
      <w:r>
        <w:rPr>
          <w:rFonts w:cs="Times" w:ascii="Liberation Serif" w:hAnsi="Liberation Serif"/>
          <w:szCs w:val="21"/>
          <w:lang w:val="en-GB"/>
        </w:rPr>
        <w:t>[1]:</w:t>
      </w:r>
    </w:p>
    <w:p>
      <w:pPr>
        <w:pStyle w:val="Normal"/>
        <w:rPr>
          <w:rFonts w:ascii="Liberation Serif" w:hAnsi="Liberation Serif" w:cs="Times"/>
          <w:szCs w:val="21"/>
          <w:lang w:val="en-GB"/>
        </w:rPr>
      </w:pPr>
      <w:r>
        <w:rPr>
          <w:rFonts w:cs="Times" w:ascii="Liberation Serif" w:hAnsi="Liberation Serif"/>
          <w:szCs w:val="21"/>
          <w:lang w:val="en-GB"/>
        </w:rPr>
      </w:r>
    </w:p>
    <w:tbl>
      <w:tblPr>
        <w:tblW w:w="8474" w:type="dxa"/>
        <w:jc w:val="left"/>
        <w:tblInd w:w="0" w:type="dxa"/>
        <w:tblCellMar>
          <w:top w:w="0" w:type="dxa"/>
          <w:left w:w="108" w:type="dxa"/>
          <w:bottom w:w="0" w:type="dxa"/>
          <w:right w:w="108" w:type="dxa"/>
        </w:tblCellMar>
        <w:tblLook w:val="04a0" w:noHBand="0" w:noVBand="1" w:firstColumn="1" w:lastRow="0" w:lastColumn="0" w:firstRow="1"/>
      </w:tblPr>
      <w:tblGrid>
        <w:gridCol w:w="8474"/>
      </w:tblGrid>
      <w:tr>
        <w:trPr/>
        <w:tc>
          <w:tcPr>
            <w:tcW w:w="8474" w:type="dxa"/>
            <w:tcBorders>
              <w:top w:val="double" w:sz="4" w:space="0" w:color="A5A5A5"/>
              <w:left w:val="double" w:sz="4" w:space="0" w:color="A5A5A5"/>
              <w:bottom w:val="double" w:sz="4" w:space="0" w:color="A5A5A5"/>
              <w:right w:val="double" w:sz="4" w:space="0" w:color="A5A5A5"/>
            </w:tcBorders>
            <w:shd w:color="auto" w:fill="auto" w:val="clear"/>
          </w:tcPr>
          <w:p>
            <w:pPr>
              <w:pStyle w:val="Normal"/>
              <w:rPr>
                <w:rFonts w:ascii="Liberation Serif" w:hAnsi="Liberation Serif"/>
              </w:rPr>
            </w:pPr>
            <w:r>
              <w:rPr>
                <w:rFonts w:ascii="Liberation Serif" w:hAnsi="Liberation Serif"/>
                <w:szCs w:val="21"/>
              </w:rPr>
              <w:t xml:space="preserve">Based on the study and summary, from time and frequency domain, </w:t>
            </w:r>
          </w:p>
          <w:p>
            <w:pPr>
              <w:pStyle w:val="B1"/>
              <w:numPr>
                <w:ilvl w:val="0"/>
                <w:numId w:val="5"/>
              </w:numPr>
              <w:ind w:left="568" w:hanging="284"/>
              <w:rPr>
                <w:rFonts w:ascii="Liberation Serif" w:hAnsi="Liberation Serif"/>
              </w:rPr>
            </w:pPr>
            <w:bookmarkStart w:id="4" w:name="_Hlk120776030"/>
            <w:r>
              <w:rPr>
                <w:rFonts w:ascii="Liberation Serif" w:hAnsi="Liberation Serif"/>
                <w:szCs w:val="21"/>
              </w:rPr>
              <w:t>at least technique A-4 of adaptation of UE DTX/DRX, including the alignment of Cell DTX/DRX with UE DRX, towards Cell DT/DRX is beneficial for network energy savings, and can be recommended.</w:t>
            </w:r>
            <w:bookmarkEnd w:id="4"/>
            <w:r>
              <w:rPr>
                <w:rFonts w:ascii="Liberation Serif" w:hAnsi="Liberation Serif"/>
                <w:szCs w:val="21"/>
              </w:rPr>
              <w:t>,</w:t>
            </w:r>
          </w:p>
          <w:p>
            <w:pPr>
              <w:pStyle w:val="B1"/>
              <w:numPr>
                <w:ilvl w:val="0"/>
                <w:numId w:val="5"/>
              </w:numPr>
              <w:ind w:left="568" w:hanging="284"/>
              <w:rPr>
                <w:rFonts w:ascii="Liberation Serif" w:hAnsi="Liberation Serif"/>
              </w:rPr>
            </w:pPr>
            <w:r>
              <w:rPr>
                <w:rFonts w:ascii="Liberation Serif" w:hAnsi="Liberation Serif"/>
                <w:szCs w:val="21"/>
              </w:rPr>
              <w:t xml:space="preserve">Adaptation/reduction/elimination of common channels/signals (UE WUS can also be considered) in single or multi-carrier operation are beneficial for network energy savings. </w:t>
            </w:r>
          </w:p>
          <w:p>
            <w:pPr>
              <w:pStyle w:val="Normal"/>
              <w:rPr>
                <w:rFonts w:ascii="Liberation Serif" w:hAnsi="Liberation Serif"/>
              </w:rPr>
            </w:pPr>
            <w:bookmarkStart w:id="5" w:name="_Hlk120644081"/>
            <w:r>
              <w:rPr>
                <w:rFonts w:ascii="Liberation Serif" w:hAnsi="Liberation Serif"/>
                <w:szCs w:val="21"/>
              </w:rP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w:t>
            </w:r>
            <w:bookmarkEnd w:id="5"/>
            <w:r>
              <w:rPr>
                <w:rFonts w:ascii="Liberation Serif" w:hAnsi="Liberation Serif"/>
                <w:szCs w:val="21"/>
              </w:rPr>
              <w:t>, e.g.,</w:t>
            </w:r>
            <w:bookmarkStart w:id="6" w:name="_Hlk120647727"/>
            <w:bookmarkEnd w:id="6"/>
          </w:p>
          <w:p>
            <w:pPr>
              <w:pStyle w:val="Normal"/>
              <w:rPr>
                <w:rFonts w:ascii="Liberation Serif" w:hAnsi="Liberation Serif"/>
              </w:rPr>
            </w:pPr>
            <w:r>
              <w:rPr>
                <w:rFonts w:ascii="Liberation Serif" w:hAnsi="Liberation Serif"/>
                <w:szCs w:val="21"/>
              </w:rPr>
              <w:t>- gNB may target network energy savings by A-5-1/B-1-1 without SSB/SIB1, or by A-1-1 with simplified SSB, or by A-1-3 with longer SSB periodicity,</w:t>
            </w:r>
          </w:p>
          <w:p>
            <w:pPr>
              <w:pStyle w:val="Normal"/>
              <w:rPr>
                <w:rFonts w:ascii="Liberation Serif" w:hAnsi="Liberation Serif"/>
              </w:rPr>
            </w:pPr>
            <w:r>
              <w:rPr>
                <w:rFonts w:ascii="Liberation Serif" w:hAnsi="Liberation Serif"/>
                <w:szCs w:val="21"/>
              </w:rPr>
              <w:t>- technique A-3 of UE WUS can be enabled for demanding SSB/SIB1 as in techniques A-5-2, when needed, as a trigger on a gNB targeting energy saving,</w:t>
            </w:r>
          </w:p>
          <w:p>
            <w:pPr>
              <w:pStyle w:val="Normal"/>
              <w:rPr>
                <w:rFonts w:ascii="Liberation Serif" w:hAnsi="Liberation Serif"/>
              </w:rPr>
            </w:pPr>
            <w:r>
              <w:rPr>
                <w:rFonts w:ascii="Liberation Serif" w:hAnsi="Liberation Serif"/>
                <w:szCs w:val="21"/>
              </w:rPr>
              <w:t>- to support techniques A-1-1, A-1-3, A-3, A-5-1/B-1-1 and/or A-5-2, potential feasibility/requirement confirmation from RAN4 is expected for proper synchronization/mobility/SCell (de-)activation,</w:t>
            </w:r>
          </w:p>
          <w:p>
            <w:pPr>
              <w:pStyle w:val="Normal"/>
              <w:rPr>
                <w:rFonts w:ascii="Liberation Serif" w:hAnsi="Liberation Serif"/>
              </w:rPr>
            </w:pPr>
            <w:r>
              <w:rPr>
                <w:rFonts w:ascii="Liberation Serif" w:hAnsi="Liberation Serif"/>
                <w:szCs w:val="21"/>
              </w:rPr>
              <w:t>whether/which technique(s) to recommend is to be discussed in RAN plenary.</w:t>
            </w:r>
          </w:p>
          <w:p>
            <w:pPr>
              <w:pStyle w:val="B2"/>
              <w:spacing w:before="228" w:after="228"/>
              <w:ind w:left="0" w:hanging="0"/>
              <w:rPr>
                <w:rFonts w:ascii="Liberation Serif" w:hAnsi="Liberation Serif"/>
              </w:rPr>
            </w:pPr>
            <w:r>
              <w:rPr>
                <w:rFonts w:ascii="Liberation Serif" w:hAnsi="Liberation Serif"/>
                <w:szCs w:val="21"/>
              </w:rPr>
              <w:t xml:space="preserve">Based on the study </w:t>
            </w:r>
            <w:r>
              <w:rPr>
                <w:rFonts w:ascii="Liberation Serif" w:hAnsi="Liberation Serif"/>
                <w:szCs w:val="21"/>
                <w:lang w:eastAsia="en-US"/>
              </w:rPr>
              <w:t>from</w:t>
            </w:r>
            <w:r>
              <w:rPr>
                <w:rFonts w:ascii="Liberation Serif" w:hAnsi="Liberation Serif"/>
                <w:szCs w:val="21"/>
              </w:rPr>
              <w:t xml:space="preserve"> spatial domain, at least a technique based on C-1 is beneficial for network energy savings, and can be recommended. Technique C-2 also has the potential to provide </w:t>
            </w:r>
            <w:r>
              <w:rPr>
                <w:rFonts w:ascii="Liberation Serif" w:hAnsi="Liberation Serif"/>
                <w:szCs w:val="21"/>
                <w:lang w:eastAsia="zh-CN"/>
              </w:rPr>
              <w:t>large</w:t>
            </w:r>
            <w:r>
              <w:rPr>
                <w:rFonts w:ascii="Liberation Serif" w:hAnsi="Liberation Serif"/>
                <w:szCs w:val="21"/>
              </w:rPr>
              <w:t xml:space="preserve"> large network energy saving gain and could be potentially combined with technique C-1.</w:t>
            </w:r>
          </w:p>
          <w:p>
            <w:pPr>
              <w:pStyle w:val="B2"/>
              <w:ind w:left="0" w:hanging="0"/>
              <w:rPr>
                <w:rFonts w:ascii="Liberation Serif" w:hAnsi="Liberation Serif"/>
              </w:rPr>
            </w:pPr>
            <w:r>
              <w:rPr>
                <w:rFonts w:ascii="Liberation Serif" w:hAnsi="Liberation Serif"/>
                <w:szCs w:val="21"/>
              </w:rPr>
              <w:t xml:space="preserve">Based on the study </w:t>
            </w:r>
            <w:r>
              <w:rPr>
                <w:rFonts w:ascii="Liberation Serif" w:hAnsi="Liberation Serif"/>
                <w:szCs w:val="21"/>
                <w:lang w:eastAsia="en-US"/>
              </w:rPr>
              <w:t>from</w:t>
            </w:r>
            <w:r>
              <w:rPr>
                <w:rFonts w:ascii="Liberation Serif" w:hAnsi="Liberation Serif"/>
                <w:szCs w:val="21"/>
              </w:rPr>
              <w:t xml:space="preserve"> </w:t>
            </w:r>
            <w:r>
              <w:rPr>
                <w:rFonts w:ascii="Liberation Serif" w:hAnsi="Liberation Serif"/>
                <w:szCs w:val="21"/>
                <w:lang w:eastAsia="en-US"/>
              </w:rPr>
              <w:t>power</w:t>
            </w:r>
            <w:r>
              <w:rPr>
                <w:rFonts w:ascii="Liberation Serif" w:hAnsi="Liberation Serif"/>
                <w:szCs w:val="21"/>
              </w:rPr>
              <w:t xml:space="preserve"> domain, at least a technique based on D-1 is beneficial for network energy savings, and can be recommended.</w:t>
            </w:r>
          </w:p>
        </w:tc>
      </w:tr>
    </w:tbl>
    <w:p>
      <w:pPr>
        <w:pStyle w:val="Normal"/>
        <w:rPr>
          <w:rFonts w:ascii="Liberation Serif" w:hAnsi="Liberation Serif" w:cs="Times"/>
          <w:szCs w:val="21"/>
          <w:lang w:val="en-GB"/>
        </w:rPr>
      </w:pPr>
      <w:r>
        <w:rPr>
          <w:rFonts w:cs="Times" w:ascii="Liberation Serif" w:hAnsi="Liberation Serif"/>
          <w:szCs w:val="21"/>
          <w:lang w:val="en-GB"/>
        </w:rPr>
      </w:r>
    </w:p>
    <w:p>
      <w:pPr>
        <w:pStyle w:val="Normal"/>
        <w:rPr>
          <w:rFonts w:ascii="Liberation Serif" w:hAnsi="Liberation Serif"/>
        </w:rPr>
      </w:pPr>
      <w:r>
        <w:rPr>
          <w:rFonts w:cs="Times" w:ascii="Liberation Serif" w:hAnsi="Liberation Serif"/>
          <w:szCs w:val="21"/>
          <w:lang w:val="en-GB"/>
        </w:rPr>
        <w:t>In this contribution, we review the discussions during the SI phase, provide our views on various energy saving techniques discussed and observe appropriate scope for the WI phase.</w:t>
      </w:r>
    </w:p>
    <w:p>
      <w:pPr>
        <w:pStyle w:val="Normal"/>
        <w:rPr>
          <w:rFonts w:ascii="Liberation Serif" w:hAnsi="Liberation Serif" w:cs="Times"/>
          <w:szCs w:val="21"/>
          <w:lang w:val="en-GB"/>
        </w:rPr>
      </w:pPr>
      <w:r>
        <w:rPr>
          <w:rFonts w:cs="Times" w:ascii="Liberation Serif" w:hAnsi="Liberation Serif"/>
          <w:szCs w:val="21"/>
          <w:lang w:val="en-GB"/>
        </w:rPr>
      </w:r>
    </w:p>
    <w:p>
      <w:pPr>
        <w:pStyle w:val="Heading1"/>
        <w:rPr>
          <w:rFonts w:ascii="Liberation Serif" w:hAnsi="Liberation Serif"/>
        </w:rPr>
      </w:pPr>
      <w:r>
        <w:rPr>
          <w:rFonts w:ascii="Liberation Serif" w:hAnsi="Liberation Serif"/>
          <w:sz w:val="21"/>
          <w:szCs w:val="21"/>
        </w:rPr>
        <w:t>2. Observation of the discussion status in SI phase</w:t>
      </w:r>
    </w:p>
    <w:p>
      <w:pPr>
        <w:pStyle w:val="Normal"/>
        <w:rPr>
          <w:rFonts w:ascii="Liberation Serif" w:hAnsi="Liberation Serif"/>
        </w:rPr>
      </w:pPr>
      <w:r>
        <w:rPr>
          <w:rFonts w:ascii="Liberation Serif" w:hAnsi="Liberation Serif"/>
          <w:szCs w:val="21"/>
          <w:lang w:val="en-GB"/>
        </w:rPr>
        <w:t xml:space="preserve">In the SI phase in RAN WGs, according to the scope description, various aspects were discussed for techniques on network energy saving. </w:t>
      </w:r>
    </w:p>
    <w:p>
      <w:pPr>
        <w:pStyle w:val="Heading2"/>
        <w:rPr>
          <w:rFonts w:ascii="Liberation Serif" w:hAnsi="Liberation Serif"/>
        </w:rPr>
      </w:pPr>
      <w:r>
        <w:rPr>
          <w:rFonts w:ascii="Liberation Serif" w:hAnsi="Liberation Serif"/>
          <w:szCs w:val="21"/>
        </w:rPr>
        <w:t xml:space="preserve"> </w:t>
      </w:r>
    </w:p>
    <w:p>
      <w:pPr>
        <w:pStyle w:val="Normal"/>
        <w:rPr>
          <w:rFonts w:ascii="Liberation Serif" w:hAnsi="Liberation Serif"/>
        </w:rPr>
      </w:pPr>
      <w:r>
        <w:rPr>
          <w:rFonts w:ascii="Liberation Serif" w:hAnsi="Liberation Serif"/>
          <w:szCs w:val="21"/>
        </w:rPr>
        <w:t xml:space="preserve">As </w:t>
      </w:r>
      <w:r>
        <w:rPr>
          <w:rFonts w:ascii="Liberation Serif" w:hAnsi="Liberation Serif"/>
          <w:szCs w:val="21"/>
          <w:lang w:val="en-GB"/>
        </w:rPr>
        <w:t>time domain network energy saving techniques,</w:t>
      </w:r>
      <w:r>
        <w:rPr>
          <w:rFonts w:ascii="Liberation Serif" w:hAnsi="Liberation Serif"/>
          <w:szCs w:val="21"/>
        </w:rPr>
        <w:t xml:space="preserve"> the following information were studied:</w:t>
      </w:r>
    </w:p>
    <w:p>
      <w:pPr>
        <w:pStyle w:val="ListParagraph"/>
        <w:numPr>
          <w:ilvl w:val="0"/>
          <w:numId w:val="2"/>
        </w:numPr>
        <w:rPr>
          <w:rFonts w:ascii="Liberation Serif" w:hAnsi="Liberation Serif"/>
        </w:rPr>
      </w:pPr>
      <w:r>
        <w:rPr>
          <w:rFonts w:ascii="Liberation Serif" w:hAnsi="Liberation Serif"/>
          <w:szCs w:val="21"/>
        </w:rPr>
        <w:t>Adaption of common signals &amp; channels</w:t>
      </w:r>
    </w:p>
    <w:p>
      <w:pPr>
        <w:pStyle w:val="ListParagraph"/>
        <w:numPr>
          <w:ilvl w:val="1"/>
          <w:numId w:val="8"/>
        </w:numPr>
        <w:rPr>
          <w:rFonts w:ascii="Liberation Serif" w:hAnsi="Liberation Serif"/>
        </w:rPr>
      </w:pPr>
      <w:r>
        <w:rPr>
          <w:rFonts w:ascii="Liberation Serif" w:hAnsi="Liberation Serif"/>
          <w:szCs w:val="21"/>
        </w:rPr>
        <w:t>partial/simplified SSB</w:t>
      </w:r>
    </w:p>
    <w:p>
      <w:pPr>
        <w:pStyle w:val="ListParagraph"/>
        <w:numPr>
          <w:ilvl w:val="1"/>
          <w:numId w:val="2"/>
        </w:numPr>
        <w:rPr>
          <w:rFonts w:ascii="Liberation Serif" w:hAnsi="Liberation Serif"/>
        </w:rPr>
      </w:pPr>
      <w:r>
        <w:rPr>
          <w:rFonts w:ascii="Liberation Serif" w:hAnsi="Liberation Serif"/>
          <w:szCs w:val="21"/>
        </w:rPr>
        <w:t>skipping of SSB/SIB1</w:t>
      </w:r>
    </w:p>
    <w:p>
      <w:pPr>
        <w:pStyle w:val="ListParagraph"/>
        <w:numPr>
          <w:ilvl w:val="1"/>
          <w:numId w:val="2"/>
        </w:numPr>
        <w:rPr>
          <w:rFonts w:ascii="Liberation Serif" w:hAnsi="Liberation Serif"/>
        </w:rPr>
      </w:pPr>
      <w:r>
        <w:rPr>
          <w:rFonts w:ascii="Liberation Serif" w:hAnsi="Liberation Serif"/>
          <w:szCs w:val="21"/>
        </w:rPr>
        <w:t xml:space="preserve">Increase of SSB/SIB periodicity </w:t>
      </w:r>
    </w:p>
    <w:p>
      <w:pPr>
        <w:pStyle w:val="ListParagraph"/>
        <w:numPr>
          <w:ilvl w:val="1"/>
          <w:numId w:val="2"/>
        </w:numPr>
        <w:rPr>
          <w:rFonts w:ascii="Liberation Serif" w:hAnsi="Liberation Serif"/>
        </w:rPr>
      </w:pPr>
      <w:r>
        <w:rPr>
          <w:rFonts w:ascii="Liberation Serif" w:hAnsi="Liberation Serif"/>
          <w:szCs w:val="21"/>
        </w:rPr>
        <w:t>Paging enhancements (includes paging-less solutions)</w:t>
      </w:r>
    </w:p>
    <w:p>
      <w:pPr>
        <w:pStyle w:val="ListParagraph"/>
        <w:numPr>
          <w:ilvl w:val="1"/>
          <w:numId w:val="2"/>
        </w:numPr>
        <w:rPr>
          <w:rFonts w:ascii="Liberation Serif" w:hAnsi="Liberation Serif"/>
        </w:rPr>
      </w:pPr>
      <w:r>
        <w:rPr>
          <w:rFonts w:ascii="Liberation Serif" w:hAnsi="Liberation Serif"/>
          <w:szCs w:val="21"/>
        </w:rPr>
        <w:t>adapting RACH periodicity/occasions</w:t>
      </w:r>
    </w:p>
    <w:p>
      <w:pPr>
        <w:pStyle w:val="ListParagraph"/>
        <w:numPr>
          <w:ilvl w:val="1"/>
          <w:numId w:val="2"/>
        </w:numPr>
        <w:rPr>
          <w:rFonts w:ascii="Liberation Serif" w:hAnsi="Liberation Serif"/>
        </w:rPr>
      </w:pPr>
      <w:r>
        <w:rPr>
          <w:rFonts w:ascii="Liberation Serif" w:hAnsi="Liberation Serif"/>
          <w:szCs w:val="21"/>
        </w:rPr>
        <w:t>Scheduling of SIB using SSB</w:t>
      </w:r>
    </w:p>
    <w:p>
      <w:pPr>
        <w:pStyle w:val="ListParagraph"/>
        <w:numPr>
          <w:ilvl w:val="0"/>
          <w:numId w:val="2"/>
        </w:numPr>
        <w:rPr>
          <w:rFonts w:ascii="Liberation Serif" w:hAnsi="Liberation Serif"/>
        </w:rPr>
      </w:pPr>
      <w:r>
        <w:rPr>
          <w:rFonts w:ascii="Liberation Serif" w:hAnsi="Liberation Serif"/>
          <w:szCs w:val="21"/>
        </w:rPr>
        <w:t>Skipping of UE specific resources</w:t>
      </w:r>
    </w:p>
    <w:p>
      <w:pPr>
        <w:pStyle w:val="ListParagraph"/>
        <w:numPr>
          <w:ilvl w:val="0"/>
          <w:numId w:val="2"/>
        </w:numPr>
        <w:rPr>
          <w:rFonts w:ascii="Liberation Serif" w:hAnsi="Liberation Serif"/>
        </w:rPr>
      </w:pPr>
      <w:r>
        <w:rPr>
          <w:rFonts w:ascii="Liberation Serif" w:hAnsi="Liberation Serif"/>
          <w:szCs w:val="21"/>
        </w:rPr>
        <w:t>WUS triggering gNB</w:t>
      </w:r>
    </w:p>
    <w:p>
      <w:pPr>
        <w:pStyle w:val="ListParagraph"/>
        <w:numPr>
          <w:ilvl w:val="0"/>
          <w:numId w:val="2"/>
        </w:numPr>
        <w:rPr>
          <w:rFonts w:ascii="Liberation Serif" w:hAnsi="Liberation Serif"/>
        </w:rPr>
      </w:pPr>
      <w:r>
        <w:rPr>
          <w:rFonts w:ascii="Liberation Serif" w:hAnsi="Liberation Serif"/>
          <w:szCs w:val="21"/>
          <w:lang w:val="en-GB"/>
        </w:rPr>
        <w:t>Adaptation of DTX/DRX</w:t>
      </w:r>
    </w:p>
    <w:p>
      <w:pPr>
        <w:pStyle w:val="ListParagraph"/>
        <w:numPr>
          <w:ilvl w:val="0"/>
          <w:numId w:val="2"/>
        </w:numPr>
        <w:rPr>
          <w:rFonts w:ascii="Liberation Serif" w:hAnsi="Liberation Serif"/>
        </w:rPr>
      </w:pPr>
      <w:r>
        <w:rPr>
          <w:rFonts w:ascii="Liberation Serif" w:hAnsi="Liberation Serif"/>
          <w:szCs w:val="21"/>
        </w:rPr>
        <w:t>On demand SSB/SIB1</w:t>
      </w:r>
    </w:p>
    <w:p>
      <w:pPr>
        <w:pStyle w:val="ListParagraph"/>
        <w:ind w:left="525" w:hanging="0"/>
        <w:rPr>
          <w:rFonts w:ascii="Liberation Serif" w:hAnsi="Liberation Serif"/>
          <w:szCs w:val="21"/>
        </w:rPr>
      </w:pPr>
      <w:r>
        <w:rPr>
          <w:rFonts w:ascii="Liberation Serif" w:hAnsi="Liberation Serif"/>
          <w:szCs w:val="21"/>
        </w:rPr>
      </w:r>
    </w:p>
    <w:p>
      <w:pPr>
        <w:pStyle w:val="Normal"/>
        <w:rPr>
          <w:rFonts w:ascii="Liberation Serif" w:hAnsi="Liberation Serif"/>
        </w:rPr>
      </w:pPr>
      <w:r>
        <w:rPr>
          <w:rFonts w:ascii="Liberation Serif" w:hAnsi="Liberation Serif"/>
          <w:szCs w:val="21"/>
          <w:lang w:val="en-GB"/>
        </w:rPr>
        <w:t>Adaptation of DTx/DRx is an efficient technique for energy saving. The evaluation results [1], provided by various companies also show good gains and the technique is recommended in the conclusion. Therefore, adaptation of DTX/DRX along with potential specification impacts should be available in WI, as mentioned in the TR[1].</w:t>
      </w:r>
    </w:p>
    <w:p>
      <w:pPr>
        <w:pStyle w:val="Normal"/>
        <w:spacing w:before="171" w:after="171"/>
        <w:rPr>
          <w:rFonts w:ascii="Liberation Serif" w:hAnsi="Liberation Serif"/>
        </w:rPr>
      </w:pPr>
      <w:r>
        <w:rPr>
          <w:rFonts w:ascii="Liberation Serif" w:hAnsi="Liberation Serif"/>
          <w:szCs w:val="21"/>
          <w:lang w:val="en-GB"/>
        </w:rPr>
        <w:t xml:space="preserve">Regarding WUS triggering gNB, it is basically considered a potential candidate </w:t>
      </w:r>
      <w:r>
        <w:rPr>
          <w:rFonts w:eastAsia="游明朝" w:cs="" w:ascii="Liberation Serif" w:hAnsi="Liberation Serif" w:cstheme="minorBidi" w:eastAsiaTheme="minorEastAsia"/>
          <w:color w:val="auto"/>
          <w:kern w:val="2"/>
          <w:sz w:val="21"/>
          <w:szCs w:val="21"/>
          <w:lang w:val="en-GB" w:eastAsia="ja-JP" w:bidi="ar-SA"/>
        </w:rPr>
        <w:t>for network energy saving</w:t>
      </w:r>
      <w:r>
        <w:rPr>
          <w:rFonts w:ascii="Liberation Serif" w:hAnsi="Liberation Serif"/>
          <w:szCs w:val="21"/>
          <w:lang w:val="en-GB"/>
        </w:rPr>
        <w:t>. However, companies have different views about detailed operations for WUS, depending on their operation assumptions e.g., WUS from UE(s) or from neighbouring gNB(s) or whether WUS should be an independent technique or should be combined with other techniques such as on demand SSB/SIB1. In our understanding, the node transmitting the WUS could be different depending on actual deployment, i.e., WUS from UE or gNB could be considered, at least for the starting point of the discussion. The technique may also be combined with other techniques based on the performance evaluation [1]. Therefore, the WI should include the technique of WUS triggering gNB along with its potential specification impacts as mentioned in TR[1].</w:t>
      </w:r>
    </w:p>
    <w:p>
      <w:pPr>
        <w:pStyle w:val="Normal"/>
        <w:spacing w:before="171" w:after="171"/>
        <w:rPr>
          <w:rFonts w:ascii="Liberation Serif" w:hAnsi="Liberation Serif"/>
        </w:rPr>
      </w:pPr>
      <w:r>
        <w:rPr>
          <w:rFonts w:ascii="Liberation Serif" w:hAnsi="Liberation Serif"/>
          <w:szCs w:val="21"/>
          <w:lang w:val="en-GB"/>
        </w:rPr>
        <w:t xml:space="preserve">On demand SSB/SIB1 provides significant energy saving [1] and can also be used with other techniques such as simplified SSB. It is agreed as a potential candidate for energy saving in the WI phase. The WI should include the technique of on demand SSB/SIB1 along with the potential specification impacts as mentioned in TR [1]. </w:t>
      </w:r>
    </w:p>
    <w:p>
      <w:pPr>
        <w:pStyle w:val="Normal"/>
        <w:spacing w:before="228" w:after="228"/>
        <w:rPr>
          <w:rFonts w:ascii="Liberation Serif" w:hAnsi="Liberation Serif"/>
        </w:rPr>
      </w:pPr>
      <w:r>
        <w:rPr>
          <w:rFonts w:ascii="Liberation Serif" w:hAnsi="Liberation Serif"/>
          <w:szCs w:val="21"/>
          <w:lang w:val="en-GB"/>
        </w:rPr>
        <w:t>Simplified SSB is an efficient technique for NES. The evaluation results [1] from the companies shows significant gains. Based on the evaluation results, RAN1 considered it as a potential candidate for energy saving. The WI should include simplified SSB with potential specification impacts as mentioned in the TR[1].</w:t>
      </w:r>
    </w:p>
    <w:p>
      <w:pPr>
        <w:pStyle w:val="Normal"/>
        <w:spacing w:before="57" w:after="57"/>
        <w:rPr>
          <w:rFonts w:ascii="Liberation Serif" w:hAnsi="Liberation Serif"/>
        </w:rPr>
      </w:pPr>
      <w:r>
        <w:rPr>
          <w:rFonts w:ascii="Liberation Serif" w:hAnsi="Liberation Serif"/>
          <w:b/>
          <w:bCs/>
          <w:szCs w:val="21"/>
          <w:u w:val="single"/>
          <w:lang w:val="en-GB"/>
        </w:rPr>
        <w:t>Proposal 1:</w:t>
      </w:r>
      <w:r>
        <w:rPr>
          <w:rFonts w:ascii="Liberation Serif" w:hAnsi="Liberation Serif"/>
          <w:szCs w:val="21"/>
          <w:lang w:val="en-GB"/>
        </w:rPr>
        <w:t xml:space="preserve"> In time domain energy saving technique, atleast following should be specified in WI phase, </w:t>
      </w:r>
    </w:p>
    <w:p>
      <w:pPr>
        <w:pStyle w:val="Normal"/>
        <w:numPr>
          <w:ilvl w:val="0"/>
          <w:numId w:val="3"/>
        </w:numPr>
        <w:rPr>
          <w:rFonts w:ascii="Liberation Serif" w:hAnsi="Liberation Serif"/>
        </w:rPr>
      </w:pPr>
      <w:r>
        <w:rPr>
          <w:rFonts w:ascii="Liberation Serif" w:hAnsi="Liberation Serif"/>
          <w:szCs w:val="21"/>
          <w:lang w:val="en-GB"/>
        </w:rPr>
        <w:t>adaptation of DTX/DRX</w:t>
      </w:r>
    </w:p>
    <w:p>
      <w:pPr>
        <w:pStyle w:val="Normal"/>
        <w:numPr>
          <w:ilvl w:val="0"/>
          <w:numId w:val="3"/>
        </w:numPr>
        <w:rPr>
          <w:rFonts w:ascii="Liberation Serif" w:hAnsi="Liberation Serif"/>
        </w:rPr>
      </w:pPr>
      <w:r>
        <w:rPr>
          <w:rFonts w:ascii="Liberation Serif" w:hAnsi="Liberation Serif"/>
          <w:szCs w:val="21"/>
          <w:lang w:val="en-GB"/>
        </w:rPr>
        <w:t xml:space="preserve">WUS triggering gNB  </w:t>
      </w:r>
    </w:p>
    <w:p>
      <w:pPr>
        <w:pStyle w:val="Normal"/>
        <w:numPr>
          <w:ilvl w:val="1"/>
          <w:numId w:val="3"/>
        </w:numPr>
        <w:rPr>
          <w:rFonts w:ascii="Liberation Serif" w:hAnsi="Liberation Serif"/>
        </w:rPr>
      </w:pPr>
      <w:r>
        <w:rPr>
          <w:rFonts w:ascii="Liberation Serif" w:hAnsi="Liberation Serif"/>
          <w:szCs w:val="21"/>
          <w:lang w:val="en-GB"/>
        </w:rPr>
        <w:t>Signaling by both UE and gNB can be assumed as a starting point</w:t>
      </w:r>
    </w:p>
    <w:p>
      <w:pPr>
        <w:pStyle w:val="Normal"/>
        <w:numPr>
          <w:ilvl w:val="0"/>
          <w:numId w:val="3"/>
        </w:numPr>
        <w:rPr>
          <w:rFonts w:ascii="Liberation Serif" w:hAnsi="Liberation Serif"/>
        </w:rPr>
      </w:pPr>
      <w:r>
        <w:rPr>
          <w:rFonts w:ascii="Liberation Serif" w:hAnsi="Liberation Serif"/>
          <w:szCs w:val="21"/>
          <w:lang w:val="en-GB"/>
        </w:rPr>
        <w:t>on demand SSB/SIB1</w:t>
      </w:r>
    </w:p>
    <w:p>
      <w:pPr>
        <w:pStyle w:val="Normal"/>
        <w:numPr>
          <w:ilvl w:val="0"/>
          <w:numId w:val="3"/>
        </w:numPr>
        <w:rPr>
          <w:rFonts w:ascii="Liberation Serif" w:hAnsi="Liberation Serif"/>
        </w:rPr>
      </w:pPr>
      <w:r>
        <w:rPr>
          <w:rFonts w:ascii="Liberation Serif" w:hAnsi="Liberation Serif"/>
          <w:szCs w:val="21"/>
          <w:lang w:val="en-GB"/>
        </w:rPr>
        <w:t>simplified SSB.</w:t>
      </w:r>
    </w:p>
    <w:p>
      <w:pPr>
        <w:pStyle w:val="Normal"/>
        <w:rPr>
          <w:rFonts w:ascii="Liberation Serif" w:hAnsi="Liberation Serif"/>
          <w:szCs w:val="21"/>
          <w:lang w:val="en-GB"/>
        </w:rPr>
      </w:pPr>
      <w:r>
        <w:rPr>
          <w:rFonts w:ascii="Liberation Serif" w:hAnsi="Liberation Serif"/>
          <w:szCs w:val="21"/>
          <w:lang w:val="en-GB"/>
        </w:rPr>
      </w:r>
    </w:p>
    <w:p>
      <w:pPr>
        <w:pStyle w:val="Normal"/>
        <w:spacing w:before="171" w:after="171"/>
        <w:rPr>
          <w:rFonts w:ascii="Liberation Serif" w:hAnsi="Liberation Serif"/>
        </w:rPr>
      </w:pPr>
      <w:r>
        <w:rPr>
          <w:rFonts w:ascii="Liberation Serif" w:hAnsi="Liberation Serif"/>
          <w:szCs w:val="21"/>
          <w:lang w:val="en-GB"/>
        </w:rPr>
        <w:t>Skipping of SSB/SIB1is one of the solutions providing energy saving without needing a common periodicity for all SSBs in a burst. However, it was not included in the potential candidate list, citing that maximum energy saving gain reported by the companies during evaluation [1] is not sufficient. But, the evaluation results provided by the companies shows an energy saving of 25% for some scenarios. Further, it is clear from the evaluations that the energy saving will increase if the number of SSBs in a burst increases . Hence, this technique will be helpful to provide significant energy saving, especially when the maximum number of SSBs in an SSB burst is increased (e.g. beyond 64) in future NR releases. Thus, the technique on skipping of SSB/SIB1 should be included in Rel. 18 WI for network energy saving.</w:t>
      </w:r>
    </w:p>
    <w:p>
      <w:pPr>
        <w:pStyle w:val="Normal"/>
        <w:spacing w:before="171" w:after="171"/>
        <w:rPr>
          <w:rFonts w:ascii="Liberation Serif" w:hAnsi="Liberation Serif"/>
        </w:rPr>
      </w:pPr>
      <w:r>
        <w:rPr>
          <w:rFonts w:ascii="Liberation Serif" w:hAnsi="Liberation Serif"/>
          <w:szCs w:val="21"/>
          <w:lang w:val="en-GB"/>
        </w:rPr>
        <w:t xml:space="preserve">Scheduling SIB1 using SSB is another technique for energy saving discussed during SI phase. This technique provides energy saving by minimizing transmissions of DCI within CORESET0. Evaluation results were provided for certain scenarios [1] and it shows good energy saving gain with no impacts in UPT and latency for UEs </w:t>
      </w:r>
      <w:r>
        <w:rPr>
          <w:rFonts w:eastAsia="游明朝" w:cs="" w:ascii="Liberation Serif" w:hAnsi="Liberation Serif" w:cstheme="minorBidi" w:eastAsiaTheme="minorEastAsia"/>
          <w:color w:val="auto"/>
          <w:kern w:val="2"/>
          <w:sz w:val="21"/>
          <w:szCs w:val="21"/>
          <w:lang w:val="en-GB" w:eastAsia="ja-JP" w:bidi="ar-SA"/>
        </w:rPr>
        <w:t>supporting</w:t>
      </w:r>
      <w:r>
        <w:rPr>
          <w:rFonts w:ascii="Liberation Serif" w:hAnsi="Liberation Serif"/>
          <w:szCs w:val="21"/>
          <w:lang w:val="en-GB"/>
        </w:rPr>
        <w:t xml:space="preserve"> the technique. Further, it is clear from the evaluations that energy saving increases with an increase in the number of SSBs in a burst.  Therefore the technique has a good potential for energy saving and can also be used in combination with other techniques such as longer SSB periodicity or simplified SSB, which will further enhance the performance or to minimize the impacts on legacy UEs. The minimization of DCI transmission further helps in reduction of blind decoding at the UE. Therefore, scheduling SIB1 using SSB should be included in WI phase from minimization of DCI transmission perspective. RAN WGs should strive for minimization of the DL transmissions in general, when choosing options to complete the WID scope.</w:t>
      </w:r>
    </w:p>
    <w:p>
      <w:pPr>
        <w:pStyle w:val="Normal"/>
        <w:spacing w:before="342" w:after="342"/>
        <w:rPr>
          <w:rFonts w:ascii="Liberation Serif" w:hAnsi="Liberation Serif"/>
        </w:rPr>
      </w:pPr>
      <w:r>
        <w:rPr>
          <w:rFonts w:ascii="Liberation Serif" w:hAnsi="Liberation Serif"/>
          <w:b/>
          <w:bCs/>
          <w:szCs w:val="21"/>
          <w:u w:val="single"/>
          <w:lang w:val="en-GB"/>
        </w:rPr>
        <w:t>Proposal 2</w:t>
      </w:r>
      <w:r>
        <w:rPr>
          <w:rFonts w:ascii="Liberation Serif" w:hAnsi="Liberation Serif"/>
          <w:szCs w:val="21"/>
          <w:lang w:val="en-GB"/>
        </w:rPr>
        <w:t>: Skipping of SSB/SIB1 and scheduling of SIB1 by SSB to minimize DL transmissions should be specified in WI under time domain network energy saving techniques.</w:t>
      </w:r>
    </w:p>
    <w:p>
      <w:pPr>
        <w:pStyle w:val="Normal"/>
        <w:rPr>
          <w:rFonts w:ascii="Liberation Serif" w:hAnsi="Liberation Serif"/>
        </w:rPr>
      </w:pPr>
      <w:r>
        <w:rPr>
          <w:rFonts w:ascii="Liberation Serif" w:hAnsi="Liberation Serif"/>
          <w:szCs w:val="21"/>
        </w:rPr>
        <w:t xml:space="preserve">As </w:t>
      </w:r>
      <w:r>
        <w:rPr>
          <w:rFonts w:ascii="Liberation Serif" w:hAnsi="Liberation Serif"/>
          <w:szCs w:val="21"/>
          <w:lang w:val="en-GB"/>
        </w:rPr>
        <w:t>frequency domain network energy saving techniques,</w:t>
      </w:r>
      <w:r>
        <w:rPr>
          <w:rFonts w:ascii="Liberation Serif" w:hAnsi="Liberation Serif"/>
          <w:szCs w:val="21"/>
        </w:rPr>
        <w:t xml:space="preserve"> the following information has been studied:</w:t>
      </w:r>
    </w:p>
    <w:p>
      <w:pPr>
        <w:pStyle w:val="ListParagraph"/>
        <w:ind w:left="922" w:hanging="0"/>
        <w:rPr>
          <w:rFonts w:ascii="Liberation Serif" w:hAnsi="Liberation Serif"/>
        </w:rPr>
      </w:pPr>
      <w:r>
        <w:rPr>
          <w:rFonts w:ascii="Liberation Serif" w:hAnsi="Liberation Serif"/>
          <w:szCs w:val="21"/>
        </w:rPr>
        <w:t>- SSB/SIB less carrier</w:t>
      </w:r>
    </w:p>
    <w:p>
      <w:pPr>
        <w:pStyle w:val="ListParagraph"/>
        <w:ind w:left="922" w:hanging="0"/>
        <w:rPr>
          <w:rFonts w:ascii="Liberation Serif" w:hAnsi="Liberation Serif"/>
        </w:rPr>
      </w:pPr>
      <w:r>
        <w:rPr>
          <w:rFonts w:ascii="Liberation Serif" w:hAnsi="Liberation Serif"/>
          <w:szCs w:val="21"/>
        </w:rPr>
        <w:t>- Adaptation of BWP of UE(s) within a carriers</w:t>
      </w:r>
    </w:p>
    <w:p>
      <w:pPr>
        <w:pStyle w:val="ListParagraph"/>
        <w:ind w:left="922" w:hanging="0"/>
        <w:rPr>
          <w:rFonts w:ascii="Liberation Serif" w:hAnsi="Liberation Serif"/>
        </w:rPr>
      </w:pPr>
      <w:r>
        <w:rPr>
          <w:rFonts w:ascii="Liberation Serif" w:hAnsi="Liberation Serif"/>
          <w:szCs w:val="21"/>
        </w:rPr>
        <w:t>- Adaptation of bandwidth of UE(s) within a BWP</w:t>
      </w:r>
    </w:p>
    <w:p>
      <w:pPr>
        <w:pStyle w:val="ListParagraph"/>
        <w:ind w:left="525" w:hanging="0"/>
        <w:rPr>
          <w:rFonts w:ascii="Liberation Serif" w:hAnsi="Liberation Serif"/>
          <w:szCs w:val="21"/>
        </w:rPr>
      </w:pPr>
      <w:r>
        <w:rPr>
          <w:rFonts w:ascii="Liberation Serif" w:hAnsi="Liberation Serif"/>
          <w:szCs w:val="21"/>
        </w:rPr>
      </w:r>
    </w:p>
    <w:p>
      <w:pPr>
        <w:pStyle w:val="Normal"/>
        <w:rPr>
          <w:rFonts w:ascii="Liberation Serif" w:hAnsi="Liberation Serif"/>
        </w:rPr>
      </w:pPr>
      <w:r>
        <w:rPr>
          <w:rFonts w:ascii="Liberation Serif" w:hAnsi="Liberation Serif"/>
          <w:szCs w:val="21"/>
          <w:lang w:val="en-GB"/>
        </w:rPr>
        <w:t xml:space="preserve">Techniques like adaptation of BWP </w:t>
      </w:r>
      <w:r>
        <w:rPr>
          <w:rFonts w:ascii="Liberation Serif" w:hAnsi="Liberation Serif"/>
          <w:szCs w:val="21"/>
        </w:rPr>
        <w:t>of UE(s)</w:t>
      </w:r>
      <w:r>
        <w:rPr>
          <w:rFonts w:ascii="Liberation Serif" w:hAnsi="Liberation Serif"/>
          <w:szCs w:val="21"/>
          <w:lang w:val="en-GB"/>
        </w:rPr>
        <w:t xml:space="preserve"> within a carriers(B-2) and adaptation of bandwidth of UE(s) within a BWP(B-3) deals with mechanism to reduce/avoid impact of disabling of frequency band at the gNB on the UE. Therefore, the basis of energy saving gain provided by both the techniques is the same i.e., the disabling of frequency band at the gNB. The techniques also deal with procedures to minimize the impact of disabling a frequency band at the gNB, on the UE(s) side. Both techniques can be advantageous depending on the scenario. For e.g., when the overlap between frequency band disabled at gNB and active BWP of UE is high, then technique B-2 is advantageous, whereas B-3 has upper hand when overlap between frequency band disabled at gNB and active BWP of UE is low. Thus, the techniques B-2 and B-3 </w:t>
      </w:r>
      <w:r>
        <w:rPr>
          <w:rFonts w:eastAsia="Batang" w:ascii="Liberation Serif" w:hAnsi="Liberation Serif"/>
          <w:szCs w:val="21"/>
          <w:lang w:val="en-GB" w:eastAsia="en-US"/>
        </w:rPr>
        <w:t>can be incorporated</w:t>
      </w:r>
      <w:r>
        <w:rPr>
          <w:rFonts w:ascii="Liberation Serif" w:hAnsi="Liberation Serif"/>
          <w:szCs w:val="21"/>
          <w:lang w:val="en-GB"/>
        </w:rPr>
        <w:t xml:space="preserve"> together and can be applied depending on the scenario.</w:t>
      </w:r>
      <w:r>
        <w:rPr>
          <w:rFonts w:eastAsia="Batang" w:ascii="Liberation Serif" w:hAnsi="Liberation Serif"/>
          <w:szCs w:val="21"/>
          <w:lang w:val="en-GB" w:eastAsia="en-US"/>
        </w:rPr>
        <w:t xml:space="preserve"> </w:t>
      </w:r>
      <w:r>
        <w:rPr>
          <w:rFonts w:ascii="Liberation Serif" w:hAnsi="Liberation Serif"/>
          <w:szCs w:val="21"/>
          <w:lang w:val="en-GB"/>
        </w:rPr>
        <w:t>Based on the above, both the techniques should be specified in WI together under one umbrella.</w:t>
      </w:r>
    </w:p>
    <w:p>
      <w:pPr>
        <w:pStyle w:val="Normal"/>
        <w:spacing w:before="114" w:after="114"/>
        <w:rPr>
          <w:rFonts w:ascii="Liberation Serif" w:hAnsi="Liberation Serif"/>
        </w:rPr>
      </w:pPr>
      <w:r>
        <w:rPr>
          <w:rFonts w:ascii="Liberation Serif" w:hAnsi="Liberation Serif"/>
          <w:b/>
          <w:bCs/>
          <w:szCs w:val="21"/>
          <w:lang w:val="en-GB"/>
        </w:rPr>
        <w:t>Proposal 3:</w:t>
      </w:r>
      <w:r>
        <w:rPr>
          <w:rFonts w:ascii="Liberation Serif" w:hAnsi="Liberation Serif"/>
          <w:szCs w:val="21"/>
          <w:lang w:val="en-GB"/>
        </w:rPr>
        <w:t xml:space="preserve"> </w:t>
      </w:r>
      <w:r>
        <w:rPr>
          <w:rFonts w:eastAsia="游明朝" w:cs="" w:ascii="Liberation Serif" w:hAnsi="Liberation Serif" w:cstheme="minorBidi" w:eastAsiaTheme="minorEastAsia"/>
          <w:color w:val="auto"/>
          <w:kern w:val="2"/>
          <w:sz w:val="21"/>
          <w:szCs w:val="21"/>
          <w:lang w:val="en-GB" w:eastAsia="ja-JP" w:bidi="ar-SA"/>
        </w:rPr>
        <w:t>As</w:t>
      </w:r>
      <w:r>
        <w:rPr>
          <w:rFonts w:ascii="Liberation Serif" w:hAnsi="Liberation Serif"/>
          <w:szCs w:val="21"/>
          <w:lang w:val="en-GB"/>
        </w:rPr>
        <w:t xml:space="preserve"> frequency domain network energy saving techniques, both adaptation of BWP </w:t>
      </w:r>
      <w:r>
        <w:rPr>
          <w:rFonts w:ascii="Liberation Serif" w:hAnsi="Liberation Serif"/>
          <w:szCs w:val="21"/>
        </w:rPr>
        <w:t>of UE(s)</w:t>
      </w:r>
      <w:r>
        <w:rPr>
          <w:rFonts w:ascii="Liberation Serif" w:hAnsi="Liberation Serif"/>
          <w:szCs w:val="21"/>
          <w:lang w:val="en-GB"/>
        </w:rPr>
        <w:t xml:space="preserve"> within a carriers(B-2) and adaptation of bandwidth of UE(s) within a BWP(B-3) should be specified together in WI phase.</w:t>
      </w:r>
    </w:p>
    <w:p>
      <w:pPr>
        <w:pStyle w:val="Normal"/>
        <w:spacing w:lineRule="exact" w:line="200" w:before="114" w:after="114"/>
        <w:rPr>
          <w:rFonts w:ascii="Liberation Serif" w:hAnsi="Liberation Serif"/>
          <w:lang w:val="en-GB"/>
        </w:rPr>
      </w:pPr>
      <w:r>
        <w:rPr>
          <w:rFonts w:ascii="Liberation Serif" w:hAnsi="Liberation Serif"/>
          <w:lang w:val="en-GB"/>
        </w:rPr>
      </w:r>
    </w:p>
    <w:p>
      <w:pPr>
        <w:pStyle w:val="Normal"/>
        <w:rPr>
          <w:rFonts w:ascii="Liberation Serif" w:hAnsi="Liberation Serif"/>
        </w:rPr>
      </w:pPr>
      <w:r>
        <w:rPr>
          <w:rFonts w:ascii="Liberation Serif" w:hAnsi="Liberation Serif"/>
          <w:szCs w:val="21"/>
          <w:lang w:val="en-GB"/>
        </w:rPr>
        <w:t>As spatial and power domain network energy saving techniques, the following information has been studied:</w:t>
      </w:r>
    </w:p>
    <w:p>
      <w:pPr>
        <w:pStyle w:val="Normal"/>
        <w:ind w:left="227" w:hanging="0"/>
        <w:rPr>
          <w:rFonts w:ascii="Liberation Serif" w:hAnsi="Liberation Serif"/>
        </w:rPr>
      </w:pPr>
      <w:r>
        <w:rPr>
          <w:rFonts w:ascii="Liberation Serif" w:hAnsi="Liberation Serif"/>
          <w:szCs w:val="21"/>
          <w:lang w:val="en-GB"/>
        </w:rPr>
        <w:t>- adaptation of spatial elements</w:t>
      </w:r>
    </w:p>
    <w:p>
      <w:pPr>
        <w:pStyle w:val="Normal"/>
        <w:ind w:left="227" w:hanging="0"/>
        <w:rPr>
          <w:rFonts w:ascii="Liberation Serif" w:hAnsi="Liberation Serif"/>
        </w:rPr>
      </w:pPr>
      <w:r>
        <w:rPr>
          <w:rFonts w:ascii="Liberation Serif" w:hAnsi="Liberation Serif"/>
          <w:szCs w:val="21"/>
          <w:lang w:val="en-GB"/>
        </w:rPr>
        <w:t>- TRP muting in multi-TRP operation</w:t>
      </w:r>
    </w:p>
    <w:p>
      <w:pPr>
        <w:pStyle w:val="Normal"/>
        <w:ind w:left="227" w:hanging="0"/>
        <w:rPr>
          <w:rFonts w:ascii="Liberation Serif" w:hAnsi="Liberation Serif"/>
        </w:rPr>
      </w:pPr>
      <w:r>
        <w:rPr>
          <w:rFonts w:ascii="Liberation Serif" w:hAnsi="Liberation Serif"/>
          <w:szCs w:val="21"/>
          <w:lang w:val="en-GB"/>
        </w:rPr>
        <w:t xml:space="preserve">- adapting the transmission power or PSD of downlink signals and channels </w:t>
        <w:tab/>
        <w:t>dynamically</w:t>
      </w:r>
    </w:p>
    <w:p>
      <w:pPr>
        <w:pStyle w:val="Normal"/>
        <w:ind w:left="227" w:hanging="0"/>
        <w:rPr>
          <w:rFonts w:ascii="Liberation Serif" w:hAnsi="Liberation Serif"/>
        </w:rPr>
      </w:pPr>
      <w:r>
        <w:rPr>
          <w:rFonts w:ascii="Liberation Serif" w:hAnsi="Liberation Serif"/>
          <w:szCs w:val="21"/>
          <w:lang w:val="en-GB"/>
        </w:rPr>
        <w:t xml:space="preserve">- </w:t>
      </w:r>
      <w:r>
        <w:rPr>
          <w:rFonts w:ascii="Liberation Serif" w:hAnsi="Liberation Serif"/>
          <w:szCs w:val="21"/>
          <w:lang w:val="en-GB" w:eastAsia="zh-CN"/>
        </w:rPr>
        <w:t>over the air DPD</w:t>
      </w:r>
    </w:p>
    <w:p>
      <w:pPr>
        <w:pStyle w:val="Normal"/>
        <w:ind w:left="227" w:hanging="0"/>
        <w:rPr>
          <w:rFonts w:ascii="Liberation Serif" w:hAnsi="Liberation Serif"/>
        </w:rPr>
      </w:pPr>
      <w:r>
        <w:rPr>
          <w:rFonts w:ascii="Liberation Serif" w:hAnsi="Liberation Serif"/>
          <w:szCs w:val="21"/>
          <w:lang w:val="en-GB" w:eastAsia="zh-CN"/>
        </w:rPr>
        <w:t>- Channel Aware Tone reservation</w:t>
      </w:r>
    </w:p>
    <w:p>
      <w:pPr>
        <w:pStyle w:val="Normal"/>
        <w:ind w:left="227" w:hanging="0"/>
        <w:rPr>
          <w:rFonts w:ascii="Liberation Serif" w:hAnsi="Liberation Serif"/>
        </w:rPr>
      </w:pPr>
      <w:r>
        <w:rPr>
          <w:rFonts w:ascii="Liberation Serif" w:hAnsi="Liberation Serif"/>
          <w:szCs w:val="21"/>
          <w:lang w:val="en-GB" w:eastAsia="zh-CN"/>
        </w:rPr>
        <w:t>- UE post-distortion</w:t>
      </w:r>
    </w:p>
    <w:p>
      <w:pPr>
        <w:pStyle w:val="B1"/>
        <w:ind w:left="568" w:hanging="0"/>
        <w:rPr>
          <w:rFonts w:ascii="Liberation Serif" w:hAnsi="Liberation Serif"/>
          <w:szCs w:val="21"/>
          <w:lang w:val="en-GB"/>
        </w:rPr>
      </w:pPr>
      <w:r>
        <w:rPr>
          <w:rFonts w:ascii="Liberation Serif" w:hAnsi="Liberation Serif"/>
          <w:szCs w:val="21"/>
          <w:lang w:val="en-GB"/>
        </w:rPr>
      </w:r>
    </w:p>
    <w:p>
      <w:pPr>
        <w:pStyle w:val="Normal"/>
        <w:rPr>
          <w:rFonts w:ascii="Liberation Serif" w:hAnsi="Liberation Serif"/>
        </w:rPr>
      </w:pPr>
      <w:r>
        <w:rPr>
          <w:rFonts w:ascii="Liberation Serif" w:hAnsi="Liberation Serif"/>
          <w:szCs w:val="21"/>
          <w:lang w:val="en-GB"/>
        </w:rPr>
        <w:t>Regarding adaptation of spatial elements and adaptation of transmission power or PSD, RAN1 agreed that they are beneficial for energy saving in spatial and power domain respectively based on performance evaluations [1]. Based on the evaluation results, we consider adaptation of spatial elements and dynamic adaptation of transmission power or PSD of downlink signals and channels along with their respective potential specification impacts as mentioned in the TR[1] should be specified both for FR1 and FR2 in the WI.</w:t>
      </w:r>
    </w:p>
    <w:p>
      <w:pPr>
        <w:pStyle w:val="Normal"/>
        <w:spacing w:before="171" w:after="171"/>
        <w:rPr>
          <w:rFonts w:ascii="Liberation Serif" w:hAnsi="Liberation Serif"/>
        </w:rPr>
      </w:pPr>
      <w:r>
        <w:rPr>
          <w:rFonts w:ascii="Liberation Serif" w:hAnsi="Liberation Serif"/>
          <w:b/>
          <w:bCs/>
          <w:szCs w:val="21"/>
          <w:lang w:val="en-GB"/>
        </w:rPr>
        <w:t>Proposal 4:</w:t>
      </w:r>
      <w:r>
        <w:rPr>
          <w:rFonts w:ascii="Liberation Serif" w:hAnsi="Liberation Serif"/>
          <w:szCs w:val="21"/>
          <w:lang w:val="en-GB"/>
        </w:rPr>
        <w:t xml:space="preserve"> Following should be specified in WI phase.</w:t>
      </w:r>
    </w:p>
    <w:p>
      <w:pPr>
        <w:pStyle w:val="Normal"/>
        <w:numPr>
          <w:ilvl w:val="0"/>
          <w:numId w:val="4"/>
        </w:numPr>
        <w:rPr>
          <w:rFonts w:ascii="Liberation Serif" w:hAnsi="Liberation Serif"/>
        </w:rPr>
      </w:pPr>
      <w:r>
        <w:rPr>
          <w:rFonts w:ascii="Liberation Serif" w:hAnsi="Liberation Serif"/>
          <w:szCs w:val="21"/>
          <w:lang w:val="en-GB"/>
        </w:rPr>
        <w:t>adaptation of spatial elements as spatial domain techniques.</w:t>
      </w:r>
    </w:p>
    <w:p>
      <w:pPr>
        <w:pStyle w:val="Normal"/>
        <w:numPr>
          <w:ilvl w:val="0"/>
          <w:numId w:val="4"/>
        </w:numPr>
        <w:rPr>
          <w:rFonts w:ascii="Liberation Serif" w:hAnsi="Liberation Serif"/>
        </w:rPr>
      </w:pPr>
      <w:r>
        <w:rPr>
          <w:rFonts w:ascii="Liberation Serif" w:hAnsi="Liberation Serif"/>
          <w:szCs w:val="21"/>
          <w:lang w:val="en-GB"/>
        </w:rPr>
        <w:t>dynamic adaptation of transmission power or PSD of downlink signals and channels as power domain techniques.</w:t>
      </w:r>
    </w:p>
    <w:p>
      <w:pPr>
        <w:pStyle w:val="B1"/>
        <w:ind w:left="568" w:hanging="0"/>
        <w:rPr>
          <w:rFonts w:ascii="Liberation Serif" w:hAnsi="Liberation Serif"/>
          <w:szCs w:val="21"/>
          <w:lang w:val="en-GB"/>
        </w:rPr>
      </w:pPr>
      <w:r>
        <w:rPr>
          <w:rFonts w:ascii="Liberation Serif" w:hAnsi="Liberation Serif"/>
          <w:szCs w:val="21"/>
          <w:lang w:val="en-GB"/>
        </w:rPr>
      </w:r>
    </w:p>
    <w:p>
      <w:pPr>
        <w:pStyle w:val="Heading1"/>
        <w:rPr>
          <w:rFonts w:ascii="Liberation Serif" w:hAnsi="Liberation Serif"/>
        </w:rPr>
      </w:pPr>
      <w:r>
        <w:rPr>
          <w:rFonts w:ascii="Liberation Serif" w:hAnsi="Liberation Serif"/>
          <w:sz w:val="21"/>
          <w:szCs w:val="21"/>
        </w:rPr>
        <w:t>3. Conclusion</w:t>
      </w:r>
    </w:p>
    <w:p>
      <w:pPr>
        <w:pStyle w:val="Normal"/>
        <w:rPr>
          <w:rFonts w:ascii="Liberation Serif" w:hAnsi="Liberation Serif"/>
        </w:rPr>
      </w:pPr>
      <w:r>
        <w:rPr>
          <w:rFonts w:ascii="Liberation Serif" w:hAnsi="Liberation Serif"/>
          <w:szCs w:val="21"/>
          <w:lang w:val="en-GB"/>
        </w:rPr>
        <w:t xml:space="preserve"> </w:t>
      </w:r>
      <w:r>
        <w:rPr>
          <w:rFonts w:ascii="Liberation Serif" w:hAnsi="Liberation Serif"/>
          <w:szCs w:val="21"/>
          <w:lang w:val="en-GB"/>
        </w:rPr>
        <w:t>In this contribution, we discussed the scope of the network energy saving WI. We propose the following points for WI scope discussion.</w:t>
      </w:r>
    </w:p>
    <w:p>
      <w:pPr>
        <w:pStyle w:val="Normal"/>
        <w:rPr>
          <w:rFonts w:ascii="Liberation Serif" w:hAnsi="Liberation Serif"/>
          <w:szCs w:val="21"/>
          <w:lang w:val="en-GB"/>
        </w:rPr>
      </w:pPr>
      <w:r>
        <w:rPr>
          <w:rFonts w:ascii="Liberation Serif" w:hAnsi="Liberation Serif"/>
          <w:szCs w:val="21"/>
          <w:lang w:val="en-GB"/>
        </w:rPr>
      </w:r>
    </w:p>
    <w:p>
      <w:pPr>
        <w:pStyle w:val="Normal"/>
        <w:rPr>
          <w:rFonts w:ascii="Liberation Serif" w:hAnsi="Liberation Serif"/>
        </w:rPr>
      </w:pPr>
      <w:r>
        <w:rPr>
          <w:rFonts w:ascii="Liberation Serif" w:hAnsi="Liberation Serif"/>
          <w:b/>
          <w:bCs/>
          <w:szCs w:val="21"/>
          <w:u w:val="single"/>
          <w:lang w:val="en-GB"/>
        </w:rPr>
        <w:t>Proposal 1:</w:t>
      </w:r>
      <w:r>
        <w:rPr>
          <w:rFonts w:ascii="Liberation Serif" w:hAnsi="Liberation Serif"/>
          <w:szCs w:val="21"/>
          <w:lang w:val="en-GB"/>
        </w:rPr>
        <w:t xml:space="preserve"> </w:t>
      </w:r>
      <w:r>
        <w:rPr>
          <w:rFonts w:eastAsia="游明朝" w:cs="" w:ascii="Liberation Serif" w:hAnsi="Liberation Serif" w:cstheme="minorBidi" w:eastAsiaTheme="minorEastAsia"/>
          <w:color w:val="auto"/>
          <w:kern w:val="2"/>
          <w:sz w:val="21"/>
          <w:szCs w:val="21"/>
          <w:lang w:val="en-GB" w:eastAsia="ja-JP" w:bidi="ar-SA"/>
        </w:rPr>
        <w:t>In</w:t>
      </w:r>
      <w:r>
        <w:rPr>
          <w:rFonts w:ascii="Liberation Serif" w:hAnsi="Liberation Serif"/>
          <w:szCs w:val="21"/>
          <w:lang w:val="en-GB"/>
        </w:rPr>
        <w:t xml:space="preserve"> time domain energy saving technique, atleast following should be specified in WI phase, </w:t>
      </w:r>
    </w:p>
    <w:p>
      <w:pPr>
        <w:pStyle w:val="Normal"/>
        <w:numPr>
          <w:ilvl w:val="0"/>
          <w:numId w:val="3"/>
        </w:numPr>
        <w:rPr>
          <w:rFonts w:ascii="Liberation Serif" w:hAnsi="Liberation Serif"/>
        </w:rPr>
      </w:pPr>
      <w:r>
        <w:rPr>
          <w:rFonts w:ascii="Liberation Serif" w:hAnsi="Liberation Serif"/>
          <w:szCs w:val="21"/>
          <w:lang w:val="en-GB"/>
        </w:rPr>
        <w:t>adaptation of DTX/DRX</w:t>
      </w:r>
    </w:p>
    <w:p>
      <w:pPr>
        <w:pStyle w:val="Normal"/>
        <w:numPr>
          <w:ilvl w:val="0"/>
          <w:numId w:val="3"/>
        </w:numPr>
        <w:rPr>
          <w:rFonts w:ascii="Liberation Serif" w:hAnsi="Liberation Serif"/>
        </w:rPr>
      </w:pPr>
      <w:r>
        <w:rPr>
          <w:rFonts w:ascii="Liberation Serif" w:hAnsi="Liberation Serif"/>
          <w:szCs w:val="21"/>
          <w:lang w:val="en-GB"/>
        </w:rPr>
        <w:t xml:space="preserve">WUS triggering gNB  </w:t>
      </w:r>
    </w:p>
    <w:p>
      <w:pPr>
        <w:pStyle w:val="Normal"/>
        <w:numPr>
          <w:ilvl w:val="1"/>
          <w:numId w:val="3"/>
        </w:numPr>
        <w:rPr>
          <w:rFonts w:ascii="Liberation Serif" w:hAnsi="Liberation Serif"/>
        </w:rPr>
      </w:pPr>
      <w:r>
        <w:rPr>
          <w:rFonts w:ascii="Liberation Serif" w:hAnsi="Liberation Serif"/>
          <w:szCs w:val="21"/>
          <w:lang w:val="en-GB"/>
        </w:rPr>
        <w:t>Signaling by both UE and gNB can be assumed as a starting point</w:t>
      </w:r>
    </w:p>
    <w:p>
      <w:pPr>
        <w:pStyle w:val="Normal"/>
        <w:numPr>
          <w:ilvl w:val="0"/>
          <w:numId w:val="3"/>
        </w:numPr>
        <w:rPr>
          <w:rFonts w:ascii="Liberation Serif" w:hAnsi="Liberation Serif"/>
        </w:rPr>
      </w:pPr>
      <w:r>
        <w:rPr>
          <w:rFonts w:ascii="Liberation Serif" w:hAnsi="Liberation Serif"/>
          <w:szCs w:val="21"/>
          <w:lang w:val="en-GB"/>
        </w:rPr>
        <w:t>on demand SSB/SIB1</w:t>
      </w:r>
    </w:p>
    <w:p>
      <w:pPr>
        <w:pStyle w:val="Normal"/>
        <w:numPr>
          <w:ilvl w:val="0"/>
          <w:numId w:val="3"/>
        </w:numPr>
        <w:rPr>
          <w:rFonts w:ascii="Liberation Serif" w:hAnsi="Liberation Serif"/>
        </w:rPr>
      </w:pPr>
      <w:r>
        <w:rPr>
          <w:rFonts w:ascii="Liberation Serif" w:hAnsi="Liberation Serif"/>
          <w:szCs w:val="21"/>
          <w:lang w:val="en-GB"/>
        </w:rPr>
        <w:t>simplified SSB.</w:t>
      </w:r>
    </w:p>
    <w:p>
      <w:pPr>
        <w:pStyle w:val="Normal"/>
        <w:spacing w:before="171" w:after="171"/>
        <w:rPr>
          <w:rFonts w:ascii="Liberation Serif" w:hAnsi="Liberation Serif"/>
        </w:rPr>
      </w:pPr>
      <w:r>
        <w:rPr>
          <w:rFonts w:ascii="Liberation Serif" w:hAnsi="Liberation Serif"/>
          <w:b/>
          <w:bCs/>
          <w:szCs w:val="21"/>
          <w:u w:val="single"/>
          <w:lang w:val="en-GB"/>
        </w:rPr>
        <w:t>Proposal 2</w:t>
      </w:r>
      <w:r>
        <w:rPr>
          <w:rFonts w:ascii="Liberation Serif" w:hAnsi="Liberation Serif"/>
          <w:szCs w:val="21"/>
          <w:lang w:val="en-GB"/>
        </w:rPr>
        <w:t>: Skipping of SSB/SIB1 and scheduling of SIB1 by SSB to minimize DL transmissions should be specified in WI under time domain network energy saving techniques.</w:t>
      </w:r>
    </w:p>
    <w:p>
      <w:pPr>
        <w:pStyle w:val="Normal"/>
        <w:rPr>
          <w:rFonts w:ascii="Liberation Serif" w:hAnsi="Liberation Serif"/>
        </w:rPr>
      </w:pPr>
      <w:r>
        <w:rPr>
          <w:rFonts w:ascii="Liberation Serif" w:hAnsi="Liberation Serif"/>
          <w:b/>
          <w:bCs/>
          <w:szCs w:val="21"/>
          <w:lang w:val="en-GB"/>
        </w:rPr>
        <w:t>Proposal 3:</w:t>
      </w:r>
      <w:r>
        <w:rPr>
          <w:rFonts w:ascii="Liberation Serif" w:hAnsi="Liberation Serif"/>
          <w:szCs w:val="21"/>
          <w:lang w:val="en-GB"/>
        </w:rPr>
        <w:t xml:space="preserve"> </w:t>
      </w:r>
      <w:r>
        <w:rPr>
          <w:rFonts w:eastAsia="游明朝" w:cs="" w:ascii="Liberation Serif" w:hAnsi="Liberation Serif" w:cstheme="minorBidi" w:eastAsiaTheme="minorEastAsia"/>
          <w:color w:val="auto"/>
          <w:kern w:val="2"/>
          <w:sz w:val="21"/>
          <w:szCs w:val="21"/>
          <w:lang w:val="en-GB" w:eastAsia="ja-JP" w:bidi="ar-SA"/>
        </w:rPr>
        <w:t>As</w:t>
      </w:r>
      <w:r>
        <w:rPr>
          <w:rFonts w:ascii="Liberation Serif" w:hAnsi="Liberation Serif"/>
          <w:szCs w:val="21"/>
          <w:lang w:val="en-GB"/>
        </w:rPr>
        <w:t xml:space="preserve"> frequency domain network energy saving techniques, both adaptation of BWP </w:t>
      </w:r>
      <w:r>
        <w:rPr>
          <w:rFonts w:ascii="Liberation Serif" w:hAnsi="Liberation Serif"/>
          <w:szCs w:val="21"/>
        </w:rPr>
        <w:t>of UE(s)</w:t>
      </w:r>
      <w:r>
        <w:rPr>
          <w:rFonts w:ascii="Liberation Serif" w:hAnsi="Liberation Serif"/>
          <w:szCs w:val="21"/>
          <w:lang w:val="en-GB"/>
        </w:rPr>
        <w:t xml:space="preserve"> within a carriers(B-2) and adaptation of bandwidth of UE(s) within a BWP(B-3) should be specified together in WI phase.</w:t>
      </w:r>
    </w:p>
    <w:p>
      <w:pPr>
        <w:pStyle w:val="Normal"/>
        <w:spacing w:before="171" w:after="171"/>
        <w:rPr>
          <w:rFonts w:ascii="Liberation Serif" w:hAnsi="Liberation Serif"/>
        </w:rPr>
      </w:pPr>
      <w:r>
        <w:rPr>
          <w:rFonts w:ascii="Liberation Serif" w:hAnsi="Liberation Serif"/>
          <w:b/>
          <w:bCs/>
          <w:szCs w:val="21"/>
          <w:lang w:val="en-GB"/>
        </w:rPr>
        <w:t>Proposal 4:</w:t>
      </w:r>
      <w:r>
        <w:rPr>
          <w:rFonts w:ascii="Liberation Serif" w:hAnsi="Liberation Serif"/>
          <w:szCs w:val="21"/>
          <w:lang w:val="en-GB"/>
        </w:rPr>
        <w:t xml:space="preserve"> Following should be specified in WI phase.</w:t>
      </w:r>
    </w:p>
    <w:p>
      <w:pPr>
        <w:pStyle w:val="Normal"/>
        <w:numPr>
          <w:ilvl w:val="0"/>
          <w:numId w:val="4"/>
        </w:numPr>
        <w:rPr>
          <w:rFonts w:ascii="Liberation Serif" w:hAnsi="Liberation Serif"/>
        </w:rPr>
      </w:pPr>
      <w:r>
        <w:rPr>
          <w:rFonts w:ascii="Liberation Serif" w:hAnsi="Liberation Serif"/>
          <w:szCs w:val="21"/>
          <w:lang w:val="en-GB"/>
        </w:rPr>
        <w:t>adaptation of spatial elements as spatial domain techniques.</w:t>
      </w:r>
    </w:p>
    <w:p>
      <w:pPr>
        <w:pStyle w:val="Normal"/>
        <w:numPr>
          <w:ilvl w:val="0"/>
          <w:numId w:val="4"/>
        </w:numPr>
        <w:rPr>
          <w:rFonts w:ascii="Liberation Serif" w:hAnsi="Liberation Serif"/>
        </w:rPr>
      </w:pPr>
      <w:r>
        <w:rPr>
          <w:rFonts w:ascii="Liberation Serif" w:hAnsi="Liberation Serif"/>
          <w:szCs w:val="21"/>
        </w:rPr>
        <w:t>dynamic adaptation of transmission power or PSD of downlink signals and channels as power domain techniques.</w:t>
      </w:r>
    </w:p>
    <w:p>
      <w:pPr>
        <w:pStyle w:val="Normal"/>
        <w:rPr>
          <w:rFonts w:ascii="Liberation Serif" w:hAnsi="Liberation Serif"/>
          <w:szCs w:val="21"/>
          <w:lang w:val="en-GB"/>
        </w:rPr>
      </w:pPr>
      <w:r>
        <w:rPr>
          <w:rFonts w:ascii="Liberation Serif" w:hAnsi="Liberation Serif"/>
          <w:szCs w:val="21"/>
          <w:lang w:val="en-GB"/>
        </w:rPr>
      </w:r>
    </w:p>
    <w:p>
      <w:pPr>
        <w:pStyle w:val="Heading1"/>
        <w:rPr>
          <w:rFonts w:ascii="Liberation Serif" w:hAnsi="Liberation Serif"/>
        </w:rPr>
      </w:pPr>
      <w:r>
        <w:rPr>
          <w:rFonts w:ascii="Liberation Serif" w:hAnsi="Liberation Serif"/>
          <w:sz w:val="21"/>
          <w:szCs w:val="21"/>
        </w:rPr>
        <w:t>References</w:t>
      </w:r>
    </w:p>
    <w:p>
      <w:pPr>
        <w:pStyle w:val="Normal"/>
        <w:rPr>
          <w:rFonts w:ascii="Liberation Serif" w:hAnsi="Liberation Serif"/>
        </w:rPr>
      </w:pPr>
      <w:r>
        <w:rPr>
          <w:rFonts w:ascii="Liberation Serif" w:hAnsi="Liberation Serif"/>
          <w:b w:val="false"/>
          <w:bCs w:val="false"/>
          <w:szCs w:val="21"/>
          <w:lang w:val="en-GB"/>
        </w:rPr>
        <w:t xml:space="preserve">[1]  R1-2213007, TR 38.864  </w:t>
      </w:r>
      <w:r>
        <w:rPr>
          <w:rFonts w:ascii="Liberation Serif" w:hAnsi="Liberation Serif"/>
          <w:b w:val="false"/>
          <w:bCs w:val="false"/>
          <w:szCs w:val="21"/>
          <w:lang w:val="en-US"/>
        </w:rPr>
        <w:t>update for study on network energy savings for NR</w:t>
      </w:r>
    </w:p>
    <w:p>
      <w:pPr>
        <w:pStyle w:val="Normal"/>
        <w:rPr>
          <w:rFonts w:ascii="Liberation Serif" w:hAnsi="Liberation Serif"/>
        </w:rPr>
      </w:pPr>
      <w:r>
        <w:rPr>
          <w:rFonts w:ascii="Liberation Serif" w:hAnsi="Liberation Serif"/>
          <w:szCs w:val="21"/>
          <w:lang w:val="en-GB"/>
        </w:rPr>
        <w:t>[2]  R1-2213014, Comments collection for updated draft TR 38.864 post RAN1#111</w:t>
      </w:r>
    </w:p>
    <w:sectPr>
      <w:type w:val="nextPage"/>
      <w:pgSz w:w="11906" w:h="16838"/>
      <w:pgMar w:left="1701" w:right="1701" w:header="0" w:top="1985" w:footer="0" w:bottom="1701" w:gutter="0"/>
      <w:pgNumType w:fmt="decimal"/>
      <w:formProt w:val="false"/>
      <w:textDirection w:val="lrTb"/>
      <w:docGrid w:type="lines"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游明朝">
    <w:charset w:val="01"/>
    <w:family w:val="roman"/>
    <w:pitch w:val="variable"/>
  </w:font>
  <w:font w:name="Aria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Times">
    <w:altName w:val="Times New Roman"/>
    <w:charset w:val="01"/>
    <w:family w:val="roman"/>
    <w:pitch w:val="variable"/>
  </w:font>
  <w:font w:name="Times New Roman">
    <w:charset w:val="01"/>
    <w:family w:val="auto"/>
    <w:pitch w:val="default"/>
  </w:font>
  <w:font w:name="Courier New">
    <w:charset w:val="01"/>
    <w:family w:val="auto"/>
    <w:pitch w:val="default"/>
  </w:font>
  <w:font w:name="Wingdings">
    <w:charset w:val="02"/>
    <w:family w:val="auto"/>
    <w:pitch w:val="default"/>
  </w:font>
  <w:font w:name="Symbol">
    <w:charset w:val="02"/>
    <w:family w:val="auto"/>
    <w:pitch w:val="default"/>
  </w:font>
  <w:font w:name="Arial">
    <w:charset w:val="01"/>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525" w:hanging="420"/>
      </w:pPr>
      <w:rPr>
        <w:rFonts w:ascii="Arial" w:hAnsi="Arial" w:cs="Arial" w:hint="default"/>
      </w:rPr>
    </w:lvl>
    <w:lvl w:ilvl="1">
      <w:start w:val="1"/>
      <w:numFmt w:val="bullet"/>
      <w:lvlText w:val=""/>
      <w:lvlJc w:val="left"/>
      <w:pPr>
        <w:tabs>
          <w:tab w:val="num" w:pos="0"/>
        </w:tabs>
        <w:ind w:left="945" w:hanging="420"/>
      </w:pPr>
      <w:rPr>
        <w:rFonts w:ascii="Symbol" w:hAnsi="Symbol" w:cs="Symbol" w:hint="default"/>
      </w:rPr>
    </w:lvl>
    <w:lvl w:ilvl="2">
      <w:start w:val="1"/>
      <w:numFmt w:val="bullet"/>
      <w:lvlText w:val=""/>
      <w:lvlJc w:val="left"/>
      <w:pPr>
        <w:tabs>
          <w:tab w:val="num" w:pos="0"/>
        </w:tabs>
        <w:ind w:left="1365" w:hanging="420"/>
      </w:pPr>
      <w:rPr>
        <w:rFonts w:ascii="Wingdings" w:hAnsi="Wingdings" w:cs="Wingdings" w:hint="default"/>
      </w:rPr>
    </w:lvl>
    <w:lvl w:ilvl="3">
      <w:start w:val="1"/>
      <w:numFmt w:val="bullet"/>
      <w:lvlText w:val=""/>
      <w:lvlJc w:val="left"/>
      <w:pPr>
        <w:tabs>
          <w:tab w:val="num" w:pos="0"/>
        </w:tabs>
        <w:ind w:left="1785" w:hanging="420"/>
      </w:pPr>
      <w:rPr>
        <w:rFonts w:ascii="Wingdings" w:hAnsi="Wingdings" w:cs="Wingdings" w:hint="default"/>
      </w:rPr>
    </w:lvl>
    <w:lvl w:ilvl="4">
      <w:start w:val="1"/>
      <w:numFmt w:val="bullet"/>
      <w:lvlText w:val=""/>
      <w:lvlJc w:val="left"/>
      <w:pPr>
        <w:tabs>
          <w:tab w:val="num" w:pos="0"/>
        </w:tabs>
        <w:ind w:left="2205" w:hanging="420"/>
      </w:pPr>
      <w:rPr>
        <w:rFonts w:ascii="Wingdings" w:hAnsi="Wingdings" w:cs="Wingdings" w:hint="default"/>
      </w:rPr>
    </w:lvl>
    <w:lvl w:ilvl="5">
      <w:start w:val="1"/>
      <w:numFmt w:val="bullet"/>
      <w:lvlText w:val=""/>
      <w:lvlJc w:val="left"/>
      <w:pPr>
        <w:tabs>
          <w:tab w:val="num" w:pos="0"/>
        </w:tabs>
        <w:ind w:left="2625" w:hanging="420"/>
      </w:pPr>
      <w:rPr>
        <w:rFonts w:ascii="Wingdings" w:hAnsi="Wingdings" w:cs="Wingdings" w:hint="default"/>
      </w:rPr>
    </w:lvl>
    <w:lvl w:ilvl="6">
      <w:start w:val="1"/>
      <w:numFmt w:val="bullet"/>
      <w:lvlText w:val=""/>
      <w:lvlJc w:val="left"/>
      <w:pPr>
        <w:tabs>
          <w:tab w:val="num" w:pos="0"/>
        </w:tabs>
        <w:ind w:left="3045" w:hanging="420"/>
      </w:pPr>
      <w:rPr>
        <w:rFonts w:ascii="Wingdings" w:hAnsi="Wingdings" w:cs="Wingdings" w:hint="default"/>
      </w:rPr>
    </w:lvl>
    <w:lvl w:ilvl="7">
      <w:start w:val="1"/>
      <w:numFmt w:val="bullet"/>
      <w:lvlText w:val=""/>
      <w:lvlJc w:val="left"/>
      <w:pPr>
        <w:tabs>
          <w:tab w:val="num" w:pos="0"/>
        </w:tabs>
        <w:ind w:left="3465" w:hanging="420"/>
      </w:pPr>
      <w:rPr>
        <w:rFonts w:ascii="Wingdings" w:hAnsi="Wingdings" w:cs="Wingdings" w:hint="default"/>
      </w:rPr>
    </w:lvl>
    <w:lvl w:ilvl="8">
      <w:start w:val="1"/>
      <w:numFmt w:val="bullet"/>
      <w:lvlText w:val=""/>
      <w:lvlJc w:val="left"/>
      <w:pPr>
        <w:tabs>
          <w:tab w:val="num" w:pos="0"/>
        </w:tabs>
        <w:ind w:left="3885" w:hanging="42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5"/>
      <w:numFmt w:val="bullet"/>
      <w:lvlText w:val="-"/>
      <w:lvlJc w:val="left"/>
      <w:pPr>
        <w:tabs>
          <w:tab w:val="num" w:pos="0"/>
        </w:tabs>
        <w:ind w:left="928" w:hanging="360"/>
      </w:pPr>
      <w:rPr>
        <w:rFonts w:ascii="Times New Roman" w:hAnsi="Times New Roman" w:cs="Times New Roman" w:hint="default"/>
      </w:rPr>
    </w:lvl>
    <w:lvl w:ilvl="1">
      <w:start w:val="1"/>
      <w:numFmt w:val="bullet"/>
      <w:lvlText w:val=""/>
      <w:lvlJc w:val="left"/>
      <w:pPr>
        <w:tabs>
          <w:tab w:val="num" w:pos="0"/>
        </w:tabs>
        <w:ind w:left="1408" w:hanging="420"/>
      </w:pPr>
      <w:rPr>
        <w:rFonts w:ascii="Wingdings" w:hAnsi="Wingdings" w:cs="Wingdings" w:hint="default"/>
      </w:rPr>
    </w:lvl>
    <w:lvl w:ilvl="2">
      <w:start w:val="1"/>
      <w:numFmt w:val="bullet"/>
      <w:lvlText w:val=""/>
      <w:lvlJc w:val="left"/>
      <w:pPr>
        <w:tabs>
          <w:tab w:val="num" w:pos="0"/>
        </w:tabs>
        <w:ind w:left="1828" w:hanging="420"/>
      </w:pPr>
      <w:rPr>
        <w:rFonts w:ascii="Wingdings" w:hAnsi="Wingdings" w:cs="Wingdings" w:hint="default"/>
      </w:rPr>
    </w:lvl>
    <w:lvl w:ilvl="3">
      <w:start w:val="1"/>
      <w:numFmt w:val="bullet"/>
      <w:lvlText w:val=""/>
      <w:lvlJc w:val="left"/>
      <w:pPr>
        <w:tabs>
          <w:tab w:val="num" w:pos="0"/>
        </w:tabs>
        <w:ind w:left="2248" w:hanging="420"/>
      </w:pPr>
      <w:rPr>
        <w:rFonts w:ascii="Wingdings" w:hAnsi="Wingdings" w:cs="Wingdings" w:hint="default"/>
      </w:rPr>
    </w:lvl>
    <w:lvl w:ilvl="4">
      <w:start w:val="1"/>
      <w:numFmt w:val="bullet"/>
      <w:lvlText w:val=""/>
      <w:lvlJc w:val="left"/>
      <w:pPr>
        <w:tabs>
          <w:tab w:val="num" w:pos="0"/>
        </w:tabs>
        <w:ind w:left="2668" w:hanging="420"/>
      </w:pPr>
      <w:rPr>
        <w:rFonts w:ascii="Wingdings" w:hAnsi="Wingdings" w:cs="Wingdings" w:hint="default"/>
      </w:rPr>
    </w:lvl>
    <w:lvl w:ilvl="5">
      <w:start w:val="1"/>
      <w:numFmt w:val="bullet"/>
      <w:lvlText w:val=""/>
      <w:lvlJc w:val="left"/>
      <w:pPr>
        <w:tabs>
          <w:tab w:val="num" w:pos="0"/>
        </w:tabs>
        <w:ind w:left="3088" w:hanging="420"/>
      </w:pPr>
      <w:rPr>
        <w:rFonts w:ascii="Wingdings" w:hAnsi="Wingdings" w:cs="Wingdings" w:hint="default"/>
      </w:rPr>
    </w:lvl>
    <w:lvl w:ilvl="6">
      <w:start w:val="1"/>
      <w:numFmt w:val="bullet"/>
      <w:lvlText w:val=""/>
      <w:lvlJc w:val="left"/>
      <w:pPr>
        <w:tabs>
          <w:tab w:val="num" w:pos="0"/>
        </w:tabs>
        <w:ind w:left="3508" w:hanging="420"/>
      </w:pPr>
      <w:rPr>
        <w:rFonts w:ascii="Wingdings" w:hAnsi="Wingdings" w:cs="Wingdings" w:hint="default"/>
      </w:rPr>
    </w:lvl>
    <w:lvl w:ilvl="7">
      <w:start w:val="1"/>
      <w:numFmt w:val="bullet"/>
      <w:lvlText w:val=""/>
      <w:lvlJc w:val="left"/>
      <w:pPr>
        <w:tabs>
          <w:tab w:val="num" w:pos="0"/>
        </w:tabs>
        <w:ind w:left="3928" w:hanging="420"/>
      </w:pPr>
      <w:rPr>
        <w:rFonts w:ascii="Wingdings" w:hAnsi="Wingdings" w:cs="Wingdings" w:hint="default"/>
      </w:rPr>
    </w:lvl>
    <w:lvl w:ilvl="8">
      <w:start w:val="1"/>
      <w:numFmt w:val="bullet"/>
      <w:lvlText w:val=""/>
      <w:lvlJc w:val="left"/>
      <w:pPr>
        <w:tabs>
          <w:tab w:val="num" w:pos="0"/>
        </w:tabs>
        <w:ind w:left="4348" w:hanging="420"/>
      </w:pPr>
      <w:rPr>
        <w:rFonts w:ascii="Wingdings" w:hAnsi="Wingdings" w:cs="Wingdings" w:hint="default"/>
      </w:rPr>
    </w:lvl>
  </w:abstractNum>
  <w:abstractNum w:abstractNumId="6">
    <w:lvl w:ilvl="0">
      <w:start w:val="1"/>
      <w:numFmt w:val="bullet"/>
      <w:lvlText w:val="•"/>
      <w:lvlJc w:val="left"/>
      <w:pPr>
        <w:tabs>
          <w:tab w:val="num" w:pos="0"/>
        </w:tabs>
        <w:ind w:left="525" w:hanging="420"/>
      </w:pPr>
      <w:rPr>
        <w:rFonts w:ascii="Arial" w:hAnsi="Arial" w:cs="Arial" w:hint="default"/>
      </w:rPr>
    </w:lvl>
    <w:lvl w:ilvl="1">
      <w:start w:val="1"/>
      <w:numFmt w:val="bullet"/>
      <w:lvlText w:val=""/>
      <w:lvlJc w:val="left"/>
      <w:pPr>
        <w:tabs>
          <w:tab w:val="num" w:pos="0"/>
        </w:tabs>
        <w:ind w:left="945" w:hanging="420"/>
      </w:pPr>
      <w:rPr>
        <w:rFonts w:ascii="Symbol" w:hAnsi="Symbol" w:cs="Symbol" w:hint="default"/>
      </w:rPr>
    </w:lvl>
    <w:lvl w:ilvl="2">
      <w:start w:val="1"/>
      <w:numFmt w:val="bullet"/>
      <w:lvlText w:val=""/>
      <w:lvlJc w:val="left"/>
      <w:pPr>
        <w:tabs>
          <w:tab w:val="num" w:pos="0"/>
        </w:tabs>
        <w:ind w:left="1365" w:hanging="420"/>
      </w:pPr>
      <w:rPr>
        <w:rFonts w:ascii="Wingdings" w:hAnsi="Wingdings" w:cs="Wingdings" w:hint="default"/>
      </w:rPr>
    </w:lvl>
    <w:lvl w:ilvl="3">
      <w:start w:val="1"/>
      <w:numFmt w:val="bullet"/>
      <w:lvlText w:val=""/>
      <w:lvlJc w:val="left"/>
      <w:pPr>
        <w:tabs>
          <w:tab w:val="num" w:pos="0"/>
        </w:tabs>
        <w:ind w:left="1785" w:hanging="420"/>
      </w:pPr>
      <w:rPr>
        <w:rFonts w:ascii="Wingdings" w:hAnsi="Wingdings" w:cs="Wingdings" w:hint="default"/>
      </w:rPr>
    </w:lvl>
    <w:lvl w:ilvl="4">
      <w:start w:val="1"/>
      <w:numFmt w:val="bullet"/>
      <w:lvlText w:val=""/>
      <w:lvlJc w:val="left"/>
      <w:pPr>
        <w:tabs>
          <w:tab w:val="num" w:pos="0"/>
        </w:tabs>
        <w:ind w:left="2205" w:hanging="420"/>
      </w:pPr>
      <w:rPr>
        <w:rFonts w:ascii="Wingdings" w:hAnsi="Wingdings" w:cs="Wingdings" w:hint="default"/>
      </w:rPr>
    </w:lvl>
    <w:lvl w:ilvl="5">
      <w:start w:val="1"/>
      <w:numFmt w:val="bullet"/>
      <w:lvlText w:val=""/>
      <w:lvlJc w:val="left"/>
      <w:pPr>
        <w:tabs>
          <w:tab w:val="num" w:pos="0"/>
        </w:tabs>
        <w:ind w:left="2625" w:hanging="420"/>
      </w:pPr>
      <w:rPr>
        <w:rFonts w:ascii="Wingdings" w:hAnsi="Wingdings" w:cs="Wingdings" w:hint="default"/>
      </w:rPr>
    </w:lvl>
    <w:lvl w:ilvl="6">
      <w:start w:val="1"/>
      <w:numFmt w:val="bullet"/>
      <w:lvlText w:val=""/>
      <w:lvlJc w:val="left"/>
      <w:pPr>
        <w:tabs>
          <w:tab w:val="num" w:pos="0"/>
        </w:tabs>
        <w:ind w:left="3045" w:hanging="420"/>
      </w:pPr>
      <w:rPr>
        <w:rFonts w:ascii="Wingdings" w:hAnsi="Wingdings" w:cs="Wingdings" w:hint="default"/>
      </w:rPr>
    </w:lvl>
    <w:lvl w:ilvl="7">
      <w:start w:val="1"/>
      <w:numFmt w:val="bullet"/>
      <w:lvlText w:val=""/>
      <w:lvlJc w:val="left"/>
      <w:pPr>
        <w:tabs>
          <w:tab w:val="num" w:pos="0"/>
        </w:tabs>
        <w:ind w:left="3465" w:hanging="420"/>
      </w:pPr>
      <w:rPr>
        <w:rFonts w:ascii="Wingdings" w:hAnsi="Wingdings" w:cs="Wingdings" w:hint="default"/>
      </w:rPr>
    </w:lvl>
    <w:lvl w:ilvl="8">
      <w:start w:val="1"/>
      <w:numFmt w:val="bullet"/>
      <w:lvlText w:val=""/>
      <w:lvlJc w:val="left"/>
      <w:pPr>
        <w:tabs>
          <w:tab w:val="num" w:pos="0"/>
        </w:tabs>
        <w:ind w:left="3885" w:hanging="42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2"/>
  </w:num>
</w:numbering>
</file>

<file path=word/settings.xml><?xml version="1.0" encoding="utf-8"?>
<w:settings xmlns:w="http://schemas.openxmlformats.org/wordprocessingml/2006/main">
  <w:zoom w:percent="250"/>
  <w:defaultTabStop w:val="840"/>
  <w:compat>
    <w:doNotExpandShiftReturn/>
  </w:compat>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游明朝" w:hAnsi="游明朝" w:eastAsia="游明朝" w:cs="" w:asciiTheme="minorHAnsi" w:cstheme="minorBidi" w:eastAsiaTheme="minorEastAsia" w:hAnsiTheme="minorHAnsi"/>
        <w:kern w:val="2"/>
        <w:szCs w:val="22"/>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游明朝" w:hAnsi="游明朝" w:eastAsia="游明朝" w:cs="" w:asciiTheme="minorHAnsi" w:cstheme="minorBidi" w:eastAsiaTheme="minorEastAsia" w:hAnsiTheme="minorHAnsi"/>
      <w:color w:val="auto"/>
      <w:kern w:val="2"/>
      <w:sz w:val="21"/>
      <w:szCs w:val="22"/>
      <w:lang w:val="en-US" w:eastAsia="ja-JP" w:bidi="ar-SA"/>
    </w:rPr>
  </w:style>
  <w:style w:type="paragraph" w:styleId="Heading1">
    <w:name w:val="Heading 1"/>
    <w:basedOn w:val="Normal"/>
    <w:next w:val="Normal"/>
    <w:uiPriority w:val="9"/>
    <w:qFormat/>
    <w:rsid w:val="00ab3585"/>
    <w:pPr>
      <w:keepNext w:val="true"/>
      <w:outlineLvl w:val="0"/>
    </w:pPr>
    <w:rPr>
      <w:rFonts w:ascii="Arial" w:hAnsi="Arial" w:eastAsia="游ゴシック Light" w:cs="Arial" w:eastAsiaTheme="majorEastAsia"/>
      <w:b/>
      <w:bCs/>
      <w:sz w:val="24"/>
      <w:szCs w:val="24"/>
      <w:lang w:val="en-GB"/>
    </w:rPr>
  </w:style>
  <w:style w:type="paragraph" w:styleId="Heading2">
    <w:name w:val="Heading 2"/>
    <w:basedOn w:val="Normal"/>
    <w:next w:val="Normal"/>
    <w:uiPriority w:val="9"/>
    <w:unhideWhenUsed/>
    <w:qFormat/>
    <w:rsid w:val="000f445b"/>
    <w:pPr>
      <w:outlineLvl w:val="1"/>
    </w:pPr>
    <w:rPr>
      <w:rFonts w:ascii="Arial" w:hAnsi="Arial" w:cs="Arial"/>
    </w:rPr>
  </w:style>
  <w:style w:type="character" w:styleId="DefaultParagraphFont" w:default="1">
    <w:name w:val="Default Paragraph Font"/>
    <w:uiPriority w:val="1"/>
    <w:semiHidden/>
    <w:unhideWhenUsed/>
    <w:qFormat/>
    <w:rPr/>
  </w:style>
  <w:style w:type="character" w:styleId="1" w:customStyle="1">
    <w:name w:val="見出し 1 (文字)"/>
    <w:basedOn w:val="DefaultParagraphFont"/>
    <w:uiPriority w:val="9"/>
    <w:qFormat/>
    <w:rsid w:val="00ab3585"/>
    <w:rPr>
      <w:rFonts w:ascii="Arial" w:hAnsi="Arial" w:eastAsia="游ゴシック Light" w:cs="Arial" w:eastAsiaTheme="majorEastAsia"/>
      <w:b/>
      <w:bCs/>
      <w:sz w:val="24"/>
      <w:szCs w:val="24"/>
      <w:lang w:val="en-GB"/>
    </w:rPr>
  </w:style>
  <w:style w:type="character" w:styleId="Style12" w:customStyle="1">
    <w:name w:val="ヘッダー (文字)"/>
    <w:basedOn w:val="DefaultParagraphFont"/>
    <w:uiPriority w:val="99"/>
    <w:qFormat/>
    <w:rsid w:val="00494e93"/>
    <w:rPr/>
  </w:style>
  <w:style w:type="character" w:styleId="Style13" w:customStyle="1">
    <w:name w:val="フッター (文字)"/>
    <w:basedOn w:val="DefaultParagraphFont"/>
    <w:uiPriority w:val="99"/>
    <w:qFormat/>
    <w:rsid w:val="00494e93"/>
    <w:rPr/>
  </w:style>
  <w:style w:type="character" w:styleId="2" w:customStyle="1">
    <w:name w:val="見出し 2 (文字)"/>
    <w:basedOn w:val="DefaultParagraphFont"/>
    <w:uiPriority w:val="9"/>
    <w:qFormat/>
    <w:rsid w:val="000f445b"/>
    <w:rPr>
      <w:rFonts w:ascii="Arial" w:hAnsi="Arial" w:cs="Arial"/>
    </w:rPr>
  </w:style>
  <w:style w:type="character" w:styleId="Annotationreference">
    <w:name w:val="annotation reference"/>
    <w:basedOn w:val="DefaultParagraphFont"/>
    <w:uiPriority w:val="99"/>
    <w:semiHidden/>
    <w:unhideWhenUsed/>
    <w:qFormat/>
    <w:rsid w:val="00913f48"/>
    <w:rPr>
      <w:sz w:val="18"/>
      <w:szCs w:val="18"/>
    </w:rPr>
  </w:style>
  <w:style w:type="character" w:styleId="Style14" w:customStyle="1">
    <w:name w:val="コメント文字列 (文字)"/>
    <w:basedOn w:val="DefaultParagraphFont"/>
    <w:uiPriority w:val="99"/>
    <w:semiHidden/>
    <w:qFormat/>
    <w:rsid w:val="00913f48"/>
    <w:rPr/>
  </w:style>
  <w:style w:type="character" w:styleId="Style15" w:customStyle="1">
    <w:name w:val="コメント内容 (文字)"/>
    <w:basedOn w:val="Style14"/>
    <w:uiPriority w:val="99"/>
    <w:semiHidden/>
    <w:qFormat/>
    <w:rsid w:val="00913f48"/>
    <w:rPr>
      <w:b/>
      <w:bCs/>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uiPriority w:val="35"/>
    <w:unhideWhenUsed/>
    <w:qFormat/>
    <w:rsid w:val="007a1f39"/>
    <w:pPr/>
    <w:rPr>
      <w:b/>
      <w:bCs/>
      <w:szCs w:val="21"/>
    </w:rPr>
  </w:style>
  <w:style w:type="paragraph" w:styleId="ListParagraph">
    <w:name w:val="List Paragraph"/>
    <w:basedOn w:val="Normal"/>
    <w:uiPriority w:val="34"/>
    <w:qFormat/>
    <w:rsid w:val="00170b3f"/>
    <w:pPr>
      <w:ind w:left="840" w:hanging="0"/>
    </w:pPr>
    <w:rPr/>
  </w:style>
  <w:style w:type="paragraph" w:styleId="HeaderandFooter" w:customStyle="1">
    <w:name w:val="Header and Footer"/>
    <w:basedOn w:val="Normal"/>
    <w:qFormat/>
    <w:pPr/>
    <w:rPr/>
  </w:style>
  <w:style w:type="paragraph" w:styleId="Header">
    <w:name w:val="Header"/>
    <w:basedOn w:val="Normal"/>
    <w:uiPriority w:val="99"/>
    <w:unhideWhenUsed/>
    <w:rsid w:val="00494e93"/>
    <w:pPr>
      <w:tabs>
        <w:tab w:val="clear" w:pos="840"/>
        <w:tab w:val="center" w:pos="4252" w:leader="none"/>
        <w:tab w:val="right" w:pos="8504" w:leader="none"/>
      </w:tabs>
      <w:snapToGrid w:val="false"/>
    </w:pPr>
    <w:rPr/>
  </w:style>
  <w:style w:type="paragraph" w:styleId="Footer">
    <w:name w:val="Footer"/>
    <w:basedOn w:val="Normal"/>
    <w:uiPriority w:val="99"/>
    <w:unhideWhenUsed/>
    <w:rsid w:val="00494e93"/>
    <w:pPr>
      <w:tabs>
        <w:tab w:val="clear" w:pos="840"/>
        <w:tab w:val="center" w:pos="4252" w:leader="none"/>
        <w:tab w:val="right" w:pos="8504" w:leader="none"/>
      </w:tabs>
      <w:snapToGrid w:val="false"/>
    </w:pPr>
    <w:rPr/>
  </w:style>
  <w:style w:type="paragraph" w:styleId="Annotationtext">
    <w:name w:val="annotation text"/>
    <w:basedOn w:val="Normal"/>
    <w:uiPriority w:val="99"/>
    <w:unhideWhenUsed/>
    <w:qFormat/>
    <w:rsid w:val="00913f48"/>
    <w:pPr>
      <w:jc w:val="left"/>
    </w:pPr>
    <w:rPr/>
  </w:style>
  <w:style w:type="paragraph" w:styleId="Annotationsubject">
    <w:name w:val="annotation subject"/>
    <w:basedOn w:val="Annotationtext"/>
    <w:next w:val="Annotationtext"/>
    <w:uiPriority w:val="99"/>
    <w:semiHidden/>
    <w:unhideWhenUsed/>
    <w:qFormat/>
    <w:rsid w:val="00913f48"/>
    <w:pPr/>
    <w:rPr>
      <w:b/>
      <w:bCs/>
    </w:rPr>
  </w:style>
  <w:style w:type="paragraph" w:styleId="FrameContents" w:customStyle="1">
    <w:name w:val="Frame Contents"/>
    <w:basedOn w:val="Normal"/>
    <w:qFormat/>
    <w:pPr/>
    <w:rPr/>
  </w:style>
  <w:style w:type="paragraph" w:styleId="B1" w:customStyle="1">
    <w:name w:val="B1"/>
    <w:basedOn w:val="Normal"/>
    <w:qFormat/>
    <w:pPr>
      <w:ind w:left="568" w:hanging="284"/>
    </w:pPr>
    <w:rPr/>
  </w:style>
  <w:style w:type="paragraph" w:styleId="TableContents" w:customStyle="1">
    <w:name w:val="Table Contents"/>
    <w:basedOn w:val="Normal"/>
    <w:qFormat/>
    <w:pPr>
      <w:suppressLineNumbers/>
    </w:pPr>
    <w:rPr/>
  </w:style>
  <w:style w:type="paragraph" w:styleId="Contents1">
    <w:name w:val="TOC 1"/>
    <w:pPr>
      <w:keepNext w:val="true"/>
      <w:keepLines/>
      <w:widowControl w:val="false"/>
      <w:tabs>
        <w:tab w:val="clear" w:pos="840"/>
        <w:tab w:val="right" w:pos="9639" w:leader="dot"/>
      </w:tabs>
      <w:suppressAutoHyphens w:val="true"/>
      <w:bidi w:val="0"/>
      <w:spacing w:before="120" w:after="0"/>
      <w:ind w:left="567" w:right="425" w:hanging="567"/>
      <w:jc w:val="left"/>
    </w:pPr>
    <w:rPr>
      <w:rFonts w:ascii="游明朝" w:hAnsi="游明朝" w:eastAsia="游明朝" w:cs="" w:asciiTheme="minorHAnsi" w:cstheme="minorBidi" w:eastAsiaTheme="minorEastAsia" w:hAnsiTheme="minorHAnsi"/>
      <w:color w:val="auto"/>
      <w:kern w:val="2"/>
      <w:sz w:val="22"/>
      <w:szCs w:val="22"/>
      <w:lang w:val="en-US" w:eastAsia="en-US" w:bidi="ar-SA"/>
    </w:rPr>
  </w:style>
  <w:style w:type="paragraph" w:styleId="Contents2">
    <w:name w:val="TOC 2"/>
    <w:basedOn w:val="Contents1"/>
    <w:pPr>
      <w:keepNext w:val="false"/>
      <w:spacing w:before="0" w:after="0"/>
      <w:ind w:left="851" w:right="425" w:hanging="851"/>
    </w:pPr>
    <w:rPr>
      <w:sz w:val="20"/>
    </w:rPr>
  </w:style>
  <w:style w:type="paragraph" w:styleId="Contents3">
    <w:name w:val="TOC 3"/>
    <w:basedOn w:val="Contents2"/>
    <w:pPr>
      <w:ind w:left="1134" w:right="425" w:hanging="1134"/>
    </w:pPr>
    <w:rPr/>
  </w:style>
  <w:style w:type="paragraph" w:styleId="TableHeading" w:customStyle="1">
    <w:name w:val="Table Heading"/>
    <w:basedOn w:val="TableContents"/>
    <w:qFormat/>
    <w:pPr>
      <w:jc w:val="center"/>
    </w:pPr>
    <w:rPr>
      <w:b/>
      <w:bCs/>
    </w:rPr>
  </w:style>
  <w:style w:type="paragraph" w:styleId="B2" w:customStyle="1">
    <w:name w:val="B2"/>
    <w:basedOn w:val="Normal"/>
    <w:qFormat/>
    <w:pPr>
      <w:ind w:left="851" w:hanging="284"/>
    </w:pPr>
    <w:rPr/>
  </w:style>
  <w:style w:type="paragraph" w:styleId="Revision">
    <w:name w:val="Revision"/>
    <w:uiPriority w:val="99"/>
    <w:semiHidden/>
    <w:qFormat/>
    <w:rsid w:val="00b0284b"/>
    <w:pPr>
      <w:widowControl/>
      <w:suppressAutoHyphens w:val="false"/>
      <w:bidi w:val="0"/>
      <w:spacing w:before="0" w:after="0"/>
      <w:jc w:val="left"/>
    </w:pPr>
    <w:rPr>
      <w:rFonts w:ascii="游明朝" w:hAnsi="游明朝" w:eastAsia="游明朝" w:cs="" w:asciiTheme="minorHAnsi" w:cstheme="minorBidi" w:eastAsiaTheme="minorEastAsia" w:hAnsiTheme="minorHAnsi"/>
      <w:color w:val="auto"/>
      <w:kern w:val="2"/>
      <w:sz w:val="21"/>
      <w:szCs w:val="22"/>
      <w:lang w:val="en-US" w:eastAsia="ja-JP"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913f48"/>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1815</TotalTime>
  <Application>LibreOffice/6.4.7.2$Linux_X86_64 LibreOffice_project/40$Build-2</Application>
  <Pages>6</Pages>
  <Words>1875</Words>
  <Characters>10004</Characters>
  <CharactersWithSpaces>11789</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2022-09-05T09:54:00Z</dcterms:created>
  <dc:creator>Kitagawa, Koichiro | Koo | RMI</dc:creator>
  <dc:description/>
  <dc:language>en-IN</dc:language>
  <cp:lastModifiedBy/>
  <cp:lastPrinted>2022-09-05T09:41:00Z</cp:lastPrinted>
  <dcterms:modified xsi:type="dcterms:W3CDTF">2022-12-05T19:12:57Z</dcterms:modified>
  <cp:revision>370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