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B6C4DA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3000AA">
        <w:rPr>
          <w:rFonts w:ascii="Arial" w:hAnsi="Arial" w:cs="Arial"/>
          <w:b/>
          <w:sz w:val="24"/>
          <w:szCs w:val="24"/>
        </w:rPr>
        <w:t>22</w:t>
      </w:r>
      <w:r w:rsidR="003000AA">
        <w:rPr>
          <w:rFonts w:ascii="Arial" w:hAnsi="Arial" w:cs="Arial"/>
          <w:b/>
          <w:sz w:val="24"/>
          <w:szCs w:val="24"/>
          <w:lang w:eastAsia="ja-JP"/>
        </w:rPr>
        <w:t>2</w:t>
      </w:r>
      <w:r w:rsidR="007E5C27">
        <w:rPr>
          <w:rFonts w:ascii="Arial" w:hAnsi="Arial" w:cs="Arial"/>
          <w:b/>
          <w:sz w:val="24"/>
          <w:szCs w:val="24"/>
          <w:lang w:eastAsia="ja-JP"/>
        </w:rPr>
        <w:t>550</w:t>
      </w:r>
    </w:p>
    <w:p w14:paraId="74D3B354" w14:textId="3F7A9C87"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E85B56">
        <w:rPr>
          <w:rFonts w:ascii="Arial" w:hAnsi="Arial" w:cs="Arial"/>
          <w:b/>
          <w:sz w:val="24"/>
        </w:rPr>
        <w:t>12</w:t>
      </w:r>
      <w:r w:rsidR="00E85B56" w:rsidRPr="00E85B56">
        <w:rPr>
          <w:rFonts w:ascii="Arial" w:hAnsi="Arial" w:cs="Arial"/>
          <w:b/>
          <w:sz w:val="24"/>
          <w:vertAlign w:val="superscript"/>
        </w:rPr>
        <w:t>th</w:t>
      </w:r>
      <w:r w:rsidR="00E85B56">
        <w:rPr>
          <w:rFonts w:ascii="Arial" w:hAnsi="Arial" w:cs="Arial"/>
          <w:b/>
          <w:sz w:val="24"/>
        </w:rPr>
        <w:t xml:space="preserve"> – 16</w:t>
      </w:r>
      <w:r w:rsidR="00E85B56" w:rsidRPr="00E85B56">
        <w:rPr>
          <w:rFonts w:ascii="Arial" w:hAnsi="Arial" w:cs="Arial"/>
          <w:b/>
          <w:sz w:val="24"/>
          <w:vertAlign w:val="superscript"/>
        </w:rPr>
        <w:t>th</w:t>
      </w:r>
      <w:r w:rsidR="00E85B56">
        <w:rPr>
          <w:rFonts w:ascii="Arial" w:hAnsi="Arial" w:cs="Arial"/>
          <w:b/>
          <w:sz w:val="24"/>
        </w:rPr>
        <w:t xml:space="preserve"> </w:t>
      </w:r>
      <w:r>
        <w:rPr>
          <w:rFonts w:ascii="Arial" w:hAnsi="Arial" w:cs="Arial"/>
          <w:b/>
          <w:sz w:val="24"/>
        </w:rPr>
        <w:t>Septembe</w:t>
      </w:r>
      <w:r w:rsidR="00E85B56">
        <w:rPr>
          <w:rFonts w:ascii="Arial" w:hAnsi="Arial" w:cs="Arial"/>
          <w:b/>
          <w:sz w:val="24"/>
        </w:rPr>
        <w:t>r</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4DFC5B3" w:rsidR="00D45B2F" w:rsidRPr="0002472A" w:rsidRDefault="00D45B2F" w:rsidP="00D45B2F">
      <w:pPr>
        <w:tabs>
          <w:tab w:val="left" w:pos="567"/>
        </w:tabs>
        <w:rPr>
          <w:rFonts w:ascii="Arial" w:hAnsi="Arial" w:cs="Arial"/>
          <w:lang w:eastAsia="ja-JP"/>
        </w:rPr>
      </w:pPr>
      <w:r w:rsidRPr="0002472A">
        <w:rPr>
          <w:rFonts w:ascii="Arial" w:hAnsi="Arial" w:cs="Arial"/>
          <w:b/>
        </w:rPr>
        <w:t>Agenda item:</w:t>
      </w:r>
      <w:r w:rsidRPr="0002472A">
        <w:rPr>
          <w:rFonts w:ascii="Arial" w:hAnsi="Arial" w:cs="Arial"/>
        </w:rPr>
        <w:tab/>
      </w:r>
      <w:r w:rsidR="00F86A73" w:rsidRPr="0002472A">
        <w:rPr>
          <w:rFonts w:ascii="Arial" w:hAnsi="Arial" w:cs="Arial"/>
        </w:rPr>
        <w:tab/>
      </w:r>
      <w:r w:rsidR="00EF4800" w:rsidRPr="0002472A">
        <w:rPr>
          <w:rFonts w:ascii="Arial" w:hAnsi="Arial" w:cs="Arial"/>
        </w:rPr>
        <w:tab/>
      </w:r>
      <w:r w:rsidR="00254A3A">
        <w:rPr>
          <w:rFonts w:ascii="Arial" w:hAnsi="Arial" w:cs="Arial"/>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2472A" w14:paraId="5B66F53A" w14:textId="77777777" w:rsidTr="00871653">
        <w:tc>
          <w:tcPr>
            <w:tcW w:w="2436" w:type="dxa"/>
            <w:shd w:val="clear" w:color="auto" w:fill="auto"/>
          </w:tcPr>
          <w:p w14:paraId="0E6C965F" w14:textId="77777777" w:rsidR="00593315" w:rsidRPr="0002472A" w:rsidRDefault="00C21339" w:rsidP="001A248F">
            <w:pPr>
              <w:tabs>
                <w:tab w:val="left" w:pos="567"/>
              </w:tabs>
              <w:spacing w:after="0"/>
              <w:rPr>
                <w:rFonts w:ascii="Arial" w:hAnsi="Arial" w:cs="Arial"/>
                <w:b/>
              </w:rPr>
            </w:pPr>
            <w:r w:rsidRPr="0002472A">
              <w:rPr>
                <w:rFonts w:ascii="Arial" w:hAnsi="Arial" w:cs="Arial"/>
                <w:b/>
              </w:rPr>
              <w:t xml:space="preserve">WI / SI </w:t>
            </w:r>
            <w:r w:rsidR="00593315" w:rsidRPr="0002472A">
              <w:rPr>
                <w:rFonts w:ascii="Arial" w:hAnsi="Arial" w:cs="Arial"/>
                <w:b/>
              </w:rPr>
              <w:t>Name</w:t>
            </w:r>
          </w:p>
        </w:tc>
        <w:tc>
          <w:tcPr>
            <w:tcW w:w="7650" w:type="dxa"/>
            <w:gridSpan w:val="5"/>
          </w:tcPr>
          <w:p w14:paraId="76D16D9C" w14:textId="4B993D0E" w:rsidR="00593315" w:rsidRPr="00254A3A" w:rsidRDefault="00254A3A" w:rsidP="001A248F">
            <w:pPr>
              <w:tabs>
                <w:tab w:val="left" w:pos="567"/>
              </w:tabs>
              <w:spacing w:after="0"/>
              <w:rPr>
                <w:rFonts w:ascii="Arial" w:hAnsi="Arial" w:cs="Arial"/>
              </w:rPr>
            </w:pPr>
            <w:r w:rsidRPr="00254A3A">
              <w:rPr>
                <w:rFonts w:ascii="Arial" w:hAnsi="Arial" w:cs="Arial"/>
              </w:rPr>
              <w:t>WID on NB-IoT/eMTC core &amp; performance requirements for Non-Terrestrial Networks</w:t>
            </w:r>
          </w:p>
        </w:tc>
      </w:tr>
      <w:tr w:rsidR="009F3F68" w:rsidRPr="0002472A" w14:paraId="3B7BA5CF" w14:textId="77777777" w:rsidTr="00871653">
        <w:tc>
          <w:tcPr>
            <w:tcW w:w="2436" w:type="dxa"/>
            <w:shd w:val="clear" w:color="auto" w:fill="auto"/>
          </w:tcPr>
          <w:p w14:paraId="17DAA025" w14:textId="77777777" w:rsidR="009F3F68" w:rsidRPr="0002472A" w:rsidRDefault="009F3F68" w:rsidP="009F3F68">
            <w:pPr>
              <w:tabs>
                <w:tab w:val="left" w:pos="567"/>
              </w:tabs>
              <w:spacing w:after="0"/>
              <w:rPr>
                <w:rFonts w:ascii="Arial" w:hAnsi="Arial" w:cs="Arial"/>
                <w:bCs/>
              </w:rPr>
            </w:pPr>
            <w:r w:rsidRPr="0002472A">
              <w:rPr>
                <w:rFonts w:ascii="Arial" w:hAnsi="Arial" w:cs="Arial"/>
                <w:bCs/>
              </w:rPr>
              <w:t>included in this status report</w:t>
            </w:r>
          </w:p>
        </w:tc>
        <w:tc>
          <w:tcPr>
            <w:tcW w:w="1846" w:type="dxa"/>
          </w:tcPr>
          <w:p w14:paraId="15BE066F"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Study Item:</w:t>
            </w:r>
            <w:r w:rsidRPr="0002472A">
              <w:rPr>
                <w:rFonts w:ascii="Arial" w:hAnsi="Arial" w:cs="Arial" w:hint="eastAsia"/>
                <w:color w:val="FF0000"/>
                <w:lang w:eastAsia="ja-JP"/>
              </w:rPr>
              <w:t xml:space="preserve"> </w:t>
            </w:r>
          </w:p>
          <w:p w14:paraId="27D21A4C" w14:textId="36099DE0" w:rsidR="009F3F68" w:rsidRPr="0002472A" w:rsidRDefault="009F3F68" w:rsidP="009F3F68">
            <w:pPr>
              <w:tabs>
                <w:tab w:val="left" w:pos="567"/>
              </w:tabs>
              <w:spacing w:after="0"/>
              <w:rPr>
                <w:rFonts w:ascii="Arial" w:hAnsi="Arial" w:cs="Arial"/>
              </w:rPr>
            </w:pPr>
            <w:r w:rsidRPr="0002472A">
              <w:rPr>
                <w:rFonts w:ascii="Arial" w:eastAsia="MS Mincho" w:hAnsi="Arial" w:cs="Arial"/>
                <w:color w:val="00B050"/>
                <w:kern w:val="2"/>
                <w:sz w:val="21"/>
                <w:szCs w:val="22"/>
                <w:lang w:eastAsia="ja-JP"/>
              </w:rPr>
              <w:t>No</w:t>
            </w:r>
          </w:p>
        </w:tc>
        <w:tc>
          <w:tcPr>
            <w:tcW w:w="1842" w:type="dxa"/>
          </w:tcPr>
          <w:p w14:paraId="084653C9"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Core part:</w:t>
            </w:r>
            <w:r w:rsidRPr="0002472A">
              <w:rPr>
                <w:rFonts w:ascii="Arial" w:hAnsi="Arial" w:cs="Arial"/>
                <w:color w:val="FF0000"/>
                <w:lang w:eastAsia="ja-JP"/>
              </w:rPr>
              <w:t xml:space="preserve"> </w:t>
            </w:r>
          </w:p>
          <w:p w14:paraId="4F4E6C8C" w14:textId="0D08FD2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2309" w:type="dxa"/>
            <w:gridSpan w:val="2"/>
          </w:tcPr>
          <w:p w14:paraId="6E4E793B" w14:textId="77777777" w:rsidR="009F3F68" w:rsidRPr="0002472A" w:rsidRDefault="009F3F68" w:rsidP="009F3F68">
            <w:pPr>
              <w:tabs>
                <w:tab w:val="left" w:pos="567"/>
              </w:tabs>
              <w:spacing w:after="0"/>
              <w:rPr>
                <w:rFonts w:ascii="Arial" w:hAnsi="Arial" w:cs="Arial"/>
              </w:rPr>
            </w:pPr>
            <w:r w:rsidRPr="0002472A">
              <w:rPr>
                <w:rFonts w:ascii="Arial" w:hAnsi="Arial" w:cs="Arial"/>
              </w:rPr>
              <w:t>Performance part:</w:t>
            </w:r>
          </w:p>
          <w:p w14:paraId="3DC7ABB4" w14:textId="538DAD04"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1653" w:type="dxa"/>
          </w:tcPr>
          <w:p w14:paraId="34CBE1DE" w14:textId="77777777" w:rsidR="009F3F68" w:rsidRPr="0002472A" w:rsidRDefault="009F3F68" w:rsidP="009F3F68">
            <w:pPr>
              <w:tabs>
                <w:tab w:val="left" w:pos="567"/>
              </w:tabs>
              <w:spacing w:after="0"/>
              <w:rPr>
                <w:rFonts w:ascii="Arial" w:hAnsi="Arial" w:cs="Arial"/>
              </w:rPr>
            </w:pPr>
            <w:r w:rsidRPr="0002472A">
              <w:rPr>
                <w:rFonts w:ascii="Arial" w:hAnsi="Arial" w:cs="Arial"/>
              </w:rPr>
              <w:t>Testing part:</w:t>
            </w:r>
          </w:p>
          <w:p w14:paraId="6184B75F" w14:textId="0CA4C71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No</w:t>
            </w:r>
          </w:p>
        </w:tc>
      </w:tr>
      <w:tr w:rsidR="0036248C" w:rsidRPr="0002472A" w14:paraId="12B4E9B7" w14:textId="77777777" w:rsidTr="00871653">
        <w:tc>
          <w:tcPr>
            <w:tcW w:w="2436" w:type="dxa"/>
          </w:tcPr>
          <w:p w14:paraId="1194B810" w14:textId="77777777" w:rsidR="0036248C" w:rsidRPr="0002472A" w:rsidRDefault="0036248C" w:rsidP="001A248F">
            <w:pPr>
              <w:tabs>
                <w:tab w:val="left" w:pos="567"/>
              </w:tabs>
              <w:spacing w:after="0"/>
              <w:rPr>
                <w:rFonts w:ascii="Arial" w:hAnsi="Arial" w:cs="Arial"/>
                <w:b/>
              </w:rPr>
            </w:pPr>
            <w:r w:rsidRPr="0002472A">
              <w:rPr>
                <w:rFonts w:ascii="Arial" w:hAnsi="Arial" w:cs="Arial"/>
                <w:b/>
              </w:rPr>
              <w:t>Acronym</w:t>
            </w:r>
          </w:p>
        </w:tc>
        <w:tc>
          <w:tcPr>
            <w:tcW w:w="7650" w:type="dxa"/>
            <w:gridSpan w:val="5"/>
          </w:tcPr>
          <w:p w14:paraId="11660AB1" w14:textId="518A76A8" w:rsidR="0036248C" w:rsidRPr="00254A3A" w:rsidRDefault="00254A3A" w:rsidP="008836AC">
            <w:pPr>
              <w:tabs>
                <w:tab w:val="left" w:pos="567"/>
              </w:tabs>
              <w:spacing w:after="0"/>
              <w:rPr>
                <w:rFonts w:ascii="Arial" w:hAnsi="Arial" w:cs="Arial"/>
              </w:rPr>
            </w:pPr>
            <w:r w:rsidRPr="00254A3A">
              <w:rPr>
                <w:rFonts w:ascii="Arial" w:hAnsi="Arial" w:cs="Arial"/>
              </w:rPr>
              <w:t>LTE_NBIoT_eMTC_NTN_req</w:t>
            </w:r>
          </w:p>
        </w:tc>
      </w:tr>
      <w:tr w:rsidR="0036248C" w:rsidRPr="0002472A" w14:paraId="5DE04433" w14:textId="77777777" w:rsidTr="00871653">
        <w:tc>
          <w:tcPr>
            <w:tcW w:w="2436" w:type="dxa"/>
          </w:tcPr>
          <w:p w14:paraId="4176DAE9" w14:textId="77777777" w:rsidR="0036248C" w:rsidRPr="0002472A" w:rsidRDefault="0036248C" w:rsidP="001A248F">
            <w:pPr>
              <w:tabs>
                <w:tab w:val="left" w:pos="567"/>
              </w:tabs>
              <w:spacing w:after="0"/>
              <w:rPr>
                <w:rFonts w:ascii="Arial" w:hAnsi="Arial" w:cs="Arial"/>
                <w:b/>
              </w:rPr>
            </w:pPr>
            <w:r w:rsidRPr="0002472A">
              <w:rPr>
                <w:rFonts w:ascii="Arial" w:hAnsi="Arial" w:cs="Arial"/>
                <w:b/>
              </w:rPr>
              <w:t>Unique ID</w:t>
            </w:r>
          </w:p>
        </w:tc>
        <w:tc>
          <w:tcPr>
            <w:tcW w:w="7650" w:type="dxa"/>
            <w:gridSpan w:val="5"/>
          </w:tcPr>
          <w:p w14:paraId="07B8F6C9" w14:textId="0E1920DD" w:rsidR="0036248C" w:rsidRPr="0002472A" w:rsidRDefault="0081502D" w:rsidP="008836AC">
            <w:pPr>
              <w:tabs>
                <w:tab w:val="left" w:pos="567"/>
              </w:tabs>
              <w:spacing w:after="0"/>
              <w:rPr>
                <w:rFonts w:ascii="Arial" w:hAnsi="Arial" w:cs="Arial"/>
                <w:lang w:eastAsia="ja-JP"/>
              </w:rPr>
            </w:pPr>
            <w:r w:rsidRPr="0002472A">
              <w:rPr>
                <w:rFonts w:ascii="Arial" w:hAnsi="Arial" w:cs="Arial"/>
                <w:lang w:eastAsia="ja-JP"/>
              </w:rPr>
              <w:t>950</w:t>
            </w:r>
            <w:r w:rsidR="00254A3A">
              <w:rPr>
                <w:rFonts w:ascii="Arial" w:hAnsi="Arial" w:cs="Arial"/>
                <w:lang w:eastAsia="ja-JP"/>
              </w:rPr>
              <w:t>074</w:t>
            </w:r>
          </w:p>
        </w:tc>
      </w:tr>
      <w:tr w:rsidR="00B6300F" w:rsidRPr="0002472A" w14:paraId="2184CB69" w14:textId="77777777" w:rsidTr="00871653">
        <w:tc>
          <w:tcPr>
            <w:tcW w:w="2436" w:type="dxa"/>
          </w:tcPr>
          <w:p w14:paraId="7FA547CB" w14:textId="77777777" w:rsidR="00B6300F" w:rsidRPr="0002472A" w:rsidRDefault="00B6300F" w:rsidP="001A248F">
            <w:pPr>
              <w:tabs>
                <w:tab w:val="left" w:pos="567"/>
              </w:tabs>
              <w:spacing w:after="0"/>
              <w:rPr>
                <w:rFonts w:ascii="Arial" w:hAnsi="Arial" w:cs="Arial"/>
                <w:b/>
              </w:rPr>
            </w:pPr>
            <w:r w:rsidRPr="0002472A">
              <w:rPr>
                <w:rFonts w:ascii="Arial" w:hAnsi="Arial" w:cs="Arial"/>
                <w:b/>
              </w:rPr>
              <w:t xml:space="preserve">TSG Tdoc of latest approved WI/SI description </w:t>
            </w:r>
            <w:r w:rsidR="00EE4CC9" w:rsidRPr="0002472A">
              <w:rPr>
                <w:rFonts w:ascii="Arial" w:hAnsi="Arial" w:cs="Arial"/>
                <w:b/>
              </w:rPr>
              <w:t>(if any)</w:t>
            </w:r>
          </w:p>
        </w:tc>
        <w:tc>
          <w:tcPr>
            <w:tcW w:w="7650" w:type="dxa"/>
            <w:gridSpan w:val="5"/>
          </w:tcPr>
          <w:p w14:paraId="02C02CD6" w14:textId="6544906B" w:rsidR="00B6300F" w:rsidRPr="00474F13" w:rsidRDefault="007E5C27" w:rsidP="008836AC">
            <w:pPr>
              <w:tabs>
                <w:tab w:val="left" w:pos="567"/>
              </w:tabs>
              <w:spacing w:after="0"/>
              <w:rPr>
                <w:rFonts w:ascii="Arial" w:hAnsi="Arial" w:cs="Arial"/>
                <w:lang w:eastAsia="ja-JP"/>
              </w:rPr>
            </w:pPr>
            <w:hyperlink r:id="rId7" w:history="1">
              <w:r w:rsidR="00474F13" w:rsidRPr="00474F13">
                <w:rPr>
                  <w:rStyle w:val="Hyperlink"/>
                  <w:rFonts w:ascii="Arial" w:hAnsi="Arial" w:cs="Arial"/>
                </w:rPr>
                <w:t>RP-221556</w:t>
              </w:r>
            </w:hyperlink>
            <w:r w:rsidR="00474F13" w:rsidRPr="00474F13">
              <w:rPr>
                <w:rFonts w:ascii="Arial" w:hAnsi="Arial" w:cs="Arial"/>
              </w:rPr>
              <w:t xml:space="preserve"> </w:t>
            </w:r>
          </w:p>
        </w:tc>
      </w:tr>
      <w:tr w:rsidR="00871653" w:rsidRPr="0002472A" w14:paraId="0BE4E3F0" w14:textId="77777777" w:rsidTr="00871653">
        <w:tc>
          <w:tcPr>
            <w:tcW w:w="2436" w:type="dxa"/>
          </w:tcPr>
          <w:p w14:paraId="7E7C416D" w14:textId="77777777" w:rsidR="00887422" w:rsidRPr="0002472A" w:rsidRDefault="00871653" w:rsidP="001A248F">
            <w:pPr>
              <w:tabs>
                <w:tab w:val="left" w:pos="567"/>
              </w:tabs>
              <w:spacing w:after="0"/>
              <w:rPr>
                <w:rFonts w:ascii="Arial" w:hAnsi="Arial" w:cs="Arial"/>
                <w:b/>
              </w:rPr>
            </w:pPr>
            <w:r w:rsidRPr="0002472A">
              <w:rPr>
                <w:rFonts w:ascii="Arial" w:hAnsi="Arial" w:cs="Arial"/>
                <w:b/>
              </w:rPr>
              <w:t>Target Completion Date</w:t>
            </w:r>
          </w:p>
          <w:p w14:paraId="7FE6F1F9" w14:textId="77777777" w:rsidR="00871653" w:rsidRPr="0002472A" w:rsidRDefault="00887422" w:rsidP="001A248F">
            <w:pPr>
              <w:tabs>
                <w:tab w:val="left" w:pos="567"/>
              </w:tabs>
              <w:spacing w:after="0"/>
              <w:rPr>
                <w:rFonts w:ascii="Arial" w:hAnsi="Arial" w:cs="Arial"/>
                <w:b/>
              </w:rPr>
            </w:pPr>
            <w:r w:rsidRPr="0002472A">
              <w:rPr>
                <w:rFonts w:ascii="Arial" w:hAnsi="Arial" w:cs="Arial"/>
                <w:b/>
              </w:rPr>
              <w:t>(indicate if changed)</w:t>
            </w:r>
          </w:p>
        </w:tc>
        <w:tc>
          <w:tcPr>
            <w:tcW w:w="1846" w:type="dxa"/>
          </w:tcPr>
          <w:p w14:paraId="59DDD591"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Study Item: </w:t>
            </w:r>
          </w:p>
          <w:p w14:paraId="2E56FC1C" w14:textId="408BB081" w:rsidR="00871653" w:rsidRPr="0002472A" w:rsidRDefault="00871653" w:rsidP="008836AC">
            <w:pPr>
              <w:tabs>
                <w:tab w:val="left" w:pos="567"/>
              </w:tabs>
              <w:spacing w:after="0"/>
              <w:rPr>
                <w:rFonts w:ascii="Arial" w:hAnsi="Arial" w:cs="Arial"/>
                <w:lang w:eastAsia="ja-JP"/>
              </w:rPr>
            </w:pPr>
          </w:p>
        </w:tc>
        <w:tc>
          <w:tcPr>
            <w:tcW w:w="1842" w:type="dxa"/>
          </w:tcPr>
          <w:p w14:paraId="5A128F3E" w14:textId="24EC2C4E"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r w:rsidR="009F3F68" w:rsidRPr="0002472A">
              <w:rPr>
                <w:rFonts w:ascii="Arial" w:hAnsi="Arial" w:cs="Arial"/>
                <w:color w:val="00B050"/>
                <w:kern w:val="2"/>
                <w:sz w:val="21"/>
                <w:szCs w:val="22"/>
                <w:lang w:val="en-US" w:eastAsia="ja-JP"/>
              </w:rPr>
              <w:t>12/</w:t>
            </w:r>
            <w:r w:rsidR="003000AA" w:rsidRPr="0002472A">
              <w:rPr>
                <w:rFonts w:ascii="Arial" w:hAnsi="Arial" w:cs="Arial"/>
                <w:color w:val="00B050"/>
                <w:kern w:val="2"/>
                <w:sz w:val="21"/>
                <w:szCs w:val="22"/>
                <w:lang w:val="en-US" w:eastAsia="ja-JP"/>
              </w:rPr>
              <w:t>202</w:t>
            </w:r>
            <w:r w:rsidR="003000AA">
              <w:rPr>
                <w:rFonts w:ascii="Arial" w:hAnsi="Arial" w:cs="Arial"/>
                <w:color w:val="00B050"/>
                <w:kern w:val="2"/>
                <w:sz w:val="21"/>
                <w:szCs w:val="22"/>
                <w:lang w:val="en-US" w:eastAsia="ja-JP"/>
              </w:rPr>
              <w:t>2</w:t>
            </w:r>
          </w:p>
        </w:tc>
        <w:tc>
          <w:tcPr>
            <w:tcW w:w="2268" w:type="dxa"/>
          </w:tcPr>
          <w:p w14:paraId="150E2BE5" w14:textId="136C72FF" w:rsidR="00871653" w:rsidRPr="0002472A" w:rsidRDefault="00871653" w:rsidP="00207DC4">
            <w:pPr>
              <w:tabs>
                <w:tab w:val="left" w:pos="567"/>
              </w:tabs>
              <w:spacing w:after="0"/>
              <w:rPr>
                <w:rFonts w:ascii="Arial" w:hAnsi="Arial" w:cs="Arial"/>
                <w:lang w:eastAsia="ja-JP"/>
              </w:rPr>
            </w:pPr>
            <w:r w:rsidRPr="0002472A">
              <w:rPr>
                <w:rFonts w:ascii="Arial" w:hAnsi="Arial" w:cs="Arial"/>
                <w:lang w:eastAsia="ja-JP"/>
              </w:rPr>
              <w:t xml:space="preserve">Performance part: </w:t>
            </w:r>
            <w:r w:rsidR="009F3F68" w:rsidRPr="0002472A">
              <w:rPr>
                <w:rFonts w:ascii="Arial" w:hAnsi="Arial" w:cs="Arial"/>
                <w:color w:val="00B050"/>
                <w:kern w:val="2"/>
                <w:sz w:val="21"/>
                <w:szCs w:val="22"/>
                <w:lang w:val="en-US" w:eastAsia="ja-JP"/>
              </w:rPr>
              <w:t>06/</w:t>
            </w:r>
            <w:r w:rsidR="003000AA" w:rsidRPr="0002472A">
              <w:rPr>
                <w:rFonts w:ascii="Arial" w:hAnsi="Arial" w:cs="Arial"/>
                <w:color w:val="00B050"/>
                <w:kern w:val="2"/>
                <w:sz w:val="21"/>
                <w:szCs w:val="22"/>
                <w:lang w:val="en-US" w:eastAsia="ja-JP"/>
              </w:rPr>
              <w:t>202</w:t>
            </w:r>
            <w:r w:rsidR="003000AA">
              <w:rPr>
                <w:rFonts w:ascii="Arial" w:hAnsi="Arial" w:cs="Arial"/>
                <w:color w:val="00B050"/>
                <w:kern w:val="2"/>
                <w:sz w:val="21"/>
                <w:szCs w:val="22"/>
                <w:lang w:val="en-US" w:eastAsia="ja-JP"/>
              </w:rPr>
              <w:t>3</w:t>
            </w:r>
          </w:p>
        </w:tc>
        <w:tc>
          <w:tcPr>
            <w:tcW w:w="1694" w:type="dxa"/>
            <w:gridSpan w:val="2"/>
          </w:tcPr>
          <w:p w14:paraId="5BB6B905" w14:textId="5AFEF46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r w:rsidR="00871653" w:rsidRPr="0002472A" w14:paraId="2EC56AAA" w14:textId="77777777" w:rsidTr="00871653">
        <w:tc>
          <w:tcPr>
            <w:tcW w:w="2436" w:type="dxa"/>
          </w:tcPr>
          <w:p w14:paraId="67092FF9" w14:textId="77777777" w:rsidR="00871653" w:rsidRPr="0002472A" w:rsidRDefault="00871653" w:rsidP="0002472A">
            <w:r w:rsidRPr="0002472A">
              <w:t>Overall Completion level</w:t>
            </w:r>
          </w:p>
        </w:tc>
        <w:tc>
          <w:tcPr>
            <w:tcW w:w="1846" w:type="dxa"/>
          </w:tcPr>
          <w:p w14:paraId="66824FBA" w14:textId="77777777" w:rsidR="00871653" w:rsidRPr="0002472A" w:rsidRDefault="00871653" w:rsidP="008836AC">
            <w:pPr>
              <w:tabs>
                <w:tab w:val="left" w:pos="567"/>
              </w:tabs>
              <w:spacing w:after="0"/>
              <w:rPr>
                <w:rFonts w:ascii="Arial" w:hAnsi="Arial" w:cs="Arial"/>
                <w:color w:val="FF0000"/>
                <w:lang w:eastAsia="ja-JP"/>
              </w:rPr>
            </w:pPr>
            <w:r w:rsidRPr="0002472A">
              <w:rPr>
                <w:rFonts w:ascii="Arial" w:hAnsi="Arial" w:cs="Arial"/>
                <w:color w:val="000000" w:themeColor="text1"/>
                <w:lang w:eastAsia="ja-JP"/>
              </w:rPr>
              <w:t>Study Item:</w:t>
            </w:r>
            <w:r w:rsidRPr="0002472A">
              <w:rPr>
                <w:rFonts w:ascii="Arial" w:hAnsi="Arial" w:cs="Arial"/>
                <w:color w:val="FF0000"/>
                <w:lang w:eastAsia="ja-JP"/>
              </w:rPr>
              <w:t xml:space="preserve"> </w:t>
            </w:r>
          </w:p>
          <w:p w14:paraId="30397E78" w14:textId="49FF1CC1" w:rsidR="00871653" w:rsidRPr="0002472A" w:rsidRDefault="00871653" w:rsidP="008836AC">
            <w:pPr>
              <w:tabs>
                <w:tab w:val="left" w:pos="567"/>
              </w:tabs>
              <w:spacing w:after="0"/>
              <w:rPr>
                <w:rFonts w:ascii="Arial" w:hAnsi="Arial" w:cs="Arial"/>
                <w:lang w:eastAsia="ja-JP"/>
              </w:rPr>
            </w:pPr>
          </w:p>
        </w:tc>
        <w:tc>
          <w:tcPr>
            <w:tcW w:w="1842" w:type="dxa"/>
          </w:tcPr>
          <w:p w14:paraId="28B58AA7"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p>
          <w:p w14:paraId="5794DFF7" w14:textId="15B4BE2C" w:rsidR="009F3F68" w:rsidRPr="0002472A" w:rsidRDefault="00254A3A" w:rsidP="00932A4F">
            <w:pPr>
              <w:tabs>
                <w:tab w:val="left" w:pos="567"/>
              </w:tabs>
              <w:spacing w:after="0"/>
              <w:rPr>
                <w:rFonts w:ascii="Arial" w:eastAsia="Yu Mincho" w:hAnsi="Arial" w:cs="Arial"/>
                <w:color w:val="00B050"/>
                <w:kern w:val="2"/>
                <w:sz w:val="21"/>
                <w:szCs w:val="22"/>
                <w:lang w:val="en-US" w:eastAsia="ja-JP"/>
              </w:rPr>
            </w:pPr>
            <w:r w:rsidRPr="00E85B56">
              <w:rPr>
                <w:rFonts w:ascii="Arial" w:eastAsiaTheme="minorEastAsia" w:hAnsi="Arial" w:cs="Arial"/>
                <w:color w:val="00B050"/>
                <w:kern w:val="2"/>
                <w:sz w:val="21"/>
                <w:szCs w:val="22"/>
                <w:lang w:val="en-US" w:eastAsia="zh-TW"/>
              </w:rPr>
              <w:t>50</w:t>
            </w:r>
            <w:r w:rsidR="009F3F68" w:rsidRPr="00E85B56">
              <w:rPr>
                <w:rFonts w:ascii="Arial" w:eastAsiaTheme="minorEastAsia" w:hAnsi="Arial" w:cs="Arial"/>
                <w:color w:val="00B050"/>
                <w:kern w:val="2"/>
                <w:sz w:val="21"/>
                <w:szCs w:val="22"/>
                <w:lang w:val="en-US" w:eastAsia="zh-TW"/>
              </w:rPr>
              <w:t>%</w:t>
            </w:r>
          </w:p>
        </w:tc>
        <w:tc>
          <w:tcPr>
            <w:tcW w:w="2268" w:type="dxa"/>
          </w:tcPr>
          <w:p w14:paraId="75586D27" w14:textId="77777777" w:rsidR="009F3F68" w:rsidRPr="0002472A" w:rsidRDefault="00871653" w:rsidP="009F3F68">
            <w:pPr>
              <w:tabs>
                <w:tab w:val="left" w:pos="567"/>
              </w:tabs>
              <w:spacing w:after="0"/>
              <w:rPr>
                <w:rFonts w:ascii="Arial" w:hAnsi="Arial" w:cs="Arial"/>
                <w:lang w:eastAsia="ja-JP"/>
              </w:rPr>
            </w:pPr>
            <w:r w:rsidRPr="0002472A">
              <w:rPr>
                <w:rFonts w:ascii="Arial" w:hAnsi="Arial" w:cs="Arial"/>
                <w:lang w:eastAsia="ja-JP"/>
              </w:rPr>
              <w:t xml:space="preserve">Performance Part: </w:t>
            </w:r>
          </w:p>
          <w:p w14:paraId="0560E286" w14:textId="51F04E16" w:rsidR="00871653" w:rsidRPr="00932A4F" w:rsidRDefault="009F3F68" w:rsidP="009F3F68">
            <w:pPr>
              <w:tabs>
                <w:tab w:val="left" w:pos="567"/>
              </w:tabs>
              <w:spacing w:after="0"/>
              <w:rPr>
                <w:rFonts w:ascii="Arial" w:eastAsiaTheme="minorEastAsia" w:hAnsi="Arial" w:cs="Arial"/>
                <w:color w:val="00B050"/>
                <w:kern w:val="2"/>
                <w:sz w:val="21"/>
                <w:szCs w:val="22"/>
                <w:lang w:val="en-US" w:eastAsia="zh-TW"/>
              </w:rPr>
            </w:pPr>
            <w:r w:rsidRPr="0002472A">
              <w:rPr>
                <w:rFonts w:ascii="Arial" w:eastAsiaTheme="minorEastAsia" w:hAnsi="Arial" w:cs="Arial"/>
                <w:color w:val="00B050"/>
                <w:kern w:val="2"/>
                <w:sz w:val="21"/>
                <w:szCs w:val="22"/>
                <w:lang w:val="en-US" w:eastAsia="zh-TW"/>
              </w:rPr>
              <w:t>0%</w:t>
            </w:r>
          </w:p>
        </w:tc>
        <w:tc>
          <w:tcPr>
            <w:tcW w:w="1694" w:type="dxa"/>
            <w:gridSpan w:val="2"/>
          </w:tcPr>
          <w:p w14:paraId="70DECF59" w14:textId="01F3CB0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bl>
    <w:p w14:paraId="6699D3CC" w14:textId="77777777" w:rsidR="00D45B2F" w:rsidRPr="0002472A" w:rsidRDefault="001F486F" w:rsidP="000D17BC">
      <w:pPr>
        <w:tabs>
          <w:tab w:val="left" w:pos="567"/>
        </w:tabs>
        <w:spacing w:after="0"/>
        <w:rPr>
          <w:rFonts w:ascii="Arial" w:hAnsi="Arial" w:cs="Arial"/>
        </w:rPr>
      </w:pPr>
      <w:r w:rsidRPr="0002472A">
        <w:rPr>
          <w:rFonts w:ascii="Arial" w:hAnsi="Arial" w:cs="Arial"/>
        </w:rPr>
        <w:t>Note: Overall completion level percentage numbers should use one of the colors below:</w:t>
      </w:r>
    </w:p>
    <w:p w14:paraId="365F235C" w14:textId="77777777" w:rsidR="001F486F" w:rsidRPr="0002472A" w:rsidRDefault="001F486F" w:rsidP="004B33B1">
      <w:pPr>
        <w:pStyle w:val="ListParagraph"/>
        <w:numPr>
          <w:ilvl w:val="0"/>
          <w:numId w:val="4"/>
        </w:numPr>
        <w:tabs>
          <w:tab w:val="left" w:pos="567"/>
        </w:tabs>
        <w:ind w:leftChars="0"/>
        <w:rPr>
          <w:rFonts w:ascii="Arial" w:hAnsi="Arial" w:cs="Arial"/>
          <w:color w:val="00B050"/>
        </w:rPr>
      </w:pPr>
      <w:r w:rsidRPr="0002472A">
        <w:rPr>
          <w:rFonts w:ascii="Arial" w:hAnsi="Arial" w:cs="Arial"/>
          <w:color w:val="00B050"/>
        </w:rPr>
        <w:t>xx%</w:t>
      </w:r>
      <w:r w:rsidRPr="0002472A">
        <w:rPr>
          <w:rFonts w:ascii="Arial" w:hAnsi="Arial" w:cs="Arial"/>
        </w:rPr>
        <w:t xml:space="preserve">: </w:t>
      </w:r>
      <w:r w:rsidRPr="0002472A">
        <w:rPr>
          <w:rFonts w:ascii="Arial" w:hAnsi="Arial" w:cs="Arial"/>
          <w:color w:val="00B050"/>
        </w:rPr>
        <w:t>Normal progress, no RAN plenary action needed</w:t>
      </w:r>
    </w:p>
    <w:p w14:paraId="7ADC49A0" w14:textId="77777777" w:rsidR="001F486F" w:rsidRPr="0002472A" w:rsidRDefault="001F486F" w:rsidP="004B33B1">
      <w:pPr>
        <w:pStyle w:val="ListParagraph"/>
        <w:numPr>
          <w:ilvl w:val="0"/>
          <w:numId w:val="4"/>
        </w:numPr>
        <w:tabs>
          <w:tab w:val="left" w:pos="567"/>
        </w:tabs>
        <w:ind w:leftChars="0"/>
        <w:rPr>
          <w:rFonts w:ascii="Arial" w:hAnsi="Arial" w:cs="Arial"/>
          <w:color w:val="FF9201"/>
        </w:rPr>
      </w:pPr>
      <w:r w:rsidRPr="0002472A">
        <w:rPr>
          <w:rFonts w:ascii="Arial" w:hAnsi="Arial" w:cs="Arial"/>
          <w:color w:val="FF9201"/>
        </w:rPr>
        <w:t>xx%: Progress behind schedule, may need RAN plenary intervention</w:t>
      </w:r>
      <w:r w:rsidR="00871653" w:rsidRPr="0002472A">
        <w:rPr>
          <w:rFonts w:ascii="Arial" w:hAnsi="Arial" w:cs="Arial"/>
          <w:color w:val="FF9201"/>
        </w:rPr>
        <w:t>. If so, SR should clearly define requested action</w:t>
      </w:r>
    </w:p>
    <w:p w14:paraId="70016AB8" w14:textId="77777777" w:rsidR="001F486F" w:rsidRPr="0002472A" w:rsidRDefault="001F486F" w:rsidP="004B33B1">
      <w:pPr>
        <w:pStyle w:val="ListParagraph"/>
        <w:numPr>
          <w:ilvl w:val="0"/>
          <w:numId w:val="4"/>
        </w:numPr>
        <w:tabs>
          <w:tab w:val="left" w:pos="567"/>
        </w:tabs>
        <w:ind w:leftChars="0"/>
        <w:rPr>
          <w:rFonts w:ascii="Arial" w:hAnsi="Arial" w:cs="Arial"/>
          <w:color w:val="FF0000"/>
        </w:rPr>
      </w:pPr>
      <w:r w:rsidRPr="0002472A">
        <w:rPr>
          <w:rFonts w:ascii="Arial" w:hAnsi="Arial" w:cs="Arial"/>
          <w:color w:val="FF0000"/>
        </w:rPr>
        <w:t>xx%: Progress critically behind, RAN plenary shall intervene</w:t>
      </w:r>
      <w:r w:rsidR="00871653" w:rsidRPr="0002472A">
        <w:rPr>
          <w:rFonts w:ascii="Arial" w:hAnsi="Arial" w:cs="Arial"/>
          <w:color w:val="FF0000"/>
        </w:rPr>
        <w:t>. SR should define requested action</w:t>
      </w:r>
    </w:p>
    <w:p w14:paraId="01680EC2" w14:textId="77777777" w:rsidR="001F486F" w:rsidRPr="0002472A" w:rsidRDefault="001F486F" w:rsidP="001F486F">
      <w:pPr>
        <w:pStyle w:val="ListParagraph"/>
        <w:tabs>
          <w:tab w:val="left" w:pos="567"/>
        </w:tabs>
        <w:ind w:leftChars="0" w:left="924"/>
        <w:rPr>
          <w:rFonts w:ascii="Arial" w:hAnsi="Arial" w:cs="Arial"/>
          <w:color w:val="FF0000"/>
        </w:rPr>
      </w:pPr>
    </w:p>
    <w:p w14:paraId="100AC9F9" w14:textId="77777777" w:rsidR="00D45B2F" w:rsidRPr="0002472A" w:rsidRDefault="00F86A73" w:rsidP="000D17BC">
      <w:pPr>
        <w:tabs>
          <w:tab w:val="left" w:pos="567"/>
        </w:tabs>
        <w:spacing w:after="60"/>
        <w:rPr>
          <w:rFonts w:ascii="Arial" w:hAnsi="Arial" w:cs="Arial"/>
          <w:b/>
        </w:rPr>
      </w:pPr>
      <w:r w:rsidRPr="0002472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641493" w14:paraId="468432DA" w14:textId="77777777" w:rsidTr="00CC18B9">
        <w:tc>
          <w:tcPr>
            <w:tcW w:w="2751" w:type="dxa"/>
            <w:gridSpan w:val="2"/>
          </w:tcPr>
          <w:p w14:paraId="08F3105B" w14:textId="77777777" w:rsidR="00EF4800" w:rsidRPr="0002472A" w:rsidRDefault="00EF4800" w:rsidP="001A248F">
            <w:pPr>
              <w:tabs>
                <w:tab w:val="left" w:pos="567"/>
              </w:tabs>
              <w:spacing w:after="0"/>
              <w:rPr>
                <w:rFonts w:ascii="Arial" w:hAnsi="Arial" w:cs="Arial"/>
                <w:b/>
              </w:rPr>
            </w:pPr>
            <w:r w:rsidRPr="0002472A">
              <w:rPr>
                <w:rFonts w:ascii="Arial" w:hAnsi="Arial" w:cs="Arial"/>
                <w:b/>
              </w:rPr>
              <w:t>Leading WG</w:t>
            </w:r>
          </w:p>
        </w:tc>
        <w:tc>
          <w:tcPr>
            <w:tcW w:w="7335" w:type="dxa"/>
          </w:tcPr>
          <w:p w14:paraId="6FC72931" w14:textId="487D4572" w:rsidR="00EF4800" w:rsidRPr="0002472A" w:rsidRDefault="00CC18B9" w:rsidP="001A248F">
            <w:pPr>
              <w:tabs>
                <w:tab w:val="left" w:pos="567"/>
              </w:tabs>
              <w:spacing w:after="0"/>
              <w:rPr>
                <w:rFonts w:ascii="Arial" w:hAnsi="Arial" w:cs="Arial"/>
                <w:color w:val="FF0000"/>
              </w:rPr>
            </w:pPr>
            <w:r w:rsidRPr="0002472A">
              <w:rPr>
                <w:rFonts w:ascii="Arial" w:hAnsi="Arial" w:cs="Arial"/>
              </w:rPr>
              <w:t>TSG RAN WG4</w:t>
            </w:r>
          </w:p>
        </w:tc>
      </w:tr>
      <w:tr w:rsidR="00CC18B9" w:rsidRPr="00641493" w14:paraId="5EF9AD31" w14:textId="77777777" w:rsidTr="00CC18B9">
        <w:tc>
          <w:tcPr>
            <w:tcW w:w="1415" w:type="dxa"/>
            <w:vMerge w:val="restart"/>
            <w:vAlign w:val="center"/>
          </w:tcPr>
          <w:p w14:paraId="589FA298" w14:textId="77777777" w:rsidR="00CC18B9" w:rsidRPr="0002472A" w:rsidRDefault="00CC18B9" w:rsidP="00CC18B9">
            <w:pPr>
              <w:tabs>
                <w:tab w:val="left" w:pos="567"/>
              </w:tabs>
              <w:rPr>
                <w:rFonts w:ascii="Arial" w:hAnsi="Arial" w:cs="Arial"/>
                <w:b/>
              </w:rPr>
            </w:pPr>
            <w:r w:rsidRPr="0002472A">
              <w:rPr>
                <w:rFonts w:ascii="Arial" w:hAnsi="Arial" w:cs="Arial"/>
                <w:b/>
              </w:rPr>
              <w:t>Rapporteur</w:t>
            </w:r>
          </w:p>
        </w:tc>
        <w:tc>
          <w:tcPr>
            <w:tcW w:w="1336" w:type="dxa"/>
          </w:tcPr>
          <w:p w14:paraId="7F2D9368" w14:textId="77777777" w:rsidR="00CC18B9" w:rsidRPr="0002472A" w:rsidRDefault="00CC18B9" w:rsidP="00CC18B9">
            <w:pPr>
              <w:tabs>
                <w:tab w:val="left" w:pos="567"/>
              </w:tabs>
              <w:spacing w:after="0"/>
              <w:rPr>
                <w:rFonts w:ascii="Arial" w:hAnsi="Arial" w:cs="Arial"/>
                <w:b/>
              </w:rPr>
            </w:pPr>
            <w:r w:rsidRPr="0002472A">
              <w:rPr>
                <w:rFonts w:ascii="Arial" w:hAnsi="Arial" w:cs="Arial"/>
                <w:b/>
              </w:rPr>
              <w:t>Name</w:t>
            </w:r>
          </w:p>
        </w:tc>
        <w:tc>
          <w:tcPr>
            <w:tcW w:w="7335" w:type="dxa"/>
          </w:tcPr>
          <w:p w14:paraId="127CF618" w14:textId="78C441CE" w:rsidR="00CC18B9" w:rsidRPr="0002472A" w:rsidRDefault="00E136D5" w:rsidP="00CC18B9">
            <w:pPr>
              <w:tabs>
                <w:tab w:val="left" w:pos="567"/>
              </w:tabs>
              <w:spacing w:after="0"/>
              <w:rPr>
                <w:rFonts w:ascii="Arial" w:hAnsi="Arial" w:cs="Arial"/>
                <w:lang w:eastAsia="ja-JP"/>
              </w:rPr>
            </w:pPr>
            <w:r>
              <w:rPr>
                <w:rFonts w:ascii="Arial" w:hAnsi="Arial" w:cs="Arial"/>
              </w:rPr>
              <w:t>Tim Frost</w:t>
            </w:r>
          </w:p>
        </w:tc>
      </w:tr>
      <w:tr w:rsidR="00CC18B9" w:rsidRPr="00641493" w14:paraId="36040647" w14:textId="77777777" w:rsidTr="00CC18B9">
        <w:tc>
          <w:tcPr>
            <w:tcW w:w="1415" w:type="dxa"/>
            <w:vMerge/>
          </w:tcPr>
          <w:p w14:paraId="2B760CAA" w14:textId="77777777" w:rsidR="00CC18B9" w:rsidRPr="0002472A" w:rsidRDefault="00CC18B9" w:rsidP="00CC18B9">
            <w:pPr>
              <w:tabs>
                <w:tab w:val="left" w:pos="567"/>
              </w:tabs>
              <w:rPr>
                <w:rFonts w:ascii="Arial" w:hAnsi="Arial" w:cs="Arial"/>
                <w:b/>
              </w:rPr>
            </w:pPr>
          </w:p>
        </w:tc>
        <w:tc>
          <w:tcPr>
            <w:tcW w:w="1336" w:type="dxa"/>
          </w:tcPr>
          <w:p w14:paraId="6AD0A3C2" w14:textId="77777777" w:rsidR="00CC18B9" w:rsidRPr="0002472A" w:rsidRDefault="00CC18B9" w:rsidP="00CC18B9">
            <w:pPr>
              <w:tabs>
                <w:tab w:val="left" w:pos="567"/>
              </w:tabs>
              <w:spacing w:after="0"/>
              <w:rPr>
                <w:rFonts w:ascii="Arial" w:hAnsi="Arial" w:cs="Arial"/>
                <w:b/>
              </w:rPr>
            </w:pPr>
            <w:r w:rsidRPr="0002472A">
              <w:rPr>
                <w:rFonts w:ascii="Arial" w:hAnsi="Arial" w:cs="Arial"/>
                <w:b/>
              </w:rPr>
              <w:t>Company</w:t>
            </w:r>
          </w:p>
        </w:tc>
        <w:tc>
          <w:tcPr>
            <w:tcW w:w="7335" w:type="dxa"/>
          </w:tcPr>
          <w:p w14:paraId="612726B0" w14:textId="3A1A7E23" w:rsidR="00CC18B9" w:rsidRPr="0002472A" w:rsidRDefault="00CC18B9" w:rsidP="00CC18B9">
            <w:pPr>
              <w:tabs>
                <w:tab w:val="left" w:pos="567"/>
              </w:tabs>
              <w:spacing w:after="0"/>
              <w:rPr>
                <w:rFonts w:ascii="Arial" w:hAnsi="Arial" w:cs="Arial"/>
                <w:lang w:eastAsia="ja-JP"/>
              </w:rPr>
            </w:pPr>
            <w:r w:rsidRPr="0002472A">
              <w:rPr>
                <w:rFonts w:ascii="Arial" w:eastAsiaTheme="minorEastAsia" w:hAnsi="Arial" w:cs="Arial"/>
                <w:lang w:eastAsia="zh-CN"/>
              </w:rPr>
              <w:t>MediaTek Inc.</w:t>
            </w:r>
          </w:p>
        </w:tc>
      </w:tr>
      <w:tr w:rsidR="00CC18B9" w:rsidRPr="00641493" w14:paraId="588EE5C8" w14:textId="77777777" w:rsidTr="00CC18B9">
        <w:tc>
          <w:tcPr>
            <w:tcW w:w="1415" w:type="dxa"/>
            <w:vMerge/>
          </w:tcPr>
          <w:p w14:paraId="5371B18D" w14:textId="77777777" w:rsidR="00CC18B9" w:rsidRPr="0002472A" w:rsidRDefault="00CC18B9" w:rsidP="00CC18B9">
            <w:pPr>
              <w:tabs>
                <w:tab w:val="left" w:pos="567"/>
              </w:tabs>
              <w:rPr>
                <w:rFonts w:ascii="Arial" w:hAnsi="Arial" w:cs="Arial"/>
                <w:b/>
              </w:rPr>
            </w:pPr>
          </w:p>
        </w:tc>
        <w:tc>
          <w:tcPr>
            <w:tcW w:w="1336" w:type="dxa"/>
          </w:tcPr>
          <w:p w14:paraId="4BB54D4E" w14:textId="77777777" w:rsidR="00CC18B9" w:rsidRPr="0002472A" w:rsidRDefault="00CC18B9" w:rsidP="00CC18B9">
            <w:pPr>
              <w:tabs>
                <w:tab w:val="left" w:pos="567"/>
              </w:tabs>
              <w:spacing w:after="0"/>
              <w:rPr>
                <w:rFonts w:ascii="Arial" w:hAnsi="Arial" w:cs="Arial"/>
                <w:b/>
              </w:rPr>
            </w:pPr>
            <w:r w:rsidRPr="0002472A">
              <w:rPr>
                <w:rFonts w:ascii="Arial" w:hAnsi="Arial" w:cs="Arial"/>
                <w:b/>
              </w:rPr>
              <w:t>Email</w:t>
            </w:r>
          </w:p>
        </w:tc>
        <w:tc>
          <w:tcPr>
            <w:tcW w:w="7335" w:type="dxa"/>
          </w:tcPr>
          <w:p w14:paraId="0563966F" w14:textId="68CEC328" w:rsidR="00CC18B9" w:rsidRPr="00E136D5" w:rsidRDefault="0002472A" w:rsidP="00CC18B9">
            <w:pPr>
              <w:tabs>
                <w:tab w:val="left" w:pos="567"/>
              </w:tabs>
              <w:spacing w:after="0"/>
              <w:rPr>
                <w:rFonts w:ascii="Arial" w:hAnsi="Arial" w:cs="Arial"/>
              </w:rPr>
            </w:pPr>
            <w:r w:rsidRPr="00E136D5">
              <w:rPr>
                <w:rFonts w:ascii="Arial" w:hAnsi="Arial" w:cs="Arial"/>
              </w:rPr>
              <w:t xml:space="preserve">Tim.frost@mediatek.com </w:t>
            </w:r>
          </w:p>
        </w:tc>
      </w:tr>
    </w:tbl>
    <w:p w14:paraId="7D12121A" w14:textId="77777777" w:rsidR="006C4E32" w:rsidRPr="00641493" w:rsidRDefault="006C4E32" w:rsidP="000D17BC">
      <w:pPr>
        <w:pBdr>
          <w:bottom w:val="single" w:sz="4" w:space="1" w:color="auto"/>
        </w:pBdr>
        <w:spacing w:after="0"/>
        <w:rPr>
          <w:rFonts w:ascii="Arial" w:hAnsi="Arial" w:cs="Arial"/>
          <w:shd w:val="pct15" w:color="auto" w:fill="FFFFFF"/>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920FB3" w:rsidR="00D22398" w:rsidRPr="008836AC" w:rsidRDefault="00C21339" w:rsidP="00C4666A">
            <w:pPr>
              <w:pStyle w:val="TAL"/>
              <w:jc w:val="center"/>
              <w:rPr>
                <w:color w:val="FF0000"/>
                <w:lang w:eastAsia="ja-JP"/>
              </w:rPr>
            </w:pPr>
            <w:r w:rsidRPr="00CC18B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0DAE9E4" w14:textId="1E485243" w:rsidR="00F82A40" w:rsidRDefault="00F82A40" w:rsidP="00F82A40">
      <w:pPr>
        <w:pStyle w:val="Heading4"/>
        <w:rPr>
          <w:lang w:eastAsia="ja-JP"/>
        </w:rPr>
      </w:pPr>
      <w:r>
        <w:rPr>
          <w:lang w:eastAsia="ja-JP"/>
        </w:rPr>
        <w:t>2.1.1</w:t>
      </w:r>
      <w:r>
        <w:rPr>
          <w:lang w:eastAsia="ja-JP"/>
        </w:rPr>
        <w:tab/>
        <w:t>Agreements</w:t>
      </w:r>
    </w:p>
    <w:p w14:paraId="494BAA44" w14:textId="30473B21" w:rsidR="00F82A40" w:rsidRDefault="00F82A40" w:rsidP="00F82A4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5E452F1" w14:textId="1A893242" w:rsidR="00F82A40" w:rsidRDefault="00F82A40" w:rsidP="00F82A40">
      <w:pPr>
        <w:pStyle w:val="Heading4"/>
        <w:rPr>
          <w:lang w:eastAsia="ja-JP"/>
        </w:rPr>
      </w:pPr>
      <w:r>
        <w:rPr>
          <w:lang w:eastAsia="ja-JP"/>
        </w:rPr>
        <w:t>2.2.1</w:t>
      </w:r>
      <w:r>
        <w:rPr>
          <w:lang w:eastAsia="ja-JP"/>
        </w:rPr>
        <w:tab/>
        <w:t>Agreements</w:t>
      </w:r>
    </w:p>
    <w:p w14:paraId="334EB840" w14:textId="3DEBA7F2" w:rsidR="00F82A40" w:rsidRDefault="00F82A40" w:rsidP="00F82A40">
      <w:pPr>
        <w:pStyle w:val="Heading4"/>
        <w:rPr>
          <w:lang w:eastAsia="ja-JP"/>
        </w:rPr>
      </w:pPr>
      <w:r>
        <w:rPr>
          <w:lang w:eastAsia="ja-JP"/>
        </w:rPr>
        <w:t>2.2.2</w:t>
      </w:r>
      <w:r>
        <w:rPr>
          <w:lang w:eastAsia="ja-JP"/>
        </w:rPr>
        <w:tab/>
        <w:t>Remaining Open issues</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F3AC6" w14:textId="77DFA2F0" w:rsidR="00F82A40" w:rsidRDefault="00F82A40" w:rsidP="00F82A40">
      <w:pPr>
        <w:pStyle w:val="Heading4"/>
        <w:rPr>
          <w:lang w:eastAsia="ja-JP"/>
        </w:rPr>
      </w:pPr>
      <w:r>
        <w:rPr>
          <w:lang w:eastAsia="ja-JP"/>
        </w:rPr>
        <w:t>2.3.1</w:t>
      </w:r>
      <w:r>
        <w:rPr>
          <w:lang w:eastAsia="ja-JP"/>
        </w:rPr>
        <w:tab/>
        <w:t>Agreements</w:t>
      </w:r>
    </w:p>
    <w:p w14:paraId="737EC1BA" w14:textId="5597D3E8" w:rsidR="00F82A40" w:rsidRDefault="00F82A40" w:rsidP="00F82A40">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9CF117C" w:rsidR="00701410" w:rsidRDefault="00701410" w:rsidP="00701410">
      <w:pPr>
        <w:pStyle w:val="Heading4"/>
        <w:rPr>
          <w:lang w:eastAsia="ja-JP"/>
        </w:rPr>
      </w:pPr>
      <w:r>
        <w:rPr>
          <w:lang w:eastAsia="ja-JP"/>
        </w:rPr>
        <w:t>2.4.1</w:t>
      </w:r>
      <w:r>
        <w:rPr>
          <w:lang w:eastAsia="ja-JP"/>
        </w:rPr>
        <w:tab/>
        <w:t>Agreements</w:t>
      </w:r>
    </w:p>
    <w:p w14:paraId="0D0EAF2F" w14:textId="12C3A8CA" w:rsidR="00E201B1" w:rsidRPr="005D6717" w:rsidRDefault="00E201B1" w:rsidP="00E201B1">
      <w:pPr>
        <w:rPr>
          <w:rFonts w:ascii="Arial" w:hAnsi="Arial" w:cs="Arial"/>
          <w:b/>
        </w:rPr>
      </w:pPr>
      <w:r w:rsidRPr="005D6717">
        <w:rPr>
          <w:rFonts w:ascii="Arial" w:hAnsi="Arial" w:cs="Arial"/>
          <w:b/>
        </w:rPr>
        <w:t>RAN4 #104-e (Aug, 2022, Electronic)</w:t>
      </w:r>
    </w:p>
    <w:p w14:paraId="4AA84F83" w14:textId="342F4302" w:rsidR="001E63B4" w:rsidRDefault="001E63B4" w:rsidP="004B33B1">
      <w:pPr>
        <w:pStyle w:val="ListParagraph"/>
        <w:numPr>
          <w:ilvl w:val="0"/>
          <w:numId w:val="13"/>
        </w:numPr>
        <w:spacing w:afterLines="50" w:after="120"/>
        <w:ind w:leftChars="0"/>
        <w:rPr>
          <w:rFonts w:ascii="Arial" w:eastAsia="Yu Mincho" w:hAnsi="Arial" w:cs="Arial"/>
        </w:rPr>
      </w:pPr>
      <w:r w:rsidRPr="005F7219">
        <w:rPr>
          <w:rFonts w:ascii="Arial" w:eastAsia="Yu Mincho" w:hAnsi="Arial" w:cs="Arial"/>
        </w:rPr>
        <w:t xml:space="preserve">The workplan </w:t>
      </w:r>
      <w:r w:rsidR="008024E6">
        <w:rPr>
          <w:rFonts w:ascii="Arial" w:eastAsia="Yu Mincho" w:hAnsi="Arial" w:cs="Arial"/>
        </w:rPr>
        <w:t xml:space="preserve">for the core RF part and RRM core and performance part </w:t>
      </w:r>
      <w:r w:rsidRPr="005F7219">
        <w:rPr>
          <w:rFonts w:ascii="Arial" w:eastAsia="Yu Mincho" w:hAnsi="Arial" w:cs="Arial"/>
        </w:rPr>
        <w:t xml:space="preserve">is agreed in </w:t>
      </w:r>
      <w:r w:rsidRPr="00E136D5">
        <w:rPr>
          <w:rFonts w:ascii="Arial" w:eastAsia="Yu Mincho" w:hAnsi="Arial" w:cs="Arial"/>
        </w:rPr>
        <w:t>[1]</w:t>
      </w:r>
    </w:p>
    <w:p w14:paraId="50693863" w14:textId="7F2F7523" w:rsidR="005D6989" w:rsidRDefault="005D6989" w:rsidP="004B33B1">
      <w:pPr>
        <w:pStyle w:val="ListParagraph"/>
        <w:numPr>
          <w:ilvl w:val="0"/>
          <w:numId w:val="13"/>
        </w:numPr>
        <w:spacing w:afterLines="50" w:after="120"/>
        <w:ind w:leftChars="0"/>
        <w:rPr>
          <w:rFonts w:ascii="Arial" w:eastAsia="Yu Mincho" w:hAnsi="Arial" w:cs="Arial"/>
        </w:rPr>
      </w:pPr>
      <w:r>
        <w:rPr>
          <w:rFonts w:ascii="Arial" w:eastAsia="Yu Mincho" w:hAnsi="Arial" w:cs="Arial"/>
        </w:rPr>
        <w:t>Skeleton v0.1.0 of TS36.102 (UE) and TS36.108 (SAN) were agreed</w:t>
      </w:r>
      <w:r w:rsidR="0076427D">
        <w:rPr>
          <w:rFonts w:ascii="Arial" w:eastAsia="Yu Mincho" w:hAnsi="Arial" w:cs="Arial"/>
        </w:rPr>
        <w:t xml:space="preserve"> </w:t>
      </w:r>
      <w:r w:rsidR="0076427D" w:rsidRPr="0076427D">
        <w:rPr>
          <w:rFonts w:ascii="Arial" w:eastAsia="Yu Mincho" w:hAnsi="Arial" w:cs="Arial"/>
        </w:rPr>
        <w:t xml:space="preserve">in </w:t>
      </w:r>
      <w:r w:rsidR="00254A3A">
        <w:rPr>
          <w:rFonts w:ascii="Arial" w:eastAsia="Yu Mincho" w:hAnsi="Arial" w:cs="Arial"/>
        </w:rPr>
        <w:t xml:space="preserve">[2] </w:t>
      </w:r>
      <w:r w:rsidR="00AD76AB">
        <w:rPr>
          <w:rFonts w:ascii="Arial" w:eastAsia="Yu Mincho" w:hAnsi="Arial" w:cs="Arial"/>
        </w:rPr>
        <w:t>an</w:t>
      </w:r>
      <w:r w:rsidR="0076427D" w:rsidRPr="0076427D">
        <w:rPr>
          <w:rFonts w:ascii="Arial" w:hAnsi="Arial" w:cs="Arial"/>
          <w:szCs w:val="21"/>
        </w:rPr>
        <w:t xml:space="preserve">d </w:t>
      </w:r>
      <w:r w:rsidR="00254A3A">
        <w:rPr>
          <w:rFonts w:ascii="Arial" w:hAnsi="Arial" w:cs="Arial"/>
          <w:szCs w:val="21"/>
        </w:rPr>
        <w:t xml:space="preserve">[3] </w:t>
      </w:r>
      <w:r w:rsidR="00AD76AB">
        <w:rPr>
          <w:rFonts w:ascii="Arial" w:hAnsi="Arial" w:cs="Arial"/>
          <w:szCs w:val="21"/>
        </w:rPr>
        <w:t>respectively</w:t>
      </w:r>
    </w:p>
    <w:p w14:paraId="60A5EC4A" w14:textId="667CD4C7" w:rsidR="005D6989" w:rsidRPr="005D6989" w:rsidRDefault="005D6989" w:rsidP="004B33B1">
      <w:pPr>
        <w:pStyle w:val="ListParagraph"/>
        <w:numPr>
          <w:ilvl w:val="0"/>
          <w:numId w:val="13"/>
        </w:numPr>
        <w:spacing w:afterLines="50" w:after="120"/>
        <w:ind w:leftChars="0"/>
        <w:rPr>
          <w:rFonts w:ascii="Arial" w:eastAsia="Yu Mincho" w:hAnsi="Arial" w:cs="Arial"/>
        </w:rPr>
      </w:pPr>
      <w:r w:rsidRPr="005D6989">
        <w:rPr>
          <w:rFonts w:ascii="Arial" w:eastAsia="Yu Mincho" w:hAnsi="Arial" w:cs="Arial"/>
        </w:rPr>
        <w:t xml:space="preserve">UE RF agreements captured in </w:t>
      </w:r>
      <w:r w:rsidRPr="005D6989">
        <w:rPr>
          <w:rFonts w:ascii="Arial" w:hAnsi="Arial" w:cs="Arial"/>
          <w:szCs w:val="21"/>
        </w:rPr>
        <w:t>WF on NB-IoT/eMTC NTN agenda items 12.5.1 and 12.5.4</w:t>
      </w:r>
      <w:r w:rsidR="00254A3A">
        <w:rPr>
          <w:rFonts w:ascii="Arial" w:hAnsi="Arial" w:cs="Arial"/>
          <w:szCs w:val="21"/>
        </w:rPr>
        <w:t xml:space="preserve"> in [4]</w:t>
      </w:r>
    </w:p>
    <w:p w14:paraId="6D868DF6" w14:textId="2F583883" w:rsidR="005D6989" w:rsidRPr="0076427D" w:rsidRDefault="005D6989" w:rsidP="004B33B1">
      <w:pPr>
        <w:pStyle w:val="ListParagraph"/>
        <w:numPr>
          <w:ilvl w:val="0"/>
          <w:numId w:val="13"/>
        </w:numPr>
        <w:spacing w:afterLines="50" w:after="120"/>
        <w:ind w:leftChars="0"/>
        <w:rPr>
          <w:rFonts w:ascii="Arial" w:eastAsia="Yu Mincho" w:hAnsi="Arial" w:cs="Arial"/>
          <w:u w:val="single"/>
        </w:rPr>
      </w:pPr>
      <w:r w:rsidRPr="0076427D">
        <w:rPr>
          <w:rFonts w:ascii="Arial" w:eastAsia="Yu Mincho" w:hAnsi="Arial" w:cs="Arial"/>
        </w:rPr>
        <w:t xml:space="preserve">System parameters, agreements captured in </w:t>
      </w:r>
      <w:hyperlink r:id="rId8" w:tgtFrame="_blank" w:history="1">
        <w:r w:rsidRPr="0076427D">
          <w:rPr>
            <w:rStyle w:val="Emphasis"/>
            <w:rFonts w:ascii="Arial" w:eastAsia="DengXian" w:hAnsi="Arial" w:cs="Arial"/>
            <w:i w:val="0"/>
            <w:iCs w:val="0"/>
          </w:rPr>
          <w:t>WF on system parameter for IoT over NTN</w:t>
        </w:r>
      </w:hyperlink>
      <w:r w:rsidR="00254A3A">
        <w:rPr>
          <w:rStyle w:val="Emphasis"/>
          <w:rFonts w:ascii="Arial" w:eastAsia="DengXian" w:hAnsi="Arial" w:cs="Arial"/>
          <w:i w:val="0"/>
          <w:iCs w:val="0"/>
        </w:rPr>
        <w:t xml:space="preserve"> in [5]</w:t>
      </w:r>
    </w:p>
    <w:p w14:paraId="5D8B9C81" w14:textId="67D69D2A" w:rsidR="005D6989" w:rsidRPr="0076427D" w:rsidRDefault="005D6989" w:rsidP="004B33B1">
      <w:pPr>
        <w:pStyle w:val="ListParagraph"/>
        <w:numPr>
          <w:ilvl w:val="0"/>
          <w:numId w:val="13"/>
        </w:numPr>
        <w:spacing w:afterLines="50" w:after="120"/>
        <w:ind w:leftChars="0"/>
        <w:rPr>
          <w:rStyle w:val="Emphasis"/>
          <w:rFonts w:ascii="Arial" w:eastAsia="Yu Mincho" w:hAnsi="Arial" w:cs="Arial"/>
        </w:rPr>
      </w:pPr>
      <w:r w:rsidRPr="0076427D">
        <w:rPr>
          <w:rFonts w:ascii="Arial" w:eastAsia="Yu Mincho" w:hAnsi="Arial" w:cs="Arial"/>
        </w:rPr>
        <w:t>SAN RF agreements captured in WF</w:t>
      </w:r>
      <w:r w:rsidRPr="0076427D">
        <w:rPr>
          <w:rStyle w:val="Emphasis"/>
          <w:rFonts w:ascii="Arial" w:eastAsia="DengXian" w:hAnsi="Arial" w:cs="Arial"/>
        </w:rPr>
        <w:t xml:space="preserve"> </w:t>
      </w:r>
      <w:r w:rsidRPr="0076427D">
        <w:rPr>
          <w:rStyle w:val="Emphasis"/>
          <w:rFonts w:ascii="Arial" w:eastAsia="DengXian" w:hAnsi="Arial" w:cs="Arial"/>
          <w:i w:val="0"/>
          <w:iCs w:val="0"/>
        </w:rPr>
        <w:t>on SAN RF requirement for IoT over NTN</w:t>
      </w:r>
      <w:r w:rsidR="00254A3A">
        <w:rPr>
          <w:rStyle w:val="Emphasis"/>
          <w:rFonts w:ascii="Arial" w:eastAsia="DengXian" w:hAnsi="Arial" w:cs="Arial"/>
          <w:i w:val="0"/>
          <w:iCs w:val="0"/>
        </w:rPr>
        <w:t xml:space="preserve"> in [6]</w:t>
      </w:r>
    </w:p>
    <w:p w14:paraId="46851BBF" w14:textId="504AFCF2" w:rsidR="005D6989" w:rsidRPr="0076427D" w:rsidRDefault="005D6989" w:rsidP="004B33B1">
      <w:pPr>
        <w:pStyle w:val="ListParagraph"/>
        <w:numPr>
          <w:ilvl w:val="0"/>
          <w:numId w:val="13"/>
        </w:numPr>
        <w:spacing w:afterLines="50" w:after="120"/>
        <w:ind w:leftChars="0"/>
        <w:rPr>
          <w:rFonts w:ascii="Arial" w:eastAsia="Yu Mincho" w:hAnsi="Arial" w:cs="Arial"/>
          <w:i/>
          <w:iCs/>
        </w:rPr>
      </w:pPr>
      <w:r w:rsidRPr="0076427D">
        <w:rPr>
          <w:rFonts w:ascii="Arial" w:eastAsia="Yu Mincho" w:hAnsi="Arial" w:cs="Arial"/>
        </w:rPr>
        <w:t xml:space="preserve">Coexistence verification agreements captured in </w:t>
      </w:r>
      <w:r w:rsidRPr="0076427D">
        <w:rPr>
          <w:rStyle w:val="Emphasis"/>
          <w:rFonts w:ascii="Arial" w:eastAsia="DengXian" w:hAnsi="Arial" w:cs="Arial"/>
          <w:i w:val="0"/>
          <w:iCs w:val="0"/>
        </w:rPr>
        <w:t>WF on coexistence study for IoT over NTN</w:t>
      </w:r>
      <w:r w:rsidR="00254A3A">
        <w:rPr>
          <w:rStyle w:val="Emphasis"/>
          <w:rFonts w:ascii="Arial" w:eastAsia="DengXian" w:hAnsi="Arial" w:cs="Arial"/>
          <w:i w:val="0"/>
          <w:iCs w:val="0"/>
        </w:rPr>
        <w:t xml:space="preserve"> in [7]</w:t>
      </w:r>
    </w:p>
    <w:p w14:paraId="1C99AB87" w14:textId="6D921F1C" w:rsidR="002A1A2B" w:rsidRDefault="005D6717" w:rsidP="004B33B1">
      <w:pPr>
        <w:pStyle w:val="ListParagraph"/>
        <w:numPr>
          <w:ilvl w:val="0"/>
          <w:numId w:val="13"/>
        </w:numPr>
        <w:spacing w:afterLines="50" w:after="120"/>
        <w:ind w:leftChars="0"/>
        <w:rPr>
          <w:rFonts w:ascii="Arial" w:eastAsia="Yu Mincho" w:hAnsi="Arial" w:cs="Arial"/>
        </w:rPr>
      </w:pPr>
      <w:r w:rsidRPr="005F7219">
        <w:rPr>
          <w:rFonts w:ascii="Arial" w:eastAsia="Yu Mincho" w:hAnsi="Arial" w:cs="Arial"/>
        </w:rPr>
        <w:t>RRM requirement list, work</w:t>
      </w:r>
      <w:r w:rsidR="005D6989">
        <w:rPr>
          <w:rFonts w:ascii="Arial" w:eastAsia="Yu Mincho" w:hAnsi="Arial" w:cs="Arial"/>
        </w:rPr>
        <w:t>,</w:t>
      </w:r>
      <w:r w:rsidRPr="005F7219">
        <w:rPr>
          <w:rFonts w:ascii="Arial" w:eastAsia="Yu Mincho" w:hAnsi="Arial" w:cs="Arial"/>
        </w:rPr>
        <w:t xml:space="preserve"> split, and initial CR structure were captured in the WF </w:t>
      </w:r>
      <w:r w:rsidR="00254A3A">
        <w:rPr>
          <w:rFonts w:ascii="Arial" w:eastAsia="Yu Mincho" w:hAnsi="Arial" w:cs="Arial"/>
        </w:rPr>
        <w:t>in [</w:t>
      </w:r>
      <w:r w:rsidR="002E0538">
        <w:rPr>
          <w:rFonts w:ascii="Arial" w:eastAsia="Yu Mincho" w:hAnsi="Arial" w:cs="Arial"/>
        </w:rPr>
        <w:t>8</w:t>
      </w:r>
      <w:r w:rsidRPr="005F7219">
        <w:rPr>
          <w:rFonts w:ascii="Arial" w:eastAsia="Yu Mincho" w:hAnsi="Arial" w:cs="Arial"/>
        </w:rPr>
        <w:t>]</w:t>
      </w:r>
    </w:p>
    <w:p w14:paraId="255AA31C" w14:textId="77777777" w:rsidR="0076427D" w:rsidRDefault="0076427D" w:rsidP="00F042A7">
      <w:pPr>
        <w:spacing w:afterLines="50" w:after="120"/>
        <w:rPr>
          <w:rFonts w:ascii="Arial" w:eastAsia="Yu Mincho" w:hAnsi="Arial" w:cs="Arial"/>
        </w:rPr>
      </w:pPr>
    </w:p>
    <w:p w14:paraId="64A031AF" w14:textId="4E50368C" w:rsidR="0076427D" w:rsidRPr="000503C1" w:rsidRDefault="0076427D" w:rsidP="00F042A7">
      <w:pPr>
        <w:spacing w:afterLines="50" w:after="120"/>
        <w:rPr>
          <w:rFonts w:ascii="Arial" w:eastAsia="Yu Mincho" w:hAnsi="Arial" w:cs="Arial"/>
          <w:sz w:val="21"/>
          <w:szCs w:val="21"/>
        </w:rPr>
      </w:pPr>
      <w:r w:rsidRPr="000503C1">
        <w:rPr>
          <w:rFonts w:ascii="Arial" w:eastAsia="Yu Mincho" w:hAnsi="Arial" w:cs="Arial"/>
          <w:sz w:val="21"/>
          <w:szCs w:val="21"/>
        </w:rPr>
        <w:t>The following summarises the RF status:</w:t>
      </w:r>
    </w:p>
    <w:p w14:paraId="06748AC9" w14:textId="2B89B490" w:rsidR="0076427D" w:rsidRPr="000503C1" w:rsidRDefault="0076427D" w:rsidP="004B33B1">
      <w:pPr>
        <w:pStyle w:val="ListParagraph"/>
        <w:numPr>
          <w:ilvl w:val="0"/>
          <w:numId w:val="26"/>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Operating scenario: Agreement to focus on Standalone operation for NB-IoT and </w:t>
      </w:r>
      <w:r w:rsidR="00E86167" w:rsidRPr="000503C1">
        <w:rPr>
          <w:rFonts w:ascii="Arial" w:eastAsia="Yu Mincho" w:hAnsi="Arial" w:cs="Arial"/>
          <w:kern w:val="0"/>
          <w:szCs w:val="21"/>
          <w:lang w:val="en-GB" w:eastAsia="en-GB"/>
        </w:rPr>
        <w:t>cat-M1 UEs</w:t>
      </w:r>
      <w:r w:rsidRPr="000503C1">
        <w:rPr>
          <w:rFonts w:ascii="Arial" w:eastAsia="Yu Mincho" w:hAnsi="Arial" w:cs="Arial"/>
          <w:kern w:val="0"/>
          <w:szCs w:val="21"/>
          <w:lang w:val="en-GB" w:eastAsia="en-GB"/>
        </w:rPr>
        <w:t>.</w:t>
      </w:r>
    </w:p>
    <w:p w14:paraId="1E26A598" w14:textId="076FEA04" w:rsidR="0076427D" w:rsidRPr="000503C1" w:rsidRDefault="0076427D" w:rsidP="004B33B1">
      <w:pPr>
        <w:pStyle w:val="ListParagraph"/>
        <w:numPr>
          <w:ilvl w:val="0"/>
          <w:numId w:val="11"/>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UE RF</w:t>
      </w:r>
      <w:r w:rsidR="002E0538">
        <w:rPr>
          <w:rFonts w:ascii="Arial" w:eastAsia="Yu Mincho" w:hAnsi="Arial" w:cs="Arial"/>
          <w:kern w:val="0"/>
          <w:szCs w:val="21"/>
          <w:lang w:val="en-GB" w:eastAsia="en-GB"/>
        </w:rPr>
        <w:t>:</w:t>
      </w:r>
    </w:p>
    <w:p w14:paraId="02C722C1" w14:textId="260323B7" w:rsidR="0076427D" w:rsidRPr="000503C1" w:rsidRDefault="00E86167" w:rsidP="004B33B1">
      <w:pPr>
        <w:pStyle w:val="ListParagraph"/>
        <w:numPr>
          <w:ilvl w:val="1"/>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Agreement on 36.102 specification framework and principles (including applicability of referencing to 36.101), as well as the specification structure approach.</w:t>
      </w:r>
    </w:p>
    <w:p w14:paraId="1C6493C5" w14:textId="65C6A348" w:rsidR="00E8269D" w:rsidRPr="000503C1" w:rsidRDefault="00E86167" w:rsidP="004B33B1">
      <w:pPr>
        <w:pStyle w:val="ListParagraph"/>
        <w:numPr>
          <w:ilvl w:val="1"/>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Agreement on </w:t>
      </w:r>
      <w:r w:rsidR="00B62EB9" w:rsidRPr="000503C1">
        <w:rPr>
          <w:rFonts w:ascii="Arial" w:eastAsia="Yu Mincho" w:hAnsi="Arial" w:cs="Arial"/>
          <w:kern w:val="0"/>
          <w:szCs w:val="21"/>
          <w:lang w:val="en-GB" w:eastAsia="en-GB"/>
        </w:rPr>
        <w:t xml:space="preserve">the </w:t>
      </w:r>
      <w:r w:rsidRPr="000503C1">
        <w:rPr>
          <w:rFonts w:ascii="Arial" w:eastAsia="Yu Mincho" w:hAnsi="Arial" w:cs="Arial"/>
          <w:kern w:val="0"/>
          <w:szCs w:val="21"/>
          <w:lang w:val="en-GB" w:eastAsia="en-GB"/>
        </w:rPr>
        <w:t>UE RF requirement</w:t>
      </w:r>
      <w:r w:rsidR="006F63FD">
        <w:rPr>
          <w:rFonts w:ascii="Arial" w:eastAsia="Yu Mincho" w:hAnsi="Arial" w:cs="Arial"/>
          <w:kern w:val="0"/>
          <w:szCs w:val="21"/>
          <w:lang w:val="en-GB" w:eastAsia="en-GB"/>
        </w:rPr>
        <w:t xml:space="preserve"> values</w:t>
      </w:r>
      <w:r w:rsidRPr="000503C1">
        <w:rPr>
          <w:rFonts w:ascii="Arial" w:eastAsia="Yu Mincho" w:hAnsi="Arial" w:cs="Arial"/>
          <w:kern w:val="0"/>
          <w:szCs w:val="21"/>
          <w:lang w:val="en-GB" w:eastAsia="en-GB"/>
        </w:rPr>
        <w:t xml:space="preserve"> for </w:t>
      </w:r>
      <w:r w:rsidR="006F63FD">
        <w:rPr>
          <w:rFonts w:ascii="Arial" w:eastAsia="Yu Mincho" w:hAnsi="Arial" w:cs="Arial"/>
          <w:kern w:val="0"/>
          <w:szCs w:val="21"/>
          <w:lang w:val="en-GB" w:eastAsia="en-GB"/>
        </w:rPr>
        <w:t xml:space="preserve">the following for </w:t>
      </w:r>
      <w:r w:rsidRPr="000503C1">
        <w:rPr>
          <w:rFonts w:ascii="Arial" w:eastAsia="Yu Mincho" w:hAnsi="Arial" w:cs="Arial"/>
          <w:kern w:val="0"/>
          <w:szCs w:val="21"/>
          <w:lang w:val="en-GB" w:eastAsia="en-GB"/>
        </w:rPr>
        <w:t>NB-IoT and cat-M1</w:t>
      </w:r>
      <w:r w:rsidR="00E8269D" w:rsidRPr="000503C1">
        <w:rPr>
          <w:rFonts w:ascii="Arial" w:eastAsia="Yu Mincho" w:hAnsi="Arial" w:cs="Arial"/>
          <w:kern w:val="0"/>
          <w:szCs w:val="21"/>
          <w:lang w:val="en-GB" w:eastAsia="en-GB"/>
        </w:rPr>
        <w:t>:</w:t>
      </w:r>
    </w:p>
    <w:p w14:paraId="08EFC799" w14:textId="3B51E61C"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Tx power</w:t>
      </w:r>
    </w:p>
    <w:p w14:paraId="0D05EA0D" w14:textId="76691D5E"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MPR</w:t>
      </w:r>
    </w:p>
    <w:p w14:paraId="39989683" w14:textId="4FF59CC8"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Output power dynamics</w:t>
      </w:r>
    </w:p>
    <w:p w14:paraId="4423B6ED" w14:textId="77777777"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Frequency Error requirement values, with conditions FFS.</w:t>
      </w:r>
    </w:p>
    <w:p w14:paraId="1C8C91FB" w14:textId="607358D4"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Transmit Modulation Quality</w:t>
      </w:r>
    </w:p>
    <w:p w14:paraId="09BD240A" w14:textId="1A810D73"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Occupied bandwidth</w:t>
      </w:r>
    </w:p>
    <w:p w14:paraId="63EDBBCF" w14:textId="70414D2F"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Additional SEM non-applicability</w:t>
      </w:r>
    </w:p>
    <w:p w14:paraId="143AF478" w14:textId="43E3B956"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Spurious </w:t>
      </w:r>
      <w:r w:rsidR="00745DCF" w:rsidRPr="000503C1">
        <w:rPr>
          <w:rFonts w:ascii="Arial" w:eastAsia="Yu Mincho" w:hAnsi="Arial" w:cs="Arial"/>
          <w:kern w:val="0"/>
          <w:szCs w:val="21"/>
          <w:lang w:val="en-GB" w:eastAsia="en-GB"/>
        </w:rPr>
        <w:t>e</w:t>
      </w:r>
      <w:r w:rsidRPr="000503C1">
        <w:rPr>
          <w:rFonts w:ascii="Arial" w:eastAsia="Yu Mincho" w:hAnsi="Arial" w:cs="Arial"/>
          <w:kern w:val="0"/>
          <w:szCs w:val="21"/>
          <w:lang w:val="en-GB" w:eastAsia="en-GB"/>
        </w:rPr>
        <w:t>mission general requirements</w:t>
      </w:r>
    </w:p>
    <w:p w14:paraId="493996B1" w14:textId="07A44DBB"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Transmit intermodulation</w:t>
      </w:r>
    </w:p>
    <w:p w14:paraId="4546A419" w14:textId="54AF3BC4" w:rsidR="00E8269D"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Rx sensitivity for NB1/NB2 for b255 and b256, and for cat-M1 for b255.</w:t>
      </w:r>
    </w:p>
    <w:p w14:paraId="6194A472" w14:textId="1A0C5A4A"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Maximum input level</w:t>
      </w:r>
    </w:p>
    <w:p w14:paraId="66F0784F" w14:textId="36655FAC"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In-band blocking</w:t>
      </w:r>
    </w:p>
    <w:p w14:paraId="6A1407BF" w14:textId="1F45FABB"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Out-of-band blocking for b255</w:t>
      </w:r>
    </w:p>
    <w:p w14:paraId="5AB0A901" w14:textId="0D9F2B9E"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Narrowband blocking</w:t>
      </w:r>
    </w:p>
    <w:p w14:paraId="2E58F263" w14:textId="0E01F0F0"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lastRenderedPageBreak/>
        <w:t>Spurious Response</w:t>
      </w:r>
    </w:p>
    <w:p w14:paraId="7B84D09F" w14:textId="1D4ECFEC"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Rx Intermodulation</w:t>
      </w:r>
    </w:p>
    <w:p w14:paraId="6356A6D7" w14:textId="2B7AA4FC"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Rx spurious emissions</w:t>
      </w:r>
    </w:p>
    <w:p w14:paraId="1907B9B6" w14:textId="77777777" w:rsidR="0079496C" w:rsidRPr="000503C1" w:rsidRDefault="0079496C" w:rsidP="000503C1">
      <w:pPr>
        <w:pStyle w:val="ListParagraph"/>
        <w:ind w:leftChars="0" w:left="960"/>
        <w:rPr>
          <w:rFonts w:ascii="Arial" w:eastAsia="Yu Mincho" w:hAnsi="Arial" w:cs="Arial"/>
          <w:kern w:val="0"/>
          <w:szCs w:val="21"/>
          <w:lang w:val="en-GB" w:eastAsia="en-GB"/>
        </w:rPr>
      </w:pPr>
    </w:p>
    <w:p w14:paraId="4492F6B3" w14:textId="150ED2E6" w:rsidR="00B54E77" w:rsidRDefault="00B54E77" w:rsidP="004B33B1">
      <w:pPr>
        <w:pStyle w:val="ListParagraph"/>
        <w:numPr>
          <w:ilvl w:val="0"/>
          <w:numId w:val="11"/>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System parameters: </w:t>
      </w:r>
      <w:r>
        <w:rPr>
          <w:rFonts w:ascii="Arial" w:eastAsia="Yu Mincho" w:hAnsi="Arial" w:cs="Arial"/>
          <w:kern w:val="0"/>
          <w:szCs w:val="21"/>
          <w:lang w:val="en-GB" w:eastAsia="en-GB"/>
        </w:rPr>
        <w:t xml:space="preserve">Agreements for NB-IoT and cat-M1 </w:t>
      </w:r>
      <w:r w:rsidR="006F63FD">
        <w:rPr>
          <w:rFonts w:ascii="Arial" w:eastAsia="Yu Mincho" w:hAnsi="Arial" w:cs="Arial"/>
          <w:kern w:val="0"/>
          <w:szCs w:val="21"/>
          <w:lang w:val="en-GB" w:eastAsia="en-GB"/>
        </w:rPr>
        <w:t xml:space="preserve">requirements </w:t>
      </w:r>
      <w:r>
        <w:rPr>
          <w:rFonts w:ascii="Arial" w:eastAsia="Yu Mincho" w:hAnsi="Arial" w:cs="Arial"/>
          <w:kern w:val="0"/>
          <w:szCs w:val="21"/>
          <w:lang w:val="en-GB" w:eastAsia="en-GB"/>
        </w:rPr>
        <w:t>on:</w:t>
      </w:r>
    </w:p>
    <w:p w14:paraId="550F10B6" w14:textId="77777777" w:rsidR="00B54E77" w:rsidRDefault="00B54E77"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Operating bands and numbering</w:t>
      </w:r>
    </w:p>
    <w:p w14:paraId="3E00EE3C" w14:textId="77777777" w:rsidR="00B54E77" w:rsidRDefault="00B54E77"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Channel bandwidth and spectrum utilization for UE and SAN</w:t>
      </w:r>
    </w:p>
    <w:p w14:paraId="44C03EA6" w14:textId="04F82F3C" w:rsidR="00B54E77" w:rsidRDefault="00B54E77"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Nominal channel spacing, with SAN frequency gap applicability for NB-IoT</w:t>
      </w:r>
      <w:r w:rsidR="006F63FD">
        <w:rPr>
          <w:rFonts w:ascii="Arial" w:eastAsia="Yu Mincho" w:hAnsi="Arial" w:cs="Arial"/>
          <w:kern w:val="0"/>
          <w:szCs w:val="21"/>
          <w:lang w:val="en-GB" w:eastAsia="en-GB"/>
        </w:rPr>
        <w:t xml:space="preserve"> being FFS</w:t>
      </w:r>
      <w:r>
        <w:rPr>
          <w:rFonts w:ascii="Arial" w:eastAsia="Yu Mincho" w:hAnsi="Arial" w:cs="Arial"/>
          <w:kern w:val="0"/>
          <w:szCs w:val="21"/>
          <w:lang w:val="en-GB" w:eastAsia="en-GB"/>
        </w:rPr>
        <w:t>.</w:t>
      </w:r>
    </w:p>
    <w:p w14:paraId="5DA5D33C" w14:textId="669C186F" w:rsidR="009E43C8" w:rsidRDefault="009E43C8"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Channel raster for b255 and b256.</w:t>
      </w:r>
    </w:p>
    <w:p w14:paraId="0EC52136" w14:textId="28C5506C" w:rsidR="003A0853" w:rsidRDefault="003A0853"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Tx-Rx separation</w:t>
      </w:r>
    </w:p>
    <w:p w14:paraId="7189FBF4" w14:textId="77777777" w:rsidR="00B54E77" w:rsidRPr="000503C1" w:rsidRDefault="00B54E77" w:rsidP="00B54E77">
      <w:pPr>
        <w:pStyle w:val="ListParagraph"/>
        <w:ind w:leftChars="0" w:left="960"/>
        <w:rPr>
          <w:rFonts w:ascii="Arial" w:eastAsia="Yu Mincho" w:hAnsi="Arial" w:cs="Arial"/>
          <w:kern w:val="0"/>
          <w:szCs w:val="21"/>
          <w:lang w:val="en-GB" w:eastAsia="en-GB"/>
        </w:rPr>
      </w:pPr>
    </w:p>
    <w:p w14:paraId="1E3051C1" w14:textId="1EC05B4D" w:rsidR="00B54E77" w:rsidRDefault="00B54E77" w:rsidP="004B33B1">
      <w:pPr>
        <w:pStyle w:val="ListParagraph"/>
        <w:numPr>
          <w:ilvl w:val="0"/>
          <w:numId w:val="11"/>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Coexistence verification: </w:t>
      </w:r>
    </w:p>
    <w:p w14:paraId="711B06B4" w14:textId="24A228DA" w:rsidR="0079496C" w:rsidRPr="0079496C" w:rsidRDefault="005D2F93" w:rsidP="004B33B1">
      <w:pPr>
        <w:pStyle w:val="ListParagraph"/>
        <w:widowControl/>
        <w:numPr>
          <w:ilvl w:val="1"/>
          <w:numId w:val="11"/>
        </w:numPr>
        <w:ind w:leftChars="0" w:hanging="482"/>
        <w:jc w:val="left"/>
        <w:rPr>
          <w:rFonts w:ascii="Arial" w:hAnsi="Arial" w:cs="Arial"/>
          <w:lang w:eastAsia="en-US"/>
        </w:rPr>
      </w:pPr>
      <w:r w:rsidRPr="0079496C">
        <w:rPr>
          <w:rFonts w:ascii="Arial" w:hAnsi="Arial" w:cs="Arial"/>
          <w:lang w:eastAsia="zh-CN"/>
        </w:rPr>
        <w:t xml:space="preserve">Agreed </w:t>
      </w:r>
      <w:r w:rsidR="00E136D5">
        <w:rPr>
          <w:rFonts w:ascii="Arial" w:hAnsi="Arial" w:cs="Arial"/>
          <w:lang w:eastAsia="zh-CN"/>
        </w:rPr>
        <w:t xml:space="preserve">in [7] </w:t>
      </w:r>
      <w:r w:rsidRPr="0079496C">
        <w:rPr>
          <w:rFonts w:ascii="Arial" w:hAnsi="Arial" w:cs="Arial"/>
          <w:lang w:eastAsia="zh-CN"/>
        </w:rPr>
        <w:t xml:space="preserve">on </w:t>
      </w:r>
      <w:r w:rsidR="003C4DFB" w:rsidRPr="0079496C">
        <w:rPr>
          <w:rFonts w:ascii="Arial" w:hAnsi="Arial" w:cs="Arial"/>
          <w:lang w:eastAsia="zh-CN"/>
        </w:rPr>
        <w:t>most of</w:t>
      </w:r>
      <w:r w:rsidRPr="0079496C">
        <w:rPr>
          <w:rFonts w:ascii="Arial" w:hAnsi="Arial" w:cs="Arial"/>
          <w:lang w:eastAsia="zh-CN"/>
        </w:rPr>
        <w:t xml:space="preserve"> </w:t>
      </w:r>
      <w:r w:rsidR="0079496C">
        <w:rPr>
          <w:rFonts w:ascii="Arial" w:hAnsi="Arial" w:cs="Arial"/>
          <w:lang w:eastAsia="zh-CN"/>
        </w:rPr>
        <w:t xml:space="preserve">the </w:t>
      </w:r>
      <w:r w:rsidRPr="0079496C">
        <w:rPr>
          <w:rFonts w:ascii="Arial" w:hAnsi="Arial" w:cs="Arial"/>
          <w:lang w:eastAsia="zh-CN"/>
        </w:rPr>
        <w:t>system level simulation assumptions for NB-IoT</w:t>
      </w:r>
      <w:r w:rsidR="00E136D5">
        <w:rPr>
          <w:rFonts w:ascii="Arial" w:hAnsi="Arial" w:cs="Arial"/>
          <w:lang w:eastAsia="zh-CN"/>
        </w:rPr>
        <w:t xml:space="preserve">, </w:t>
      </w:r>
      <w:r w:rsidRPr="0079496C">
        <w:rPr>
          <w:rFonts w:ascii="Arial" w:hAnsi="Arial" w:cs="Arial"/>
          <w:lang w:eastAsia="zh-CN"/>
        </w:rPr>
        <w:t>wit</w:t>
      </w:r>
      <w:r w:rsidR="0079496C" w:rsidRPr="0079496C">
        <w:rPr>
          <w:rFonts w:ascii="Arial" w:hAnsi="Arial" w:cs="Arial"/>
          <w:lang w:eastAsia="zh-CN"/>
        </w:rPr>
        <w:t xml:space="preserve">h the following </w:t>
      </w:r>
      <w:r w:rsidR="00E136D5">
        <w:rPr>
          <w:rFonts w:ascii="Arial" w:hAnsi="Arial" w:cs="Arial"/>
          <w:lang w:eastAsia="zh-CN"/>
        </w:rPr>
        <w:t>outcome on the</w:t>
      </w:r>
      <w:r w:rsidR="0079496C" w:rsidRPr="0079496C">
        <w:rPr>
          <w:rFonts w:ascii="Arial" w:hAnsi="Arial" w:cs="Arial"/>
          <w:lang w:eastAsia="zh-CN"/>
        </w:rPr>
        <w:t xml:space="preserve"> </w:t>
      </w:r>
      <w:r w:rsidR="00E136D5">
        <w:rPr>
          <w:rFonts w:ascii="Arial" w:hAnsi="Arial" w:cs="Arial"/>
          <w:lang w:eastAsia="zh-CN"/>
        </w:rPr>
        <w:t>discussion points raised in that document</w:t>
      </w:r>
      <w:r w:rsidR="0079496C" w:rsidRPr="0079496C">
        <w:rPr>
          <w:rFonts w:ascii="Arial" w:hAnsi="Arial" w:cs="Arial"/>
          <w:lang w:eastAsia="zh-CN"/>
        </w:rPr>
        <w:t>:</w:t>
      </w:r>
    </w:p>
    <w:p w14:paraId="6A9A26AC" w14:textId="7777777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Model downlink as well as uplink</w:t>
      </w:r>
    </w:p>
    <w:p w14:paraId="4E69277C" w14:textId="60D84FD9"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 xml:space="preserve">Performance metrics as 36.802, </w:t>
      </w:r>
      <w:r w:rsidRPr="0079496C">
        <w:rPr>
          <w:rFonts w:ascii="Arial" w:hAnsi="Arial" w:cs="Arial"/>
        </w:rPr>
        <w:t>SINR impact for NB-IoT victim, and throughput loss for NR victim pending on ACLR modelling.</w:t>
      </w:r>
    </w:p>
    <w:p w14:paraId="331C94DE" w14:textId="6BA3AC4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For uplink, how many UEs to model: Further alignment needed</w:t>
      </w:r>
      <w:r w:rsidR="00E136D5">
        <w:rPr>
          <w:rFonts w:ascii="Arial" w:hAnsi="Arial" w:cs="Arial"/>
          <w:lang w:eastAsia="zh-CN"/>
        </w:rPr>
        <w:t>.</w:t>
      </w:r>
    </w:p>
    <w:p w14:paraId="6A87D3CD" w14:textId="7777777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Consideration of isolation distance from TN in UL: Include this case.</w:t>
      </w:r>
    </w:p>
    <w:p w14:paraId="77D5406D" w14:textId="7777777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The ACLR/ACS model to use. Flat model vs 3-step model proposed – further alignment needed in general</w:t>
      </w:r>
    </w:p>
    <w:p w14:paraId="4B159773" w14:textId="7777777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AAS vs non-AAS, we include both in the simulations: include both</w:t>
      </w:r>
    </w:p>
    <w:p w14:paraId="734B2E24" w14:textId="25ADB1D2" w:rsidR="00F56691" w:rsidRDefault="005D2F93" w:rsidP="00F56691">
      <w:pPr>
        <w:pStyle w:val="ListParagraph"/>
        <w:widowControl/>
        <w:numPr>
          <w:ilvl w:val="1"/>
          <w:numId w:val="11"/>
        </w:numPr>
        <w:ind w:leftChars="0" w:hanging="482"/>
        <w:jc w:val="left"/>
        <w:rPr>
          <w:rFonts w:ascii="Arial" w:hAnsi="Arial" w:cs="Arial"/>
          <w:lang w:eastAsia="en-US"/>
        </w:rPr>
      </w:pPr>
      <w:r w:rsidRPr="0079496C">
        <w:rPr>
          <w:rFonts w:ascii="Arial" w:hAnsi="Arial" w:cs="Arial"/>
        </w:rPr>
        <w:t>FFS whether the co-existence for cat-M1 need to be evaluated pending on the assumption ACIR modelling; if flat ACIR model adopted, then NB-IoT results could be used to assume coexistence for cat-M1.</w:t>
      </w:r>
    </w:p>
    <w:p w14:paraId="138B807C" w14:textId="77777777" w:rsidR="00F56691" w:rsidRPr="00F56691" w:rsidRDefault="00F56691" w:rsidP="00F56691">
      <w:pPr>
        <w:pStyle w:val="ListParagraph"/>
        <w:widowControl/>
        <w:ind w:leftChars="0" w:left="960"/>
        <w:jc w:val="left"/>
        <w:rPr>
          <w:rFonts w:ascii="Arial" w:hAnsi="Arial" w:cs="Arial"/>
          <w:lang w:eastAsia="en-US"/>
        </w:rPr>
      </w:pPr>
    </w:p>
    <w:p w14:paraId="0D94D424" w14:textId="3CD93175" w:rsidR="00B54E77" w:rsidRPr="000503C1" w:rsidRDefault="00B54E77" w:rsidP="004B33B1">
      <w:pPr>
        <w:pStyle w:val="ListParagraph"/>
        <w:numPr>
          <w:ilvl w:val="0"/>
          <w:numId w:val="11"/>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SAN RF:</w:t>
      </w:r>
      <w:r w:rsidR="00494BE4">
        <w:rPr>
          <w:rFonts w:ascii="Arial" w:eastAsia="Yu Mincho" w:hAnsi="Arial" w:cs="Arial"/>
          <w:kern w:val="0"/>
          <w:szCs w:val="21"/>
          <w:lang w:val="en-GB" w:eastAsia="en-GB"/>
        </w:rPr>
        <w:t xml:space="preserve"> The following was agreed:</w:t>
      </w:r>
    </w:p>
    <w:p w14:paraId="53F02526" w14:textId="77777777" w:rsidR="005D2F93" w:rsidRPr="005D2F93" w:rsidRDefault="005D2F93" w:rsidP="004B33B1">
      <w:pPr>
        <w:pStyle w:val="ListParagraph"/>
        <w:widowControl/>
        <w:numPr>
          <w:ilvl w:val="1"/>
          <w:numId w:val="11"/>
        </w:numPr>
        <w:spacing w:line="257" w:lineRule="auto"/>
        <w:ind w:leftChars="0" w:left="964" w:hanging="482"/>
        <w:jc w:val="left"/>
        <w:rPr>
          <w:rFonts w:ascii="Arial" w:hAnsi="Arial" w:cs="Arial"/>
          <w:szCs w:val="24"/>
          <w:lang w:eastAsia="zh-CN"/>
        </w:rPr>
      </w:pPr>
      <w:r w:rsidRPr="005D2F93">
        <w:rPr>
          <w:rFonts w:ascii="Arial" w:eastAsia="SimSun" w:hAnsi="Arial" w:cs="Arial"/>
          <w:szCs w:val="24"/>
          <w:lang w:eastAsia="zh-CN"/>
        </w:rPr>
        <w:t>Adopt TS38.108 structure as baseline approach for E-UTRA SAN spec independently of whether NB-IoT OTA requirements are included.</w:t>
      </w:r>
    </w:p>
    <w:p w14:paraId="219B1477" w14:textId="2B0AAF34" w:rsidR="00B54E77" w:rsidRPr="00B54E77" w:rsidRDefault="00B54E77" w:rsidP="004B33B1">
      <w:pPr>
        <w:pStyle w:val="ListParagraph"/>
        <w:widowControl/>
        <w:numPr>
          <w:ilvl w:val="1"/>
          <w:numId w:val="11"/>
        </w:numPr>
        <w:spacing w:line="257" w:lineRule="auto"/>
        <w:ind w:leftChars="0" w:left="964" w:hanging="482"/>
        <w:jc w:val="left"/>
        <w:rPr>
          <w:rFonts w:ascii="Arial" w:hAnsi="Arial" w:cs="Arial"/>
          <w:szCs w:val="24"/>
          <w:lang w:eastAsia="zh-CN"/>
        </w:rPr>
      </w:pPr>
      <w:r w:rsidRPr="00B54E77">
        <w:rPr>
          <w:rFonts w:ascii="Arial" w:hAnsi="Arial" w:cs="Arial"/>
          <w:szCs w:val="24"/>
          <w:lang w:eastAsia="zh-CN"/>
        </w:rPr>
        <w:t>Consider the NTN NR terminology captured in TS 38.108, as the baseline for the NTN IoT work and TS 36.108</w:t>
      </w:r>
      <w:r>
        <w:rPr>
          <w:rFonts w:ascii="Arial" w:hAnsi="Arial" w:cs="Arial"/>
          <w:szCs w:val="24"/>
          <w:lang w:eastAsia="zh-CN"/>
        </w:rPr>
        <w:t xml:space="preserve"> </w:t>
      </w:r>
      <w:r w:rsidRPr="00B54E77">
        <w:rPr>
          <w:rFonts w:ascii="Arial" w:hAnsi="Arial" w:cs="Arial"/>
          <w:szCs w:val="24"/>
          <w:lang w:eastAsia="zh-CN"/>
        </w:rPr>
        <w:t>skeleton, where possible.</w:t>
      </w:r>
    </w:p>
    <w:p w14:paraId="556CD339" w14:textId="77777777" w:rsidR="00B54E77" w:rsidRPr="00B54E77" w:rsidRDefault="00B54E77" w:rsidP="004B33B1">
      <w:pPr>
        <w:pStyle w:val="ListParagraph"/>
        <w:widowControl/>
        <w:numPr>
          <w:ilvl w:val="1"/>
          <w:numId w:val="11"/>
        </w:numPr>
        <w:spacing w:line="257" w:lineRule="auto"/>
        <w:ind w:leftChars="0" w:left="964" w:hanging="482"/>
        <w:jc w:val="left"/>
        <w:rPr>
          <w:rFonts w:ascii="Arial" w:hAnsi="Arial" w:cs="Arial"/>
          <w:szCs w:val="24"/>
          <w:lang w:eastAsia="zh-CN"/>
        </w:rPr>
      </w:pPr>
      <w:r w:rsidRPr="00B54E77">
        <w:rPr>
          <w:rFonts w:ascii="Arial" w:hAnsi="Arial" w:cs="Arial"/>
          <w:szCs w:val="24"/>
          <w:lang w:eastAsia="zh-CN"/>
        </w:rPr>
        <w:t xml:space="preserve">Reuse the already defined set of NR NTN SAN classes (i.e. GEO, LEO600, LEO1200) for NTN IoT WI. </w:t>
      </w:r>
    </w:p>
    <w:p w14:paraId="4AF0222D" w14:textId="77777777" w:rsidR="00B54E77" w:rsidRDefault="00B54E77" w:rsidP="004B33B1">
      <w:pPr>
        <w:pStyle w:val="ListParagraph"/>
        <w:widowControl/>
        <w:numPr>
          <w:ilvl w:val="1"/>
          <w:numId w:val="11"/>
        </w:numPr>
        <w:spacing w:line="257" w:lineRule="auto"/>
        <w:ind w:leftChars="0" w:left="964" w:hanging="482"/>
        <w:jc w:val="left"/>
        <w:rPr>
          <w:rFonts w:ascii="Arial" w:hAnsi="Arial" w:cs="Arial"/>
          <w:szCs w:val="24"/>
          <w:lang w:eastAsia="zh-CN"/>
        </w:rPr>
      </w:pPr>
      <w:r w:rsidRPr="00B54E77">
        <w:rPr>
          <w:rFonts w:ascii="Arial" w:hAnsi="Arial" w:cs="Arial"/>
          <w:szCs w:val="24"/>
          <w:lang w:eastAsia="zh-CN"/>
        </w:rPr>
        <w:t xml:space="preserve">For NTN IoT, consider SAN type 1-H and SAN type 1-O as the baseline. </w:t>
      </w:r>
    </w:p>
    <w:p w14:paraId="795BE479" w14:textId="1BD1A704" w:rsidR="00B54E77" w:rsidRPr="00494BE4" w:rsidRDefault="00B54E77" w:rsidP="004B33B1">
      <w:pPr>
        <w:pStyle w:val="ListParagraph"/>
        <w:numPr>
          <w:ilvl w:val="1"/>
          <w:numId w:val="11"/>
        </w:numPr>
        <w:spacing w:line="257" w:lineRule="auto"/>
        <w:ind w:leftChars="0"/>
        <w:rPr>
          <w:rFonts w:ascii="Arial" w:hAnsi="Arial" w:cs="Arial"/>
          <w:szCs w:val="24"/>
          <w:lang w:eastAsia="zh-CN"/>
        </w:rPr>
      </w:pPr>
      <w:r>
        <w:rPr>
          <w:rFonts w:ascii="Arial" w:eastAsiaTheme="minorEastAsia" w:hAnsi="Arial" w:cs="Arial"/>
          <w:iCs/>
          <w:lang w:eastAsia="zh-CN"/>
        </w:rPr>
        <w:t>Agreement</w:t>
      </w:r>
      <w:r w:rsidR="00494BE4">
        <w:rPr>
          <w:rFonts w:ascii="Arial" w:eastAsiaTheme="minorEastAsia" w:hAnsi="Arial" w:cs="Arial"/>
          <w:iCs/>
          <w:lang w:eastAsia="zh-CN"/>
        </w:rPr>
        <w:t>s</w:t>
      </w:r>
      <w:r>
        <w:rPr>
          <w:rFonts w:ascii="Arial" w:eastAsiaTheme="minorEastAsia" w:hAnsi="Arial" w:cs="Arial"/>
          <w:iCs/>
          <w:lang w:eastAsia="zh-CN"/>
        </w:rPr>
        <w:t xml:space="preserve"> on requirements </w:t>
      </w:r>
      <w:r w:rsidR="0079496C">
        <w:rPr>
          <w:rFonts w:ascii="Arial" w:eastAsiaTheme="minorEastAsia" w:hAnsi="Arial" w:cs="Arial"/>
          <w:iCs/>
          <w:lang w:eastAsia="zh-CN"/>
        </w:rPr>
        <w:t>are shown in</w:t>
      </w:r>
      <w:r>
        <w:rPr>
          <w:rFonts w:ascii="Arial" w:eastAsiaTheme="minorEastAsia" w:hAnsi="Arial" w:cs="Arial"/>
          <w:iCs/>
          <w:lang w:eastAsia="zh-CN"/>
        </w:rPr>
        <w:t xml:space="preserve"> the table </w:t>
      </w:r>
      <w:r w:rsidRPr="0079496C">
        <w:rPr>
          <w:rFonts w:ascii="Arial" w:eastAsiaTheme="minorEastAsia" w:hAnsi="Arial" w:cs="Arial"/>
          <w:b/>
          <w:bCs/>
          <w:iCs/>
          <w:lang w:eastAsia="zh-CN"/>
        </w:rPr>
        <w:t>below</w:t>
      </w:r>
      <w:r>
        <w:rPr>
          <w:rFonts w:ascii="Arial" w:eastAsiaTheme="minorEastAsia" w:hAnsi="Arial" w:cs="Arial"/>
          <w:iCs/>
          <w:lang w:eastAsia="zh-CN"/>
        </w:rPr>
        <w:t xml:space="preserve">, and to further discuss SAN type 1-O </w:t>
      </w:r>
      <w:r w:rsidRPr="00B54E77">
        <w:rPr>
          <w:rFonts w:ascii="Arial" w:eastAsiaTheme="minorEastAsia" w:hAnsi="Arial" w:cs="Arial"/>
          <w:iCs/>
          <w:lang w:eastAsia="zh-CN"/>
        </w:rPr>
        <w:t>once SAN type 1-H is complete.</w:t>
      </w:r>
    </w:p>
    <w:p w14:paraId="6258639D" w14:textId="77777777" w:rsidR="00494BE4" w:rsidRPr="001F21AE" w:rsidRDefault="00494BE4" w:rsidP="00494BE4">
      <w:pPr>
        <w:pStyle w:val="ListParagraph"/>
        <w:spacing w:line="257" w:lineRule="auto"/>
        <w:ind w:leftChars="0" w:left="960"/>
        <w:rPr>
          <w:rFonts w:ascii="Arial" w:hAnsi="Arial" w:cs="Arial"/>
          <w:szCs w:val="24"/>
          <w:lang w:eastAsia="zh-CN"/>
        </w:rPr>
      </w:pPr>
    </w:p>
    <w:p w14:paraId="36B3F523" w14:textId="48B26779" w:rsidR="001F21AE" w:rsidRDefault="00494BE4" w:rsidP="00494BE4">
      <w:pPr>
        <w:spacing w:line="257" w:lineRule="auto"/>
        <w:ind w:left="480"/>
        <w:rPr>
          <w:rFonts w:ascii="Arial" w:eastAsiaTheme="minorEastAsia" w:hAnsi="Arial" w:cs="Arial"/>
          <w:iCs/>
          <w:sz w:val="21"/>
          <w:szCs w:val="21"/>
          <w:lang w:eastAsia="zh-CN"/>
        </w:rPr>
      </w:pPr>
      <w:r>
        <w:rPr>
          <w:rFonts w:ascii="Arial" w:eastAsiaTheme="minorEastAsia" w:hAnsi="Arial" w:cs="Arial"/>
          <w:iCs/>
          <w:sz w:val="21"/>
          <w:szCs w:val="21"/>
          <w:lang w:eastAsia="zh-CN"/>
        </w:rPr>
        <w:t>Additionally,</w:t>
      </w:r>
      <w:r w:rsidR="001F21AE" w:rsidRPr="00494BE4">
        <w:rPr>
          <w:rFonts w:ascii="Arial" w:eastAsiaTheme="minorEastAsia" w:hAnsi="Arial" w:cs="Arial"/>
          <w:iCs/>
          <w:sz w:val="21"/>
          <w:szCs w:val="21"/>
          <w:lang w:eastAsia="zh-CN"/>
        </w:rPr>
        <w:t xml:space="preserve"> a proposal was made to create a 37 series specification for SAN RF &amp; Performance, replacing 36.108, where work in the current WI would be limited to single RAT NB-IoT/cat-M1 requirements.</w:t>
      </w:r>
      <w:r w:rsidRPr="00494BE4">
        <w:rPr>
          <w:rFonts w:ascii="Arial" w:eastAsiaTheme="minorEastAsia" w:hAnsi="Arial" w:cs="Arial"/>
          <w:iCs/>
          <w:sz w:val="21"/>
          <w:szCs w:val="21"/>
          <w:lang w:eastAsia="zh-CN"/>
        </w:rPr>
        <w:t xml:space="preserve"> However</w:t>
      </w:r>
      <w:r>
        <w:rPr>
          <w:rFonts w:ascii="Arial" w:eastAsiaTheme="minorEastAsia" w:hAnsi="Arial" w:cs="Arial"/>
          <w:iCs/>
          <w:sz w:val="21"/>
          <w:szCs w:val="21"/>
          <w:lang w:eastAsia="zh-CN"/>
        </w:rPr>
        <w:t>,</w:t>
      </w:r>
      <w:r w:rsidRPr="00494BE4">
        <w:rPr>
          <w:rFonts w:ascii="Arial" w:eastAsiaTheme="minorEastAsia" w:hAnsi="Arial" w:cs="Arial"/>
          <w:iCs/>
          <w:sz w:val="21"/>
          <w:szCs w:val="21"/>
          <w:lang w:eastAsia="zh-CN"/>
        </w:rPr>
        <w:t xml:space="preserve"> it was stated that this would be a plenary discussion and no </w:t>
      </w:r>
      <w:r w:rsidR="00921A52">
        <w:rPr>
          <w:rFonts w:ascii="Arial" w:eastAsiaTheme="minorEastAsia" w:hAnsi="Arial" w:cs="Arial"/>
          <w:iCs/>
          <w:sz w:val="21"/>
          <w:szCs w:val="21"/>
          <w:lang w:eastAsia="zh-CN"/>
        </w:rPr>
        <w:t>consensus</w:t>
      </w:r>
      <w:r w:rsidRPr="00494BE4">
        <w:rPr>
          <w:rFonts w:ascii="Arial" w:eastAsiaTheme="minorEastAsia" w:hAnsi="Arial" w:cs="Arial"/>
          <w:iCs/>
          <w:sz w:val="21"/>
          <w:szCs w:val="21"/>
          <w:lang w:eastAsia="zh-CN"/>
        </w:rPr>
        <w:t xml:space="preserve"> was </w:t>
      </w:r>
      <w:r w:rsidR="00921A52">
        <w:rPr>
          <w:rFonts w:ascii="Arial" w:eastAsiaTheme="minorEastAsia" w:hAnsi="Arial" w:cs="Arial"/>
          <w:iCs/>
          <w:sz w:val="21"/>
          <w:szCs w:val="21"/>
          <w:lang w:eastAsia="zh-CN"/>
        </w:rPr>
        <w:t>reached on such a change by RAN4</w:t>
      </w:r>
      <w:r w:rsidRPr="00494BE4">
        <w:rPr>
          <w:rFonts w:ascii="Arial" w:eastAsiaTheme="minorEastAsia" w:hAnsi="Arial" w:cs="Arial"/>
          <w:iCs/>
          <w:sz w:val="21"/>
          <w:szCs w:val="21"/>
          <w:lang w:eastAsia="zh-CN"/>
        </w:rPr>
        <w:t>.</w:t>
      </w:r>
    </w:p>
    <w:p w14:paraId="7F385C27" w14:textId="71A26AC7" w:rsidR="00C1624A" w:rsidRPr="00C1624A" w:rsidRDefault="00C1624A" w:rsidP="00F56691">
      <w:pPr>
        <w:pStyle w:val="ListParagraph"/>
        <w:spacing w:line="257" w:lineRule="auto"/>
        <w:ind w:leftChars="0" w:left="482"/>
        <w:rPr>
          <w:rFonts w:ascii="Arial" w:hAnsi="Arial" w:cs="Arial"/>
          <w:szCs w:val="21"/>
          <w:lang w:eastAsia="zh-CN"/>
        </w:rPr>
      </w:pPr>
    </w:p>
    <w:p w14:paraId="7CD835CC" w14:textId="77777777" w:rsidR="00B54E77" w:rsidRPr="00B54E77" w:rsidRDefault="00B54E77" w:rsidP="00B54E77">
      <w:pPr>
        <w:spacing w:line="257" w:lineRule="auto"/>
        <w:rPr>
          <w:rFonts w:ascii="Arial" w:hAnsi="Arial" w:cs="Arial"/>
          <w:szCs w:val="24"/>
          <w:lang w:val="en-US" w:eastAsia="zh-CN"/>
        </w:rPr>
      </w:pPr>
    </w:p>
    <w:tbl>
      <w:tblPr>
        <w:tblStyle w:val="TableGrid"/>
        <w:tblpPr w:leftFromText="180" w:rightFromText="180" w:vertAnchor="page" w:horzAnchor="margin" w:tblpY="1321"/>
        <w:tblW w:w="0" w:type="auto"/>
        <w:tblLook w:val="04A0" w:firstRow="1" w:lastRow="0" w:firstColumn="1" w:lastColumn="0" w:noHBand="0" w:noVBand="1"/>
      </w:tblPr>
      <w:tblGrid>
        <w:gridCol w:w="1802"/>
        <w:gridCol w:w="1510"/>
        <w:gridCol w:w="3441"/>
        <w:gridCol w:w="3441"/>
      </w:tblGrid>
      <w:tr w:rsidR="00B54E77" w14:paraId="41CCCBA0"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20682B28" w14:textId="77777777" w:rsidR="00B54E77" w:rsidRPr="00B54E77" w:rsidRDefault="00B54E77" w:rsidP="00B54E77">
            <w:pPr>
              <w:pStyle w:val="TAL"/>
              <w:rPr>
                <w:rFonts w:eastAsia="SimSun" w:cs="Arial"/>
                <w:bCs/>
                <w:szCs w:val="18"/>
                <w:lang w:eastAsia="ja-JP"/>
              </w:rPr>
            </w:pPr>
            <w:r w:rsidRPr="00B54E77">
              <w:rPr>
                <w:rFonts w:cs="Arial"/>
                <w:szCs w:val="18"/>
              </w:rPr>
              <w:lastRenderedPageBreak/>
              <w:t>Requirement</w:t>
            </w:r>
          </w:p>
        </w:tc>
        <w:tc>
          <w:tcPr>
            <w:tcW w:w="0" w:type="auto"/>
            <w:tcBorders>
              <w:top w:val="single" w:sz="4" w:space="0" w:color="auto"/>
              <w:left w:val="single" w:sz="4" w:space="0" w:color="auto"/>
              <w:bottom w:val="single" w:sz="4" w:space="0" w:color="auto"/>
              <w:right w:val="single" w:sz="4" w:space="0" w:color="auto"/>
            </w:tcBorders>
            <w:hideMark/>
          </w:tcPr>
          <w:p w14:paraId="574C60E4" w14:textId="77777777" w:rsidR="00B54E77" w:rsidRPr="00B54E77" w:rsidRDefault="00B54E77" w:rsidP="00B54E77">
            <w:pPr>
              <w:pStyle w:val="TAL"/>
              <w:rPr>
                <w:rFonts w:cs="Arial"/>
                <w:bCs/>
                <w:szCs w:val="18"/>
                <w:lang w:val="en-US" w:eastAsia="zh-CN"/>
              </w:rPr>
            </w:pPr>
            <w:r w:rsidRPr="00B54E77">
              <w:rPr>
                <w:rFonts w:cs="Arial"/>
                <w:szCs w:val="18"/>
              </w:rPr>
              <w:t>Requirement clause</w:t>
            </w:r>
            <w:r w:rsidRPr="00B54E77">
              <w:rPr>
                <w:rFonts w:cs="Arial"/>
                <w:szCs w:val="18"/>
                <w:lang w:val="en-US" w:eastAsia="zh-CN"/>
              </w:rPr>
              <w:t xml:space="preserve"> of 36.108</w:t>
            </w:r>
          </w:p>
        </w:tc>
        <w:tc>
          <w:tcPr>
            <w:tcW w:w="0" w:type="auto"/>
            <w:tcBorders>
              <w:top w:val="single" w:sz="4" w:space="0" w:color="auto"/>
              <w:left w:val="single" w:sz="4" w:space="0" w:color="auto"/>
              <w:bottom w:val="single" w:sz="4" w:space="0" w:color="auto"/>
              <w:right w:val="single" w:sz="4" w:space="0" w:color="auto"/>
            </w:tcBorders>
            <w:hideMark/>
          </w:tcPr>
          <w:p w14:paraId="282DEFFC" w14:textId="77777777" w:rsidR="00B54E77" w:rsidRPr="00B54E77" w:rsidRDefault="00B54E77" w:rsidP="00B54E77">
            <w:pPr>
              <w:pStyle w:val="TAL"/>
              <w:rPr>
                <w:rFonts w:cs="Arial"/>
                <w:szCs w:val="18"/>
                <w:lang w:eastAsia="ja-JP"/>
              </w:rPr>
            </w:pPr>
            <w:r w:rsidRPr="00B54E77">
              <w:rPr>
                <w:rFonts w:cs="Arial"/>
                <w:szCs w:val="18"/>
              </w:rPr>
              <w:t>Updates to support SA NB-IoT</w:t>
            </w:r>
          </w:p>
        </w:tc>
        <w:tc>
          <w:tcPr>
            <w:tcW w:w="0" w:type="auto"/>
            <w:tcBorders>
              <w:top w:val="single" w:sz="4" w:space="0" w:color="auto"/>
              <w:left w:val="single" w:sz="4" w:space="0" w:color="auto"/>
              <w:bottom w:val="single" w:sz="4" w:space="0" w:color="auto"/>
              <w:right w:val="single" w:sz="4" w:space="0" w:color="auto"/>
            </w:tcBorders>
            <w:hideMark/>
          </w:tcPr>
          <w:p w14:paraId="055C5245" w14:textId="77777777" w:rsidR="00B54E77" w:rsidRPr="00B54E77" w:rsidRDefault="00B54E77" w:rsidP="00B54E77">
            <w:pPr>
              <w:pStyle w:val="TAL"/>
              <w:rPr>
                <w:rFonts w:cs="Arial"/>
                <w:szCs w:val="18"/>
              </w:rPr>
            </w:pPr>
            <w:r w:rsidRPr="00B54E77">
              <w:rPr>
                <w:rFonts w:cs="Arial"/>
                <w:szCs w:val="18"/>
              </w:rPr>
              <w:t>Updates to support SA Cat-M1</w:t>
            </w:r>
          </w:p>
        </w:tc>
      </w:tr>
      <w:tr w:rsidR="00B54E77" w14:paraId="4E03B3D2"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68AC998E" w14:textId="77777777" w:rsidR="00B54E77" w:rsidRPr="00B54E77" w:rsidRDefault="00B54E77" w:rsidP="00B54E77">
            <w:pPr>
              <w:pStyle w:val="TAL"/>
              <w:rPr>
                <w:rFonts w:cs="Arial"/>
                <w:bCs/>
                <w:szCs w:val="18"/>
              </w:rPr>
            </w:pPr>
            <w:r w:rsidRPr="00B54E77">
              <w:rPr>
                <w:rFonts w:cs="Arial"/>
                <w:szCs w:val="18"/>
              </w:rPr>
              <w:t>Satellite Access Network output power</w:t>
            </w:r>
          </w:p>
        </w:tc>
        <w:tc>
          <w:tcPr>
            <w:tcW w:w="0" w:type="auto"/>
            <w:tcBorders>
              <w:top w:val="single" w:sz="4" w:space="0" w:color="auto"/>
              <w:left w:val="single" w:sz="4" w:space="0" w:color="auto"/>
              <w:bottom w:val="single" w:sz="4" w:space="0" w:color="auto"/>
              <w:right w:val="single" w:sz="4" w:space="0" w:color="auto"/>
            </w:tcBorders>
            <w:hideMark/>
          </w:tcPr>
          <w:p w14:paraId="408BD406" w14:textId="77777777" w:rsidR="00B54E77" w:rsidRPr="00B54E77" w:rsidRDefault="00B54E77" w:rsidP="00B54E77">
            <w:pPr>
              <w:pStyle w:val="TAL"/>
              <w:rPr>
                <w:rFonts w:cs="Arial"/>
                <w:bCs/>
                <w:szCs w:val="18"/>
              </w:rPr>
            </w:pPr>
            <w:r w:rsidRPr="00B54E77">
              <w:rPr>
                <w:rFonts w:cs="Arial"/>
                <w:szCs w:val="18"/>
              </w:rPr>
              <w:t>6.2</w:t>
            </w:r>
          </w:p>
        </w:tc>
        <w:tc>
          <w:tcPr>
            <w:tcW w:w="0" w:type="auto"/>
            <w:tcBorders>
              <w:top w:val="single" w:sz="4" w:space="0" w:color="auto"/>
              <w:left w:val="single" w:sz="4" w:space="0" w:color="auto"/>
              <w:bottom w:val="single" w:sz="4" w:space="0" w:color="auto"/>
              <w:right w:val="single" w:sz="4" w:space="0" w:color="auto"/>
            </w:tcBorders>
            <w:hideMark/>
          </w:tcPr>
          <w:p w14:paraId="4F51B22F" w14:textId="77777777" w:rsidR="00B54E77" w:rsidRPr="00B54E77" w:rsidRDefault="00B54E77" w:rsidP="00B54E77">
            <w:pPr>
              <w:pStyle w:val="TAL"/>
              <w:rPr>
                <w:rFonts w:cs="Arial"/>
                <w:szCs w:val="18"/>
              </w:rPr>
            </w:pPr>
            <w:r w:rsidRPr="00B54E77">
              <w:rPr>
                <w:rFonts w:cs="Arial"/>
                <w:szCs w:val="18"/>
              </w:rPr>
              <w:t>reuse from 3</w:t>
            </w:r>
            <w:r w:rsidRPr="00B54E77">
              <w:rPr>
                <w:rFonts w:cs="Arial"/>
                <w:szCs w:val="18"/>
                <w:lang w:val="en-US" w:eastAsia="zh-CN"/>
              </w:rPr>
              <w:t>8</w:t>
            </w:r>
            <w:r w:rsidRPr="00B54E77">
              <w:rPr>
                <w:rFonts w:cs="Arial"/>
                <w:szCs w:val="18"/>
              </w:rPr>
              <w:t>.10</w:t>
            </w:r>
            <w:r w:rsidRPr="00B54E77">
              <w:rPr>
                <w:rFonts w:cs="Arial"/>
                <w:szCs w:val="18"/>
                <w:lang w:val="en-US" w:eastAsia="zh-CN"/>
              </w:rPr>
              <w:t>8</w:t>
            </w:r>
            <w:r w:rsidRPr="00B54E77">
              <w:rPr>
                <w:rFonts w:cs="Arial"/>
                <w:szCs w:val="18"/>
              </w:rPr>
              <w:t>; declaration based</w:t>
            </w:r>
          </w:p>
        </w:tc>
        <w:tc>
          <w:tcPr>
            <w:tcW w:w="0" w:type="auto"/>
            <w:tcBorders>
              <w:top w:val="single" w:sz="4" w:space="0" w:color="auto"/>
              <w:left w:val="single" w:sz="4" w:space="0" w:color="auto"/>
              <w:bottom w:val="single" w:sz="4" w:space="0" w:color="auto"/>
              <w:right w:val="single" w:sz="4" w:space="0" w:color="auto"/>
            </w:tcBorders>
            <w:hideMark/>
          </w:tcPr>
          <w:p w14:paraId="0C2DA445" w14:textId="77777777" w:rsidR="00B54E77" w:rsidRPr="00B54E77" w:rsidRDefault="00B54E77" w:rsidP="00B54E77">
            <w:pPr>
              <w:pStyle w:val="TAL"/>
              <w:rPr>
                <w:rFonts w:cs="Arial"/>
                <w:szCs w:val="18"/>
              </w:rPr>
            </w:pPr>
            <w:r w:rsidRPr="00B54E77">
              <w:rPr>
                <w:rFonts w:cs="Arial"/>
                <w:szCs w:val="18"/>
              </w:rPr>
              <w:t>reuse from 3</w:t>
            </w:r>
            <w:r w:rsidRPr="00B54E77">
              <w:rPr>
                <w:rFonts w:cs="Arial"/>
                <w:szCs w:val="18"/>
                <w:lang w:val="en-US" w:eastAsia="zh-CN"/>
              </w:rPr>
              <w:t>8</w:t>
            </w:r>
            <w:r w:rsidRPr="00B54E77">
              <w:rPr>
                <w:rFonts w:cs="Arial"/>
                <w:szCs w:val="18"/>
              </w:rPr>
              <w:t>.10</w:t>
            </w:r>
            <w:r w:rsidRPr="00B54E77">
              <w:rPr>
                <w:rFonts w:cs="Arial"/>
                <w:szCs w:val="18"/>
                <w:lang w:val="en-US" w:eastAsia="zh-CN"/>
              </w:rPr>
              <w:t>8</w:t>
            </w:r>
            <w:r w:rsidRPr="00B54E77">
              <w:rPr>
                <w:rFonts w:cs="Arial"/>
                <w:szCs w:val="18"/>
              </w:rPr>
              <w:t>; declaration based</w:t>
            </w:r>
          </w:p>
        </w:tc>
      </w:tr>
      <w:tr w:rsidR="00B54E77" w14:paraId="6B86EFE3"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7F166770" w14:textId="77777777" w:rsidR="00B54E77" w:rsidRPr="00B54E77" w:rsidRDefault="00B54E77" w:rsidP="00B54E77">
            <w:pPr>
              <w:pStyle w:val="TAL"/>
              <w:rPr>
                <w:rFonts w:cs="Arial"/>
                <w:bCs/>
                <w:szCs w:val="18"/>
              </w:rPr>
            </w:pPr>
            <w:r w:rsidRPr="00B54E77">
              <w:rPr>
                <w:rFonts w:cs="Arial"/>
                <w:szCs w:val="18"/>
              </w:rPr>
              <w:t xml:space="preserve">Output power dynamics </w:t>
            </w:r>
          </w:p>
        </w:tc>
        <w:tc>
          <w:tcPr>
            <w:tcW w:w="0" w:type="auto"/>
            <w:tcBorders>
              <w:top w:val="single" w:sz="4" w:space="0" w:color="auto"/>
              <w:left w:val="single" w:sz="4" w:space="0" w:color="auto"/>
              <w:bottom w:val="single" w:sz="4" w:space="0" w:color="auto"/>
              <w:right w:val="single" w:sz="4" w:space="0" w:color="auto"/>
            </w:tcBorders>
            <w:hideMark/>
          </w:tcPr>
          <w:p w14:paraId="198B1FF6" w14:textId="77777777" w:rsidR="00B54E77" w:rsidRPr="00B54E77" w:rsidRDefault="00B54E77" w:rsidP="00B54E77">
            <w:pPr>
              <w:pStyle w:val="TAL"/>
              <w:rPr>
                <w:rFonts w:cs="Arial"/>
                <w:bCs/>
                <w:szCs w:val="18"/>
              </w:rPr>
            </w:pPr>
            <w:r w:rsidRPr="00B54E77">
              <w:rPr>
                <w:rFonts w:cs="Arial"/>
                <w:szCs w:val="18"/>
              </w:rPr>
              <w:t>6.3</w:t>
            </w:r>
          </w:p>
        </w:tc>
        <w:tc>
          <w:tcPr>
            <w:tcW w:w="0" w:type="auto"/>
            <w:tcBorders>
              <w:top w:val="single" w:sz="4" w:space="0" w:color="auto"/>
              <w:left w:val="single" w:sz="4" w:space="0" w:color="auto"/>
              <w:bottom w:val="single" w:sz="4" w:space="0" w:color="auto"/>
              <w:right w:val="single" w:sz="4" w:space="0" w:color="auto"/>
            </w:tcBorders>
            <w:hideMark/>
          </w:tcPr>
          <w:p w14:paraId="0955E5FB" w14:textId="77777777" w:rsidR="00B54E77" w:rsidRPr="00B54E77" w:rsidRDefault="00B54E77" w:rsidP="00B54E77">
            <w:pPr>
              <w:pStyle w:val="TAL"/>
              <w:rPr>
                <w:rFonts w:cs="Arial"/>
                <w:szCs w:val="18"/>
              </w:rPr>
            </w:pPr>
            <w:r w:rsidRPr="00B54E77">
              <w:rPr>
                <w:rFonts w:cs="Arial"/>
                <w:szCs w:val="18"/>
              </w:rPr>
              <w:t>N/A</w:t>
            </w:r>
          </w:p>
          <w:p w14:paraId="3F6477D8" w14:textId="77777777" w:rsidR="00B54E77" w:rsidRPr="00B54E77" w:rsidRDefault="00B54E77" w:rsidP="00B54E77">
            <w:pPr>
              <w:pStyle w:val="TAL"/>
              <w:rPr>
                <w:rFonts w:cs="Arial"/>
                <w:szCs w:val="18"/>
              </w:rPr>
            </w:pPr>
            <w:r w:rsidRPr="00B54E77">
              <w:rPr>
                <w:rFonts w:cs="Arial"/>
                <w:szCs w:val="18"/>
              </w:rPr>
              <w:t>NOTE: “NB-IoT RB power dynamic range for in-band or guard band operation”: this requirement is not applicable to SA</w:t>
            </w:r>
          </w:p>
        </w:tc>
        <w:tc>
          <w:tcPr>
            <w:tcW w:w="0" w:type="auto"/>
            <w:tcBorders>
              <w:top w:val="single" w:sz="4" w:space="0" w:color="auto"/>
              <w:left w:val="single" w:sz="4" w:space="0" w:color="auto"/>
              <w:bottom w:val="single" w:sz="4" w:space="0" w:color="auto"/>
              <w:right w:val="single" w:sz="4" w:space="0" w:color="auto"/>
            </w:tcBorders>
            <w:hideMark/>
          </w:tcPr>
          <w:p w14:paraId="0C567303" w14:textId="77777777" w:rsidR="00B54E77" w:rsidRPr="00B54E77" w:rsidRDefault="00B54E77" w:rsidP="00B54E77">
            <w:pPr>
              <w:pStyle w:val="TAL"/>
              <w:rPr>
                <w:rFonts w:cs="Arial"/>
                <w:szCs w:val="18"/>
              </w:rPr>
            </w:pPr>
            <w:r w:rsidRPr="00B54E77">
              <w:rPr>
                <w:rFonts w:cs="Arial"/>
                <w:szCs w:val="18"/>
              </w:rPr>
              <w:t>Add 1.4MHz channel BW for total power dynamic range, remove other channel BW</w:t>
            </w:r>
          </w:p>
        </w:tc>
      </w:tr>
      <w:tr w:rsidR="00B54E77" w14:paraId="10F8CA8C"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2ADC157" w14:textId="77777777" w:rsidR="00B54E77" w:rsidRPr="00B54E77" w:rsidRDefault="00B54E77" w:rsidP="00B54E77">
            <w:pPr>
              <w:pStyle w:val="TAL"/>
              <w:rPr>
                <w:rFonts w:cs="Arial"/>
                <w:bCs/>
                <w:szCs w:val="18"/>
              </w:rPr>
            </w:pPr>
            <w:r w:rsidRPr="00B54E77">
              <w:rPr>
                <w:rFonts w:cs="Arial"/>
                <w:szCs w:val="18"/>
              </w:rPr>
              <w:t xml:space="preserve">Transmit ON/OFF power </w:t>
            </w:r>
          </w:p>
        </w:tc>
        <w:tc>
          <w:tcPr>
            <w:tcW w:w="0" w:type="auto"/>
            <w:tcBorders>
              <w:top w:val="single" w:sz="4" w:space="0" w:color="auto"/>
              <w:left w:val="single" w:sz="4" w:space="0" w:color="auto"/>
              <w:bottom w:val="single" w:sz="4" w:space="0" w:color="auto"/>
              <w:right w:val="single" w:sz="4" w:space="0" w:color="auto"/>
            </w:tcBorders>
            <w:hideMark/>
          </w:tcPr>
          <w:p w14:paraId="4EDEF368" w14:textId="77777777" w:rsidR="00B54E77" w:rsidRPr="00B54E77" w:rsidRDefault="00B54E77" w:rsidP="00B54E77">
            <w:pPr>
              <w:pStyle w:val="TAL"/>
              <w:rPr>
                <w:rFonts w:cs="Arial"/>
                <w:bCs/>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2CBD96" w14:textId="77777777" w:rsidR="00B54E77" w:rsidRPr="00B54E77" w:rsidRDefault="00B54E77" w:rsidP="00B54E77">
            <w:pPr>
              <w:pStyle w:val="TAL"/>
              <w:rPr>
                <w:rFonts w:cs="Arial"/>
                <w:szCs w:val="18"/>
              </w:rPr>
            </w:pPr>
            <w:r w:rsidRPr="00B54E77">
              <w:rPr>
                <w:rFonts w:cs="Arial"/>
                <w:szCs w:val="18"/>
              </w:rPr>
              <w:t>not applicable in NTN scenario, as only for TDD</w:t>
            </w:r>
          </w:p>
        </w:tc>
        <w:tc>
          <w:tcPr>
            <w:tcW w:w="0" w:type="auto"/>
            <w:tcBorders>
              <w:top w:val="single" w:sz="4" w:space="0" w:color="auto"/>
              <w:left w:val="single" w:sz="4" w:space="0" w:color="auto"/>
              <w:bottom w:val="single" w:sz="4" w:space="0" w:color="auto"/>
              <w:right w:val="single" w:sz="4" w:space="0" w:color="auto"/>
            </w:tcBorders>
            <w:hideMark/>
          </w:tcPr>
          <w:p w14:paraId="01721769" w14:textId="77777777" w:rsidR="00B54E77" w:rsidRPr="00B54E77" w:rsidRDefault="00B54E77" w:rsidP="00B54E77">
            <w:pPr>
              <w:pStyle w:val="TAL"/>
              <w:rPr>
                <w:rFonts w:cs="Arial"/>
                <w:szCs w:val="18"/>
              </w:rPr>
            </w:pPr>
            <w:r w:rsidRPr="00B54E77">
              <w:rPr>
                <w:rFonts w:cs="Arial"/>
                <w:szCs w:val="18"/>
              </w:rPr>
              <w:t>N/A</w:t>
            </w:r>
          </w:p>
        </w:tc>
      </w:tr>
      <w:tr w:rsidR="00B54E77" w14:paraId="516A2275"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37F2791" w14:textId="77777777" w:rsidR="00B54E77" w:rsidRPr="00B54E77" w:rsidRDefault="00B54E77" w:rsidP="00B54E77">
            <w:pPr>
              <w:pStyle w:val="TAL"/>
              <w:rPr>
                <w:rFonts w:cs="Arial"/>
                <w:bCs/>
                <w:szCs w:val="18"/>
              </w:rPr>
            </w:pPr>
            <w:r w:rsidRPr="00B54E77">
              <w:rPr>
                <w:rFonts w:cs="Arial"/>
                <w:szCs w:val="18"/>
              </w:rPr>
              <w:t>Frequency error</w:t>
            </w:r>
          </w:p>
        </w:tc>
        <w:tc>
          <w:tcPr>
            <w:tcW w:w="0" w:type="auto"/>
            <w:tcBorders>
              <w:top w:val="single" w:sz="4" w:space="0" w:color="auto"/>
              <w:left w:val="single" w:sz="4" w:space="0" w:color="auto"/>
              <w:bottom w:val="single" w:sz="4" w:space="0" w:color="auto"/>
              <w:right w:val="single" w:sz="4" w:space="0" w:color="auto"/>
            </w:tcBorders>
            <w:hideMark/>
          </w:tcPr>
          <w:p w14:paraId="301DA853" w14:textId="77777777" w:rsidR="00B54E77" w:rsidRPr="00B54E77" w:rsidRDefault="00B54E77" w:rsidP="00B54E77">
            <w:pPr>
              <w:pStyle w:val="TAL"/>
              <w:rPr>
                <w:rFonts w:cs="Arial"/>
                <w:bCs/>
                <w:szCs w:val="18"/>
              </w:rPr>
            </w:pPr>
            <w:r w:rsidRPr="00B54E77">
              <w:rPr>
                <w:rFonts w:cs="Arial"/>
                <w:szCs w:val="18"/>
              </w:rPr>
              <w:t>6.5.1</w:t>
            </w:r>
          </w:p>
        </w:tc>
        <w:tc>
          <w:tcPr>
            <w:tcW w:w="0" w:type="auto"/>
            <w:tcBorders>
              <w:top w:val="single" w:sz="4" w:space="0" w:color="auto"/>
              <w:left w:val="single" w:sz="4" w:space="0" w:color="auto"/>
              <w:bottom w:val="single" w:sz="4" w:space="0" w:color="auto"/>
              <w:right w:val="single" w:sz="4" w:space="0" w:color="auto"/>
            </w:tcBorders>
            <w:hideMark/>
          </w:tcPr>
          <w:p w14:paraId="7CCF54A6" w14:textId="77777777" w:rsidR="00B54E77" w:rsidRPr="00B54E77" w:rsidRDefault="00B54E77" w:rsidP="00B54E77">
            <w:pPr>
              <w:pStyle w:val="TAL"/>
              <w:rPr>
                <w:rFonts w:cs="Arial"/>
                <w:szCs w:val="18"/>
              </w:rPr>
            </w:pPr>
            <w:r w:rsidRPr="00B54E77">
              <w:rPr>
                <w:rFonts w:cs="Arial"/>
                <w:szCs w:val="18"/>
              </w:rPr>
              <w:t>reuse from 36.104</w:t>
            </w:r>
          </w:p>
        </w:tc>
        <w:tc>
          <w:tcPr>
            <w:tcW w:w="0" w:type="auto"/>
            <w:tcBorders>
              <w:top w:val="single" w:sz="4" w:space="0" w:color="auto"/>
              <w:left w:val="single" w:sz="4" w:space="0" w:color="auto"/>
              <w:bottom w:val="single" w:sz="4" w:space="0" w:color="auto"/>
              <w:right w:val="single" w:sz="4" w:space="0" w:color="auto"/>
            </w:tcBorders>
            <w:hideMark/>
          </w:tcPr>
          <w:p w14:paraId="38EF5A5B" w14:textId="77777777" w:rsidR="00B54E77" w:rsidRPr="00B54E77" w:rsidRDefault="00B54E77" w:rsidP="00B54E77">
            <w:pPr>
              <w:pStyle w:val="TAL"/>
              <w:rPr>
                <w:rFonts w:cs="Arial"/>
                <w:szCs w:val="18"/>
              </w:rPr>
            </w:pPr>
            <w:r w:rsidRPr="00B54E77">
              <w:rPr>
                <w:rFonts w:cs="Arial"/>
                <w:szCs w:val="18"/>
              </w:rPr>
              <w:t>reuse</w:t>
            </w:r>
          </w:p>
        </w:tc>
      </w:tr>
      <w:tr w:rsidR="00B54E77" w14:paraId="6F95B667"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6FB8D4B1" w14:textId="77777777" w:rsidR="00B54E77" w:rsidRPr="00B54E77" w:rsidRDefault="00B54E77" w:rsidP="00B54E77">
            <w:pPr>
              <w:pStyle w:val="TAL"/>
              <w:rPr>
                <w:rFonts w:cs="Arial"/>
                <w:bCs/>
                <w:szCs w:val="18"/>
              </w:rPr>
            </w:pPr>
            <w:r w:rsidRPr="00B54E77">
              <w:rPr>
                <w:rFonts w:cs="Arial"/>
                <w:szCs w:val="18"/>
                <w:lang w:eastAsia="zh-CN"/>
              </w:rPr>
              <w:t>Modulation quality</w:t>
            </w:r>
          </w:p>
        </w:tc>
        <w:tc>
          <w:tcPr>
            <w:tcW w:w="0" w:type="auto"/>
            <w:tcBorders>
              <w:top w:val="single" w:sz="4" w:space="0" w:color="auto"/>
              <w:left w:val="single" w:sz="4" w:space="0" w:color="auto"/>
              <w:bottom w:val="single" w:sz="4" w:space="0" w:color="auto"/>
              <w:right w:val="single" w:sz="4" w:space="0" w:color="auto"/>
            </w:tcBorders>
            <w:hideMark/>
          </w:tcPr>
          <w:p w14:paraId="20C4839D" w14:textId="77777777" w:rsidR="00B54E77" w:rsidRPr="00B54E77" w:rsidRDefault="00B54E77" w:rsidP="00B54E77">
            <w:pPr>
              <w:pStyle w:val="TAL"/>
              <w:rPr>
                <w:rFonts w:cs="Arial"/>
                <w:bCs/>
                <w:szCs w:val="18"/>
              </w:rPr>
            </w:pPr>
            <w:r w:rsidRPr="00B54E77">
              <w:rPr>
                <w:rFonts w:cs="Arial"/>
                <w:szCs w:val="18"/>
              </w:rPr>
              <w:t>6.5.2</w:t>
            </w:r>
          </w:p>
        </w:tc>
        <w:tc>
          <w:tcPr>
            <w:tcW w:w="0" w:type="auto"/>
            <w:tcBorders>
              <w:top w:val="single" w:sz="4" w:space="0" w:color="auto"/>
              <w:left w:val="single" w:sz="4" w:space="0" w:color="auto"/>
              <w:bottom w:val="single" w:sz="4" w:space="0" w:color="auto"/>
              <w:right w:val="single" w:sz="4" w:space="0" w:color="auto"/>
            </w:tcBorders>
          </w:tcPr>
          <w:p w14:paraId="2DF9D482" w14:textId="77777777" w:rsidR="00B54E77" w:rsidRPr="00B54E77" w:rsidRDefault="00B54E77" w:rsidP="00B54E77">
            <w:pPr>
              <w:pStyle w:val="TAL"/>
              <w:rPr>
                <w:rFonts w:cs="Arial"/>
                <w:szCs w:val="18"/>
              </w:rPr>
            </w:pPr>
            <w:r w:rsidRPr="00B54E77">
              <w:rPr>
                <w:rFonts w:cs="Arial"/>
                <w:szCs w:val="18"/>
              </w:rPr>
              <w:t xml:space="preserve">Reuse from 36.104; </w:t>
            </w:r>
          </w:p>
          <w:p w14:paraId="645A5B16" w14:textId="77777777" w:rsidR="00B54E77" w:rsidRPr="00B54E77" w:rsidRDefault="00B54E77" w:rsidP="00B54E77">
            <w:pPr>
              <w:pStyle w:val="TAL"/>
              <w:rPr>
                <w:rFonts w:cs="Arial"/>
                <w:szCs w:val="18"/>
                <w:lang w:val="en-US" w:eastAsia="zh-CN"/>
              </w:rPr>
            </w:pPr>
            <w:r w:rsidRPr="00B54E77">
              <w:rPr>
                <w:rFonts w:cs="Arial"/>
                <w:szCs w:val="18"/>
                <w:lang w:val="en-US" w:eastAsia="zh-CN"/>
              </w:rPr>
              <w:t>Set of considered modulations scheme may be revisited</w:t>
            </w:r>
          </w:p>
          <w:p w14:paraId="79654F5A" w14:textId="77777777" w:rsidR="00B54E77" w:rsidRPr="00B54E77" w:rsidRDefault="00B54E77" w:rsidP="00B54E77">
            <w:pPr>
              <w:pStyle w:val="TAL"/>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EA23345" w14:textId="77777777" w:rsidR="00B54E77" w:rsidRPr="00B54E77" w:rsidRDefault="00B54E77" w:rsidP="00B54E77">
            <w:pPr>
              <w:pStyle w:val="TAL"/>
              <w:rPr>
                <w:rFonts w:cs="Arial"/>
                <w:szCs w:val="18"/>
                <w:lang w:eastAsia="ja-JP"/>
              </w:rPr>
            </w:pPr>
            <w:r w:rsidRPr="00B54E77">
              <w:rPr>
                <w:rFonts w:cs="Arial"/>
                <w:szCs w:val="18"/>
              </w:rPr>
              <w:t>reuse</w:t>
            </w:r>
          </w:p>
        </w:tc>
      </w:tr>
      <w:tr w:rsidR="00B54E77" w14:paraId="6450FD10"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5D83938A" w14:textId="77777777" w:rsidR="00B54E77" w:rsidRPr="00B54E77" w:rsidRDefault="00B54E77" w:rsidP="00B54E77">
            <w:pPr>
              <w:pStyle w:val="TAL"/>
              <w:rPr>
                <w:rFonts w:cs="Arial"/>
                <w:bCs/>
                <w:szCs w:val="18"/>
              </w:rPr>
            </w:pPr>
            <w:r w:rsidRPr="00B54E77">
              <w:rPr>
                <w:rFonts w:cs="Arial"/>
                <w:szCs w:val="18"/>
                <w:lang w:eastAsia="zh-CN"/>
              </w:rPr>
              <w:t>Time alignment error</w:t>
            </w:r>
          </w:p>
        </w:tc>
        <w:tc>
          <w:tcPr>
            <w:tcW w:w="0" w:type="auto"/>
            <w:tcBorders>
              <w:top w:val="single" w:sz="4" w:space="0" w:color="auto"/>
              <w:left w:val="single" w:sz="4" w:space="0" w:color="auto"/>
              <w:bottom w:val="single" w:sz="4" w:space="0" w:color="auto"/>
              <w:right w:val="single" w:sz="4" w:space="0" w:color="auto"/>
            </w:tcBorders>
            <w:hideMark/>
          </w:tcPr>
          <w:p w14:paraId="1BBFF45F" w14:textId="77777777" w:rsidR="00B54E77" w:rsidRPr="00B54E77" w:rsidRDefault="00B54E77" w:rsidP="00B54E77">
            <w:pPr>
              <w:pStyle w:val="TAL"/>
              <w:rPr>
                <w:rFonts w:cs="Arial"/>
                <w:bCs/>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0E8ED2" w14:textId="77777777" w:rsidR="00B54E77" w:rsidRPr="00B54E77" w:rsidRDefault="00B54E77" w:rsidP="00B54E77">
            <w:pPr>
              <w:pStyle w:val="TAL"/>
              <w:rPr>
                <w:rFonts w:cs="Arial"/>
                <w:szCs w:val="18"/>
              </w:rPr>
            </w:pPr>
            <w:r w:rsidRPr="00B54E77">
              <w:rPr>
                <w:rFonts w:cs="Arial"/>
                <w:szCs w:val="18"/>
              </w:rPr>
              <w:t>not applicable in NTN scenario</w:t>
            </w:r>
          </w:p>
        </w:tc>
        <w:tc>
          <w:tcPr>
            <w:tcW w:w="0" w:type="auto"/>
            <w:tcBorders>
              <w:top w:val="single" w:sz="4" w:space="0" w:color="auto"/>
              <w:left w:val="single" w:sz="4" w:space="0" w:color="auto"/>
              <w:bottom w:val="single" w:sz="4" w:space="0" w:color="auto"/>
              <w:right w:val="single" w:sz="4" w:space="0" w:color="auto"/>
            </w:tcBorders>
            <w:hideMark/>
          </w:tcPr>
          <w:p w14:paraId="7F89CB80" w14:textId="77777777" w:rsidR="00B54E77" w:rsidRPr="00B54E77" w:rsidRDefault="00B54E77" w:rsidP="00B54E77">
            <w:pPr>
              <w:pStyle w:val="TAL"/>
              <w:rPr>
                <w:rFonts w:cs="Arial"/>
                <w:szCs w:val="18"/>
              </w:rPr>
            </w:pPr>
            <w:r w:rsidRPr="00B54E77">
              <w:rPr>
                <w:rFonts w:cs="Arial"/>
                <w:szCs w:val="18"/>
              </w:rPr>
              <w:t>N/A</w:t>
            </w:r>
          </w:p>
        </w:tc>
      </w:tr>
      <w:tr w:rsidR="00B54E77" w14:paraId="6913C877"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1209298E" w14:textId="77777777" w:rsidR="00B54E77" w:rsidRPr="00B54E77" w:rsidRDefault="00B54E77" w:rsidP="00B54E77">
            <w:pPr>
              <w:pStyle w:val="TAL"/>
              <w:rPr>
                <w:rFonts w:cs="Arial"/>
                <w:szCs w:val="18"/>
                <w:lang w:eastAsia="zh-CN"/>
              </w:rPr>
            </w:pPr>
            <w:r w:rsidRPr="00B54E77">
              <w:rPr>
                <w:rFonts w:cs="Arial"/>
                <w:szCs w:val="18"/>
                <w:lang w:eastAsia="zh-CN"/>
              </w:rPr>
              <w:t>DL RS power</w:t>
            </w:r>
          </w:p>
        </w:tc>
        <w:tc>
          <w:tcPr>
            <w:tcW w:w="0" w:type="auto"/>
            <w:tcBorders>
              <w:top w:val="single" w:sz="4" w:space="0" w:color="auto"/>
              <w:left w:val="single" w:sz="4" w:space="0" w:color="auto"/>
              <w:bottom w:val="single" w:sz="4" w:space="0" w:color="auto"/>
              <w:right w:val="single" w:sz="4" w:space="0" w:color="auto"/>
            </w:tcBorders>
            <w:hideMark/>
          </w:tcPr>
          <w:p w14:paraId="048BDECB" w14:textId="77777777" w:rsidR="00B54E77" w:rsidRPr="00B54E77" w:rsidRDefault="00B54E77" w:rsidP="00B54E77">
            <w:pPr>
              <w:pStyle w:val="TAL"/>
              <w:rPr>
                <w:rFonts w:cs="Arial"/>
                <w:szCs w:val="18"/>
                <w:lang w:eastAsia="ja-JP"/>
              </w:rPr>
            </w:pPr>
            <w:r w:rsidRPr="00B54E77">
              <w:rPr>
                <w:rFonts w:cs="Arial"/>
                <w:szCs w:val="18"/>
              </w:rPr>
              <w:t>Not exist</w:t>
            </w:r>
          </w:p>
        </w:tc>
        <w:tc>
          <w:tcPr>
            <w:tcW w:w="0" w:type="auto"/>
            <w:tcBorders>
              <w:top w:val="single" w:sz="4" w:space="0" w:color="auto"/>
              <w:left w:val="single" w:sz="4" w:space="0" w:color="auto"/>
              <w:bottom w:val="single" w:sz="4" w:space="0" w:color="auto"/>
              <w:right w:val="single" w:sz="4" w:space="0" w:color="auto"/>
            </w:tcBorders>
            <w:hideMark/>
          </w:tcPr>
          <w:p w14:paraId="04EEB9B0" w14:textId="77777777" w:rsidR="00B54E77" w:rsidRPr="00B54E77" w:rsidRDefault="00B54E77" w:rsidP="00B54E77">
            <w:pPr>
              <w:pStyle w:val="TAL"/>
              <w:rPr>
                <w:rFonts w:cs="Arial"/>
                <w:szCs w:val="18"/>
              </w:rPr>
            </w:pPr>
            <w:r w:rsidRPr="00B54E77">
              <w:rPr>
                <w:rFonts w:cs="Arial"/>
                <w:szCs w:val="18"/>
              </w:rPr>
              <w:t xml:space="preserve">DL RS power was E-UTRA specific. Motivation and the requirement value to be discussed next meeting. </w:t>
            </w:r>
          </w:p>
        </w:tc>
        <w:tc>
          <w:tcPr>
            <w:tcW w:w="0" w:type="auto"/>
            <w:tcBorders>
              <w:top w:val="single" w:sz="4" w:space="0" w:color="auto"/>
              <w:left w:val="single" w:sz="4" w:space="0" w:color="auto"/>
              <w:bottom w:val="single" w:sz="4" w:space="0" w:color="auto"/>
              <w:right w:val="single" w:sz="4" w:space="0" w:color="auto"/>
            </w:tcBorders>
            <w:hideMark/>
          </w:tcPr>
          <w:p w14:paraId="5556414B" w14:textId="77777777" w:rsidR="00B54E77" w:rsidRPr="00B54E77" w:rsidRDefault="00B54E77" w:rsidP="00B54E77">
            <w:pPr>
              <w:pStyle w:val="TAL"/>
              <w:rPr>
                <w:rFonts w:cs="Arial"/>
                <w:szCs w:val="18"/>
              </w:rPr>
            </w:pPr>
            <w:r w:rsidRPr="00B54E77">
              <w:rPr>
                <w:rFonts w:cs="Arial"/>
                <w:szCs w:val="18"/>
              </w:rPr>
              <w:t>DL RS power was E-UTRA specific. Motivation and the requirement value to be discussed next meeting.</w:t>
            </w:r>
          </w:p>
        </w:tc>
      </w:tr>
      <w:tr w:rsidR="00B54E77" w14:paraId="0674EBED"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6FE5E7D" w14:textId="77777777" w:rsidR="00B54E77" w:rsidRPr="00B54E77" w:rsidRDefault="00B54E77" w:rsidP="00B54E77">
            <w:pPr>
              <w:pStyle w:val="TAL"/>
              <w:rPr>
                <w:rFonts w:cs="Arial"/>
                <w:szCs w:val="18"/>
                <w:lang w:eastAsia="zh-CN"/>
              </w:rPr>
            </w:pPr>
            <w:r w:rsidRPr="00B54E77">
              <w:rPr>
                <w:rFonts w:cs="Arial"/>
                <w:szCs w:val="18"/>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577BB268" w14:textId="77777777" w:rsidR="00B54E77" w:rsidRPr="00B54E77" w:rsidRDefault="00B54E77" w:rsidP="00B54E77">
            <w:pPr>
              <w:pStyle w:val="TAL"/>
              <w:rPr>
                <w:rFonts w:cs="Arial"/>
                <w:szCs w:val="18"/>
                <w:lang w:eastAsia="ja-JP"/>
              </w:rPr>
            </w:pPr>
            <w:r w:rsidRPr="00B54E77">
              <w:rPr>
                <w:rFonts w:cs="Arial"/>
                <w:szCs w:val="18"/>
              </w:rPr>
              <w:t>6.6.2</w:t>
            </w:r>
          </w:p>
        </w:tc>
        <w:tc>
          <w:tcPr>
            <w:tcW w:w="0" w:type="auto"/>
            <w:tcBorders>
              <w:top w:val="single" w:sz="4" w:space="0" w:color="auto"/>
              <w:left w:val="single" w:sz="4" w:space="0" w:color="auto"/>
              <w:bottom w:val="single" w:sz="4" w:space="0" w:color="auto"/>
              <w:right w:val="single" w:sz="4" w:space="0" w:color="auto"/>
            </w:tcBorders>
            <w:hideMark/>
          </w:tcPr>
          <w:p w14:paraId="3F78272F" w14:textId="77777777" w:rsidR="00B54E77" w:rsidRPr="00B54E77" w:rsidRDefault="00B54E77" w:rsidP="00B54E77">
            <w:pPr>
              <w:pStyle w:val="TAL"/>
              <w:rPr>
                <w:rFonts w:cs="Arial"/>
                <w:szCs w:val="18"/>
              </w:rPr>
            </w:pPr>
            <w:r w:rsidRPr="00B54E77">
              <w:rPr>
                <w:rFonts w:cs="Arial"/>
                <w:szCs w:val="18"/>
              </w:rPr>
              <w:t>reuse from 3</w:t>
            </w:r>
            <w:r w:rsidRPr="00B54E77">
              <w:rPr>
                <w:rFonts w:cs="Arial"/>
                <w:szCs w:val="18"/>
                <w:lang w:val="en-US" w:eastAsia="zh-CN"/>
              </w:rPr>
              <w:t>8</w:t>
            </w:r>
            <w:r w:rsidRPr="00B54E77">
              <w:rPr>
                <w:rFonts w:cs="Arial"/>
                <w:szCs w:val="18"/>
              </w:rPr>
              <w:t>.10</w:t>
            </w:r>
            <w:r w:rsidRPr="00B54E77">
              <w:rPr>
                <w:rFonts w:cs="Arial"/>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F840306" w14:textId="77777777" w:rsidR="00B54E77" w:rsidRPr="00B54E77" w:rsidRDefault="00B54E77" w:rsidP="00B54E77">
            <w:pPr>
              <w:pStyle w:val="TAL"/>
              <w:rPr>
                <w:rFonts w:cs="Arial"/>
                <w:szCs w:val="18"/>
              </w:rPr>
            </w:pPr>
            <w:r w:rsidRPr="00B54E77">
              <w:rPr>
                <w:rFonts w:cs="Arial"/>
                <w:szCs w:val="18"/>
              </w:rPr>
              <w:t>reuse from 3</w:t>
            </w:r>
            <w:r w:rsidRPr="00B54E77">
              <w:rPr>
                <w:rFonts w:cs="Arial"/>
                <w:szCs w:val="18"/>
                <w:lang w:val="en-US" w:eastAsia="zh-CN"/>
              </w:rPr>
              <w:t>8</w:t>
            </w:r>
            <w:r w:rsidRPr="00B54E77">
              <w:rPr>
                <w:rFonts w:cs="Arial"/>
                <w:szCs w:val="18"/>
              </w:rPr>
              <w:t>.10</w:t>
            </w:r>
            <w:r w:rsidRPr="00B54E77">
              <w:rPr>
                <w:rFonts w:cs="Arial"/>
                <w:szCs w:val="18"/>
                <w:lang w:val="en-US" w:eastAsia="zh-CN"/>
              </w:rPr>
              <w:t>8</w:t>
            </w:r>
          </w:p>
        </w:tc>
      </w:tr>
      <w:tr w:rsidR="00B54E77" w14:paraId="04894A46"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4E8BA88E" w14:textId="77777777" w:rsidR="00B54E77" w:rsidRPr="00B54E77" w:rsidRDefault="00B54E77" w:rsidP="00B54E77">
            <w:pPr>
              <w:pStyle w:val="TAL"/>
              <w:rPr>
                <w:rFonts w:cs="Arial"/>
                <w:szCs w:val="18"/>
              </w:rPr>
            </w:pPr>
            <w:r w:rsidRPr="00B54E77">
              <w:rPr>
                <w:rFonts w:cs="Arial"/>
                <w:szCs w:val="18"/>
              </w:rPr>
              <w:t>ACLR</w:t>
            </w:r>
          </w:p>
        </w:tc>
        <w:tc>
          <w:tcPr>
            <w:tcW w:w="0" w:type="auto"/>
            <w:tcBorders>
              <w:top w:val="single" w:sz="4" w:space="0" w:color="auto"/>
              <w:left w:val="single" w:sz="4" w:space="0" w:color="auto"/>
              <w:bottom w:val="single" w:sz="4" w:space="0" w:color="auto"/>
              <w:right w:val="single" w:sz="4" w:space="0" w:color="auto"/>
            </w:tcBorders>
            <w:hideMark/>
          </w:tcPr>
          <w:p w14:paraId="5ECE3809" w14:textId="77777777" w:rsidR="00B54E77" w:rsidRPr="00B54E77" w:rsidRDefault="00B54E77" w:rsidP="00B54E77">
            <w:pPr>
              <w:pStyle w:val="TAL"/>
              <w:rPr>
                <w:rFonts w:cs="Arial"/>
                <w:szCs w:val="18"/>
              </w:rPr>
            </w:pPr>
            <w:r w:rsidRPr="00B54E77">
              <w:rPr>
                <w:rFonts w:cs="Arial"/>
                <w:szCs w:val="18"/>
              </w:rPr>
              <w:t>6.6.3</w:t>
            </w:r>
          </w:p>
        </w:tc>
        <w:tc>
          <w:tcPr>
            <w:tcW w:w="0" w:type="auto"/>
            <w:tcBorders>
              <w:top w:val="single" w:sz="4" w:space="0" w:color="auto"/>
              <w:left w:val="single" w:sz="4" w:space="0" w:color="auto"/>
              <w:bottom w:val="single" w:sz="4" w:space="0" w:color="auto"/>
              <w:right w:val="single" w:sz="4" w:space="0" w:color="auto"/>
            </w:tcBorders>
            <w:hideMark/>
          </w:tcPr>
          <w:p w14:paraId="2848930D" w14:textId="77777777" w:rsidR="00B54E77" w:rsidRPr="00B54E77" w:rsidRDefault="00B54E77" w:rsidP="00B54E77">
            <w:pPr>
              <w:pStyle w:val="TAL"/>
              <w:rPr>
                <w:rFonts w:cs="Arial"/>
                <w:szCs w:val="18"/>
              </w:rPr>
            </w:pPr>
            <w:r w:rsidRPr="00B54E77">
              <w:rPr>
                <w:rFonts w:cs="Arial"/>
                <w:szCs w:val="18"/>
              </w:rPr>
              <w:t xml:space="preserve">Depend on co-existing discussion/simulation </w:t>
            </w:r>
          </w:p>
        </w:tc>
        <w:tc>
          <w:tcPr>
            <w:tcW w:w="0" w:type="auto"/>
            <w:tcBorders>
              <w:top w:val="single" w:sz="4" w:space="0" w:color="auto"/>
              <w:left w:val="single" w:sz="4" w:space="0" w:color="auto"/>
              <w:bottom w:val="single" w:sz="4" w:space="0" w:color="auto"/>
              <w:right w:val="single" w:sz="4" w:space="0" w:color="auto"/>
            </w:tcBorders>
            <w:hideMark/>
          </w:tcPr>
          <w:p w14:paraId="033E3524" w14:textId="77777777" w:rsidR="00B54E77" w:rsidRPr="00B54E77" w:rsidRDefault="00B54E77" w:rsidP="00B54E77">
            <w:pPr>
              <w:pStyle w:val="TAL"/>
              <w:rPr>
                <w:rFonts w:cs="Arial"/>
                <w:szCs w:val="18"/>
              </w:rPr>
            </w:pPr>
            <w:r w:rsidRPr="00B54E77">
              <w:rPr>
                <w:rFonts w:cs="Arial"/>
                <w:szCs w:val="18"/>
              </w:rPr>
              <w:t xml:space="preserve">Depend on co-existing discussion/simulation </w:t>
            </w:r>
          </w:p>
        </w:tc>
      </w:tr>
      <w:tr w:rsidR="00B54E77" w14:paraId="5B324603"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21F308A5" w14:textId="77777777" w:rsidR="00B54E77" w:rsidRPr="00B54E77" w:rsidRDefault="00B54E77" w:rsidP="00B54E77">
            <w:pPr>
              <w:pStyle w:val="TAL"/>
              <w:rPr>
                <w:rFonts w:cs="Arial"/>
                <w:szCs w:val="18"/>
              </w:rPr>
            </w:pPr>
            <w:r w:rsidRPr="00B54E77">
              <w:rPr>
                <w:rFonts w:cs="Arial"/>
                <w:szCs w:val="18"/>
              </w:rPr>
              <w:t>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039F68AB" w14:textId="77777777" w:rsidR="00B54E77" w:rsidRPr="00B54E77" w:rsidRDefault="00B54E77" w:rsidP="00B54E77">
            <w:pPr>
              <w:pStyle w:val="TAL"/>
              <w:rPr>
                <w:rFonts w:cs="Arial"/>
                <w:szCs w:val="18"/>
              </w:rPr>
            </w:pPr>
            <w:r w:rsidRPr="00B54E77">
              <w:rPr>
                <w:rFonts w:cs="Arial"/>
                <w:szCs w:val="18"/>
              </w:rPr>
              <w:t>6.6.4</w:t>
            </w:r>
          </w:p>
        </w:tc>
        <w:tc>
          <w:tcPr>
            <w:tcW w:w="0" w:type="auto"/>
            <w:tcBorders>
              <w:top w:val="single" w:sz="4" w:space="0" w:color="auto"/>
              <w:left w:val="single" w:sz="4" w:space="0" w:color="auto"/>
              <w:bottom w:val="single" w:sz="4" w:space="0" w:color="auto"/>
              <w:right w:val="single" w:sz="4" w:space="0" w:color="auto"/>
            </w:tcBorders>
            <w:hideMark/>
          </w:tcPr>
          <w:p w14:paraId="157F1E56" w14:textId="77777777" w:rsidR="00B54E77" w:rsidRPr="00B54E77" w:rsidRDefault="00B54E77" w:rsidP="00B54E77">
            <w:pPr>
              <w:pStyle w:val="TAL"/>
              <w:rPr>
                <w:rFonts w:cs="Arial"/>
                <w:szCs w:val="18"/>
              </w:rPr>
            </w:pPr>
            <w:r w:rsidRPr="00B54E77">
              <w:rPr>
                <w:rFonts w:cs="Arial"/>
                <w:szCs w:val="18"/>
              </w:rPr>
              <w:t>Depend on co-existing discussion/simulation</w:t>
            </w:r>
          </w:p>
        </w:tc>
        <w:tc>
          <w:tcPr>
            <w:tcW w:w="0" w:type="auto"/>
            <w:tcBorders>
              <w:top w:val="single" w:sz="4" w:space="0" w:color="auto"/>
              <w:left w:val="single" w:sz="4" w:space="0" w:color="auto"/>
              <w:bottom w:val="single" w:sz="4" w:space="0" w:color="auto"/>
              <w:right w:val="single" w:sz="4" w:space="0" w:color="auto"/>
            </w:tcBorders>
            <w:hideMark/>
          </w:tcPr>
          <w:p w14:paraId="48BB7989" w14:textId="77777777" w:rsidR="00B54E77" w:rsidRPr="00B54E77" w:rsidRDefault="00B54E77" w:rsidP="00B54E77">
            <w:pPr>
              <w:pStyle w:val="TAL"/>
              <w:rPr>
                <w:rFonts w:cs="Arial"/>
                <w:szCs w:val="18"/>
              </w:rPr>
            </w:pPr>
            <w:r w:rsidRPr="00B54E77">
              <w:rPr>
                <w:rFonts w:cs="Arial"/>
                <w:szCs w:val="18"/>
              </w:rPr>
              <w:t>Depend on co-existing discussion/simulation</w:t>
            </w:r>
          </w:p>
        </w:tc>
      </w:tr>
      <w:tr w:rsidR="00B54E77" w14:paraId="481A31DA"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2B4BCF4" w14:textId="77777777" w:rsidR="00B54E77" w:rsidRPr="00B54E77" w:rsidRDefault="00B54E77" w:rsidP="00B54E77">
            <w:pPr>
              <w:pStyle w:val="TAL"/>
              <w:rPr>
                <w:rFonts w:cs="Arial"/>
                <w:szCs w:val="18"/>
              </w:rPr>
            </w:pPr>
            <w:r w:rsidRPr="00B54E77">
              <w:rPr>
                <w:rFonts w:cs="Arial"/>
                <w:szCs w:val="18"/>
              </w:rPr>
              <w:t>Transmitter spurious emissions</w:t>
            </w:r>
          </w:p>
        </w:tc>
        <w:tc>
          <w:tcPr>
            <w:tcW w:w="0" w:type="auto"/>
            <w:tcBorders>
              <w:top w:val="single" w:sz="4" w:space="0" w:color="auto"/>
              <w:left w:val="single" w:sz="4" w:space="0" w:color="auto"/>
              <w:bottom w:val="single" w:sz="4" w:space="0" w:color="auto"/>
              <w:right w:val="single" w:sz="4" w:space="0" w:color="auto"/>
            </w:tcBorders>
            <w:hideMark/>
          </w:tcPr>
          <w:p w14:paraId="5AC1AAA4" w14:textId="77777777" w:rsidR="00B54E77" w:rsidRPr="00B54E77" w:rsidRDefault="00B54E77" w:rsidP="00B54E77">
            <w:pPr>
              <w:pStyle w:val="TAL"/>
              <w:rPr>
                <w:rFonts w:cs="Arial"/>
                <w:szCs w:val="18"/>
              </w:rPr>
            </w:pPr>
            <w:r w:rsidRPr="00B54E77">
              <w:rPr>
                <w:rFonts w:cs="Arial"/>
                <w:szCs w:val="18"/>
              </w:rPr>
              <w:t>6.6.5</w:t>
            </w:r>
          </w:p>
        </w:tc>
        <w:tc>
          <w:tcPr>
            <w:tcW w:w="0" w:type="auto"/>
            <w:tcBorders>
              <w:top w:val="single" w:sz="4" w:space="0" w:color="auto"/>
              <w:left w:val="single" w:sz="4" w:space="0" w:color="auto"/>
              <w:bottom w:val="single" w:sz="4" w:space="0" w:color="auto"/>
              <w:right w:val="single" w:sz="4" w:space="0" w:color="auto"/>
            </w:tcBorders>
          </w:tcPr>
          <w:p w14:paraId="52BC32CA" w14:textId="77777777" w:rsidR="00B54E77" w:rsidRPr="00B54E77" w:rsidRDefault="00B54E77" w:rsidP="00B54E77">
            <w:pPr>
              <w:pStyle w:val="TAC"/>
              <w:rPr>
                <w:rFonts w:eastAsia="Yu Mincho" w:cs="Arial"/>
                <w:szCs w:val="18"/>
              </w:rPr>
            </w:pPr>
          </w:p>
          <w:p w14:paraId="18F547BA" w14:textId="77777777" w:rsidR="00B54E77" w:rsidRPr="00B54E77" w:rsidRDefault="00B54E77" w:rsidP="00B54E77">
            <w:pPr>
              <w:pStyle w:val="TAC"/>
              <w:rPr>
                <w:rFonts w:cs="Arial"/>
                <w:szCs w:val="18"/>
              </w:rPr>
            </w:pPr>
            <w:r w:rsidRPr="00B54E77">
              <w:rPr>
                <w:rFonts w:cs="Arial"/>
                <w:szCs w:val="18"/>
              </w:rPr>
              <w:t>Follow ITU-R recommendation SM.329; consider 4 kHz measurement bandwidth as per ITU recommendation SM.1541-6</w:t>
            </w:r>
          </w:p>
          <w:p w14:paraId="14CD63F8" w14:textId="77777777" w:rsidR="00B54E77" w:rsidRPr="00B54E77" w:rsidRDefault="00B54E77" w:rsidP="00B54E77">
            <w:pPr>
              <w:pStyle w:val="TAL"/>
              <w:rPr>
                <w:rFonts w:cs="Arial"/>
                <w:szCs w:val="18"/>
              </w:rPr>
            </w:pPr>
            <w:r w:rsidRPr="00B54E77">
              <w:rPr>
                <w:rFonts w:cs="Arial"/>
                <w:szCs w:val="18"/>
                <w:lang w:eastAsia="zh-CN"/>
              </w:rPr>
              <w:t>Protection of the own SAN RX to be defined as well</w:t>
            </w:r>
          </w:p>
        </w:tc>
        <w:tc>
          <w:tcPr>
            <w:tcW w:w="0" w:type="auto"/>
            <w:tcBorders>
              <w:top w:val="single" w:sz="4" w:space="0" w:color="auto"/>
              <w:left w:val="single" w:sz="4" w:space="0" w:color="auto"/>
              <w:bottom w:val="single" w:sz="4" w:space="0" w:color="auto"/>
              <w:right w:val="single" w:sz="4" w:space="0" w:color="auto"/>
            </w:tcBorders>
            <w:hideMark/>
          </w:tcPr>
          <w:p w14:paraId="2680D9D1" w14:textId="77777777" w:rsidR="00B54E77" w:rsidRPr="00B54E77" w:rsidRDefault="00B54E77" w:rsidP="00B54E77">
            <w:pPr>
              <w:pStyle w:val="TAC"/>
              <w:rPr>
                <w:rFonts w:cs="Arial"/>
                <w:szCs w:val="18"/>
              </w:rPr>
            </w:pPr>
            <w:r w:rsidRPr="00B54E77">
              <w:rPr>
                <w:rFonts w:cs="Arial"/>
                <w:szCs w:val="18"/>
              </w:rPr>
              <w:t>Follow ITU-R recommendation SM.329; consider 4 kHz measurement bandwidth as per ITU recommendation SM.1541-6</w:t>
            </w:r>
          </w:p>
          <w:p w14:paraId="3830EDA9" w14:textId="77777777" w:rsidR="00B54E77" w:rsidRPr="00B54E77" w:rsidRDefault="00B54E77" w:rsidP="00B54E77">
            <w:pPr>
              <w:pStyle w:val="TAL"/>
              <w:rPr>
                <w:rFonts w:cs="Arial"/>
                <w:szCs w:val="18"/>
              </w:rPr>
            </w:pPr>
            <w:r w:rsidRPr="00B54E77">
              <w:rPr>
                <w:rFonts w:cs="Arial"/>
                <w:szCs w:val="18"/>
                <w:lang w:eastAsia="zh-CN"/>
              </w:rPr>
              <w:t>Protection of the own SAN RX to be defined as well</w:t>
            </w:r>
          </w:p>
        </w:tc>
      </w:tr>
      <w:tr w:rsidR="00B54E77" w14:paraId="7563F412"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2FF760A6" w14:textId="77777777" w:rsidR="00B54E77" w:rsidRPr="00B54E77" w:rsidRDefault="00B54E77" w:rsidP="00B54E77">
            <w:pPr>
              <w:pStyle w:val="TAL"/>
              <w:rPr>
                <w:rFonts w:cs="Arial"/>
                <w:szCs w:val="18"/>
              </w:rPr>
            </w:pPr>
            <w:r w:rsidRPr="00B54E77">
              <w:rPr>
                <w:rFonts w:cs="Arial"/>
                <w:szCs w:val="18"/>
              </w:rPr>
              <w:t xml:space="preserve">Transmitter intermodulation </w:t>
            </w:r>
          </w:p>
        </w:tc>
        <w:tc>
          <w:tcPr>
            <w:tcW w:w="0" w:type="auto"/>
            <w:tcBorders>
              <w:top w:val="single" w:sz="4" w:space="0" w:color="auto"/>
              <w:left w:val="single" w:sz="4" w:space="0" w:color="auto"/>
              <w:bottom w:val="single" w:sz="4" w:space="0" w:color="auto"/>
              <w:right w:val="single" w:sz="4" w:space="0" w:color="auto"/>
            </w:tcBorders>
            <w:hideMark/>
          </w:tcPr>
          <w:p w14:paraId="40437BB9" w14:textId="77777777" w:rsidR="00B54E77" w:rsidRPr="00B54E77" w:rsidRDefault="00B54E77" w:rsidP="00B54E77">
            <w:pPr>
              <w:pStyle w:val="TAL"/>
              <w:rPr>
                <w:rFonts w:cs="Arial"/>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EE439E" w14:textId="77777777" w:rsidR="00B54E77" w:rsidRPr="00B54E77" w:rsidRDefault="00B54E77" w:rsidP="00B54E77">
            <w:pPr>
              <w:pStyle w:val="TAL"/>
              <w:rPr>
                <w:rFonts w:cs="Arial"/>
                <w:b/>
                <w:szCs w:val="18"/>
              </w:rPr>
            </w:pPr>
            <w:r w:rsidRPr="00B54E77">
              <w:rPr>
                <w:rFonts w:cs="Arial"/>
                <w:szCs w:val="18"/>
              </w:rPr>
              <w:t>Follow the same with NTN SAN , i.e. not applicable in NTN scenario</w:t>
            </w:r>
          </w:p>
        </w:tc>
        <w:tc>
          <w:tcPr>
            <w:tcW w:w="0" w:type="auto"/>
            <w:tcBorders>
              <w:top w:val="single" w:sz="4" w:space="0" w:color="auto"/>
              <w:left w:val="single" w:sz="4" w:space="0" w:color="auto"/>
              <w:bottom w:val="single" w:sz="4" w:space="0" w:color="auto"/>
              <w:right w:val="single" w:sz="4" w:space="0" w:color="auto"/>
            </w:tcBorders>
            <w:hideMark/>
          </w:tcPr>
          <w:p w14:paraId="0AA4F552" w14:textId="77777777" w:rsidR="00B54E77" w:rsidRPr="00B54E77" w:rsidRDefault="00B54E77" w:rsidP="00B54E77">
            <w:pPr>
              <w:pStyle w:val="TAL"/>
              <w:rPr>
                <w:rFonts w:cs="Arial"/>
                <w:szCs w:val="18"/>
              </w:rPr>
            </w:pPr>
            <w:r w:rsidRPr="00B54E77">
              <w:rPr>
                <w:rFonts w:cs="Arial"/>
                <w:szCs w:val="18"/>
              </w:rPr>
              <w:t>Follow the same with NTN SAN</w:t>
            </w:r>
          </w:p>
        </w:tc>
      </w:tr>
      <w:tr w:rsidR="00B54E77" w14:paraId="3F9AB521"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169759F7" w14:textId="77777777" w:rsidR="00B54E77" w:rsidRPr="00B54E77" w:rsidRDefault="00B54E77" w:rsidP="00B54E77">
            <w:pPr>
              <w:pStyle w:val="TAL"/>
              <w:rPr>
                <w:rFonts w:cs="Arial"/>
                <w:szCs w:val="18"/>
              </w:rPr>
            </w:pPr>
            <w:r w:rsidRPr="00B54E77">
              <w:rPr>
                <w:rFonts w:cs="Arial"/>
                <w:szCs w:val="18"/>
              </w:rPr>
              <w:t>Reference sensitivity level</w:t>
            </w:r>
          </w:p>
        </w:tc>
        <w:tc>
          <w:tcPr>
            <w:tcW w:w="0" w:type="auto"/>
            <w:tcBorders>
              <w:top w:val="single" w:sz="4" w:space="0" w:color="auto"/>
              <w:left w:val="single" w:sz="4" w:space="0" w:color="auto"/>
              <w:bottom w:val="single" w:sz="4" w:space="0" w:color="auto"/>
              <w:right w:val="single" w:sz="4" w:space="0" w:color="auto"/>
            </w:tcBorders>
            <w:hideMark/>
          </w:tcPr>
          <w:p w14:paraId="47632349" w14:textId="77777777" w:rsidR="00B54E77" w:rsidRPr="00B54E77" w:rsidRDefault="00B54E77" w:rsidP="00B54E77">
            <w:pPr>
              <w:pStyle w:val="TAL"/>
              <w:rPr>
                <w:rFonts w:cs="Arial"/>
                <w:szCs w:val="18"/>
              </w:rPr>
            </w:pPr>
            <w:r w:rsidRPr="00B54E77">
              <w:rPr>
                <w:rFonts w:cs="Arial"/>
                <w:szCs w:val="18"/>
              </w:rPr>
              <w:t>7.2</w:t>
            </w:r>
          </w:p>
        </w:tc>
        <w:tc>
          <w:tcPr>
            <w:tcW w:w="0" w:type="auto"/>
            <w:tcBorders>
              <w:top w:val="single" w:sz="4" w:space="0" w:color="auto"/>
              <w:left w:val="single" w:sz="4" w:space="0" w:color="auto"/>
              <w:bottom w:val="single" w:sz="4" w:space="0" w:color="auto"/>
              <w:right w:val="single" w:sz="4" w:space="0" w:color="auto"/>
            </w:tcBorders>
          </w:tcPr>
          <w:p w14:paraId="414D7718" w14:textId="77777777" w:rsidR="00B54E77" w:rsidRPr="00B54E77" w:rsidRDefault="00B54E77" w:rsidP="00B54E77">
            <w:pPr>
              <w:pStyle w:val="TAL"/>
              <w:rPr>
                <w:rFonts w:cs="Arial"/>
                <w:szCs w:val="18"/>
              </w:rPr>
            </w:pPr>
            <w:r w:rsidRPr="00B54E77">
              <w:rPr>
                <w:rFonts w:cs="Arial"/>
                <w:szCs w:val="18"/>
              </w:rPr>
              <w:t>Add NB-IoT channel BW and REFSENS</w:t>
            </w:r>
          </w:p>
          <w:p w14:paraId="53DEA9CF" w14:textId="77777777" w:rsidR="00B54E77" w:rsidRPr="00B54E77" w:rsidRDefault="00B54E77" w:rsidP="00B54E77">
            <w:pPr>
              <w:pStyle w:val="TAL"/>
              <w:rPr>
                <w:rFonts w:cs="Arial"/>
                <w:szCs w:val="18"/>
              </w:rPr>
            </w:pPr>
          </w:p>
          <w:p w14:paraId="20255F17"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w:t>
            </w:r>
            <w:r w:rsidRPr="00B54E77">
              <w:rPr>
                <w:rFonts w:ascii="Arial" w:hAnsi="Arial" w:cs="Arial"/>
                <w:sz w:val="18"/>
                <w:szCs w:val="18"/>
                <w:lang w:val="en-US" w:eastAsia="zh-CN"/>
              </w:rPr>
              <w:t xml:space="preserve"> and SNR for standalone NB-IoT </w:t>
            </w:r>
          </w:p>
          <w:p w14:paraId="54BDB69E"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0D13AD42"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implementation margin as 2dB;</w:t>
            </w:r>
          </w:p>
          <w:p w14:paraId="46EA78FE" w14:textId="77777777" w:rsidR="00B54E77" w:rsidRPr="00B54E77" w:rsidRDefault="00B54E77" w:rsidP="00B54E7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C309512" w14:textId="77777777" w:rsidR="00B54E77" w:rsidRPr="00B54E77" w:rsidRDefault="00B54E77" w:rsidP="00B54E77">
            <w:pPr>
              <w:pStyle w:val="TAL"/>
              <w:rPr>
                <w:rFonts w:cs="Arial"/>
                <w:szCs w:val="18"/>
              </w:rPr>
            </w:pPr>
            <w:r w:rsidRPr="00B54E77">
              <w:rPr>
                <w:rFonts w:cs="Arial"/>
                <w:szCs w:val="18"/>
              </w:rPr>
              <w:t>Add 1.4MHz channel BW and REFRENS, remove other channel BW</w:t>
            </w:r>
          </w:p>
          <w:p w14:paraId="5ED3A37C"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w:t>
            </w:r>
            <w:r w:rsidRPr="00B54E77">
              <w:rPr>
                <w:rFonts w:ascii="Arial" w:hAnsi="Arial" w:cs="Arial"/>
                <w:sz w:val="18"/>
                <w:szCs w:val="18"/>
                <w:lang w:val="en-US" w:eastAsia="zh-CN"/>
              </w:rPr>
              <w:t xml:space="preserve"> and SNR for 1.4MHz LTE BW </w:t>
            </w:r>
          </w:p>
          <w:p w14:paraId="7833C4FA"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7518B177"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implementation margin as 2dB;</w:t>
            </w:r>
          </w:p>
          <w:p w14:paraId="4F5D0BCE" w14:textId="77777777" w:rsidR="00B54E77" w:rsidRPr="00B54E77" w:rsidRDefault="00B54E77" w:rsidP="00B54E77">
            <w:pPr>
              <w:pStyle w:val="TAL"/>
              <w:rPr>
                <w:rFonts w:cs="Arial"/>
                <w:szCs w:val="18"/>
                <w:lang w:eastAsia="ja-JP"/>
              </w:rPr>
            </w:pPr>
          </w:p>
        </w:tc>
      </w:tr>
      <w:tr w:rsidR="00B54E77" w14:paraId="3BD8318A"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2D237DEB" w14:textId="77777777" w:rsidR="00B54E77" w:rsidRPr="00B54E77" w:rsidRDefault="00B54E77" w:rsidP="00B54E77">
            <w:pPr>
              <w:pStyle w:val="TAL"/>
              <w:rPr>
                <w:rFonts w:cs="Arial"/>
                <w:szCs w:val="18"/>
              </w:rPr>
            </w:pPr>
            <w:r w:rsidRPr="00B54E77">
              <w:rPr>
                <w:rFonts w:cs="Arial"/>
                <w:szCs w:val="18"/>
              </w:rPr>
              <w:t xml:space="preserve">Dynamic range </w:t>
            </w:r>
          </w:p>
        </w:tc>
        <w:tc>
          <w:tcPr>
            <w:tcW w:w="0" w:type="auto"/>
            <w:tcBorders>
              <w:top w:val="single" w:sz="4" w:space="0" w:color="auto"/>
              <w:left w:val="single" w:sz="4" w:space="0" w:color="auto"/>
              <w:bottom w:val="single" w:sz="4" w:space="0" w:color="auto"/>
              <w:right w:val="single" w:sz="4" w:space="0" w:color="auto"/>
            </w:tcBorders>
            <w:hideMark/>
          </w:tcPr>
          <w:p w14:paraId="45A26C6C" w14:textId="77777777" w:rsidR="00B54E77" w:rsidRPr="00B54E77" w:rsidRDefault="00B54E77" w:rsidP="00B54E77">
            <w:pPr>
              <w:pStyle w:val="TAL"/>
              <w:rPr>
                <w:rFonts w:cs="Arial"/>
                <w:szCs w:val="18"/>
              </w:rPr>
            </w:pPr>
            <w:r w:rsidRPr="00B54E77">
              <w:rPr>
                <w:rFonts w:cs="Arial"/>
                <w:szCs w:val="18"/>
              </w:rPr>
              <w:t>7.3</w:t>
            </w:r>
          </w:p>
        </w:tc>
        <w:tc>
          <w:tcPr>
            <w:tcW w:w="0" w:type="auto"/>
            <w:tcBorders>
              <w:top w:val="single" w:sz="4" w:space="0" w:color="auto"/>
              <w:left w:val="single" w:sz="4" w:space="0" w:color="auto"/>
              <w:bottom w:val="single" w:sz="4" w:space="0" w:color="auto"/>
              <w:right w:val="single" w:sz="4" w:space="0" w:color="auto"/>
            </w:tcBorders>
            <w:hideMark/>
          </w:tcPr>
          <w:p w14:paraId="03265317"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eastAsia="zh-CN"/>
              </w:rPr>
            </w:pPr>
            <w:r w:rsidRPr="00B54E77">
              <w:rPr>
                <w:rFonts w:ascii="Arial" w:hAnsi="Arial" w:cs="Arial"/>
                <w:sz w:val="18"/>
                <w:szCs w:val="18"/>
                <w:lang w:eastAsia="zh-CN"/>
              </w:rPr>
              <w:t>Add NB-IoT channel BW</w:t>
            </w:r>
          </w:p>
          <w:p w14:paraId="704E4363" w14:textId="211D457A"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For GEO, to follow the same agreement without requirement defined.</w:t>
            </w:r>
          </w:p>
          <w:p w14:paraId="057C295A"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For LEO,</w:t>
            </w:r>
          </w:p>
          <w:p w14:paraId="074B19F8"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w:t>
            </w:r>
            <w:r w:rsidRPr="00B54E77">
              <w:rPr>
                <w:rFonts w:ascii="Arial" w:hAnsi="Arial" w:cs="Arial"/>
                <w:sz w:val="18"/>
                <w:szCs w:val="18"/>
                <w:lang w:val="en-US" w:eastAsia="zh-CN"/>
              </w:rPr>
              <w:t xml:space="preserve"> and SNR for standalone NB-IoT  </w:t>
            </w:r>
          </w:p>
          <w:p w14:paraId="67300261"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37D8216D"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FFS for IoT Level for IoT over NTN</w:t>
            </w:r>
          </w:p>
          <w:p w14:paraId="7987126F"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eastAsia="zh-CN"/>
              </w:rPr>
            </w:pPr>
            <w:r w:rsidRPr="00B54E77">
              <w:rPr>
                <w:rFonts w:ascii="Arial" w:hAnsi="Arial" w:cs="Arial"/>
                <w:sz w:val="18"/>
                <w:szCs w:val="18"/>
                <w:lang w:val="en-US" w:eastAsia="zh-CN"/>
              </w:rPr>
              <w:t>Ruse the implementation margin as 2.5dB;</w:t>
            </w:r>
          </w:p>
        </w:tc>
        <w:tc>
          <w:tcPr>
            <w:tcW w:w="0" w:type="auto"/>
            <w:tcBorders>
              <w:top w:val="single" w:sz="4" w:space="0" w:color="auto"/>
              <w:left w:val="single" w:sz="4" w:space="0" w:color="auto"/>
              <w:bottom w:val="single" w:sz="4" w:space="0" w:color="auto"/>
              <w:right w:val="single" w:sz="4" w:space="0" w:color="auto"/>
            </w:tcBorders>
          </w:tcPr>
          <w:p w14:paraId="4DDB233C" w14:textId="77777777" w:rsidR="00B54E77" w:rsidRPr="00B54E77" w:rsidRDefault="00B54E77" w:rsidP="00B54E77">
            <w:pPr>
              <w:pStyle w:val="TAL"/>
              <w:rPr>
                <w:rFonts w:cs="Arial"/>
                <w:szCs w:val="18"/>
                <w:lang w:eastAsia="ja-JP"/>
              </w:rPr>
            </w:pPr>
            <w:r w:rsidRPr="00B54E77">
              <w:rPr>
                <w:rFonts w:cs="Arial"/>
                <w:szCs w:val="18"/>
              </w:rPr>
              <w:t>Add 1.4MHz channel BW</w:t>
            </w:r>
          </w:p>
          <w:p w14:paraId="6AE398D3" w14:textId="77777777" w:rsidR="00B54E77" w:rsidRPr="00B54E77" w:rsidRDefault="00B54E77" w:rsidP="00B54E77">
            <w:pPr>
              <w:pStyle w:val="NO"/>
              <w:spacing w:after="0"/>
              <w:ind w:left="0" w:firstLine="0"/>
              <w:rPr>
                <w:rFonts w:ascii="Arial" w:hAnsi="Arial" w:cs="Arial"/>
                <w:sz w:val="18"/>
                <w:szCs w:val="18"/>
                <w:lang w:val="en-US" w:eastAsia="zh-CN"/>
              </w:rPr>
            </w:pPr>
            <w:r w:rsidRPr="00B54E77">
              <w:rPr>
                <w:rFonts w:ascii="Arial" w:hAnsi="Arial" w:cs="Arial"/>
                <w:sz w:val="18"/>
                <w:szCs w:val="18"/>
                <w:lang w:val="en-US" w:eastAsia="zh-CN"/>
              </w:rPr>
              <w:t>For GEO,  to follow the same agreement without requirement defined.</w:t>
            </w:r>
          </w:p>
          <w:p w14:paraId="386AC34D" w14:textId="77777777" w:rsidR="00B54E77" w:rsidRPr="00B54E77" w:rsidRDefault="00B54E77" w:rsidP="00B54E77">
            <w:pPr>
              <w:pStyle w:val="NO"/>
              <w:spacing w:after="0"/>
              <w:ind w:left="0" w:firstLine="0"/>
              <w:rPr>
                <w:rFonts w:ascii="Arial" w:hAnsi="Arial" w:cs="Arial"/>
                <w:sz w:val="18"/>
                <w:szCs w:val="18"/>
                <w:lang w:val="en-US" w:eastAsia="zh-CN"/>
              </w:rPr>
            </w:pPr>
            <w:r w:rsidRPr="00B54E77">
              <w:rPr>
                <w:rFonts w:ascii="Arial" w:hAnsi="Arial" w:cs="Arial"/>
                <w:sz w:val="18"/>
                <w:szCs w:val="18"/>
                <w:lang w:val="en-US" w:eastAsia="zh-CN"/>
              </w:rPr>
              <w:t>For LEO,</w:t>
            </w:r>
          </w:p>
          <w:p w14:paraId="72D32322"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 A</w:t>
            </w:r>
            <w:r w:rsidRPr="00B54E77">
              <w:rPr>
                <w:rFonts w:ascii="Arial" w:hAnsi="Arial" w:cs="Arial"/>
                <w:sz w:val="18"/>
                <w:szCs w:val="18"/>
                <w:lang w:val="en-US" w:eastAsia="zh-CN"/>
              </w:rPr>
              <w:t>2</w:t>
            </w:r>
            <w:r w:rsidRPr="00B54E77">
              <w:rPr>
                <w:rFonts w:ascii="Arial" w:hAnsi="Arial" w:cs="Arial"/>
                <w:sz w:val="18"/>
                <w:szCs w:val="18"/>
                <w:lang w:eastAsia="zh-CN"/>
              </w:rPr>
              <w:t>-1</w:t>
            </w:r>
            <w:r w:rsidRPr="00B54E77">
              <w:rPr>
                <w:rFonts w:ascii="Arial" w:hAnsi="Arial" w:cs="Arial"/>
                <w:sz w:val="18"/>
                <w:szCs w:val="18"/>
                <w:lang w:val="en-US" w:eastAsia="zh-CN"/>
              </w:rPr>
              <w:t xml:space="preserve"> and SNR for 1.4MHz LTE BW  </w:t>
            </w:r>
          </w:p>
          <w:p w14:paraId="28F7B81A"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425E94E3"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IoT 15dB for NR over NTN</w:t>
            </w:r>
          </w:p>
          <w:p w14:paraId="4182A154"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Ruse the implementation margin as 2.5dB;</w:t>
            </w:r>
          </w:p>
          <w:p w14:paraId="4B73FDB0" w14:textId="77777777" w:rsidR="00B54E77" w:rsidRPr="00B54E77" w:rsidRDefault="00B54E77" w:rsidP="00B54E77">
            <w:pPr>
              <w:pStyle w:val="TAL"/>
              <w:rPr>
                <w:rFonts w:cs="Arial"/>
                <w:szCs w:val="18"/>
                <w:lang w:eastAsia="ja-JP"/>
              </w:rPr>
            </w:pPr>
          </w:p>
        </w:tc>
      </w:tr>
      <w:tr w:rsidR="00B54E77" w14:paraId="3B7E9B96"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6FF1447C" w14:textId="77777777" w:rsidR="00B54E77" w:rsidRPr="00B54E77" w:rsidRDefault="00B54E77" w:rsidP="00B54E77">
            <w:pPr>
              <w:pStyle w:val="TAL"/>
              <w:rPr>
                <w:rFonts w:cs="Arial"/>
                <w:szCs w:val="18"/>
              </w:rPr>
            </w:pPr>
            <w:r w:rsidRPr="00B54E77">
              <w:rPr>
                <w:rFonts w:cs="Arial"/>
                <w:szCs w:val="18"/>
              </w:rPr>
              <w:t xml:space="preserve">ACS </w:t>
            </w:r>
          </w:p>
        </w:tc>
        <w:tc>
          <w:tcPr>
            <w:tcW w:w="0" w:type="auto"/>
            <w:tcBorders>
              <w:top w:val="single" w:sz="4" w:space="0" w:color="auto"/>
              <w:left w:val="single" w:sz="4" w:space="0" w:color="auto"/>
              <w:bottom w:val="single" w:sz="4" w:space="0" w:color="auto"/>
              <w:right w:val="single" w:sz="4" w:space="0" w:color="auto"/>
            </w:tcBorders>
            <w:hideMark/>
          </w:tcPr>
          <w:p w14:paraId="15DD4295" w14:textId="77777777" w:rsidR="00B54E77" w:rsidRPr="00B54E77" w:rsidRDefault="00B54E77" w:rsidP="00B54E77">
            <w:pPr>
              <w:pStyle w:val="TAL"/>
              <w:rPr>
                <w:rFonts w:cs="Arial"/>
                <w:szCs w:val="18"/>
              </w:rPr>
            </w:pPr>
            <w:r w:rsidRPr="00B54E77">
              <w:rPr>
                <w:rFonts w:cs="Arial"/>
                <w:szCs w:val="18"/>
              </w:rPr>
              <w:t>7.4.1</w:t>
            </w:r>
          </w:p>
        </w:tc>
        <w:tc>
          <w:tcPr>
            <w:tcW w:w="0" w:type="auto"/>
            <w:tcBorders>
              <w:top w:val="single" w:sz="4" w:space="0" w:color="auto"/>
              <w:left w:val="single" w:sz="4" w:space="0" w:color="auto"/>
              <w:bottom w:val="single" w:sz="4" w:space="0" w:color="auto"/>
              <w:right w:val="single" w:sz="4" w:space="0" w:color="auto"/>
            </w:tcBorders>
            <w:hideMark/>
          </w:tcPr>
          <w:p w14:paraId="64501994" w14:textId="77777777" w:rsidR="00B54E77" w:rsidRPr="00B54E77" w:rsidRDefault="00B54E77" w:rsidP="00B54E77">
            <w:pPr>
              <w:pStyle w:val="TAL"/>
              <w:rPr>
                <w:rFonts w:cs="Arial"/>
                <w:szCs w:val="18"/>
              </w:rPr>
            </w:pPr>
            <w:r w:rsidRPr="00B54E77">
              <w:rPr>
                <w:rFonts w:cs="Arial"/>
                <w:szCs w:val="18"/>
              </w:rPr>
              <w:t xml:space="preserve">Depend on co-existing simulation </w:t>
            </w:r>
          </w:p>
        </w:tc>
        <w:tc>
          <w:tcPr>
            <w:tcW w:w="0" w:type="auto"/>
            <w:tcBorders>
              <w:top w:val="single" w:sz="4" w:space="0" w:color="auto"/>
              <w:left w:val="single" w:sz="4" w:space="0" w:color="auto"/>
              <w:bottom w:val="single" w:sz="4" w:space="0" w:color="auto"/>
              <w:right w:val="single" w:sz="4" w:space="0" w:color="auto"/>
            </w:tcBorders>
            <w:hideMark/>
          </w:tcPr>
          <w:p w14:paraId="6FF23F98" w14:textId="77777777" w:rsidR="00B54E77" w:rsidRPr="00B54E77" w:rsidRDefault="00B54E77" w:rsidP="00B54E77">
            <w:pPr>
              <w:pStyle w:val="TAL"/>
              <w:rPr>
                <w:rFonts w:cs="Arial"/>
                <w:szCs w:val="18"/>
              </w:rPr>
            </w:pPr>
            <w:r w:rsidRPr="00B54E77">
              <w:rPr>
                <w:rFonts w:cs="Arial"/>
                <w:szCs w:val="18"/>
              </w:rPr>
              <w:t>Depend on co-existing simulation</w:t>
            </w:r>
          </w:p>
        </w:tc>
      </w:tr>
      <w:tr w:rsidR="00B54E77" w14:paraId="432A3F2B"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03239C97" w14:textId="77777777" w:rsidR="00B54E77" w:rsidRPr="00B54E77" w:rsidRDefault="00B54E77" w:rsidP="00B54E77">
            <w:pPr>
              <w:pStyle w:val="TAL"/>
              <w:rPr>
                <w:rFonts w:cs="Arial"/>
                <w:szCs w:val="18"/>
              </w:rPr>
            </w:pPr>
            <w:r w:rsidRPr="00B54E77">
              <w:rPr>
                <w:rFonts w:cs="Arial"/>
                <w:szCs w:val="18"/>
              </w:rPr>
              <w:t xml:space="preserve">In-band blocking </w:t>
            </w:r>
          </w:p>
        </w:tc>
        <w:tc>
          <w:tcPr>
            <w:tcW w:w="0" w:type="auto"/>
            <w:tcBorders>
              <w:top w:val="single" w:sz="4" w:space="0" w:color="auto"/>
              <w:left w:val="single" w:sz="4" w:space="0" w:color="auto"/>
              <w:bottom w:val="single" w:sz="4" w:space="0" w:color="auto"/>
              <w:right w:val="single" w:sz="4" w:space="0" w:color="auto"/>
            </w:tcBorders>
            <w:hideMark/>
          </w:tcPr>
          <w:p w14:paraId="083B1132" w14:textId="77777777" w:rsidR="00B54E77" w:rsidRPr="00B54E77" w:rsidRDefault="00B54E77" w:rsidP="00B54E77">
            <w:pPr>
              <w:pStyle w:val="TAL"/>
              <w:rPr>
                <w:rFonts w:cs="Arial"/>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0F5174" w14:textId="77777777" w:rsidR="00B54E77" w:rsidRPr="00B54E77" w:rsidRDefault="00B54E77" w:rsidP="00B54E77">
            <w:pPr>
              <w:pStyle w:val="TAL"/>
              <w:rPr>
                <w:rFonts w:cs="Arial"/>
                <w:szCs w:val="18"/>
              </w:rPr>
            </w:pPr>
            <w:r w:rsidRPr="00B54E77">
              <w:rPr>
                <w:rFonts w:cs="Arial"/>
                <w:szCs w:val="18"/>
              </w:rPr>
              <w:t>Follow the same</w:t>
            </w:r>
            <w:r w:rsidRPr="00B54E77">
              <w:rPr>
                <w:rFonts w:cs="Arial"/>
                <w:szCs w:val="18"/>
                <w:lang w:val="en-US" w:eastAsia="zh-CN"/>
              </w:rPr>
              <w:t xml:space="preserve"> agreement</w:t>
            </w:r>
            <w:r w:rsidRPr="00B54E77">
              <w:rPr>
                <w:rFonts w:cs="Arial"/>
                <w:szCs w:val="18"/>
                <w:lang w:val="en-US"/>
              </w:rPr>
              <w:t xml:space="preserve"> </w:t>
            </w:r>
            <w:r w:rsidRPr="00B54E77">
              <w:rPr>
                <w:rFonts w:cs="Arial"/>
                <w:szCs w:val="18"/>
                <w:lang w:val="en-US" w:eastAsia="zh-CN"/>
              </w:rPr>
              <w:t>for NR over</w:t>
            </w:r>
            <w:r w:rsidRPr="00B54E77">
              <w:rPr>
                <w:rFonts w:cs="Arial"/>
                <w:szCs w:val="18"/>
              </w:rPr>
              <w:t xml:space="preserve"> NTN SAN, i.e. not applicable in NTN scenario</w:t>
            </w:r>
          </w:p>
        </w:tc>
        <w:tc>
          <w:tcPr>
            <w:tcW w:w="0" w:type="auto"/>
            <w:tcBorders>
              <w:top w:val="single" w:sz="4" w:space="0" w:color="auto"/>
              <w:left w:val="single" w:sz="4" w:space="0" w:color="auto"/>
              <w:bottom w:val="single" w:sz="4" w:space="0" w:color="auto"/>
              <w:right w:val="single" w:sz="4" w:space="0" w:color="auto"/>
            </w:tcBorders>
            <w:hideMark/>
          </w:tcPr>
          <w:p w14:paraId="2FB4B902" w14:textId="77777777" w:rsidR="00B54E77" w:rsidRPr="00B54E77" w:rsidRDefault="00B54E77" w:rsidP="00B54E77">
            <w:pPr>
              <w:pStyle w:val="TAL"/>
              <w:rPr>
                <w:rFonts w:cs="Arial"/>
                <w:szCs w:val="18"/>
              </w:rPr>
            </w:pPr>
            <w:r w:rsidRPr="00B54E77">
              <w:rPr>
                <w:rFonts w:cs="Arial"/>
                <w:szCs w:val="18"/>
              </w:rPr>
              <w:t>Follow the same</w:t>
            </w:r>
            <w:r w:rsidRPr="00B54E77">
              <w:rPr>
                <w:rFonts w:cs="Arial"/>
                <w:szCs w:val="18"/>
                <w:lang w:val="en-US" w:eastAsia="zh-CN"/>
              </w:rPr>
              <w:t xml:space="preserve"> agreement</w:t>
            </w:r>
            <w:r w:rsidRPr="00B54E77">
              <w:rPr>
                <w:rFonts w:cs="Arial"/>
                <w:szCs w:val="18"/>
                <w:lang w:val="en-US"/>
              </w:rPr>
              <w:t xml:space="preserve"> </w:t>
            </w:r>
            <w:r w:rsidRPr="00B54E77">
              <w:rPr>
                <w:rFonts w:cs="Arial"/>
                <w:szCs w:val="18"/>
                <w:lang w:val="en-US" w:eastAsia="zh-CN"/>
              </w:rPr>
              <w:t>for NR over</w:t>
            </w:r>
            <w:r w:rsidRPr="00B54E77">
              <w:rPr>
                <w:rFonts w:cs="Arial"/>
                <w:szCs w:val="18"/>
              </w:rPr>
              <w:t xml:space="preserve"> NTN SAN i.e. not applicable in NTN scenario</w:t>
            </w:r>
          </w:p>
        </w:tc>
      </w:tr>
      <w:tr w:rsidR="00B54E77" w14:paraId="4FF68470"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46C62C5D" w14:textId="77777777" w:rsidR="00B54E77" w:rsidRPr="00B54E77" w:rsidRDefault="00B54E77" w:rsidP="00B54E77">
            <w:pPr>
              <w:pStyle w:val="TAL"/>
              <w:rPr>
                <w:rFonts w:cs="Arial"/>
                <w:szCs w:val="18"/>
              </w:rPr>
            </w:pPr>
            <w:r w:rsidRPr="00B54E77">
              <w:rPr>
                <w:rFonts w:cs="Arial"/>
                <w:szCs w:val="18"/>
              </w:rPr>
              <w:t xml:space="preserve">Out-of-band blocking </w:t>
            </w:r>
          </w:p>
        </w:tc>
        <w:tc>
          <w:tcPr>
            <w:tcW w:w="0" w:type="auto"/>
            <w:tcBorders>
              <w:top w:val="single" w:sz="4" w:space="0" w:color="auto"/>
              <w:left w:val="single" w:sz="4" w:space="0" w:color="auto"/>
              <w:bottom w:val="single" w:sz="4" w:space="0" w:color="auto"/>
              <w:right w:val="single" w:sz="4" w:space="0" w:color="auto"/>
            </w:tcBorders>
            <w:hideMark/>
          </w:tcPr>
          <w:p w14:paraId="3BA0BA29" w14:textId="77777777" w:rsidR="00B54E77" w:rsidRPr="00B54E77" w:rsidRDefault="00B54E77" w:rsidP="00B54E77">
            <w:pPr>
              <w:pStyle w:val="TAL"/>
              <w:rPr>
                <w:rFonts w:cs="Arial"/>
                <w:szCs w:val="18"/>
              </w:rPr>
            </w:pPr>
            <w:r w:rsidRPr="00B54E77">
              <w:rPr>
                <w:rFonts w:cs="Arial"/>
                <w:szCs w:val="18"/>
              </w:rPr>
              <w:t>7.5</w:t>
            </w:r>
          </w:p>
        </w:tc>
        <w:tc>
          <w:tcPr>
            <w:tcW w:w="0" w:type="auto"/>
            <w:tcBorders>
              <w:top w:val="single" w:sz="4" w:space="0" w:color="auto"/>
              <w:left w:val="single" w:sz="4" w:space="0" w:color="auto"/>
              <w:bottom w:val="single" w:sz="4" w:space="0" w:color="auto"/>
              <w:right w:val="single" w:sz="4" w:space="0" w:color="auto"/>
            </w:tcBorders>
            <w:hideMark/>
          </w:tcPr>
          <w:p w14:paraId="20129096" w14:textId="77777777" w:rsidR="00B54E77" w:rsidRPr="00B54E77" w:rsidRDefault="00B54E77" w:rsidP="00B54E77">
            <w:pPr>
              <w:pStyle w:val="TAL"/>
              <w:rPr>
                <w:rFonts w:cs="Arial"/>
                <w:szCs w:val="18"/>
                <w:lang w:val="en-US" w:eastAsia="zh-CN"/>
              </w:rPr>
            </w:pPr>
            <w:r w:rsidRPr="00B54E77">
              <w:rPr>
                <w:rFonts w:cs="Arial"/>
                <w:szCs w:val="18"/>
              </w:rPr>
              <w:t>Reuse</w:t>
            </w:r>
            <w:r w:rsidRPr="00B54E77">
              <w:rPr>
                <w:rFonts w:cs="Arial"/>
                <w:szCs w:val="18"/>
                <w:lang w:val="en-US" w:eastAsia="zh-CN"/>
              </w:rPr>
              <w:t xml:space="preserve"> from TS38.108</w:t>
            </w:r>
          </w:p>
          <w:p w14:paraId="03418E3B" w14:textId="77777777" w:rsidR="00B54E77" w:rsidRPr="00B54E77" w:rsidRDefault="00B54E77" w:rsidP="00B54E77">
            <w:pPr>
              <w:pStyle w:val="TAL"/>
              <w:rPr>
                <w:rFonts w:cs="Arial"/>
                <w:szCs w:val="18"/>
                <w:lang w:eastAsia="ja-JP"/>
              </w:rPr>
            </w:pPr>
            <w:r w:rsidRPr="00B54E77">
              <w:rPr>
                <w:rFonts w:cs="Arial"/>
                <w:szCs w:val="18"/>
              </w:rPr>
              <w:t>Follow worst case scenarios identified in 38.863 for NR NTN, as baseline.</w:t>
            </w:r>
          </w:p>
        </w:tc>
        <w:tc>
          <w:tcPr>
            <w:tcW w:w="0" w:type="auto"/>
            <w:tcBorders>
              <w:top w:val="single" w:sz="4" w:space="0" w:color="auto"/>
              <w:left w:val="single" w:sz="4" w:space="0" w:color="auto"/>
              <w:bottom w:val="single" w:sz="4" w:space="0" w:color="auto"/>
              <w:right w:val="single" w:sz="4" w:space="0" w:color="auto"/>
            </w:tcBorders>
            <w:hideMark/>
          </w:tcPr>
          <w:p w14:paraId="04FA28B5" w14:textId="77777777" w:rsidR="00B54E77" w:rsidRPr="00B54E77" w:rsidRDefault="00B54E77" w:rsidP="00B54E77">
            <w:pPr>
              <w:pStyle w:val="TAL"/>
              <w:rPr>
                <w:rFonts w:cs="Arial"/>
                <w:szCs w:val="18"/>
                <w:lang w:val="en-US" w:eastAsia="zh-CN"/>
              </w:rPr>
            </w:pPr>
            <w:r w:rsidRPr="00B54E77">
              <w:rPr>
                <w:rFonts w:cs="Arial"/>
                <w:szCs w:val="18"/>
              </w:rPr>
              <w:t>Reuse</w:t>
            </w:r>
            <w:r w:rsidRPr="00B54E77">
              <w:rPr>
                <w:rFonts w:cs="Arial"/>
                <w:szCs w:val="18"/>
                <w:lang w:val="en-US" w:eastAsia="zh-CN"/>
              </w:rPr>
              <w:t xml:space="preserve"> from TS38.108</w:t>
            </w:r>
          </w:p>
          <w:p w14:paraId="0BF84EDF" w14:textId="77777777" w:rsidR="00B54E77" w:rsidRPr="00B54E77" w:rsidRDefault="00B54E77" w:rsidP="00B54E77">
            <w:pPr>
              <w:pStyle w:val="TAL"/>
              <w:rPr>
                <w:rFonts w:cs="Arial"/>
                <w:szCs w:val="18"/>
                <w:lang w:eastAsia="ja-JP"/>
              </w:rPr>
            </w:pPr>
            <w:r w:rsidRPr="00B54E77">
              <w:rPr>
                <w:rFonts w:cs="Arial"/>
                <w:szCs w:val="18"/>
              </w:rPr>
              <w:t>Follow worst case scenarios identified in 38.863 for NR NTN, as baseline.</w:t>
            </w:r>
          </w:p>
        </w:tc>
      </w:tr>
      <w:tr w:rsidR="00B54E77" w14:paraId="307A0576"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F43998D" w14:textId="77777777" w:rsidR="00B54E77" w:rsidRPr="00B54E77" w:rsidRDefault="00B54E77" w:rsidP="00B54E77">
            <w:pPr>
              <w:pStyle w:val="TAL"/>
              <w:rPr>
                <w:rFonts w:cs="Arial"/>
                <w:szCs w:val="18"/>
              </w:rPr>
            </w:pPr>
            <w:r w:rsidRPr="00B54E77">
              <w:rPr>
                <w:rFonts w:cs="Arial"/>
                <w:szCs w:val="18"/>
              </w:rPr>
              <w:lastRenderedPageBreak/>
              <w:t xml:space="preserve">Receiver spurious emissions </w:t>
            </w:r>
          </w:p>
        </w:tc>
        <w:tc>
          <w:tcPr>
            <w:tcW w:w="0" w:type="auto"/>
            <w:tcBorders>
              <w:top w:val="single" w:sz="4" w:space="0" w:color="auto"/>
              <w:left w:val="single" w:sz="4" w:space="0" w:color="auto"/>
              <w:bottom w:val="single" w:sz="4" w:space="0" w:color="auto"/>
              <w:right w:val="single" w:sz="4" w:space="0" w:color="auto"/>
            </w:tcBorders>
            <w:hideMark/>
          </w:tcPr>
          <w:p w14:paraId="1F669981" w14:textId="77777777" w:rsidR="00B54E77" w:rsidRPr="00B54E77" w:rsidRDefault="00B54E77" w:rsidP="00B54E77">
            <w:pPr>
              <w:pStyle w:val="TAL"/>
              <w:rPr>
                <w:rFonts w:cs="Arial"/>
                <w:szCs w:val="18"/>
              </w:rPr>
            </w:pPr>
            <w:r w:rsidRPr="00B54E77">
              <w:rPr>
                <w:rFonts w:cs="Arial"/>
                <w:szCs w:val="18"/>
              </w:rPr>
              <w:t>7.6</w:t>
            </w:r>
          </w:p>
        </w:tc>
        <w:tc>
          <w:tcPr>
            <w:tcW w:w="0" w:type="auto"/>
            <w:tcBorders>
              <w:top w:val="single" w:sz="4" w:space="0" w:color="auto"/>
              <w:left w:val="single" w:sz="4" w:space="0" w:color="auto"/>
              <w:bottom w:val="single" w:sz="4" w:space="0" w:color="auto"/>
              <w:right w:val="single" w:sz="4" w:space="0" w:color="auto"/>
            </w:tcBorders>
            <w:hideMark/>
          </w:tcPr>
          <w:p w14:paraId="3E1BB731" w14:textId="77777777" w:rsidR="00B54E77" w:rsidRPr="00B54E77" w:rsidRDefault="00B54E77" w:rsidP="00B54E77">
            <w:pPr>
              <w:pStyle w:val="TAL"/>
              <w:rPr>
                <w:rFonts w:cs="Arial"/>
                <w:szCs w:val="18"/>
              </w:rPr>
            </w:pPr>
            <w:r w:rsidRPr="00B54E77">
              <w:rPr>
                <w:rFonts w:cs="Arial"/>
                <w:szCs w:val="18"/>
              </w:rPr>
              <w:t>Reuse</w:t>
            </w:r>
            <w:r w:rsidRPr="00B54E77">
              <w:rPr>
                <w:rFonts w:cs="Arial"/>
                <w:szCs w:val="18"/>
                <w:lang w:val="en-US" w:eastAsia="zh-CN"/>
              </w:rPr>
              <w:t xml:space="preserve"> the requirement from 38.108</w:t>
            </w:r>
          </w:p>
        </w:tc>
        <w:tc>
          <w:tcPr>
            <w:tcW w:w="0" w:type="auto"/>
            <w:tcBorders>
              <w:top w:val="single" w:sz="4" w:space="0" w:color="auto"/>
              <w:left w:val="single" w:sz="4" w:space="0" w:color="auto"/>
              <w:bottom w:val="single" w:sz="4" w:space="0" w:color="auto"/>
              <w:right w:val="single" w:sz="4" w:space="0" w:color="auto"/>
            </w:tcBorders>
            <w:hideMark/>
          </w:tcPr>
          <w:p w14:paraId="484F97A9" w14:textId="77777777" w:rsidR="00B54E77" w:rsidRPr="00B54E77" w:rsidRDefault="00B54E77" w:rsidP="00B54E77">
            <w:pPr>
              <w:rPr>
                <w:rFonts w:ascii="Arial" w:hAnsi="Arial" w:cs="Arial"/>
                <w:sz w:val="18"/>
                <w:szCs w:val="18"/>
              </w:rPr>
            </w:pPr>
            <w:r w:rsidRPr="00B54E77">
              <w:rPr>
                <w:rFonts w:ascii="Arial" w:hAnsi="Arial" w:cs="Arial"/>
                <w:sz w:val="18"/>
                <w:szCs w:val="18"/>
              </w:rPr>
              <w:t>Reuse</w:t>
            </w:r>
            <w:r w:rsidRPr="00B54E77">
              <w:rPr>
                <w:rFonts w:ascii="Arial" w:hAnsi="Arial" w:cs="Arial"/>
                <w:sz w:val="18"/>
                <w:szCs w:val="18"/>
                <w:lang w:val="en-US" w:eastAsia="zh-CN"/>
              </w:rPr>
              <w:t xml:space="preserve"> the requirement from 38.108</w:t>
            </w:r>
          </w:p>
        </w:tc>
      </w:tr>
      <w:tr w:rsidR="00B54E77" w14:paraId="3A61F904"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54305C41" w14:textId="77777777" w:rsidR="00B54E77" w:rsidRPr="00B54E77" w:rsidRDefault="00B54E77" w:rsidP="00B54E77">
            <w:pPr>
              <w:pStyle w:val="TAL"/>
              <w:rPr>
                <w:rFonts w:cs="Arial"/>
                <w:szCs w:val="18"/>
              </w:rPr>
            </w:pPr>
            <w:r w:rsidRPr="00B54E77">
              <w:rPr>
                <w:rFonts w:cs="Arial"/>
                <w:szCs w:val="18"/>
              </w:rPr>
              <w:t>Receiver intermodulation</w:t>
            </w:r>
          </w:p>
        </w:tc>
        <w:tc>
          <w:tcPr>
            <w:tcW w:w="0" w:type="auto"/>
            <w:tcBorders>
              <w:top w:val="single" w:sz="4" w:space="0" w:color="auto"/>
              <w:left w:val="single" w:sz="4" w:space="0" w:color="auto"/>
              <w:bottom w:val="single" w:sz="4" w:space="0" w:color="auto"/>
              <w:right w:val="single" w:sz="4" w:space="0" w:color="auto"/>
            </w:tcBorders>
            <w:hideMark/>
          </w:tcPr>
          <w:p w14:paraId="5E500207" w14:textId="77777777" w:rsidR="00B54E77" w:rsidRPr="00B54E77" w:rsidRDefault="00B54E77" w:rsidP="00B54E77">
            <w:pPr>
              <w:pStyle w:val="TAL"/>
              <w:rPr>
                <w:rFonts w:cs="Arial"/>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6AAD45" w14:textId="77777777" w:rsidR="00B54E77" w:rsidRPr="00B54E77" w:rsidRDefault="00B54E77" w:rsidP="00B54E77">
            <w:pPr>
              <w:pStyle w:val="TAL"/>
              <w:rPr>
                <w:rFonts w:cs="Arial"/>
                <w:b/>
                <w:szCs w:val="18"/>
              </w:rPr>
            </w:pPr>
            <w:r w:rsidRPr="00B54E77">
              <w:rPr>
                <w:rFonts w:cs="Arial"/>
                <w:szCs w:val="18"/>
              </w:rPr>
              <w:t>Follow the same</w:t>
            </w:r>
            <w:r w:rsidRPr="00B54E77">
              <w:rPr>
                <w:rFonts w:cs="Arial"/>
                <w:szCs w:val="18"/>
                <w:lang w:val="en-US" w:eastAsia="zh-CN"/>
              </w:rPr>
              <w:t xml:space="preserve"> agreement</w:t>
            </w:r>
            <w:r w:rsidRPr="00B54E77">
              <w:rPr>
                <w:rFonts w:cs="Arial"/>
                <w:szCs w:val="18"/>
                <w:lang w:val="en-US"/>
              </w:rPr>
              <w:t xml:space="preserve"> </w:t>
            </w:r>
            <w:r w:rsidRPr="00B54E77">
              <w:rPr>
                <w:rFonts w:cs="Arial"/>
                <w:szCs w:val="18"/>
                <w:lang w:val="en-US" w:eastAsia="zh-CN"/>
              </w:rPr>
              <w:t>for NR over</w:t>
            </w:r>
            <w:r w:rsidRPr="00B54E77">
              <w:rPr>
                <w:rFonts w:cs="Arial"/>
                <w:szCs w:val="18"/>
              </w:rPr>
              <w:t xml:space="preserve"> NTN SAN , i.e. not applicable in NTN scenario</w:t>
            </w:r>
          </w:p>
        </w:tc>
        <w:tc>
          <w:tcPr>
            <w:tcW w:w="0" w:type="auto"/>
            <w:tcBorders>
              <w:top w:val="single" w:sz="4" w:space="0" w:color="auto"/>
              <w:left w:val="single" w:sz="4" w:space="0" w:color="auto"/>
              <w:bottom w:val="single" w:sz="4" w:space="0" w:color="auto"/>
              <w:right w:val="single" w:sz="4" w:space="0" w:color="auto"/>
            </w:tcBorders>
            <w:hideMark/>
          </w:tcPr>
          <w:p w14:paraId="1D860B08" w14:textId="77777777" w:rsidR="00B54E77" w:rsidRPr="00B54E77" w:rsidRDefault="00B54E77" w:rsidP="00B54E77">
            <w:pPr>
              <w:pStyle w:val="TAL"/>
              <w:rPr>
                <w:rFonts w:cs="Arial"/>
                <w:szCs w:val="18"/>
              </w:rPr>
            </w:pPr>
            <w:r w:rsidRPr="00B54E77">
              <w:rPr>
                <w:rFonts w:cs="Arial"/>
                <w:szCs w:val="18"/>
              </w:rPr>
              <w:t>Follow the same</w:t>
            </w:r>
            <w:r w:rsidRPr="00B54E77">
              <w:rPr>
                <w:rFonts w:cs="Arial"/>
                <w:szCs w:val="18"/>
                <w:lang w:val="en-US" w:eastAsia="zh-CN"/>
              </w:rPr>
              <w:t xml:space="preserve"> agreement</w:t>
            </w:r>
            <w:r w:rsidRPr="00B54E77">
              <w:rPr>
                <w:rFonts w:cs="Arial"/>
                <w:szCs w:val="18"/>
                <w:lang w:val="en-US"/>
              </w:rPr>
              <w:t xml:space="preserve"> </w:t>
            </w:r>
            <w:r w:rsidRPr="00B54E77">
              <w:rPr>
                <w:rFonts w:cs="Arial"/>
                <w:szCs w:val="18"/>
                <w:lang w:val="en-US" w:eastAsia="zh-CN"/>
              </w:rPr>
              <w:t>for NR over</w:t>
            </w:r>
            <w:r w:rsidRPr="00B54E77">
              <w:rPr>
                <w:rFonts w:cs="Arial"/>
                <w:szCs w:val="18"/>
              </w:rPr>
              <w:t xml:space="preserve"> NTN SAN  i.e. not applicable in NTN scenario</w:t>
            </w:r>
          </w:p>
        </w:tc>
      </w:tr>
      <w:tr w:rsidR="00B54E77" w14:paraId="4067A19B"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5B9AD063" w14:textId="77777777" w:rsidR="00B54E77" w:rsidRPr="00B54E77" w:rsidRDefault="00B54E77" w:rsidP="00B54E77">
            <w:pPr>
              <w:pStyle w:val="TAL"/>
              <w:rPr>
                <w:rFonts w:cs="Arial"/>
                <w:szCs w:val="18"/>
              </w:rPr>
            </w:pPr>
            <w:r w:rsidRPr="00B54E77">
              <w:rPr>
                <w:rFonts w:cs="Arial"/>
                <w:szCs w:val="18"/>
              </w:rPr>
              <w:t xml:space="preserve">In-channel selectivity </w:t>
            </w:r>
          </w:p>
        </w:tc>
        <w:tc>
          <w:tcPr>
            <w:tcW w:w="0" w:type="auto"/>
            <w:tcBorders>
              <w:top w:val="single" w:sz="4" w:space="0" w:color="auto"/>
              <w:left w:val="single" w:sz="4" w:space="0" w:color="auto"/>
              <w:bottom w:val="single" w:sz="4" w:space="0" w:color="auto"/>
              <w:right w:val="single" w:sz="4" w:space="0" w:color="auto"/>
            </w:tcBorders>
            <w:hideMark/>
          </w:tcPr>
          <w:p w14:paraId="5D39602C" w14:textId="77777777" w:rsidR="00B54E77" w:rsidRPr="00B54E77" w:rsidRDefault="00B54E77" w:rsidP="00B54E77">
            <w:pPr>
              <w:pStyle w:val="TAL"/>
              <w:rPr>
                <w:rFonts w:cs="Arial"/>
                <w:szCs w:val="18"/>
              </w:rPr>
            </w:pPr>
            <w:r w:rsidRPr="00B54E77">
              <w:rPr>
                <w:rFonts w:cs="Arial"/>
                <w:szCs w:val="18"/>
              </w:rPr>
              <w:t>7.8</w:t>
            </w:r>
          </w:p>
        </w:tc>
        <w:tc>
          <w:tcPr>
            <w:tcW w:w="0" w:type="auto"/>
            <w:tcBorders>
              <w:top w:val="single" w:sz="4" w:space="0" w:color="auto"/>
              <w:left w:val="single" w:sz="4" w:space="0" w:color="auto"/>
              <w:bottom w:val="single" w:sz="4" w:space="0" w:color="auto"/>
              <w:right w:val="single" w:sz="4" w:space="0" w:color="auto"/>
            </w:tcBorders>
            <w:hideMark/>
          </w:tcPr>
          <w:p w14:paraId="7D2B5BA3" w14:textId="77777777" w:rsidR="00B54E77" w:rsidRPr="00B54E77" w:rsidRDefault="00B54E77" w:rsidP="00B54E77">
            <w:pPr>
              <w:pStyle w:val="TAL"/>
              <w:rPr>
                <w:rFonts w:cs="Arial"/>
                <w:szCs w:val="18"/>
                <w:lang w:val="en-US" w:eastAsia="zh-CN"/>
              </w:rPr>
            </w:pPr>
            <w:r w:rsidRPr="00B54E77">
              <w:rPr>
                <w:rFonts w:cs="Arial"/>
                <w:szCs w:val="18"/>
                <w:lang w:val="en-US" w:eastAsia="zh-CN"/>
              </w:rPr>
              <w:t>Not needed</w:t>
            </w:r>
          </w:p>
          <w:p w14:paraId="03676C63" w14:textId="689DC0E0" w:rsidR="00B54E77" w:rsidRPr="00B54E77" w:rsidRDefault="00B54E77" w:rsidP="00B54E77">
            <w:pPr>
              <w:pStyle w:val="TAL"/>
              <w:rPr>
                <w:rFonts w:cs="Arial"/>
                <w:szCs w:val="18"/>
                <w:lang w:eastAsia="ja-JP"/>
              </w:rPr>
            </w:pPr>
            <w:r w:rsidRPr="00B54E77">
              <w:rPr>
                <w:rFonts w:cs="Arial"/>
                <w:szCs w:val="18"/>
                <w:lang w:val="en-US" w:eastAsia="zh-CN"/>
              </w:rPr>
              <w:t xml:space="preserve"> </w:t>
            </w:r>
            <w:r w:rsidRPr="00B54E77">
              <w:rPr>
                <w:rFonts w:cs="Arial"/>
                <w:szCs w:val="18"/>
              </w:rPr>
              <w:t>[Not needed as no requirement for NB-IoT SA in TS36.104.]</w:t>
            </w:r>
          </w:p>
        </w:tc>
        <w:tc>
          <w:tcPr>
            <w:tcW w:w="0" w:type="auto"/>
            <w:tcBorders>
              <w:top w:val="single" w:sz="4" w:space="0" w:color="auto"/>
              <w:left w:val="single" w:sz="4" w:space="0" w:color="auto"/>
              <w:bottom w:val="single" w:sz="4" w:space="0" w:color="auto"/>
              <w:right w:val="single" w:sz="4" w:space="0" w:color="auto"/>
            </w:tcBorders>
            <w:hideMark/>
          </w:tcPr>
          <w:p w14:paraId="31B5C24B" w14:textId="77777777" w:rsidR="00B54E77" w:rsidRPr="00B54E77" w:rsidRDefault="00B54E77" w:rsidP="004B33B1">
            <w:pPr>
              <w:pStyle w:val="NO"/>
              <w:numPr>
                <w:ilvl w:val="0"/>
                <w:numId w:val="28"/>
              </w:numPr>
              <w:overflowPunct/>
              <w:autoSpaceDE/>
              <w:autoSpaceDN/>
              <w:adjustRightInd/>
              <w:spacing w:after="0" w:line="257" w:lineRule="auto"/>
              <w:textAlignment w:val="auto"/>
              <w:rPr>
                <w:rFonts w:ascii="Arial" w:hAnsi="Arial" w:cs="Arial"/>
                <w:sz w:val="18"/>
                <w:szCs w:val="18"/>
                <w:lang w:val="en-US" w:eastAsia="zh-CN"/>
              </w:rPr>
            </w:pPr>
            <w:r w:rsidRPr="00B54E77">
              <w:rPr>
                <w:rFonts w:ascii="Arial" w:hAnsi="Arial" w:cs="Arial"/>
                <w:sz w:val="18"/>
                <w:szCs w:val="18"/>
                <w:lang w:val="en-US" w:eastAsia="zh-CN"/>
              </w:rPr>
              <w:t>For GEO and LEO, to reuse ICS level as 12 dB for GEO, 24dB for LEO used for NR over NTN in Rel-17.</w:t>
            </w:r>
          </w:p>
          <w:p w14:paraId="24EB9728" w14:textId="77777777" w:rsidR="00B54E77" w:rsidRPr="00B54E77" w:rsidRDefault="00B54E77" w:rsidP="004B33B1">
            <w:pPr>
              <w:pStyle w:val="NO"/>
              <w:numPr>
                <w:ilvl w:val="0"/>
                <w:numId w:val="28"/>
              </w:numPr>
              <w:overflowPunct/>
              <w:autoSpaceDE/>
              <w:autoSpaceDN/>
              <w:adjustRightInd/>
              <w:spacing w:after="0" w:line="257" w:lineRule="auto"/>
              <w:textAlignment w:val="auto"/>
              <w:rPr>
                <w:rFonts w:ascii="Arial" w:eastAsia="SimSun"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 A</w:t>
            </w:r>
            <w:r w:rsidRPr="00B54E77">
              <w:rPr>
                <w:rFonts w:ascii="Arial" w:hAnsi="Arial" w:cs="Arial"/>
                <w:sz w:val="18"/>
                <w:szCs w:val="18"/>
                <w:lang w:val="en-US" w:eastAsia="zh-CN"/>
              </w:rPr>
              <w:t>1</w:t>
            </w:r>
            <w:r w:rsidRPr="00B54E77">
              <w:rPr>
                <w:rFonts w:ascii="Arial" w:hAnsi="Arial" w:cs="Arial"/>
                <w:sz w:val="18"/>
                <w:szCs w:val="18"/>
                <w:lang w:eastAsia="zh-CN"/>
              </w:rPr>
              <w:t>-</w:t>
            </w:r>
            <w:r w:rsidRPr="00B54E77">
              <w:rPr>
                <w:rFonts w:ascii="Arial" w:hAnsi="Arial" w:cs="Arial"/>
                <w:sz w:val="18"/>
                <w:szCs w:val="18"/>
                <w:lang w:val="en-US" w:eastAsia="zh-CN"/>
              </w:rPr>
              <w:t xml:space="preserve">4 and SNR for 1.4MHz LTE BW; </w:t>
            </w:r>
          </w:p>
          <w:p w14:paraId="7D12A02F" w14:textId="1CD4A5B6" w:rsidR="00B54E77" w:rsidRPr="00B54E77" w:rsidRDefault="00B54E77" w:rsidP="004B33B1">
            <w:pPr>
              <w:pStyle w:val="NO"/>
              <w:numPr>
                <w:ilvl w:val="0"/>
                <w:numId w:val="28"/>
              </w:numPr>
              <w:overflowPunct/>
              <w:autoSpaceDE/>
              <w:autoSpaceDN/>
              <w:adjustRightInd/>
              <w:spacing w:after="0" w:line="257"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4E98364A" w14:textId="5C3D7505" w:rsidR="00B54E77" w:rsidRPr="00B54E77" w:rsidRDefault="00B54E77" w:rsidP="004B33B1">
            <w:pPr>
              <w:pStyle w:val="NO"/>
              <w:numPr>
                <w:ilvl w:val="0"/>
                <w:numId w:val="28"/>
              </w:numPr>
              <w:overflowPunct/>
              <w:autoSpaceDE/>
              <w:autoSpaceDN/>
              <w:adjustRightInd/>
              <w:spacing w:after="0" w:line="257" w:lineRule="auto"/>
              <w:textAlignment w:val="auto"/>
              <w:rPr>
                <w:rFonts w:ascii="Arial" w:hAnsi="Arial" w:cs="Arial"/>
                <w:sz w:val="18"/>
                <w:szCs w:val="18"/>
                <w:lang w:eastAsia="zh-CN"/>
              </w:rPr>
            </w:pPr>
            <w:r w:rsidRPr="00B54E77">
              <w:rPr>
                <w:rFonts w:ascii="Arial" w:hAnsi="Arial" w:cs="Arial"/>
                <w:sz w:val="18"/>
                <w:szCs w:val="18"/>
                <w:lang w:val="en-US" w:eastAsia="zh-CN"/>
              </w:rPr>
              <w:t>Reuse the implementation margin as 2dB;</w:t>
            </w:r>
          </w:p>
        </w:tc>
      </w:tr>
    </w:tbl>
    <w:p w14:paraId="232BFC49" w14:textId="6A28096F" w:rsidR="00E86167" w:rsidRPr="00B54E77" w:rsidRDefault="00E86167" w:rsidP="00B54E77">
      <w:pPr>
        <w:rPr>
          <w:rFonts w:ascii="Arial" w:eastAsia="Yu Mincho" w:hAnsi="Arial" w:cs="Arial"/>
          <w:szCs w:val="21"/>
        </w:rPr>
      </w:pPr>
    </w:p>
    <w:p w14:paraId="09DD8683" w14:textId="07DC7032" w:rsidR="00F56691" w:rsidRPr="00F56691" w:rsidRDefault="00F56691" w:rsidP="00F56691">
      <w:pPr>
        <w:pStyle w:val="ListParagraph"/>
        <w:numPr>
          <w:ilvl w:val="0"/>
          <w:numId w:val="11"/>
        </w:numPr>
        <w:ind w:leftChars="0"/>
        <w:rPr>
          <w:rFonts w:ascii="Arial" w:eastAsia="Yu Mincho" w:hAnsi="Arial" w:cs="Arial"/>
          <w:kern w:val="0"/>
          <w:szCs w:val="21"/>
          <w:lang w:val="en-GB" w:eastAsia="en-GB"/>
        </w:rPr>
      </w:pPr>
      <w:r w:rsidRPr="00C1624A">
        <w:rPr>
          <w:rFonts w:ascii="Arial" w:eastAsiaTheme="minorEastAsia" w:hAnsi="Arial" w:cs="Arial"/>
          <w:iCs/>
          <w:szCs w:val="21"/>
          <w:lang w:eastAsia="zh-CN"/>
        </w:rPr>
        <w:t>Release-independence</w:t>
      </w:r>
      <w:r>
        <w:rPr>
          <w:rFonts w:ascii="Arial" w:eastAsiaTheme="minorEastAsia" w:hAnsi="Arial" w:cs="Arial"/>
          <w:iCs/>
          <w:szCs w:val="21"/>
          <w:lang w:eastAsia="zh-CN"/>
        </w:rPr>
        <w:t>: Initial draft text for 36.307 was provided</w:t>
      </w:r>
      <w:r w:rsidR="00E85B56">
        <w:rPr>
          <w:rFonts w:ascii="Arial" w:eastAsiaTheme="minorEastAsia" w:hAnsi="Arial" w:cs="Arial"/>
          <w:iCs/>
          <w:szCs w:val="21"/>
          <w:lang w:eastAsia="zh-CN"/>
        </w:rPr>
        <w:t xml:space="preserve"> in [</w:t>
      </w:r>
      <w:r w:rsidR="002E0538">
        <w:rPr>
          <w:rFonts w:ascii="Arial" w:eastAsiaTheme="minorEastAsia" w:hAnsi="Arial" w:cs="Arial"/>
          <w:iCs/>
          <w:szCs w:val="21"/>
          <w:lang w:eastAsia="zh-CN"/>
        </w:rPr>
        <w:t>9</w:t>
      </w:r>
      <w:r w:rsidR="00E85B56">
        <w:rPr>
          <w:rFonts w:ascii="Arial" w:eastAsiaTheme="minorEastAsia" w:hAnsi="Arial" w:cs="Arial"/>
          <w:iCs/>
          <w:szCs w:val="21"/>
          <w:lang w:eastAsia="zh-CN"/>
        </w:rPr>
        <w:t>]</w:t>
      </w:r>
      <w:r>
        <w:rPr>
          <w:rFonts w:ascii="Arial" w:eastAsiaTheme="minorEastAsia" w:hAnsi="Arial" w:cs="Arial"/>
          <w:iCs/>
          <w:szCs w:val="21"/>
          <w:lang w:eastAsia="zh-CN"/>
        </w:rPr>
        <w:t>. It was agreed to handle further once other requirements are stable.</w:t>
      </w:r>
      <w:r>
        <w:rPr>
          <w:rFonts w:ascii="Arial" w:eastAsiaTheme="minorEastAsia" w:hAnsi="Arial" w:cs="Arial"/>
          <w:iCs/>
          <w:szCs w:val="21"/>
          <w:lang w:eastAsia="zh-CN"/>
        </w:rPr>
        <w:tab/>
      </w:r>
    </w:p>
    <w:p w14:paraId="6B5ED2BF" w14:textId="4DB37A6A" w:rsidR="0076427D" w:rsidRDefault="0076427D" w:rsidP="00F042A7">
      <w:pPr>
        <w:spacing w:afterLines="50" w:after="120"/>
        <w:rPr>
          <w:rFonts w:ascii="Arial" w:eastAsia="Yu Mincho" w:hAnsi="Arial" w:cs="Arial"/>
        </w:rPr>
      </w:pPr>
    </w:p>
    <w:p w14:paraId="00B8E5B6" w14:textId="6A68FE91" w:rsidR="0079496C" w:rsidRDefault="0079496C" w:rsidP="00F042A7">
      <w:pPr>
        <w:spacing w:afterLines="50" w:after="120"/>
        <w:rPr>
          <w:rFonts w:ascii="Arial" w:eastAsia="Yu Mincho" w:hAnsi="Arial" w:cs="Arial"/>
          <w:kern w:val="2"/>
          <w:sz w:val="21"/>
          <w:szCs w:val="22"/>
          <w:lang w:val="en-US" w:eastAsia="ja-JP"/>
        </w:rPr>
      </w:pPr>
    </w:p>
    <w:p w14:paraId="543AE222" w14:textId="4808B192" w:rsidR="0079496C" w:rsidRDefault="0079496C" w:rsidP="00F042A7">
      <w:pPr>
        <w:spacing w:afterLines="50" w:after="120"/>
        <w:rPr>
          <w:rFonts w:ascii="Arial" w:eastAsia="Yu Mincho" w:hAnsi="Arial" w:cs="Arial"/>
          <w:kern w:val="2"/>
          <w:sz w:val="21"/>
          <w:szCs w:val="22"/>
          <w:lang w:val="en-US" w:eastAsia="ja-JP"/>
        </w:rPr>
      </w:pPr>
    </w:p>
    <w:p w14:paraId="5558116D" w14:textId="50B00B5D" w:rsidR="0079496C" w:rsidRDefault="0079496C" w:rsidP="00F042A7">
      <w:pPr>
        <w:spacing w:afterLines="50" w:after="120"/>
        <w:rPr>
          <w:rFonts w:ascii="Arial" w:eastAsia="Yu Mincho" w:hAnsi="Arial" w:cs="Arial"/>
          <w:kern w:val="2"/>
          <w:sz w:val="21"/>
          <w:szCs w:val="22"/>
          <w:lang w:val="en-US" w:eastAsia="ja-JP"/>
        </w:rPr>
      </w:pPr>
    </w:p>
    <w:p w14:paraId="01582FDC" w14:textId="26F9C3B4" w:rsidR="0079496C" w:rsidRDefault="0079496C" w:rsidP="00F042A7">
      <w:pPr>
        <w:spacing w:afterLines="50" w:after="120"/>
        <w:rPr>
          <w:rFonts w:ascii="Arial" w:eastAsia="Yu Mincho" w:hAnsi="Arial" w:cs="Arial"/>
          <w:kern w:val="2"/>
          <w:sz w:val="21"/>
          <w:szCs w:val="22"/>
          <w:lang w:val="en-US" w:eastAsia="ja-JP"/>
        </w:rPr>
      </w:pPr>
    </w:p>
    <w:p w14:paraId="7DBA0D11" w14:textId="69396B48" w:rsidR="0079496C" w:rsidRDefault="0079496C" w:rsidP="00F042A7">
      <w:pPr>
        <w:spacing w:afterLines="50" w:after="120"/>
        <w:rPr>
          <w:rFonts w:ascii="Arial" w:eastAsia="Yu Mincho" w:hAnsi="Arial" w:cs="Arial"/>
          <w:kern w:val="2"/>
          <w:sz w:val="21"/>
          <w:szCs w:val="22"/>
          <w:lang w:val="en-US" w:eastAsia="ja-JP"/>
        </w:rPr>
      </w:pPr>
    </w:p>
    <w:p w14:paraId="0EDDA1D3" w14:textId="77777777" w:rsidR="0079496C" w:rsidRDefault="0079496C" w:rsidP="0079496C">
      <w:pPr>
        <w:spacing w:afterLines="50" w:after="120"/>
        <w:rPr>
          <w:rFonts w:ascii="Arial" w:eastAsia="Yu Mincho" w:hAnsi="Arial" w:cs="Arial"/>
          <w:kern w:val="2"/>
          <w:sz w:val="21"/>
          <w:szCs w:val="22"/>
          <w:lang w:val="en-US" w:eastAsia="ja-JP"/>
        </w:rPr>
      </w:pPr>
    </w:p>
    <w:p w14:paraId="77778AD5" w14:textId="77777777" w:rsidR="0079496C" w:rsidRDefault="0079496C" w:rsidP="0079496C">
      <w:pPr>
        <w:spacing w:afterLines="50" w:after="120"/>
        <w:rPr>
          <w:rFonts w:ascii="Arial" w:eastAsia="Yu Mincho" w:hAnsi="Arial" w:cs="Arial"/>
          <w:kern w:val="2"/>
          <w:sz w:val="21"/>
          <w:szCs w:val="22"/>
          <w:lang w:val="en-US" w:eastAsia="ja-JP"/>
        </w:rPr>
      </w:pPr>
    </w:p>
    <w:p w14:paraId="279E2FB1" w14:textId="77777777" w:rsidR="0079496C" w:rsidRDefault="0079496C" w:rsidP="0079496C">
      <w:pPr>
        <w:spacing w:afterLines="50" w:after="120"/>
        <w:rPr>
          <w:rFonts w:ascii="Arial" w:eastAsia="Yu Mincho" w:hAnsi="Arial" w:cs="Arial"/>
          <w:kern w:val="2"/>
          <w:sz w:val="21"/>
          <w:szCs w:val="22"/>
          <w:lang w:val="en-US" w:eastAsia="ja-JP"/>
        </w:rPr>
      </w:pPr>
    </w:p>
    <w:p w14:paraId="408C970B" w14:textId="77777777" w:rsidR="0079496C" w:rsidRDefault="0079496C" w:rsidP="0079496C">
      <w:pPr>
        <w:spacing w:afterLines="50" w:after="120"/>
        <w:rPr>
          <w:rFonts w:ascii="Arial" w:eastAsia="Yu Mincho" w:hAnsi="Arial" w:cs="Arial"/>
          <w:kern w:val="2"/>
          <w:sz w:val="21"/>
          <w:szCs w:val="22"/>
          <w:lang w:val="en-US" w:eastAsia="ja-JP"/>
        </w:rPr>
      </w:pPr>
    </w:p>
    <w:p w14:paraId="36BBB159" w14:textId="77777777" w:rsidR="0079496C" w:rsidRDefault="0079496C" w:rsidP="0079496C">
      <w:pPr>
        <w:spacing w:afterLines="50" w:after="120"/>
        <w:rPr>
          <w:rFonts w:ascii="Arial" w:eastAsia="Yu Mincho" w:hAnsi="Arial" w:cs="Arial"/>
          <w:kern w:val="2"/>
          <w:sz w:val="21"/>
          <w:szCs w:val="22"/>
          <w:lang w:val="en-US" w:eastAsia="ja-JP"/>
        </w:rPr>
      </w:pPr>
    </w:p>
    <w:p w14:paraId="71E145B9" w14:textId="77777777" w:rsidR="0079496C" w:rsidRDefault="0079496C" w:rsidP="0079496C">
      <w:pPr>
        <w:spacing w:afterLines="50" w:after="120"/>
        <w:rPr>
          <w:rFonts w:ascii="Arial" w:eastAsia="Yu Mincho" w:hAnsi="Arial" w:cs="Arial"/>
          <w:kern w:val="2"/>
          <w:sz w:val="21"/>
          <w:szCs w:val="22"/>
          <w:lang w:val="en-US" w:eastAsia="ja-JP"/>
        </w:rPr>
      </w:pPr>
    </w:p>
    <w:p w14:paraId="34D861D0" w14:textId="77777777" w:rsidR="0079496C" w:rsidRDefault="0079496C" w:rsidP="0079496C">
      <w:pPr>
        <w:spacing w:afterLines="50" w:after="120"/>
        <w:rPr>
          <w:rFonts w:ascii="Arial" w:eastAsia="Yu Mincho" w:hAnsi="Arial" w:cs="Arial"/>
          <w:kern w:val="2"/>
          <w:sz w:val="21"/>
          <w:szCs w:val="22"/>
          <w:lang w:val="en-US" w:eastAsia="ja-JP"/>
        </w:rPr>
      </w:pPr>
    </w:p>
    <w:p w14:paraId="1D3FB347" w14:textId="77777777" w:rsidR="0079496C" w:rsidRDefault="0079496C" w:rsidP="0079496C">
      <w:pPr>
        <w:spacing w:afterLines="50" w:after="120"/>
        <w:rPr>
          <w:rFonts w:ascii="Arial" w:eastAsia="Yu Mincho" w:hAnsi="Arial" w:cs="Arial"/>
          <w:kern w:val="2"/>
          <w:sz w:val="21"/>
          <w:szCs w:val="22"/>
          <w:lang w:val="en-US" w:eastAsia="ja-JP"/>
        </w:rPr>
      </w:pPr>
    </w:p>
    <w:p w14:paraId="75194990" w14:textId="77777777" w:rsidR="0079496C" w:rsidRDefault="0079496C" w:rsidP="0079496C">
      <w:pPr>
        <w:spacing w:afterLines="50" w:after="120"/>
        <w:rPr>
          <w:rFonts w:ascii="Arial" w:eastAsia="Yu Mincho" w:hAnsi="Arial" w:cs="Arial"/>
          <w:kern w:val="2"/>
          <w:sz w:val="21"/>
          <w:szCs w:val="22"/>
          <w:lang w:val="en-US" w:eastAsia="ja-JP"/>
        </w:rPr>
      </w:pPr>
    </w:p>
    <w:p w14:paraId="29A18323" w14:textId="77777777" w:rsidR="0079496C" w:rsidRDefault="0079496C" w:rsidP="0079496C">
      <w:pPr>
        <w:spacing w:afterLines="50" w:after="120"/>
        <w:rPr>
          <w:rFonts w:ascii="Arial" w:eastAsia="Yu Mincho" w:hAnsi="Arial" w:cs="Arial"/>
          <w:kern w:val="2"/>
          <w:sz w:val="21"/>
          <w:szCs w:val="22"/>
          <w:lang w:val="en-US" w:eastAsia="ja-JP"/>
        </w:rPr>
      </w:pPr>
    </w:p>
    <w:p w14:paraId="45DDC508" w14:textId="77777777" w:rsidR="0079496C" w:rsidRDefault="0079496C" w:rsidP="0079496C">
      <w:pPr>
        <w:spacing w:afterLines="50" w:after="120"/>
        <w:rPr>
          <w:rFonts w:ascii="Arial" w:eastAsia="Yu Mincho" w:hAnsi="Arial" w:cs="Arial"/>
          <w:kern w:val="2"/>
          <w:sz w:val="21"/>
          <w:szCs w:val="22"/>
          <w:lang w:val="en-US" w:eastAsia="ja-JP"/>
        </w:rPr>
      </w:pPr>
    </w:p>
    <w:p w14:paraId="1674105D" w14:textId="77777777" w:rsidR="0079496C" w:rsidRDefault="0079496C" w:rsidP="0079496C">
      <w:pPr>
        <w:spacing w:afterLines="50" w:after="120"/>
        <w:rPr>
          <w:rFonts w:ascii="Arial" w:eastAsia="Yu Mincho" w:hAnsi="Arial" w:cs="Arial"/>
          <w:kern w:val="2"/>
          <w:sz w:val="21"/>
          <w:szCs w:val="22"/>
          <w:lang w:val="en-US" w:eastAsia="ja-JP"/>
        </w:rPr>
      </w:pPr>
    </w:p>
    <w:p w14:paraId="2882078A" w14:textId="77777777" w:rsidR="0079496C" w:rsidRDefault="0079496C" w:rsidP="0079496C">
      <w:pPr>
        <w:spacing w:afterLines="50" w:after="120"/>
        <w:rPr>
          <w:rFonts w:ascii="Arial" w:eastAsia="Yu Mincho" w:hAnsi="Arial" w:cs="Arial"/>
          <w:kern w:val="2"/>
          <w:sz w:val="21"/>
          <w:szCs w:val="22"/>
          <w:lang w:val="en-US" w:eastAsia="ja-JP"/>
        </w:rPr>
      </w:pPr>
    </w:p>
    <w:p w14:paraId="753CBCAE" w14:textId="77777777" w:rsidR="0079496C" w:rsidRDefault="0079496C" w:rsidP="0079496C">
      <w:pPr>
        <w:spacing w:afterLines="50" w:after="120"/>
        <w:rPr>
          <w:rFonts w:ascii="Arial" w:eastAsia="Yu Mincho" w:hAnsi="Arial" w:cs="Arial"/>
          <w:kern w:val="2"/>
          <w:sz w:val="21"/>
          <w:szCs w:val="22"/>
          <w:lang w:val="en-US" w:eastAsia="ja-JP"/>
        </w:rPr>
      </w:pPr>
    </w:p>
    <w:p w14:paraId="6B1B0895" w14:textId="77777777" w:rsidR="0079496C" w:rsidRDefault="0079496C" w:rsidP="0079496C">
      <w:pPr>
        <w:spacing w:afterLines="50" w:after="120"/>
        <w:rPr>
          <w:rFonts w:ascii="Arial" w:eastAsia="Yu Mincho" w:hAnsi="Arial" w:cs="Arial"/>
          <w:kern w:val="2"/>
          <w:sz w:val="21"/>
          <w:szCs w:val="22"/>
          <w:lang w:val="en-US" w:eastAsia="ja-JP"/>
        </w:rPr>
      </w:pPr>
    </w:p>
    <w:p w14:paraId="38075764" w14:textId="77777777" w:rsidR="0079496C" w:rsidRDefault="0079496C" w:rsidP="0079496C">
      <w:pPr>
        <w:spacing w:afterLines="50" w:after="120"/>
        <w:rPr>
          <w:rFonts w:ascii="Arial" w:eastAsia="Yu Mincho" w:hAnsi="Arial" w:cs="Arial"/>
          <w:kern w:val="2"/>
          <w:sz w:val="21"/>
          <w:szCs w:val="22"/>
          <w:lang w:val="en-US" w:eastAsia="ja-JP"/>
        </w:rPr>
      </w:pPr>
    </w:p>
    <w:p w14:paraId="679EF40B" w14:textId="77777777" w:rsidR="0079496C" w:rsidRDefault="0079496C" w:rsidP="0079496C">
      <w:pPr>
        <w:spacing w:afterLines="50" w:after="120"/>
        <w:rPr>
          <w:rFonts w:ascii="Arial" w:eastAsia="Yu Mincho" w:hAnsi="Arial" w:cs="Arial"/>
          <w:kern w:val="2"/>
          <w:sz w:val="21"/>
          <w:szCs w:val="22"/>
          <w:lang w:val="en-US" w:eastAsia="ja-JP"/>
        </w:rPr>
      </w:pPr>
    </w:p>
    <w:p w14:paraId="58D4F38F" w14:textId="77777777" w:rsidR="0079496C" w:rsidRDefault="0079496C" w:rsidP="0079496C">
      <w:pPr>
        <w:spacing w:afterLines="50" w:after="120"/>
        <w:rPr>
          <w:rFonts w:ascii="Arial" w:eastAsia="Yu Mincho" w:hAnsi="Arial" w:cs="Arial"/>
          <w:kern w:val="2"/>
          <w:sz w:val="21"/>
          <w:szCs w:val="22"/>
          <w:lang w:val="en-US" w:eastAsia="ja-JP"/>
        </w:rPr>
      </w:pPr>
    </w:p>
    <w:p w14:paraId="5274B987" w14:textId="77777777" w:rsidR="0079496C" w:rsidRDefault="0079496C" w:rsidP="0079496C">
      <w:pPr>
        <w:spacing w:afterLines="50" w:after="120"/>
        <w:rPr>
          <w:rFonts w:ascii="Arial" w:eastAsia="Yu Mincho" w:hAnsi="Arial" w:cs="Arial"/>
          <w:kern w:val="2"/>
          <w:sz w:val="21"/>
          <w:szCs w:val="22"/>
          <w:lang w:val="en-US" w:eastAsia="ja-JP"/>
        </w:rPr>
      </w:pPr>
    </w:p>
    <w:p w14:paraId="4F120409" w14:textId="77777777" w:rsidR="0079496C" w:rsidRDefault="0079496C" w:rsidP="0079496C">
      <w:pPr>
        <w:spacing w:afterLines="50" w:after="120"/>
        <w:rPr>
          <w:rFonts w:ascii="Arial" w:eastAsia="Yu Mincho" w:hAnsi="Arial" w:cs="Arial"/>
          <w:kern w:val="2"/>
          <w:sz w:val="21"/>
          <w:szCs w:val="22"/>
          <w:lang w:val="en-US" w:eastAsia="ja-JP"/>
        </w:rPr>
      </w:pPr>
    </w:p>
    <w:p w14:paraId="66F64516" w14:textId="77777777" w:rsidR="0079496C" w:rsidRDefault="0079496C" w:rsidP="0079496C">
      <w:pPr>
        <w:spacing w:afterLines="50" w:after="120"/>
        <w:rPr>
          <w:rFonts w:ascii="Arial" w:eastAsia="Yu Mincho" w:hAnsi="Arial" w:cs="Arial"/>
          <w:kern w:val="2"/>
          <w:sz w:val="21"/>
          <w:szCs w:val="22"/>
          <w:lang w:val="en-US" w:eastAsia="ja-JP"/>
        </w:rPr>
      </w:pPr>
    </w:p>
    <w:p w14:paraId="7B8187BB" w14:textId="77777777" w:rsidR="0079496C" w:rsidRDefault="0079496C" w:rsidP="0079496C">
      <w:pPr>
        <w:spacing w:afterLines="50" w:after="120"/>
        <w:rPr>
          <w:rFonts w:ascii="Arial" w:eastAsia="Yu Mincho" w:hAnsi="Arial" w:cs="Arial"/>
          <w:kern w:val="2"/>
          <w:sz w:val="21"/>
          <w:szCs w:val="22"/>
          <w:lang w:val="en-US" w:eastAsia="ja-JP"/>
        </w:rPr>
      </w:pPr>
    </w:p>
    <w:p w14:paraId="572D0F62" w14:textId="77777777" w:rsidR="0079496C" w:rsidRDefault="0079496C" w:rsidP="0079496C">
      <w:pPr>
        <w:spacing w:afterLines="50" w:after="120"/>
        <w:rPr>
          <w:rFonts w:ascii="Arial" w:eastAsia="Yu Mincho" w:hAnsi="Arial" w:cs="Arial"/>
          <w:kern w:val="2"/>
          <w:sz w:val="21"/>
          <w:szCs w:val="22"/>
          <w:lang w:val="en-US" w:eastAsia="ja-JP"/>
        </w:rPr>
      </w:pPr>
    </w:p>
    <w:p w14:paraId="46D364F9" w14:textId="698E18E1" w:rsidR="0079496C" w:rsidRPr="009E43C8" w:rsidRDefault="00F56691" w:rsidP="009441DF">
      <w:pPr>
        <w:widowControl w:val="0"/>
        <w:spacing w:afterLines="50" w:after="120"/>
        <w:rPr>
          <w:rFonts w:ascii="Arial" w:eastAsia="Yu Mincho" w:hAnsi="Arial" w:cs="Arial"/>
          <w:sz w:val="21"/>
          <w:szCs w:val="21"/>
        </w:rPr>
      </w:pPr>
      <w:r>
        <w:rPr>
          <w:rFonts w:ascii="Arial" w:eastAsia="Yu Mincho" w:hAnsi="Arial" w:cs="Arial"/>
          <w:kern w:val="2"/>
          <w:sz w:val="21"/>
          <w:szCs w:val="21"/>
          <w:lang w:val="en-US" w:eastAsia="ja-JP"/>
        </w:rPr>
        <w:lastRenderedPageBreak/>
        <w:t>T</w:t>
      </w:r>
      <w:r w:rsidR="0079496C" w:rsidRPr="009E43C8">
        <w:rPr>
          <w:rFonts w:ascii="Arial" w:eastAsia="Yu Mincho" w:hAnsi="Arial" w:cs="Arial"/>
          <w:kern w:val="2"/>
          <w:sz w:val="21"/>
          <w:szCs w:val="21"/>
          <w:lang w:val="en-US" w:eastAsia="ja-JP"/>
        </w:rPr>
        <w:t xml:space="preserve">he </w:t>
      </w:r>
      <w:r w:rsidR="000D6B9B">
        <w:rPr>
          <w:rFonts w:ascii="Arial" w:eastAsia="Yu Mincho" w:hAnsi="Arial" w:cs="Arial"/>
          <w:kern w:val="2"/>
          <w:sz w:val="21"/>
          <w:szCs w:val="21"/>
          <w:lang w:val="en-US" w:eastAsia="ja-JP"/>
        </w:rPr>
        <w:t xml:space="preserve">following </w:t>
      </w:r>
      <w:r w:rsidR="000D6B9B" w:rsidRPr="009E43C8">
        <w:rPr>
          <w:rFonts w:ascii="Arial" w:eastAsia="Yu Mincho" w:hAnsi="Arial" w:cs="Arial"/>
          <w:sz w:val="21"/>
          <w:szCs w:val="21"/>
        </w:rPr>
        <w:t>summar</w:t>
      </w:r>
      <w:r w:rsidR="000D6B9B">
        <w:rPr>
          <w:rFonts w:ascii="Arial" w:eastAsia="Yu Mincho" w:hAnsi="Arial" w:cs="Arial"/>
          <w:sz w:val="21"/>
          <w:szCs w:val="21"/>
        </w:rPr>
        <w:t>is</w:t>
      </w:r>
      <w:r w:rsidR="000D6B9B" w:rsidRPr="009E43C8">
        <w:rPr>
          <w:rFonts w:ascii="Arial" w:eastAsia="Yu Mincho" w:hAnsi="Arial" w:cs="Arial"/>
          <w:sz w:val="21"/>
          <w:szCs w:val="21"/>
        </w:rPr>
        <w:t>es</w:t>
      </w:r>
      <w:r w:rsidR="009E43C8" w:rsidRPr="009E43C8">
        <w:rPr>
          <w:rFonts w:ascii="Arial" w:eastAsia="Yu Mincho" w:hAnsi="Arial" w:cs="Arial"/>
          <w:sz w:val="21"/>
          <w:szCs w:val="21"/>
        </w:rPr>
        <w:t xml:space="preserve"> the RRM</w:t>
      </w:r>
      <w:r w:rsidR="0079496C" w:rsidRPr="009E43C8">
        <w:rPr>
          <w:rFonts w:ascii="Arial" w:eastAsia="Yu Mincho" w:hAnsi="Arial" w:cs="Arial"/>
          <w:sz w:val="21"/>
          <w:szCs w:val="21"/>
        </w:rPr>
        <w:t xml:space="preserve"> agreements </w:t>
      </w:r>
      <w:r w:rsidR="009E43C8" w:rsidRPr="009E43C8">
        <w:rPr>
          <w:rFonts w:ascii="Arial" w:eastAsia="Yu Mincho" w:hAnsi="Arial" w:cs="Arial"/>
          <w:sz w:val="21"/>
          <w:szCs w:val="21"/>
        </w:rPr>
        <w:t xml:space="preserve">that </w:t>
      </w:r>
      <w:r w:rsidR="0079496C" w:rsidRPr="009E43C8">
        <w:rPr>
          <w:rFonts w:ascii="Arial" w:eastAsia="Yu Mincho" w:hAnsi="Arial" w:cs="Arial"/>
          <w:sz w:val="21"/>
          <w:szCs w:val="21"/>
        </w:rPr>
        <w:t xml:space="preserve">were captured in the WF </w:t>
      </w:r>
      <w:r w:rsidR="0079496C" w:rsidRPr="0064455C">
        <w:rPr>
          <w:rFonts w:ascii="Arial" w:eastAsia="Yu Mincho" w:hAnsi="Arial" w:cs="Arial"/>
          <w:sz w:val="21"/>
          <w:szCs w:val="21"/>
        </w:rPr>
        <w:t>[</w:t>
      </w:r>
      <w:r w:rsidR="002E0538">
        <w:rPr>
          <w:rFonts w:ascii="Arial" w:eastAsia="Yu Mincho" w:hAnsi="Arial" w:cs="Arial"/>
          <w:sz w:val="21"/>
          <w:szCs w:val="21"/>
        </w:rPr>
        <w:t>8</w:t>
      </w:r>
      <w:r w:rsidR="0079496C" w:rsidRPr="0064455C">
        <w:rPr>
          <w:rFonts w:ascii="Arial" w:eastAsia="Yu Mincho" w:hAnsi="Arial" w:cs="Arial"/>
          <w:sz w:val="21"/>
          <w:szCs w:val="21"/>
        </w:rPr>
        <w:t>]</w:t>
      </w:r>
      <w:r w:rsidR="0064455C">
        <w:rPr>
          <w:rFonts w:ascii="Arial" w:eastAsia="Yu Mincho" w:hAnsi="Arial" w:cs="Arial"/>
          <w:sz w:val="21"/>
          <w:szCs w:val="21"/>
        </w:rPr>
        <w:t>:</w:t>
      </w:r>
    </w:p>
    <w:p w14:paraId="38E0FB59" w14:textId="4E1B74CC" w:rsidR="00F042A7" w:rsidRPr="0079496C" w:rsidRDefault="0079496C" w:rsidP="009441DF">
      <w:pPr>
        <w:pStyle w:val="ListParagraph"/>
        <w:numPr>
          <w:ilvl w:val="0"/>
          <w:numId w:val="11"/>
        </w:numPr>
        <w:ind w:leftChars="0"/>
        <w:rPr>
          <w:rFonts w:ascii="Arial" w:eastAsia="Yu Mincho" w:hAnsi="Arial" w:cs="Arial"/>
          <w:kern w:val="0"/>
          <w:sz w:val="20"/>
          <w:szCs w:val="20"/>
          <w:lang w:val="en-GB" w:eastAsia="en-GB"/>
        </w:rPr>
      </w:pPr>
      <w:r w:rsidRPr="00F51B88">
        <w:rPr>
          <w:rFonts w:ascii="Arial" w:eastAsia="Yu Mincho" w:hAnsi="Arial" w:cs="Arial"/>
          <w:kern w:val="0"/>
          <w:sz w:val="20"/>
          <w:szCs w:val="20"/>
          <w:lang w:val="en-GB" w:eastAsia="en-GB"/>
        </w:rPr>
        <w:t xml:space="preserve">General </w:t>
      </w:r>
      <w:r w:rsidRPr="00F042A7">
        <w:rPr>
          <w:rFonts w:eastAsia="Yu Mincho"/>
          <w:noProof/>
        </w:rPr>
        <mc:AlternateContent>
          <mc:Choice Requires="wps">
            <w:drawing>
              <wp:anchor distT="45720" distB="45720" distL="114300" distR="114300" simplePos="0" relativeHeight="251659264" behindDoc="0" locked="0" layoutInCell="1" allowOverlap="1" wp14:anchorId="79CE99CE" wp14:editId="63726B8D">
                <wp:simplePos x="0" y="0"/>
                <wp:positionH relativeFrom="margin">
                  <wp:posOffset>-6985</wp:posOffset>
                </wp:positionH>
                <wp:positionV relativeFrom="paragraph">
                  <wp:posOffset>407035</wp:posOffset>
                </wp:positionV>
                <wp:extent cx="6343650" cy="50673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506730"/>
                        </a:xfrm>
                        <a:prstGeom prst="rect">
                          <a:avLst/>
                        </a:prstGeom>
                        <a:solidFill>
                          <a:srgbClr val="FFFFFF"/>
                        </a:solidFill>
                        <a:ln w="9525">
                          <a:solidFill>
                            <a:srgbClr val="000000"/>
                          </a:solidFill>
                          <a:miter lim="800000"/>
                          <a:headEnd/>
                          <a:tailEnd/>
                        </a:ln>
                      </wps:spPr>
                      <wps:txbx>
                        <w:txbxContent>
                          <w:p w14:paraId="0CF6B0C3" w14:textId="1257304E"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1-1-2: WI scope</w:t>
                            </w:r>
                          </w:p>
                          <w:p w14:paraId="6EE7CF47" w14:textId="77777777" w:rsidR="00E85B56" w:rsidRPr="00F042A7" w:rsidRDefault="00E85B56" w:rsidP="004B33B1">
                            <w:pPr>
                              <w:pStyle w:val="ListParagraph"/>
                              <w:widowControl/>
                              <w:numPr>
                                <w:ilvl w:val="0"/>
                                <w:numId w:val="6"/>
                              </w:numPr>
                              <w:snapToGrid w:val="0"/>
                              <w:spacing w:after="120"/>
                              <w:ind w:leftChars="0" w:left="360"/>
                              <w:jc w:val="left"/>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RAN4 to develop RRM requirements for LEO and GEO scenarios in this release.</w:t>
                            </w:r>
                          </w:p>
                          <w:p w14:paraId="4E07B79A" w14:textId="77777777" w:rsidR="00E85B56" w:rsidRPr="00F042A7" w:rsidRDefault="00E85B56" w:rsidP="004B33B1">
                            <w:pPr>
                              <w:pStyle w:val="ListParagraph"/>
                              <w:widowControl/>
                              <w:numPr>
                                <w:ilvl w:val="0"/>
                                <w:numId w:val="6"/>
                              </w:numPr>
                              <w:snapToGrid w:val="0"/>
                              <w:spacing w:after="120"/>
                              <w:ind w:leftChars="0" w:left="360"/>
                              <w:jc w:val="left"/>
                              <w:rPr>
                                <w:rFonts w:ascii="Times New Roman" w:eastAsia="SimSun" w:hAnsi="Times New Roman"/>
                                <w:color w:val="5B9BD5" w:themeColor="accent1"/>
                                <w:sz w:val="20"/>
                                <w:szCs w:val="20"/>
                                <w:lang w:eastAsia="zh-CN"/>
                              </w:rPr>
                            </w:pPr>
                            <w:r w:rsidRPr="00F042A7">
                              <w:rPr>
                                <w:rFonts w:ascii="Times New Roman" w:eastAsia="PMingLiU" w:hAnsi="Times New Roman"/>
                                <w:color w:val="5B9BD5" w:themeColor="accent1"/>
                                <w:sz w:val="20"/>
                                <w:szCs w:val="20"/>
                                <w:lang w:eastAsia="zh-TW"/>
                              </w:rPr>
                              <w:t>RAN4 to develop RRM requirements for both eMTC and NB-IoT devices over NTN.</w:t>
                            </w:r>
                          </w:p>
                          <w:p w14:paraId="191B5C80"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1-1-3: Requirement applicability</w:t>
                            </w:r>
                          </w:p>
                          <w:p w14:paraId="49B84DE7" w14:textId="77777777" w:rsidR="00E85B56" w:rsidRPr="00F042A7" w:rsidRDefault="00E85B56" w:rsidP="004B33B1">
                            <w:pPr>
                              <w:pStyle w:val="ListParagraph"/>
                              <w:widowControl/>
                              <w:numPr>
                                <w:ilvl w:val="0"/>
                                <w:numId w:val="6"/>
                              </w:numPr>
                              <w:snapToGrid w:val="0"/>
                              <w:spacing w:after="120"/>
                              <w:ind w:leftChars="0" w:left="930"/>
                              <w:jc w:val="left"/>
                              <w:rPr>
                                <w:rFonts w:ascii="Times New Roman" w:eastAsia="SimSun" w:hAnsi="Times New Roman"/>
                                <w:sz w:val="20"/>
                                <w:szCs w:val="20"/>
                                <w:lang w:eastAsia="zh-CN"/>
                              </w:rPr>
                            </w:pPr>
                            <w:r w:rsidRPr="00F042A7">
                              <w:rPr>
                                <w:rFonts w:ascii="Times New Roman" w:eastAsia="SimSun" w:hAnsi="Times New Roman"/>
                                <w:sz w:val="20"/>
                                <w:szCs w:val="20"/>
                                <w:lang w:eastAsia="zh-CN"/>
                              </w:rPr>
                              <w:t>Do not consider the following requirements/aspects for IoT NTN</w:t>
                            </w:r>
                          </w:p>
                          <w:p w14:paraId="3E91619F"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TDD related aspects</w:t>
                            </w:r>
                          </w:p>
                          <w:p w14:paraId="6A5AEE45"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positioning requirements</w:t>
                            </w:r>
                            <w:r w:rsidRPr="00F042A7">
                              <w:rPr>
                                <w:rFonts w:ascii="Times New Roman" w:eastAsia="SimSun" w:hAnsi="Times New Roman"/>
                                <w:sz w:val="20"/>
                                <w:szCs w:val="20"/>
                                <w:lang w:eastAsia="zh-CN"/>
                              </w:rPr>
                              <w:tab/>
                            </w:r>
                          </w:p>
                          <w:p w14:paraId="3D73C148"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autonomous gap for CGI reading</w:t>
                            </w:r>
                          </w:p>
                          <w:p w14:paraId="27C57A8C" w14:textId="437C84F2" w:rsidR="00E85B56" w:rsidRPr="00F042A7" w:rsidRDefault="00E85B56" w:rsidP="004B33B1">
                            <w:pPr>
                              <w:pStyle w:val="ListParagraph"/>
                              <w:widowControl/>
                              <w:numPr>
                                <w:ilvl w:val="0"/>
                                <w:numId w:val="6"/>
                              </w:numPr>
                              <w:overflowPunct w:val="0"/>
                              <w:autoSpaceDE w:val="0"/>
                              <w:autoSpaceDN w:val="0"/>
                              <w:adjustRightInd w:val="0"/>
                              <w:snapToGrid w:val="0"/>
                              <w:spacing w:after="120"/>
                              <w:ind w:leftChars="0" w:left="930"/>
                              <w:jc w:val="left"/>
                              <w:textAlignment w:val="baseline"/>
                              <w:rPr>
                                <w:rFonts w:ascii="Times New Roman" w:eastAsia="SimSun" w:hAnsi="Times New Roman"/>
                                <w:sz w:val="20"/>
                                <w:szCs w:val="20"/>
                                <w:lang w:eastAsia="zh-CN"/>
                              </w:rPr>
                            </w:pPr>
                            <w:r w:rsidRPr="00F042A7">
                              <w:rPr>
                                <w:rFonts w:ascii="Times New Roman" w:eastAsia="PMingLiU" w:hAnsi="Times New Roman"/>
                                <w:bCs/>
                                <w:sz w:val="20"/>
                                <w:szCs w:val="20"/>
                              </w:rPr>
                              <w:t>The requirements apply provided that serving and all neighbour satellites on the same layer are of same satellite type (LEO or GEO).</w:t>
                            </w:r>
                          </w:p>
                          <w:p w14:paraId="5DFB0581" w14:textId="77777777" w:rsidR="00E85B56" w:rsidRPr="00F042A7" w:rsidRDefault="00E85B56" w:rsidP="0079496C">
                            <w:pPr>
                              <w:pStyle w:val="Heading4"/>
                              <w:snapToGrid w:val="0"/>
                              <w:ind w:left="0" w:firstLine="0"/>
                              <w:rPr>
                                <w:rFonts w:ascii="Times New Roman" w:eastAsia="PMingLiU" w:hAnsi="Times New Roman"/>
                                <w:bCs/>
                                <w:kern w:val="2"/>
                                <w:sz w:val="20"/>
                                <w:lang w:val="en-US" w:eastAsia="ja-JP"/>
                              </w:rPr>
                            </w:pPr>
                            <w:r w:rsidRPr="00F042A7">
                              <w:rPr>
                                <w:rFonts w:ascii="Times New Roman" w:eastAsia="PMingLiU" w:hAnsi="Times New Roman"/>
                                <w:bCs/>
                                <w:kern w:val="2"/>
                                <w:sz w:val="20"/>
                                <w:lang w:val="en-US" w:eastAsia="ja-JP"/>
                              </w:rPr>
                              <w:t xml:space="preserve">Issue 1-2-1: Spec structure  </w:t>
                            </w:r>
                          </w:p>
                          <w:p w14:paraId="020F0BFF" w14:textId="77777777"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NB-IoT/eMTC over NTN requirements are introduced in separate sections. </w:t>
                            </w:r>
                          </w:p>
                          <w:p w14:paraId="164BD8DB" w14:textId="77777777"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Follow TN section structure as in TS 36.133 in general and use suffix “A” for satellite access requirement </w:t>
                            </w:r>
                          </w:p>
                          <w:p w14:paraId="667C525F" w14:textId="67624384"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NB1 and NB2 UE share the same requirement for UE category NB-IoT for Satellite Access, unless specified otherwise. </w:t>
                            </w:r>
                          </w:p>
                          <w:p w14:paraId="4A70ED8A"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1-3-1: Band groups and terminologies</w:t>
                            </w:r>
                          </w:p>
                          <w:p w14:paraId="13A5F24C" w14:textId="6050996F"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Theme="minorEastAsia" w:hAnsi="Times New Roman"/>
                                <w:i/>
                                <w:color w:val="5B9BD5" w:themeColor="accent1"/>
                                <w:sz w:val="20"/>
                                <w:szCs w:val="20"/>
                                <w:lang w:eastAsia="zh-CN"/>
                              </w:rPr>
                            </w:pPr>
                            <w:r w:rsidRPr="00F042A7">
                              <w:rPr>
                                <w:rFonts w:ascii="Times New Roman" w:eastAsia="SimSun" w:hAnsi="Times New Roman"/>
                                <w:color w:val="5B9BD5" w:themeColor="accent1"/>
                                <w:sz w:val="20"/>
                                <w:szCs w:val="20"/>
                                <w:lang w:eastAsia="zh-CN"/>
                              </w:rPr>
                              <w:t>The general section on terminologies and band groups are updated to contain NTN IoT specific changes.</w:t>
                            </w:r>
                          </w:p>
                          <w:p w14:paraId="604D110B"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1-3-2: information for the neighbor/target cell</w:t>
                            </w:r>
                          </w:p>
                          <w:p w14:paraId="0793BF1F"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color w:val="5B9BD5" w:themeColor="accent1"/>
                                <w:sz w:val="20"/>
                                <w:szCs w:val="20"/>
                                <w:lang w:eastAsia="zh-TW"/>
                              </w:rPr>
                            </w:pPr>
                            <w:r w:rsidRPr="00F042A7">
                              <w:rPr>
                                <w:rFonts w:ascii="Times New Roman" w:eastAsia="PMingLiU" w:hAnsi="Times New Roman"/>
                                <w:color w:val="5B9BD5" w:themeColor="accent1"/>
                                <w:sz w:val="20"/>
                                <w:szCs w:val="20"/>
                                <w:lang w:eastAsia="zh-TW"/>
                              </w:rPr>
                              <w:t>Similar as NR NTN, the mobility and measurement requirements for IoT NTN apply provided that valid information for the neighbour/target cell is made available to the UE.</w:t>
                            </w:r>
                          </w:p>
                          <w:p w14:paraId="4A17BFDC"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 xml:space="preserve">Issue 1-3-3: measurement capability of monitoring on number of carriers </w:t>
                            </w:r>
                          </w:p>
                          <w:p w14:paraId="7C353D40" w14:textId="30464B66"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color w:val="5B9BD5" w:themeColor="accent1"/>
                                <w:sz w:val="20"/>
                                <w:szCs w:val="20"/>
                                <w:lang w:eastAsia="zh-TW"/>
                              </w:rPr>
                            </w:pPr>
                            <w:r w:rsidRPr="00F042A7">
                              <w:rPr>
                                <w:rFonts w:ascii="Times New Roman" w:hAnsi="Times New Roman"/>
                                <w:color w:val="5B9BD5" w:themeColor="accent1"/>
                                <w:sz w:val="20"/>
                                <w:szCs w:val="20"/>
                                <w:lang w:eastAsia="zh-CN"/>
                              </w:rPr>
                              <w:t>The existing measurement capability requirements are reused for NTN IoT</w:t>
                            </w:r>
                          </w:p>
                          <w:p w14:paraId="217BC972" w14:textId="31520495"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1-3-4: measurement capability on number of NGSO satellites</w:t>
                            </w:r>
                          </w:p>
                          <w:p w14:paraId="24EBE45F"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lang w:eastAsia="zh-CN"/>
                              </w:rPr>
                              <w:t>FFS For both NB and M1 in NGSO, the number of target satellites UE needs to monitor [per carrier] is 2 including serving LEO satellite.</w:t>
                            </w:r>
                          </w:p>
                          <w:p w14:paraId="359AA017" w14:textId="5C9722CD"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whether to introduce UE capability for the number of target satellites the UE can monitor per carrier including serving LEO satellite, which can be up to 4</w:t>
                            </w:r>
                          </w:p>
                          <w:p w14:paraId="07FC5DE3" w14:textId="3286905C"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1-3-5: For NGSO, Doppler shift impact in Multiple NGSO satellites</w:t>
                            </w:r>
                          </w:p>
                          <w:p w14:paraId="77AA8489"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rPr>
                              <w:t>RAN4 shall investigate Doppler shift impact on the overlapping receiving window from multiple intra-frequency and multiple inter-frequency satellites on IoT NTN</w:t>
                            </w:r>
                          </w:p>
                          <w:p w14:paraId="63AB6903" w14:textId="7777777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Except NB-IoT in Connected mode</w:t>
                            </w:r>
                          </w:p>
                          <w:p w14:paraId="41E89200"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FFS the following proposals</w:t>
                            </w:r>
                          </w:p>
                          <w:p w14:paraId="1235D1C9" w14:textId="7777777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the scaling factor for measurement of multiple LEO satellites should also apply </w:t>
                            </w:r>
                          </w:p>
                          <w:p w14:paraId="7624686E" w14:textId="2A0C4D6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For eMTC over NTN, RAN4 not to define scheduling restriction due to RRM measurement</w:t>
                            </w:r>
                            <w:r w:rsidRPr="00F042A7">
                              <w:rPr>
                                <w:rFonts w:ascii="Times New Roman" w:hAnsi="Times New Roman"/>
                                <w:sz w:val="20"/>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E99CE" id="_x0000_t202" coordsize="21600,21600" o:spt="202" path="m,l,21600r21600,l21600,xe">
                <v:stroke joinstyle="miter"/>
                <v:path gradientshapeok="t" o:connecttype="rect"/>
              </v:shapetype>
              <v:shape id="Text Box 2" o:spid="_x0000_s1026" type="#_x0000_t202" style="position:absolute;left:0;text-align:left;margin-left:-.55pt;margin-top:32.05pt;width:499.5pt;height:39.9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c2IwIAAEYEAAAOAAAAZHJzL2Uyb0RvYy54bWysU9tu2zAMfR+wfxD0vthxLm2NOEWXLsOA&#10;7gK0+wBalmNhuk1SYmdfP0pOs6DbXobpQRBF6og8h1zdDkqSA3deGF3R6SSnhGtmGqF3Ff36tH1z&#10;TYkPoBuQRvOKHrmnt+vXr1a9LXlhOiMb7giCaF/2tqJdCLbMMs86rsBPjOUana1xCgKabpc1DnpE&#10;VzIr8nyZ9cY11hnGvcfb+9FJ1wm/bTkLn9vW80BkRTG3kHaX9jru2XoF5c6B7QQ7pQH/kIUCofHT&#10;M9Q9BCB7J36DUoI5400bJsyozLStYDzVgNVM8xfVPHZgeaoFyfH2TJP/f7Ds0+GLI6KpaDG9okSD&#10;QpGe+BDIWzOQIvLTW19i2KPFwDDgNeqcavX2wbBvnmiz6UDv+J1zpu84NJjfNL7MLp6OOD6C1P1H&#10;0+A3sA8mAQ2tU5E8pIMgOup0PGsTU2F4uZzNZ8sFuhj6FvnyapbEy6B8fm2dD++5USQeKupQ+4QO&#10;hwcfYjZQPofEz7yRotkKKZPhdvVGOnIA7JNtWqmAF2FSk76iN4tiMRLwV4g8rT9BKBGw4aVQFb0+&#10;B0EZaXunm9SOAYQcz5iy1CceI3UjiWGoh5MutWmOyKgzY2PjIOKhM+4HJT02dUX99z04Ton8oFGV&#10;m+l8HqcgGfPFVYGGu/TUlx7QDKEqGigZj5uQJicRZu9Qva1IxEaZx0xOuWKzJr5PgxWn4dJOUb/G&#10;f/0TAAD//wMAUEsDBBQABgAIAAAAIQChICw23gAAAAkBAAAPAAAAZHJzL2Rvd25yZXYueG1sTI9N&#10;T8MwDIbvk/gPkZG4TFta9gEtTSeYtNNOK+OeNaataJySZFv37zEnOFnW++rx42Iz2l5c0IfOkYJ0&#10;noBAqp3pqFFwfN/NnkGEqMno3hEquGGATXk3KXRu3JUOeKliIxhCIdcK2hiHXMpQt2h1mLsBibNP&#10;562OvPpGGq+vDLe9fEyStbS6I77Q6gG3LdZf1dkqWH9Xi+n+w0zpcNu9+dquzPa4Uurhfnx9ARFx&#10;jH9l+NVndSjZ6eTOZILoFczSlJvMWvLkPMueMhAnLi4XGciykP8/KH8AAAD//wMAUEsBAi0AFAAG&#10;AAgAAAAhALaDOJL+AAAA4QEAABMAAAAAAAAAAAAAAAAAAAAAAFtDb250ZW50X1R5cGVzXS54bWxQ&#10;SwECLQAUAAYACAAAACEAOP0h/9YAAACUAQAACwAAAAAAAAAAAAAAAAAvAQAAX3JlbHMvLnJlbHNQ&#10;SwECLQAUAAYACAAAACEAXwlXNiMCAABGBAAADgAAAAAAAAAAAAAAAAAuAgAAZHJzL2Uyb0RvYy54&#10;bWxQSwECLQAUAAYACAAAACEAoSAsNt4AAAAJAQAADwAAAAAAAAAAAAAAAAB9BAAAZHJzL2Rvd25y&#10;ZXYueG1sUEsFBgAAAAAEAAQA8wAAAIgFAAAAAA==&#10;">
                <v:textbox style="mso-fit-shape-to-text:t">
                  <w:txbxContent>
                    <w:p w14:paraId="0CF6B0C3" w14:textId="1257304E"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1-1-2: WI scope</w:t>
                      </w:r>
                    </w:p>
                    <w:p w14:paraId="6EE7CF47" w14:textId="77777777" w:rsidR="00E85B56" w:rsidRPr="00F042A7" w:rsidRDefault="00E85B56" w:rsidP="004B33B1">
                      <w:pPr>
                        <w:pStyle w:val="ListParagraph"/>
                        <w:widowControl/>
                        <w:numPr>
                          <w:ilvl w:val="0"/>
                          <w:numId w:val="6"/>
                        </w:numPr>
                        <w:snapToGrid w:val="0"/>
                        <w:spacing w:after="120"/>
                        <w:ind w:leftChars="0" w:left="360"/>
                        <w:jc w:val="left"/>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RAN4 to develop RRM requirements for LEO and GEO scenarios in this release.</w:t>
                      </w:r>
                    </w:p>
                    <w:p w14:paraId="4E07B79A" w14:textId="77777777" w:rsidR="00E85B56" w:rsidRPr="00F042A7" w:rsidRDefault="00E85B56" w:rsidP="004B33B1">
                      <w:pPr>
                        <w:pStyle w:val="ListParagraph"/>
                        <w:widowControl/>
                        <w:numPr>
                          <w:ilvl w:val="0"/>
                          <w:numId w:val="6"/>
                        </w:numPr>
                        <w:snapToGrid w:val="0"/>
                        <w:spacing w:after="120"/>
                        <w:ind w:leftChars="0" w:left="360"/>
                        <w:jc w:val="left"/>
                        <w:rPr>
                          <w:rFonts w:ascii="Times New Roman" w:eastAsia="SimSun" w:hAnsi="Times New Roman"/>
                          <w:color w:val="5B9BD5" w:themeColor="accent1"/>
                          <w:sz w:val="20"/>
                          <w:szCs w:val="20"/>
                          <w:lang w:eastAsia="zh-CN"/>
                        </w:rPr>
                      </w:pPr>
                      <w:r w:rsidRPr="00F042A7">
                        <w:rPr>
                          <w:rFonts w:ascii="Times New Roman" w:eastAsia="PMingLiU" w:hAnsi="Times New Roman"/>
                          <w:color w:val="5B9BD5" w:themeColor="accent1"/>
                          <w:sz w:val="20"/>
                          <w:szCs w:val="20"/>
                          <w:lang w:eastAsia="zh-TW"/>
                        </w:rPr>
                        <w:t xml:space="preserve">RAN4 to develop RRM requirements for both </w:t>
                      </w:r>
                      <w:proofErr w:type="spellStart"/>
                      <w:r w:rsidRPr="00F042A7">
                        <w:rPr>
                          <w:rFonts w:ascii="Times New Roman" w:eastAsia="PMingLiU" w:hAnsi="Times New Roman"/>
                          <w:color w:val="5B9BD5" w:themeColor="accent1"/>
                          <w:sz w:val="20"/>
                          <w:szCs w:val="20"/>
                          <w:lang w:eastAsia="zh-TW"/>
                        </w:rPr>
                        <w:t>eMTC</w:t>
                      </w:r>
                      <w:proofErr w:type="spellEnd"/>
                      <w:r w:rsidRPr="00F042A7">
                        <w:rPr>
                          <w:rFonts w:ascii="Times New Roman" w:eastAsia="PMingLiU" w:hAnsi="Times New Roman"/>
                          <w:color w:val="5B9BD5" w:themeColor="accent1"/>
                          <w:sz w:val="20"/>
                          <w:szCs w:val="20"/>
                          <w:lang w:eastAsia="zh-TW"/>
                        </w:rPr>
                        <w:t xml:space="preserve"> and NB-IoT devices over NTN.</w:t>
                      </w:r>
                    </w:p>
                    <w:p w14:paraId="191B5C80"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1-1-3: Requirement applicability</w:t>
                      </w:r>
                    </w:p>
                    <w:p w14:paraId="49B84DE7" w14:textId="77777777" w:rsidR="00E85B56" w:rsidRPr="00F042A7" w:rsidRDefault="00E85B56" w:rsidP="004B33B1">
                      <w:pPr>
                        <w:pStyle w:val="ListParagraph"/>
                        <w:widowControl/>
                        <w:numPr>
                          <w:ilvl w:val="0"/>
                          <w:numId w:val="6"/>
                        </w:numPr>
                        <w:snapToGrid w:val="0"/>
                        <w:spacing w:after="120"/>
                        <w:ind w:leftChars="0" w:left="930"/>
                        <w:jc w:val="left"/>
                        <w:rPr>
                          <w:rFonts w:ascii="Times New Roman" w:eastAsia="SimSun" w:hAnsi="Times New Roman"/>
                          <w:sz w:val="20"/>
                          <w:szCs w:val="20"/>
                          <w:lang w:eastAsia="zh-CN"/>
                        </w:rPr>
                      </w:pPr>
                      <w:r w:rsidRPr="00F042A7">
                        <w:rPr>
                          <w:rFonts w:ascii="Times New Roman" w:eastAsia="SimSun" w:hAnsi="Times New Roman"/>
                          <w:sz w:val="20"/>
                          <w:szCs w:val="20"/>
                          <w:lang w:eastAsia="zh-CN"/>
                        </w:rPr>
                        <w:t>Do not consider the following requirements/aspects for IoT NTN</w:t>
                      </w:r>
                    </w:p>
                    <w:p w14:paraId="3E91619F"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TDD related aspects</w:t>
                      </w:r>
                    </w:p>
                    <w:p w14:paraId="6A5AEE45"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positioning requirements</w:t>
                      </w:r>
                      <w:r w:rsidRPr="00F042A7">
                        <w:rPr>
                          <w:rFonts w:ascii="Times New Roman" w:eastAsia="SimSun" w:hAnsi="Times New Roman"/>
                          <w:sz w:val="20"/>
                          <w:szCs w:val="20"/>
                          <w:lang w:eastAsia="zh-CN"/>
                        </w:rPr>
                        <w:tab/>
                      </w:r>
                    </w:p>
                    <w:p w14:paraId="3D73C148"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autonomous gap for CGI reading</w:t>
                      </w:r>
                    </w:p>
                    <w:p w14:paraId="27C57A8C" w14:textId="437C84F2" w:rsidR="00E85B56" w:rsidRPr="00F042A7" w:rsidRDefault="00E85B56" w:rsidP="004B33B1">
                      <w:pPr>
                        <w:pStyle w:val="ListParagraph"/>
                        <w:widowControl/>
                        <w:numPr>
                          <w:ilvl w:val="0"/>
                          <w:numId w:val="6"/>
                        </w:numPr>
                        <w:overflowPunct w:val="0"/>
                        <w:autoSpaceDE w:val="0"/>
                        <w:autoSpaceDN w:val="0"/>
                        <w:adjustRightInd w:val="0"/>
                        <w:snapToGrid w:val="0"/>
                        <w:spacing w:after="120"/>
                        <w:ind w:leftChars="0" w:left="930"/>
                        <w:jc w:val="left"/>
                        <w:textAlignment w:val="baseline"/>
                        <w:rPr>
                          <w:rFonts w:ascii="Times New Roman" w:eastAsia="SimSun" w:hAnsi="Times New Roman"/>
                          <w:sz w:val="20"/>
                          <w:szCs w:val="20"/>
                          <w:lang w:eastAsia="zh-CN"/>
                        </w:rPr>
                      </w:pPr>
                      <w:r w:rsidRPr="00F042A7">
                        <w:rPr>
                          <w:rFonts w:ascii="Times New Roman" w:eastAsia="PMingLiU" w:hAnsi="Times New Roman"/>
                          <w:bCs/>
                          <w:sz w:val="20"/>
                          <w:szCs w:val="20"/>
                        </w:rPr>
                        <w:t xml:space="preserve">The requirements apply provided that serving and all </w:t>
                      </w:r>
                      <w:proofErr w:type="spellStart"/>
                      <w:r w:rsidRPr="00F042A7">
                        <w:rPr>
                          <w:rFonts w:ascii="Times New Roman" w:eastAsia="PMingLiU" w:hAnsi="Times New Roman"/>
                          <w:bCs/>
                          <w:sz w:val="20"/>
                          <w:szCs w:val="20"/>
                        </w:rPr>
                        <w:t>neighbour</w:t>
                      </w:r>
                      <w:proofErr w:type="spellEnd"/>
                      <w:r w:rsidRPr="00F042A7">
                        <w:rPr>
                          <w:rFonts w:ascii="Times New Roman" w:eastAsia="PMingLiU" w:hAnsi="Times New Roman"/>
                          <w:bCs/>
                          <w:sz w:val="20"/>
                          <w:szCs w:val="20"/>
                        </w:rPr>
                        <w:t xml:space="preserve"> satellites on the same layer are of same satellite type (LEO or GEO).</w:t>
                      </w:r>
                    </w:p>
                    <w:p w14:paraId="5DFB0581" w14:textId="77777777" w:rsidR="00E85B56" w:rsidRPr="00F042A7" w:rsidRDefault="00E85B56" w:rsidP="0079496C">
                      <w:pPr>
                        <w:pStyle w:val="Heading4"/>
                        <w:snapToGrid w:val="0"/>
                        <w:ind w:left="0" w:firstLine="0"/>
                        <w:rPr>
                          <w:rFonts w:ascii="Times New Roman" w:eastAsia="PMingLiU" w:hAnsi="Times New Roman"/>
                          <w:bCs/>
                          <w:kern w:val="2"/>
                          <w:sz w:val="20"/>
                          <w:lang w:val="en-US" w:eastAsia="ja-JP"/>
                        </w:rPr>
                      </w:pPr>
                      <w:r w:rsidRPr="00F042A7">
                        <w:rPr>
                          <w:rFonts w:ascii="Times New Roman" w:eastAsia="PMingLiU" w:hAnsi="Times New Roman"/>
                          <w:bCs/>
                          <w:kern w:val="2"/>
                          <w:sz w:val="20"/>
                          <w:lang w:val="en-US" w:eastAsia="ja-JP"/>
                        </w:rPr>
                        <w:t xml:space="preserve">Issue 1-2-1: Spec structure  </w:t>
                      </w:r>
                    </w:p>
                    <w:p w14:paraId="020F0BFF" w14:textId="77777777"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NB-IoT/</w:t>
                      </w:r>
                      <w:proofErr w:type="spellStart"/>
                      <w:r w:rsidRPr="00F042A7">
                        <w:rPr>
                          <w:rFonts w:ascii="Times New Roman" w:eastAsia="PMingLiU" w:hAnsi="Times New Roman"/>
                          <w:color w:val="5B9BD5" w:themeColor="accent1"/>
                          <w:sz w:val="20"/>
                          <w:szCs w:val="20"/>
                          <w:lang w:eastAsia="zh-TW"/>
                        </w:rPr>
                        <w:t>eMTC</w:t>
                      </w:r>
                      <w:proofErr w:type="spellEnd"/>
                      <w:r w:rsidRPr="00F042A7">
                        <w:rPr>
                          <w:rFonts w:ascii="Times New Roman" w:eastAsia="PMingLiU" w:hAnsi="Times New Roman"/>
                          <w:color w:val="5B9BD5" w:themeColor="accent1"/>
                          <w:sz w:val="20"/>
                          <w:szCs w:val="20"/>
                          <w:lang w:eastAsia="zh-TW"/>
                        </w:rPr>
                        <w:t xml:space="preserve"> over NTN requirements are introduced in separate sections. </w:t>
                      </w:r>
                    </w:p>
                    <w:p w14:paraId="164BD8DB" w14:textId="77777777"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Follow TN section structure as in TS 36.133 in general and use suffix “A” for satellite access requirement </w:t>
                      </w:r>
                    </w:p>
                    <w:p w14:paraId="667C525F" w14:textId="67624384"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NB1 and NB2 UE share the same requirement for UE category NB-IoT for Satellite Access, unless specified otherwise. </w:t>
                      </w:r>
                    </w:p>
                    <w:p w14:paraId="4A70ED8A"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1-3-1: Band groups and terminologies</w:t>
                      </w:r>
                    </w:p>
                    <w:p w14:paraId="13A5F24C" w14:textId="6050996F"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Theme="minorEastAsia" w:hAnsi="Times New Roman"/>
                          <w:i/>
                          <w:color w:val="5B9BD5" w:themeColor="accent1"/>
                          <w:sz w:val="20"/>
                          <w:szCs w:val="20"/>
                          <w:lang w:eastAsia="zh-CN"/>
                        </w:rPr>
                      </w:pPr>
                      <w:r w:rsidRPr="00F042A7">
                        <w:rPr>
                          <w:rFonts w:ascii="Times New Roman" w:eastAsia="SimSun" w:hAnsi="Times New Roman"/>
                          <w:color w:val="5B9BD5" w:themeColor="accent1"/>
                          <w:sz w:val="20"/>
                          <w:szCs w:val="20"/>
                          <w:lang w:eastAsia="zh-CN"/>
                        </w:rPr>
                        <w:t>The general section on terminologies and band groups are updated to contain NTN IoT specific changes.</w:t>
                      </w:r>
                    </w:p>
                    <w:p w14:paraId="604D110B"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 xml:space="preserve">Issue 1-3-2: information for the </w:t>
                      </w:r>
                      <w:proofErr w:type="spellStart"/>
                      <w:r w:rsidRPr="00F042A7">
                        <w:rPr>
                          <w:rFonts w:ascii="Times New Roman" w:hAnsi="Times New Roman"/>
                          <w:sz w:val="20"/>
                        </w:rPr>
                        <w:t>neighbor</w:t>
                      </w:r>
                      <w:proofErr w:type="spellEnd"/>
                      <w:r w:rsidRPr="00F042A7">
                        <w:rPr>
                          <w:rFonts w:ascii="Times New Roman" w:hAnsi="Times New Roman"/>
                          <w:sz w:val="20"/>
                        </w:rPr>
                        <w:t>/target cell</w:t>
                      </w:r>
                    </w:p>
                    <w:p w14:paraId="0793BF1F"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Similar as NR NTN, the mobility and measurement requirements for IoT NTN apply provided that valid information for the </w:t>
                      </w:r>
                      <w:proofErr w:type="spellStart"/>
                      <w:r w:rsidRPr="00F042A7">
                        <w:rPr>
                          <w:rFonts w:ascii="Times New Roman" w:eastAsia="PMingLiU" w:hAnsi="Times New Roman"/>
                          <w:color w:val="5B9BD5" w:themeColor="accent1"/>
                          <w:sz w:val="20"/>
                          <w:szCs w:val="20"/>
                          <w:lang w:eastAsia="zh-TW"/>
                        </w:rPr>
                        <w:t>neighbour</w:t>
                      </w:r>
                      <w:proofErr w:type="spellEnd"/>
                      <w:r w:rsidRPr="00F042A7">
                        <w:rPr>
                          <w:rFonts w:ascii="Times New Roman" w:eastAsia="PMingLiU" w:hAnsi="Times New Roman"/>
                          <w:color w:val="5B9BD5" w:themeColor="accent1"/>
                          <w:sz w:val="20"/>
                          <w:szCs w:val="20"/>
                          <w:lang w:eastAsia="zh-TW"/>
                        </w:rPr>
                        <w:t>/target cell is made available to the UE.</w:t>
                      </w:r>
                    </w:p>
                    <w:p w14:paraId="4A17BFDC"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 xml:space="preserve">Issue 1-3-3: measurement capability of monitoring on number of carriers </w:t>
                      </w:r>
                    </w:p>
                    <w:p w14:paraId="7C353D40" w14:textId="30464B66"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color w:val="5B9BD5" w:themeColor="accent1"/>
                          <w:sz w:val="20"/>
                          <w:szCs w:val="20"/>
                          <w:lang w:eastAsia="zh-TW"/>
                        </w:rPr>
                      </w:pPr>
                      <w:r w:rsidRPr="00F042A7">
                        <w:rPr>
                          <w:rFonts w:ascii="Times New Roman" w:hAnsi="Times New Roman"/>
                          <w:color w:val="5B9BD5" w:themeColor="accent1"/>
                          <w:sz w:val="20"/>
                          <w:szCs w:val="20"/>
                          <w:lang w:eastAsia="zh-CN"/>
                        </w:rPr>
                        <w:t>The existing measurement capability requirements are reused for NTN IoT</w:t>
                      </w:r>
                    </w:p>
                    <w:p w14:paraId="217BC972" w14:textId="31520495"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1-3-4: measurement capability on number of NGSO satellites</w:t>
                      </w:r>
                    </w:p>
                    <w:p w14:paraId="24EBE45F"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lang w:eastAsia="zh-CN"/>
                        </w:rPr>
                        <w:t>FFS For both NB and M1 in NGSO, the number of target satellites UE needs to monitor [per carrier] is 2 including serving LEO satellite.</w:t>
                      </w:r>
                    </w:p>
                    <w:p w14:paraId="359AA017" w14:textId="5C9722CD"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whether to introduce UE capability for the number of target satellites the UE can monitor per carrier including serving LEO satellite, which can be up to 4</w:t>
                      </w:r>
                    </w:p>
                    <w:p w14:paraId="07FC5DE3" w14:textId="3286905C"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1-3-5: For NGSO, Doppler shift impact in Multiple NGSO satellites</w:t>
                      </w:r>
                    </w:p>
                    <w:p w14:paraId="77AA8489"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rPr>
                        <w:t>RAN4 shall investigate Doppler shift impact on the overlapping receiving window from multiple intra-frequency and multiple inter-frequency satellites on IoT NTN</w:t>
                      </w:r>
                    </w:p>
                    <w:p w14:paraId="63AB6903" w14:textId="7777777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Except NB-IoT in Connected mode</w:t>
                      </w:r>
                    </w:p>
                    <w:p w14:paraId="41E89200"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FFS the following proposals</w:t>
                      </w:r>
                    </w:p>
                    <w:p w14:paraId="1235D1C9" w14:textId="7777777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the scaling factor for measurement of multiple LEO satellites should also apply </w:t>
                      </w:r>
                    </w:p>
                    <w:p w14:paraId="7624686E" w14:textId="2A0C4D6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For </w:t>
                      </w:r>
                      <w:proofErr w:type="spellStart"/>
                      <w:r w:rsidRPr="00F042A7">
                        <w:rPr>
                          <w:rFonts w:ascii="Times New Roman" w:eastAsia="PMingLiU" w:hAnsi="Times New Roman"/>
                          <w:iCs/>
                          <w:sz w:val="20"/>
                          <w:szCs w:val="20"/>
                          <w:lang w:eastAsia="zh-TW"/>
                        </w:rPr>
                        <w:t>eMTC</w:t>
                      </w:r>
                      <w:proofErr w:type="spellEnd"/>
                      <w:r w:rsidRPr="00F042A7">
                        <w:rPr>
                          <w:rFonts w:ascii="Times New Roman" w:eastAsia="PMingLiU" w:hAnsi="Times New Roman"/>
                          <w:iCs/>
                          <w:sz w:val="20"/>
                          <w:szCs w:val="20"/>
                          <w:lang w:eastAsia="zh-TW"/>
                        </w:rPr>
                        <w:t xml:space="preserve"> over NTN, RAN4 not to define scheduling restriction due to RRM measurement</w:t>
                      </w:r>
                      <w:r w:rsidRPr="00F042A7">
                        <w:rPr>
                          <w:rFonts w:ascii="Times New Roman" w:hAnsi="Times New Roman"/>
                          <w:sz w:val="20"/>
                          <w:szCs w:val="20"/>
                        </w:rPr>
                        <w:t xml:space="preserve"> </w:t>
                      </w:r>
                    </w:p>
                  </w:txbxContent>
                </v:textbox>
                <w10:wrap type="square" anchorx="margin"/>
              </v:shape>
            </w:pict>
          </mc:Fallback>
        </mc:AlternateContent>
      </w:r>
    </w:p>
    <w:p w14:paraId="59CB3946" w14:textId="6E6842AB" w:rsidR="00F042A7" w:rsidRDefault="00F042A7" w:rsidP="00F042A7">
      <w:pPr>
        <w:spacing w:afterLines="50" w:after="120"/>
        <w:rPr>
          <w:rFonts w:ascii="Arial" w:eastAsia="Yu Mincho" w:hAnsi="Arial" w:cs="Arial"/>
        </w:rPr>
      </w:pPr>
      <w:r w:rsidRPr="00F042A7">
        <w:rPr>
          <w:rFonts w:ascii="Arial" w:eastAsia="Yu Mincho" w:hAnsi="Arial" w:cs="Arial"/>
          <w:noProof/>
        </w:rPr>
        <w:lastRenderedPageBreak/>
        <mc:AlternateContent>
          <mc:Choice Requires="wps">
            <w:drawing>
              <wp:anchor distT="45720" distB="45720" distL="114300" distR="114300" simplePos="0" relativeHeight="251661312" behindDoc="0" locked="0" layoutInCell="1" allowOverlap="1" wp14:anchorId="30D28DF6" wp14:editId="189CE951">
                <wp:simplePos x="0" y="0"/>
                <wp:positionH relativeFrom="margin">
                  <wp:posOffset>0</wp:posOffset>
                </wp:positionH>
                <wp:positionV relativeFrom="paragraph">
                  <wp:posOffset>0</wp:posOffset>
                </wp:positionV>
                <wp:extent cx="6343650" cy="50673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506730"/>
                        </a:xfrm>
                        <a:prstGeom prst="rect">
                          <a:avLst/>
                        </a:prstGeom>
                        <a:solidFill>
                          <a:srgbClr val="FFFFFF"/>
                        </a:solidFill>
                        <a:ln w="9525">
                          <a:solidFill>
                            <a:srgbClr val="000000"/>
                          </a:solidFill>
                          <a:miter lim="800000"/>
                          <a:headEnd/>
                          <a:tailEnd/>
                        </a:ln>
                      </wps:spPr>
                      <wps:txbx>
                        <w:txbxContent>
                          <w:p w14:paraId="6FC3D7B5" w14:textId="64D7D081"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1-3-6: DRX/eDRX, HD-FDD applicability</w:t>
                            </w:r>
                          </w:p>
                          <w:p w14:paraId="47371EB5" w14:textId="77777777" w:rsidR="00E85B56" w:rsidRPr="00F042A7" w:rsidRDefault="00E85B56" w:rsidP="004B33B1">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eastAsiaTheme="minorEastAsia" w:hAnsi="Times New Roman"/>
                                <w:i/>
                                <w:color w:val="0070C0"/>
                                <w:sz w:val="20"/>
                                <w:szCs w:val="20"/>
                                <w:lang w:eastAsia="zh-CN"/>
                              </w:rPr>
                            </w:pPr>
                            <w:r w:rsidRPr="00F042A7">
                              <w:rPr>
                                <w:rFonts w:ascii="Times New Roman" w:eastAsia="Yu Mincho" w:hAnsi="Times New Roman"/>
                                <w:sz w:val="20"/>
                                <w:szCs w:val="20"/>
                              </w:rPr>
                              <w:t>FFS the applicability of DRX/eDRX cycle length and PTW length for LEO</w:t>
                            </w:r>
                            <w:r w:rsidRPr="00F042A7">
                              <w:rPr>
                                <w:rFonts w:ascii="Times New Roman" w:hAnsi="Times New Roman"/>
                                <w:sz w:val="20"/>
                                <w:szCs w:val="20"/>
                              </w:rPr>
                              <w:t xml:space="preserve"> </w:t>
                            </w:r>
                            <w:r w:rsidRPr="00F042A7">
                              <w:rPr>
                                <w:rFonts w:ascii="Times New Roman" w:eastAsia="Yu Mincho" w:hAnsi="Times New Roman"/>
                                <w:sz w:val="20"/>
                                <w:szCs w:val="20"/>
                              </w:rPr>
                              <w:t>due to change in satellite coverage (t-Service).</w:t>
                            </w:r>
                          </w:p>
                          <w:p w14:paraId="28FE6F03" w14:textId="77777777" w:rsidR="00E85B56" w:rsidRDefault="00E85B56" w:rsidP="004B33B1">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eastAsia="Yu Mincho" w:hAnsi="Times New Roman"/>
                                <w:sz w:val="20"/>
                                <w:szCs w:val="20"/>
                              </w:rPr>
                              <w:t xml:space="preserve">The </w:t>
                            </w:r>
                            <w:r w:rsidRPr="00F042A7">
                              <w:rPr>
                                <w:rFonts w:ascii="Times New Roman" w:hAnsi="Times New Roman"/>
                                <w:sz w:val="20"/>
                                <w:szCs w:val="20"/>
                              </w:rPr>
                              <w:t xml:space="preserve">existing TN requirements can be used as a starting point. </w:t>
                            </w:r>
                          </w:p>
                          <w:p w14:paraId="66D78732" w14:textId="3BCC55A5" w:rsidR="00E85B56" w:rsidRPr="00F042A7" w:rsidRDefault="00E85B56" w:rsidP="00F042A7">
                            <w:r w:rsidRPr="00F042A7">
                              <w:t>Issue 1-5: UE capability introduced in R17 NR NTN</w:t>
                            </w:r>
                          </w:p>
                          <w:p w14:paraId="756A81B9" w14:textId="77777777" w:rsidR="00E85B56" w:rsidRPr="00F042A7" w:rsidRDefault="00E85B56" w:rsidP="004B33B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Yu Mincho" w:hAnsi="Times New Roman"/>
                                <w:sz w:val="20"/>
                                <w:szCs w:val="20"/>
                              </w:rPr>
                              <w:t>FFS whether to introduce the following UE capability, for LTE IoT NTN in Rel-18</w:t>
                            </w:r>
                          </w:p>
                          <w:p w14:paraId="11FF7A04" w14:textId="77777777"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Enhanced RRM requirements for measurements in IDLE and INACTIVE modes</w:t>
                            </w:r>
                          </w:p>
                          <w:p w14:paraId="10F89CD6" w14:textId="77777777"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 xml:space="preserve">Relaxed cell reselection on GEO </w:t>
                            </w:r>
                          </w:p>
                          <w:p w14:paraId="603D76CD" w14:textId="4EF695A6"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Parallel measurements on multiple LEO satellites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D28DF6" id="_x0000_s1027" type="#_x0000_t202" style="position:absolute;margin-left:0;margin-top:0;width:499.5pt;height:39.9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lxIJQIAAEsEAAAOAAAAZHJzL2Uyb0RvYy54bWysVNtu2zAMfR+wfxD0vti5tjXiFF26DAO6&#10;C9DuA2hZjoXpNkmJ3X39KNnNjG1Pw/wgiCJ1RJ5DenvbK0nO3HlhdEnns5wSrpmphT6W9OvT4c01&#10;JT6ArkEazUv6zD293b1+te1swRemNbLmjiCI9kVnS9qGYIss86zlCvzMWK7R2RinIKDpjlntoEN0&#10;JbNFnm+yzrjaOsO493h6PzjpLuE3DWfhc9N4HogsKeYW0urSWsU1222hODqwrWBjGvAPWSgQGh+9&#10;QN1DAHJy4g8oJZgz3jRhxozKTNMIxlMNWM08/62axxYsT7UgOd5eaPL/D5Z9On9xRNSoHSUaFEr0&#10;xPtA3pqeLCI7nfUFBj1aDAs9HsfIWKm3D4Z980SbfQv6yO+cM13Locbs5vFmNrk64PgIUnUfTY3P&#10;wCmYBNQ3TkVAJIMgOqr0fFEmpsLwcLNcLTdrdDH0rfPN1TJJl0Hxcts6H95zo0jclNSh8gkdzg8+&#10;xGygeAlJ2Rsp6oOQMhnuWO2lI2fALjmkLxWARU7DpCZdSW/Wi/VAwNTnpxB5+v4GoUTAdpdClfT6&#10;EgRFpO2drlMzBhBy2GPKUo88RuoGEkNf9aNgozyVqZ+RWGeG7sZpxE1r3A9KOuzskvrvJ3CcEvlB&#10;ozg389UqjkIyVuurBRpu6qmmHtAMoUoaKBm2+5DGZ2iBOxTxIBK/Ue0hkzFl7NhE+zhdcSSmdor6&#10;9Q/Y/QQAAP//AwBQSwMEFAAGAAgAAAAhAFFqYuDZAAAABAEAAA8AAABkcnMvZG93bnJldi54bWxM&#10;j8FuwjAQRO+V+AdrK/WCitNWUBLioBaJU0+k9G7iJYkar4NtIPx9l17gMtJoVjNv8+VgO3FCH1pH&#10;Cl4mCQikypmWagXb7/XzHESImozuHKGCCwZYFqOHXGfGnWmDpzLWgksoZFpBE2OfSRmqBq0OE9cj&#10;cbZ33urI1tfSeH3mctvJ1ySZSatb4oVG97hqsPotj1bB7FC+jb9+zJg2l/Wnr+zUrLZTpZ4eh48F&#10;iIhDvB3DFZ/RoWCmnTuSCaJTwI/Ef+UsTVO2OwXv6Rxkkct7+OIPAAD//wMAUEsBAi0AFAAGAAgA&#10;AAAhALaDOJL+AAAA4QEAABMAAAAAAAAAAAAAAAAAAAAAAFtDb250ZW50X1R5cGVzXS54bWxQSwEC&#10;LQAUAAYACAAAACEAOP0h/9YAAACUAQAACwAAAAAAAAAAAAAAAAAvAQAAX3JlbHMvLnJlbHNQSwEC&#10;LQAUAAYACAAAACEAebpcSCUCAABLBAAADgAAAAAAAAAAAAAAAAAuAgAAZHJzL2Uyb0RvYy54bWxQ&#10;SwECLQAUAAYACAAAACEAUWpi4NkAAAAEAQAADwAAAAAAAAAAAAAAAAB/BAAAZHJzL2Rvd25yZXYu&#10;eG1sUEsFBgAAAAAEAAQA8wAAAIUFAAAAAA==&#10;">
                <v:textbox style="mso-fit-shape-to-text:t">
                  <w:txbxContent>
                    <w:p w14:paraId="6FC3D7B5" w14:textId="64D7D081"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1-3-6: DRX/</w:t>
                      </w:r>
                      <w:proofErr w:type="spellStart"/>
                      <w:r w:rsidRPr="00F042A7">
                        <w:rPr>
                          <w:rFonts w:ascii="Times New Roman" w:hAnsi="Times New Roman"/>
                          <w:sz w:val="20"/>
                        </w:rPr>
                        <w:t>eDRX</w:t>
                      </w:r>
                      <w:proofErr w:type="spellEnd"/>
                      <w:r w:rsidRPr="00F042A7">
                        <w:rPr>
                          <w:rFonts w:ascii="Times New Roman" w:hAnsi="Times New Roman"/>
                          <w:sz w:val="20"/>
                        </w:rPr>
                        <w:t>, HD-FDD applicability</w:t>
                      </w:r>
                    </w:p>
                    <w:p w14:paraId="47371EB5" w14:textId="77777777" w:rsidR="00E85B56" w:rsidRPr="00F042A7" w:rsidRDefault="00E85B56" w:rsidP="004B33B1">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eastAsiaTheme="minorEastAsia" w:hAnsi="Times New Roman"/>
                          <w:i/>
                          <w:color w:val="0070C0"/>
                          <w:sz w:val="20"/>
                          <w:szCs w:val="20"/>
                          <w:lang w:eastAsia="zh-CN"/>
                        </w:rPr>
                      </w:pPr>
                      <w:r w:rsidRPr="00F042A7">
                        <w:rPr>
                          <w:rFonts w:ascii="Times New Roman" w:eastAsia="Yu Mincho" w:hAnsi="Times New Roman"/>
                          <w:sz w:val="20"/>
                          <w:szCs w:val="20"/>
                        </w:rPr>
                        <w:t>FFS the applicability of DRX/</w:t>
                      </w:r>
                      <w:proofErr w:type="spellStart"/>
                      <w:r w:rsidRPr="00F042A7">
                        <w:rPr>
                          <w:rFonts w:ascii="Times New Roman" w:eastAsia="Yu Mincho" w:hAnsi="Times New Roman"/>
                          <w:sz w:val="20"/>
                          <w:szCs w:val="20"/>
                        </w:rPr>
                        <w:t>eDRX</w:t>
                      </w:r>
                      <w:proofErr w:type="spellEnd"/>
                      <w:r w:rsidRPr="00F042A7">
                        <w:rPr>
                          <w:rFonts w:ascii="Times New Roman" w:eastAsia="Yu Mincho" w:hAnsi="Times New Roman"/>
                          <w:sz w:val="20"/>
                          <w:szCs w:val="20"/>
                        </w:rPr>
                        <w:t xml:space="preserve"> cycle length and PTW length for LEO</w:t>
                      </w:r>
                      <w:r w:rsidRPr="00F042A7">
                        <w:rPr>
                          <w:rFonts w:ascii="Times New Roman" w:hAnsi="Times New Roman"/>
                          <w:sz w:val="20"/>
                          <w:szCs w:val="20"/>
                        </w:rPr>
                        <w:t xml:space="preserve"> </w:t>
                      </w:r>
                      <w:r w:rsidRPr="00F042A7">
                        <w:rPr>
                          <w:rFonts w:ascii="Times New Roman" w:eastAsia="Yu Mincho" w:hAnsi="Times New Roman"/>
                          <w:sz w:val="20"/>
                          <w:szCs w:val="20"/>
                        </w:rPr>
                        <w:t>due to change in satellite coverage (t-Service).</w:t>
                      </w:r>
                    </w:p>
                    <w:p w14:paraId="28FE6F03" w14:textId="77777777" w:rsidR="00E85B56" w:rsidRDefault="00E85B56" w:rsidP="004B33B1">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eastAsia="Yu Mincho" w:hAnsi="Times New Roman"/>
                          <w:sz w:val="20"/>
                          <w:szCs w:val="20"/>
                        </w:rPr>
                        <w:t xml:space="preserve">The </w:t>
                      </w:r>
                      <w:r w:rsidRPr="00F042A7">
                        <w:rPr>
                          <w:rFonts w:ascii="Times New Roman" w:hAnsi="Times New Roman"/>
                          <w:sz w:val="20"/>
                          <w:szCs w:val="20"/>
                        </w:rPr>
                        <w:t xml:space="preserve">existing TN requirements can be used as a starting point. </w:t>
                      </w:r>
                    </w:p>
                    <w:p w14:paraId="66D78732" w14:textId="3BCC55A5" w:rsidR="00E85B56" w:rsidRPr="00F042A7" w:rsidRDefault="00E85B56" w:rsidP="00F042A7">
                      <w:r w:rsidRPr="00F042A7">
                        <w:t>Issue 1-5: UE capability introduced in R17 NR NTN</w:t>
                      </w:r>
                    </w:p>
                    <w:p w14:paraId="756A81B9" w14:textId="77777777" w:rsidR="00E85B56" w:rsidRPr="00F042A7" w:rsidRDefault="00E85B56" w:rsidP="004B33B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Yu Mincho" w:hAnsi="Times New Roman"/>
                          <w:sz w:val="20"/>
                          <w:szCs w:val="20"/>
                        </w:rPr>
                        <w:t>FFS whether to introduce the following UE capability, for LTE IoT NTN in Rel-18</w:t>
                      </w:r>
                    </w:p>
                    <w:p w14:paraId="11FF7A04" w14:textId="77777777"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Enhanced RRM requirements for measurements in IDLE and INACTIVE modes</w:t>
                      </w:r>
                    </w:p>
                    <w:p w14:paraId="10F89CD6" w14:textId="77777777"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 xml:space="preserve">Relaxed cell reselection on GEO </w:t>
                      </w:r>
                    </w:p>
                    <w:p w14:paraId="603D76CD" w14:textId="4EF695A6"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Parallel measurements on multiple LEO satellites</w:t>
                      </w:r>
                    </w:p>
                  </w:txbxContent>
                </v:textbox>
                <w10:wrap type="square" anchorx="margin"/>
              </v:shape>
            </w:pict>
          </mc:Fallback>
        </mc:AlternateContent>
      </w:r>
    </w:p>
    <w:p w14:paraId="2AA1E05A" w14:textId="1F28B2B7" w:rsidR="002A1A2B" w:rsidRDefault="002A1A2B" w:rsidP="002A1A2B">
      <w:pPr>
        <w:spacing w:afterLines="50" w:after="120"/>
        <w:rPr>
          <w:rFonts w:ascii="Arial" w:eastAsia="Yu Mincho" w:hAnsi="Arial" w:cs="Arial"/>
        </w:rPr>
      </w:pPr>
    </w:p>
    <w:p w14:paraId="775CDE09" w14:textId="3831D92F" w:rsidR="002A1A2B" w:rsidRDefault="00F042A7" w:rsidP="004B33B1">
      <w:pPr>
        <w:pStyle w:val="ListParagraph"/>
        <w:numPr>
          <w:ilvl w:val="0"/>
          <w:numId w:val="11"/>
        </w:numPr>
        <w:ind w:leftChars="0"/>
        <w:rPr>
          <w:rFonts w:ascii="Arial" w:eastAsia="Yu Mincho" w:hAnsi="Arial" w:cs="Arial"/>
          <w:kern w:val="0"/>
          <w:sz w:val="20"/>
          <w:szCs w:val="20"/>
          <w:lang w:val="en-GB" w:eastAsia="en-GB"/>
        </w:rPr>
      </w:pPr>
      <w:r w:rsidRPr="00F042A7">
        <w:rPr>
          <w:rFonts w:ascii="Arial" w:eastAsia="Yu Mincho" w:hAnsi="Arial" w:cs="Arial"/>
          <w:noProof/>
        </w:rPr>
        <mc:AlternateContent>
          <mc:Choice Requires="wps">
            <w:drawing>
              <wp:anchor distT="45720" distB="45720" distL="114300" distR="114300" simplePos="0" relativeHeight="251663360" behindDoc="0" locked="0" layoutInCell="1" allowOverlap="1" wp14:anchorId="3A1CBDBD" wp14:editId="1A5CF6FD">
                <wp:simplePos x="0" y="0"/>
                <wp:positionH relativeFrom="margin">
                  <wp:posOffset>18415</wp:posOffset>
                </wp:positionH>
                <wp:positionV relativeFrom="paragraph">
                  <wp:posOffset>295275</wp:posOffset>
                </wp:positionV>
                <wp:extent cx="6318250" cy="506730"/>
                <wp:effectExtent l="0" t="0" r="2540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6EF3C716" w14:textId="30BBD32D"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1</w:t>
                            </w:r>
                            <w:r w:rsidRPr="00F042A7">
                              <w:rPr>
                                <w:rFonts w:ascii="Times New Roman" w:hAnsi="Times New Roman"/>
                                <w:sz w:val="20"/>
                              </w:rPr>
                              <w:t>: Discontinuous Coverage</w:t>
                            </w:r>
                          </w:p>
                          <w:p w14:paraId="19298331" w14:textId="77777777"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 xml:space="preserve">Define the RAN4 requirements based on the assumption that the UE is able to predict the coverage. </w:t>
                            </w:r>
                          </w:p>
                          <w:p w14:paraId="689AAD5D" w14:textId="77777777"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 xml:space="preserve">In IDLE mode or PSM mode, the Ues are not required to perform any cell search while out of coverage in discontinuous coverage. </w:t>
                            </w:r>
                          </w:p>
                          <w:p w14:paraId="57BA9970" w14:textId="3DADAA9D"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FFS whether and how to define the requirement.</w:t>
                            </w:r>
                          </w:p>
                          <w:p w14:paraId="2C9D3CFF" w14:textId="7777777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2-1a</w:t>
                            </w:r>
                            <w:r w:rsidRPr="00F042A7">
                              <w:rPr>
                                <w:rFonts w:ascii="Times New Roman" w:hAnsi="Times New Roman"/>
                                <w:sz w:val="20"/>
                              </w:rPr>
                              <w:t>: GEO, cell re-selection</w:t>
                            </w:r>
                          </w:p>
                          <w:p w14:paraId="2739DE47" w14:textId="77777777" w:rsidR="00E85B56" w:rsidRPr="00F042A7" w:rsidRDefault="00E85B56" w:rsidP="004B33B1">
                            <w:pPr>
                              <w:pStyle w:val="ListParagraph"/>
                              <w:widowControl/>
                              <w:numPr>
                                <w:ilvl w:val="0"/>
                                <w:numId w:val="6"/>
                              </w:numPr>
                              <w:spacing w:after="120"/>
                              <w:ind w:leftChars="0" w:left="930"/>
                              <w:jc w:val="left"/>
                              <w:rPr>
                                <w:rFonts w:ascii="Times New Roman" w:hAnsi="Times New Roman"/>
                                <w:i/>
                                <w:color w:val="5B9BD5" w:themeColor="accent1"/>
                                <w:sz w:val="20"/>
                                <w:szCs w:val="20"/>
                              </w:rPr>
                            </w:pPr>
                            <w:r w:rsidRPr="00F042A7">
                              <w:rPr>
                                <w:rFonts w:ascii="Times New Roman" w:eastAsia="SimSun" w:hAnsi="Times New Roman"/>
                                <w:color w:val="5B9BD5" w:themeColor="accent1"/>
                                <w:sz w:val="20"/>
                                <w:szCs w:val="20"/>
                                <w:lang w:eastAsia="zh-CN"/>
                              </w:rPr>
                              <w:t>For GEO, the existing TN requirements apply</w:t>
                            </w:r>
                          </w:p>
                          <w:p w14:paraId="721102E3" w14:textId="77777777" w:rsidR="00E85B56" w:rsidRPr="00F042A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 xml:space="preserve">For NB, as in 4.6.2 </w:t>
                            </w:r>
                          </w:p>
                          <w:p w14:paraId="0E435EED" w14:textId="41C04BF2" w:rsidR="00E85B56" w:rsidRPr="00F042A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 xml:space="preserve">For M1, as in 4.7.2.1/4.7.2.2 </w:t>
                            </w:r>
                          </w:p>
                          <w:p w14:paraId="499D7507" w14:textId="092E48FA"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2-1b</w:t>
                            </w:r>
                            <w:r w:rsidRPr="00F042A7">
                              <w:rPr>
                                <w:rFonts w:ascii="Times New Roman" w:hAnsi="Times New Roman"/>
                                <w:sz w:val="20"/>
                              </w:rPr>
                              <w:t>: NGSO, cell re-selection</w:t>
                            </w:r>
                          </w:p>
                          <w:p w14:paraId="389F5999" w14:textId="77777777" w:rsidR="00E85B56" w:rsidRPr="00F042A7" w:rsidRDefault="00E85B56" w:rsidP="004B33B1">
                            <w:pPr>
                              <w:pStyle w:val="ListParagraph"/>
                              <w:widowControl/>
                              <w:numPr>
                                <w:ilvl w:val="0"/>
                                <w:numId w:val="15"/>
                              </w:numPr>
                              <w:overflowPunct w:val="0"/>
                              <w:autoSpaceDE w:val="0"/>
                              <w:autoSpaceDN w:val="0"/>
                              <w:adjustRightInd w:val="0"/>
                              <w:spacing w:after="180" w:line="259" w:lineRule="auto"/>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RAN4 to discuss which eDRX/DRX cycles to exclude due to the impact of Tservice (cell stop time) for serving cell and neighbour cell measurements in LEO.</w:t>
                            </w:r>
                            <w:r w:rsidRPr="00F042A7" w:rsidDel="00BA72DE">
                              <w:rPr>
                                <w:rFonts w:ascii="Times New Roman" w:eastAsia="PMingLiU" w:hAnsi="Times New Roman"/>
                                <w:iCs/>
                                <w:sz w:val="20"/>
                                <w:szCs w:val="20"/>
                                <w:lang w:eastAsia="zh-TW"/>
                              </w:rPr>
                              <w:t xml:space="preserve"> </w:t>
                            </w:r>
                          </w:p>
                          <w:p w14:paraId="543D0412" w14:textId="77777777"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FFS whether to </w:t>
                            </w:r>
                            <w:r w:rsidRPr="00F042A7">
                              <w:rPr>
                                <w:rFonts w:ascii="Times New Roman" w:eastAsia="PMingLiU" w:hAnsi="Times New Roman"/>
                                <w:sz w:val="20"/>
                                <w:szCs w:val="20"/>
                              </w:rPr>
                              <w:t xml:space="preserve">scaled up the existing TN delay requirements by </w:t>
                            </w:r>
                            <w:r w:rsidRPr="00F042A7">
                              <w:rPr>
                                <w:rFonts w:ascii="Times New Roman" w:eastAsia="PMingLiU" w:hAnsi="Times New Roman"/>
                                <w:i/>
                                <w:iCs/>
                                <w:sz w:val="20"/>
                                <w:szCs w:val="20"/>
                                <w:lang w:eastAsia="zh-TW"/>
                              </w:rPr>
                              <w:t>K</w:t>
                            </w:r>
                            <w:r w:rsidRPr="00F042A7">
                              <w:rPr>
                                <w:rFonts w:ascii="Times New Roman" w:eastAsia="PMingLiU" w:hAnsi="Times New Roman"/>
                                <w:i/>
                                <w:iCs/>
                                <w:sz w:val="20"/>
                                <w:szCs w:val="20"/>
                                <w:vertAlign w:val="subscript"/>
                                <w:lang w:eastAsia="zh-TW"/>
                              </w:rPr>
                              <w:t xml:space="preserve">Satellite, </w:t>
                            </w:r>
                            <w:r w:rsidRPr="00F042A7">
                              <w:rPr>
                                <w:rFonts w:ascii="Times New Roman" w:eastAsia="PMingLiU" w:hAnsi="Times New Roman"/>
                                <w:sz w:val="20"/>
                                <w:szCs w:val="20"/>
                              </w:rPr>
                              <w:t xml:space="preserve">where </w:t>
                            </w:r>
                            <w:r w:rsidRPr="00F042A7">
                              <w:rPr>
                                <w:rFonts w:ascii="Times New Roman" w:eastAsia="PMingLiU" w:hAnsi="Times New Roman"/>
                                <w:i/>
                                <w:iCs/>
                                <w:sz w:val="20"/>
                                <w:szCs w:val="20"/>
                                <w:lang w:eastAsia="zh-TW"/>
                              </w:rPr>
                              <w:t>K</w:t>
                            </w:r>
                            <w:r w:rsidRPr="00F042A7">
                              <w:rPr>
                                <w:rFonts w:ascii="Times New Roman" w:eastAsia="PMingLiU" w:hAnsi="Times New Roman"/>
                                <w:i/>
                                <w:iCs/>
                                <w:sz w:val="20"/>
                                <w:szCs w:val="20"/>
                                <w:vertAlign w:val="subscript"/>
                                <w:lang w:eastAsia="zh-TW"/>
                              </w:rPr>
                              <w:t>Satellite</w:t>
                            </w:r>
                            <w:r w:rsidRPr="00F042A7">
                              <w:rPr>
                                <w:rFonts w:ascii="Times New Roman" w:eastAsia="PMingLiU" w:hAnsi="Times New Roman"/>
                                <w:sz w:val="20"/>
                                <w:szCs w:val="20"/>
                              </w:rPr>
                              <w:t xml:space="preserve"> is the number NGSO satellites.</w:t>
                            </w:r>
                          </w:p>
                          <w:p w14:paraId="43D1F6F0" w14:textId="77777777"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In NGSO, the cat-M/NB UE in IDLE mode is allowed to meet the relaxed neighbour cell measurement requirements provided that the UE has met the relaxed monitoring criterion and the serving cell is not going to stop serving the area in the next L1 number of DRX cycles; L1 is FFS.</w:t>
                            </w:r>
                          </w:p>
                          <w:p w14:paraId="06B557D0" w14:textId="170A42EA"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In NGSO, the cat-M/NB UE in IDLE mode is allowed to meet the relaxed serving cell measurement requirements provided that the UE has met the relaxed monitoring criterion and the serving cell is not going to stop serving the area in the next L2 number of DRX cycles; L2 is FFS.</w:t>
                            </w:r>
                          </w:p>
                          <w:p w14:paraId="75F68BF1" w14:textId="4FB24BED"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2-2</w:t>
                            </w:r>
                            <w:r w:rsidRPr="00F042A7">
                              <w:rPr>
                                <w:rFonts w:ascii="Times New Roman" w:hAnsi="Times New Roman"/>
                                <w:sz w:val="20"/>
                              </w:rPr>
                              <w:t>: NGSO, cell-stop time based cell reselection</w:t>
                            </w:r>
                          </w:p>
                          <w:p w14:paraId="1FA69CAC" w14:textId="5279C364" w:rsidR="00E85B56" w:rsidRPr="00F042A7" w:rsidRDefault="00E85B56" w:rsidP="004B33B1">
                            <w:pPr>
                              <w:pStyle w:val="ListParagraph"/>
                              <w:widowControl/>
                              <w:numPr>
                                <w:ilvl w:val="1"/>
                                <w:numId w:val="16"/>
                              </w:numPr>
                              <w:spacing w:after="120"/>
                              <w:ind w:leftChars="0"/>
                              <w:jc w:val="left"/>
                              <w:rPr>
                                <w:rFonts w:ascii="Times New Roman" w:eastAsia="SimSun" w:hAnsi="Times New Roman"/>
                                <w:sz w:val="20"/>
                                <w:szCs w:val="20"/>
                                <w:lang w:eastAsia="zh-CN"/>
                              </w:rPr>
                            </w:pPr>
                            <w:r w:rsidRPr="00F042A7">
                              <w:rPr>
                                <w:rFonts w:ascii="Times New Roman" w:eastAsia="SimSun" w:hAnsi="Times New Roman"/>
                                <w:sz w:val="20"/>
                                <w:szCs w:val="20"/>
                                <w:lang w:eastAsia="zh-CN"/>
                              </w:rPr>
                              <w:t>RAN4 to specify cell-stop time based cell reselection in IoT NTN</w:t>
                            </w:r>
                          </w:p>
                          <w:p w14:paraId="55D52E20" w14:textId="0617AA4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2-3</w:t>
                            </w:r>
                            <w:r w:rsidRPr="00F042A7">
                              <w:rPr>
                                <w:rFonts w:ascii="Times New Roman" w:hAnsi="Times New Roman"/>
                                <w:sz w:val="20"/>
                              </w:rPr>
                              <w:t>: NGSO, location-based cell reselection</w:t>
                            </w:r>
                          </w:p>
                          <w:p w14:paraId="0E062FC4" w14:textId="69FFCAA5" w:rsidR="00E85B56" w:rsidRPr="00F042A7" w:rsidRDefault="00E85B56" w:rsidP="004B33B1">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SimSun" w:hAnsi="Times New Roman"/>
                                <w:sz w:val="20"/>
                                <w:szCs w:val="20"/>
                                <w:lang w:eastAsia="zh-CN"/>
                              </w:rPr>
                              <w:t>Do not define location-based cell reselection for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1CBDBD" id="_x0000_s1028" type="#_x0000_t202" style="position:absolute;left:0;text-align:left;margin-left:1.45pt;margin-top:23.25pt;width:497.5pt;height:39.9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r9nJQIAAEsEAAAOAAAAZHJzL2Uyb0RvYy54bWysVNtu2zAMfR+wfxD0vthxkzQ14hRdugwD&#10;ugvQ7gNoWY6F6TZJiZ19/Sg5zYJuexnmB0EUqSPyHNKr20FJcuDOC6MrOp3klHDNTCP0rqJfn7Zv&#10;lpT4ALoBaTSv6JF7ert+/WrV25IXpjOy4Y4giPZlbyvahWDLLPOs4wr8xFiu0dkapyCg6XZZ46BH&#10;dCWzIs8XWW9cY51h3Hs8vR+ddJ3w25az8LltPQ9EVhRzC2l1aa3jmq1XUO4c2E6wUxrwD1koEBof&#10;PUPdQwCyd+I3KCWYM960YcKMykzbCsZTDVjNNH9RzWMHlqdakBxvzzT5/wfLPh2+OCKaihaUaFAo&#10;0RMfAnlrBlJEdnrrSwx6tBgWBjxGlVOl3j4Y9s0TbTYd6B2/c870HYcGs5vGm9nF1RHHR5C6/2ga&#10;fAb2wSSgoXUqUodkEERHlY5nZWIqDA8XV9NlMUcXQ988X1xfJekyKJ9vW+fDe24UiZuKOlQ+ocPh&#10;wYeYDZTPIfExb6RotkLKZLhdvZGOHAC7ZJu+VMCLMKlJX9GbeTEfCfgrRJ6+P0EoEbDdpVAVXZ6D&#10;oIy0vdNNasYAQo57TFnqE4+RupHEMNTDSbCTPLVpjkisM2N34zTipjPuByU9dnZF/fc9OE6J/KBR&#10;nJvpbBZHIRmz+XWBhrv01Jce0AyhKhooGbebkMYn8WbvUMStSPxGtcdMTiljxybaT9MVR+LSTlG/&#10;/gHrnwAAAP//AwBQSwMEFAAGAAgAAAAhAMMM4BncAAAACAEAAA8AAABkcnMvZG93bnJldi54bWxM&#10;j8FOwzAMhu9IvENkJC4TS+looaXpBJN24rQy7llj2orGKUm2dW+POcHR/j/9/lytZzuKE/owOFJw&#10;v0xAILXODNQp2L9v755AhKjJ6NERKrhggHV9fVXp0rgz7fDUxE5wCYVSK+hjnEopQ9uj1WHpJiTO&#10;Pp23OvLoO2m8PnO5HWWaJLm0eiC+0OsJNz22X83RKsi/m9Xi7cMsaHfZvvrWZmazz5S6vZlfnkFE&#10;nOMfDL/6rA41Ox3ckUwQo4K0YFDBQ56B4LgoHnlxYC7NVyDrSv5/oP4BAAD//wMAUEsBAi0AFAAG&#10;AAgAAAAhALaDOJL+AAAA4QEAABMAAAAAAAAAAAAAAAAAAAAAAFtDb250ZW50X1R5cGVzXS54bWxQ&#10;SwECLQAUAAYACAAAACEAOP0h/9YAAACUAQAACwAAAAAAAAAAAAAAAAAvAQAAX3JlbHMvLnJlbHNQ&#10;SwECLQAUAAYACAAAACEAZWK/ZyUCAABLBAAADgAAAAAAAAAAAAAAAAAuAgAAZHJzL2Uyb0RvYy54&#10;bWxQSwECLQAUAAYACAAAACEAwwzgGdwAAAAIAQAADwAAAAAAAAAAAAAAAAB/BAAAZHJzL2Rvd25y&#10;ZXYueG1sUEsFBgAAAAAEAAQA8wAAAIgFAAAAAA==&#10;">
                <v:textbox style="mso-fit-shape-to-text:t">
                  <w:txbxContent>
                    <w:p w14:paraId="6EF3C716" w14:textId="30BBD32D"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1</w:t>
                      </w:r>
                      <w:r w:rsidRPr="00F042A7">
                        <w:rPr>
                          <w:rFonts w:ascii="Times New Roman" w:hAnsi="Times New Roman"/>
                          <w:sz w:val="20"/>
                        </w:rPr>
                        <w:t>: Discontinuous Coverage</w:t>
                      </w:r>
                    </w:p>
                    <w:p w14:paraId="19298331" w14:textId="77777777"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 xml:space="preserve">Define the RAN4 requirements based on the assumption that the UE is able to predict the coverage. </w:t>
                      </w:r>
                    </w:p>
                    <w:p w14:paraId="689AAD5D" w14:textId="77777777"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 xml:space="preserve">In IDLE mode or PSM mode, the </w:t>
                      </w:r>
                      <w:proofErr w:type="spellStart"/>
                      <w:r w:rsidRPr="00F042A7">
                        <w:rPr>
                          <w:rFonts w:ascii="Times New Roman" w:hAnsi="Times New Roman"/>
                          <w:color w:val="5B9BD5" w:themeColor="accent1"/>
                          <w:sz w:val="20"/>
                          <w:szCs w:val="20"/>
                          <w:lang w:eastAsia="zh-CN"/>
                        </w:rPr>
                        <w:t>Ues</w:t>
                      </w:r>
                      <w:proofErr w:type="spellEnd"/>
                      <w:r w:rsidRPr="00F042A7">
                        <w:rPr>
                          <w:rFonts w:ascii="Times New Roman" w:hAnsi="Times New Roman"/>
                          <w:color w:val="5B9BD5" w:themeColor="accent1"/>
                          <w:sz w:val="20"/>
                          <w:szCs w:val="20"/>
                          <w:lang w:eastAsia="zh-CN"/>
                        </w:rPr>
                        <w:t xml:space="preserve"> are not required to perform any cell search while out of coverage in discontinuous coverage. </w:t>
                      </w:r>
                    </w:p>
                    <w:p w14:paraId="57BA9970" w14:textId="3DADAA9D"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FFS whether and how to define the requirement.</w:t>
                      </w:r>
                    </w:p>
                    <w:p w14:paraId="2C9D3CFF" w14:textId="7777777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2-1a</w:t>
                      </w:r>
                      <w:r w:rsidRPr="00F042A7">
                        <w:rPr>
                          <w:rFonts w:ascii="Times New Roman" w:hAnsi="Times New Roman"/>
                          <w:sz w:val="20"/>
                        </w:rPr>
                        <w:t>: GEO, cell re-selection</w:t>
                      </w:r>
                    </w:p>
                    <w:p w14:paraId="2739DE47" w14:textId="77777777" w:rsidR="00E85B56" w:rsidRPr="00F042A7" w:rsidRDefault="00E85B56" w:rsidP="004B33B1">
                      <w:pPr>
                        <w:pStyle w:val="ListParagraph"/>
                        <w:widowControl/>
                        <w:numPr>
                          <w:ilvl w:val="0"/>
                          <w:numId w:val="6"/>
                        </w:numPr>
                        <w:spacing w:after="120"/>
                        <w:ind w:leftChars="0" w:left="930"/>
                        <w:jc w:val="left"/>
                        <w:rPr>
                          <w:rFonts w:ascii="Times New Roman" w:hAnsi="Times New Roman"/>
                          <w:i/>
                          <w:color w:val="5B9BD5" w:themeColor="accent1"/>
                          <w:sz w:val="20"/>
                          <w:szCs w:val="20"/>
                        </w:rPr>
                      </w:pPr>
                      <w:r w:rsidRPr="00F042A7">
                        <w:rPr>
                          <w:rFonts w:ascii="Times New Roman" w:eastAsia="SimSun" w:hAnsi="Times New Roman"/>
                          <w:color w:val="5B9BD5" w:themeColor="accent1"/>
                          <w:sz w:val="20"/>
                          <w:szCs w:val="20"/>
                          <w:lang w:eastAsia="zh-CN"/>
                        </w:rPr>
                        <w:t>For GEO, the existing TN requirements apply</w:t>
                      </w:r>
                    </w:p>
                    <w:p w14:paraId="721102E3" w14:textId="77777777" w:rsidR="00E85B56" w:rsidRPr="00F042A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 xml:space="preserve">For NB, as in 4.6.2 </w:t>
                      </w:r>
                    </w:p>
                    <w:p w14:paraId="0E435EED" w14:textId="41C04BF2" w:rsidR="00E85B56" w:rsidRPr="00F042A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 xml:space="preserve">For M1, as in 4.7.2.1/4.7.2.2 </w:t>
                      </w:r>
                    </w:p>
                    <w:p w14:paraId="499D7507" w14:textId="092E48FA"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2-1b</w:t>
                      </w:r>
                      <w:r w:rsidRPr="00F042A7">
                        <w:rPr>
                          <w:rFonts w:ascii="Times New Roman" w:hAnsi="Times New Roman"/>
                          <w:sz w:val="20"/>
                        </w:rPr>
                        <w:t>: NGSO, cell re-selection</w:t>
                      </w:r>
                    </w:p>
                    <w:p w14:paraId="389F5999" w14:textId="77777777" w:rsidR="00E85B56" w:rsidRPr="00F042A7" w:rsidRDefault="00E85B56" w:rsidP="004B33B1">
                      <w:pPr>
                        <w:pStyle w:val="ListParagraph"/>
                        <w:widowControl/>
                        <w:numPr>
                          <w:ilvl w:val="0"/>
                          <w:numId w:val="15"/>
                        </w:numPr>
                        <w:overflowPunct w:val="0"/>
                        <w:autoSpaceDE w:val="0"/>
                        <w:autoSpaceDN w:val="0"/>
                        <w:adjustRightInd w:val="0"/>
                        <w:spacing w:after="180" w:line="259" w:lineRule="auto"/>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RAN4 to discuss which </w:t>
                      </w:r>
                      <w:proofErr w:type="spellStart"/>
                      <w:r w:rsidRPr="00F042A7">
                        <w:rPr>
                          <w:rFonts w:ascii="Times New Roman" w:eastAsia="PMingLiU" w:hAnsi="Times New Roman"/>
                          <w:iCs/>
                          <w:sz w:val="20"/>
                          <w:szCs w:val="20"/>
                          <w:lang w:eastAsia="zh-TW"/>
                        </w:rPr>
                        <w:t>eDRX</w:t>
                      </w:r>
                      <w:proofErr w:type="spellEnd"/>
                      <w:r w:rsidRPr="00F042A7">
                        <w:rPr>
                          <w:rFonts w:ascii="Times New Roman" w:eastAsia="PMingLiU" w:hAnsi="Times New Roman"/>
                          <w:iCs/>
                          <w:sz w:val="20"/>
                          <w:szCs w:val="20"/>
                          <w:lang w:eastAsia="zh-TW"/>
                        </w:rPr>
                        <w:t xml:space="preserve">/DRX cycles to exclude due to the impact of </w:t>
                      </w:r>
                      <w:proofErr w:type="spellStart"/>
                      <w:r w:rsidRPr="00F042A7">
                        <w:rPr>
                          <w:rFonts w:ascii="Times New Roman" w:eastAsia="PMingLiU" w:hAnsi="Times New Roman"/>
                          <w:iCs/>
                          <w:sz w:val="20"/>
                          <w:szCs w:val="20"/>
                          <w:lang w:eastAsia="zh-TW"/>
                        </w:rPr>
                        <w:t>Tservice</w:t>
                      </w:r>
                      <w:proofErr w:type="spellEnd"/>
                      <w:r w:rsidRPr="00F042A7">
                        <w:rPr>
                          <w:rFonts w:ascii="Times New Roman" w:eastAsia="PMingLiU" w:hAnsi="Times New Roman"/>
                          <w:iCs/>
                          <w:sz w:val="20"/>
                          <w:szCs w:val="20"/>
                          <w:lang w:eastAsia="zh-TW"/>
                        </w:rPr>
                        <w:t xml:space="preserve"> (cell stop time) for serving cell and </w:t>
                      </w:r>
                      <w:proofErr w:type="spellStart"/>
                      <w:r w:rsidRPr="00F042A7">
                        <w:rPr>
                          <w:rFonts w:ascii="Times New Roman" w:eastAsia="PMingLiU" w:hAnsi="Times New Roman"/>
                          <w:iCs/>
                          <w:sz w:val="20"/>
                          <w:szCs w:val="20"/>
                          <w:lang w:eastAsia="zh-TW"/>
                        </w:rPr>
                        <w:t>neighbour</w:t>
                      </w:r>
                      <w:proofErr w:type="spellEnd"/>
                      <w:r w:rsidRPr="00F042A7">
                        <w:rPr>
                          <w:rFonts w:ascii="Times New Roman" w:eastAsia="PMingLiU" w:hAnsi="Times New Roman"/>
                          <w:iCs/>
                          <w:sz w:val="20"/>
                          <w:szCs w:val="20"/>
                          <w:lang w:eastAsia="zh-TW"/>
                        </w:rPr>
                        <w:t xml:space="preserve"> cell measurements in LEO.</w:t>
                      </w:r>
                      <w:r w:rsidRPr="00F042A7" w:rsidDel="00BA72DE">
                        <w:rPr>
                          <w:rFonts w:ascii="Times New Roman" w:eastAsia="PMingLiU" w:hAnsi="Times New Roman"/>
                          <w:iCs/>
                          <w:sz w:val="20"/>
                          <w:szCs w:val="20"/>
                          <w:lang w:eastAsia="zh-TW"/>
                        </w:rPr>
                        <w:t xml:space="preserve"> </w:t>
                      </w:r>
                    </w:p>
                    <w:p w14:paraId="543D0412" w14:textId="77777777"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FFS whether to </w:t>
                      </w:r>
                      <w:r w:rsidRPr="00F042A7">
                        <w:rPr>
                          <w:rFonts w:ascii="Times New Roman" w:eastAsia="PMingLiU" w:hAnsi="Times New Roman"/>
                          <w:sz w:val="20"/>
                          <w:szCs w:val="20"/>
                        </w:rPr>
                        <w:t xml:space="preserve">scaled up the existing TN delay requirements by </w:t>
                      </w:r>
                      <w:proofErr w:type="spellStart"/>
                      <w:r w:rsidRPr="00F042A7">
                        <w:rPr>
                          <w:rFonts w:ascii="Times New Roman" w:eastAsia="PMingLiU" w:hAnsi="Times New Roman"/>
                          <w:i/>
                          <w:iCs/>
                          <w:sz w:val="20"/>
                          <w:szCs w:val="20"/>
                          <w:lang w:eastAsia="zh-TW"/>
                        </w:rPr>
                        <w:t>K</w:t>
                      </w:r>
                      <w:r w:rsidRPr="00F042A7">
                        <w:rPr>
                          <w:rFonts w:ascii="Times New Roman" w:eastAsia="PMingLiU" w:hAnsi="Times New Roman"/>
                          <w:i/>
                          <w:iCs/>
                          <w:sz w:val="20"/>
                          <w:szCs w:val="20"/>
                          <w:vertAlign w:val="subscript"/>
                          <w:lang w:eastAsia="zh-TW"/>
                        </w:rPr>
                        <w:t>Satellite</w:t>
                      </w:r>
                      <w:proofErr w:type="spellEnd"/>
                      <w:r w:rsidRPr="00F042A7">
                        <w:rPr>
                          <w:rFonts w:ascii="Times New Roman" w:eastAsia="PMingLiU" w:hAnsi="Times New Roman"/>
                          <w:i/>
                          <w:iCs/>
                          <w:sz w:val="20"/>
                          <w:szCs w:val="20"/>
                          <w:vertAlign w:val="subscript"/>
                          <w:lang w:eastAsia="zh-TW"/>
                        </w:rPr>
                        <w:t xml:space="preserve">, </w:t>
                      </w:r>
                      <w:r w:rsidRPr="00F042A7">
                        <w:rPr>
                          <w:rFonts w:ascii="Times New Roman" w:eastAsia="PMingLiU" w:hAnsi="Times New Roman"/>
                          <w:sz w:val="20"/>
                          <w:szCs w:val="20"/>
                        </w:rPr>
                        <w:t xml:space="preserve">where </w:t>
                      </w:r>
                      <w:proofErr w:type="spellStart"/>
                      <w:r w:rsidRPr="00F042A7">
                        <w:rPr>
                          <w:rFonts w:ascii="Times New Roman" w:eastAsia="PMingLiU" w:hAnsi="Times New Roman"/>
                          <w:i/>
                          <w:iCs/>
                          <w:sz w:val="20"/>
                          <w:szCs w:val="20"/>
                          <w:lang w:eastAsia="zh-TW"/>
                        </w:rPr>
                        <w:t>K</w:t>
                      </w:r>
                      <w:r w:rsidRPr="00F042A7">
                        <w:rPr>
                          <w:rFonts w:ascii="Times New Roman" w:eastAsia="PMingLiU" w:hAnsi="Times New Roman"/>
                          <w:i/>
                          <w:iCs/>
                          <w:sz w:val="20"/>
                          <w:szCs w:val="20"/>
                          <w:vertAlign w:val="subscript"/>
                          <w:lang w:eastAsia="zh-TW"/>
                        </w:rPr>
                        <w:t>Satellite</w:t>
                      </w:r>
                      <w:proofErr w:type="spellEnd"/>
                      <w:r w:rsidRPr="00F042A7">
                        <w:rPr>
                          <w:rFonts w:ascii="Times New Roman" w:eastAsia="PMingLiU" w:hAnsi="Times New Roman"/>
                          <w:sz w:val="20"/>
                          <w:szCs w:val="20"/>
                        </w:rPr>
                        <w:t xml:space="preserve"> is the number NGSO satellites.</w:t>
                      </w:r>
                    </w:p>
                    <w:p w14:paraId="43D1F6F0" w14:textId="77777777"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FFS: In NGSO, the cat-M/NB UE in IDLE mode is allowed to meet the relaxed </w:t>
                      </w:r>
                      <w:proofErr w:type="spellStart"/>
                      <w:r w:rsidRPr="00F042A7">
                        <w:rPr>
                          <w:rFonts w:ascii="Times New Roman" w:eastAsia="PMingLiU" w:hAnsi="Times New Roman"/>
                          <w:iCs/>
                          <w:sz w:val="20"/>
                          <w:szCs w:val="20"/>
                          <w:lang w:eastAsia="zh-TW"/>
                        </w:rPr>
                        <w:t>neighbour</w:t>
                      </w:r>
                      <w:proofErr w:type="spellEnd"/>
                      <w:r w:rsidRPr="00F042A7">
                        <w:rPr>
                          <w:rFonts w:ascii="Times New Roman" w:eastAsia="PMingLiU" w:hAnsi="Times New Roman"/>
                          <w:iCs/>
                          <w:sz w:val="20"/>
                          <w:szCs w:val="20"/>
                          <w:lang w:eastAsia="zh-TW"/>
                        </w:rPr>
                        <w:t xml:space="preserve"> cell measurement requirements provided that the UE has met the relaxed monitoring criterion and the serving cell is not going to stop serving the area in the next L1 number of DRX cycles; L1 is FFS.</w:t>
                      </w:r>
                    </w:p>
                    <w:p w14:paraId="06B557D0" w14:textId="170A42EA"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In NGSO, the cat-M/NB UE in IDLE mode is allowed to meet the relaxed serving cell measurement requirements provided that the UE has met the relaxed monitoring criterion and the serving cell is not going to stop serving the area in the next L2 number of DRX cycles; L2 is FFS.</w:t>
                      </w:r>
                    </w:p>
                    <w:p w14:paraId="75F68BF1" w14:textId="4FB24BED"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2-2</w:t>
                      </w:r>
                      <w:r w:rsidRPr="00F042A7">
                        <w:rPr>
                          <w:rFonts w:ascii="Times New Roman" w:hAnsi="Times New Roman"/>
                          <w:sz w:val="20"/>
                        </w:rPr>
                        <w:t>: NGSO, cell-stop time based cell reselection</w:t>
                      </w:r>
                    </w:p>
                    <w:p w14:paraId="1FA69CAC" w14:textId="5279C364" w:rsidR="00E85B56" w:rsidRPr="00F042A7" w:rsidRDefault="00E85B56" w:rsidP="004B33B1">
                      <w:pPr>
                        <w:pStyle w:val="ListParagraph"/>
                        <w:widowControl/>
                        <w:numPr>
                          <w:ilvl w:val="1"/>
                          <w:numId w:val="16"/>
                        </w:numPr>
                        <w:spacing w:after="120"/>
                        <w:ind w:leftChars="0"/>
                        <w:jc w:val="left"/>
                        <w:rPr>
                          <w:rFonts w:ascii="Times New Roman" w:eastAsia="SimSun" w:hAnsi="Times New Roman"/>
                          <w:sz w:val="20"/>
                          <w:szCs w:val="20"/>
                          <w:lang w:eastAsia="zh-CN"/>
                        </w:rPr>
                      </w:pPr>
                      <w:r w:rsidRPr="00F042A7">
                        <w:rPr>
                          <w:rFonts w:ascii="Times New Roman" w:eastAsia="SimSun" w:hAnsi="Times New Roman"/>
                          <w:sz w:val="20"/>
                          <w:szCs w:val="20"/>
                          <w:lang w:eastAsia="zh-CN"/>
                        </w:rPr>
                        <w:t>RAN4 to specify cell-stop time based cell reselection in IoT NTN</w:t>
                      </w:r>
                    </w:p>
                    <w:p w14:paraId="55D52E20" w14:textId="0617AA4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2-3</w:t>
                      </w:r>
                      <w:r w:rsidRPr="00F042A7">
                        <w:rPr>
                          <w:rFonts w:ascii="Times New Roman" w:hAnsi="Times New Roman"/>
                          <w:sz w:val="20"/>
                        </w:rPr>
                        <w:t>: NGSO, location-based cell reselection</w:t>
                      </w:r>
                    </w:p>
                    <w:p w14:paraId="0E062FC4" w14:textId="69FFCAA5" w:rsidR="00E85B56" w:rsidRPr="00F042A7" w:rsidRDefault="00E85B56" w:rsidP="004B33B1">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SimSun" w:hAnsi="Times New Roman"/>
                          <w:sz w:val="20"/>
                          <w:szCs w:val="20"/>
                          <w:lang w:eastAsia="zh-CN"/>
                        </w:rPr>
                        <w:t>Do not define location-based cell reselection for IoT NTN.</w:t>
                      </w:r>
                    </w:p>
                  </w:txbxContent>
                </v:textbox>
                <w10:wrap type="square" anchorx="margin"/>
              </v:shape>
            </w:pict>
          </mc:Fallback>
        </mc:AlternateContent>
      </w:r>
      <w:r w:rsidR="00CC5DBF" w:rsidRPr="00CC5DBF">
        <w:rPr>
          <w:rFonts w:ascii="Arial" w:eastAsia="Yu Mincho" w:hAnsi="Arial" w:cs="Arial"/>
          <w:kern w:val="0"/>
          <w:sz w:val="20"/>
          <w:szCs w:val="20"/>
          <w:lang w:val="en-GB" w:eastAsia="en-GB"/>
        </w:rPr>
        <w:t xml:space="preserve">IDLE state mobility requirements </w:t>
      </w:r>
    </w:p>
    <w:p w14:paraId="6D741C42" w14:textId="39742811" w:rsidR="00F042A7" w:rsidRDefault="00F042A7" w:rsidP="00F042A7">
      <w:pPr>
        <w:rPr>
          <w:rFonts w:ascii="Arial" w:eastAsia="Yu Mincho" w:hAnsi="Arial" w:cs="Arial"/>
        </w:rPr>
      </w:pPr>
    </w:p>
    <w:p w14:paraId="64F8A749" w14:textId="5D663196" w:rsidR="00F042A7" w:rsidRDefault="00F042A7" w:rsidP="00F042A7">
      <w:pPr>
        <w:rPr>
          <w:rFonts w:ascii="Arial" w:eastAsia="Yu Mincho" w:hAnsi="Arial" w:cs="Arial"/>
        </w:rPr>
      </w:pPr>
    </w:p>
    <w:p w14:paraId="7071A2DF" w14:textId="5B3FB8F1" w:rsidR="00F042A7" w:rsidRDefault="00F042A7" w:rsidP="00F042A7">
      <w:pPr>
        <w:rPr>
          <w:rFonts w:ascii="Arial" w:eastAsia="Yu Mincho" w:hAnsi="Arial" w:cs="Arial"/>
        </w:rPr>
      </w:pPr>
      <w:r w:rsidRPr="00F042A7">
        <w:rPr>
          <w:rFonts w:ascii="Arial" w:eastAsia="Yu Mincho" w:hAnsi="Arial" w:cs="Arial"/>
          <w:noProof/>
        </w:rPr>
        <w:lastRenderedPageBreak/>
        <mc:AlternateContent>
          <mc:Choice Requires="wps">
            <w:drawing>
              <wp:anchor distT="45720" distB="45720" distL="114300" distR="114300" simplePos="0" relativeHeight="251665408" behindDoc="0" locked="0" layoutInCell="1" allowOverlap="1" wp14:anchorId="5630D03D" wp14:editId="35D235DE">
                <wp:simplePos x="0" y="0"/>
                <wp:positionH relativeFrom="margin">
                  <wp:posOffset>-635</wp:posOffset>
                </wp:positionH>
                <wp:positionV relativeFrom="paragraph">
                  <wp:posOffset>75565</wp:posOffset>
                </wp:positionV>
                <wp:extent cx="6318250" cy="506730"/>
                <wp:effectExtent l="0" t="0" r="2540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60AA75F7" w14:textId="26189200"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2-4</w:t>
                            </w:r>
                            <w:r w:rsidRPr="00F042A7">
                              <w:rPr>
                                <w:rFonts w:ascii="Times New Roman" w:hAnsi="Times New Roman"/>
                                <w:sz w:val="20"/>
                              </w:rPr>
                              <w:t>: NGSO, cell Re-selection in Enhanced Coverage</w:t>
                            </w:r>
                          </w:p>
                          <w:p w14:paraId="067C73C7" w14:textId="77777777" w:rsidR="00E85B56" w:rsidRPr="00F042A7" w:rsidRDefault="00E85B56" w:rsidP="004B33B1">
                            <w:pPr>
                              <w:pStyle w:val="ListParagraph"/>
                              <w:widowControl/>
                              <w:numPr>
                                <w:ilvl w:val="0"/>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 xml:space="preserve">For Enhanced Coverage intra-/inter-frequency measurement, the existing TN requirement on </w:t>
                            </w:r>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 xml:space="preserve">measure, </w:t>
                            </w:r>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evaluate</w:t>
                            </w:r>
                            <w:r w:rsidRPr="00F042A7">
                              <w:rPr>
                                <w:rFonts w:ascii="Times New Roman" w:eastAsia="PMingLiU" w:hAnsi="Times New Roman"/>
                                <w:sz w:val="20"/>
                                <w:szCs w:val="20"/>
                                <w:lang w:eastAsia="zh-TW"/>
                              </w:rPr>
                              <w:t xml:space="preserve"> can be the baseline.  </w:t>
                            </w:r>
                          </w:p>
                          <w:p w14:paraId="6F72541C" w14:textId="77777777" w:rsidR="00E85B56" w:rsidRPr="00F042A7" w:rsidRDefault="00E85B56" w:rsidP="004B33B1">
                            <w:pPr>
                              <w:pStyle w:val="ListParagraph"/>
                              <w:widowControl/>
                              <w:numPr>
                                <w:ilvl w:val="1"/>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The exact values are FFS. </w:t>
                            </w:r>
                          </w:p>
                          <w:p w14:paraId="102FCDD6" w14:textId="16A330ED" w:rsidR="00E85B56" w:rsidRPr="00F042A7" w:rsidRDefault="00E85B56" w:rsidP="004B33B1">
                            <w:pPr>
                              <w:pStyle w:val="ListParagraph"/>
                              <w:widowControl/>
                              <w:numPr>
                                <w:ilvl w:val="1"/>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FFS the cell detection time (</w:t>
                            </w:r>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detect</w:t>
                            </w:r>
                            <w:r w:rsidRPr="00F042A7">
                              <w:rPr>
                                <w:rFonts w:ascii="Times New Roman" w:eastAsia="PMingLiU" w:hAnsi="Times New Roman"/>
                                <w:sz w:val="20"/>
                                <w:szCs w:val="20"/>
                                <w:lang w:eastAsia="zh-TW"/>
                              </w:rPr>
                              <w:t>).</w:t>
                            </w:r>
                          </w:p>
                          <w:p w14:paraId="14F85752" w14:textId="34E5BE20"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3-1</w:t>
                            </w:r>
                            <w:r w:rsidRPr="00F042A7">
                              <w:rPr>
                                <w:rFonts w:ascii="Times New Roman" w:hAnsi="Times New Roman"/>
                                <w:sz w:val="20"/>
                              </w:rPr>
                              <w:t>: Maximum interruption in paging reception</w:t>
                            </w:r>
                          </w:p>
                          <w:p w14:paraId="163AB0B2" w14:textId="77777777" w:rsidR="00E85B56" w:rsidRPr="00F042A7" w:rsidRDefault="00E85B56" w:rsidP="004B33B1">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eastAsiaTheme="minorEastAsia" w:hAnsi="Times New Roman"/>
                                <w:i/>
                                <w:color w:val="0070C0"/>
                                <w:sz w:val="20"/>
                                <w:szCs w:val="20"/>
                                <w:lang w:eastAsia="zh-CN"/>
                              </w:rPr>
                            </w:pPr>
                            <w:r w:rsidRPr="00F042A7">
                              <w:rPr>
                                <w:rFonts w:ascii="Times New Roman" w:hAnsi="Times New Roman"/>
                                <w:sz w:val="20"/>
                                <w:szCs w:val="20"/>
                                <w:lang w:eastAsia="zh-CN"/>
                              </w:rPr>
                              <w:t>The NTN paging reception requirements based on type of satellites are reused for NTN IoT.</w:t>
                            </w:r>
                          </w:p>
                          <w:p w14:paraId="68A7269E" w14:textId="595C6639" w:rsidR="00E85B56" w:rsidRPr="00F042A7" w:rsidRDefault="00E85B56" w:rsidP="004B33B1">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042A7">
                              <w:rPr>
                                <w:rFonts w:ascii="Times New Roman" w:hAnsi="Times New Roman"/>
                                <w:sz w:val="20"/>
                                <w:szCs w:val="20"/>
                                <w:lang w:eastAsia="zh-CN"/>
                              </w:rPr>
                              <w:t>For GEO, the existing TN requirements apply</w:t>
                            </w:r>
                          </w:p>
                          <w:p w14:paraId="6F817707" w14:textId="1AA48A82"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3-2</w:t>
                            </w:r>
                            <w:r w:rsidRPr="00F042A7">
                              <w:rPr>
                                <w:rFonts w:ascii="Times New Roman" w:hAnsi="Times New Roman"/>
                                <w:sz w:val="20"/>
                              </w:rPr>
                              <w:t>: Maximum interruption in paging reception – longer interruption</w:t>
                            </w:r>
                          </w:p>
                          <w:p w14:paraId="54C03C81" w14:textId="77777777" w:rsidR="00E85B56" w:rsidRPr="00F042A7" w:rsidRDefault="00E85B56" w:rsidP="00F042A7">
                            <w:pPr>
                              <w:rPr>
                                <w:rFonts w:eastAsiaTheme="minorEastAsia"/>
                                <w:i/>
                                <w:color w:val="0070C0"/>
                                <w:lang w:val="en-US" w:eastAsia="zh-CN"/>
                              </w:rPr>
                            </w:pPr>
                            <w:r w:rsidRPr="00F042A7">
                              <w:rPr>
                                <w:rFonts w:eastAsia="PMingLiU"/>
                                <w:bCs/>
                                <w:iCs/>
                                <w:lang w:val="en-US" w:eastAsia="zh-TW"/>
                              </w:rPr>
                              <w:t xml:space="preserve">Follow the same conclusion as in NR NTN: </w:t>
                            </w:r>
                          </w:p>
                          <w:p w14:paraId="6DDE0F88" w14:textId="77777777" w:rsidR="00E85B56" w:rsidRPr="00F042A7" w:rsidRDefault="00E85B56" w:rsidP="004B33B1">
                            <w:pPr>
                              <w:pStyle w:val="ListParagraph"/>
                              <w:widowControl/>
                              <w:numPr>
                                <w:ilvl w:val="0"/>
                                <w:numId w:val="14"/>
                              </w:numPr>
                              <w:adjustRightInd w:val="0"/>
                              <w:spacing w:after="180"/>
                              <w:ind w:leftChars="0"/>
                              <w:jc w:val="left"/>
                              <w:rPr>
                                <w:rFonts w:ascii="Times New Roman" w:eastAsia="SimSun" w:hAnsi="Times New Roman"/>
                                <w:sz w:val="20"/>
                                <w:szCs w:val="20"/>
                              </w:rPr>
                            </w:pPr>
                            <w:r w:rsidRPr="00F042A7">
                              <w:rPr>
                                <w:rFonts w:ascii="Times New Roman" w:hAnsi="Times New Roman"/>
                                <w:sz w:val="20"/>
                                <w:szCs w:val="20"/>
                              </w:rPr>
                              <w:t>For the requirement of maximum interruption in paging reception, if the target cell is unknown, a longer interruption can be expected.</w:t>
                            </w:r>
                          </w:p>
                          <w:p w14:paraId="4BF845CE" w14:textId="429698BD" w:rsidR="00E85B56" w:rsidRPr="00F042A7" w:rsidRDefault="00E85B56" w:rsidP="004B33B1">
                            <w:pPr>
                              <w:pStyle w:val="ListParagraph"/>
                              <w:widowControl/>
                              <w:numPr>
                                <w:ilvl w:val="1"/>
                                <w:numId w:val="14"/>
                              </w:numPr>
                              <w:adjustRightInd w:val="0"/>
                              <w:spacing w:after="180"/>
                              <w:ind w:leftChars="0"/>
                              <w:jc w:val="left"/>
                              <w:rPr>
                                <w:rFonts w:ascii="Times New Roman" w:eastAsia="SimSun" w:hAnsi="Times New Roman"/>
                                <w:sz w:val="20"/>
                                <w:szCs w:val="20"/>
                              </w:rPr>
                            </w:pPr>
                            <w:r w:rsidRPr="00F042A7">
                              <w:rPr>
                                <w:rFonts w:ascii="Times New Roman" w:hAnsi="Times New Roman"/>
                                <w:sz w:val="20"/>
                                <w:szCs w:val="20"/>
                              </w:rPr>
                              <w:t>Unknown condition means that UE starts measurement but does not complete the measurement before Tservice.</w:t>
                            </w:r>
                          </w:p>
                          <w:p w14:paraId="0E9AD990" w14:textId="74D8AB3F"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4</w:t>
                            </w:r>
                            <w:r w:rsidRPr="00F042A7">
                              <w:rPr>
                                <w:rFonts w:ascii="Times New Roman" w:hAnsi="Times New Roman"/>
                                <w:sz w:val="20"/>
                              </w:rPr>
                              <w:t>: Channel quality report for UE Category M1 in idle mode</w:t>
                            </w:r>
                          </w:p>
                          <w:p w14:paraId="6599281A" w14:textId="77777777" w:rsidR="00E85B56" w:rsidRPr="00F042A7" w:rsidRDefault="00E85B56" w:rsidP="004B33B1">
                            <w:pPr>
                              <w:pStyle w:val="ListParagraph"/>
                              <w:widowControl/>
                              <w:numPr>
                                <w:ilvl w:val="0"/>
                                <w:numId w:val="1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lang w:eastAsia="zh-CN"/>
                              </w:rPr>
                              <w:t>For M1 in GEO, the existing TN requirements of channel quality report for in idle mode apply, as in 4.7.3.</w:t>
                            </w:r>
                          </w:p>
                          <w:p w14:paraId="1D8BBEF8" w14:textId="1A7D3657" w:rsidR="00E85B56" w:rsidRPr="00F042A7" w:rsidRDefault="00E85B56" w:rsidP="004B33B1">
                            <w:pPr>
                              <w:pStyle w:val="ListParagraph"/>
                              <w:widowControl/>
                              <w:numPr>
                                <w:ilvl w:val="0"/>
                                <w:numId w:val="1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iCs/>
                                <w:sz w:val="20"/>
                                <w:szCs w:val="20"/>
                                <w:lang w:eastAsia="zh-CN"/>
                              </w:rPr>
                              <w:t>FFS M1 in LEO.</w:t>
                            </w:r>
                          </w:p>
                          <w:p w14:paraId="1529EA2B" w14:textId="7777777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5</w:t>
                            </w:r>
                            <w:r w:rsidRPr="00F042A7">
                              <w:rPr>
                                <w:rFonts w:ascii="Times New Roman" w:hAnsi="Times New Roman"/>
                                <w:sz w:val="20"/>
                              </w:rPr>
                              <w:t>: WUS receptions</w:t>
                            </w:r>
                          </w:p>
                          <w:p w14:paraId="6CDD6AE2" w14:textId="757A6FFD" w:rsidR="00E85B56" w:rsidRPr="00F042A7" w:rsidRDefault="00E85B56" w:rsidP="004B33B1">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eastAsiaTheme="minorEastAsia" w:hAnsi="Times New Roman"/>
                                <w:i/>
                                <w:color w:val="5B9BD5" w:themeColor="accent1"/>
                                <w:sz w:val="20"/>
                                <w:szCs w:val="20"/>
                                <w:lang w:eastAsia="zh-CN"/>
                              </w:rPr>
                            </w:pPr>
                            <w:r w:rsidRPr="00F042A7">
                              <w:rPr>
                                <w:rFonts w:ascii="Times New Roman" w:eastAsia="SimSun" w:hAnsi="Times New Roman"/>
                                <w:color w:val="5B9BD5" w:themeColor="accent1"/>
                                <w:sz w:val="20"/>
                                <w:szCs w:val="20"/>
                                <w:lang w:eastAsia="zh-CN"/>
                              </w:rPr>
                              <w:t>T</w:t>
                            </w:r>
                            <w:r w:rsidRPr="00F042A7">
                              <w:rPr>
                                <w:rFonts w:ascii="Times New Roman" w:hAnsi="Times New Roman"/>
                                <w:color w:val="5B9BD5" w:themeColor="accent1"/>
                                <w:sz w:val="20"/>
                                <w:szCs w:val="20"/>
                              </w:rPr>
                              <w:t>he principles of defining WUS reception requirements is reused but the required number of repetitions are kept TBD</w:t>
                            </w:r>
                          </w:p>
                          <w:p w14:paraId="055A4F4D" w14:textId="730D07B9"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6</w:t>
                            </w:r>
                            <w:r w:rsidRPr="00F042A7">
                              <w:rPr>
                                <w:rFonts w:ascii="Times New Roman" w:hAnsi="Times New Roman"/>
                                <w:sz w:val="20"/>
                              </w:rPr>
                              <w:t>: Transmission using preconfigured uplink resources (PUR)</w:t>
                            </w:r>
                          </w:p>
                          <w:p w14:paraId="74A0DF5D" w14:textId="77777777" w:rsidR="00E85B56" w:rsidRPr="00F042A7" w:rsidRDefault="00E85B56" w:rsidP="004B33B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Continue discussion the following aspect in the next meeting</w:t>
                            </w:r>
                          </w:p>
                          <w:p w14:paraId="5AA5DAEF" w14:textId="77777777" w:rsidR="00E85B56" w:rsidRPr="00F042A7"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whether to reuse the legacy RSRP-based TA validation for PUR in IoT NTN</w:t>
                            </w:r>
                          </w:p>
                          <w:p w14:paraId="27CCEF3F" w14:textId="77777777" w:rsidR="00E85B56" w:rsidRPr="00F042A7"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 xml:space="preserve">The UE </w:t>
                            </w:r>
                            <w:r w:rsidRPr="00F042A7">
                              <w:rPr>
                                <w:rFonts w:ascii="Times New Roman" w:hAnsi="Times New Roman"/>
                                <w:color w:val="000000" w:themeColor="text1"/>
                                <w:sz w:val="20"/>
                                <w:szCs w:val="20"/>
                              </w:rPr>
                              <w:t xml:space="preserve">update the uplink timing for transmitting on PUR using the configured TA command </w:t>
                            </w:r>
                            <w:r w:rsidRPr="00F042A7">
                              <w:rPr>
                                <w:rFonts w:ascii="Times New Roman" w:hAnsi="Times New Roman"/>
                                <w:sz w:val="20"/>
                                <w:szCs w:val="20"/>
                              </w:rPr>
                              <w:t xml:space="preserve">according to TS 36.211 v17.2.0 i.e. transmission of uplink radio frame number </w:t>
                            </w:r>
                            <w:r w:rsidRPr="00F042A7">
                              <w:rPr>
                                <w:rFonts w:ascii="Times New Roman" w:hAnsi="Times New Roman"/>
                                <w:position w:val="-6"/>
                                <w:sz w:val="20"/>
                                <w:szCs w:val="20"/>
                              </w:rPr>
                              <w:object w:dxaOrig="140" w:dyaOrig="280" w14:anchorId="1FF6F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pt;height:14pt">
                                  <v:imagedata r:id="rId9" o:title=""/>
                                </v:shape>
                                <o:OLEObject Type="Embed" ProgID="Equation.3" ShapeID="_x0000_i1026" DrawAspect="Content" ObjectID="_1724437618" r:id="rId10"/>
                              </w:object>
                            </w:r>
                            <w:r w:rsidRPr="00F042A7">
                              <w:rPr>
                                <w:rFonts w:ascii="Times New Roman" w:hAnsi="Times New Roman"/>
                                <w:sz w:val="20"/>
                                <w:szCs w:val="20"/>
                              </w:rPr>
                              <w:t xml:space="preserve"> from the UE starts </w:t>
                            </w:r>
                            <m:oMath>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TA</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TA,offset</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TA,adj</m:t>
                                      </m:r>
                                    </m:sub>
                                    <m:sup>
                                      <m:r>
                                        <m:rPr>
                                          <m:nor/>
                                        </m:rPr>
                                        <w:rPr>
                                          <w:rFonts w:ascii="Times New Roman" w:hAnsi="Times New Roman"/>
                                          <w:sz w:val="20"/>
                                          <w:szCs w:val="20"/>
                                        </w:rPr>
                                        <m:t>common</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TA,adj</m:t>
                                      </m:r>
                                    </m:sub>
                                    <m:sup>
                                      <m:r>
                                        <m:rPr>
                                          <m:nor/>
                                        </m:rPr>
                                        <w:rPr>
                                          <w:rFonts w:ascii="Times New Roman" w:hAnsi="Times New Roman"/>
                                          <w:sz w:val="20"/>
                                          <w:szCs w:val="20"/>
                                        </w:rPr>
                                        <m:t>UE</m:t>
                                      </m:r>
                                    </m:sup>
                                  </m:sSubSup>
                                </m:e>
                              </m:d>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s</m:t>
                                  </m:r>
                                </m:sub>
                              </m:sSub>
                            </m:oMath>
                          </w:p>
                          <w:p w14:paraId="7C03175A" w14:textId="77777777" w:rsidR="00E85B56" w:rsidRPr="00F042A7" w:rsidRDefault="00E85B56" w:rsidP="004B33B1">
                            <w:pPr>
                              <w:pStyle w:val="ListParagraph"/>
                              <w:widowControl/>
                              <w:numPr>
                                <w:ilvl w:val="1"/>
                                <w:numId w:val="20"/>
                              </w:numPr>
                              <w:autoSpaceDN w:val="0"/>
                              <w:spacing w:after="120"/>
                              <w:ind w:leftChars="0"/>
                              <w:jc w:val="left"/>
                              <w:rPr>
                                <w:rFonts w:ascii="Times New Roman" w:hAnsi="Times New Roman"/>
                                <w:sz w:val="20"/>
                                <w:szCs w:val="20"/>
                              </w:rPr>
                            </w:pPr>
                            <w:r w:rsidRPr="00F042A7">
                              <w:rPr>
                                <w:rFonts w:ascii="Times New Roman" w:hAnsi="Times New Roman"/>
                                <w:sz w:val="20"/>
                                <w:szCs w:val="20"/>
                              </w:rPr>
                              <w:t xml:space="preserve">The UE assumes TA is valid provided that the following conditions are met, otherwise the TA is considered invalid: </w:t>
                            </w:r>
                          </w:p>
                          <w:p w14:paraId="1DA3E53D" w14:textId="77777777" w:rsidR="00E85B56" w:rsidRPr="00F042A7" w:rsidRDefault="00E85B56" w:rsidP="004B33B1">
                            <w:pPr>
                              <w:pStyle w:val="ListParagraph"/>
                              <w:widowControl/>
                              <w:numPr>
                                <w:ilvl w:val="2"/>
                                <w:numId w:val="20"/>
                              </w:numPr>
                              <w:overflowPunct w:val="0"/>
                              <w:autoSpaceDE w:val="0"/>
                              <w:autoSpaceDN w:val="0"/>
                              <w:spacing w:after="180" w:line="276" w:lineRule="auto"/>
                              <w:ind w:leftChars="0"/>
                              <w:jc w:val="left"/>
                              <w:rPr>
                                <w:rFonts w:ascii="Times New Roman" w:hAnsi="Times New Roman"/>
                                <w:sz w:val="20"/>
                                <w:szCs w:val="20"/>
                              </w:rPr>
                            </w:pPr>
                            <w:r w:rsidRPr="00F042A7">
                              <w:rPr>
                                <w:rFonts w:ascii="Times New Roman" w:hAnsi="Times New Roman"/>
                                <w:sz w:val="20"/>
                                <w:szCs w:val="20"/>
                              </w:rPr>
                              <w:t>Satellite assistance information (SAI) is valid i.e. T317 has not expired and</w:t>
                            </w:r>
                          </w:p>
                          <w:p w14:paraId="09AAD3C2" w14:textId="60B9FCD5" w:rsidR="00E85B56" w:rsidRPr="00F042A7" w:rsidRDefault="00E85B56" w:rsidP="004B33B1">
                            <w:pPr>
                              <w:pStyle w:val="ListParagraph"/>
                              <w:widowControl/>
                              <w:numPr>
                                <w:ilvl w:val="2"/>
                                <w:numId w:val="20"/>
                              </w:numPr>
                              <w:overflowPunct w:val="0"/>
                              <w:autoSpaceDE w:val="0"/>
                              <w:autoSpaceDN w:val="0"/>
                              <w:spacing w:after="180" w:line="276" w:lineRule="auto"/>
                              <w:ind w:leftChars="0"/>
                              <w:jc w:val="left"/>
                              <w:rPr>
                                <w:rFonts w:ascii="Times New Roman" w:hAnsi="Times New Roman"/>
                                <w:sz w:val="20"/>
                                <w:szCs w:val="20"/>
                              </w:rPr>
                            </w:pPr>
                            <w:r w:rsidRPr="00F042A7">
                              <w:rPr>
                                <w:rFonts w:ascii="Times New Roman" w:hAnsi="Times New Roman"/>
                                <w:sz w:val="20"/>
                                <w:szCs w:val="20"/>
                              </w:rPr>
                              <w:t>Current time of the UE is at least DT seconds earlier than t-Service.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30D03D" id="Text Box 3" o:spid="_x0000_s1029" type="#_x0000_t202" style="position:absolute;margin-left:-.05pt;margin-top:5.95pt;width:497.5pt;height:39.9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UpVJQIAAEsEAAAOAAAAZHJzL2Uyb0RvYy54bWysVNtu2zAMfR+wfxD0vti5NjXiFF26DAO6&#10;C9DuA2RZjoVJoiYpsbuvHyW7WdBtL8P8IIgidUSeQ3pz02tFTsJ5Caak00lOiTAcamkOJf36uH+z&#10;psQHZmqmwIiSPglPb7avX206W4gZtKBq4QiCGF90tqRtCLbIMs9boZmfgBUGnQ04zQKa7pDVjnWI&#10;rlU2y/NV1oGrrQMuvMfTu8FJtwm/aQQPn5vGi0BUSTG3kFaX1iqu2XbDioNjtpV8TIP9QxaaSYOP&#10;nqHuWGDk6ORvUFpyBx6aMOGgM2gayUWqAauZ5i+qeWiZFakWJMfbM03+/8HyT6cvjsi6pHNKDNMo&#10;0aPoA3kLPZlHdjrrCwx6sBgWejxGlVOl3t4D/+aJgV3LzEHcOgddK1iN2U3jzezi6oDjI0jVfYQa&#10;n2HHAAmob5yO1CEZBNFRpaezMjEVjoer+XQ9W6KLo2+Zr67mSbqMFc+3rfPhvQBN4qakDpVP6Ox0&#10;70PMhhXPIfExD0rWe6lUMtyh2ilHTgy7ZJ++VMCLMGVIV9Lr5Ww5EPBXiDx9f4LQMmC7K6lLuj4H&#10;sSLS9s7UqRkDk2rYY8rKjDxG6gYSQ1/1o2CjPBXUT0isg6G7cRpx04L7QUmHnV1S//3InKBEfTAo&#10;zvV0sYijkIzF8mqGhrv0VJceZjhClTRQMmx3IY1P4s3eooh7mfiNag+ZjCljxybax+mKI3Fpp6hf&#10;/4DtTwAAAP//AwBQSwMEFAAGAAgAAAAhAPE7jgjbAAAABwEAAA8AAABkcnMvZG93bnJldi54bWxM&#10;jsFuwjAQRO+V+g/WVuoFgZO20CbEQS0Sp54IcDfxkkSN16ltIPx9t6f2NrMzmn3FarS9uKAPnSMF&#10;6SwBgVQ701GjYL/bTN9AhKjJ6N4RKrhhgFV5f1fo3LgrbfFSxUbwCIVcK2hjHHIpQ92i1WHmBiTO&#10;Ts5bHdn6Rhqvrzxue/mUJAtpdUf8odUDrlusv6qzVbD4rp4nnwczoe1t8+FrOzfr/Vypx4fxfQki&#10;4hj/yvCLz+hQMtPRnckE0SuYplzkc5qB4DjLXlgcWaSvIMtC/ucvfwAAAP//AwBQSwECLQAUAAYA&#10;CAAAACEAtoM4kv4AAADhAQAAEwAAAAAAAAAAAAAAAAAAAAAAW0NvbnRlbnRfVHlwZXNdLnhtbFBL&#10;AQItABQABgAIAAAAIQA4/SH/1gAAAJQBAAALAAAAAAAAAAAAAAAAAC8BAABfcmVscy8ucmVsc1BL&#10;AQItABQABgAIAAAAIQCPhUpVJQIAAEsEAAAOAAAAAAAAAAAAAAAAAC4CAABkcnMvZTJvRG9jLnht&#10;bFBLAQItABQABgAIAAAAIQDxO44I2wAAAAcBAAAPAAAAAAAAAAAAAAAAAH8EAABkcnMvZG93bnJl&#10;di54bWxQSwUGAAAAAAQABADzAAAAhwUAAAAA&#10;">
                <v:textbox style="mso-fit-shape-to-text:t">
                  <w:txbxContent>
                    <w:p w14:paraId="60AA75F7" w14:textId="26189200"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2-4</w:t>
                      </w:r>
                      <w:r w:rsidRPr="00F042A7">
                        <w:rPr>
                          <w:rFonts w:ascii="Times New Roman" w:hAnsi="Times New Roman"/>
                          <w:sz w:val="20"/>
                        </w:rPr>
                        <w:t>: NGSO, cell Re-selection in Enhanced Coverage</w:t>
                      </w:r>
                    </w:p>
                    <w:p w14:paraId="067C73C7" w14:textId="77777777" w:rsidR="00E85B56" w:rsidRPr="00F042A7" w:rsidRDefault="00E85B56" w:rsidP="004B33B1">
                      <w:pPr>
                        <w:pStyle w:val="ListParagraph"/>
                        <w:widowControl/>
                        <w:numPr>
                          <w:ilvl w:val="0"/>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 xml:space="preserve">For Enhanced Coverage intra-/inter-frequency measurement, the existing TN requirement on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measure</w:t>
                      </w:r>
                      <w:proofErr w:type="spellEnd"/>
                      <w:r w:rsidRPr="00F042A7">
                        <w:rPr>
                          <w:rFonts w:ascii="Times New Roman" w:eastAsia="Yu Mincho" w:hAnsi="Times New Roman"/>
                          <w:sz w:val="20"/>
                          <w:szCs w:val="20"/>
                          <w:vertAlign w:val="subscript"/>
                        </w:rPr>
                        <w:t xml:space="preserve">,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evaluate</w:t>
                      </w:r>
                      <w:proofErr w:type="spellEnd"/>
                      <w:r w:rsidRPr="00F042A7">
                        <w:rPr>
                          <w:rFonts w:ascii="Times New Roman" w:eastAsia="PMingLiU" w:hAnsi="Times New Roman"/>
                          <w:sz w:val="20"/>
                          <w:szCs w:val="20"/>
                          <w:lang w:eastAsia="zh-TW"/>
                        </w:rPr>
                        <w:t xml:space="preserve"> can be the baseline.  </w:t>
                      </w:r>
                    </w:p>
                    <w:p w14:paraId="6F72541C" w14:textId="77777777" w:rsidR="00E85B56" w:rsidRPr="00F042A7" w:rsidRDefault="00E85B56" w:rsidP="004B33B1">
                      <w:pPr>
                        <w:pStyle w:val="ListParagraph"/>
                        <w:widowControl/>
                        <w:numPr>
                          <w:ilvl w:val="1"/>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The exact values are FFS. </w:t>
                      </w:r>
                    </w:p>
                    <w:p w14:paraId="102FCDD6" w14:textId="16A330ED" w:rsidR="00E85B56" w:rsidRPr="00F042A7" w:rsidRDefault="00E85B56" w:rsidP="004B33B1">
                      <w:pPr>
                        <w:pStyle w:val="ListParagraph"/>
                        <w:widowControl/>
                        <w:numPr>
                          <w:ilvl w:val="1"/>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FFS the cell detection time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detect</w:t>
                      </w:r>
                      <w:proofErr w:type="spellEnd"/>
                      <w:r w:rsidRPr="00F042A7">
                        <w:rPr>
                          <w:rFonts w:ascii="Times New Roman" w:eastAsia="PMingLiU" w:hAnsi="Times New Roman"/>
                          <w:sz w:val="20"/>
                          <w:szCs w:val="20"/>
                          <w:lang w:eastAsia="zh-TW"/>
                        </w:rPr>
                        <w:t>).</w:t>
                      </w:r>
                    </w:p>
                    <w:p w14:paraId="14F85752" w14:textId="34E5BE20"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3-1</w:t>
                      </w:r>
                      <w:r w:rsidRPr="00F042A7">
                        <w:rPr>
                          <w:rFonts w:ascii="Times New Roman" w:hAnsi="Times New Roman"/>
                          <w:sz w:val="20"/>
                        </w:rPr>
                        <w:t>: Maximum interruption in paging reception</w:t>
                      </w:r>
                    </w:p>
                    <w:p w14:paraId="163AB0B2" w14:textId="77777777" w:rsidR="00E85B56" w:rsidRPr="00F042A7" w:rsidRDefault="00E85B56" w:rsidP="004B33B1">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eastAsiaTheme="minorEastAsia" w:hAnsi="Times New Roman"/>
                          <w:i/>
                          <w:color w:val="0070C0"/>
                          <w:sz w:val="20"/>
                          <w:szCs w:val="20"/>
                          <w:lang w:eastAsia="zh-CN"/>
                        </w:rPr>
                      </w:pPr>
                      <w:r w:rsidRPr="00F042A7">
                        <w:rPr>
                          <w:rFonts w:ascii="Times New Roman" w:hAnsi="Times New Roman"/>
                          <w:sz w:val="20"/>
                          <w:szCs w:val="20"/>
                          <w:lang w:eastAsia="zh-CN"/>
                        </w:rPr>
                        <w:t>The NTN paging reception requirements based on type of satellites are reused for NTN IoT.</w:t>
                      </w:r>
                    </w:p>
                    <w:p w14:paraId="68A7269E" w14:textId="595C6639" w:rsidR="00E85B56" w:rsidRPr="00F042A7" w:rsidRDefault="00E85B56" w:rsidP="004B33B1">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042A7">
                        <w:rPr>
                          <w:rFonts w:ascii="Times New Roman" w:hAnsi="Times New Roman"/>
                          <w:sz w:val="20"/>
                          <w:szCs w:val="20"/>
                          <w:lang w:eastAsia="zh-CN"/>
                        </w:rPr>
                        <w:t>For GEO, the existing TN requirements apply</w:t>
                      </w:r>
                    </w:p>
                    <w:p w14:paraId="6F817707" w14:textId="1AA48A82"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3-2</w:t>
                      </w:r>
                      <w:r w:rsidRPr="00F042A7">
                        <w:rPr>
                          <w:rFonts w:ascii="Times New Roman" w:hAnsi="Times New Roman"/>
                          <w:sz w:val="20"/>
                        </w:rPr>
                        <w:t>: Maximum interruption in paging reception – longer interruption</w:t>
                      </w:r>
                    </w:p>
                    <w:p w14:paraId="54C03C81" w14:textId="77777777" w:rsidR="00E85B56" w:rsidRPr="00F042A7" w:rsidRDefault="00E85B56" w:rsidP="00F042A7">
                      <w:pPr>
                        <w:rPr>
                          <w:rFonts w:eastAsiaTheme="minorEastAsia"/>
                          <w:i/>
                          <w:color w:val="0070C0"/>
                          <w:lang w:val="en-US" w:eastAsia="zh-CN"/>
                        </w:rPr>
                      </w:pPr>
                      <w:r w:rsidRPr="00F042A7">
                        <w:rPr>
                          <w:rFonts w:eastAsia="PMingLiU"/>
                          <w:bCs/>
                          <w:iCs/>
                          <w:lang w:val="en-US" w:eastAsia="zh-TW"/>
                        </w:rPr>
                        <w:t xml:space="preserve">Follow the same conclusion as in NR NTN: </w:t>
                      </w:r>
                    </w:p>
                    <w:p w14:paraId="6DDE0F88" w14:textId="77777777" w:rsidR="00E85B56" w:rsidRPr="00F042A7" w:rsidRDefault="00E85B56" w:rsidP="004B33B1">
                      <w:pPr>
                        <w:pStyle w:val="ListParagraph"/>
                        <w:widowControl/>
                        <w:numPr>
                          <w:ilvl w:val="0"/>
                          <w:numId w:val="14"/>
                        </w:numPr>
                        <w:adjustRightInd w:val="0"/>
                        <w:spacing w:after="180"/>
                        <w:ind w:leftChars="0"/>
                        <w:jc w:val="left"/>
                        <w:rPr>
                          <w:rFonts w:ascii="Times New Roman" w:eastAsia="SimSun" w:hAnsi="Times New Roman"/>
                          <w:sz w:val="20"/>
                          <w:szCs w:val="20"/>
                        </w:rPr>
                      </w:pPr>
                      <w:r w:rsidRPr="00F042A7">
                        <w:rPr>
                          <w:rFonts w:ascii="Times New Roman" w:hAnsi="Times New Roman"/>
                          <w:sz w:val="20"/>
                          <w:szCs w:val="20"/>
                        </w:rPr>
                        <w:t>For the requirement of maximum interruption in paging reception, if the target cell is unknown, a longer interruption can be expected.</w:t>
                      </w:r>
                    </w:p>
                    <w:p w14:paraId="4BF845CE" w14:textId="429698BD" w:rsidR="00E85B56" w:rsidRPr="00F042A7" w:rsidRDefault="00E85B56" w:rsidP="004B33B1">
                      <w:pPr>
                        <w:pStyle w:val="ListParagraph"/>
                        <w:widowControl/>
                        <w:numPr>
                          <w:ilvl w:val="1"/>
                          <w:numId w:val="14"/>
                        </w:numPr>
                        <w:adjustRightInd w:val="0"/>
                        <w:spacing w:after="180"/>
                        <w:ind w:leftChars="0"/>
                        <w:jc w:val="left"/>
                        <w:rPr>
                          <w:rFonts w:ascii="Times New Roman" w:eastAsia="SimSun" w:hAnsi="Times New Roman"/>
                          <w:sz w:val="20"/>
                          <w:szCs w:val="20"/>
                        </w:rPr>
                      </w:pPr>
                      <w:r w:rsidRPr="00F042A7">
                        <w:rPr>
                          <w:rFonts w:ascii="Times New Roman" w:hAnsi="Times New Roman"/>
                          <w:sz w:val="20"/>
                          <w:szCs w:val="20"/>
                        </w:rPr>
                        <w:t xml:space="preserve">Unknown condition means that UE starts measurement but does not complete the measurement before </w:t>
                      </w:r>
                      <w:proofErr w:type="spellStart"/>
                      <w:r w:rsidRPr="00F042A7">
                        <w:rPr>
                          <w:rFonts w:ascii="Times New Roman" w:hAnsi="Times New Roman"/>
                          <w:sz w:val="20"/>
                          <w:szCs w:val="20"/>
                        </w:rPr>
                        <w:t>Tservice</w:t>
                      </w:r>
                      <w:proofErr w:type="spellEnd"/>
                      <w:r w:rsidRPr="00F042A7">
                        <w:rPr>
                          <w:rFonts w:ascii="Times New Roman" w:hAnsi="Times New Roman"/>
                          <w:sz w:val="20"/>
                          <w:szCs w:val="20"/>
                        </w:rPr>
                        <w:t>.</w:t>
                      </w:r>
                    </w:p>
                    <w:p w14:paraId="0E9AD990" w14:textId="74D8AB3F"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4</w:t>
                      </w:r>
                      <w:r w:rsidRPr="00F042A7">
                        <w:rPr>
                          <w:rFonts w:ascii="Times New Roman" w:hAnsi="Times New Roman"/>
                          <w:sz w:val="20"/>
                        </w:rPr>
                        <w:t>: Channel quality report for UE Category M1 in idle mode</w:t>
                      </w:r>
                    </w:p>
                    <w:p w14:paraId="6599281A" w14:textId="77777777" w:rsidR="00E85B56" w:rsidRPr="00F042A7" w:rsidRDefault="00E85B56" w:rsidP="004B33B1">
                      <w:pPr>
                        <w:pStyle w:val="ListParagraph"/>
                        <w:widowControl/>
                        <w:numPr>
                          <w:ilvl w:val="0"/>
                          <w:numId w:val="1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lang w:eastAsia="zh-CN"/>
                        </w:rPr>
                        <w:t>For M1 in GEO, the existing TN requirements of channel quality report for in idle mode apply, as in 4.7.3.</w:t>
                      </w:r>
                    </w:p>
                    <w:p w14:paraId="1D8BBEF8" w14:textId="1A7D3657" w:rsidR="00E85B56" w:rsidRPr="00F042A7" w:rsidRDefault="00E85B56" w:rsidP="004B33B1">
                      <w:pPr>
                        <w:pStyle w:val="ListParagraph"/>
                        <w:widowControl/>
                        <w:numPr>
                          <w:ilvl w:val="0"/>
                          <w:numId w:val="1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iCs/>
                          <w:sz w:val="20"/>
                          <w:szCs w:val="20"/>
                          <w:lang w:eastAsia="zh-CN"/>
                        </w:rPr>
                        <w:t>FFS M1 in LEO.</w:t>
                      </w:r>
                    </w:p>
                    <w:p w14:paraId="1529EA2B" w14:textId="7777777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5</w:t>
                      </w:r>
                      <w:r w:rsidRPr="00F042A7">
                        <w:rPr>
                          <w:rFonts w:ascii="Times New Roman" w:hAnsi="Times New Roman"/>
                          <w:sz w:val="20"/>
                        </w:rPr>
                        <w:t>: WUS receptions</w:t>
                      </w:r>
                    </w:p>
                    <w:p w14:paraId="6CDD6AE2" w14:textId="757A6FFD" w:rsidR="00E85B56" w:rsidRPr="00F042A7" w:rsidRDefault="00E85B56" w:rsidP="004B33B1">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eastAsiaTheme="minorEastAsia" w:hAnsi="Times New Roman"/>
                          <w:i/>
                          <w:color w:val="5B9BD5" w:themeColor="accent1"/>
                          <w:sz w:val="20"/>
                          <w:szCs w:val="20"/>
                          <w:lang w:eastAsia="zh-CN"/>
                        </w:rPr>
                      </w:pPr>
                      <w:r w:rsidRPr="00F042A7">
                        <w:rPr>
                          <w:rFonts w:ascii="Times New Roman" w:eastAsia="SimSun" w:hAnsi="Times New Roman"/>
                          <w:color w:val="5B9BD5" w:themeColor="accent1"/>
                          <w:sz w:val="20"/>
                          <w:szCs w:val="20"/>
                          <w:lang w:eastAsia="zh-CN"/>
                        </w:rPr>
                        <w:t>T</w:t>
                      </w:r>
                      <w:r w:rsidRPr="00F042A7">
                        <w:rPr>
                          <w:rFonts w:ascii="Times New Roman" w:hAnsi="Times New Roman"/>
                          <w:color w:val="5B9BD5" w:themeColor="accent1"/>
                          <w:sz w:val="20"/>
                          <w:szCs w:val="20"/>
                        </w:rPr>
                        <w:t>he principles of defining WUS reception requirements is reused but the required number of repetitions are kept TBD</w:t>
                      </w:r>
                    </w:p>
                    <w:p w14:paraId="055A4F4D" w14:textId="730D07B9"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6</w:t>
                      </w:r>
                      <w:r w:rsidRPr="00F042A7">
                        <w:rPr>
                          <w:rFonts w:ascii="Times New Roman" w:hAnsi="Times New Roman"/>
                          <w:sz w:val="20"/>
                        </w:rPr>
                        <w:t>: Transmission using preconfigured uplink resources (PUR)</w:t>
                      </w:r>
                    </w:p>
                    <w:p w14:paraId="74A0DF5D" w14:textId="77777777" w:rsidR="00E85B56" w:rsidRPr="00F042A7" w:rsidRDefault="00E85B56" w:rsidP="004B33B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Continue discussion the following aspect in the next meeting</w:t>
                      </w:r>
                    </w:p>
                    <w:p w14:paraId="5AA5DAEF" w14:textId="77777777" w:rsidR="00E85B56" w:rsidRPr="00F042A7"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whether to reuse the legacy RSRP-based TA validation for PUR in IoT NTN</w:t>
                      </w:r>
                    </w:p>
                    <w:p w14:paraId="27CCEF3F" w14:textId="77777777" w:rsidR="00E85B56" w:rsidRPr="00F042A7"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 xml:space="preserve">The UE </w:t>
                      </w:r>
                      <w:r w:rsidRPr="00F042A7">
                        <w:rPr>
                          <w:rFonts w:ascii="Times New Roman" w:hAnsi="Times New Roman"/>
                          <w:color w:val="000000" w:themeColor="text1"/>
                          <w:sz w:val="20"/>
                          <w:szCs w:val="20"/>
                        </w:rPr>
                        <w:t xml:space="preserve">update the uplink timing for transmitting on PUR using the configured TA command </w:t>
                      </w:r>
                      <w:r w:rsidRPr="00F042A7">
                        <w:rPr>
                          <w:rFonts w:ascii="Times New Roman" w:hAnsi="Times New Roman"/>
                          <w:sz w:val="20"/>
                          <w:szCs w:val="20"/>
                        </w:rPr>
                        <w:t xml:space="preserve">according to TS 36.211 v17.2.0 i.e. transmission of uplink radio frame number </w:t>
                      </w:r>
                      <w:r w:rsidRPr="00F042A7">
                        <w:rPr>
                          <w:rFonts w:ascii="Times New Roman" w:hAnsi="Times New Roman"/>
                          <w:position w:val="-6"/>
                          <w:sz w:val="20"/>
                          <w:szCs w:val="20"/>
                        </w:rPr>
                        <w:object w:dxaOrig="140" w:dyaOrig="280" w14:anchorId="1FF6F890">
                          <v:shape id="_x0000_i1026" type="#_x0000_t75" style="width:7pt;height:14pt">
                            <v:imagedata r:id="rId11" o:title=""/>
                          </v:shape>
                          <o:OLEObject Type="Embed" ProgID="Equation.3" ShapeID="_x0000_i1026" DrawAspect="Content" ObjectID="_1723908406" r:id="rId12"/>
                        </w:object>
                      </w:r>
                      <w:r w:rsidRPr="00F042A7">
                        <w:rPr>
                          <w:rFonts w:ascii="Times New Roman" w:hAnsi="Times New Roman"/>
                          <w:sz w:val="20"/>
                          <w:szCs w:val="20"/>
                        </w:rPr>
                        <w:t xml:space="preserve"> from the UE starts </w:t>
                      </w:r>
                      <m:oMath>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TA</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w:proofErr w:type="gramStart"/>
                                <m:r>
                                  <m:rPr>
                                    <m:nor/>
                                  </m:rPr>
                                  <w:rPr>
                                    <w:rFonts w:ascii="Times New Roman" w:hAnsi="Times New Roman"/>
                                    <w:sz w:val="20"/>
                                    <w:szCs w:val="20"/>
                                  </w:rPr>
                                  <m:t>TA,offset</m:t>
                                </m:r>
                                <w:proofErr w:type="gramEnd"/>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TA,adj</m:t>
                                </m:r>
                              </m:sub>
                              <m:sup>
                                <m:r>
                                  <m:rPr>
                                    <m:nor/>
                                  </m:rPr>
                                  <w:rPr>
                                    <w:rFonts w:ascii="Times New Roman" w:hAnsi="Times New Roman"/>
                                    <w:sz w:val="20"/>
                                    <w:szCs w:val="20"/>
                                  </w:rPr>
                                  <m:t>common</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TA,adj</m:t>
                                </m:r>
                              </m:sub>
                              <m:sup>
                                <m:r>
                                  <m:rPr>
                                    <m:nor/>
                                  </m:rPr>
                                  <w:rPr>
                                    <w:rFonts w:ascii="Times New Roman" w:hAnsi="Times New Roman"/>
                                    <w:sz w:val="20"/>
                                    <w:szCs w:val="20"/>
                                  </w:rPr>
                                  <m:t>UE</m:t>
                                </m:r>
                              </m:sup>
                            </m:sSubSup>
                          </m:e>
                        </m:d>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s</m:t>
                            </m:r>
                          </m:sub>
                        </m:sSub>
                      </m:oMath>
                    </w:p>
                    <w:p w14:paraId="7C03175A" w14:textId="77777777" w:rsidR="00E85B56" w:rsidRPr="00F042A7" w:rsidRDefault="00E85B56" w:rsidP="004B33B1">
                      <w:pPr>
                        <w:pStyle w:val="ListParagraph"/>
                        <w:widowControl/>
                        <w:numPr>
                          <w:ilvl w:val="1"/>
                          <w:numId w:val="20"/>
                        </w:numPr>
                        <w:autoSpaceDN w:val="0"/>
                        <w:spacing w:after="120"/>
                        <w:ind w:leftChars="0"/>
                        <w:jc w:val="left"/>
                        <w:rPr>
                          <w:rFonts w:ascii="Times New Roman" w:hAnsi="Times New Roman"/>
                          <w:sz w:val="20"/>
                          <w:szCs w:val="20"/>
                        </w:rPr>
                      </w:pPr>
                      <w:r w:rsidRPr="00F042A7">
                        <w:rPr>
                          <w:rFonts w:ascii="Times New Roman" w:hAnsi="Times New Roman"/>
                          <w:sz w:val="20"/>
                          <w:szCs w:val="20"/>
                        </w:rPr>
                        <w:t xml:space="preserve">The UE assumes TA is valid provided that the following conditions are met, otherwise the TA is considered invalid: </w:t>
                      </w:r>
                    </w:p>
                    <w:p w14:paraId="1DA3E53D" w14:textId="77777777" w:rsidR="00E85B56" w:rsidRPr="00F042A7" w:rsidRDefault="00E85B56" w:rsidP="004B33B1">
                      <w:pPr>
                        <w:pStyle w:val="ListParagraph"/>
                        <w:widowControl/>
                        <w:numPr>
                          <w:ilvl w:val="2"/>
                          <w:numId w:val="20"/>
                        </w:numPr>
                        <w:overflowPunct w:val="0"/>
                        <w:autoSpaceDE w:val="0"/>
                        <w:autoSpaceDN w:val="0"/>
                        <w:spacing w:after="180" w:line="276" w:lineRule="auto"/>
                        <w:ind w:leftChars="0"/>
                        <w:jc w:val="left"/>
                        <w:rPr>
                          <w:rFonts w:ascii="Times New Roman" w:hAnsi="Times New Roman"/>
                          <w:sz w:val="20"/>
                          <w:szCs w:val="20"/>
                        </w:rPr>
                      </w:pPr>
                      <w:r w:rsidRPr="00F042A7">
                        <w:rPr>
                          <w:rFonts w:ascii="Times New Roman" w:hAnsi="Times New Roman"/>
                          <w:sz w:val="20"/>
                          <w:szCs w:val="20"/>
                        </w:rPr>
                        <w:t>Satellite assistance information (SAI) is valid i.e. T317 has not expired and</w:t>
                      </w:r>
                    </w:p>
                    <w:p w14:paraId="09AAD3C2" w14:textId="60B9FCD5" w:rsidR="00E85B56" w:rsidRPr="00F042A7" w:rsidRDefault="00E85B56" w:rsidP="004B33B1">
                      <w:pPr>
                        <w:pStyle w:val="ListParagraph"/>
                        <w:widowControl/>
                        <w:numPr>
                          <w:ilvl w:val="2"/>
                          <w:numId w:val="20"/>
                        </w:numPr>
                        <w:overflowPunct w:val="0"/>
                        <w:autoSpaceDE w:val="0"/>
                        <w:autoSpaceDN w:val="0"/>
                        <w:spacing w:after="180" w:line="276" w:lineRule="auto"/>
                        <w:ind w:leftChars="0"/>
                        <w:jc w:val="left"/>
                        <w:rPr>
                          <w:rFonts w:ascii="Times New Roman" w:hAnsi="Times New Roman"/>
                          <w:sz w:val="20"/>
                          <w:szCs w:val="20"/>
                        </w:rPr>
                      </w:pPr>
                      <w:r w:rsidRPr="00F042A7">
                        <w:rPr>
                          <w:rFonts w:ascii="Times New Roman" w:hAnsi="Times New Roman"/>
                          <w:sz w:val="20"/>
                          <w:szCs w:val="20"/>
                        </w:rPr>
                        <w:t>Current time of the UE is at least DT seconds earlier than t-Service.</w:t>
                      </w:r>
                    </w:p>
                  </w:txbxContent>
                </v:textbox>
                <w10:wrap type="square" anchorx="margin"/>
              </v:shape>
            </w:pict>
          </mc:Fallback>
        </mc:AlternateContent>
      </w:r>
    </w:p>
    <w:p w14:paraId="66650D8A" w14:textId="4DC543E5" w:rsidR="002A1A2B" w:rsidRDefault="002A1A2B" w:rsidP="002A1A2B">
      <w:pPr>
        <w:spacing w:afterLines="50" w:after="120"/>
        <w:rPr>
          <w:rFonts w:ascii="Arial" w:eastAsia="Yu Mincho" w:hAnsi="Arial" w:cs="Arial"/>
        </w:rPr>
      </w:pPr>
    </w:p>
    <w:p w14:paraId="021007E3" w14:textId="77777777" w:rsidR="00D15219" w:rsidRDefault="00D15219">
      <w:pPr>
        <w:overflowPunct/>
        <w:autoSpaceDE/>
        <w:autoSpaceDN/>
        <w:adjustRightInd/>
        <w:spacing w:after="0"/>
        <w:textAlignment w:val="auto"/>
        <w:rPr>
          <w:rFonts w:ascii="Arial" w:eastAsia="Yu Mincho" w:hAnsi="Arial" w:cs="Arial"/>
        </w:rPr>
      </w:pPr>
      <w:r>
        <w:rPr>
          <w:rFonts w:ascii="Arial" w:eastAsia="Yu Mincho" w:hAnsi="Arial" w:cs="Arial"/>
        </w:rPr>
        <w:br w:type="page"/>
      </w:r>
    </w:p>
    <w:p w14:paraId="3CBBA21E" w14:textId="44867430" w:rsidR="003A0CEC" w:rsidRPr="00C550F3" w:rsidRDefault="00D15219" w:rsidP="004B33B1">
      <w:pPr>
        <w:pStyle w:val="ListParagraph"/>
        <w:numPr>
          <w:ilvl w:val="0"/>
          <w:numId w:val="11"/>
        </w:numPr>
        <w:ind w:leftChars="0"/>
        <w:rPr>
          <w:rFonts w:ascii="Arial" w:eastAsia="Yu Mincho" w:hAnsi="Arial" w:cs="Arial"/>
          <w:kern w:val="0"/>
          <w:sz w:val="20"/>
          <w:szCs w:val="20"/>
          <w:lang w:val="en-GB" w:eastAsia="en-GB"/>
        </w:rPr>
      </w:pPr>
      <w:r w:rsidRPr="00F042A7">
        <w:rPr>
          <w:rFonts w:ascii="Arial" w:eastAsia="Yu Mincho" w:hAnsi="Arial" w:cs="Arial"/>
          <w:noProof/>
        </w:rPr>
        <w:lastRenderedPageBreak/>
        <mc:AlternateContent>
          <mc:Choice Requires="wps">
            <w:drawing>
              <wp:anchor distT="45720" distB="45720" distL="114300" distR="114300" simplePos="0" relativeHeight="251667456" behindDoc="0" locked="0" layoutInCell="1" allowOverlap="1" wp14:anchorId="50571211" wp14:editId="7C1C6956">
                <wp:simplePos x="0" y="0"/>
                <wp:positionH relativeFrom="margin">
                  <wp:posOffset>-635</wp:posOffset>
                </wp:positionH>
                <wp:positionV relativeFrom="paragraph">
                  <wp:posOffset>285115</wp:posOffset>
                </wp:positionV>
                <wp:extent cx="6318250" cy="506730"/>
                <wp:effectExtent l="0" t="0" r="2540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172195AC" w14:textId="4070EA6C"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1</w:t>
                            </w:r>
                            <w:r w:rsidRPr="00D15219">
                              <w:rPr>
                                <w:rFonts w:ascii="Times New Roman" w:hAnsi="Times New Roman"/>
                                <w:sz w:val="20"/>
                              </w:rPr>
                              <w:t>: RRC Re-establishment and RRC release with redirection</w:t>
                            </w:r>
                          </w:p>
                          <w:p w14:paraId="7E779DF4" w14:textId="77777777" w:rsidR="00E85B56" w:rsidRPr="00D15219" w:rsidRDefault="00E85B56" w:rsidP="004B33B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Continue discussion the following aspect in the next meeting</w:t>
                            </w:r>
                          </w:p>
                          <w:p w14:paraId="4DF39BDE" w14:textId="77777777"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Whether the r</w:t>
                            </w:r>
                            <w:r w:rsidRPr="00D15219">
                              <w:rPr>
                                <w:rFonts w:ascii="Times New Roman" w:eastAsia="SimSun" w:hAnsi="Times New Roman"/>
                                <w:sz w:val="20"/>
                                <w:szCs w:val="20"/>
                                <w:lang w:eastAsia="zh-CN"/>
                              </w:rPr>
                              <w:t>equirements of RRC Re-establishment and RRC release with redirection of TN can apply to IoT NTN not not.</w:t>
                            </w:r>
                          </w:p>
                          <w:p w14:paraId="15AF61CD" w14:textId="77777777"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the impact of sharing factor regarding to number of NGSO satellites</w:t>
                            </w:r>
                          </w:p>
                          <w:p w14:paraId="4EC14613" w14:textId="0AF563CD"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FFS on impact of serving cell coverage (Tservice) on RRC re-establishment and RRC connection release with redirection.</w:t>
                            </w:r>
                          </w:p>
                          <w:p w14:paraId="67AA2768" w14:textId="0F91DF52"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2</w:t>
                            </w:r>
                            <w:r w:rsidRPr="00D15219">
                              <w:rPr>
                                <w:rFonts w:ascii="Times New Roman" w:hAnsi="Times New Roman"/>
                                <w:sz w:val="20"/>
                              </w:rPr>
                              <w:t>: Random Access</w:t>
                            </w:r>
                          </w:p>
                          <w:p w14:paraId="05B6BF30" w14:textId="77777777" w:rsidR="00E85B56" w:rsidRPr="00D15219" w:rsidRDefault="00E85B56" w:rsidP="004B33B1">
                            <w:pPr>
                              <w:pStyle w:val="ListParagraph"/>
                              <w:widowControl/>
                              <w:numPr>
                                <w:ilvl w:val="0"/>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sz w:val="20"/>
                                <w:szCs w:val="20"/>
                                <w:lang w:eastAsia="zh-CN"/>
                              </w:rPr>
                              <w:t>Existing random access requirements are reused for NTN IoT.</w:t>
                            </w:r>
                          </w:p>
                          <w:p w14:paraId="4ED15852" w14:textId="77777777" w:rsidR="00E85B56" w:rsidRPr="00D15219" w:rsidRDefault="00E85B56" w:rsidP="004B33B1">
                            <w:pPr>
                              <w:pStyle w:val="ListParagraph"/>
                              <w:widowControl/>
                              <w:numPr>
                                <w:ilvl w:val="0"/>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iCs/>
                                <w:sz w:val="20"/>
                                <w:szCs w:val="20"/>
                                <w:lang w:eastAsia="zh-CN"/>
                              </w:rPr>
                              <w:t>The following aspect can be FFS in the next meeting</w:t>
                            </w:r>
                          </w:p>
                          <w:p w14:paraId="5036315B" w14:textId="77777777" w:rsidR="00E85B56" w:rsidRPr="00D15219" w:rsidRDefault="00E85B56" w:rsidP="004B33B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Specification impact of UE specific TA reporting </w:t>
                            </w:r>
                          </w:p>
                          <w:p w14:paraId="3AF7688C" w14:textId="6B0B2E0D" w:rsidR="00E85B56" w:rsidRPr="00D15219" w:rsidRDefault="00E85B56" w:rsidP="004B33B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Whether to consider non-anchor carrier based RA for NB-IoT in NTN</w:t>
                            </w:r>
                          </w:p>
                          <w:p w14:paraId="40729D4C" w14:textId="467DFB76"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3</w:t>
                            </w:r>
                            <w:r w:rsidRPr="00D15219">
                              <w:rPr>
                                <w:rFonts w:ascii="Times New Roman" w:hAnsi="Times New Roman"/>
                                <w:sz w:val="20"/>
                              </w:rPr>
                              <w:t>:</w:t>
                            </w:r>
                            <w:r w:rsidRPr="00D15219">
                              <w:rPr>
                                <w:rFonts w:ascii="Times New Roman" w:hAnsi="Times New Roman"/>
                                <w:sz w:val="20"/>
                              </w:rPr>
                              <w:tab/>
                              <w:t>M1, E-UTRAN Handover</w:t>
                            </w:r>
                          </w:p>
                          <w:p w14:paraId="08094FAB" w14:textId="77777777" w:rsidR="00E85B56" w:rsidRPr="00D15219"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D15219">
                              <w:rPr>
                                <w:rFonts w:ascii="Times New Roman" w:eastAsia="SimSun" w:hAnsi="Times New Roman"/>
                                <w:sz w:val="20"/>
                                <w:szCs w:val="20"/>
                                <w:lang w:eastAsia="zh-CN"/>
                              </w:rPr>
                              <w:t xml:space="preserve">For eMTC (M1) over NTN, define E-UTRAN Handover requirements by re-using TN HO requirements for NTN as baseline </w:t>
                            </w:r>
                          </w:p>
                          <w:p w14:paraId="48C1A4B8" w14:textId="61CC81B2" w:rsidR="00E85B56" w:rsidRPr="00D15219" w:rsidRDefault="00E85B56" w:rsidP="004B33B1">
                            <w:pPr>
                              <w:pStyle w:val="ListParagraph"/>
                              <w:widowControl/>
                              <w:numPr>
                                <w:ilvl w:val="1"/>
                                <w:numId w:val="6"/>
                              </w:numPr>
                              <w:spacing w:after="120"/>
                              <w:ind w:leftChars="0" w:left="1650"/>
                              <w:jc w:val="left"/>
                              <w:rPr>
                                <w:rFonts w:ascii="Times New Roman" w:eastAsia="SimSun" w:hAnsi="Times New Roman"/>
                                <w:sz w:val="20"/>
                                <w:szCs w:val="20"/>
                                <w:lang w:eastAsia="zh-CN"/>
                              </w:rPr>
                            </w:pPr>
                            <w:r w:rsidRPr="00D15219">
                              <w:rPr>
                                <w:rFonts w:ascii="Times New Roman" w:eastAsia="PMingLiU" w:hAnsi="Times New Roman"/>
                                <w:sz w:val="20"/>
                                <w:szCs w:val="20"/>
                                <w:lang w:eastAsia="zh-TW"/>
                              </w:rPr>
                              <w:t>Note: RAN4 can further discuss and identify potential NTN specific impact</w:t>
                            </w:r>
                          </w:p>
                          <w:p w14:paraId="47D8FCC9" w14:textId="30BF6551"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4</w:t>
                            </w:r>
                            <w:r w:rsidRPr="00D15219">
                              <w:rPr>
                                <w:rFonts w:ascii="Times New Roman" w:hAnsi="Times New Roman"/>
                                <w:sz w:val="20"/>
                              </w:rPr>
                              <w:t>:</w:t>
                            </w:r>
                            <w:r w:rsidRPr="00D15219">
                              <w:rPr>
                                <w:rFonts w:ascii="Times New Roman" w:hAnsi="Times New Roman"/>
                                <w:sz w:val="20"/>
                              </w:rPr>
                              <w:tab/>
                              <w:t>M1, CHO requirements</w:t>
                            </w:r>
                          </w:p>
                          <w:p w14:paraId="6A6691F8" w14:textId="77777777" w:rsidR="00E85B56" w:rsidRPr="00D15219" w:rsidRDefault="00E85B56" w:rsidP="004B33B1">
                            <w:pPr>
                              <w:pStyle w:val="ListParagraph"/>
                              <w:widowControl/>
                              <w:numPr>
                                <w:ilvl w:val="0"/>
                                <w:numId w:val="6"/>
                              </w:numPr>
                              <w:spacing w:after="120"/>
                              <w:ind w:leftChars="0" w:left="930"/>
                              <w:jc w:val="left"/>
                              <w:rPr>
                                <w:rFonts w:ascii="Times New Roman" w:hAnsi="Times New Roman"/>
                                <w:i/>
                                <w:color w:val="0070C0"/>
                                <w:sz w:val="20"/>
                                <w:szCs w:val="20"/>
                              </w:rPr>
                            </w:pPr>
                            <w:r w:rsidRPr="00D15219">
                              <w:rPr>
                                <w:rFonts w:ascii="Times New Roman" w:hAnsi="Times New Roman"/>
                                <w:sz w:val="20"/>
                                <w:szCs w:val="20"/>
                                <w:lang w:eastAsia="zh-CN"/>
                              </w:rPr>
                              <w:t xml:space="preserve">Option </w:t>
                            </w:r>
                            <w:r w:rsidRPr="00D15219">
                              <w:rPr>
                                <w:rFonts w:ascii="Times New Roman" w:eastAsia="PMingLiU" w:hAnsi="Times New Roman"/>
                                <w:sz w:val="20"/>
                                <w:szCs w:val="20"/>
                                <w:lang w:eastAsia="zh-TW"/>
                              </w:rPr>
                              <w:t>1</w:t>
                            </w:r>
                            <w:r w:rsidRPr="00D15219">
                              <w:rPr>
                                <w:rFonts w:ascii="Times New Roman" w:hAnsi="Times New Roman"/>
                                <w:sz w:val="20"/>
                                <w:szCs w:val="20"/>
                                <w:lang w:eastAsia="zh-CN"/>
                              </w:rPr>
                              <w:t>:</w:t>
                            </w:r>
                            <w:r w:rsidRPr="00D15219">
                              <w:rPr>
                                <w:rFonts w:ascii="Times New Roman" w:hAnsi="Times New Roman"/>
                                <w:sz w:val="20"/>
                                <w:szCs w:val="20"/>
                              </w:rPr>
                              <w:t xml:space="preserve"> define CHO requirements for M1 in NTN</w:t>
                            </w:r>
                          </w:p>
                          <w:p w14:paraId="7BFAC6F5" w14:textId="77777777" w:rsidR="00E85B56" w:rsidRPr="00D15219" w:rsidRDefault="00E85B56" w:rsidP="004B33B1">
                            <w:pPr>
                              <w:pStyle w:val="ListParagraph"/>
                              <w:widowControl/>
                              <w:numPr>
                                <w:ilvl w:val="1"/>
                                <w:numId w:val="6"/>
                              </w:numPr>
                              <w:spacing w:after="120"/>
                              <w:ind w:leftChars="0" w:left="1650"/>
                              <w:jc w:val="left"/>
                              <w:rPr>
                                <w:rFonts w:ascii="Times New Roman" w:hAnsi="Times New Roman"/>
                                <w:i/>
                                <w:color w:val="0070C0"/>
                                <w:sz w:val="20"/>
                                <w:szCs w:val="20"/>
                              </w:rPr>
                            </w:pPr>
                            <w:r w:rsidRPr="00D15219">
                              <w:rPr>
                                <w:rFonts w:ascii="Times New Roman" w:hAnsi="Times New Roman"/>
                                <w:sz w:val="20"/>
                                <w:szCs w:val="20"/>
                              </w:rPr>
                              <w:t>FFS no need to consider time or location based CHO</w:t>
                            </w:r>
                          </w:p>
                          <w:p w14:paraId="1BF7F4B1" w14:textId="65954A18" w:rsidR="00E85B56" w:rsidRPr="00D15219" w:rsidRDefault="00E85B56" w:rsidP="004B33B1">
                            <w:pPr>
                              <w:pStyle w:val="ListParagraph"/>
                              <w:widowControl/>
                              <w:numPr>
                                <w:ilvl w:val="0"/>
                                <w:numId w:val="6"/>
                              </w:numPr>
                              <w:spacing w:after="120"/>
                              <w:ind w:leftChars="0" w:left="930"/>
                              <w:jc w:val="left"/>
                              <w:rPr>
                                <w:rFonts w:ascii="Times New Roman" w:hAnsi="Times New Roman"/>
                                <w:sz w:val="20"/>
                                <w:szCs w:val="20"/>
                              </w:rPr>
                            </w:pPr>
                            <w:r w:rsidRPr="00D15219">
                              <w:rPr>
                                <w:rFonts w:ascii="Times New Roman" w:hAnsi="Times New Roman"/>
                                <w:sz w:val="20"/>
                                <w:szCs w:val="20"/>
                                <w:lang w:eastAsia="zh-CN"/>
                              </w:rPr>
                              <w:t xml:space="preserve">Option </w:t>
                            </w:r>
                            <w:r w:rsidRPr="00D15219">
                              <w:rPr>
                                <w:rFonts w:ascii="Times New Roman" w:eastAsia="PMingLiU" w:hAnsi="Times New Roman"/>
                                <w:sz w:val="20"/>
                                <w:szCs w:val="20"/>
                                <w:lang w:eastAsia="zh-TW"/>
                              </w:rPr>
                              <w:t>2</w:t>
                            </w:r>
                            <w:r w:rsidRPr="00D15219">
                              <w:rPr>
                                <w:rFonts w:ascii="Times New Roman" w:hAnsi="Times New Roman"/>
                                <w:sz w:val="20"/>
                                <w:szCs w:val="20"/>
                                <w:lang w:eastAsia="zh-CN"/>
                              </w:rPr>
                              <w:t>:</w:t>
                            </w:r>
                            <w:r w:rsidRPr="00D15219">
                              <w:rPr>
                                <w:rFonts w:ascii="Times New Roman" w:hAnsi="Times New Roman"/>
                                <w:sz w:val="20"/>
                                <w:szCs w:val="20"/>
                              </w:rPr>
                              <w:t xml:space="preserve"> CHO requirements for M1 should be introduced first in the Terrestrial IoT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571211" id="Text Box 4" o:spid="_x0000_s1030" type="#_x0000_t202" style="position:absolute;left:0;text-align:left;margin-left:-.05pt;margin-top:22.45pt;width:497.5pt;height:39.9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PJJQIAAEsEAAAOAAAAZHJzL2Uyb0RvYy54bWysVNtu2zAMfR+wfxD0vthJkzQ14hRdugwD&#10;ugvQ7gNoWY6F6TZJiZ19/SjZzYJuexnmB0EUqSPyHNLr215JcuTOC6NLOp3klHDNTC30vqRfn3Zv&#10;VpT4ALoGaTQv6Yl7ert5/Wrd2YLPTGtkzR1BEO2Lzpa0DcEWWeZZyxX4ibFco7MxTkFA0+2z2kGH&#10;6EpmszxfZp1xtXWGce/x9H5w0k3CbxrOwuem8TwQWVLMLaTVpbWKa7ZZQ7F3YFvBxjTgH7JQIDQ+&#10;eoa6hwDk4MRvUEowZ7xpwoQZlZmmEYynGrCaaf6imscWLE+1IDnenmny/w+WfTp+cUTUJZ1TokGh&#10;RE+8D+St6ck8stNZX2DQo8Ww0OMxqpwq9fbBsG+eaLNtQe/5nXOmaznUmN003swurg44PoJU3UdT&#10;4zNwCCYB9Y1TkTokgyA6qnQ6KxNTYXi4vJquZgt0MfQt8uX1VZIug+L5tnU+vOdGkbgpqUPlEzoc&#10;H3yI2UDxHBIf80aKeiekTIbbV1vpyBGwS3bpSwW8CJOadCW9WcwWAwF/hcjT9ycIJQK2uxSqpKtz&#10;EBSRtne6Ts0YQMhhjylLPfIYqRtIDH3Vj4KN8lSmPiGxzgzdjdOIm9a4H5R02Nkl9d8P4Dgl8oNG&#10;cW6m83kchWTMF9czNNylp7r0gGYIVdJAybDdhjQ+iTd7hyLuROI3qj1kMqaMHZtoH6crjsSlnaJ+&#10;/QM2PwEAAP//AwBQSwMEFAAGAAgAAAAhALT/w4zdAAAACAEAAA8AAABkcnMvZG93bnJldi54bWxM&#10;j8FuwjAMhu+T9g6RJ+2CIIUVtnZN0YbEaSc6dg+N11ZrnC4JUN5+5sRutv5Pvz8X69H24oQ+dI4U&#10;zGcJCKTamY4aBfvP7fQFRIiajO4doYILBliX93eFzo070w5PVWwEl1DItYI2xiGXMtQtWh1mbkDi&#10;7Nt5qyOvvpHG6zOX214ukmQlre6IL7R6wE2L9U91tApWv9XT5OPLTGh32b772i7NZr9U6vFhfHsF&#10;EXGMNxiu+qwOJTsd3JFMEL2C6ZxBBWmageA4y67DgblF+gyyLOT/B8o/AAAA//8DAFBLAQItABQA&#10;BgAIAAAAIQC2gziS/gAAAOEBAAATAAAAAAAAAAAAAAAAAAAAAABbQ29udGVudF9UeXBlc10ueG1s&#10;UEsBAi0AFAAGAAgAAAAhADj9If/WAAAAlAEAAAsAAAAAAAAAAAAAAAAALwEAAF9yZWxzLy5yZWxz&#10;UEsBAi0AFAAGAAgAAAAhABkyg8klAgAASwQAAA4AAAAAAAAAAAAAAAAALgIAAGRycy9lMm9Eb2Mu&#10;eG1sUEsBAi0AFAAGAAgAAAAhALT/w4zdAAAACAEAAA8AAAAAAAAAAAAAAAAAfwQAAGRycy9kb3du&#10;cmV2LnhtbFBLBQYAAAAABAAEAPMAAACJBQAAAAA=&#10;">
                <v:textbox style="mso-fit-shape-to-text:t">
                  <w:txbxContent>
                    <w:p w14:paraId="172195AC" w14:textId="4070EA6C"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1</w:t>
                      </w:r>
                      <w:r w:rsidRPr="00D15219">
                        <w:rPr>
                          <w:rFonts w:ascii="Times New Roman" w:hAnsi="Times New Roman"/>
                          <w:sz w:val="20"/>
                        </w:rPr>
                        <w:t>: RRC Re-establishment and RRC release with redirection</w:t>
                      </w:r>
                    </w:p>
                    <w:p w14:paraId="7E779DF4" w14:textId="77777777" w:rsidR="00E85B56" w:rsidRPr="00D15219" w:rsidRDefault="00E85B56" w:rsidP="004B33B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Continue discussion the following aspect in the next meeting</w:t>
                      </w:r>
                    </w:p>
                    <w:p w14:paraId="4DF39BDE" w14:textId="77777777"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Whether the r</w:t>
                      </w:r>
                      <w:r w:rsidRPr="00D15219">
                        <w:rPr>
                          <w:rFonts w:ascii="Times New Roman" w:eastAsia="SimSun" w:hAnsi="Times New Roman"/>
                          <w:sz w:val="20"/>
                          <w:szCs w:val="20"/>
                          <w:lang w:eastAsia="zh-CN"/>
                        </w:rPr>
                        <w:t xml:space="preserve">equirements of RRC Re-establishment and RRC release with redirection of TN can apply to IoT NTN not </w:t>
                      </w:r>
                      <w:proofErr w:type="spellStart"/>
                      <w:r w:rsidRPr="00D15219">
                        <w:rPr>
                          <w:rFonts w:ascii="Times New Roman" w:eastAsia="SimSun" w:hAnsi="Times New Roman"/>
                          <w:sz w:val="20"/>
                          <w:szCs w:val="20"/>
                          <w:lang w:eastAsia="zh-CN"/>
                        </w:rPr>
                        <w:t>not</w:t>
                      </w:r>
                      <w:proofErr w:type="spellEnd"/>
                      <w:r w:rsidRPr="00D15219">
                        <w:rPr>
                          <w:rFonts w:ascii="Times New Roman" w:eastAsia="SimSun" w:hAnsi="Times New Roman"/>
                          <w:sz w:val="20"/>
                          <w:szCs w:val="20"/>
                          <w:lang w:eastAsia="zh-CN"/>
                        </w:rPr>
                        <w:t>.</w:t>
                      </w:r>
                    </w:p>
                    <w:p w14:paraId="15AF61CD" w14:textId="77777777"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 xml:space="preserve">the impact of sharing factor regarding </w:t>
                      </w:r>
                      <w:proofErr w:type="spellStart"/>
                      <w:r w:rsidRPr="00D15219">
                        <w:rPr>
                          <w:rFonts w:ascii="Times New Roman" w:hAnsi="Times New Roman"/>
                          <w:sz w:val="20"/>
                          <w:szCs w:val="20"/>
                        </w:rPr>
                        <w:t>to</w:t>
                      </w:r>
                      <w:proofErr w:type="spellEnd"/>
                      <w:r w:rsidRPr="00D15219">
                        <w:rPr>
                          <w:rFonts w:ascii="Times New Roman" w:hAnsi="Times New Roman"/>
                          <w:sz w:val="20"/>
                          <w:szCs w:val="20"/>
                        </w:rPr>
                        <w:t xml:space="preserve"> number of NGSO satellites</w:t>
                      </w:r>
                    </w:p>
                    <w:p w14:paraId="4EC14613" w14:textId="0AF563CD"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FFS on impact of serving cell coverage (</w:t>
                      </w:r>
                      <w:proofErr w:type="spellStart"/>
                      <w:r w:rsidRPr="00D15219">
                        <w:rPr>
                          <w:rFonts w:ascii="Times New Roman" w:hAnsi="Times New Roman"/>
                          <w:sz w:val="20"/>
                          <w:szCs w:val="20"/>
                        </w:rPr>
                        <w:t>Tservice</w:t>
                      </w:r>
                      <w:proofErr w:type="spellEnd"/>
                      <w:r w:rsidRPr="00D15219">
                        <w:rPr>
                          <w:rFonts w:ascii="Times New Roman" w:hAnsi="Times New Roman"/>
                          <w:sz w:val="20"/>
                          <w:szCs w:val="20"/>
                        </w:rPr>
                        <w:t>) on RRC re-establishment and RRC connection release with redirection.</w:t>
                      </w:r>
                    </w:p>
                    <w:p w14:paraId="67AA2768" w14:textId="0F91DF52"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2</w:t>
                      </w:r>
                      <w:r w:rsidRPr="00D15219">
                        <w:rPr>
                          <w:rFonts w:ascii="Times New Roman" w:hAnsi="Times New Roman"/>
                          <w:sz w:val="20"/>
                        </w:rPr>
                        <w:t>: Random Access</w:t>
                      </w:r>
                    </w:p>
                    <w:p w14:paraId="05B6BF30" w14:textId="77777777" w:rsidR="00E85B56" w:rsidRPr="00D15219" w:rsidRDefault="00E85B56" w:rsidP="004B33B1">
                      <w:pPr>
                        <w:pStyle w:val="ListParagraph"/>
                        <w:widowControl/>
                        <w:numPr>
                          <w:ilvl w:val="0"/>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sz w:val="20"/>
                          <w:szCs w:val="20"/>
                          <w:lang w:eastAsia="zh-CN"/>
                        </w:rPr>
                        <w:t>Existing random access requirements are reused for NTN IoT.</w:t>
                      </w:r>
                    </w:p>
                    <w:p w14:paraId="4ED15852" w14:textId="77777777" w:rsidR="00E85B56" w:rsidRPr="00D15219" w:rsidRDefault="00E85B56" w:rsidP="004B33B1">
                      <w:pPr>
                        <w:pStyle w:val="ListParagraph"/>
                        <w:widowControl/>
                        <w:numPr>
                          <w:ilvl w:val="0"/>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iCs/>
                          <w:sz w:val="20"/>
                          <w:szCs w:val="20"/>
                          <w:lang w:eastAsia="zh-CN"/>
                        </w:rPr>
                        <w:t>The following aspect can be FFS in the next meeting</w:t>
                      </w:r>
                    </w:p>
                    <w:p w14:paraId="5036315B" w14:textId="77777777" w:rsidR="00E85B56" w:rsidRPr="00D15219" w:rsidRDefault="00E85B56" w:rsidP="004B33B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Specification impact of UE specific TA reporting </w:t>
                      </w:r>
                    </w:p>
                    <w:p w14:paraId="3AF7688C" w14:textId="6B0B2E0D" w:rsidR="00E85B56" w:rsidRPr="00D15219" w:rsidRDefault="00E85B56" w:rsidP="004B33B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Whether to consider non-anchor carrier based RA for NB-IoT in NTN</w:t>
                      </w:r>
                    </w:p>
                    <w:p w14:paraId="40729D4C" w14:textId="467DFB76"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3</w:t>
                      </w:r>
                      <w:r w:rsidRPr="00D15219">
                        <w:rPr>
                          <w:rFonts w:ascii="Times New Roman" w:hAnsi="Times New Roman"/>
                          <w:sz w:val="20"/>
                        </w:rPr>
                        <w:t>:</w:t>
                      </w:r>
                      <w:r w:rsidRPr="00D15219">
                        <w:rPr>
                          <w:rFonts w:ascii="Times New Roman" w:hAnsi="Times New Roman"/>
                          <w:sz w:val="20"/>
                        </w:rPr>
                        <w:tab/>
                        <w:t>M1, E-UTRAN Handover</w:t>
                      </w:r>
                    </w:p>
                    <w:p w14:paraId="08094FAB" w14:textId="77777777" w:rsidR="00E85B56" w:rsidRPr="00D15219"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D15219">
                        <w:rPr>
                          <w:rFonts w:ascii="Times New Roman" w:eastAsia="SimSun" w:hAnsi="Times New Roman"/>
                          <w:sz w:val="20"/>
                          <w:szCs w:val="20"/>
                          <w:lang w:eastAsia="zh-CN"/>
                        </w:rPr>
                        <w:t xml:space="preserve">For </w:t>
                      </w:r>
                      <w:proofErr w:type="spellStart"/>
                      <w:r w:rsidRPr="00D15219">
                        <w:rPr>
                          <w:rFonts w:ascii="Times New Roman" w:eastAsia="SimSun" w:hAnsi="Times New Roman"/>
                          <w:sz w:val="20"/>
                          <w:szCs w:val="20"/>
                          <w:lang w:eastAsia="zh-CN"/>
                        </w:rPr>
                        <w:t>eMTC</w:t>
                      </w:r>
                      <w:proofErr w:type="spellEnd"/>
                      <w:r w:rsidRPr="00D15219">
                        <w:rPr>
                          <w:rFonts w:ascii="Times New Roman" w:eastAsia="SimSun" w:hAnsi="Times New Roman"/>
                          <w:sz w:val="20"/>
                          <w:szCs w:val="20"/>
                          <w:lang w:eastAsia="zh-CN"/>
                        </w:rPr>
                        <w:t xml:space="preserve"> (M1) over NTN, define E-UTRAN Handover requirements by re-using TN HO requirements for NTN as baseline </w:t>
                      </w:r>
                    </w:p>
                    <w:p w14:paraId="48C1A4B8" w14:textId="61CC81B2" w:rsidR="00E85B56" w:rsidRPr="00D15219" w:rsidRDefault="00E85B56" w:rsidP="004B33B1">
                      <w:pPr>
                        <w:pStyle w:val="ListParagraph"/>
                        <w:widowControl/>
                        <w:numPr>
                          <w:ilvl w:val="1"/>
                          <w:numId w:val="6"/>
                        </w:numPr>
                        <w:spacing w:after="120"/>
                        <w:ind w:leftChars="0" w:left="1650"/>
                        <w:jc w:val="left"/>
                        <w:rPr>
                          <w:rFonts w:ascii="Times New Roman" w:eastAsia="SimSun" w:hAnsi="Times New Roman"/>
                          <w:sz w:val="20"/>
                          <w:szCs w:val="20"/>
                          <w:lang w:eastAsia="zh-CN"/>
                        </w:rPr>
                      </w:pPr>
                      <w:r w:rsidRPr="00D15219">
                        <w:rPr>
                          <w:rFonts w:ascii="Times New Roman" w:eastAsia="PMingLiU" w:hAnsi="Times New Roman"/>
                          <w:sz w:val="20"/>
                          <w:szCs w:val="20"/>
                          <w:lang w:eastAsia="zh-TW"/>
                        </w:rPr>
                        <w:t>Note: RAN4 can further discuss and identify potential NTN specific impact</w:t>
                      </w:r>
                    </w:p>
                    <w:p w14:paraId="47D8FCC9" w14:textId="30BF6551"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4</w:t>
                      </w:r>
                      <w:r w:rsidRPr="00D15219">
                        <w:rPr>
                          <w:rFonts w:ascii="Times New Roman" w:hAnsi="Times New Roman"/>
                          <w:sz w:val="20"/>
                        </w:rPr>
                        <w:t>:</w:t>
                      </w:r>
                      <w:r w:rsidRPr="00D15219">
                        <w:rPr>
                          <w:rFonts w:ascii="Times New Roman" w:hAnsi="Times New Roman"/>
                          <w:sz w:val="20"/>
                        </w:rPr>
                        <w:tab/>
                        <w:t>M1, CHO requirements</w:t>
                      </w:r>
                    </w:p>
                    <w:p w14:paraId="6A6691F8" w14:textId="77777777" w:rsidR="00E85B56" w:rsidRPr="00D15219" w:rsidRDefault="00E85B56" w:rsidP="004B33B1">
                      <w:pPr>
                        <w:pStyle w:val="ListParagraph"/>
                        <w:widowControl/>
                        <w:numPr>
                          <w:ilvl w:val="0"/>
                          <w:numId w:val="6"/>
                        </w:numPr>
                        <w:spacing w:after="120"/>
                        <w:ind w:leftChars="0" w:left="930"/>
                        <w:jc w:val="left"/>
                        <w:rPr>
                          <w:rFonts w:ascii="Times New Roman" w:hAnsi="Times New Roman"/>
                          <w:i/>
                          <w:color w:val="0070C0"/>
                          <w:sz w:val="20"/>
                          <w:szCs w:val="20"/>
                        </w:rPr>
                      </w:pPr>
                      <w:r w:rsidRPr="00D15219">
                        <w:rPr>
                          <w:rFonts w:ascii="Times New Roman" w:hAnsi="Times New Roman"/>
                          <w:sz w:val="20"/>
                          <w:szCs w:val="20"/>
                          <w:lang w:eastAsia="zh-CN"/>
                        </w:rPr>
                        <w:t xml:space="preserve">Option </w:t>
                      </w:r>
                      <w:r w:rsidRPr="00D15219">
                        <w:rPr>
                          <w:rFonts w:ascii="Times New Roman" w:eastAsia="PMingLiU" w:hAnsi="Times New Roman"/>
                          <w:sz w:val="20"/>
                          <w:szCs w:val="20"/>
                          <w:lang w:eastAsia="zh-TW"/>
                        </w:rPr>
                        <w:t>1</w:t>
                      </w:r>
                      <w:r w:rsidRPr="00D15219">
                        <w:rPr>
                          <w:rFonts w:ascii="Times New Roman" w:hAnsi="Times New Roman"/>
                          <w:sz w:val="20"/>
                          <w:szCs w:val="20"/>
                          <w:lang w:eastAsia="zh-CN"/>
                        </w:rPr>
                        <w:t>:</w:t>
                      </w:r>
                      <w:r w:rsidRPr="00D15219">
                        <w:rPr>
                          <w:rFonts w:ascii="Times New Roman" w:hAnsi="Times New Roman"/>
                          <w:sz w:val="20"/>
                          <w:szCs w:val="20"/>
                        </w:rPr>
                        <w:t xml:space="preserve"> define CHO requirements for M1 in NTN</w:t>
                      </w:r>
                    </w:p>
                    <w:p w14:paraId="7BFAC6F5" w14:textId="77777777" w:rsidR="00E85B56" w:rsidRPr="00D15219" w:rsidRDefault="00E85B56" w:rsidP="004B33B1">
                      <w:pPr>
                        <w:pStyle w:val="ListParagraph"/>
                        <w:widowControl/>
                        <w:numPr>
                          <w:ilvl w:val="1"/>
                          <w:numId w:val="6"/>
                        </w:numPr>
                        <w:spacing w:after="120"/>
                        <w:ind w:leftChars="0" w:left="1650"/>
                        <w:jc w:val="left"/>
                        <w:rPr>
                          <w:rFonts w:ascii="Times New Roman" w:hAnsi="Times New Roman"/>
                          <w:i/>
                          <w:color w:val="0070C0"/>
                          <w:sz w:val="20"/>
                          <w:szCs w:val="20"/>
                        </w:rPr>
                      </w:pPr>
                      <w:r w:rsidRPr="00D15219">
                        <w:rPr>
                          <w:rFonts w:ascii="Times New Roman" w:hAnsi="Times New Roman"/>
                          <w:sz w:val="20"/>
                          <w:szCs w:val="20"/>
                        </w:rPr>
                        <w:t>FFS no need to consider time or location based CHO</w:t>
                      </w:r>
                    </w:p>
                    <w:p w14:paraId="1BF7F4B1" w14:textId="65954A18" w:rsidR="00E85B56" w:rsidRPr="00D15219" w:rsidRDefault="00E85B56" w:rsidP="004B33B1">
                      <w:pPr>
                        <w:pStyle w:val="ListParagraph"/>
                        <w:widowControl/>
                        <w:numPr>
                          <w:ilvl w:val="0"/>
                          <w:numId w:val="6"/>
                        </w:numPr>
                        <w:spacing w:after="120"/>
                        <w:ind w:leftChars="0" w:left="930"/>
                        <w:jc w:val="left"/>
                        <w:rPr>
                          <w:rFonts w:ascii="Times New Roman" w:hAnsi="Times New Roman"/>
                          <w:sz w:val="20"/>
                          <w:szCs w:val="20"/>
                        </w:rPr>
                      </w:pPr>
                      <w:r w:rsidRPr="00D15219">
                        <w:rPr>
                          <w:rFonts w:ascii="Times New Roman" w:hAnsi="Times New Roman"/>
                          <w:sz w:val="20"/>
                          <w:szCs w:val="20"/>
                          <w:lang w:eastAsia="zh-CN"/>
                        </w:rPr>
                        <w:t xml:space="preserve">Option </w:t>
                      </w:r>
                      <w:r w:rsidRPr="00D15219">
                        <w:rPr>
                          <w:rFonts w:ascii="Times New Roman" w:eastAsia="PMingLiU" w:hAnsi="Times New Roman"/>
                          <w:sz w:val="20"/>
                          <w:szCs w:val="20"/>
                          <w:lang w:eastAsia="zh-TW"/>
                        </w:rPr>
                        <w:t>2</w:t>
                      </w:r>
                      <w:r w:rsidRPr="00D15219">
                        <w:rPr>
                          <w:rFonts w:ascii="Times New Roman" w:hAnsi="Times New Roman"/>
                          <w:sz w:val="20"/>
                          <w:szCs w:val="20"/>
                          <w:lang w:eastAsia="zh-CN"/>
                        </w:rPr>
                        <w:t>:</w:t>
                      </w:r>
                      <w:r w:rsidRPr="00D15219">
                        <w:rPr>
                          <w:rFonts w:ascii="Times New Roman" w:hAnsi="Times New Roman"/>
                          <w:sz w:val="20"/>
                          <w:szCs w:val="20"/>
                        </w:rPr>
                        <w:t xml:space="preserve"> CHO requirements for M1 should be introduced first in the Terrestrial IoT</w:t>
                      </w:r>
                    </w:p>
                  </w:txbxContent>
                </v:textbox>
                <w10:wrap type="square" anchorx="margin"/>
              </v:shape>
            </w:pict>
          </mc:Fallback>
        </mc:AlternateContent>
      </w:r>
      <w:r w:rsidR="003A0CEC" w:rsidRPr="00C550F3">
        <w:rPr>
          <w:rFonts w:ascii="Arial" w:eastAsia="Yu Mincho" w:hAnsi="Arial" w:cs="Arial"/>
          <w:kern w:val="0"/>
          <w:sz w:val="20"/>
          <w:szCs w:val="20"/>
          <w:lang w:val="en-GB" w:eastAsia="en-GB"/>
        </w:rPr>
        <w:t>CONNECTED state mobility requirements</w:t>
      </w:r>
    </w:p>
    <w:p w14:paraId="23CA7D16" w14:textId="26592252" w:rsidR="002A1A2B" w:rsidRDefault="002A1A2B" w:rsidP="002A1A2B">
      <w:pPr>
        <w:spacing w:afterLines="50" w:after="120"/>
        <w:rPr>
          <w:rFonts w:ascii="Arial" w:eastAsia="Yu Mincho" w:hAnsi="Arial" w:cs="Arial"/>
        </w:rPr>
      </w:pPr>
    </w:p>
    <w:p w14:paraId="7FF7D593" w14:textId="77777777" w:rsidR="00F042A7" w:rsidRPr="00F042A7" w:rsidRDefault="00F042A7" w:rsidP="002A1A2B">
      <w:pPr>
        <w:spacing w:afterLines="50" w:after="120"/>
        <w:rPr>
          <w:rFonts w:ascii="Arial" w:eastAsia="Yu Mincho" w:hAnsi="Arial" w:cs="Arial"/>
          <w:lang w:val="en-US"/>
        </w:rPr>
      </w:pPr>
    </w:p>
    <w:p w14:paraId="14A1FA22" w14:textId="77777777" w:rsidR="00D15219" w:rsidRDefault="00D15219">
      <w:pPr>
        <w:overflowPunct/>
        <w:autoSpaceDE/>
        <w:autoSpaceDN/>
        <w:adjustRightInd/>
        <w:spacing w:after="0"/>
        <w:textAlignment w:val="auto"/>
        <w:rPr>
          <w:rFonts w:ascii="Arial" w:eastAsia="Yu Mincho" w:hAnsi="Arial" w:cs="Arial"/>
        </w:rPr>
      </w:pPr>
      <w:r>
        <w:rPr>
          <w:rFonts w:ascii="Arial" w:eastAsia="Yu Mincho" w:hAnsi="Arial" w:cs="Arial"/>
        </w:rPr>
        <w:br w:type="page"/>
      </w:r>
    </w:p>
    <w:p w14:paraId="18CE1EB0" w14:textId="399E9AB6" w:rsidR="003A0CEC" w:rsidRPr="002A1A2B" w:rsidRDefault="003A0CEC" w:rsidP="004B33B1">
      <w:pPr>
        <w:pStyle w:val="ListParagraph"/>
        <w:numPr>
          <w:ilvl w:val="0"/>
          <w:numId w:val="11"/>
        </w:numPr>
        <w:ind w:leftChars="0"/>
        <w:rPr>
          <w:rFonts w:ascii="Arial" w:eastAsia="Yu Mincho" w:hAnsi="Arial" w:cs="Arial"/>
          <w:kern w:val="0"/>
          <w:sz w:val="20"/>
          <w:szCs w:val="20"/>
          <w:lang w:val="en-GB" w:eastAsia="en-GB"/>
        </w:rPr>
      </w:pPr>
      <w:r w:rsidRPr="002A1A2B">
        <w:rPr>
          <w:rFonts w:ascii="Arial" w:eastAsia="Yu Mincho" w:hAnsi="Arial" w:cs="Arial"/>
          <w:kern w:val="0"/>
          <w:sz w:val="20"/>
          <w:szCs w:val="20"/>
          <w:lang w:val="en-GB" w:eastAsia="en-GB"/>
        </w:rPr>
        <w:lastRenderedPageBreak/>
        <w:t>Timing requirements and RLM</w:t>
      </w:r>
    </w:p>
    <w:p w14:paraId="228228E1" w14:textId="718038D3" w:rsidR="002A1A2B" w:rsidRDefault="00D15219" w:rsidP="002A1A2B">
      <w:pPr>
        <w:spacing w:afterLines="50" w:after="120"/>
        <w:rPr>
          <w:rFonts w:ascii="Arial" w:eastAsia="Yu Mincho" w:hAnsi="Arial" w:cs="Arial"/>
        </w:rPr>
      </w:pPr>
      <w:r w:rsidRPr="00F042A7">
        <w:rPr>
          <w:rFonts w:ascii="Arial" w:eastAsia="Yu Mincho" w:hAnsi="Arial" w:cs="Arial"/>
          <w:noProof/>
        </w:rPr>
        <mc:AlternateContent>
          <mc:Choice Requires="wps">
            <w:drawing>
              <wp:anchor distT="45720" distB="45720" distL="114300" distR="114300" simplePos="0" relativeHeight="251669504" behindDoc="0" locked="0" layoutInCell="1" allowOverlap="1" wp14:anchorId="5F10E8B1" wp14:editId="26BBB9D3">
                <wp:simplePos x="0" y="0"/>
                <wp:positionH relativeFrom="margin">
                  <wp:posOffset>-635</wp:posOffset>
                </wp:positionH>
                <wp:positionV relativeFrom="paragraph">
                  <wp:posOffset>139065</wp:posOffset>
                </wp:positionV>
                <wp:extent cx="6318250" cy="506730"/>
                <wp:effectExtent l="0" t="0" r="25400" b="2667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322E9B44" w14:textId="6A4CB724"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1-1</w:t>
                            </w:r>
                            <w:r w:rsidRPr="00D15219">
                              <w:rPr>
                                <w:rFonts w:ascii="Times New Roman" w:hAnsi="Times New Roman"/>
                                <w:sz w:val="20"/>
                              </w:rPr>
                              <w:t>: UE transmit timing (Te) requirement</w:t>
                            </w:r>
                          </w:p>
                          <w:p w14:paraId="41074696" w14:textId="77777777" w:rsidR="00E85B56" w:rsidRPr="00D15219" w:rsidRDefault="00E85B56" w:rsidP="004B33B1">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The reference time point for T</w:t>
                            </w:r>
                            <w:r w:rsidRPr="00D15219">
                              <w:rPr>
                                <w:rFonts w:ascii="Times New Roman" w:eastAsia="PMingLiU" w:hAnsi="Times New Roman"/>
                                <w:iCs/>
                                <w:sz w:val="20"/>
                                <w:szCs w:val="20"/>
                                <w:vertAlign w:val="subscript"/>
                                <w:lang w:eastAsia="zh-TW"/>
                              </w:rPr>
                              <w:t>e_NTN</w:t>
                            </w:r>
                          </w:p>
                          <w:p w14:paraId="4F2BBBE3" w14:textId="77777777" w:rsidR="00E85B56" w:rsidRPr="00D15219" w:rsidRDefault="00E85B56" w:rsidP="004B33B1">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Option 1: </w:t>
                            </w:r>
                            <w:r w:rsidRPr="00D15219">
                              <w:rPr>
                                <w:rFonts w:ascii="Times New Roman" w:eastAsiaTheme="minorEastAsia" w:hAnsi="Times New Roman"/>
                                <w:sz w:val="20"/>
                                <w:szCs w:val="20"/>
                              </w:rPr>
                              <w:t xml:space="preserve">The reference point for </w:t>
                            </w:r>
                            <w:r w:rsidRPr="00D15219">
                              <w:rPr>
                                <w:rFonts w:ascii="Times New Roman" w:eastAsia="PMingLiU" w:hAnsi="Times New Roman"/>
                                <w:iCs/>
                                <w:sz w:val="20"/>
                                <w:szCs w:val="20"/>
                                <w:lang w:eastAsia="zh-TW"/>
                              </w:rPr>
                              <w:t>T</w:t>
                            </w:r>
                            <w:r w:rsidRPr="00D15219">
                              <w:rPr>
                                <w:rFonts w:ascii="Times New Roman" w:eastAsia="PMingLiU" w:hAnsi="Times New Roman"/>
                                <w:iCs/>
                                <w:sz w:val="20"/>
                                <w:szCs w:val="20"/>
                                <w:vertAlign w:val="subscript"/>
                                <w:lang w:eastAsia="zh-TW"/>
                              </w:rPr>
                              <w:t>e_NTN</w:t>
                            </w:r>
                            <w:r w:rsidRPr="00D15219">
                              <w:rPr>
                                <w:rFonts w:ascii="Times New Roman" w:eastAsiaTheme="minorEastAsia" w:hAnsi="Times New Roman"/>
                                <w:sz w:val="20"/>
                                <w:szCs w:val="20"/>
                              </w:rPr>
                              <w:t xml:space="preserve"> should be the downlink timing of the reference cell minus (</w:t>
                            </w:r>
                            <w:r w:rsidRPr="00D15219">
                              <w:rPr>
                                <w:rFonts w:ascii="Times New Roman" w:eastAsia="Yu Mincho" w:hAnsi="Times New Roman"/>
                                <w:i/>
                                <w:sz w:val="20"/>
                                <w:szCs w:val="20"/>
                              </w:rPr>
                              <w:t>N</w:t>
                            </w:r>
                            <w:r w:rsidRPr="00D15219">
                              <w:rPr>
                                <w:rFonts w:ascii="Times New Roman" w:eastAsia="Yu Mincho" w:hAnsi="Times New Roman"/>
                                <w:sz w:val="20"/>
                                <w:szCs w:val="20"/>
                                <w:vertAlign w:val="subscript"/>
                              </w:rPr>
                              <w:t>TA</w:t>
                            </w:r>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TA-offset</w:t>
                            </w:r>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TA,common</w:t>
                            </w:r>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TA,UE-specific</w:t>
                            </w:r>
                            <w:r w:rsidRPr="00D15219">
                              <w:rPr>
                                <w:rFonts w:ascii="Times New Roman" w:eastAsia="Yu Mincho" w:hAnsi="Times New Roman"/>
                                <w:sz w:val="20"/>
                                <w:szCs w:val="20"/>
                              </w:rPr>
                              <w:t>)</w:t>
                            </w:r>
                            <w:r w:rsidRPr="00D15219">
                              <w:rPr>
                                <w:rFonts w:ascii="Times New Roman" w:eastAsia="Yu Mincho" w:hAnsi="Times New Roman"/>
                                <w:i/>
                                <w:sz w:val="20"/>
                                <w:szCs w:val="20"/>
                                <w:lang w:eastAsia="ko-KR"/>
                              </w:rPr>
                              <w:t>×</w:t>
                            </w:r>
                            <w:r w:rsidRPr="00D15219">
                              <w:rPr>
                                <w:rFonts w:ascii="Times New Roman" w:eastAsia="Yu Mincho" w:hAnsi="Times New Roman"/>
                                <w:sz w:val="20"/>
                                <w:szCs w:val="20"/>
                              </w:rPr>
                              <w:t>T</w:t>
                            </w:r>
                            <w:r w:rsidRPr="00D15219">
                              <w:rPr>
                                <w:rFonts w:ascii="Times New Roman" w:eastAsia="Yu Mincho" w:hAnsi="Times New Roman"/>
                                <w:sz w:val="20"/>
                                <w:szCs w:val="20"/>
                                <w:vertAlign w:val="subscript"/>
                              </w:rPr>
                              <w:t>s</w:t>
                            </w:r>
                          </w:p>
                          <w:p w14:paraId="5BD3D3AC"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Option 2: </w:t>
                            </w:r>
                            <w:r w:rsidRPr="00D15219">
                              <w:rPr>
                                <w:rFonts w:ascii="Times New Roman" w:eastAsiaTheme="minorEastAsia" w:hAnsi="Times New Roman"/>
                                <w:sz w:val="20"/>
                                <w:szCs w:val="20"/>
                              </w:rPr>
                              <w:t xml:space="preserve">The reference point for Te should be the downlink timing of the reference cell minus the UE UL timing. FFS the UE UL timing. </w:t>
                            </w:r>
                          </w:p>
                          <w:p w14:paraId="686C5003" w14:textId="77777777" w:rsidR="00E85B56" w:rsidRPr="00D15219" w:rsidRDefault="00E85B56" w:rsidP="004B33B1">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Whether to relaxed Te by </w:t>
                            </w:r>
                            <w:r w:rsidRPr="00D15219">
                              <w:rPr>
                                <w:rFonts w:ascii="Times New Roman" w:eastAsia="SimSun" w:hAnsi="Times New Roman"/>
                                <w:sz w:val="20"/>
                                <w:szCs w:val="20"/>
                                <w:lang w:eastAsia="zh-CN"/>
                              </w:rPr>
                              <w:t>considering GNSS estimation accuracy</w:t>
                            </w:r>
                          </w:p>
                          <w:p w14:paraId="1E467DD3"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Option 1: no</w:t>
                            </w:r>
                          </w:p>
                          <w:p w14:paraId="1155CF5D"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Option 2: yes</w:t>
                            </w:r>
                          </w:p>
                          <w:p w14:paraId="4E2E8543" w14:textId="580F6CAE" w:rsidR="00E85B56" w:rsidRPr="00D15219" w:rsidRDefault="00E85B56" w:rsidP="004B33B1">
                            <w:pPr>
                              <w:pStyle w:val="ListParagraph"/>
                              <w:widowControl/>
                              <w:numPr>
                                <w:ilvl w:val="2"/>
                                <w:numId w:val="22"/>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FSS whether and how to relax the GNSS estimation accuracy</w:t>
                            </w:r>
                          </w:p>
                          <w:p w14:paraId="69BB41FD" w14:textId="1C1AC41C"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1-2</w:t>
                            </w:r>
                            <w:r w:rsidRPr="00D15219">
                              <w:rPr>
                                <w:rFonts w:ascii="Times New Roman" w:hAnsi="Times New Roman"/>
                                <w:sz w:val="20"/>
                              </w:rPr>
                              <w:t>: Gradual timing adjustment</w:t>
                            </w:r>
                          </w:p>
                          <w:p w14:paraId="4FDF8144" w14:textId="77777777"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 xml:space="preserve">FFS For gradual timing adjustment, </w:t>
                            </w:r>
                            <w:r w:rsidRPr="00D15219">
                              <w:rPr>
                                <w:rFonts w:ascii="Times New Roman" w:hAnsi="Times New Roman"/>
                                <w:sz w:val="20"/>
                                <w:szCs w:val="20"/>
                              </w:rPr>
                              <w:t>the reference timing shall be (</w:t>
                            </w:r>
                            <w:r w:rsidRPr="00D15219">
                              <w:rPr>
                                <w:rFonts w:ascii="Times New Roman" w:hAnsi="Times New Roman"/>
                                <w:i/>
                                <w:sz w:val="20"/>
                                <w:szCs w:val="20"/>
                              </w:rPr>
                              <w:t>N</w:t>
                            </w:r>
                            <w:r w:rsidRPr="00D15219">
                              <w:rPr>
                                <w:rFonts w:ascii="Times New Roman" w:hAnsi="Times New Roman"/>
                                <w:sz w:val="20"/>
                                <w:szCs w:val="20"/>
                                <w:vertAlign w:val="subscript"/>
                              </w:rPr>
                              <w:t>TA</w:t>
                            </w:r>
                            <w:r w:rsidRPr="00D15219">
                              <w:rPr>
                                <w:rFonts w:ascii="Times New Roman" w:hAnsi="Times New Roman"/>
                                <w:i/>
                                <w:sz w:val="20"/>
                                <w:szCs w:val="20"/>
                              </w:rPr>
                              <w:t xml:space="preserve"> + N</w:t>
                            </w:r>
                            <w:r w:rsidRPr="00D15219">
                              <w:rPr>
                                <w:rFonts w:ascii="Times New Roman" w:hAnsi="Times New Roman"/>
                                <w:sz w:val="20"/>
                                <w:szCs w:val="20"/>
                                <w:vertAlign w:val="subscript"/>
                              </w:rPr>
                              <w:t>TA-offset</w:t>
                            </w:r>
                            <w:r w:rsidRPr="00D15219">
                              <w:rPr>
                                <w:rFonts w:ascii="Times New Roman" w:hAnsi="Times New Roman"/>
                                <w:i/>
                                <w:sz w:val="20"/>
                                <w:szCs w:val="20"/>
                              </w:rPr>
                              <w:t xml:space="preserve"> + N</w:t>
                            </w:r>
                            <w:r w:rsidRPr="00D15219">
                              <w:rPr>
                                <w:rFonts w:ascii="Times New Roman" w:hAnsi="Times New Roman"/>
                                <w:sz w:val="20"/>
                                <w:szCs w:val="20"/>
                                <w:vertAlign w:val="subscript"/>
                              </w:rPr>
                              <w:t>TA,common</w:t>
                            </w:r>
                            <w:r w:rsidRPr="00D15219">
                              <w:rPr>
                                <w:rFonts w:ascii="Times New Roman" w:hAnsi="Times New Roman"/>
                                <w:i/>
                                <w:sz w:val="20"/>
                                <w:szCs w:val="20"/>
                              </w:rPr>
                              <w:t xml:space="preserve"> + N</w:t>
                            </w:r>
                            <w:r w:rsidRPr="00D15219">
                              <w:rPr>
                                <w:rFonts w:ascii="Times New Roman" w:hAnsi="Times New Roman"/>
                                <w:sz w:val="20"/>
                                <w:szCs w:val="20"/>
                                <w:vertAlign w:val="subscript"/>
                              </w:rPr>
                              <w:t>TA,UE-specific</w:t>
                            </w:r>
                            <w:r w:rsidRPr="00D15219">
                              <w:rPr>
                                <w:rFonts w:ascii="Times New Roman" w:hAnsi="Times New Roman"/>
                                <w:sz w:val="20"/>
                                <w:szCs w:val="20"/>
                              </w:rPr>
                              <w:t>)</w:t>
                            </w:r>
                            <w:r w:rsidRPr="00D15219">
                              <w:rPr>
                                <w:rFonts w:ascii="Times New Roman" w:hAnsi="Times New Roman"/>
                                <w:i/>
                                <w:sz w:val="20"/>
                                <w:szCs w:val="20"/>
                                <w:lang w:eastAsia="ko-KR"/>
                              </w:rPr>
                              <w:t>×</w:t>
                            </w:r>
                            <w:r w:rsidRPr="00D15219">
                              <w:rPr>
                                <w:rFonts w:ascii="Times New Roman" w:hAnsi="Times New Roman"/>
                                <w:sz w:val="20"/>
                                <w:szCs w:val="20"/>
                              </w:rPr>
                              <w:t>T</w:t>
                            </w:r>
                            <w:r w:rsidRPr="00D15219">
                              <w:rPr>
                                <w:rFonts w:ascii="Times New Roman" w:hAnsi="Times New Roman"/>
                                <w:sz w:val="20"/>
                                <w:szCs w:val="20"/>
                                <w:vertAlign w:val="subscript"/>
                              </w:rPr>
                              <w:t>s</w:t>
                            </w:r>
                            <w:r w:rsidRPr="00D15219">
                              <w:rPr>
                                <w:rFonts w:ascii="Times New Roman" w:hAnsi="Times New Roman"/>
                                <w:sz w:val="20"/>
                                <w:szCs w:val="20"/>
                              </w:rPr>
                              <w:t xml:space="preserve"> before the downlink timing of the reference cell. </w:t>
                            </w:r>
                            <w:r w:rsidRPr="00D15219">
                              <w:rPr>
                                <w:rFonts w:ascii="Times New Roman" w:eastAsia="PMingLiU" w:hAnsi="Times New Roman"/>
                                <w:sz w:val="20"/>
                                <w:szCs w:val="20"/>
                                <w:lang w:eastAsia="zh-TW"/>
                              </w:rPr>
                              <w:t>Clarify the adjustment with “apart from a change of N</w:t>
                            </w:r>
                            <w:r w:rsidRPr="00D15219">
                              <w:rPr>
                                <w:rFonts w:ascii="Times New Roman" w:eastAsia="PMingLiU" w:hAnsi="Times New Roman"/>
                                <w:sz w:val="20"/>
                                <w:szCs w:val="20"/>
                                <w:vertAlign w:val="subscript"/>
                                <w:lang w:eastAsia="zh-TW"/>
                              </w:rPr>
                              <w:t>TA,UE-specific</w:t>
                            </w:r>
                            <w:r w:rsidRPr="00D15219">
                              <w:rPr>
                                <w:rFonts w:ascii="Times New Roman" w:eastAsia="PMingLiU" w:hAnsi="Times New Roman"/>
                                <w:sz w:val="20"/>
                                <w:szCs w:val="20"/>
                                <w:lang w:eastAsia="zh-TW"/>
                              </w:rPr>
                              <w:t xml:space="preserve"> and N</w:t>
                            </w:r>
                            <w:r w:rsidRPr="00D15219">
                              <w:rPr>
                                <w:rFonts w:ascii="Times New Roman" w:eastAsia="PMingLiU" w:hAnsi="Times New Roman"/>
                                <w:sz w:val="20"/>
                                <w:szCs w:val="20"/>
                                <w:vertAlign w:val="subscript"/>
                                <w:lang w:eastAsia="zh-TW"/>
                              </w:rPr>
                              <w:t>TA,common</w:t>
                            </w:r>
                            <w:r w:rsidRPr="00D15219">
                              <w:rPr>
                                <w:rFonts w:ascii="Times New Roman" w:eastAsia="PMingLiU" w:hAnsi="Times New Roman"/>
                                <w:sz w:val="20"/>
                                <w:szCs w:val="20"/>
                                <w:lang w:eastAsia="zh-TW"/>
                              </w:rPr>
                              <w:t>”</w:t>
                            </w:r>
                          </w:p>
                          <w:p w14:paraId="4C6EFF4B" w14:textId="77777777"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FFS the gradual timing adjustment</w:t>
                            </w:r>
                            <w:r w:rsidRPr="00D15219">
                              <w:rPr>
                                <w:rFonts w:ascii="Times New Roman" w:hAnsi="Times New Roman"/>
                                <w:sz w:val="20"/>
                                <w:szCs w:val="20"/>
                              </w:rPr>
                              <w:t xml:space="preserve"> figures (max step size, max, min rate etc)</w:t>
                            </w:r>
                          </w:p>
                          <w:p w14:paraId="3EC0175A" w14:textId="1BE412EA"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FFS the impact of “segmented UL transmission</w:t>
                            </w:r>
                          </w:p>
                          <w:p w14:paraId="6A4CA997" w14:textId="77777777"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2</w:t>
                            </w:r>
                            <w:r w:rsidRPr="00D15219">
                              <w:rPr>
                                <w:rFonts w:ascii="Times New Roman" w:hAnsi="Times New Roman"/>
                                <w:sz w:val="20"/>
                              </w:rPr>
                              <w:t>: UE Timer accuracy</w:t>
                            </w:r>
                          </w:p>
                          <w:p w14:paraId="1A12F427" w14:textId="77777777" w:rsidR="00E85B56" w:rsidRPr="00D15219" w:rsidRDefault="00E85B56" w:rsidP="004B33B1">
                            <w:pPr>
                              <w:pStyle w:val="ListParagraph"/>
                              <w:widowControl/>
                              <w:numPr>
                                <w:ilvl w:val="0"/>
                                <w:numId w:val="6"/>
                              </w:numPr>
                              <w:spacing w:after="120"/>
                              <w:ind w:leftChars="0" w:left="930"/>
                              <w:jc w:val="left"/>
                              <w:rPr>
                                <w:rFonts w:ascii="Times New Roman" w:hAnsi="Times New Roman"/>
                                <w:i/>
                                <w:color w:val="5B9BD5" w:themeColor="accent1"/>
                                <w:sz w:val="20"/>
                                <w:szCs w:val="20"/>
                              </w:rPr>
                            </w:pPr>
                            <w:r w:rsidRPr="00D15219">
                              <w:rPr>
                                <w:rFonts w:ascii="Times New Roman" w:eastAsia="SimSun" w:hAnsi="Times New Roman"/>
                                <w:color w:val="5B9BD5" w:themeColor="accent1"/>
                                <w:sz w:val="20"/>
                                <w:szCs w:val="20"/>
                                <w:lang w:eastAsia="zh-CN"/>
                              </w:rPr>
                              <w:t>the existing TN requirements apply.</w:t>
                            </w:r>
                          </w:p>
                          <w:p w14:paraId="642D3E07" w14:textId="77777777" w:rsidR="00E85B56" w:rsidRPr="00D15219"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D15219">
                              <w:rPr>
                                <w:rFonts w:ascii="Times New Roman" w:eastAsia="SimSun" w:hAnsi="Times New Roman"/>
                                <w:color w:val="5B9BD5" w:themeColor="accent1"/>
                                <w:sz w:val="20"/>
                                <w:szCs w:val="20"/>
                                <w:lang w:eastAsia="zh-CN"/>
                              </w:rPr>
                              <w:t xml:space="preserve">For NB, as in 7.21 </w:t>
                            </w:r>
                          </w:p>
                          <w:p w14:paraId="5366316E" w14:textId="2E286726" w:rsidR="00E85B56" w:rsidRPr="00D15219"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D15219">
                              <w:rPr>
                                <w:rFonts w:ascii="Times New Roman" w:eastAsia="SimSun" w:hAnsi="Times New Roman"/>
                                <w:color w:val="5B9BD5" w:themeColor="accent1"/>
                                <w:sz w:val="20"/>
                                <w:szCs w:val="20"/>
                                <w:lang w:eastAsia="zh-CN"/>
                              </w:rPr>
                              <w:t>For M1, as in 7.27</w:t>
                            </w:r>
                          </w:p>
                          <w:p w14:paraId="128338C2" w14:textId="49E22C74" w:rsidR="00E85B56" w:rsidRPr="00D15219" w:rsidRDefault="00E85B56" w:rsidP="00D15219">
                            <w:pPr>
                              <w:pStyle w:val="Heading4"/>
                              <w:ind w:left="0" w:firstLine="0"/>
                              <w:rPr>
                                <w:rFonts w:ascii="Times New Roman" w:hAnsi="Times New Roman"/>
                                <w:sz w:val="20"/>
                              </w:rPr>
                            </w:pPr>
                            <w:bookmarkStart w:id="0" w:name="_Hlk111926020"/>
                            <w:r w:rsidRPr="00D15219">
                              <w:rPr>
                                <w:rFonts w:ascii="Times New Roman" w:hAnsi="Times New Roman"/>
                                <w:sz w:val="20"/>
                              </w:rPr>
                              <w:t>Issue 4-</w:t>
                            </w:r>
                            <w:r w:rsidRPr="00D15219">
                              <w:rPr>
                                <w:rFonts w:ascii="Times New Roman" w:eastAsia="PMingLiU" w:hAnsi="Times New Roman"/>
                                <w:sz w:val="20"/>
                                <w:lang w:eastAsia="zh-TW"/>
                              </w:rPr>
                              <w:t>3</w:t>
                            </w:r>
                            <w:r w:rsidRPr="00D15219">
                              <w:rPr>
                                <w:rFonts w:ascii="Times New Roman" w:hAnsi="Times New Roman"/>
                                <w:sz w:val="20"/>
                              </w:rPr>
                              <w:t>: Timing Advance adjustment accuracy</w:t>
                            </w:r>
                            <w:bookmarkEnd w:id="0"/>
                          </w:p>
                          <w:p w14:paraId="4F251E40" w14:textId="77777777" w:rsidR="00E85B56" w:rsidRPr="00D15219" w:rsidRDefault="00E85B56" w:rsidP="004B33B1">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sz w:val="20"/>
                                <w:szCs w:val="20"/>
                                <w:lang w:eastAsia="zh-CN"/>
                              </w:rPr>
                              <w:t xml:space="preserve">the legacy NB-IoT and eMTC timing advance adjustment accuracy requirements apply, and clarify the adjustment of timing with “apart from a change of </w:t>
                            </w:r>
                            <w:r w:rsidRPr="00D15219">
                              <w:rPr>
                                <w:rFonts w:ascii="Times New Roman" w:hAnsi="Times New Roman"/>
                                <w:sz w:val="20"/>
                                <w:szCs w:val="20"/>
                                <w:vertAlign w:val="subscript"/>
                                <w:lang w:eastAsia="zh-CN"/>
                              </w:rPr>
                              <w:t>NTA,UE-specific</w:t>
                            </w:r>
                            <w:r w:rsidRPr="00D15219">
                              <w:rPr>
                                <w:rFonts w:ascii="Times New Roman" w:hAnsi="Times New Roman"/>
                                <w:sz w:val="20"/>
                                <w:szCs w:val="20"/>
                                <w:lang w:eastAsia="zh-CN"/>
                              </w:rPr>
                              <w:t xml:space="preserve"> and N</w:t>
                            </w:r>
                            <w:r w:rsidRPr="00D15219">
                              <w:rPr>
                                <w:rFonts w:ascii="Times New Roman" w:hAnsi="Times New Roman"/>
                                <w:sz w:val="20"/>
                                <w:szCs w:val="20"/>
                                <w:vertAlign w:val="subscript"/>
                                <w:lang w:eastAsia="zh-CN"/>
                              </w:rPr>
                              <w:t>TA,common</w:t>
                            </w:r>
                            <w:r w:rsidRPr="00D15219">
                              <w:rPr>
                                <w:rFonts w:ascii="Times New Roman" w:hAnsi="Times New Roman"/>
                                <w:sz w:val="20"/>
                                <w:szCs w:val="20"/>
                                <w:lang w:eastAsia="zh-CN"/>
                              </w:rPr>
                              <w:t xml:space="preserve"> between the preceding uplink transmission and the current transmission</w:t>
                            </w:r>
                          </w:p>
                          <w:p w14:paraId="373BDD04" w14:textId="011783B7" w:rsidR="00E85B56" w:rsidRPr="00D15219" w:rsidRDefault="00E85B56" w:rsidP="004B33B1">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Note: Additional changes due to segmented UL transmission is not precluded</w:t>
                            </w:r>
                          </w:p>
                          <w:p w14:paraId="0E9AB22E" w14:textId="04D04685"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4</w:t>
                            </w:r>
                            <w:r w:rsidRPr="00D15219">
                              <w:rPr>
                                <w:rFonts w:ascii="Times New Roman" w:hAnsi="Times New Roman"/>
                                <w:sz w:val="20"/>
                              </w:rPr>
                              <w:t>: RLM</w:t>
                            </w:r>
                          </w:p>
                          <w:p w14:paraId="5FB24C60"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 xml:space="preserve">For NB GEO, the existing TN RLM requirements apply, as in 7.23 </w:t>
                            </w:r>
                          </w:p>
                          <w:p w14:paraId="5628EB85"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PMingLiU" w:hAnsi="Times New Roman"/>
                                <w:sz w:val="20"/>
                                <w:szCs w:val="20"/>
                                <w:lang w:eastAsia="zh-TW"/>
                              </w:rPr>
                              <w:t xml:space="preserve">For NB NGSO, </w:t>
                            </w:r>
                            <w:r w:rsidRPr="00D15219">
                              <w:rPr>
                                <w:rFonts w:ascii="Times New Roman" w:eastAsia="SimSun" w:hAnsi="Times New Roman"/>
                                <w:sz w:val="20"/>
                                <w:szCs w:val="20"/>
                                <w:lang w:eastAsia="zh-CN"/>
                              </w:rPr>
                              <w:t xml:space="preserve"> FFS the impact of satellite assistance information validity and t-Service</w:t>
                            </w:r>
                          </w:p>
                          <w:p w14:paraId="7AE035B0"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For M1 GEO, the existing TN RLM requirements apply, as in 7.19</w:t>
                            </w:r>
                          </w:p>
                          <w:p w14:paraId="0678A21E"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For M1 NGSO, FFS the impact of satellite assistance information validity and t-Service</w:t>
                            </w:r>
                          </w:p>
                          <w:p w14:paraId="5CF01211"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PMingLiU" w:hAnsi="Times New Roman"/>
                                <w:sz w:val="20"/>
                                <w:szCs w:val="20"/>
                                <w:lang w:eastAsia="zh-TW"/>
                              </w:rPr>
                              <w:t>FFS the following proposal</w:t>
                            </w:r>
                          </w:p>
                          <w:p w14:paraId="00F206B9" w14:textId="77777777" w:rsidR="00E85B56" w:rsidRPr="00D15219" w:rsidRDefault="00E85B56" w:rsidP="004B33B1">
                            <w:pPr>
                              <w:pStyle w:val="ListParagraph"/>
                              <w:widowControl/>
                              <w:numPr>
                                <w:ilvl w:val="1"/>
                                <w:numId w:val="6"/>
                              </w:numPr>
                              <w:autoSpaceDN w:val="0"/>
                              <w:spacing w:after="120"/>
                              <w:ind w:leftChars="0" w:left="123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 xml:space="preserve">Option 1: The UE in DRX shall evaluate the RLM according non-DRX requirements provided that the following conditions are met, otherwise the UE is allowed to evaluate following DRX requirements: </w:t>
                            </w:r>
                          </w:p>
                          <w:p w14:paraId="5FF893F0" w14:textId="77777777" w:rsidR="00E85B56" w:rsidRPr="00D15219" w:rsidRDefault="00E85B56" w:rsidP="004B33B1">
                            <w:pPr>
                              <w:pStyle w:val="ListParagraph"/>
                              <w:widowControl/>
                              <w:numPr>
                                <w:ilvl w:val="2"/>
                                <w:numId w:val="6"/>
                              </w:numPr>
                              <w:autoSpaceDN w:val="0"/>
                              <w:spacing w:after="120"/>
                              <w:ind w:leftChars="0" w:left="195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Satellite assistance information (SAI) is valid i.e. T317 has not expired and</w:t>
                            </w:r>
                          </w:p>
                          <w:p w14:paraId="3C386CA0" w14:textId="5E5048E3" w:rsidR="00E85B56" w:rsidRPr="0049299E" w:rsidRDefault="00E85B56" w:rsidP="004B33B1">
                            <w:pPr>
                              <w:pStyle w:val="ListParagraph"/>
                              <w:widowControl/>
                              <w:numPr>
                                <w:ilvl w:val="2"/>
                                <w:numId w:val="6"/>
                              </w:numPr>
                              <w:autoSpaceDN w:val="0"/>
                              <w:spacing w:after="120"/>
                              <w:ind w:leftChars="0" w:left="195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Current time of the UE is at least DT seconds earlier than t-Service.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10E8B1" id="Text Box 5" o:spid="_x0000_s1031" type="#_x0000_t202" style="position:absolute;margin-left:-.05pt;margin-top:10.95pt;width:497.5pt;height:39.9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b7JQIAAEsEAAAOAAAAZHJzL2Uyb0RvYy54bWysVNtu2zAMfR+wfxD0vthJ4zQ14hRdugwD&#10;ugvQ7gNkWY6FSaImKbGzrx8lp1nQbS/D/CCIInVEnkN6dTtoRQ7CeQmmotNJTokwHBppdhX9+rR9&#10;s6TEB2YapsCIih6Fp7fr169WvS3FDDpQjXAEQYwve1vRLgRbZpnnndDMT8AKg84WnGYBTbfLGsd6&#10;RNcqm+X5IuvBNdYBF97j6f3opOuE37aCh89t60UgqqKYW0irS2sd12y9YuXOMdtJfkqD/UMWmkmD&#10;j56h7llgZO/kb1Bacgce2jDhoDNoW8lFqgGrmeYvqnnsmBWpFiTH2zNN/v/B8k+HL47IpqIFJYZp&#10;lOhJDIG8hYEUkZ3e+hKDHi2GhQGPUeVUqbcPwL95YmDTMbMTd85B3wnWYHbTeDO7uDri+AhS9x+h&#10;wWfYPkACGlqnI3VIBkF0VOl4ViamwvFwcTVdzgp0cfQV+eL6KkmXsfL5tnU+vBegSdxU1KHyCZ0d&#10;HnyI2bDyOSQ+5kHJZiuVSobb1RvlyIFhl2zTlwp4EaYM6St6U8yKkYC/QuTp+xOElgHbXUld0eU5&#10;iJWRtnemSc0YmFTjHlNW5sRjpG4kMQz1cBLsJE8NzRGJdTB2N04jbjpwPyjpsbMr6r/vmROUqA8G&#10;xbmZzudxFJIxL65naLhLT33pYYYjVEUDJeN2E9L4JN7sHYq4lYnfqPaYySll7NhE+2m64khc2inq&#10;1z9g/RMAAP//AwBQSwMEFAAGAAgAAAAhAMgR8undAAAACAEAAA8AAABkcnMvZG93bnJldi54bWxM&#10;j8FuwjAMhu+T9g6RJ+2CIC0bjHZN0YbEaSc6dg+Naas1TpcEKG8/78Rutv5Pvz8X69H24ow+dI4U&#10;pLMEBFLtTEeNgv3ndroCEaImo3tHqOCKAdbl/V2hc+MutMNzFRvBJRRyraCNccilDHWLVoeZG5A4&#10;OzpvdeTVN9J4feFy28t5kiyl1R3xhVYPuGmx/q5OVsHyp3qafHyZCe2u23df24XZ7BdKPT6Mb68g&#10;Io7xBsOfPqtDyU4HdyITRK9gmjKoYJ5mIDjOsmceDswl6QvIspD/Hyh/AQAA//8DAFBLAQItABQA&#10;BgAIAAAAIQC2gziS/gAAAOEBAAATAAAAAAAAAAAAAAAAAAAAAABbQ29udGVudF9UeXBlc10ueG1s&#10;UEsBAi0AFAAGAAgAAAAhADj9If/WAAAAlAEAAAsAAAAAAAAAAAAAAAAALwEAAF9yZWxzLy5yZWxz&#10;UEsBAi0AFAAGAAgAAAAhAPPVdvslAgAASwQAAA4AAAAAAAAAAAAAAAAALgIAAGRycy9lMm9Eb2Mu&#10;eG1sUEsBAi0AFAAGAAgAAAAhAMgR8undAAAACAEAAA8AAAAAAAAAAAAAAAAAfwQAAGRycy9kb3du&#10;cmV2LnhtbFBLBQYAAAAABAAEAPMAAACJBQAAAAA=&#10;">
                <v:textbox style="mso-fit-shape-to-text:t">
                  <w:txbxContent>
                    <w:p w14:paraId="322E9B44" w14:textId="6A4CB724"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1-1</w:t>
                      </w:r>
                      <w:r w:rsidRPr="00D15219">
                        <w:rPr>
                          <w:rFonts w:ascii="Times New Roman" w:hAnsi="Times New Roman"/>
                          <w:sz w:val="20"/>
                        </w:rPr>
                        <w:t>: UE transmit timing (</w:t>
                      </w:r>
                      <w:proofErr w:type="spellStart"/>
                      <w:r w:rsidRPr="00D15219">
                        <w:rPr>
                          <w:rFonts w:ascii="Times New Roman" w:hAnsi="Times New Roman"/>
                          <w:sz w:val="20"/>
                        </w:rPr>
                        <w:t>Te</w:t>
                      </w:r>
                      <w:proofErr w:type="spellEnd"/>
                      <w:r w:rsidRPr="00D15219">
                        <w:rPr>
                          <w:rFonts w:ascii="Times New Roman" w:hAnsi="Times New Roman"/>
                          <w:sz w:val="20"/>
                        </w:rPr>
                        <w:t>) requirement</w:t>
                      </w:r>
                    </w:p>
                    <w:p w14:paraId="41074696" w14:textId="77777777" w:rsidR="00E85B56" w:rsidRPr="00D15219" w:rsidRDefault="00E85B56" w:rsidP="004B33B1">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The reference time point for </w:t>
                      </w:r>
                      <w:proofErr w:type="spellStart"/>
                      <w:r w:rsidRPr="00D15219">
                        <w:rPr>
                          <w:rFonts w:ascii="Times New Roman" w:eastAsia="PMingLiU" w:hAnsi="Times New Roman"/>
                          <w:iCs/>
                          <w:sz w:val="20"/>
                          <w:szCs w:val="20"/>
                          <w:lang w:eastAsia="zh-TW"/>
                        </w:rPr>
                        <w:t>T</w:t>
                      </w:r>
                      <w:r w:rsidRPr="00D15219">
                        <w:rPr>
                          <w:rFonts w:ascii="Times New Roman" w:eastAsia="PMingLiU" w:hAnsi="Times New Roman"/>
                          <w:iCs/>
                          <w:sz w:val="20"/>
                          <w:szCs w:val="20"/>
                          <w:vertAlign w:val="subscript"/>
                          <w:lang w:eastAsia="zh-TW"/>
                        </w:rPr>
                        <w:t>e_NTN</w:t>
                      </w:r>
                      <w:proofErr w:type="spellEnd"/>
                    </w:p>
                    <w:p w14:paraId="4F2BBBE3" w14:textId="77777777" w:rsidR="00E85B56" w:rsidRPr="00D15219" w:rsidRDefault="00E85B56" w:rsidP="004B33B1">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Option 1: </w:t>
                      </w:r>
                      <w:r w:rsidRPr="00D15219">
                        <w:rPr>
                          <w:rFonts w:ascii="Times New Roman" w:eastAsiaTheme="minorEastAsia" w:hAnsi="Times New Roman"/>
                          <w:sz w:val="20"/>
                          <w:szCs w:val="20"/>
                        </w:rPr>
                        <w:t xml:space="preserve">The reference point for </w:t>
                      </w:r>
                      <w:proofErr w:type="spellStart"/>
                      <w:r w:rsidRPr="00D15219">
                        <w:rPr>
                          <w:rFonts w:ascii="Times New Roman" w:eastAsia="PMingLiU" w:hAnsi="Times New Roman"/>
                          <w:iCs/>
                          <w:sz w:val="20"/>
                          <w:szCs w:val="20"/>
                          <w:lang w:eastAsia="zh-TW"/>
                        </w:rPr>
                        <w:t>T</w:t>
                      </w:r>
                      <w:r w:rsidRPr="00D15219">
                        <w:rPr>
                          <w:rFonts w:ascii="Times New Roman" w:eastAsia="PMingLiU" w:hAnsi="Times New Roman"/>
                          <w:iCs/>
                          <w:sz w:val="20"/>
                          <w:szCs w:val="20"/>
                          <w:vertAlign w:val="subscript"/>
                          <w:lang w:eastAsia="zh-TW"/>
                        </w:rPr>
                        <w:t>e_NTN</w:t>
                      </w:r>
                      <w:proofErr w:type="spellEnd"/>
                      <w:r w:rsidRPr="00D15219">
                        <w:rPr>
                          <w:rFonts w:ascii="Times New Roman" w:eastAsiaTheme="minorEastAsia" w:hAnsi="Times New Roman"/>
                          <w:sz w:val="20"/>
                          <w:szCs w:val="20"/>
                        </w:rPr>
                        <w:t xml:space="preserve"> should be the downlink timing of the reference cell minus (</w:t>
                      </w:r>
                      <w:r w:rsidRPr="00D15219">
                        <w:rPr>
                          <w:rFonts w:ascii="Times New Roman" w:eastAsia="Yu Mincho" w:hAnsi="Times New Roman"/>
                          <w:i/>
                          <w:sz w:val="20"/>
                          <w:szCs w:val="20"/>
                        </w:rPr>
                        <w:t>N</w:t>
                      </w:r>
                      <w:r w:rsidRPr="00D15219">
                        <w:rPr>
                          <w:rFonts w:ascii="Times New Roman" w:eastAsia="Yu Mincho" w:hAnsi="Times New Roman"/>
                          <w:sz w:val="20"/>
                          <w:szCs w:val="20"/>
                          <w:vertAlign w:val="subscript"/>
                        </w:rPr>
                        <w:t>TA</w:t>
                      </w:r>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TA-offset</w:t>
                      </w:r>
                      <w:r w:rsidRPr="00D15219">
                        <w:rPr>
                          <w:rFonts w:ascii="Times New Roman" w:eastAsia="Yu Mincho" w:hAnsi="Times New Roman"/>
                          <w:i/>
                          <w:sz w:val="20"/>
                          <w:szCs w:val="20"/>
                        </w:rPr>
                        <w:t xml:space="preserve"> + </w:t>
                      </w:r>
                      <w:proofErr w:type="spellStart"/>
                      <w:r w:rsidRPr="00D15219">
                        <w:rPr>
                          <w:rFonts w:ascii="Times New Roman" w:eastAsia="Yu Mincho" w:hAnsi="Times New Roman"/>
                          <w:i/>
                          <w:sz w:val="20"/>
                          <w:szCs w:val="20"/>
                        </w:rPr>
                        <w:t>N</w:t>
                      </w:r>
                      <w:r w:rsidRPr="00D15219">
                        <w:rPr>
                          <w:rFonts w:ascii="Times New Roman" w:eastAsia="Yu Mincho" w:hAnsi="Times New Roman"/>
                          <w:sz w:val="20"/>
                          <w:szCs w:val="20"/>
                          <w:vertAlign w:val="subscript"/>
                        </w:rPr>
                        <w:t>TA,common</w:t>
                      </w:r>
                      <w:proofErr w:type="spellEnd"/>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TA,UE-specific</w:t>
                      </w:r>
                      <w:r w:rsidRPr="00D15219">
                        <w:rPr>
                          <w:rFonts w:ascii="Times New Roman" w:eastAsia="Yu Mincho" w:hAnsi="Times New Roman"/>
                          <w:sz w:val="20"/>
                          <w:szCs w:val="20"/>
                        </w:rPr>
                        <w:t>)</w:t>
                      </w:r>
                      <w:r w:rsidRPr="00D15219">
                        <w:rPr>
                          <w:rFonts w:ascii="Times New Roman" w:eastAsia="Yu Mincho" w:hAnsi="Times New Roman"/>
                          <w:i/>
                          <w:sz w:val="20"/>
                          <w:szCs w:val="20"/>
                          <w:lang w:eastAsia="ko-KR"/>
                        </w:rPr>
                        <w:t>×</w:t>
                      </w:r>
                      <w:r w:rsidRPr="00D15219">
                        <w:rPr>
                          <w:rFonts w:ascii="Times New Roman" w:eastAsia="Yu Mincho" w:hAnsi="Times New Roman"/>
                          <w:sz w:val="20"/>
                          <w:szCs w:val="20"/>
                        </w:rPr>
                        <w:t>T</w:t>
                      </w:r>
                      <w:r w:rsidRPr="00D15219">
                        <w:rPr>
                          <w:rFonts w:ascii="Times New Roman" w:eastAsia="Yu Mincho" w:hAnsi="Times New Roman"/>
                          <w:sz w:val="20"/>
                          <w:szCs w:val="20"/>
                          <w:vertAlign w:val="subscript"/>
                        </w:rPr>
                        <w:t>s</w:t>
                      </w:r>
                    </w:p>
                    <w:p w14:paraId="5BD3D3AC"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Option 2: </w:t>
                      </w:r>
                      <w:r w:rsidRPr="00D15219">
                        <w:rPr>
                          <w:rFonts w:ascii="Times New Roman" w:eastAsiaTheme="minorEastAsia" w:hAnsi="Times New Roman"/>
                          <w:sz w:val="20"/>
                          <w:szCs w:val="20"/>
                        </w:rPr>
                        <w:t xml:space="preserve">The reference point for </w:t>
                      </w:r>
                      <w:proofErr w:type="spellStart"/>
                      <w:r w:rsidRPr="00D15219">
                        <w:rPr>
                          <w:rFonts w:ascii="Times New Roman" w:eastAsiaTheme="minorEastAsia" w:hAnsi="Times New Roman"/>
                          <w:sz w:val="20"/>
                          <w:szCs w:val="20"/>
                        </w:rPr>
                        <w:t>Te</w:t>
                      </w:r>
                      <w:proofErr w:type="spellEnd"/>
                      <w:r w:rsidRPr="00D15219">
                        <w:rPr>
                          <w:rFonts w:ascii="Times New Roman" w:eastAsiaTheme="minorEastAsia" w:hAnsi="Times New Roman"/>
                          <w:sz w:val="20"/>
                          <w:szCs w:val="20"/>
                        </w:rPr>
                        <w:t xml:space="preserve"> should be the downlink timing of the reference cell minus the UE UL timing. FFS the UE UL timing. </w:t>
                      </w:r>
                    </w:p>
                    <w:p w14:paraId="686C5003" w14:textId="77777777" w:rsidR="00E85B56" w:rsidRPr="00D15219" w:rsidRDefault="00E85B56" w:rsidP="004B33B1">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Whether to relaxed </w:t>
                      </w:r>
                      <w:proofErr w:type="spellStart"/>
                      <w:r w:rsidRPr="00D15219">
                        <w:rPr>
                          <w:rFonts w:ascii="Times New Roman" w:eastAsia="PMingLiU" w:hAnsi="Times New Roman"/>
                          <w:iCs/>
                          <w:sz w:val="20"/>
                          <w:szCs w:val="20"/>
                          <w:lang w:eastAsia="zh-TW"/>
                        </w:rPr>
                        <w:t>Te</w:t>
                      </w:r>
                      <w:proofErr w:type="spellEnd"/>
                      <w:r w:rsidRPr="00D15219">
                        <w:rPr>
                          <w:rFonts w:ascii="Times New Roman" w:eastAsia="PMingLiU" w:hAnsi="Times New Roman"/>
                          <w:iCs/>
                          <w:sz w:val="20"/>
                          <w:szCs w:val="20"/>
                          <w:lang w:eastAsia="zh-TW"/>
                        </w:rPr>
                        <w:t xml:space="preserve"> by </w:t>
                      </w:r>
                      <w:r w:rsidRPr="00D15219">
                        <w:rPr>
                          <w:rFonts w:ascii="Times New Roman" w:eastAsia="SimSun" w:hAnsi="Times New Roman"/>
                          <w:sz w:val="20"/>
                          <w:szCs w:val="20"/>
                          <w:lang w:eastAsia="zh-CN"/>
                        </w:rPr>
                        <w:t>considering GNSS estimation accuracy</w:t>
                      </w:r>
                    </w:p>
                    <w:p w14:paraId="1E467DD3"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Option 1: no</w:t>
                      </w:r>
                    </w:p>
                    <w:p w14:paraId="1155CF5D"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Option 2: yes</w:t>
                      </w:r>
                    </w:p>
                    <w:p w14:paraId="4E2E8543" w14:textId="580F6CAE" w:rsidR="00E85B56" w:rsidRPr="00D15219" w:rsidRDefault="00E85B56" w:rsidP="004B33B1">
                      <w:pPr>
                        <w:pStyle w:val="ListParagraph"/>
                        <w:widowControl/>
                        <w:numPr>
                          <w:ilvl w:val="2"/>
                          <w:numId w:val="22"/>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FSS whether and how to relax the GNSS estimation accuracy</w:t>
                      </w:r>
                    </w:p>
                    <w:p w14:paraId="69BB41FD" w14:textId="1C1AC41C"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1-2</w:t>
                      </w:r>
                      <w:r w:rsidRPr="00D15219">
                        <w:rPr>
                          <w:rFonts w:ascii="Times New Roman" w:hAnsi="Times New Roman"/>
                          <w:sz w:val="20"/>
                        </w:rPr>
                        <w:t>: Gradual timing adjustment</w:t>
                      </w:r>
                    </w:p>
                    <w:p w14:paraId="4FDF8144" w14:textId="77777777"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 xml:space="preserve">FFS For gradual timing adjustment, </w:t>
                      </w:r>
                      <w:r w:rsidRPr="00D15219">
                        <w:rPr>
                          <w:rFonts w:ascii="Times New Roman" w:hAnsi="Times New Roman"/>
                          <w:sz w:val="20"/>
                          <w:szCs w:val="20"/>
                        </w:rPr>
                        <w:t>the reference timing shall be (</w:t>
                      </w:r>
                      <w:r w:rsidRPr="00D15219">
                        <w:rPr>
                          <w:rFonts w:ascii="Times New Roman" w:hAnsi="Times New Roman"/>
                          <w:i/>
                          <w:sz w:val="20"/>
                          <w:szCs w:val="20"/>
                        </w:rPr>
                        <w:t>N</w:t>
                      </w:r>
                      <w:r w:rsidRPr="00D15219">
                        <w:rPr>
                          <w:rFonts w:ascii="Times New Roman" w:hAnsi="Times New Roman"/>
                          <w:sz w:val="20"/>
                          <w:szCs w:val="20"/>
                          <w:vertAlign w:val="subscript"/>
                        </w:rPr>
                        <w:t>TA</w:t>
                      </w:r>
                      <w:r w:rsidRPr="00D15219">
                        <w:rPr>
                          <w:rFonts w:ascii="Times New Roman" w:hAnsi="Times New Roman"/>
                          <w:i/>
                          <w:sz w:val="20"/>
                          <w:szCs w:val="20"/>
                        </w:rPr>
                        <w:t xml:space="preserve"> + N</w:t>
                      </w:r>
                      <w:r w:rsidRPr="00D15219">
                        <w:rPr>
                          <w:rFonts w:ascii="Times New Roman" w:hAnsi="Times New Roman"/>
                          <w:sz w:val="20"/>
                          <w:szCs w:val="20"/>
                          <w:vertAlign w:val="subscript"/>
                        </w:rPr>
                        <w:t>TA-offset</w:t>
                      </w:r>
                      <w:r w:rsidRPr="00D15219">
                        <w:rPr>
                          <w:rFonts w:ascii="Times New Roman" w:hAnsi="Times New Roman"/>
                          <w:i/>
                          <w:sz w:val="20"/>
                          <w:szCs w:val="20"/>
                        </w:rPr>
                        <w:t xml:space="preserve"> + </w:t>
                      </w:r>
                      <w:proofErr w:type="spellStart"/>
                      <w:r w:rsidRPr="00D15219">
                        <w:rPr>
                          <w:rFonts w:ascii="Times New Roman" w:hAnsi="Times New Roman"/>
                          <w:i/>
                          <w:sz w:val="20"/>
                          <w:szCs w:val="20"/>
                        </w:rPr>
                        <w:t>N</w:t>
                      </w:r>
                      <w:r w:rsidRPr="00D15219">
                        <w:rPr>
                          <w:rFonts w:ascii="Times New Roman" w:hAnsi="Times New Roman"/>
                          <w:sz w:val="20"/>
                          <w:szCs w:val="20"/>
                          <w:vertAlign w:val="subscript"/>
                        </w:rPr>
                        <w:t>TA,common</w:t>
                      </w:r>
                      <w:proofErr w:type="spellEnd"/>
                      <w:r w:rsidRPr="00D15219">
                        <w:rPr>
                          <w:rFonts w:ascii="Times New Roman" w:hAnsi="Times New Roman"/>
                          <w:i/>
                          <w:sz w:val="20"/>
                          <w:szCs w:val="20"/>
                        </w:rPr>
                        <w:t xml:space="preserve"> + N</w:t>
                      </w:r>
                      <w:r w:rsidRPr="00D15219">
                        <w:rPr>
                          <w:rFonts w:ascii="Times New Roman" w:hAnsi="Times New Roman"/>
                          <w:sz w:val="20"/>
                          <w:szCs w:val="20"/>
                          <w:vertAlign w:val="subscript"/>
                        </w:rPr>
                        <w:t>TA,UE-specific</w:t>
                      </w:r>
                      <w:r w:rsidRPr="00D15219">
                        <w:rPr>
                          <w:rFonts w:ascii="Times New Roman" w:hAnsi="Times New Roman"/>
                          <w:sz w:val="20"/>
                          <w:szCs w:val="20"/>
                        </w:rPr>
                        <w:t>)</w:t>
                      </w:r>
                      <w:r w:rsidRPr="00D15219">
                        <w:rPr>
                          <w:rFonts w:ascii="Times New Roman" w:hAnsi="Times New Roman"/>
                          <w:i/>
                          <w:sz w:val="20"/>
                          <w:szCs w:val="20"/>
                          <w:lang w:eastAsia="ko-KR"/>
                        </w:rPr>
                        <w:t>×</w:t>
                      </w:r>
                      <w:r w:rsidRPr="00D15219">
                        <w:rPr>
                          <w:rFonts w:ascii="Times New Roman" w:hAnsi="Times New Roman"/>
                          <w:sz w:val="20"/>
                          <w:szCs w:val="20"/>
                        </w:rPr>
                        <w:t>T</w:t>
                      </w:r>
                      <w:r w:rsidRPr="00D15219">
                        <w:rPr>
                          <w:rFonts w:ascii="Times New Roman" w:hAnsi="Times New Roman"/>
                          <w:sz w:val="20"/>
                          <w:szCs w:val="20"/>
                          <w:vertAlign w:val="subscript"/>
                        </w:rPr>
                        <w:t>s</w:t>
                      </w:r>
                      <w:r w:rsidRPr="00D15219">
                        <w:rPr>
                          <w:rFonts w:ascii="Times New Roman" w:hAnsi="Times New Roman"/>
                          <w:sz w:val="20"/>
                          <w:szCs w:val="20"/>
                        </w:rPr>
                        <w:t xml:space="preserve"> before the downlink timing of the reference cell. </w:t>
                      </w:r>
                      <w:r w:rsidRPr="00D15219">
                        <w:rPr>
                          <w:rFonts w:ascii="Times New Roman" w:eastAsia="PMingLiU" w:hAnsi="Times New Roman"/>
                          <w:sz w:val="20"/>
                          <w:szCs w:val="20"/>
                          <w:lang w:eastAsia="zh-TW"/>
                        </w:rPr>
                        <w:t>Clarify the adjustment with “apart from a change of N</w:t>
                      </w:r>
                      <w:r w:rsidRPr="00D15219">
                        <w:rPr>
                          <w:rFonts w:ascii="Times New Roman" w:eastAsia="PMingLiU" w:hAnsi="Times New Roman"/>
                          <w:sz w:val="20"/>
                          <w:szCs w:val="20"/>
                          <w:vertAlign w:val="subscript"/>
                          <w:lang w:eastAsia="zh-TW"/>
                        </w:rPr>
                        <w:t>TA,UE-specific</w:t>
                      </w:r>
                      <w:r w:rsidRPr="00D15219">
                        <w:rPr>
                          <w:rFonts w:ascii="Times New Roman" w:eastAsia="PMingLiU" w:hAnsi="Times New Roman"/>
                          <w:sz w:val="20"/>
                          <w:szCs w:val="20"/>
                          <w:lang w:eastAsia="zh-TW"/>
                        </w:rPr>
                        <w:t xml:space="preserve"> and </w:t>
                      </w:r>
                      <w:proofErr w:type="spellStart"/>
                      <w:r w:rsidRPr="00D15219">
                        <w:rPr>
                          <w:rFonts w:ascii="Times New Roman" w:eastAsia="PMingLiU" w:hAnsi="Times New Roman"/>
                          <w:sz w:val="20"/>
                          <w:szCs w:val="20"/>
                          <w:lang w:eastAsia="zh-TW"/>
                        </w:rPr>
                        <w:t>N</w:t>
                      </w:r>
                      <w:r w:rsidRPr="00D15219">
                        <w:rPr>
                          <w:rFonts w:ascii="Times New Roman" w:eastAsia="PMingLiU" w:hAnsi="Times New Roman"/>
                          <w:sz w:val="20"/>
                          <w:szCs w:val="20"/>
                          <w:vertAlign w:val="subscript"/>
                          <w:lang w:eastAsia="zh-TW"/>
                        </w:rPr>
                        <w:t>TA,common</w:t>
                      </w:r>
                      <w:proofErr w:type="spellEnd"/>
                      <w:r w:rsidRPr="00D15219">
                        <w:rPr>
                          <w:rFonts w:ascii="Times New Roman" w:eastAsia="PMingLiU" w:hAnsi="Times New Roman"/>
                          <w:sz w:val="20"/>
                          <w:szCs w:val="20"/>
                          <w:lang w:eastAsia="zh-TW"/>
                        </w:rPr>
                        <w:t>”</w:t>
                      </w:r>
                    </w:p>
                    <w:p w14:paraId="4C6EFF4B" w14:textId="77777777"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FFS the gradual timing adjustment</w:t>
                      </w:r>
                      <w:r w:rsidRPr="00D15219">
                        <w:rPr>
                          <w:rFonts w:ascii="Times New Roman" w:hAnsi="Times New Roman"/>
                          <w:sz w:val="20"/>
                          <w:szCs w:val="20"/>
                        </w:rPr>
                        <w:t xml:space="preserve"> figures (max step size, max, min rate </w:t>
                      </w:r>
                      <w:proofErr w:type="spellStart"/>
                      <w:r w:rsidRPr="00D15219">
                        <w:rPr>
                          <w:rFonts w:ascii="Times New Roman" w:hAnsi="Times New Roman"/>
                          <w:sz w:val="20"/>
                          <w:szCs w:val="20"/>
                        </w:rPr>
                        <w:t>etc</w:t>
                      </w:r>
                      <w:proofErr w:type="spellEnd"/>
                      <w:r w:rsidRPr="00D15219">
                        <w:rPr>
                          <w:rFonts w:ascii="Times New Roman" w:hAnsi="Times New Roman"/>
                          <w:sz w:val="20"/>
                          <w:szCs w:val="20"/>
                        </w:rPr>
                        <w:t>)</w:t>
                      </w:r>
                    </w:p>
                    <w:p w14:paraId="3EC0175A" w14:textId="1BE412EA"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FFS the impact of “segmented UL transmission</w:t>
                      </w:r>
                    </w:p>
                    <w:p w14:paraId="6A4CA997" w14:textId="77777777"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2</w:t>
                      </w:r>
                      <w:r w:rsidRPr="00D15219">
                        <w:rPr>
                          <w:rFonts w:ascii="Times New Roman" w:hAnsi="Times New Roman"/>
                          <w:sz w:val="20"/>
                        </w:rPr>
                        <w:t>: UE Timer accuracy</w:t>
                      </w:r>
                    </w:p>
                    <w:p w14:paraId="1A12F427" w14:textId="77777777" w:rsidR="00E85B56" w:rsidRPr="00D15219" w:rsidRDefault="00E85B56" w:rsidP="004B33B1">
                      <w:pPr>
                        <w:pStyle w:val="ListParagraph"/>
                        <w:widowControl/>
                        <w:numPr>
                          <w:ilvl w:val="0"/>
                          <w:numId w:val="6"/>
                        </w:numPr>
                        <w:spacing w:after="120"/>
                        <w:ind w:leftChars="0" w:left="930"/>
                        <w:jc w:val="left"/>
                        <w:rPr>
                          <w:rFonts w:ascii="Times New Roman" w:hAnsi="Times New Roman"/>
                          <w:i/>
                          <w:color w:val="5B9BD5" w:themeColor="accent1"/>
                          <w:sz w:val="20"/>
                          <w:szCs w:val="20"/>
                        </w:rPr>
                      </w:pPr>
                      <w:r w:rsidRPr="00D15219">
                        <w:rPr>
                          <w:rFonts w:ascii="Times New Roman" w:eastAsia="SimSun" w:hAnsi="Times New Roman"/>
                          <w:color w:val="5B9BD5" w:themeColor="accent1"/>
                          <w:sz w:val="20"/>
                          <w:szCs w:val="20"/>
                          <w:lang w:eastAsia="zh-CN"/>
                        </w:rPr>
                        <w:t>the existing TN requirements apply.</w:t>
                      </w:r>
                    </w:p>
                    <w:p w14:paraId="642D3E07" w14:textId="77777777" w:rsidR="00E85B56" w:rsidRPr="00D15219"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D15219">
                        <w:rPr>
                          <w:rFonts w:ascii="Times New Roman" w:eastAsia="SimSun" w:hAnsi="Times New Roman"/>
                          <w:color w:val="5B9BD5" w:themeColor="accent1"/>
                          <w:sz w:val="20"/>
                          <w:szCs w:val="20"/>
                          <w:lang w:eastAsia="zh-CN"/>
                        </w:rPr>
                        <w:t xml:space="preserve">For NB, as in 7.21 </w:t>
                      </w:r>
                    </w:p>
                    <w:p w14:paraId="5366316E" w14:textId="2E286726" w:rsidR="00E85B56" w:rsidRPr="00D15219"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D15219">
                        <w:rPr>
                          <w:rFonts w:ascii="Times New Roman" w:eastAsia="SimSun" w:hAnsi="Times New Roman"/>
                          <w:color w:val="5B9BD5" w:themeColor="accent1"/>
                          <w:sz w:val="20"/>
                          <w:szCs w:val="20"/>
                          <w:lang w:eastAsia="zh-CN"/>
                        </w:rPr>
                        <w:t>For M1, as in 7.27</w:t>
                      </w:r>
                    </w:p>
                    <w:p w14:paraId="128338C2" w14:textId="49E22C74" w:rsidR="00E85B56" w:rsidRPr="00D15219" w:rsidRDefault="00E85B56" w:rsidP="00D15219">
                      <w:pPr>
                        <w:pStyle w:val="Heading4"/>
                        <w:ind w:left="0" w:firstLine="0"/>
                        <w:rPr>
                          <w:rFonts w:ascii="Times New Roman" w:hAnsi="Times New Roman"/>
                          <w:sz w:val="20"/>
                        </w:rPr>
                      </w:pPr>
                      <w:bookmarkStart w:id="1" w:name="_Hlk111926020"/>
                      <w:r w:rsidRPr="00D15219">
                        <w:rPr>
                          <w:rFonts w:ascii="Times New Roman" w:hAnsi="Times New Roman"/>
                          <w:sz w:val="20"/>
                        </w:rPr>
                        <w:t>Issue 4-</w:t>
                      </w:r>
                      <w:r w:rsidRPr="00D15219">
                        <w:rPr>
                          <w:rFonts w:ascii="Times New Roman" w:eastAsia="PMingLiU" w:hAnsi="Times New Roman"/>
                          <w:sz w:val="20"/>
                          <w:lang w:eastAsia="zh-TW"/>
                        </w:rPr>
                        <w:t>3</w:t>
                      </w:r>
                      <w:r w:rsidRPr="00D15219">
                        <w:rPr>
                          <w:rFonts w:ascii="Times New Roman" w:hAnsi="Times New Roman"/>
                          <w:sz w:val="20"/>
                        </w:rPr>
                        <w:t>: Timing Advance adjustment accuracy</w:t>
                      </w:r>
                      <w:bookmarkEnd w:id="1"/>
                    </w:p>
                    <w:p w14:paraId="4F251E40" w14:textId="77777777" w:rsidR="00E85B56" w:rsidRPr="00D15219" w:rsidRDefault="00E85B56" w:rsidP="004B33B1">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sz w:val="20"/>
                          <w:szCs w:val="20"/>
                          <w:lang w:eastAsia="zh-CN"/>
                        </w:rPr>
                        <w:t xml:space="preserve">the legacy NB-IoT and </w:t>
                      </w:r>
                      <w:proofErr w:type="spellStart"/>
                      <w:r w:rsidRPr="00D15219">
                        <w:rPr>
                          <w:rFonts w:ascii="Times New Roman" w:hAnsi="Times New Roman"/>
                          <w:sz w:val="20"/>
                          <w:szCs w:val="20"/>
                          <w:lang w:eastAsia="zh-CN"/>
                        </w:rPr>
                        <w:t>eMTC</w:t>
                      </w:r>
                      <w:proofErr w:type="spellEnd"/>
                      <w:r w:rsidRPr="00D15219">
                        <w:rPr>
                          <w:rFonts w:ascii="Times New Roman" w:hAnsi="Times New Roman"/>
                          <w:sz w:val="20"/>
                          <w:szCs w:val="20"/>
                          <w:lang w:eastAsia="zh-CN"/>
                        </w:rPr>
                        <w:t xml:space="preserve"> timing advance adjustment accuracy requirements apply, and clarify the adjustment of timing with “apart from a change of </w:t>
                      </w:r>
                      <w:r w:rsidRPr="00D15219">
                        <w:rPr>
                          <w:rFonts w:ascii="Times New Roman" w:hAnsi="Times New Roman"/>
                          <w:sz w:val="20"/>
                          <w:szCs w:val="20"/>
                          <w:vertAlign w:val="subscript"/>
                          <w:lang w:eastAsia="zh-CN"/>
                        </w:rPr>
                        <w:t>NTA,UE-specific</w:t>
                      </w:r>
                      <w:r w:rsidRPr="00D15219">
                        <w:rPr>
                          <w:rFonts w:ascii="Times New Roman" w:hAnsi="Times New Roman"/>
                          <w:sz w:val="20"/>
                          <w:szCs w:val="20"/>
                          <w:lang w:eastAsia="zh-CN"/>
                        </w:rPr>
                        <w:t xml:space="preserve"> and </w:t>
                      </w:r>
                      <w:proofErr w:type="spellStart"/>
                      <w:r w:rsidRPr="00D15219">
                        <w:rPr>
                          <w:rFonts w:ascii="Times New Roman" w:hAnsi="Times New Roman"/>
                          <w:sz w:val="20"/>
                          <w:szCs w:val="20"/>
                          <w:lang w:eastAsia="zh-CN"/>
                        </w:rPr>
                        <w:t>N</w:t>
                      </w:r>
                      <w:r w:rsidRPr="00D15219">
                        <w:rPr>
                          <w:rFonts w:ascii="Times New Roman" w:hAnsi="Times New Roman"/>
                          <w:sz w:val="20"/>
                          <w:szCs w:val="20"/>
                          <w:vertAlign w:val="subscript"/>
                          <w:lang w:eastAsia="zh-CN"/>
                        </w:rPr>
                        <w:t>TA,common</w:t>
                      </w:r>
                      <w:proofErr w:type="spellEnd"/>
                      <w:r w:rsidRPr="00D15219">
                        <w:rPr>
                          <w:rFonts w:ascii="Times New Roman" w:hAnsi="Times New Roman"/>
                          <w:sz w:val="20"/>
                          <w:szCs w:val="20"/>
                          <w:lang w:eastAsia="zh-CN"/>
                        </w:rPr>
                        <w:t xml:space="preserve"> between the preceding uplink transmission and the current transmission</w:t>
                      </w:r>
                    </w:p>
                    <w:p w14:paraId="373BDD04" w14:textId="011783B7" w:rsidR="00E85B56" w:rsidRPr="00D15219" w:rsidRDefault="00E85B56" w:rsidP="004B33B1">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Note: Additional changes due to segmented UL transmission is not precluded</w:t>
                      </w:r>
                    </w:p>
                    <w:p w14:paraId="0E9AB22E" w14:textId="04D04685"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4</w:t>
                      </w:r>
                      <w:r w:rsidRPr="00D15219">
                        <w:rPr>
                          <w:rFonts w:ascii="Times New Roman" w:hAnsi="Times New Roman"/>
                          <w:sz w:val="20"/>
                        </w:rPr>
                        <w:t>: RLM</w:t>
                      </w:r>
                    </w:p>
                    <w:p w14:paraId="5FB24C60"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 xml:space="preserve">For NB GEO, the existing TN RLM requirements apply, as in 7.23 </w:t>
                      </w:r>
                    </w:p>
                    <w:p w14:paraId="5628EB85"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PMingLiU" w:hAnsi="Times New Roman"/>
                          <w:sz w:val="20"/>
                          <w:szCs w:val="20"/>
                          <w:lang w:eastAsia="zh-TW"/>
                        </w:rPr>
                        <w:t xml:space="preserve">For NB NGSO, </w:t>
                      </w:r>
                      <w:r w:rsidRPr="00D15219">
                        <w:rPr>
                          <w:rFonts w:ascii="Times New Roman" w:eastAsia="SimSun" w:hAnsi="Times New Roman"/>
                          <w:sz w:val="20"/>
                          <w:szCs w:val="20"/>
                          <w:lang w:eastAsia="zh-CN"/>
                        </w:rPr>
                        <w:t xml:space="preserve"> FFS the impact of satellite assistance information validity and t-Service</w:t>
                      </w:r>
                    </w:p>
                    <w:p w14:paraId="7AE035B0"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For M1 GEO, the existing TN RLM requirements apply, as in 7.19</w:t>
                      </w:r>
                    </w:p>
                    <w:p w14:paraId="0678A21E"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For M1 NGSO, FFS the impact of satellite assistance information validity and t-Service</w:t>
                      </w:r>
                    </w:p>
                    <w:p w14:paraId="5CF01211"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PMingLiU" w:hAnsi="Times New Roman"/>
                          <w:sz w:val="20"/>
                          <w:szCs w:val="20"/>
                          <w:lang w:eastAsia="zh-TW"/>
                        </w:rPr>
                        <w:t>FFS the following proposal</w:t>
                      </w:r>
                    </w:p>
                    <w:p w14:paraId="00F206B9" w14:textId="77777777" w:rsidR="00E85B56" w:rsidRPr="00D15219" w:rsidRDefault="00E85B56" w:rsidP="004B33B1">
                      <w:pPr>
                        <w:pStyle w:val="ListParagraph"/>
                        <w:widowControl/>
                        <w:numPr>
                          <w:ilvl w:val="1"/>
                          <w:numId w:val="6"/>
                        </w:numPr>
                        <w:autoSpaceDN w:val="0"/>
                        <w:spacing w:after="120"/>
                        <w:ind w:leftChars="0" w:left="123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 xml:space="preserve">Option 1: The UE in DRX shall evaluate the RLM according non-DRX requirements provided that the following conditions are met, otherwise the UE is allowed to evaluate following DRX requirements: </w:t>
                      </w:r>
                    </w:p>
                    <w:p w14:paraId="5FF893F0" w14:textId="77777777" w:rsidR="00E85B56" w:rsidRPr="00D15219" w:rsidRDefault="00E85B56" w:rsidP="004B33B1">
                      <w:pPr>
                        <w:pStyle w:val="ListParagraph"/>
                        <w:widowControl/>
                        <w:numPr>
                          <w:ilvl w:val="2"/>
                          <w:numId w:val="6"/>
                        </w:numPr>
                        <w:autoSpaceDN w:val="0"/>
                        <w:spacing w:after="120"/>
                        <w:ind w:leftChars="0" w:left="195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Satellite assistance information (SAI) is valid i.e. T317 has not expired and</w:t>
                      </w:r>
                    </w:p>
                    <w:p w14:paraId="3C386CA0" w14:textId="5E5048E3" w:rsidR="00E85B56" w:rsidRPr="0049299E" w:rsidRDefault="00E85B56" w:rsidP="004B33B1">
                      <w:pPr>
                        <w:pStyle w:val="ListParagraph"/>
                        <w:widowControl/>
                        <w:numPr>
                          <w:ilvl w:val="2"/>
                          <w:numId w:val="6"/>
                        </w:numPr>
                        <w:autoSpaceDN w:val="0"/>
                        <w:spacing w:after="120"/>
                        <w:ind w:leftChars="0" w:left="195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Current time of the UE is at least DT seconds earlier than t-Service.</w:t>
                      </w:r>
                    </w:p>
                  </w:txbxContent>
                </v:textbox>
                <w10:wrap type="square" anchorx="margin"/>
              </v:shape>
            </w:pict>
          </mc:Fallback>
        </mc:AlternateContent>
      </w:r>
    </w:p>
    <w:p w14:paraId="4D0DC9D3" w14:textId="189F1370" w:rsidR="00AD0467" w:rsidRDefault="00AD0467">
      <w:pPr>
        <w:overflowPunct/>
        <w:autoSpaceDE/>
        <w:autoSpaceDN/>
        <w:adjustRightInd/>
        <w:spacing w:after="0"/>
        <w:textAlignment w:val="auto"/>
        <w:rPr>
          <w:rFonts w:ascii="Arial" w:eastAsia="Yu Mincho" w:hAnsi="Arial" w:cs="Arial"/>
        </w:rPr>
      </w:pPr>
      <w:r>
        <w:rPr>
          <w:rFonts w:ascii="Arial" w:eastAsia="Yu Mincho" w:hAnsi="Arial" w:cs="Arial"/>
        </w:rPr>
        <w:br w:type="page"/>
      </w:r>
    </w:p>
    <w:p w14:paraId="29B9717A" w14:textId="75AAAC13" w:rsidR="003A0CEC" w:rsidRDefault="003A0CEC" w:rsidP="002A1A2B">
      <w:pPr>
        <w:spacing w:afterLines="50" w:after="120"/>
        <w:rPr>
          <w:rFonts w:ascii="Arial" w:eastAsia="Yu Mincho" w:hAnsi="Arial" w:cs="Arial"/>
        </w:rPr>
      </w:pPr>
    </w:p>
    <w:p w14:paraId="5F58659B" w14:textId="23D81BF6" w:rsidR="003A0CEC" w:rsidRDefault="00AD0467" w:rsidP="004B33B1">
      <w:pPr>
        <w:pStyle w:val="ListParagraph"/>
        <w:numPr>
          <w:ilvl w:val="0"/>
          <w:numId w:val="11"/>
        </w:numPr>
        <w:ind w:leftChars="0"/>
        <w:rPr>
          <w:rFonts w:ascii="Arial" w:eastAsia="Yu Mincho" w:hAnsi="Arial" w:cs="Arial"/>
          <w:kern w:val="0"/>
          <w:sz w:val="20"/>
          <w:szCs w:val="20"/>
          <w:lang w:val="en-GB" w:eastAsia="en-GB"/>
        </w:rPr>
      </w:pPr>
      <w:r w:rsidRPr="00F042A7">
        <w:rPr>
          <w:rFonts w:ascii="Arial" w:eastAsia="Yu Mincho" w:hAnsi="Arial" w:cs="Arial"/>
          <w:noProof/>
        </w:rPr>
        <mc:AlternateContent>
          <mc:Choice Requires="wps">
            <w:drawing>
              <wp:anchor distT="45720" distB="45720" distL="114300" distR="114300" simplePos="0" relativeHeight="251671552" behindDoc="0" locked="0" layoutInCell="1" allowOverlap="1" wp14:anchorId="26CDB20D" wp14:editId="0C9BFD15">
                <wp:simplePos x="0" y="0"/>
                <wp:positionH relativeFrom="margin">
                  <wp:posOffset>-635</wp:posOffset>
                </wp:positionH>
                <wp:positionV relativeFrom="paragraph">
                  <wp:posOffset>240665</wp:posOffset>
                </wp:positionV>
                <wp:extent cx="6318250" cy="506730"/>
                <wp:effectExtent l="0" t="0" r="25400" b="2667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308EC486" w14:textId="77777777"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1-1</w:t>
                            </w:r>
                            <w:r w:rsidRPr="00AD0467">
                              <w:rPr>
                                <w:rFonts w:ascii="Times New Roman" w:hAnsi="Times New Roman"/>
                                <w:sz w:val="20"/>
                              </w:rPr>
                              <w:t>: NB, Measurement requirement</w:t>
                            </w:r>
                          </w:p>
                          <w:p w14:paraId="701618B3"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color w:val="5B9BD5" w:themeColor="accent1"/>
                                <w:sz w:val="20"/>
                                <w:szCs w:val="20"/>
                                <w:lang w:eastAsia="zh-CN"/>
                              </w:rPr>
                            </w:pPr>
                            <w:r w:rsidRPr="00AD0467">
                              <w:rPr>
                                <w:rFonts w:ascii="Times New Roman" w:eastAsia="SimSun" w:hAnsi="Times New Roman"/>
                                <w:color w:val="5B9BD5" w:themeColor="accent1"/>
                                <w:sz w:val="20"/>
                                <w:szCs w:val="20"/>
                                <w:lang w:eastAsia="zh-CN"/>
                              </w:rPr>
                              <w:t xml:space="preserve">existing TN intra frequency measurement requirements apply </w:t>
                            </w:r>
                          </w:p>
                          <w:p w14:paraId="1AE4A8B3" w14:textId="78815923" w:rsidR="00E85B56" w:rsidRPr="00AD0467" w:rsidRDefault="00E85B56" w:rsidP="004B33B1">
                            <w:pPr>
                              <w:pStyle w:val="ListParagraph"/>
                              <w:widowControl/>
                              <w:numPr>
                                <w:ilvl w:val="1"/>
                                <w:numId w:val="6"/>
                              </w:numPr>
                              <w:overflowPunct w:val="0"/>
                              <w:autoSpaceDE w:val="0"/>
                              <w:autoSpaceDN w:val="0"/>
                              <w:adjustRightInd w:val="0"/>
                              <w:spacing w:after="180"/>
                              <w:ind w:leftChars="0" w:left="1650"/>
                              <w:jc w:val="left"/>
                              <w:textAlignment w:val="baseline"/>
                              <w:rPr>
                                <w:rFonts w:ascii="Times New Roman" w:eastAsia="SimSun" w:hAnsi="Times New Roman"/>
                                <w:color w:val="5B9BD5" w:themeColor="accent1"/>
                                <w:sz w:val="20"/>
                                <w:szCs w:val="20"/>
                                <w:lang w:eastAsia="zh-CN"/>
                              </w:rPr>
                            </w:pPr>
                            <w:r w:rsidRPr="00AD0467">
                              <w:rPr>
                                <w:rFonts w:ascii="Times New Roman" w:eastAsia="SimSun" w:hAnsi="Times New Roman"/>
                                <w:color w:val="5B9BD5" w:themeColor="accent1"/>
                                <w:sz w:val="20"/>
                                <w:szCs w:val="20"/>
                                <w:lang w:eastAsia="zh-CN"/>
                              </w:rPr>
                              <w:t>as in 8.14.2 for Normal Coverage and 8.14.3 for Enhanced Coverage.</w:t>
                            </w:r>
                          </w:p>
                          <w:p w14:paraId="5128A581" w14:textId="4495BFAA"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1-2</w:t>
                            </w:r>
                            <w:r w:rsidRPr="00AD0467">
                              <w:rPr>
                                <w:rFonts w:ascii="Times New Roman" w:hAnsi="Times New Roman"/>
                                <w:sz w:val="20"/>
                              </w:rPr>
                              <w:t>: M1, Measurement requirement</w:t>
                            </w:r>
                          </w:p>
                          <w:p w14:paraId="1F6234D6" w14:textId="77777777" w:rsidR="00E85B56" w:rsidRPr="00AD0467" w:rsidRDefault="00E85B56" w:rsidP="004B33B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AD0467">
                              <w:rPr>
                                <w:rFonts w:ascii="Times New Roman" w:hAnsi="Times New Roman"/>
                                <w:sz w:val="20"/>
                                <w:szCs w:val="20"/>
                                <w:lang w:eastAsia="zh-CN"/>
                              </w:rPr>
                              <w:t>eMTC over NTN, re-use the TN measurement delay requirements for NTN as baseline, and the scaling factor for measurement of multiple LEO satellites should also apply</w:t>
                            </w:r>
                          </w:p>
                          <w:p w14:paraId="1591A998" w14:textId="77777777" w:rsidR="00E85B56" w:rsidRPr="00AD0467" w:rsidRDefault="00E85B56" w:rsidP="004B33B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AD0467">
                              <w:rPr>
                                <w:rFonts w:ascii="Times New Roman" w:eastAsia="PMingLiU" w:hAnsi="Times New Roman"/>
                                <w:iCs/>
                                <w:sz w:val="20"/>
                                <w:szCs w:val="20"/>
                                <w:lang w:eastAsia="zh-TW"/>
                              </w:rPr>
                              <w:t>FFS the following proposals</w:t>
                            </w:r>
                          </w:p>
                          <w:p w14:paraId="1023FA5F" w14:textId="77777777"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GEO, the existing M1 TN intra frequency measurement requirements apply, as in 8.13.2.1 for CE mode A and 8.13.3.1 for CE mode B</w:t>
                            </w:r>
                          </w:p>
                          <w:p w14:paraId="4F48D34C" w14:textId="77777777"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GEO, the existing M1 TN inter frequency requirements apply, as in 8.13.2.6 for CE mode A and 8.13.3.5 for CE mode B.</w:t>
                            </w:r>
                          </w:p>
                          <w:p w14:paraId="7B793242" w14:textId="48404AD9"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NGSO, the delay requirements are scaled up by the number NGSO satellites.</w:t>
                            </w:r>
                          </w:p>
                          <w:p w14:paraId="738A0C61" w14:textId="3FE6ACA2"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2</w:t>
                            </w:r>
                            <w:r w:rsidRPr="00AD0467">
                              <w:rPr>
                                <w:rFonts w:ascii="Times New Roman" w:hAnsi="Times New Roman"/>
                                <w:sz w:val="20"/>
                              </w:rPr>
                              <w:t>: M1, Measurement Gap</w:t>
                            </w:r>
                          </w:p>
                          <w:p w14:paraId="1209CF91"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SimSun" w:hAnsi="Times New Roman"/>
                                <w:sz w:val="20"/>
                                <w:szCs w:val="20"/>
                                <w:lang w:eastAsia="zh-CN"/>
                              </w:rPr>
                              <w:t xml:space="preserve">For M1 over NTN, a single MG is considered as baseline for RRM measurement. </w:t>
                            </w:r>
                          </w:p>
                          <w:p w14:paraId="69FF3764" w14:textId="74E1E802"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PMingLiU" w:hAnsi="Times New Roman"/>
                                <w:sz w:val="20"/>
                                <w:szCs w:val="20"/>
                                <w:lang w:eastAsia="zh-TW"/>
                              </w:rPr>
                              <w:t xml:space="preserve">FFS whether to consider 2 MGs. </w:t>
                            </w:r>
                          </w:p>
                          <w:p w14:paraId="7EFCED7D" w14:textId="0F798E75" w:rsidR="00E85B56" w:rsidRPr="00AD0467" w:rsidRDefault="00E85B56" w:rsidP="00AD0467">
                            <w:pPr>
                              <w:pStyle w:val="Heading4"/>
                              <w:ind w:left="0" w:firstLine="0"/>
                              <w:rPr>
                                <w:rFonts w:ascii="Times New Roman" w:hAnsi="Times New Roman"/>
                                <w:sz w:val="20"/>
                              </w:rPr>
                            </w:pPr>
                            <w:bookmarkStart w:id="1" w:name="_Hlk111926508"/>
                            <w:r w:rsidRPr="00AD0467">
                              <w:rPr>
                                <w:rFonts w:ascii="Times New Roman" w:hAnsi="Times New Roman"/>
                                <w:sz w:val="20"/>
                              </w:rPr>
                              <w:t>Issue 5-</w:t>
                            </w:r>
                            <w:r w:rsidRPr="00AD0467">
                              <w:rPr>
                                <w:rFonts w:ascii="Times New Roman" w:eastAsia="PMingLiU" w:hAnsi="Times New Roman"/>
                                <w:sz w:val="20"/>
                                <w:lang w:eastAsia="zh-TW"/>
                              </w:rPr>
                              <w:t>3</w:t>
                            </w:r>
                            <w:r w:rsidRPr="00AD0467">
                              <w:rPr>
                                <w:rFonts w:ascii="Times New Roman" w:hAnsi="Times New Roman"/>
                                <w:sz w:val="20"/>
                              </w:rPr>
                              <w:t>: Connected mode channel quality report</w:t>
                            </w:r>
                            <w:bookmarkEnd w:id="1"/>
                          </w:p>
                          <w:p w14:paraId="482FBF68"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SimSun" w:hAnsi="Times New Roman"/>
                                <w:sz w:val="20"/>
                                <w:szCs w:val="20"/>
                                <w:lang w:eastAsia="zh-CN"/>
                              </w:rPr>
                              <w:t xml:space="preserve">For GEO, existing TN requirements apply </w:t>
                            </w:r>
                          </w:p>
                          <w:p w14:paraId="6ACEE14E" w14:textId="77777777" w:rsidR="00E85B56" w:rsidRPr="00AD046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NB, as in 8.14.4</w:t>
                            </w:r>
                          </w:p>
                          <w:p w14:paraId="1DA65617" w14:textId="77777777" w:rsidR="00E85B56" w:rsidRPr="00AD046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as in 8.13.2.8 for CE-A, 8.13.3.8 for CE-B</w:t>
                            </w:r>
                          </w:p>
                          <w:p w14:paraId="34BFA022" w14:textId="31D2CA01" w:rsidR="00E85B56" w:rsidRPr="00AD0467"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AD0467">
                              <w:rPr>
                                <w:rFonts w:ascii="Times New Roman" w:eastAsia="PMingLiU" w:hAnsi="Times New Roman"/>
                                <w:sz w:val="20"/>
                                <w:szCs w:val="20"/>
                                <w:lang w:eastAsia="zh-TW"/>
                              </w:rPr>
                              <w:t>FFS LEO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DB20D" id="Text Box 6" o:spid="_x0000_s1032" type="#_x0000_t202" style="position:absolute;left:0;text-align:left;margin-left:-.05pt;margin-top:18.95pt;width:497.5pt;height:39.9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isJgIAAEsEAAAOAAAAZHJzL2Uyb0RvYy54bWysVNtu2zAMfR+wfxD0vthJkzQ14hRdugwD&#10;ugvQ7gNkWY6FSaImKbGzrx8lu1nQbS/D/CCIInVEnkN6fdtrRY7CeQmmpNNJTokwHGpp9iX9+rR7&#10;s6LEB2ZqpsCIkp6Ep7eb16/WnS3EDFpQtXAEQYwvOlvSNgRbZJnnrdDMT8AKg84GnGYBTbfPasc6&#10;RNcqm+X5MuvA1dYBF97j6f3gpJuE3zSCh89N40UgqqSYW0irS2sV12yzZsXeMdtKPqbB/iELzaTB&#10;R89Q9ywwcnDyNygtuQMPTZhw0Bk0jeQi1YDVTPMX1Ty2zIpUC5Lj7Zkm//9g+afjF0dkXdIlJYZp&#10;lOhJ9IG8hZ4sIzud9QUGPVoMCz0eo8qpUm8fgH/zxMC2ZWYv7pyDrhWsxuym8WZ2cXXA8RGk6j5C&#10;jc+wQ4AE1DdOR+qQDILoqNLprExMhePh8mq6mi3QxdG3yJfXV0m6jBXPt63z4b0ATeKmpA6VT+js&#10;+OBDzIYVzyHxMQ9K1jupVDLcvtoqR44Mu2SXvlTAizBlSFfSm8VsMRDwV4g8fX+C0DJguyupS7o6&#10;B7Ei0vbO1KkZA5Nq2GPKyow8RuoGEkNf9aNgozwV1Cck1sHQ3TiNuGnB/aCkw84uqf9+YE5Qoj4Y&#10;FOdmOp/HUUjGfHE9Q8NdeqpLDzMcoUoaKBm225DGJ/Fm71DEnUz8RrWHTMaUsWMT7eN0xZG4tFPU&#10;r3/A5icAAAD//wMAUEsDBBQABgAIAAAAIQDkBFIn3QAAAAgBAAAPAAAAZHJzL2Rvd25yZXYueG1s&#10;TI/BTsMwDIbvSLxDZCQu05aWsZWWphNM2onTyrhnjWkrGqck2da9PeYEN1v/p9+fy81kB3FGH3pH&#10;CtJFAgKpcaanVsHhfTd/AhGiJqMHR6jgigE21e1NqQvjLrTHcx1bwSUUCq2gi3EspAxNh1aHhRuR&#10;OPt03urIq2+l8frC5XaQD0myllb3xBc6PeK2w+arPlkF6+96OXv7MDPaX3evvrErsz2slLq/m16e&#10;QUSc4h8Mv/qsDhU7Hd2JTBCDgnnKoIJlloPgOM8feTgyl2YZyKqU/x+ofgAAAP//AwBQSwECLQAU&#10;AAYACAAAACEAtoM4kv4AAADhAQAAEwAAAAAAAAAAAAAAAAAAAAAAW0NvbnRlbnRfVHlwZXNdLnht&#10;bFBLAQItABQABgAIAAAAIQA4/SH/1gAAAJQBAAALAAAAAAAAAAAAAAAAAC8BAABfcmVscy8ucmVs&#10;c1BLAQItABQABgAIAAAAIQDN/WisJgIAAEsEAAAOAAAAAAAAAAAAAAAAAC4CAABkcnMvZTJvRG9j&#10;LnhtbFBLAQItABQABgAIAAAAIQDkBFIn3QAAAAgBAAAPAAAAAAAAAAAAAAAAAIAEAABkcnMvZG93&#10;bnJldi54bWxQSwUGAAAAAAQABADzAAAAigUAAAAA&#10;">
                <v:textbox style="mso-fit-shape-to-text:t">
                  <w:txbxContent>
                    <w:p w14:paraId="308EC486" w14:textId="77777777"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1-1</w:t>
                      </w:r>
                      <w:r w:rsidRPr="00AD0467">
                        <w:rPr>
                          <w:rFonts w:ascii="Times New Roman" w:hAnsi="Times New Roman"/>
                          <w:sz w:val="20"/>
                        </w:rPr>
                        <w:t>: NB, Measurement requirement</w:t>
                      </w:r>
                    </w:p>
                    <w:p w14:paraId="701618B3"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color w:val="5B9BD5" w:themeColor="accent1"/>
                          <w:sz w:val="20"/>
                          <w:szCs w:val="20"/>
                          <w:lang w:eastAsia="zh-CN"/>
                        </w:rPr>
                      </w:pPr>
                      <w:r w:rsidRPr="00AD0467">
                        <w:rPr>
                          <w:rFonts w:ascii="Times New Roman" w:eastAsia="SimSun" w:hAnsi="Times New Roman"/>
                          <w:color w:val="5B9BD5" w:themeColor="accent1"/>
                          <w:sz w:val="20"/>
                          <w:szCs w:val="20"/>
                          <w:lang w:eastAsia="zh-CN"/>
                        </w:rPr>
                        <w:t xml:space="preserve">existing TN intra frequency measurement requirements apply </w:t>
                      </w:r>
                    </w:p>
                    <w:p w14:paraId="1AE4A8B3" w14:textId="78815923" w:rsidR="00E85B56" w:rsidRPr="00AD0467" w:rsidRDefault="00E85B56" w:rsidP="004B33B1">
                      <w:pPr>
                        <w:pStyle w:val="ListParagraph"/>
                        <w:widowControl/>
                        <w:numPr>
                          <w:ilvl w:val="1"/>
                          <w:numId w:val="6"/>
                        </w:numPr>
                        <w:overflowPunct w:val="0"/>
                        <w:autoSpaceDE w:val="0"/>
                        <w:autoSpaceDN w:val="0"/>
                        <w:adjustRightInd w:val="0"/>
                        <w:spacing w:after="180"/>
                        <w:ind w:leftChars="0" w:left="1650"/>
                        <w:jc w:val="left"/>
                        <w:textAlignment w:val="baseline"/>
                        <w:rPr>
                          <w:rFonts w:ascii="Times New Roman" w:eastAsia="SimSun" w:hAnsi="Times New Roman"/>
                          <w:color w:val="5B9BD5" w:themeColor="accent1"/>
                          <w:sz w:val="20"/>
                          <w:szCs w:val="20"/>
                          <w:lang w:eastAsia="zh-CN"/>
                        </w:rPr>
                      </w:pPr>
                      <w:r w:rsidRPr="00AD0467">
                        <w:rPr>
                          <w:rFonts w:ascii="Times New Roman" w:eastAsia="SimSun" w:hAnsi="Times New Roman"/>
                          <w:color w:val="5B9BD5" w:themeColor="accent1"/>
                          <w:sz w:val="20"/>
                          <w:szCs w:val="20"/>
                          <w:lang w:eastAsia="zh-CN"/>
                        </w:rPr>
                        <w:t>as in 8.14.2 for Normal Coverage and 8.14.3 for Enhanced Coverage.</w:t>
                      </w:r>
                    </w:p>
                    <w:p w14:paraId="5128A581" w14:textId="4495BFAA"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1-2</w:t>
                      </w:r>
                      <w:r w:rsidRPr="00AD0467">
                        <w:rPr>
                          <w:rFonts w:ascii="Times New Roman" w:hAnsi="Times New Roman"/>
                          <w:sz w:val="20"/>
                        </w:rPr>
                        <w:t>: M1, Measurement requirement</w:t>
                      </w:r>
                    </w:p>
                    <w:p w14:paraId="1F6234D6" w14:textId="77777777" w:rsidR="00E85B56" w:rsidRPr="00AD0467" w:rsidRDefault="00E85B56" w:rsidP="004B33B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proofErr w:type="spellStart"/>
                      <w:r w:rsidRPr="00AD0467">
                        <w:rPr>
                          <w:rFonts w:ascii="Times New Roman" w:hAnsi="Times New Roman"/>
                          <w:sz w:val="20"/>
                          <w:szCs w:val="20"/>
                          <w:lang w:eastAsia="zh-CN"/>
                        </w:rPr>
                        <w:t>eMTC</w:t>
                      </w:r>
                      <w:proofErr w:type="spellEnd"/>
                      <w:r w:rsidRPr="00AD0467">
                        <w:rPr>
                          <w:rFonts w:ascii="Times New Roman" w:hAnsi="Times New Roman"/>
                          <w:sz w:val="20"/>
                          <w:szCs w:val="20"/>
                          <w:lang w:eastAsia="zh-CN"/>
                        </w:rPr>
                        <w:t xml:space="preserve"> over NTN, re-use the TN measurement delay requirements for NTN as baseline, and the scaling factor for measurement of multiple LEO satellites should also apply</w:t>
                      </w:r>
                    </w:p>
                    <w:p w14:paraId="1591A998" w14:textId="77777777" w:rsidR="00E85B56" w:rsidRPr="00AD0467" w:rsidRDefault="00E85B56" w:rsidP="004B33B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AD0467">
                        <w:rPr>
                          <w:rFonts w:ascii="Times New Roman" w:eastAsia="PMingLiU" w:hAnsi="Times New Roman"/>
                          <w:iCs/>
                          <w:sz w:val="20"/>
                          <w:szCs w:val="20"/>
                          <w:lang w:eastAsia="zh-TW"/>
                        </w:rPr>
                        <w:t>FFS the following proposals</w:t>
                      </w:r>
                    </w:p>
                    <w:p w14:paraId="1023FA5F" w14:textId="77777777"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GEO, the existing M1 TN intra frequency measurement requirements apply, as in 8.13.2.1 for CE mode A and 8.13.3.1 for CE mode B</w:t>
                      </w:r>
                    </w:p>
                    <w:p w14:paraId="4F48D34C" w14:textId="77777777"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GEO, the existing M1 TN inter frequency requirements apply, as in 8.13.2.6 for CE mode A and 8.13.3.5 for CE mode B.</w:t>
                      </w:r>
                    </w:p>
                    <w:p w14:paraId="7B793242" w14:textId="48404AD9"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NGSO, the delay requirements are scaled up by the number NGSO satellites.</w:t>
                      </w:r>
                    </w:p>
                    <w:p w14:paraId="738A0C61" w14:textId="3FE6ACA2"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2</w:t>
                      </w:r>
                      <w:r w:rsidRPr="00AD0467">
                        <w:rPr>
                          <w:rFonts w:ascii="Times New Roman" w:hAnsi="Times New Roman"/>
                          <w:sz w:val="20"/>
                        </w:rPr>
                        <w:t>: M1, Measurement Gap</w:t>
                      </w:r>
                    </w:p>
                    <w:p w14:paraId="1209CF91"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SimSun" w:hAnsi="Times New Roman"/>
                          <w:sz w:val="20"/>
                          <w:szCs w:val="20"/>
                          <w:lang w:eastAsia="zh-CN"/>
                        </w:rPr>
                        <w:t xml:space="preserve">For M1 over NTN, a single MG is considered as baseline for RRM measurement. </w:t>
                      </w:r>
                    </w:p>
                    <w:p w14:paraId="69FF3764" w14:textId="74E1E802"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PMingLiU" w:hAnsi="Times New Roman"/>
                          <w:sz w:val="20"/>
                          <w:szCs w:val="20"/>
                          <w:lang w:eastAsia="zh-TW"/>
                        </w:rPr>
                        <w:t xml:space="preserve">FFS whether to consider 2 </w:t>
                      </w:r>
                      <w:proofErr w:type="spellStart"/>
                      <w:r w:rsidRPr="00AD0467">
                        <w:rPr>
                          <w:rFonts w:ascii="Times New Roman" w:eastAsia="PMingLiU" w:hAnsi="Times New Roman"/>
                          <w:sz w:val="20"/>
                          <w:szCs w:val="20"/>
                          <w:lang w:eastAsia="zh-TW"/>
                        </w:rPr>
                        <w:t>MGs.</w:t>
                      </w:r>
                      <w:proofErr w:type="spellEnd"/>
                      <w:r w:rsidRPr="00AD0467">
                        <w:rPr>
                          <w:rFonts w:ascii="Times New Roman" w:eastAsia="PMingLiU" w:hAnsi="Times New Roman"/>
                          <w:sz w:val="20"/>
                          <w:szCs w:val="20"/>
                          <w:lang w:eastAsia="zh-TW"/>
                        </w:rPr>
                        <w:t xml:space="preserve"> </w:t>
                      </w:r>
                    </w:p>
                    <w:p w14:paraId="7EFCED7D" w14:textId="0F798E75" w:rsidR="00E85B56" w:rsidRPr="00AD0467" w:rsidRDefault="00E85B56" w:rsidP="00AD0467">
                      <w:pPr>
                        <w:pStyle w:val="Heading4"/>
                        <w:ind w:left="0" w:firstLine="0"/>
                        <w:rPr>
                          <w:rFonts w:ascii="Times New Roman" w:hAnsi="Times New Roman"/>
                          <w:sz w:val="20"/>
                        </w:rPr>
                      </w:pPr>
                      <w:bookmarkStart w:id="3" w:name="_Hlk111926508"/>
                      <w:r w:rsidRPr="00AD0467">
                        <w:rPr>
                          <w:rFonts w:ascii="Times New Roman" w:hAnsi="Times New Roman"/>
                          <w:sz w:val="20"/>
                        </w:rPr>
                        <w:t>Issue 5-</w:t>
                      </w:r>
                      <w:r w:rsidRPr="00AD0467">
                        <w:rPr>
                          <w:rFonts w:ascii="Times New Roman" w:eastAsia="PMingLiU" w:hAnsi="Times New Roman"/>
                          <w:sz w:val="20"/>
                          <w:lang w:eastAsia="zh-TW"/>
                        </w:rPr>
                        <w:t>3</w:t>
                      </w:r>
                      <w:r w:rsidRPr="00AD0467">
                        <w:rPr>
                          <w:rFonts w:ascii="Times New Roman" w:hAnsi="Times New Roman"/>
                          <w:sz w:val="20"/>
                        </w:rPr>
                        <w:t>: Connected mode channel quality report</w:t>
                      </w:r>
                      <w:bookmarkEnd w:id="3"/>
                    </w:p>
                    <w:p w14:paraId="482FBF68"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SimSun" w:hAnsi="Times New Roman"/>
                          <w:sz w:val="20"/>
                          <w:szCs w:val="20"/>
                          <w:lang w:eastAsia="zh-CN"/>
                        </w:rPr>
                        <w:t xml:space="preserve">For GEO, existing TN requirements apply </w:t>
                      </w:r>
                    </w:p>
                    <w:p w14:paraId="6ACEE14E" w14:textId="77777777" w:rsidR="00E85B56" w:rsidRPr="00AD046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NB, as in 8.14.4</w:t>
                      </w:r>
                    </w:p>
                    <w:p w14:paraId="1DA65617" w14:textId="77777777" w:rsidR="00E85B56" w:rsidRPr="00AD046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as in 8.13.2.8 for CE-A, 8.13.3.8 for CE-B</w:t>
                      </w:r>
                    </w:p>
                    <w:p w14:paraId="34BFA022" w14:textId="31D2CA01" w:rsidR="00E85B56" w:rsidRPr="00AD0467"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AD0467">
                        <w:rPr>
                          <w:rFonts w:ascii="Times New Roman" w:eastAsia="PMingLiU" w:hAnsi="Times New Roman"/>
                          <w:sz w:val="20"/>
                          <w:szCs w:val="20"/>
                          <w:lang w:eastAsia="zh-TW"/>
                        </w:rPr>
                        <w:t>FFS LEO</w:t>
                      </w:r>
                    </w:p>
                  </w:txbxContent>
                </v:textbox>
                <w10:wrap type="square" anchorx="margin"/>
              </v:shape>
            </w:pict>
          </mc:Fallback>
        </mc:AlternateContent>
      </w:r>
      <w:r w:rsidR="003A0CEC" w:rsidRPr="002A1A2B">
        <w:rPr>
          <w:rFonts w:ascii="Arial" w:eastAsia="Yu Mincho" w:hAnsi="Arial" w:cs="Arial"/>
          <w:kern w:val="0"/>
          <w:sz w:val="20"/>
          <w:szCs w:val="20"/>
          <w:lang w:val="en-GB" w:eastAsia="en-GB"/>
        </w:rPr>
        <w:t>Measurement requirements</w:t>
      </w:r>
    </w:p>
    <w:p w14:paraId="77D10CB9" w14:textId="77777777" w:rsidR="00882153" w:rsidRPr="00882153" w:rsidRDefault="00882153" w:rsidP="00E201B1">
      <w:pPr>
        <w:rPr>
          <w:rFonts w:eastAsia="Yu Mincho"/>
          <w:lang w:val="en-US" w:eastAsia="ja-JP"/>
        </w:rPr>
      </w:pPr>
    </w:p>
    <w:p w14:paraId="64A1BE86" w14:textId="37FEDE24" w:rsidR="00BC33AE" w:rsidRPr="005D6717" w:rsidRDefault="00701410" w:rsidP="005D6717">
      <w:pPr>
        <w:pStyle w:val="Heading4"/>
        <w:rPr>
          <w:lang w:eastAsia="ja-JP"/>
        </w:rPr>
      </w:pPr>
      <w:r>
        <w:rPr>
          <w:lang w:eastAsia="ja-JP"/>
        </w:rPr>
        <w:t>2.4.2</w:t>
      </w:r>
      <w:r>
        <w:rPr>
          <w:lang w:eastAsia="ja-JP"/>
        </w:rPr>
        <w:tab/>
        <w:t>Remaining Open issues</w:t>
      </w:r>
    </w:p>
    <w:p w14:paraId="63F69F59" w14:textId="56271384" w:rsidR="0017053F" w:rsidRPr="0017053F" w:rsidRDefault="00B54E77" w:rsidP="0017053F">
      <w:pPr>
        <w:spacing w:afterLines="50" w:after="120"/>
        <w:rPr>
          <w:rFonts w:ascii="Arial" w:eastAsia="Yu Mincho" w:hAnsi="Arial" w:cs="Arial"/>
          <w:sz w:val="21"/>
          <w:szCs w:val="21"/>
        </w:rPr>
      </w:pPr>
      <w:r w:rsidRPr="003A0853">
        <w:rPr>
          <w:rFonts w:ascii="Arial" w:eastAsia="Yu Mincho" w:hAnsi="Arial" w:cs="Arial"/>
          <w:sz w:val="21"/>
          <w:szCs w:val="21"/>
        </w:rPr>
        <w:t>The following open issues remain</w:t>
      </w:r>
      <w:r w:rsidR="001F21AE">
        <w:rPr>
          <w:rFonts w:ascii="Arial" w:eastAsia="Yu Mincho" w:hAnsi="Arial" w:cs="Arial"/>
          <w:sz w:val="21"/>
          <w:szCs w:val="21"/>
        </w:rPr>
        <w:t xml:space="preserve"> for the core </w:t>
      </w:r>
      <w:r w:rsidR="001028AE">
        <w:rPr>
          <w:rFonts w:ascii="Arial" w:eastAsia="Yu Mincho" w:hAnsi="Arial" w:cs="Arial"/>
          <w:sz w:val="21"/>
          <w:szCs w:val="21"/>
        </w:rPr>
        <w:t xml:space="preserve">RF </w:t>
      </w:r>
      <w:r w:rsidR="001F21AE">
        <w:rPr>
          <w:rFonts w:ascii="Arial" w:eastAsia="Yu Mincho" w:hAnsi="Arial" w:cs="Arial"/>
          <w:sz w:val="21"/>
          <w:szCs w:val="21"/>
        </w:rPr>
        <w:t>part</w:t>
      </w:r>
      <w:r w:rsidR="0017053F">
        <w:rPr>
          <w:rFonts w:ascii="Arial" w:eastAsia="Yu Mincho" w:hAnsi="Arial" w:cs="Arial"/>
          <w:sz w:val="21"/>
          <w:szCs w:val="21"/>
        </w:rPr>
        <w:t>:</w:t>
      </w:r>
    </w:p>
    <w:p w14:paraId="1A94395C" w14:textId="1D7C2838" w:rsidR="001028AE" w:rsidRDefault="0017053F"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 xml:space="preserve">Finalise </w:t>
      </w:r>
      <w:r w:rsidR="001028AE">
        <w:rPr>
          <w:rFonts w:ascii="Arial" w:eastAsia="Yu Mincho" w:hAnsi="Arial" w:cs="Arial"/>
          <w:kern w:val="0"/>
          <w:szCs w:val="21"/>
          <w:lang w:val="en-GB" w:eastAsia="en-GB"/>
        </w:rPr>
        <w:t>the following</w:t>
      </w:r>
      <w:r>
        <w:rPr>
          <w:rFonts w:ascii="Arial" w:eastAsia="Yu Mincho" w:hAnsi="Arial" w:cs="Arial"/>
          <w:kern w:val="0"/>
          <w:szCs w:val="21"/>
          <w:lang w:val="en-GB" w:eastAsia="en-GB"/>
        </w:rPr>
        <w:t xml:space="preserve"> open issues on UE RF requirements captured in [</w:t>
      </w:r>
      <w:r w:rsidR="00E85B56">
        <w:rPr>
          <w:rFonts w:ascii="Arial" w:eastAsia="Yu Mincho" w:hAnsi="Arial" w:cs="Arial"/>
          <w:kern w:val="0"/>
          <w:szCs w:val="21"/>
          <w:lang w:val="en-GB" w:eastAsia="en-GB"/>
        </w:rPr>
        <w:t>4</w:t>
      </w:r>
      <w:r>
        <w:rPr>
          <w:rFonts w:ascii="Arial" w:eastAsia="Yu Mincho" w:hAnsi="Arial" w:cs="Arial"/>
          <w:kern w:val="0"/>
          <w:szCs w:val="21"/>
          <w:lang w:val="en-GB" w:eastAsia="en-GB"/>
        </w:rPr>
        <w:t>]</w:t>
      </w:r>
      <w:r w:rsidR="006F63FD">
        <w:rPr>
          <w:rFonts w:ascii="Arial" w:eastAsia="Yu Mincho" w:hAnsi="Arial" w:cs="Arial"/>
          <w:kern w:val="0"/>
          <w:szCs w:val="21"/>
          <w:lang w:val="en-GB" w:eastAsia="en-GB"/>
        </w:rPr>
        <w:t xml:space="preserve"> and agree TPs to TS36.102</w:t>
      </w:r>
      <w:r w:rsidR="001028AE">
        <w:rPr>
          <w:rFonts w:ascii="Arial" w:eastAsia="Yu Mincho" w:hAnsi="Arial" w:cs="Arial"/>
          <w:kern w:val="0"/>
          <w:szCs w:val="21"/>
          <w:lang w:val="en-GB" w:eastAsia="en-GB"/>
        </w:rPr>
        <w:t>:</w:t>
      </w:r>
    </w:p>
    <w:p w14:paraId="0BC72565" w14:textId="77777777"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A-MPR</w:t>
      </w:r>
    </w:p>
    <w:p w14:paraId="6FF27BA7" w14:textId="439FB583"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 xml:space="preserve">Spectrum </w:t>
      </w:r>
      <w:r w:rsidR="00F82A40">
        <w:rPr>
          <w:rFonts w:ascii="Arial" w:eastAsia="Yu Mincho" w:hAnsi="Arial" w:cs="Arial"/>
          <w:kern w:val="0"/>
          <w:szCs w:val="21"/>
          <w:lang w:val="en-GB" w:eastAsia="en-GB"/>
        </w:rPr>
        <w:t>E</w:t>
      </w:r>
      <w:r>
        <w:rPr>
          <w:rFonts w:ascii="Arial" w:eastAsia="Yu Mincho" w:hAnsi="Arial" w:cs="Arial"/>
          <w:kern w:val="0"/>
          <w:szCs w:val="21"/>
          <w:lang w:val="en-GB" w:eastAsia="en-GB"/>
        </w:rPr>
        <w:t>mission Mask</w:t>
      </w:r>
    </w:p>
    <w:p w14:paraId="7430F915" w14:textId="1EABB6A5"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UE ACLR</w:t>
      </w:r>
    </w:p>
    <w:p w14:paraId="12ED6C6F" w14:textId="3BF2FF17"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Spurious UE coexistence</w:t>
      </w:r>
    </w:p>
    <w:p w14:paraId="1FBA9FBB" w14:textId="0C154711"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 xml:space="preserve">Rx sensitivity for cat-M1 </w:t>
      </w:r>
      <w:r w:rsidR="00C1624A">
        <w:rPr>
          <w:rFonts w:ascii="Arial" w:eastAsia="Yu Mincho" w:hAnsi="Arial" w:cs="Arial"/>
          <w:kern w:val="0"/>
          <w:szCs w:val="21"/>
          <w:lang w:val="en-GB" w:eastAsia="en-GB"/>
        </w:rPr>
        <w:t xml:space="preserve">for </w:t>
      </w:r>
      <w:r>
        <w:rPr>
          <w:rFonts w:ascii="Arial" w:eastAsia="Yu Mincho" w:hAnsi="Arial" w:cs="Arial"/>
          <w:kern w:val="0"/>
          <w:szCs w:val="21"/>
          <w:lang w:val="en-GB" w:eastAsia="en-GB"/>
        </w:rPr>
        <w:t>b256</w:t>
      </w:r>
    </w:p>
    <w:p w14:paraId="5E419262" w14:textId="47E5B574"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UE ACS</w:t>
      </w:r>
    </w:p>
    <w:p w14:paraId="3C4004A7" w14:textId="275412E6" w:rsidR="003A0853"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Out of band blocking for b256</w:t>
      </w:r>
    </w:p>
    <w:p w14:paraId="20E9F715" w14:textId="3CEF59B1" w:rsidR="0017053F" w:rsidRDefault="0017053F"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Finalise remaining open issues on system parameters captured in [</w:t>
      </w:r>
      <w:r w:rsidR="00E85B56">
        <w:rPr>
          <w:rFonts w:ascii="Arial" w:eastAsia="Yu Mincho" w:hAnsi="Arial" w:cs="Arial"/>
          <w:kern w:val="0"/>
          <w:szCs w:val="21"/>
          <w:lang w:val="en-GB" w:eastAsia="en-GB"/>
        </w:rPr>
        <w:t>5</w:t>
      </w:r>
      <w:r>
        <w:rPr>
          <w:rFonts w:ascii="Arial" w:eastAsia="Yu Mincho" w:hAnsi="Arial" w:cs="Arial"/>
          <w:kern w:val="0"/>
          <w:szCs w:val="21"/>
          <w:lang w:val="en-GB" w:eastAsia="en-GB"/>
        </w:rPr>
        <w:t>]</w:t>
      </w:r>
      <w:r w:rsidR="001028AE">
        <w:rPr>
          <w:rFonts w:ascii="Arial" w:eastAsia="Yu Mincho" w:hAnsi="Arial" w:cs="Arial"/>
          <w:kern w:val="0"/>
          <w:szCs w:val="21"/>
          <w:lang w:val="en-GB" w:eastAsia="en-GB"/>
        </w:rPr>
        <w:t>:</w:t>
      </w:r>
    </w:p>
    <w:p w14:paraId="04AB6276" w14:textId="206315EF"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Channel numbering</w:t>
      </w:r>
    </w:p>
    <w:p w14:paraId="144D4466" w14:textId="57D162A0" w:rsidR="001028AE" w:rsidRDefault="00C1624A"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M</w:t>
      </w:r>
      <w:r w:rsidRPr="00C1624A">
        <w:rPr>
          <w:rFonts w:ascii="Arial" w:eastAsia="Yu Mincho" w:hAnsi="Arial" w:cs="Arial"/>
          <w:kern w:val="0"/>
          <w:szCs w:val="21"/>
          <w:vertAlign w:val="subscript"/>
          <w:lang w:val="en-GB" w:eastAsia="en-GB"/>
        </w:rPr>
        <w:t>DL</w:t>
      </w:r>
      <w:r>
        <w:rPr>
          <w:rFonts w:ascii="Arial" w:eastAsia="Yu Mincho" w:hAnsi="Arial" w:cs="Arial"/>
          <w:kern w:val="0"/>
          <w:szCs w:val="21"/>
          <w:lang w:val="en-GB" w:eastAsia="en-GB"/>
        </w:rPr>
        <w:t xml:space="preserve"> value(s)</w:t>
      </w:r>
      <w:r w:rsidR="001028AE">
        <w:rPr>
          <w:rFonts w:ascii="Arial" w:eastAsia="Yu Mincho" w:hAnsi="Arial" w:cs="Arial"/>
          <w:kern w:val="0"/>
          <w:szCs w:val="21"/>
          <w:lang w:val="en-GB" w:eastAsia="en-GB"/>
        </w:rPr>
        <w:t xml:space="preserve"> for NB-IoT</w:t>
      </w:r>
    </w:p>
    <w:p w14:paraId="3C725619" w14:textId="373782B1"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Need for frequency offset requirement for NB-IoT</w:t>
      </w:r>
    </w:p>
    <w:p w14:paraId="21D370B2" w14:textId="1D42137B" w:rsidR="001028AE" w:rsidRDefault="0017053F"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Finalise remaining open issues on coexistence verification captured in [</w:t>
      </w:r>
      <w:r w:rsidR="00E85B56">
        <w:rPr>
          <w:rFonts w:ascii="Arial" w:eastAsia="Yu Mincho" w:hAnsi="Arial" w:cs="Arial"/>
          <w:kern w:val="0"/>
          <w:szCs w:val="21"/>
          <w:lang w:val="en-GB" w:eastAsia="en-GB"/>
        </w:rPr>
        <w:t>7</w:t>
      </w:r>
      <w:r>
        <w:rPr>
          <w:rFonts w:ascii="Arial" w:eastAsia="Yu Mincho" w:hAnsi="Arial" w:cs="Arial"/>
          <w:kern w:val="0"/>
          <w:szCs w:val="21"/>
          <w:lang w:val="en-GB" w:eastAsia="en-GB"/>
        </w:rPr>
        <w:t>]</w:t>
      </w:r>
      <w:r w:rsidR="001028AE">
        <w:rPr>
          <w:rFonts w:ascii="Arial" w:eastAsia="Yu Mincho" w:hAnsi="Arial" w:cs="Arial"/>
          <w:kern w:val="0"/>
          <w:szCs w:val="21"/>
          <w:lang w:val="en-GB" w:eastAsia="en-GB"/>
        </w:rPr>
        <w:t>:</w:t>
      </w:r>
    </w:p>
    <w:p w14:paraId="5C71A735" w14:textId="7A288134"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ACIR model and number of NTN UEs</w:t>
      </w:r>
      <w:r w:rsidR="00E136D5">
        <w:rPr>
          <w:rFonts w:ascii="Arial" w:eastAsia="Yu Mincho" w:hAnsi="Arial" w:cs="Arial"/>
          <w:kern w:val="0"/>
          <w:szCs w:val="21"/>
          <w:lang w:val="en-GB" w:eastAsia="en-GB"/>
        </w:rPr>
        <w:t xml:space="preserve"> in UL</w:t>
      </w:r>
    </w:p>
    <w:p w14:paraId="48A6AB12" w14:textId="77777777"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lastRenderedPageBreak/>
        <w:t>Whether to perform cat-M1 coexistence analysis and corresponding simulation assumptions</w:t>
      </w:r>
    </w:p>
    <w:p w14:paraId="30EF1E4F" w14:textId="6B930F2C" w:rsidR="0017053F"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C</w:t>
      </w:r>
      <w:r w:rsidR="006F63FD">
        <w:rPr>
          <w:rFonts w:ascii="Arial" w:eastAsia="Yu Mincho" w:hAnsi="Arial" w:cs="Arial"/>
          <w:kern w:val="0"/>
          <w:szCs w:val="21"/>
          <w:lang w:val="en-GB" w:eastAsia="en-GB"/>
        </w:rPr>
        <w:t>ompare/analyse results and conclude on corresponding ACLR/ACS requirements for SAN and UE.</w:t>
      </w:r>
    </w:p>
    <w:p w14:paraId="1ABD82E9" w14:textId="442818EA" w:rsidR="0017053F" w:rsidRDefault="0017053F"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Finalise remaining open issues on SAN RF requirements captured in [</w:t>
      </w:r>
      <w:r w:rsidR="00E85B56">
        <w:rPr>
          <w:rFonts w:ascii="Arial" w:eastAsia="Yu Mincho" w:hAnsi="Arial" w:cs="Arial"/>
          <w:kern w:val="0"/>
          <w:szCs w:val="21"/>
          <w:lang w:val="en-GB" w:eastAsia="en-GB"/>
        </w:rPr>
        <w:t>6</w:t>
      </w:r>
      <w:r>
        <w:rPr>
          <w:rFonts w:ascii="Arial" w:eastAsia="Yu Mincho" w:hAnsi="Arial" w:cs="Arial"/>
          <w:kern w:val="0"/>
          <w:szCs w:val="21"/>
          <w:lang w:val="en-GB" w:eastAsia="en-GB"/>
        </w:rPr>
        <w:t>]</w:t>
      </w:r>
      <w:r w:rsidR="006F63FD">
        <w:rPr>
          <w:rFonts w:ascii="Arial" w:eastAsia="Yu Mincho" w:hAnsi="Arial" w:cs="Arial"/>
          <w:kern w:val="0"/>
          <w:szCs w:val="21"/>
          <w:lang w:val="en-GB" w:eastAsia="en-GB"/>
        </w:rPr>
        <w:t>, agree on OTA requirements handling and corresponding requirements (if defined), and agree TPs to TS36.108</w:t>
      </w:r>
      <w:r>
        <w:rPr>
          <w:rFonts w:ascii="Arial" w:eastAsia="Yu Mincho" w:hAnsi="Arial" w:cs="Arial"/>
          <w:kern w:val="0"/>
          <w:szCs w:val="21"/>
          <w:lang w:val="en-GB" w:eastAsia="en-GB"/>
        </w:rPr>
        <w:t>.</w:t>
      </w:r>
    </w:p>
    <w:p w14:paraId="0C4D8FC6" w14:textId="529F9AA7" w:rsidR="00C1624A" w:rsidRDefault="00C1624A"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 xml:space="preserve">Finalise CR on </w:t>
      </w:r>
      <w:r w:rsidR="00E136D5">
        <w:rPr>
          <w:rFonts w:ascii="Arial" w:eastAsia="Yu Mincho" w:hAnsi="Arial" w:cs="Arial"/>
          <w:kern w:val="0"/>
          <w:szCs w:val="21"/>
          <w:lang w:val="en-GB" w:eastAsia="en-GB"/>
        </w:rPr>
        <w:t>TS</w:t>
      </w:r>
      <w:r>
        <w:rPr>
          <w:rFonts w:ascii="Arial" w:eastAsia="Yu Mincho" w:hAnsi="Arial" w:cs="Arial"/>
          <w:kern w:val="0"/>
          <w:szCs w:val="21"/>
          <w:lang w:val="en-GB" w:eastAsia="en-GB"/>
        </w:rPr>
        <w:t>36.307 for Release-independence from Rel-17.</w:t>
      </w:r>
    </w:p>
    <w:p w14:paraId="3C01A5AB" w14:textId="77777777" w:rsidR="001028AE" w:rsidRDefault="001028AE" w:rsidP="001028AE">
      <w:pPr>
        <w:spacing w:after="120"/>
        <w:rPr>
          <w:rFonts w:ascii="Arial" w:eastAsia="Yu Mincho" w:hAnsi="Arial" w:cs="Arial"/>
          <w:szCs w:val="21"/>
        </w:rPr>
      </w:pPr>
    </w:p>
    <w:p w14:paraId="097AA43C" w14:textId="1962F052" w:rsidR="001F21AE" w:rsidRPr="001028AE" w:rsidRDefault="001028AE" w:rsidP="001028AE">
      <w:pPr>
        <w:spacing w:after="120"/>
        <w:rPr>
          <w:rFonts w:ascii="Arial" w:eastAsia="Yu Mincho" w:hAnsi="Arial" w:cs="Arial"/>
          <w:sz w:val="21"/>
          <w:szCs w:val="21"/>
        </w:rPr>
      </w:pPr>
      <w:r w:rsidRPr="001028AE">
        <w:rPr>
          <w:rFonts w:ascii="Arial" w:eastAsia="Yu Mincho" w:hAnsi="Arial" w:cs="Arial"/>
          <w:sz w:val="21"/>
          <w:szCs w:val="21"/>
        </w:rPr>
        <w:t xml:space="preserve">The following issues remain for </w:t>
      </w:r>
      <w:r w:rsidR="0017053F" w:rsidRPr="001028AE">
        <w:rPr>
          <w:rFonts w:ascii="Arial" w:eastAsia="Yu Mincho" w:hAnsi="Arial" w:cs="Arial"/>
          <w:sz w:val="21"/>
          <w:szCs w:val="21"/>
        </w:rPr>
        <w:t xml:space="preserve">UE </w:t>
      </w:r>
      <w:r w:rsidR="001F21AE" w:rsidRPr="001028AE">
        <w:rPr>
          <w:rFonts w:ascii="Arial" w:eastAsia="Yu Mincho" w:hAnsi="Arial" w:cs="Arial"/>
          <w:sz w:val="21"/>
          <w:szCs w:val="21"/>
        </w:rPr>
        <w:t xml:space="preserve">RRM </w:t>
      </w:r>
      <w:r w:rsidRPr="001028AE">
        <w:rPr>
          <w:rFonts w:ascii="Arial" w:eastAsia="Yu Mincho" w:hAnsi="Arial" w:cs="Arial"/>
          <w:sz w:val="21"/>
          <w:szCs w:val="21"/>
        </w:rPr>
        <w:t xml:space="preserve">core </w:t>
      </w:r>
      <w:r w:rsidR="001F21AE" w:rsidRPr="001028AE">
        <w:rPr>
          <w:rFonts w:ascii="Arial" w:eastAsia="Yu Mincho" w:hAnsi="Arial" w:cs="Arial"/>
          <w:sz w:val="21"/>
          <w:szCs w:val="21"/>
        </w:rPr>
        <w:t>requirements</w:t>
      </w:r>
      <w:r w:rsidRPr="001028AE">
        <w:rPr>
          <w:rFonts w:ascii="Arial" w:eastAsia="Yu Mincho" w:hAnsi="Arial" w:cs="Arial"/>
          <w:sz w:val="21"/>
          <w:szCs w:val="21"/>
        </w:rPr>
        <w:t>, taken from</w:t>
      </w:r>
      <w:r w:rsidR="001F21AE" w:rsidRPr="001028AE">
        <w:rPr>
          <w:rFonts w:ascii="Arial" w:eastAsia="Yu Mincho" w:hAnsi="Arial" w:cs="Arial"/>
          <w:sz w:val="21"/>
          <w:szCs w:val="21"/>
        </w:rPr>
        <w:t xml:space="preserve"> [</w:t>
      </w:r>
      <w:r w:rsidR="002E0538">
        <w:rPr>
          <w:rFonts w:ascii="Arial" w:eastAsia="Yu Mincho" w:hAnsi="Arial" w:cs="Arial"/>
          <w:sz w:val="21"/>
          <w:szCs w:val="21"/>
        </w:rPr>
        <w:t>8</w:t>
      </w:r>
      <w:r w:rsidR="001F21AE" w:rsidRPr="001028AE">
        <w:rPr>
          <w:rFonts w:ascii="Arial" w:eastAsia="Yu Mincho" w:hAnsi="Arial" w:cs="Arial"/>
          <w:sz w:val="21"/>
          <w:szCs w:val="21"/>
        </w:rPr>
        <w:t>]</w:t>
      </w:r>
      <w:r w:rsidRPr="001028AE">
        <w:rPr>
          <w:rFonts w:ascii="Arial" w:eastAsia="Yu Mincho" w:hAnsi="Arial" w:cs="Arial"/>
          <w:sz w:val="21"/>
          <w:szCs w:val="21"/>
        </w:rPr>
        <w:t>:</w:t>
      </w:r>
    </w:p>
    <w:p w14:paraId="47490887" w14:textId="77777777" w:rsidR="00C550F3" w:rsidRPr="00C1624A" w:rsidRDefault="00C550F3" w:rsidP="004B33B1">
      <w:pPr>
        <w:pStyle w:val="ListParagraph"/>
        <w:numPr>
          <w:ilvl w:val="0"/>
          <w:numId w:val="11"/>
        </w:numPr>
        <w:spacing w:afterLines="50" w:after="120"/>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 xml:space="preserve">General </w:t>
      </w:r>
    </w:p>
    <w:p w14:paraId="1EFB8077" w14:textId="4546F438" w:rsidR="00C550F3" w:rsidRPr="00C1624A" w:rsidRDefault="008024E6" w:rsidP="00C1624A">
      <w:pPr>
        <w:pStyle w:val="Doc-text2"/>
        <w:numPr>
          <w:ilvl w:val="0"/>
          <w:numId w:val="34"/>
        </w:numPr>
        <w:rPr>
          <w:sz w:val="21"/>
          <w:szCs w:val="21"/>
        </w:rPr>
      </w:pPr>
      <w:r w:rsidRPr="00C1624A">
        <w:rPr>
          <w:sz w:val="21"/>
          <w:szCs w:val="21"/>
        </w:rPr>
        <w:t>M</w:t>
      </w:r>
      <w:r w:rsidR="00C550F3" w:rsidRPr="00C1624A">
        <w:rPr>
          <w:sz w:val="21"/>
          <w:szCs w:val="21"/>
        </w:rPr>
        <w:t>easurement capability on number of NGSO satellites</w:t>
      </w:r>
    </w:p>
    <w:p w14:paraId="0DACBBC2" w14:textId="4E13F0F1" w:rsidR="00C550F3" w:rsidRPr="00C1624A" w:rsidRDefault="00C550F3" w:rsidP="00C1624A">
      <w:pPr>
        <w:pStyle w:val="Doc-text2"/>
        <w:numPr>
          <w:ilvl w:val="0"/>
          <w:numId w:val="34"/>
        </w:numPr>
        <w:rPr>
          <w:sz w:val="21"/>
          <w:szCs w:val="21"/>
        </w:rPr>
      </w:pPr>
      <w:r w:rsidRPr="00C1624A">
        <w:rPr>
          <w:sz w:val="21"/>
          <w:szCs w:val="21"/>
        </w:rPr>
        <w:t>For NGSO, Doppler shift impact in Multiple NGSO satellites</w:t>
      </w:r>
    </w:p>
    <w:p w14:paraId="0ED8BB36" w14:textId="6E0F3D44" w:rsidR="00C550F3" w:rsidRPr="00C1624A" w:rsidRDefault="00C550F3" w:rsidP="00C1624A">
      <w:pPr>
        <w:pStyle w:val="Doc-text2"/>
        <w:numPr>
          <w:ilvl w:val="0"/>
          <w:numId w:val="34"/>
        </w:numPr>
        <w:rPr>
          <w:sz w:val="21"/>
          <w:szCs w:val="21"/>
        </w:rPr>
      </w:pPr>
      <w:r w:rsidRPr="00C1624A">
        <w:rPr>
          <w:sz w:val="21"/>
          <w:szCs w:val="21"/>
        </w:rPr>
        <w:t>DRX/eDRX, HD-FDD applicability</w:t>
      </w:r>
    </w:p>
    <w:p w14:paraId="2B92B8D2" w14:textId="59AE533C" w:rsidR="00C550F3" w:rsidRPr="00C1624A" w:rsidRDefault="00C550F3" w:rsidP="00C1624A">
      <w:pPr>
        <w:pStyle w:val="Doc-text2"/>
        <w:numPr>
          <w:ilvl w:val="0"/>
          <w:numId w:val="34"/>
        </w:numPr>
        <w:rPr>
          <w:sz w:val="21"/>
          <w:szCs w:val="21"/>
        </w:rPr>
      </w:pPr>
      <w:r w:rsidRPr="00C1624A">
        <w:rPr>
          <w:sz w:val="21"/>
          <w:szCs w:val="21"/>
        </w:rPr>
        <w:t>UE capability introduced in R17 NR NTN</w:t>
      </w:r>
    </w:p>
    <w:p w14:paraId="6840534D" w14:textId="77777777" w:rsidR="00C550F3" w:rsidRPr="00C1624A" w:rsidRDefault="00C550F3" w:rsidP="00C550F3">
      <w:pPr>
        <w:pStyle w:val="Doc-text2"/>
        <w:ind w:left="960" w:firstLine="0"/>
        <w:rPr>
          <w:sz w:val="21"/>
          <w:szCs w:val="21"/>
        </w:rPr>
      </w:pPr>
    </w:p>
    <w:p w14:paraId="2B108EA2" w14:textId="68D1ACB8" w:rsidR="00C550F3" w:rsidRPr="00C1624A" w:rsidRDefault="00C550F3" w:rsidP="004B33B1">
      <w:pPr>
        <w:pStyle w:val="ListParagraph"/>
        <w:numPr>
          <w:ilvl w:val="0"/>
          <w:numId w:val="11"/>
        </w:numPr>
        <w:spacing w:afterLines="50" w:after="120"/>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 xml:space="preserve">IDLE state mobility requirements </w:t>
      </w:r>
    </w:p>
    <w:p w14:paraId="1BEC5BE8" w14:textId="0FBC169E" w:rsidR="00C550F3" w:rsidRPr="00C1624A" w:rsidRDefault="00C550F3" w:rsidP="00C1624A">
      <w:pPr>
        <w:pStyle w:val="Doc-text2"/>
        <w:numPr>
          <w:ilvl w:val="0"/>
          <w:numId w:val="32"/>
        </w:numPr>
        <w:ind w:left="964" w:hanging="482"/>
        <w:rPr>
          <w:sz w:val="21"/>
          <w:szCs w:val="21"/>
        </w:rPr>
      </w:pPr>
      <w:r w:rsidRPr="00C1624A">
        <w:rPr>
          <w:sz w:val="21"/>
          <w:szCs w:val="21"/>
        </w:rPr>
        <w:t>Discontinuous Coverage. FFS whether and how to define the requirement.</w:t>
      </w:r>
    </w:p>
    <w:p w14:paraId="14F2E05A" w14:textId="3DBC5B81" w:rsidR="00C550F3" w:rsidRPr="00C1624A" w:rsidRDefault="00C550F3" w:rsidP="00C1624A">
      <w:pPr>
        <w:pStyle w:val="Doc-text2"/>
        <w:numPr>
          <w:ilvl w:val="0"/>
          <w:numId w:val="32"/>
        </w:numPr>
        <w:ind w:left="964" w:hanging="482"/>
        <w:rPr>
          <w:sz w:val="21"/>
          <w:szCs w:val="21"/>
        </w:rPr>
      </w:pPr>
      <w:r w:rsidRPr="00C1624A">
        <w:rPr>
          <w:sz w:val="21"/>
          <w:szCs w:val="21"/>
        </w:rPr>
        <w:t>NGSO, cell re-selection</w:t>
      </w:r>
    </w:p>
    <w:p w14:paraId="083D4229" w14:textId="7E0F2EDD" w:rsidR="00C550F3" w:rsidRPr="00C1624A" w:rsidRDefault="00C550F3" w:rsidP="00C1624A">
      <w:pPr>
        <w:pStyle w:val="Doc-text2"/>
        <w:numPr>
          <w:ilvl w:val="0"/>
          <w:numId w:val="32"/>
        </w:numPr>
        <w:ind w:left="964" w:hanging="482"/>
        <w:rPr>
          <w:sz w:val="21"/>
          <w:szCs w:val="21"/>
        </w:rPr>
      </w:pPr>
      <w:r w:rsidRPr="00C1624A">
        <w:rPr>
          <w:sz w:val="21"/>
          <w:szCs w:val="21"/>
        </w:rPr>
        <w:t>NGSO, cell-stop time based cell reselection</w:t>
      </w:r>
    </w:p>
    <w:p w14:paraId="6211FDB4" w14:textId="16C173BD" w:rsidR="00C550F3" w:rsidRPr="00C1624A" w:rsidRDefault="00C550F3" w:rsidP="00C1624A">
      <w:pPr>
        <w:pStyle w:val="Doc-text2"/>
        <w:numPr>
          <w:ilvl w:val="0"/>
          <w:numId w:val="32"/>
        </w:numPr>
        <w:ind w:left="964" w:hanging="482"/>
        <w:rPr>
          <w:sz w:val="21"/>
          <w:szCs w:val="21"/>
        </w:rPr>
      </w:pPr>
      <w:r w:rsidRPr="00C1624A">
        <w:rPr>
          <w:sz w:val="21"/>
          <w:szCs w:val="21"/>
        </w:rPr>
        <w:t>NGSO, cell Re-selection in Enhanced Coverage</w:t>
      </w:r>
    </w:p>
    <w:p w14:paraId="52B1E2A4" w14:textId="1681C472" w:rsidR="00C550F3" w:rsidRPr="00C1624A" w:rsidRDefault="00C550F3" w:rsidP="00C1624A">
      <w:pPr>
        <w:pStyle w:val="Doc-text2"/>
        <w:numPr>
          <w:ilvl w:val="0"/>
          <w:numId w:val="32"/>
        </w:numPr>
        <w:ind w:left="964" w:hanging="482"/>
        <w:rPr>
          <w:sz w:val="21"/>
          <w:szCs w:val="21"/>
        </w:rPr>
      </w:pPr>
      <w:r w:rsidRPr="00C1624A">
        <w:rPr>
          <w:sz w:val="21"/>
          <w:szCs w:val="21"/>
        </w:rPr>
        <w:t>Maximum interruption in paging reception. FFS LE</w:t>
      </w:r>
      <w:r w:rsidR="002A1A2B" w:rsidRPr="00C1624A">
        <w:rPr>
          <w:sz w:val="21"/>
          <w:szCs w:val="21"/>
        </w:rPr>
        <w:t>O</w:t>
      </w:r>
      <w:r w:rsidRPr="00C1624A">
        <w:rPr>
          <w:sz w:val="21"/>
          <w:szCs w:val="21"/>
        </w:rPr>
        <w:t xml:space="preserve">. </w:t>
      </w:r>
    </w:p>
    <w:p w14:paraId="1098EBB3" w14:textId="0B5A1864" w:rsidR="00C550F3" w:rsidRPr="00C1624A" w:rsidRDefault="00C550F3" w:rsidP="00C1624A">
      <w:pPr>
        <w:pStyle w:val="Doc-text2"/>
        <w:numPr>
          <w:ilvl w:val="0"/>
          <w:numId w:val="32"/>
        </w:numPr>
        <w:ind w:left="964" w:hanging="482"/>
        <w:rPr>
          <w:sz w:val="21"/>
          <w:szCs w:val="21"/>
        </w:rPr>
      </w:pPr>
      <w:r w:rsidRPr="00C1624A">
        <w:rPr>
          <w:sz w:val="21"/>
          <w:szCs w:val="21"/>
        </w:rPr>
        <w:t xml:space="preserve">Channel quality report for UE Category M1 in idle mode. FFS </w:t>
      </w:r>
      <w:r w:rsidRPr="00C1624A">
        <w:rPr>
          <w:rFonts w:hint="eastAsia"/>
          <w:sz w:val="21"/>
          <w:szCs w:val="21"/>
        </w:rPr>
        <w:t>LEO.</w:t>
      </w:r>
      <w:r w:rsidRPr="00C1624A">
        <w:rPr>
          <w:sz w:val="21"/>
          <w:szCs w:val="21"/>
        </w:rPr>
        <w:t xml:space="preserve"> </w:t>
      </w:r>
    </w:p>
    <w:p w14:paraId="206A8DE7" w14:textId="1A66790A" w:rsidR="00C550F3" w:rsidRPr="00C1624A" w:rsidRDefault="00C550F3" w:rsidP="00C1624A">
      <w:pPr>
        <w:pStyle w:val="Doc-text2"/>
        <w:numPr>
          <w:ilvl w:val="0"/>
          <w:numId w:val="32"/>
        </w:numPr>
        <w:ind w:left="964" w:hanging="482"/>
        <w:rPr>
          <w:sz w:val="21"/>
          <w:szCs w:val="21"/>
        </w:rPr>
      </w:pPr>
      <w:r w:rsidRPr="00C1624A">
        <w:rPr>
          <w:sz w:val="21"/>
          <w:szCs w:val="21"/>
        </w:rPr>
        <w:t>WUS receptions: the required number of repetitions are TBD</w:t>
      </w:r>
    </w:p>
    <w:p w14:paraId="46EC584D" w14:textId="683E3DC3" w:rsidR="00C550F3" w:rsidRPr="00C1624A" w:rsidRDefault="00C550F3" w:rsidP="00C1624A">
      <w:pPr>
        <w:pStyle w:val="Doc-text2"/>
        <w:numPr>
          <w:ilvl w:val="0"/>
          <w:numId w:val="32"/>
        </w:numPr>
        <w:ind w:left="964" w:hanging="482"/>
        <w:rPr>
          <w:sz w:val="21"/>
          <w:szCs w:val="21"/>
        </w:rPr>
      </w:pPr>
      <w:r w:rsidRPr="00C1624A">
        <w:rPr>
          <w:sz w:val="21"/>
          <w:szCs w:val="21"/>
        </w:rPr>
        <w:t>Transmission using preconfigured uplink resources (PUR)</w:t>
      </w:r>
    </w:p>
    <w:p w14:paraId="072F01AB" w14:textId="315FA954" w:rsidR="00C550F3" w:rsidRPr="00C1624A" w:rsidRDefault="00C550F3" w:rsidP="00BC33AE">
      <w:pPr>
        <w:rPr>
          <w:rFonts w:eastAsia="Yu Mincho"/>
          <w:sz w:val="21"/>
          <w:szCs w:val="21"/>
          <w:lang w:val="en-US" w:eastAsia="ja-JP"/>
        </w:rPr>
      </w:pPr>
    </w:p>
    <w:p w14:paraId="62D73703" w14:textId="77777777" w:rsidR="00C550F3" w:rsidRPr="00C1624A" w:rsidRDefault="00C550F3" w:rsidP="004B33B1">
      <w:pPr>
        <w:pStyle w:val="ListParagraph"/>
        <w:numPr>
          <w:ilvl w:val="0"/>
          <w:numId w:val="11"/>
        </w:numPr>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CONNECTED state mobility requirements</w:t>
      </w:r>
    </w:p>
    <w:p w14:paraId="713EB64F" w14:textId="36D44678" w:rsidR="00C550F3" w:rsidRPr="00C1624A" w:rsidRDefault="002A1A2B" w:rsidP="00C1624A">
      <w:pPr>
        <w:pStyle w:val="Doc-text2"/>
        <w:numPr>
          <w:ilvl w:val="0"/>
          <w:numId w:val="35"/>
        </w:numPr>
        <w:rPr>
          <w:sz w:val="21"/>
          <w:szCs w:val="21"/>
        </w:rPr>
      </w:pPr>
      <w:r w:rsidRPr="00C1624A">
        <w:rPr>
          <w:sz w:val="21"/>
          <w:szCs w:val="21"/>
        </w:rPr>
        <w:t>RRC Re-establishment and RRC release with redirection</w:t>
      </w:r>
      <w:r w:rsidR="00C550F3" w:rsidRPr="00C1624A">
        <w:rPr>
          <w:sz w:val="21"/>
          <w:szCs w:val="21"/>
        </w:rPr>
        <w:t>.</w:t>
      </w:r>
    </w:p>
    <w:p w14:paraId="7B1A140E" w14:textId="08A04143" w:rsidR="002A1A2B" w:rsidRPr="00C1624A" w:rsidRDefault="002A1A2B" w:rsidP="00C1624A">
      <w:pPr>
        <w:pStyle w:val="Doc-text2"/>
        <w:numPr>
          <w:ilvl w:val="0"/>
          <w:numId w:val="35"/>
        </w:numPr>
        <w:rPr>
          <w:sz w:val="21"/>
          <w:szCs w:val="21"/>
        </w:rPr>
      </w:pPr>
      <w:r w:rsidRPr="00C1624A">
        <w:rPr>
          <w:sz w:val="21"/>
          <w:szCs w:val="21"/>
        </w:rPr>
        <w:t xml:space="preserve">Random Access. </w:t>
      </w:r>
    </w:p>
    <w:p w14:paraId="6DC6E454" w14:textId="77777777" w:rsidR="002A1A2B" w:rsidRPr="00C1624A" w:rsidRDefault="002A1A2B" w:rsidP="00C1624A">
      <w:pPr>
        <w:pStyle w:val="Doc-text2"/>
        <w:numPr>
          <w:ilvl w:val="1"/>
          <w:numId w:val="38"/>
        </w:numPr>
        <w:rPr>
          <w:sz w:val="21"/>
          <w:szCs w:val="21"/>
        </w:rPr>
      </w:pPr>
      <w:r w:rsidRPr="00C1624A">
        <w:rPr>
          <w:sz w:val="21"/>
          <w:szCs w:val="21"/>
        </w:rPr>
        <w:t xml:space="preserve">Specification impact of UE specific TA reporting </w:t>
      </w:r>
    </w:p>
    <w:p w14:paraId="02325165" w14:textId="52E01445" w:rsidR="002A1A2B" w:rsidRPr="00C1624A" w:rsidRDefault="002A1A2B" w:rsidP="00C1624A">
      <w:pPr>
        <w:pStyle w:val="Doc-text2"/>
        <w:numPr>
          <w:ilvl w:val="1"/>
          <w:numId w:val="38"/>
        </w:numPr>
        <w:rPr>
          <w:sz w:val="21"/>
          <w:szCs w:val="21"/>
        </w:rPr>
      </w:pPr>
      <w:r w:rsidRPr="00C1624A">
        <w:rPr>
          <w:sz w:val="21"/>
          <w:szCs w:val="21"/>
        </w:rPr>
        <w:t>Whether to consider non-anchor carrier</w:t>
      </w:r>
      <w:r w:rsidR="00C1624A" w:rsidRPr="00C1624A">
        <w:rPr>
          <w:sz w:val="21"/>
          <w:szCs w:val="21"/>
        </w:rPr>
        <w:t>-</w:t>
      </w:r>
      <w:r w:rsidRPr="00C1624A">
        <w:rPr>
          <w:sz w:val="21"/>
          <w:szCs w:val="21"/>
        </w:rPr>
        <w:t>based RA for NB-IoT in NTN</w:t>
      </w:r>
    </w:p>
    <w:p w14:paraId="4EB643FA" w14:textId="69EBDE88" w:rsidR="002A1A2B" w:rsidRPr="00C1624A" w:rsidRDefault="002A1A2B" w:rsidP="00C1624A">
      <w:pPr>
        <w:pStyle w:val="Doc-text2"/>
        <w:numPr>
          <w:ilvl w:val="0"/>
          <w:numId w:val="36"/>
        </w:numPr>
        <w:rPr>
          <w:sz w:val="21"/>
          <w:szCs w:val="21"/>
        </w:rPr>
      </w:pPr>
      <w:r w:rsidRPr="00C1624A">
        <w:rPr>
          <w:sz w:val="21"/>
          <w:szCs w:val="21"/>
        </w:rPr>
        <w:t>M1, CHO requirements</w:t>
      </w:r>
    </w:p>
    <w:p w14:paraId="70D379ED" w14:textId="77777777" w:rsidR="002A1A2B" w:rsidRPr="00C1624A" w:rsidRDefault="002A1A2B" w:rsidP="002A1A2B">
      <w:pPr>
        <w:pStyle w:val="Doc-text2"/>
        <w:ind w:left="960" w:firstLine="0"/>
        <w:rPr>
          <w:sz w:val="21"/>
          <w:szCs w:val="21"/>
        </w:rPr>
      </w:pPr>
    </w:p>
    <w:p w14:paraId="57C654F8" w14:textId="77777777" w:rsidR="002A1A2B" w:rsidRPr="00C1624A" w:rsidRDefault="002A1A2B" w:rsidP="004B33B1">
      <w:pPr>
        <w:pStyle w:val="ListParagraph"/>
        <w:numPr>
          <w:ilvl w:val="0"/>
          <w:numId w:val="11"/>
        </w:numPr>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Timing requirements and RLM</w:t>
      </w:r>
    </w:p>
    <w:p w14:paraId="0D019A9B" w14:textId="18C4F21B" w:rsidR="00C550F3" w:rsidRPr="00C1624A" w:rsidRDefault="002A1A2B" w:rsidP="00C1624A">
      <w:pPr>
        <w:pStyle w:val="Doc-text2"/>
        <w:numPr>
          <w:ilvl w:val="0"/>
          <w:numId w:val="39"/>
        </w:numPr>
        <w:rPr>
          <w:sz w:val="21"/>
          <w:szCs w:val="21"/>
        </w:rPr>
      </w:pPr>
      <w:r w:rsidRPr="00C1624A">
        <w:rPr>
          <w:sz w:val="21"/>
          <w:szCs w:val="21"/>
        </w:rPr>
        <w:t>UE transmit timing (Te) requirement</w:t>
      </w:r>
    </w:p>
    <w:p w14:paraId="70ED6A96" w14:textId="5688C276" w:rsidR="002A1A2B" w:rsidRPr="00C1624A" w:rsidRDefault="002A1A2B" w:rsidP="00C1624A">
      <w:pPr>
        <w:pStyle w:val="Doc-text2"/>
        <w:numPr>
          <w:ilvl w:val="0"/>
          <w:numId w:val="39"/>
        </w:numPr>
        <w:rPr>
          <w:sz w:val="21"/>
          <w:szCs w:val="21"/>
        </w:rPr>
      </w:pPr>
      <w:r w:rsidRPr="00C1624A">
        <w:rPr>
          <w:sz w:val="21"/>
          <w:szCs w:val="21"/>
        </w:rPr>
        <w:t>Gradual timing adjustment</w:t>
      </w:r>
    </w:p>
    <w:p w14:paraId="62DF38C6" w14:textId="5798FBBD" w:rsidR="002A1A2B" w:rsidRPr="00C1624A" w:rsidRDefault="002A1A2B" w:rsidP="00C1624A">
      <w:pPr>
        <w:pStyle w:val="Doc-text2"/>
        <w:numPr>
          <w:ilvl w:val="0"/>
          <w:numId w:val="39"/>
        </w:numPr>
        <w:rPr>
          <w:sz w:val="21"/>
          <w:szCs w:val="21"/>
        </w:rPr>
      </w:pPr>
      <w:r w:rsidRPr="00C1624A">
        <w:rPr>
          <w:sz w:val="21"/>
          <w:szCs w:val="21"/>
        </w:rPr>
        <w:t xml:space="preserve">RLM. FFS LEO. </w:t>
      </w:r>
    </w:p>
    <w:p w14:paraId="1D14DACD" w14:textId="77777777" w:rsidR="002A1A2B" w:rsidRPr="00C1624A" w:rsidRDefault="002A1A2B" w:rsidP="002A1A2B">
      <w:pPr>
        <w:pStyle w:val="Doc-text2"/>
        <w:ind w:left="0" w:firstLine="0"/>
        <w:rPr>
          <w:sz w:val="21"/>
          <w:szCs w:val="21"/>
        </w:rPr>
      </w:pPr>
    </w:p>
    <w:p w14:paraId="4B148879" w14:textId="1B1F0742" w:rsidR="002A1A2B" w:rsidRPr="00C1624A" w:rsidRDefault="002A1A2B" w:rsidP="004B33B1">
      <w:pPr>
        <w:pStyle w:val="ListParagraph"/>
        <w:numPr>
          <w:ilvl w:val="0"/>
          <w:numId w:val="11"/>
        </w:numPr>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Measurement requirements</w:t>
      </w:r>
    </w:p>
    <w:p w14:paraId="1066206F" w14:textId="22FE5775" w:rsidR="002A1A2B" w:rsidRPr="00C1624A" w:rsidRDefault="002A1A2B" w:rsidP="00C1624A">
      <w:pPr>
        <w:pStyle w:val="Doc-text2"/>
        <w:numPr>
          <w:ilvl w:val="0"/>
          <w:numId w:val="40"/>
        </w:numPr>
        <w:rPr>
          <w:sz w:val="21"/>
          <w:szCs w:val="21"/>
        </w:rPr>
      </w:pPr>
      <w:r w:rsidRPr="00C1624A">
        <w:rPr>
          <w:sz w:val="21"/>
          <w:szCs w:val="21"/>
        </w:rPr>
        <w:t>M1, Measurement requirement</w:t>
      </w:r>
    </w:p>
    <w:p w14:paraId="450C9792" w14:textId="126DD629" w:rsidR="002A1A2B" w:rsidRPr="00C1624A" w:rsidRDefault="002A1A2B" w:rsidP="00C1624A">
      <w:pPr>
        <w:pStyle w:val="Doc-text2"/>
        <w:numPr>
          <w:ilvl w:val="0"/>
          <w:numId w:val="40"/>
        </w:numPr>
        <w:rPr>
          <w:sz w:val="21"/>
          <w:szCs w:val="21"/>
        </w:rPr>
      </w:pPr>
      <w:r w:rsidRPr="00C1624A">
        <w:rPr>
          <w:sz w:val="21"/>
          <w:szCs w:val="21"/>
        </w:rPr>
        <w:t>M1, Measurement Gap</w:t>
      </w:r>
    </w:p>
    <w:p w14:paraId="487F80C7" w14:textId="0FB1847B" w:rsidR="002A1A2B" w:rsidRDefault="002A1A2B" w:rsidP="00C1624A">
      <w:pPr>
        <w:pStyle w:val="Doc-text2"/>
        <w:numPr>
          <w:ilvl w:val="0"/>
          <w:numId w:val="40"/>
        </w:numPr>
        <w:rPr>
          <w:sz w:val="21"/>
          <w:szCs w:val="21"/>
        </w:rPr>
      </w:pPr>
      <w:r w:rsidRPr="00C1624A">
        <w:rPr>
          <w:sz w:val="21"/>
          <w:szCs w:val="21"/>
        </w:rPr>
        <w:t xml:space="preserve">Connected mode channel quality report. FFS </w:t>
      </w:r>
      <w:r w:rsidR="003A0CEC" w:rsidRPr="00C1624A">
        <w:rPr>
          <w:sz w:val="21"/>
          <w:szCs w:val="21"/>
        </w:rPr>
        <w:t>L</w:t>
      </w:r>
      <w:r w:rsidRPr="00C1624A">
        <w:rPr>
          <w:sz w:val="21"/>
          <w:szCs w:val="21"/>
        </w:rPr>
        <w:t>EO</w:t>
      </w:r>
    </w:p>
    <w:p w14:paraId="2834297E" w14:textId="77777777" w:rsidR="009441DF" w:rsidRPr="00C1624A" w:rsidRDefault="009441DF" w:rsidP="009441DF">
      <w:pPr>
        <w:pStyle w:val="Doc-text2"/>
        <w:ind w:left="0" w:firstLine="0"/>
        <w:rPr>
          <w:sz w:val="21"/>
          <w:szCs w:val="21"/>
        </w:rPr>
      </w:pPr>
    </w:p>
    <w:p w14:paraId="1BCDC2BC" w14:textId="77777777" w:rsidR="00815869" w:rsidRPr="009441DF" w:rsidRDefault="00815869" w:rsidP="009441DF">
      <w:pPr>
        <w:pStyle w:val="Heading2"/>
        <w:keepNext w:val="0"/>
        <w:keepLines w:val="0"/>
        <w:widowControl w:val="0"/>
        <w:snapToGrid w:val="0"/>
      </w:pPr>
      <w:r w:rsidRPr="009441DF">
        <w:t>2.5</w:t>
      </w:r>
      <w:r w:rsidRPr="009441DF">
        <w:tab/>
      </w:r>
      <w:r w:rsidRPr="009441DF">
        <w:rPr>
          <w:rFonts w:hint="eastAsia"/>
        </w:rPr>
        <w:t>RAN</w:t>
      </w:r>
      <w:r w:rsidRPr="009441DF">
        <w:t>5</w:t>
      </w:r>
    </w:p>
    <w:p w14:paraId="3FB46529" w14:textId="77777777" w:rsidR="00815869" w:rsidRDefault="00815869" w:rsidP="009441DF">
      <w:pPr>
        <w:pStyle w:val="Heading4"/>
        <w:keepNext w:val="0"/>
        <w:keepLines w:val="0"/>
        <w:widowControl w:val="0"/>
        <w:rPr>
          <w:lang w:eastAsia="ja-JP"/>
        </w:rPr>
      </w:pPr>
      <w:r>
        <w:rPr>
          <w:lang w:eastAsia="ja-JP"/>
        </w:rPr>
        <w:t>2.5.1</w:t>
      </w:r>
      <w:r>
        <w:rPr>
          <w:lang w:eastAsia="ja-JP"/>
        </w:rPr>
        <w:tab/>
        <w:t>Agreements</w:t>
      </w:r>
    </w:p>
    <w:p w14:paraId="0699BEF3" w14:textId="77777777" w:rsidR="00815869" w:rsidRDefault="00815869" w:rsidP="009441DF">
      <w:pPr>
        <w:pStyle w:val="Heading4"/>
        <w:keepNext w:val="0"/>
        <w:keepLines w:val="0"/>
        <w:widowControl w:val="0"/>
        <w:rPr>
          <w:lang w:eastAsia="ja-JP"/>
        </w:rPr>
      </w:pPr>
      <w:r>
        <w:rPr>
          <w:lang w:eastAsia="ja-JP"/>
        </w:rPr>
        <w:t>2.5.2</w:t>
      </w:r>
      <w:r>
        <w:rPr>
          <w:lang w:eastAsia="ja-JP"/>
        </w:rPr>
        <w:tab/>
        <w:t>Remaining Open issues</w:t>
      </w:r>
    </w:p>
    <w:p w14:paraId="533F16B7" w14:textId="77777777" w:rsidR="00815869" w:rsidRPr="00815869" w:rsidRDefault="00815869" w:rsidP="009441DF">
      <w:pPr>
        <w:pStyle w:val="Heading4"/>
        <w:keepNext w:val="0"/>
        <w:keepLines w:val="0"/>
        <w:widowControl w:val="0"/>
        <w:rPr>
          <w:lang w:eastAsia="ja-JP"/>
        </w:rPr>
      </w:pPr>
      <w:r>
        <w:rPr>
          <w:lang w:eastAsia="ja-JP"/>
        </w:rPr>
        <w:t>2.5.3</w:t>
      </w:r>
      <w:r>
        <w:rPr>
          <w:lang w:eastAsia="ja-JP"/>
        </w:rPr>
        <w:tab/>
        <w:t>Remaining Open issues with cross-WG dependencies</w:t>
      </w:r>
    </w:p>
    <w:p w14:paraId="36574B4A" w14:textId="77777777" w:rsidR="00721CF6" w:rsidRDefault="00721CF6" w:rsidP="009441DF">
      <w:pPr>
        <w:pStyle w:val="Heading2"/>
        <w:keepNext w:val="0"/>
        <w:keepLines w:val="0"/>
        <w:widowControl w:val="0"/>
        <w:rPr>
          <w:lang w:eastAsia="ja-JP"/>
        </w:rPr>
      </w:pPr>
      <w:r>
        <w:rPr>
          <w:lang w:eastAsia="ja-JP"/>
        </w:rPr>
        <w:t>2.6</w:t>
      </w:r>
      <w:r>
        <w:rPr>
          <w:lang w:eastAsia="ja-JP"/>
        </w:rPr>
        <w:tab/>
      </w:r>
      <w:r>
        <w:rPr>
          <w:rFonts w:hint="eastAsia"/>
          <w:lang w:eastAsia="ja-JP"/>
        </w:rPr>
        <w:t>RAN6</w:t>
      </w:r>
    </w:p>
    <w:p w14:paraId="6C816F2A" w14:textId="08A6066A" w:rsidR="00F82A40" w:rsidRDefault="00F82A40" w:rsidP="009441DF">
      <w:pPr>
        <w:pStyle w:val="Heading4"/>
        <w:keepNext w:val="0"/>
        <w:keepLines w:val="0"/>
        <w:widowControl w:val="0"/>
        <w:rPr>
          <w:lang w:eastAsia="ja-JP"/>
        </w:rPr>
      </w:pPr>
      <w:r>
        <w:rPr>
          <w:lang w:eastAsia="ja-JP"/>
        </w:rPr>
        <w:t>2.6.1</w:t>
      </w:r>
      <w:r>
        <w:rPr>
          <w:lang w:eastAsia="ja-JP"/>
        </w:rPr>
        <w:tab/>
        <w:t>Agreements</w:t>
      </w:r>
    </w:p>
    <w:p w14:paraId="6D90C40E" w14:textId="6D763FA5" w:rsidR="005A6C96" w:rsidRPr="00F82A40" w:rsidRDefault="00F82A40" w:rsidP="009441DF">
      <w:pPr>
        <w:pStyle w:val="Heading4"/>
        <w:keepNext w:val="0"/>
        <w:keepLines w:val="0"/>
        <w:widowControl w:val="0"/>
        <w:rPr>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BB1F5F" w14:textId="2DA845DB" w:rsidR="001E63B4" w:rsidRPr="0064455C" w:rsidRDefault="001E63B4" w:rsidP="0064455C">
      <w:pPr>
        <w:pStyle w:val="ListParagraph"/>
        <w:numPr>
          <w:ilvl w:val="0"/>
          <w:numId w:val="5"/>
        </w:numPr>
        <w:snapToGrid w:val="0"/>
        <w:spacing w:after="120"/>
        <w:ind w:leftChars="0" w:left="482" w:hanging="482"/>
        <w:rPr>
          <w:rFonts w:ascii="Arial" w:hAnsi="Arial" w:cs="Arial"/>
        </w:rPr>
      </w:pPr>
      <w:r w:rsidRPr="0064455C">
        <w:rPr>
          <w:rFonts w:ascii="Arial" w:hAnsi="Arial" w:cs="Arial"/>
        </w:rPr>
        <w:t>R4-22</w:t>
      </w:r>
      <w:r w:rsidR="008A0D4B">
        <w:rPr>
          <w:rFonts w:ascii="Arial" w:hAnsi="Arial" w:cs="Arial"/>
        </w:rPr>
        <w:t>1</w:t>
      </w:r>
      <w:r w:rsidR="0064455C" w:rsidRPr="0064455C">
        <w:rPr>
          <w:rFonts w:ascii="Arial" w:hAnsi="Arial" w:cs="Arial"/>
        </w:rPr>
        <w:t>5117, Work Plan for NB-IoT/eMTC NTN requirements</w:t>
      </w:r>
      <w:r w:rsidR="0064455C">
        <w:rPr>
          <w:rFonts w:ascii="Arial" w:hAnsi="Arial" w:cs="Arial"/>
        </w:rPr>
        <w:t>, MediaTek</w:t>
      </w:r>
    </w:p>
    <w:p w14:paraId="3F0F9BD9" w14:textId="68CD9A53" w:rsidR="00AD76AB" w:rsidRDefault="00AD76AB" w:rsidP="00AD76AB">
      <w:pPr>
        <w:pStyle w:val="ListParagraph"/>
        <w:numPr>
          <w:ilvl w:val="0"/>
          <w:numId w:val="5"/>
        </w:numPr>
        <w:spacing w:afterLines="50" w:after="120"/>
        <w:ind w:leftChars="0"/>
        <w:rPr>
          <w:rFonts w:ascii="Arial" w:eastAsia="Yu Mincho" w:hAnsi="Arial" w:cs="Arial"/>
        </w:rPr>
      </w:pPr>
      <w:r w:rsidRPr="00AD76AB">
        <w:rPr>
          <w:rFonts w:ascii="Arial" w:hAnsi="Arial" w:cs="Arial"/>
          <w:szCs w:val="21"/>
        </w:rPr>
        <w:t>R4-2215118</w:t>
      </w:r>
      <w:r>
        <w:rPr>
          <w:rFonts w:ascii="Arial" w:hAnsi="Arial" w:cs="Arial"/>
          <w:szCs w:val="21"/>
        </w:rPr>
        <w:t xml:space="preserve">, </w:t>
      </w:r>
      <w:r>
        <w:rPr>
          <w:rFonts w:ascii="Arial" w:eastAsia="Yu Mincho" w:hAnsi="Arial" w:cs="Arial"/>
        </w:rPr>
        <w:t xml:space="preserve">Draft </w:t>
      </w:r>
      <w:r w:rsidRPr="00AD76AB">
        <w:rPr>
          <w:rFonts w:ascii="Arial" w:eastAsia="Yu Mincho" w:hAnsi="Arial" w:cs="Arial"/>
        </w:rPr>
        <w:t>Skeleton of TS36.102</w:t>
      </w:r>
      <w:r>
        <w:rPr>
          <w:rFonts w:ascii="Arial" w:eastAsia="Yu Mincho" w:hAnsi="Arial" w:cs="Arial"/>
        </w:rPr>
        <w:t>, MediaTek</w:t>
      </w:r>
    </w:p>
    <w:p w14:paraId="11ACF259" w14:textId="4BE4A90D" w:rsidR="00AD76AB" w:rsidRPr="00AD76AB" w:rsidRDefault="00AD76AB" w:rsidP="00AD76AB">
      <w:pPr>
        <w:pStyle w:val="ListParagraph"/>
        <w:numPr>
          <w:ilvl w:val="0"/>
          <w:numId w:val="5"/>
        </w:numPr>
        <w:spacing w:afterLines="50" w:after="120"/>
        <w:ind w:leftChars="0"/>
        <w:rPr>
          <w:rFonts w:ascii="Arial" w:eastAsia="Yu Mincho" w:hAnsi="Arial" w:cs="Arial"/>
        </w:rPr>
      </w:pPr>
      <w:r w:rsidRPr="00AD76AB">
        <w:rPr>
          <w:rFonts w:ascii="Arial" w:hAnsi="Arial" w:cs="Arial"/>
          <w:szCs w:val="21"/>
        </w:rPr>
        <w:t>R4-2215119</w:t>
      </w:r>
      <w:r>
        <w:rPr>
          <w:rFonts w:ascii="Arial" w:hAnsi="Arial" w:cs="Arial"/>
          <w:szCs w:val="21"/>
        </w:rPr>
        <w:t xml:space="preserve">, </w:t>
      </w:r>
      <w:r>
        <w:rPr>
          <w:rFonts w:ascii="Arial" w:eastAsia="Yu Mincho" w:hAnsi="Arial" w:cs="Arial"/>
        </w:rPr>
        <w:t xml:space="preserve">Draft Skeleton of </w:t>
      </w:r>
      <w:r w:rsidRPr="00AD76AB">
        <w:rPr>
          <w:rFonts w:ascii="Arial" w:eastAsia="Yu Mincho" w:hAnsi="Arial" w:cs="Arial"/>
        </w:rPr>
        <w:t>TS36.108 (SAN)</w:t>
      </w:r>
      <w:r>
        <w:rPr>
          <w:rFonts w:ascii="Arial" w:eastAsia="Yu Mincho" w:hAnsi="Arial" w:cs="Arial"/>
        </w:rPr>
        <w:t>, ZTE</w:t>
      </w:r>
    </w:p>
    <w:p w14:paraId="32DA08DD" w14:textId="61FB311E" w:rsidR="00AD76AB" w:rsidRPr="00AD76AB" w:rsidRDefault="00AD76AB" w:rsidP="00AD76AB">
      <w:pPr>
        <w:pStyle w:val="ListParagraph"/>
        <w:numPr>
          <w:ilvl w:val="0"/>
          <w:numId w:val="5"/>
        </w:numPr>
        <w:spacing w:afterLines="50" w:after="120"/>
        <w:ind w:leftChars="0"/>
        <w:rPr>
          <w:rFonts w:ascii="Arial" w:eastAsia="Yu Mincho" w:hAnsi="Arial" w:cs="Arial"/>
        </w:rPr>
      </w:pPr>
      <w:r>
        <w:rPr>
          <w:rFonts w:ascii="Arial" w:hAnsi="Arial" w:cs="Arial"/>
          <w:szCs w:val="21"/>
        </w:rPr>
        <w:t xml:space="preserve">R4-2214467, </w:t>
      </w:r>
      <w:r w:rsidRPr="00AD76AB">
        <w:rPr>
          <w:rFonts w:ascii="Arial" w:hAnsi="Arial" w:cs="Arial"/>
          <w:szCs w:val="21"/>
        </w:rPr>
        <w:t>WF on NB-IoT/eMTC NTN agenda items 12.5.1 and 12.5.4</w:t>
      </w:r>
      <w:r>
        <w:rPr>
          <w:rFonts w:ascii="Arial" w:hAnsi="Arial" w:cs="Arial"/>
          <w:szCs w:val="21"/>
        </w:rPr>
        <w:t>, MediaTek</w:t>
      </w:r>
    </w:p>
    <w:p w14:paraId="0F6B24CF" w14:textId="3C849069" w:rsidR="00AD76AB" w:rsidRPr="00AD76AB" w:rsidRDefault="00AD76AB" w:rsidP="00932A4F">
      <w:pPr>
        <w:pStyle w:val="ListParagraph"/>
        <w:numPr>
          <w:ilvl w:val="0"/>
          <w:numId w:val="5"/>
        </w:numPr>
        <w:spacing w:afterLines="50" w:after="120"/>
        <w:ind w:leftChars="0"/>
        <w:rPr>
          <w:rStyle w:val="Emphasis"/>
          <w:rFonts w:ascii="Arial" w:eastAsia="Yu Mincho" w:hAnsi="Arial" w:cs="Arial"/>
          <w:i w:val="0"/>
          <w:iCs w:val="0"/>
        </w:rPr>
      </w:pPr>
      <w:r w:rsidRPr="00AD76AB">
        <w:rPr>
          <w:rFonts w:ascii="Arial" w:eastAsia="Yu Mincho" w:hAnsi="Arial" w:cs="Arial"/>
        </w:rPr>
        <w:t xml:space="preserve">R4-2214380, </w:t>
      </w:r>
      <w:hyperlink r:id="rId13" w:tgtFrame="_blank" w:history="1">
        <w:r w:rsidRPr="00AD76AB">
          <w:rPr>
            <w:rStyle w:val="Emphasis"/>
            <w:rFonts w:ascii="Arial" w:eastAsia="DengXian" w:hAnsi="Arial" w:cs="Arial"/>
            <w:i w:val="0"/>
            <w:iCs w:val="0"/>
          </w:rPr>
          <w:t>WF on system parameter for IoT over NTN</w:t>
        </w:r>
      </w:hyperlink>
      <w:r>
        <w:rPr>
          <w:rStyle w:val="Emphasis"/>
          <w:rFonts w:ascii="Arial" w:eastAsia="DengXian" w:hAnsi="Arial" w:cs="Arial"/>
          <w:i w:val="0"/>
          <w:iCs w:val="0"/>
        </w:rPr>
        <w:t>, Ericsson</w:t>
      </w:r>
    </w:p>
    <w:p w14:paraId="65F75DEA" w14:textId="430266E2" w:rsidR="00AD76AB" w:rsidRPr="00AD76AB" w:rsidRDefault="00AD76AB" w:rsidP="00932A4F">
      <w:pPr>
        <w:pStyle w:val="ListParagraph"/>
        <w:numPr>
          <w:ilvl w:val="0"/>
          <w:numId w:val="5"/>
        </w:numPr>
        <w:spacing w:afterLines="50" w:after="120"/>
        <w:ind w:leftChars="0"/>
        <w:rPr>
          <w:rStyle w:val="Emphasis"/>
          <w:rFonts w:ascii="Arial" w:eastAsia="Yu Mincho" w:hAnsi="Arial" w:cs="Arial"/>
          <w:i w:val="0"/>
          <w:iCs w:val="0"/>
        </w:rPr>
      </w:pPr>
      <w:r w:rsidRPr="00AD76AB">
        <w:rPr>
          <w:rFonts w:ascii="Arial" w:eastAsia="Yu Mincho" w:hAnsi="Arial" w:cs="Arial"/>
        </w:rPr>
        <w:t>R4-2214382, WF</w:t>
      </w:r>
      <w:r w:rsidRPr="00AD76AB">
        <w:rPr>
          <w:rStyle w:val="Emphasis"/>
          <w:rFonts w:ascii="Arial" w:eastAsia="DengXian" w:hAnsi="Arial" w:cs="Arial"/>
        </w:rPr>
        <w:t xml:space="preserve"> </w:t>
      </w:r>
      <w:r w:rsidRPr="00AD76AB">
        <w:rPr>
          <w:rStyle w:val="Emphasis"/>
          <w:rFonts w:ascii="Arial" w:eastAsia="DengXian" w:hAnsi="Arial" w:cs="Arial"/>
          <w:i w:val="0"/>
          <w:iCs w:val="0"/>
        </w:rPr>
        <w:t>on SAN RF requirement for IoT over NTN</w:t>
      </w:r>
      <w:r>
        <w:rPr>
          <w:rStyle w:val="Emphasis"/>
          <w:rFonts w:ascii="Arial" w:eastAsia="DengXian" w:hAnsi="Arial" w:cs="Arial"/>
          <w:i w:val="0"/>
          <w:iCs w:val="0"/>
        </w:rPr>
        <w:t>, ZTE</w:t>
      </w:r>
    </w:p>
    <w:p w14:paraId="6149BFC5" w14:textId="6B73F520" w:rsidR="00AD76AB" w:rsidRPr="00AD76AB" w:rsidRDefault="00AD76AB" w:rsidP="00932A4F">
      <w:pPr>
        <w:pStyle w:val="ListParagraph"/>
        <w:numPr>
          <w:ilvl w:val="0"/>
          <w:numId w:val="5"/>
        </w:numPr>
        <w:spacing w:afterLines="50" w:after="120"/>
        <w:ind w:leftChars="0"/>
        <w:rPr>
          <w:rFonts w:ascii="Arial" w:eastAsia="Yu Mincho" w:hAnsi="Arial" w:cs="Arial"/>
        </w:rPr>
      </w:pPr>
      <w:r w:rsidRPr="00AD76AB">
        <w:rPr>
          <w:rFonts w:ascii="Arial" w:eastAsia="Yu Mincho" w:hAnsi="Arial" w:cs="Arial"/>
        </w:rPr>
        <w:t xml:space="preserve">R4-2214381, </w:t>
      </w:r>
      <w:r w:rsidRPr="00AD76AB">
        <w:rPr>
          <w:rStyle w:val="Emphasis"/>
          <w:rFonts w:ascii="Arial" w:eastAsia="DengXian" w:hAnsi="Arial" w:cs="Arial"/>
          <w:i w:val="0"/>
          <w:iCs w:val="0"/>
        </w:rPr>
        <w:t>WF on coexistence study for IoT over NTN</w:t>
      </w:r>
      <w:r>
        <w:rPr>
          <w:rStyle w:val="Emphasis"/>
          <w:rFonts w:ascii="Arial" w:eastAsia="DengXian" w:hAnsi="Arial" w:cs="Arial"/>
          <w:i w:val="0"/>
          <w:iCs w:val="0"/>
        </w:rPr>
        <w:t>, MediaTek</w:t>
      </w:r>
    </w:p>
    <w:p w14:paraId="2AA4DC87" w14:textId="1B863A1B" w:rsidR="00AD76AB" w:rsidRDefault="002E0538" w:rsidP="00AD76AB">
      <w:pPr>
        <w:pStyle w:val="ListParagraph"/>
        <w:numPr>
          <w:ilvl w:val="0"/>
          <w:numId w:val="5"/>
        </w:numPr>
        <w:spacing w:afterLines="50" w:after="120"/>
        <w:ind w:leftChars="0"/>
        <w:rPr>
          <w:rFonts w:ascii="Arial" w:eastAsia="Yu Mincho" w:hAnsi="Arial" w:cs="Arial"/>
        </w:rPr>
      </w:pPr>
      <w:r>
        <w:rPr>
          <w:rFonts w:ascii="Arial" w:hAnsi="Arial" w:cs="Arial"/>
          <w:color w:val="000000"/>
          <w:sz w:val="22"/>
          <w:lang w:eastAsia="zh-CN"/>
        </w:rPr>
        <w:t xml:space="preserve">R4-2214350, </w:t>
      </w:r>
      <w:r w:rsidR="00AD76AB" w:rsidRPr="004C3164">
        <w:rPr>
          <w:rFonts w:ascii="Arial" w:hAnsi="Arial" w:cs="Arial"/>
          <w:color w:val="000000"/>
          <w:sz w:val="22"/>
          <w:lang w:eastAsia="zh-CN"/>
        </w:rPr>
        <w:t>WF on LTE IoT NTN RRM requirements</w:t>
      </w:r>
      <w:r w:rsidR="00AD76AB">
        <w:rPr>
          <w:rFonts w:ascii="Arial" w:eastAsia="Yu Mincho" w:hAnsi="Arial" w:cs="Arial"/>
        </w:rPr>
        <w:t>, MediaTek</w:t>
      </w:r>
    </w:p>
    <w:p w14:paraId="36998D35" w14:textId="4F641AC5" w:rsidR="002E0538" w:rsidRPr="00AD76AB" w:rsidRDefault="002E0538" w:rsidP="00AD76AB">
      <w:pPr>
        <w:pStyle w:val="ListParagraph"/>
        <w:numPr>
          <w:ilvl w:val="0"/>
          <w:numId w:val="5"/>
        </w:numPr>
        <w:spacing w:afterLines="50" w:after="120"/>
        <w:ind w:leftChars="0"/>
        <w:rPr>
          <w:rFonts w:ascii="Arial" w:eastAsia="Yu Mincho" w:hAnsi="Arial" w:cs="Arial"/>
        </w:rPr>
      </w:pPr>
      <w:r>
        <w:rPr>
          <w:rFonts w:ascii="Arial" w:eastAsia="Yu Mincho" w:hAnsi="Arial" w:cs="Arial"/>
        </w:rPr>
        <w:t xml:space="preserve">R4-2214020, </w:t>
      </w:r>
      <w:r>
        <w:rPr>
          <w:rFonts w:ascii="Arial" w:hAnsi="Arial" w:cs="Arial"/>
          <w:color w:val="000000" w:themeColor="text1"/>
          <w:sz w:val="22"/>
        </w:rPr>
        <w:t>Initial discussion on the NTN IoT objectives, Huawei/HiSilicon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7E6CD" w14:textId="77777777" w:rsidR="00751C15" w:rsidRDefault="00751C15">
      <w:r>
        <w:separator/>
      </w:r>
    </w:p>
  </w:endnote>
  <w:endnote w:type="continuationSeparator" w:id="0">
    <w:p w14:paraId="0CED0824" w14:textId="77777777" w:rsidR="00751C15" w:rsidRDefault="0075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E85B56" w:rsidRDefault="00E85B5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5DE67" w14:textId="77777777" w:rsidR="00751C15" w:rsidRDefault="00751C15">
      <w:r>
        <w:separator/>
      </w:r>
    </w:p>
  </w:footnote>
  <w:footnote w:type="continuationSeparator" w:id="0">
    <w:p w14:paraId="4019D22A" w14:textId="77777777" w:rsidR="00751C15" w:rsidRDefault="00751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A83CEF"/>
    <w:multiLevelType w:val="hybridMultilevel"/>
    <w:tmpl w:val="D130ABE4"/>
    <w:lvl w:ilvl="0" w:tplc="573630AC">
      <w:start w:val="1"/>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8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77478A"/>
    <w:multiLevelType w:val="hybridMultilevel"/>
    <w:tmpl w:val="8A36AA36"/>
    <w:lvl w:ilvl="0" w:tplc="04090001">
      <w:start w:val="1"/>
      <w:numFmt w:val="bullet"/>
      <w:lvlText w:val=""/>
      <w:lvlJc w:val="left"/>
      <w:pPr>
        <w:ind w:left="1200" w:hanging="360"/>
      </w:pPr>
      <w:rPr>
        <w:rFonts w:ascii="Wingdings" w:hAnsi="Wingdings"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BB0523"/>
    <w:multiLevelType w:val="hybridMultilevel"/>
    <w:tmpl w:val="5E36AF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3F7C30"/>
    <w:multiLevelType w:val="hybridMultilevel"/>
    <w:tmpl w:val="C1789542"/>
    <w:lvl w:ilvl="0" w:tplc="04090001">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D54A69"/>
    <w:multiLevelType w:val="hybridMultilevel"/>
    <w:tmpl w:val="E5B4E8F2"/>
    <w:lvl w:ilvl="0" w:tplc="ED5CA5A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DC71D7"/>
    <w:multiLevelType w:val="hybridMultilevel"/>
    <w:tmpl w:val="27D6A6E6"/>
    <w:lvl w:ilvl="0" w:tplc="08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D363C0A"/>
    <w:multiLevelType w:val="hybridMultilevel"/>
    <w:tmpl w:val="121E60DA"/>
    <w:lvl w:ilvl="0" w:tplc="08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8860A7"/>
    <w:multiLevelType w:val="hybridMultilevel"/>
    <w:tmpl w:val="16A4FEEE"/>
    <w:lvl w:ilvl="0" w:tplc="573630AC">
      <w:start w:val="1"/>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BD04B85"/>
    <w:multiLevelType w:val="hybridMultilevel"/>
    <w:tmpl w:val="07ACBE60"/>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562763"/>
    <w:multiLevelType w:val="hybridMultilevel"/>
    <w:tmpl w:val="8104DA1E"/>
    <w:lvl w:ilvl="0" w:tplc="ED5CA5A8">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D7584"/>
    <w:multiLevelType w:val="hybridMultilevel"/>
    <w:tmpl w:val="4FCEFEC6"/>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3504359"/>
    <w:multiLevelType w:val="singleLevel"/>
    <w:tmpl w:val="43504359"/>
    <w:lvl w:ilvl="0">
      <w:start w:val="1"/>
      <w:numFmt w:val="bullet"/>
      <w:lvlText w:val="•"/>
      <w:lvlJc w:val="left"/>
      <w:pPr>
        <w:ind w:left="420" w:hanging="420"/>
      </w:pPr>
      <w:rPr>
        <w:rFonts w:ascii="Arial" w:hAnsi="Arial" w:cs="Arial" w:hint="default"/>
      </w:rPr>
    </w:lvl>
  </w:abstractNum>
  <w:abstractNum w:abstractNumId="21" w15:restartNumberingAfterBreak="0">
    <w:nsid w:val="45701CC8"/>
    <w:multiLevelType w:val="hybridMultilevel"/>
    <w:tmpl w:val="AF9C7E34"/>
    <w:lvl w:ilvl="0" w:tplc="573630AC">
      <w:start w:val="1"/>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C108EC3C">
      <w:start w:val="4"/>
      <w:numFmt w:val="bullet"/>
      <w:lvlText w:val="-"/>
      <w:lvlJc w:val="left"/>
      <w:pPr>
        <w:ind w:left="1920" w:hanging="480"/>
      </w:pPr>
      <w:rPr>
        <w:rFonts w:ascii="Times New Roman" w:eastAsia="Malgun Gothic" w:hAnsi="Times New Roman" w:cs="Times New Roman"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48BF034C"/>
    <w:multiLevelType w:val="hybridMultilevel"/>
    <w:tmpl w:val="705CE812"/>
    <w:lvl w:ilvl="0" w:tplc="08090005">
      <w:start w:val="1"/>
      <w:numFmt w:val="bullet"/>
      <w:lvlText w:val=""/>
      <w:lvlJc w:val="left"/>
      <w:pPr>
        <w:ind w:left="960" w:hanging="480"/>
      </w:pPr>
      <w:rPr>
        <w:rFonts w:ascii="Wingdings" w:hAnsi="Wingdings" w:hint="default"/>
      </w:rPr>
    </w:lvl>
    <w:lvl w:ilvl="1" w:tplc="08090005">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720" w:hanging="360"/>
      </w:pPr>
      <w:rPr>
        <w:rFonts w:ascii="Symbol" w:hAnsi="Symbol" w:hint="default"/>
        <w:color w:val="auto"/>
        <w:lang w:val="en-GB"/>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26" w15:restartNumberingAfterBreak="0">
    <w:nsid w:val="58BF4F99"/>
    <w:multiLevelType w:val="hybridMultilevel"/>
    <w:tmpl w:val="DBBA2502"/>
    <w:lvl w:ilvl="0" w:tplc="573630AC">
      <w:start w:val="1"/>
      <w:numFmt w:val="bullet"/>
      <w:lvlText w:val="•"/>
      <w:lvlJc w:val="left"/>
      <w:pPr>
        <w:ind w:left="960" w:hanging="480"/>
      </w:pPr>
      <w:rPr>
        <w:rFonts w:ascii="Arial" w:hAnsi="Arial" w:hint="default"/>
      </w:rPr>
    </w:lvl>
    <w:lvl w:ilvl="1" w:tplc="08090005">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5C6558A1"/>
    <w:multiLevelType w:val="hybridMultilevel"/>
    <w:tmpl w:val="D076E1A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2D84713"/>
    <w:multiLevelType w:val="hybridMultilevel"/>
    <w:tmpl w:val="B840DE0C"/>
    <w:lvl w:ilvl="0" w:tplc="08090005">
      <w:start w:val="1"/>
      <w:numFmt w:val="bullet"/>
      <w:lvlText w:val=""/>
      <w:lvlJc w:val="left"/>
      <w:pPr>
        <w:ind w:left="1407" w:hanging="360"/>
      </w:pPr>
      <w:rPr>
        <w:rFonts w:ascii="Wingdings" w:hAnsi="Wingdings" w:hint="default"/>
      </w:rPr>
    </w:lvl>
    <w:lvl w:ilvl="1" w:tplc="08090003" w:tentative="1">
      <w:start w:val="1"/>
      <w:numFmt w:val="bullet"/>
      <w:lvlText w:val="o"/>
      <w:lvlJc w:val="left"/>
      <w:pPr>
        <w:ind w:left="2127" w:hanging="360"/>
      </w:pPr>
      <w:rPr>
        <w:rFonts w:ascii="Courier New" w:hAnsi="Courier New" w:cs="Courier New" w:hint="default"/>
      </w:rPr>
    </w:lvl>
    <w:lvl w:ilvl="2" w:tplc="08090005" w:tentative="1">
      <w:start w:val="1"/>
      <w:numFmt w:val="bullet"/>
      <w:lvlText w:val=""/>
      <w:lvlJc w:val="left"/>
      <w:pPr>
        <w:ind w:left="2847" w:hanging="360"/>
      </w:pPr>
      <w:rPr>
        <w:rFonts w:ascii="Wingdings" w:hAnsi="Wingdings" w:hint="default"/>
      </w:rPr>
    </w:lvl>
    <w:lvl w:ilvl="3" w:tplc="08090001" w:tentative="1">
      <w:start w:val="1"/>
      <w:numFmt w:val="bullet"/>
      <w:lvlText w:val=""/>
      <w:lvlJc w:val="left"/>
      <w:pPr>
        <w:ind w:left="3567" w:hanging="360"/>
      </w:pPr>
      <w:rPr>
        <w:rFonts w:ascii="Symbol" w:hAnsi="Symbol" w:hint="default"/>
      </w:rPr>
    </w:lvl>
    <w:lvl w:ilvl="4" w:tplc="08090003" w:tentative="1">
      <w:start w:val="1"/>
      <w:numFmt w:val="bullet"/>
      <w:lvlText w:val="o"/>
      <w:lvlJc w:val="left"/>
      <w:pPr>
        <w:ind w:left="4287" w:hanging="360"/>
      </w:pPr>
      <w:rPr>
        <w:rFonts w:ascii="Courier New" w:hAnsi="Courier New" w:cs="Courier New" w:hint="default"/>
      </w:rPr>
    </w:lvl>
    <w:lvl w:ilvl="5" w:tplc="08090005" w:tentative="1">
      <w:start w:val="1"/>
      <w:numFmt w:val="bullet"/>
      <w:lvlText w:val=""/>
      <w:lvlJc w:val="left"/>
      <w:pPr>
        <w:ind w:left="5007" w:hanging="360"/>
      </w:pPr>
      <w:rPr>
        <w:rFonts w:ascii="Wingdings" w:hAnsi="Wingdings" w:hint="default"/>
      </w:rPr>
    </w:lvl>
    <w:lvl w:ilvl="6" w:tplc="08090001" w:tentative="1">
      <w:start w:val="1"/>
      <w:numFmt w:val="bullet"/>
      <w:lvlText w:val=""/>
      <w:lvlJc w:val="left"/>
      <w:pPr>
        <w:ind w:left="5727" w:hanging="360"/>
      </w:pPr>
      <w:rPr>
        <w:rFonts w:ascii="Symbol" w:hAnsi="Symbol" w:hint="default"/>
      </w:rPr>
    </w:lvl>
    <w:lvl w:ilvl="7" w:tplc="08090003" w:tentative="1">
      <w:start w:val="1"/>
      <w:numFmt w:val="bullet"/>
      <w:lvlText w:val="o"/>
      <w:lvlJc w:val="left"/>
      <w:pPr>
        <w:ind w:left="6447" w:hanging="360"/>
      </w:pPr>
      <w:rPr>
        <w:rFonts w:ascii="Courier New" w:hAnsi="Courier New" w:cs="Courier New" w:hint="default"/>
      </w:rPr>
    </w:lvl>
    <w:lvl w:ilvl="8" w:tplc="08090005" w:tentative="1">
      <w:start w:val="1"/>
      <w:numFmt w:val="bullet"/>
      <w:lvlText w:val=""/>
      <w:lvlJc w:val="left"/>
      <w:pPr>
        <w:ind w:left="7167" w:hanging="360"/>
      </w:pPr>
      <w:rPr>
        <w:rFonts w:ascii="Wingdings" w:hAnsi="Wingdings" w:hint="default"/>
      </w:rPr>
    </w:lvl>
  </w:abstractNum>
  <w:abstractNum w:abstractNumId="30" w15:restartNumberingAfterBreak="0">
    <w:nsid w:val="630033E3"/>
    <w:multiLevelType w:val="hybridMultilevel"/>
    <w:tmpl w:val="A3A0CE48"/>
    <w:lvl w:ilvl="0" w:tplc="573630AC">
      <w:start w:val="1"/>
      <w:numFmt w:val="bullet"/>
      <w:lvlText w:val="•"/>
      <w:lvlJc w:val="left"/>
      <w:pPr>
        <w:ind w:left="960" w:hanging="480"/>
      </w:pPr>
      <w:rPr>
        <w:rFonts w:ascii="Arial" w:hAnsi="Arial" w:hint="default"/>
      </w:rPr>
    </w:lvl>
    <w:lvl w:ilvl="1" w:tplc="C108EC3C">
      <w:start w:val="4"/>
      <w:numFmt w:val="bullet"/>
      <w:lvlText w:val="-"/>
      <w:lvlJc w:val="left"/>
      <w:pPr>
        <w:ind w:left="1440" w:hanging="480"/>
      </w:pPr>
      <w:rPr>
        <w:rFonts w:ascii="Times New Roman" w:eastAsia="Malgun Gothic" w:hAnsi="Times New Roman" w:cs="Times New Roman" w:hint="default"/>
      </w:rPr>
    </w:lvl>
    <w:lvl w:ilvl="2" w:tplc="C108EC3C">
      <w:start w:val="4"/>
      <w:numFmt w:val="bullet"/>
      <w:lvlText w:val="-"/>
      <w:lvlJc w:val="left"/>
      <w:pPr>
        <w:ind w:left="1920" w:hanging="480"/>
      </w:pPr>
      <w:rPr>
        <w:rFonts w:ascii="Times New Roman" w:eastAsia="Malgun Gothic" w:hAnsi="Times New Roman" w:cs="Times New Roman"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F16E09"/>
    <w:multiLevelType w:val="hybridMultilevel"/>
    <w:tmpl w:val="6FA0C81E"/>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AB15C5D"/>
    <w:multiLevelType w:val="hybridMultilevel"/>
    <w:tmpl w:val="57DE5006"/>
    <w:lvl w:ilvl="0" w:tplc="6CFC68B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B990B46"/>
    <w:multiLevelType w:val="hybridMultilevel"/>
    <w:tmpl w:val="7C68427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C233FE9"/>
    <w:multiLevelType w:val="hybridMultilevel"/>
    <w:tmpl w:val="37705442"/>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4A6CF6"/>
    <w:multiLevelType w:val="hybridMultilevel"/>
    <w:tmpl w:val="B0764354"/>
    <w:lvl w:ilvl="0" w:tplc="08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7A19711F"/>
    <w:multiLevelType w:val="hybridMultilevel"/>
    <w:tmpl w:val="0AD61C80"/>
    <w:lvl w:ilvl="0" w:tplc="08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7B9E2B66"/>
    <w:multiLevelType w:val="hybridMultilevel"/>
    <w:tmpl w:val="4AF629A6"/>
    <w:lvl w:ilvl="0" w:tplc="04090001">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4"/>
  </w:num>
  <w:num w:numId="3">
    <w:abstractNumId w:val="40"/>
  </w:num>
  <w:num w:numId="4">
    <w:abstractNumId w:val="9"/>
  </w:num>
  <w:num w:numId="5">
    <w:abstractNumId w:val="34"/>
  </w:num>
  <w:num w:numId="6">
    <w:abstractNumId w:val="25"/>
  </w:num>
  <w:num w:numId="7">
    <w:abstractNumId w:val="23"/>
  </w:num>
  <w:num w:numId="8">
    <w:abstractNumId w:val="15"/>
  </w:num>
  <w:num w:numId="9">
    <w:abstractNumId w:val="4"/>
  </w:num>
  <w:num w:numId="10">
    <w:abstractNumId w:val="33"/>
  </w:num>
  <w:num w:numId="11">
    <w:abstractNumId w:val="32"/>
  </w:num>
  <w:num w:numId="12">
    <w:abstractNumId w:val="28"/>
  </w:num>
  <w:num w:numId="13">
    <w:abstractNumId w:val="7"/>
  </w:num>
  <w:num w:numId="14">
    <w:abstractNumId w:val="3"/>
  </w:num>
  <w:num w:numId="15">
    <w:abstractNumId w:val="13"/>
  </w:num>
  <w:num w:numId="16">
    <w:abstractNumId w:val="27"/>
  </w:num>
  <w:num w:numId="17">
    <w:abstractNumId w:val="18"/>
  </w:num>
  <w:num w:numId="18">
    <w:abstractNumId w:val="10"/>
  </w:num>
  <w:num w:numId="19">
    <w:abstractNumId w:val="0"/>
  </w:num>
  <w:num w:numId="20">
    <w:abstractNumId w:val="16"/>
  </w:num>
  <w:num w:numId="21">
    <w:abstractNumId w:val="36"/>
  </w:num>
  <w:num w:numId="22">
    <w:abstractNumId w:val="6"/>
  </w:num>
  <w:num w:numId="23">
    <w:abstractNumId w:val="1"/>
  </w:num>
  <w:num w:numId="24">
    <w:abstractNumId w:val="35"/>
  </w:num>
  <w:num w:numId="25">
    <w:abstractNumId w:val="24"/>
  </w:num>
  <w:num w:numId="26">
    <w:abstractNumId w:val="19"/>
  </w:num>
  <w:num w:numId="27">
    <w:abstractNumId w:val="8"/>
  </w:num>
  <w:num w:numId="28">
    <w:abstractNumId w:val="20"/>
  </w:num>
  <w:num w:numId="29">
    <w:abstractNumId w:val="17"/>
  </w:num>
  <w:num w:numId="30">
    <w:abstractNumId w:val="39"/>
  </w:num>
  <w:num w:numId="31">
    <w:abstractNumId w:val="2"/>
  </w:num>
  <w:num w:numId="32">
    <w:abstractNumId w:val="29"/>
  </w:num>
  <w:num w:numId="33">
    <w:abstractNumId w:val="26"/>
  </w:num>
  <w:num w:numId="34">
    <w:abstractNumId w:val="22"/>
  </w:num>
  <w:num w:numId="35">
    <w:abstractNumId w:val="11"/>
  </w:num>
  <w:num w:numId="36">
    <w:abstractNumId w:val="12"/>
  </w:num>
  <w:num w:numId="37">
    <w:abstractNumId w:val="21"/>
  </w:num>
  <w:num w:numId="38">
    <w:abstractNumId w:val="30"/>
  </w:num>
  <w:num w:numId="39">
    <w:abstractNumId w:val="38"/>
  </w:num>
  <w:num w:numId="40">
    <w:abstractNumId w:val="37"/>
  </w:num>
  <w:num w:numId="41">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AA7"/>
    <w:rsid w:val="00011C3B"/>
    <w:rsid w:val="0002472A"/>
    <w:rsid w:val="000276C5"/>
    <w:rsid w:val="0004456C"/>
    <w:rsid w:val="000503C1"/>
    <w:rsid w:val="0005259B"/>
    <w:rsid w:val="00053FEE"/>
    <w:rsid w:val="00060AE4"/>
    <w:rsid w:val="000746A7"/>
    <w:rsid w:val="000910BB"/>
    <w:rsid w:val="000926AF"/>
    <w:rsid w:val="000A3ED2"/>
    <w:rsid w:val="000C00FA"/>
    <w:rsid w:val="000C51AA"/>
    <w:rsid w:val="000D17BC"/>
    <w:rsid w:val="000D2186"/>
    <w:rsid w:val="000D6B9B"/>
    <w:rsid w:val="000E4F35"/>
    <w:rsid w:val="000F6C1C"/>
    <w:rsid w:val="001028AE"/>
    <w:rsid w:val="00110BAE"/>
    <w:rsid w:val="00116F4B"/>
    <w:rsid w:val="00121515"/>
    <w:rsid w:val="001229F4"/>
    <w:rsid w:val="00137471"/>
    <w:rsid w:val="00150FD3"/>
    <w:rsid w:val="00165201"/>
    <w:rsid w:val="0017053F"/>
    <w:rsid w:val="00184428"/>
    <w:rsid w:val="001A248F"/>
    <w:rsid w:val="001A3B5F"/>
    <w:rsid w:val="001A659D"/>
    <w:rsid w:val="001B51AB"/>
    <w:rsid w:val="001B5CA8"/>
    <w:rsid w:val="001C4490"/>
    <w:rsid w:val="001D2C1A"/>
    <w:rsid w:val="001D3BA2"/>
    <w:rsid w:val="001D44B7"/>
    <w:rsid w:val="001E0075"/>
    <w:rsid w:val="001E4E22"/>
    <w:rsid w:val="001E63B4"/>
    <w:rsid w:val="001F1B1F"/>
    <w:rsid w:val="001F21AE"/>
    <w:rsid w:val="001F2A20"/>
    <w:rsid w:val="001F486F"/>
    <w:rsid w:val="00207DC4"/>
    <w:rsid w:val="0022485E"/>
    <w:rsid w:val="00243A99"/>
    <w:rsid w:val="00254A3A"/>
    <w:rsid w:val="00271D1D"/>
    <w:rsid w:val="0029567C"/>
    <w:rsid w:val="002A145B"/>
    <w:rsid w:val="002A1A2B"/>
    <w:rsid w:val="002B3237"/>
    <w:rsid w:val="002C0B82"/>
    <w:rsid w:val="002E0538"/>
    <w:rsid w:val="003000AA"/>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02C1"/>
    <w:rsid w:val="0039390A"/>
    <w:rsid w:val="00394AB0"/>
    <w:rsid w:val="00396252"/>
    <w:rsid w:val="003A0853"/>
    <w:rsid w:val="003A0CEC"/>
    <w:rsid w:val="003A4B47"/>
    <w:rsid w:val="003B24AF"/>
    <w:rsid w:val="003B7182"/>
    <w:rsid w:val="003C4DFB"/>
    <w:rsid w:val="003D5036"/>
    <w:rsid w:val="003D764D"/>
    <w:rsid w:val="003E3A1A"/>
    <w:rsid w:val="003F1B9F"/>
    <w:rsid w:val="0040091C"/>
    <w:rsid w:val="00406D7A"/>
    <w:rsid w:val="00406DAA"/>
    <w:rsid w:val="004121B8"/>
    <w:rsid w:val="004258BA"/>
    <w:rsid w:val="004531C9"/>
    <w:rsid w:val="00457D91"/>
    <w:rsid w:val="00460C31"/>
    <w:rsid w:val="00464E5B"/>
    <w:rsid w:val="0047055A"/>
    <w:rsid w:val="00474450"/>
    <w:rsid w:val="00474F13"/>
    <w:rsid w:val="004873E6"/>
    <w:rsid w:val="0049299E"/>
    <w:rsid w:val="00494BE4"/>
    <w:rsid w:val="004A1DEE"/>
    <w:rsid w:val="004B15B8"/>
    <w:rsid w:val="004B33B1"/>
    <w:rsid w:val="004B566C"/>
    <w:rsid w:val="004B7B48"/>
    <w:rsid w:val="004D4AB1"/>
    <w:rsid w:val="004F218A"/>
    <w:rsid w:val="004F64B9"/>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2F93"/>
    <w:rsid w:val="005D6717"/>
    <w:rsid w:val="005D6989"/>
    <w:rsid w:val="005E1D58"/>
    <w:rsid w:val="005F7219"/>
    <w:rsid w:val="00610E37"/>
    <w:rsid w:val="0061792F"/>
    <w:rsid w:val="006207ED"/>
    <w:rsid w:val="00626BC9"/>
    <w:rsid w:val="00641493"/>
    <w:rsid w:val="0064455C"/>
    <w:rsid w:val="006458DF"/>
    <w:rsid w:val="00650D52"/>
    <w:rsid w:val="006615B2"/>
    <w:rsid w:val="00662313"/>
    <w:rsid w:val="00673911"/>
    <w:rsid w:val="006870C9"/>
    <w:rsid w:val="00697E09"/>
    <w:rsid w:val="006A3ADF"/>
    <w:rsid w:val="006A7BCB"/>
    <w:rsid w:val="006B4C1E"/>
    <w:rsid w:val="006C090F"/>
    <w:rsid w:val="006C4E32"/>
    <w:rsid w:val="006C56D8"/>
    <w:rsid w:val="006D07AE"/>
    <w:rsid w:val="006D1C93"/>
    <w:rsid w:val="006E3F11"/>
    <w:rsid w:val="006E526C"/>
    <w:rsid w:val="006F63FD"/>
    <w:rsid w:val="00701410"/>
    <w:rsid w:val="007113A1"/>
    <w:rsid w:val="00714D27"/>
    <w:rsid w:val="00721CF6"/>
    <w:rsid w:val="00723E46"/>
    <w:rsid w:val="00733826"/>
    <w:rsid w:val="00745DCF"/>
    <w:rsid w:val="00751C15"/>
    <w:rsid w:val="0076427D"/>
    <w:rsid w:val="00766CFB"/>
    <w:rsid w:val="007816FF"/>
    <w:rsid w:val="00783B44"/>
    <w:rsid w:val="00785028"/>
    <w:rsid w:val="0079496C"/>
    <w:rsid w:val="007A3A5A"/>
    <w:rsid w:val="007A4370"/>
    <w:rsid w:val="007B34BA"/>
    <w:rsid w:val="007E1D15"/>
    <w:rsid w:val="007E1DEA"/>
    <w:rsid w:val="007E2202"/>
    <w:rsid w:val="007E4D9A"/>
    <w:rsid w:val="007E5C27"/>
    <w:rsid w:val="008024E6"/>
    <w:rsid w:val="00805925"/>
    <w:rsid w:val="008145EA"/>
    <w:rsid w:val="0081502D"/>
    <w:rsid w:val="00815869"/>
    <w:rsid w:val="00816B81"/>
    <w:rsid w:val="00823B90"/>
    <w:rsid w:val="0083266E"/>
    <w:rsid w:val="008546E5"/>
    <w:rsid w:val="00865EA8"/>
    <w:rsid w:val="00871653"/>
    <w:rsid w:val="00880684"/>
    <w:rsid w:val="00881D74"/>
    <w:rsid w:val="00881E7B"/>
    <w:rsid w:val="00882153"/>
    <w:rsid w:val="008836AC"/>
    <w:rsid w:val="00887422"/>
    <w:rsid w:val="0089166C"/>
    <w:rsid w:val="00893204"/>
    <w:rsid w:val="008960DE"/>
    <w:rsid w:val="008A0D4B"/>
    <w:rsid w:val="008A36DF"/>
    <w:rsid w:val="008C1698"/>
    <w:rsid w:val="008C1A3D"/>
    <w:rsid w:val="008C71C7"/>
    <w:rsid w:val="008D01C3"/>
    <w:rsid w:val="008D1E13"/>
    <w:rsid w:val="008D6549"/>
    <w:rsid w:val="008D70D2"/>
    <w:rsid w:val="00900AE8"/>
    <w:rsid w:val="00900DAD"/>
    <w:rsid w:val="0091408E"/>
    <w:rsid w:val="00921A52"/>
    <w:rsid w:val="00932A4F"/>
    <w:rsid w:val="009378CA"/>
    <w:rsid w:val="009441DF"/>
    <w:rsid w:val="0095025E"/>
    <w:rsid w:val="00955C4C"/>
    <w:rsid w:val="00995338"/>
    <w:rsid w:val="00996777"/>
    <w:rsid w:val="009C0BC7"/>
    <w:rsid w:val="009C6592"/>
    <w:rsid w:val="009E209B"/>
    <w:rsid w:val="009E43C8"/>
    <w:rsid w:val="009F0747"/>
    <w:rsid w:val="009F3F68"/>
    <w:rsid w:val="009F7B47"/>
    <w:rsid w:val="00A03514"/>
    <w:rsid w:val="00A17079"/>
    <w:rsid w:val="00A448C3"/>
    <w:rsid w:val="00A458D4"/>
    <w:rsid w:val="00A46FB7"/>
    <w:rsid w:val="00A53118"/>
    <w:rsid w:val="00A86AB5"/>
    <w:rsid w:val="00A97226"/>
    <w:rsid w:val="00AA0E64"/>
    <w:rsid w:val="00AA142F"/>
    <w:rsid w:val="00AA53DB"/>
    <w:rsid w:val="00AB239A"/>
    <w:rsid w:val="00AC39FB"/>
    <w:rsid w:val="00AC770E"/>
    <w:rsid w:val="00AD0467"/>
    <w:rsid w:val="00AD51D1"/>
    <w:rsid w:val="00AD53C7"/>
    <w:rsid w:val="00AD76AB"/>
    <w:rsid w:val="00AD7ADC"/>
    <w:rsid w:val="00AE08EB"/>
    <w:rsid w:val="00AF3414"/>
    <w:rsid w:val="00B00BBE"/>
    <w:rsid w:val="00B05C93"/>
    <w:rsid w:val="00B10710"/>
    <w:rsid w:val="00B15EBC"/>
    <w:rsid w:val="00B208FA"/>
    <w:rsid w:val="00B25C12"/>
    <w:rsid w:val="00B2766F"/>
    <w:rsid w:val="00B31ABC"/>
    <w:rsid w:val="00B445ED"/>
    <w:rsid w:val="00B54E77"/>
    <w:rsid w:val="00B61CFA"/>
    <w:rsid w:val="00B62EB9"/>
    <w:rsid w:val="00B6300F"/>
    <w:rsid w:val="00B70389"/>
    <w:rsid w:val="00B84623"/>
    <w:rsid w:val="00BA494B"/>
    <w:rsid w:val="00BA51EF"/>
    <w:rsid w:val="00BB1FE2"/>
    <w:rsid w:val="00BB66D5"/>
    <w:rsid w:val="00BC33AE"/>
    <w:rsid w:val="00BC7E6E"/>
    <w:rsid w:val="00BE1D1F"/>
    <w:rsid w:val="00BE256D"/>
    <w:rsid w:val="00BE3060"/>
    <w:rsid w:val="00BE5E66"/>
    <w:rsid w:val="00BE6BBA"/>
    <w:rsid w:val="00C00281"/>
    <w:rsid w:val="00C05625"/>
    <w:rsid w:val="00C1624A"/>
    <w:rsid w:val="00C1751E"/>
    <w:rsid w:val="00C17C6C"/>
    <w:rsid w:val="00C21339"/>
    <w:rsid w:val="00C266F9"/>
    <w:rsid w:val="00C371EA"/>
    <w:rsid w:val="00C37707"/>
    <w:rsid w:val="00C445AD"/>
    <w:rsid w:val="00C44CBA"/>
    <w:rsid w:val="00C458F0"/>
    <w:rsid w:val="00C4666A"/>
    <w:rsid w:val="00C479A3"/>
    <w:rsid w:val="00C50477"/>
    <w:rsid w:val="00C54EB0"/>
    <w:rsid w:val="00C550F3"/>
    <w:rsid w:val="00C60C09"/>
    <w:rsid w:val="00C74DAF"/>
    <w:rsid w:val="00C80116"/>
    <w:rsid w:val="00C857D1"/>
    <w:rsid w:val="00C87BFC"/>
    <w:rsid w:val="00CC18B9"/>
    <w:rsid w:val="00CC5DBF"/>
    <w:rsid w:val="00CD68F0"/>
    <w:rsid w:val="00CD7EAD"/>
    <w:rsid w:val="00CF5E71"/>
    <w:rsid w:val="00CF7FAC"/>
    <w:rsid w:val="00D15219"/>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079F"/>
    <w:rsid w:val="00DE0236"/>
    <w:rsid w:val="00DE2A08"/>
    <w:rsid w:val="00DE2B4D"/>
    <w:rsid w:val="00DE30F3"/>
    <w:rsid w:val="00E00E44"/>
    <w:rsid w:val="00E049A8"/>
    <w:rsid w:val="00E06B92"/>
    <w:rsid w:val="00E12ECB"/>
    <w:rsid w:val="00E136D5"/>
    <w:rsid w:val="00E1451F"/>
    <w:rsid w:val="00E15A72"/>
    <w:rsid w:val="00E15E28"/>
    <w:rsid w:val="00E16577"/>
    <w:rsid w:val="00E201B1"/>
    <w:rsid w:val="00E26DBE"/>
    <w:rsid w:val="00E36051"/>
    <w:rsid w:val="00E37C61"/>
    <w:rsid w:val="00E544FA"/>
    <w:rsid w:val="00E55E83"/>
    <w:rsid w:val="00E5792E"/>
    <w:rsid w:val="00E6077C"/>
    <w:rsid w:val="00E6618E"/>
    <w:rsid w:val="00E77436"/>
    <w:rsid w:val="00E8269D"/>
    <w:rsid w:val="00E82C8E"/>
    <w:rsid w:val="00E85B56"/>
    <w:rsid w:val="00E86167"/>
    <w:rsid w:val="00E87CFA"/>
    <w:rsid w:val="00E93D77"/>
    <w:rsid w:val="00E95264"/>
    <w:rsid w:val="00EA2172"/>
    <w:rsid w:val="00EA2DC1"/>
    <w:rsid w:val="00EC5571"/>
    <w:rsid w:val="00ED0E8F"/>
    <w:rsid w:val="00EE1504"/>
    <w:rsid w:val="00EE349F"/>
    <w:rsid w:val="00EE3B5B"/>
    <w:rsid w:val="00EE4CC9"/>
    <w:rsid w:val="00EE6547"/>
    <w:rsid w:val="00EF4800"/>
    <w:rsid w:val="00EF674A"/>
    <w:rsid w:val="00F00A3D"/>
    <w:rsid w:val="00F042A7"/>
    <w:rsid w:val="00F17CA4"/>
    <w:rsid w:val="00F20B7B"/>
    <w:rsid w:val="00F24DDD"/>
    <w:rsid w:val="00F2770B"/>
    <w:rsid w:val="00F51B88"/>
    <w:rsid w:val="00F549A3"/>
    <w:rsid w:val="00F55CBF"/>
    <w:rsid w:val="00F56691"/>
    <w:rsid w:val="00F72B10"/>
    <w:rsid w:val="00F77359"/>
    <w:rsid w:val="00F82A40"/>
    <w:rsid w:val="00F86A73"/>
    <w:rsid w:val="00F95A56"/>
    <w:rsid w:val="00FA58DA"/>
    <w:rsid w:val="00FA7B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link w:val="NOChar"/>
    <w:qFormat/>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D6717"/>
    <w:rPr>
      <w:rFonts w:eastAsia="MS Mincho"/>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42A7"/>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02472A"/>
    <w:rPr>
      <w:color w:val="605E5C"/>
      <w:shd w:val="clear" w:color="auto" w:fill="E1DFDD"/>
    </w:rPr>
  </w:style>
  <w:style w:type="character" w:customStyle="1" w:styleId="NOChar">
    <w:name w:val="NO Char"/>
    <w:link w:val="NO"/>
    <w:qFormat/>
    <w:locked/>
    <w:rsid w:val="00B54E7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6793227">
      <w:bodyDiv w:val="1"/>
      <w:marLeft w:val="0"/>
      <w:marRight w:val="0"/>
      <w:marTop w:val="0"/>
      <w:marBottom w:val="0"/>
      <w:divBdr>
        <w:top w:val="none" w:sz="0" w:space="0" w:color="auto"/>
        <w:left w:val="none" w:sz="0" w:space="0" w:color="auto"/>
        <w:bottom w:val="none" w:sz="0" w:space="0" w:color="auto"/>
        <w:right w:val="none" w:sz="0" w:space="0" w:color="auto"/>
      </w:divBdr>
    </w:div>
    <w:div w:id="5754341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1366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71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www.3gpp.org/ftp/tsg_ran/WG4_Radio/TSGR4_104-e/Inbox/R4-2214381.zip__;!!CTRNKA9wMg0ARbw!16YoorP5LNWogI2UF3OiZF_weKJXmyYhnsEgvx25rWMDpLFdXQm8JKvHN0Kue5wfNg$" TargetMode="External"/><Relationship Id="rId13" Type="http://schemas.openxmlformats.org/officeDocument/2006/relationships/hyperlink" Target="https://urldefense.com/v3/__https:/www.3gpp.org/ftp/tsg_ran/WG4_Radio/TSGR4_104-e/Inbox/R4-2214381.zip__;!!CTRNKA9wMg0ARbw!16YoorP5LNWogI2UF3OiZF_weKJXmyYhnsEgvx25rWMDpLFdXQm8JKvHN0Kue5wfNg$" TargetMode="External"/><Relationship Id="rId3" Type="http://schemas.openxmlformats.org/officeDocument/2006/relationships/settings" Target="settings.xml"/><Relationship Id="rId7" Type="http://schemas.openxmlformats.org/officeDocument/2006/relationships/hyperlink" Target="https://www.3gpp.org/ftp/TSG_RAN/TSG_RAN/TSGR_96/Docs/RP-221556.zip" TargetMode="External"/><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13</Pages>
  <Words>2524</Words>
  <Characters>13638</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16130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2</cp:revision>
  <dcterms:created xsi:type="dcterms:W3CDTF">2022-09-11T19:36:00Z</dcterms:created>
  <dcterms:modified xsi:type="dcterms:W3CDTF">2022-09-11T19:36:00Z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