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Arial" w:eastAsia="MS Mincho" w:hAnsi="Arial" w:cs="Arial"/>
          <w:b/>
          <w:sz w:val="28"/>
          <w:szCs w:val="28"/>
          <w:lang w:eastAsia="zh-CN"/>
        </w:rPr>
      </w:pPr>
      <w:bookmarkStart w:id="0" w:name="_Hlk85116822"/>
      <w:bookmarkStart w:id="1" w:name="_Hlk70577402"/>
      <w:bookmarkStart w:id="2" w:name="_Hlk11842943"/>
      <w:r>
        <w:rPr>
          <w:rFonts w:ascii="Arial" w:hAnsi="Arial" w:cs="Arial"/>
          <w:b/>
          <w:sz w:val="28"/>
          <w:szCs w:val="28"/>
        </w:rPr>
        <w:t>3GPP TSG RAN Meeting #97-e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hAnsi="Arial" w:cs="Arial"/>
          <w:b/>
          <w:sz w:val="28"/>
          <w:szCs w:val="28"/>
        </w:rPr>
        <w:t>RP-222395</w:t>
      </w:r>
    </w:p>
    <w:p>
      <w:pPr>
        <w:rPr>
          <w:rFonts w:ascii="Arial" w:hAnsi="Arial" w:cs="Arial"/>
          <w:b/>
          <w:sz w:val="28"/>
          <w:szCs w:val="28"/>
        </w:rPr>
      </w:pPr>
      <w:r>
        <w:rPr>
          <w:rFonts w:ascii="Arial" w:hAnsi="Arial" w:cs="Arial"/>
          <w:b/>
          <w:sz w:val="28"/>
          <w:szCs w:val="28"/>
        </w:rPr>
        <w:t>Electronic Meeting, September 12 - 16, 2022</w:t>
      </w:r>
      <w:bookmarkEnd w:id="0"/>
    </w:p>
    <w:p>
      <w:pPr>
        <w:widowControl w:val="0"/>
        <w:tabs>
          <w:tab w:val="right" w:pos="9630"/>
          <w:tab w:val="right" w:pos="13323"/>
        </w:tabs>
        <w:rPr>
          <w:rFonts w:ascii="Arial" w:hAnsi="Arial" w:cs="Arial"/>
          <w:b/>
          <w:noProof/>
          <w:sz w:val="24"/>
          <w:szCs w:val="24"/>
        </w:rPr>
      </w:pPr>
    </w:p>
    <w:bookmarkEnd w:id="1"/>
    <w:bookmarkEnd w:id="2"/>
    <w:p>
      <w:pPr>
        <w:tabs>
          <w:tab w:val="left" w:pos="1985"/>
        </w:tabs>
        <w:snapToGrid w:val="0"/>
        <w:spacing w:beforeLines="50" w:before="120" w:afterLines="50" w:after="120"/>
        <w:jc w:val="both"/>
        <w:rPr>
          <w:rFonts w:ascii="Arial" w:hAnsi="Arial"/>
          <w:b/>
          <w:color w:val="000000"/>
          <w:sz w:val="24"/>
          <w:lang w:eastAsia="zh-CN"/>
        </w:rPr>
      </w:pPr>
      <w:r>
        <w:rPr>
          <w:rFonts w:ascii="Arial" w:hAnsi="Arial"/>
          <w:b/>
          <w:sz w:val="24"/>
        </w:rPr>
        <w:t>Agenda item:</w:t>
      </w:r>
      <w:r>
        <w:rPr>
          <w:rFonts w:ascii="Arial" w:hAnsi="Arial"/>
          <w:b/>
          <w:sz w:val="24"/>
        </w:rPr>
        <w:tab/>
      </w:r>
      <w:r>
        <w:rPr>
          <w:rFonts w:ascii="Arial" w:hAnsi="Arial" w:hint="eastAsia"/>
          <w:b/>
          <w:color w:val="000000"/>
          <w:sz w:val="24"/>
          <w:lang w:eastAsia="zh-CN"/>
        </w:rPr>
        <w:t>9.11</w:t>
      </w:r>
    </w:p>
    <w:p>
      <w:pPr>
        <w:tabs>
          <w:tab w:val="left" w:pos="1985"/>
        </w:tabs>
        <w:snapToGrid w:val="0"/>
        <w:spacing w:beforeLines="50" w:before="120" w:afterLines="50" w:after="120"/>
        <w:jc w:val="both"/>
        <w:rPr>
          <w:rFonts w:ascii="Arial" w:eastAsia="PMingLiU" w:hAnsi="Arial"/>
          <w:b/>
          <w:sz w:val="24"/>
          <w:lang w:eastAsia="zh-CN"/>
        </w:rPr>
      </w:pPr>
      <w:r>
        <w:rPr>
          <w:rFonts w:ascii="Arial" w:hAnsi="Arial"/>
          <w:b/>
          <w:sz w:val="24"/>
        </w:rPr>
        <w:t xml:space="preserve">Source: </w:t>
      </w:r>
      <w:r>
        <w:rPr>
          <w:rFonts w:ascii="Arial" w:hAnsi="Arial"/>
          <w:b/>
          <w:sz w:val="24"/>
        </w:rPr>
        <w:tab/>
      </w:r>
      <w:r>
        <w:rPr>
          <w:rFonts w:ascii="Arial" w:hAnsi="Arial" w:hint="eastAsia"/>
          <w:b/>
          <w:sz w:val="24"/>
          <w:lang w:eastAsia="zh-CN"/>
        </w:rPr>
        <w:t>CATT</w:t>
      </w:r>
    </w:p>
    <w:p>
      <w:pPr>
        <w:tabs>
          <w:tab w:val="left" w:pos="1985"/>
        </w:tabs>
        <w:snapToGrid w:val="0"/>
        <w:spacing w:beforeLines="50" w:before="120" w:afterLines="50" w:after="120"/>
        <w:jc w:val="both"/>
        <w:rPr>
          <w:rFonts w:ascii="Arial" w:eastAsia="PMingLiU" w:hAnsi="Arial"/>
          <w:b/>
          <w:sz w:val="24"/>
          <w:lang w:eastAsia="zh-CN"/>
        </w:rPr>
      </w:pPr>
      <w:r>
        <w:rPr>
          <w:rFonts w:ascii="Arial" w:hAnsi="Arial"/>
          <w:b/>
          <w:sz w:val="24"/>
        </w:rPr>
        <w:t xml:space="preserve">Title: </w:t>
      </w:r>
      <w:r>
        <w:rPr>
          <w:rFonts w:ascii="Arial" w:hAnsi="Arial"/>
          <w:b/>
          <w:sz w:val="24"/>
        </w:rPr>
        <w:tab/>
      </w:r>
      <w:r>
        <w:rPr>
          <w:rFonts w:ascii="Arial" w:hAnsi="Arial"/>
          <w:b/>
          <w:bCs/>
          <w:sz w:val="24"/>
          <w:lang w:eastAsia="zh-CN"/>
        </w:rPr>
        <w:t>Discussion on BWP operation without bandwidth restriction</w:t>
      </w:r>
    </w:p>
    <w:p>
      <w:pPr>
        <w:snapToGrid w:val="0"/>
        <w:spacing w:beforeLines="50" w:before="120" w:afterLines="50" w:after="120"/>
        <w:ind w:left="1985" w:hanging="1985"/>
        <w:rPr>
          <w:rFonts w:ascii="Arial" w:hAnsi="Arial" w:cs="Arial"/>
          <w:bCs/>
        </w:rPr>
      </w:pPr>
      <w:r>
        <w:rPr>
          <w:rFonts w:ascii="Arial" w:hAnsi="Arial"/>
          <w:b/>
          <w:sz w:val="24"/>
        </w:rPr>
        <w:t>Document for:</w:t>
      </w:r>
      <w:r>
        <w:rPr>
          <w:rFonts w:ascii="Arial" w:hAnsi="Arial"/>
          <w:b/>
          <w:sz w:val="24"/>
        </w:rPr>
        <w:tab/>
        <w:t>Discussion and decision</w:t>
      </w:r>
    </w:p>
    <w:p>
      <w:pPr>
        <w:pBdr>
          <w:bottom w:val="single" w:sz="4" w:space="1" w:color="auto"/>
        </w:pBdr>
        <w:rPr>
          <w:rFonts w:ascii="Arial" w:hAnsi="Arial" w:cs="Arial"/>
        </w:rPr>
      </w:pPr>
    </w:p>
    <w:p>
      <w:pPr>
        <w:pStyle w:val="1"/>
        <w:numPr>
          <w:ilvl w:val="0"/>
          <w:numId w:val="32"/>
        </w:numPr>
        <w:adjustRightInd w:val="0"/>
        <w:snapToGrid w:val="0"/>
        <w:spacing w:beforeLines="100" w:before="240" w:afterLines="100" w:after="240" w:line="240" w:lineRule="auto"/>
        <w:rPr>
          <w:sz w:val="24"/>
          <w:szCs w:val="24"/>
          <w:lang w:eastAsia="zh-CN"/>
        </w:rPr>
      </w:pPr>
      <w:r>
        <w:rPr>
          <w:sz w:val="24"/>
          <w:szCs w:val="24"/>
          <w:lang w:eastAsia="zh-CN"/>
        </w:rPr>
        <w:t>Introduction</w:t>
      </w:r>
    </w:p>
    <w:p>
      <w:pPr>
        <w:adjustRightInd w:val="0"/>
        <w:snapToGrid w:val="0"/>
        <w:spacing w:beforeLines="100" w:before="240" w:afterLines="100" w:after="240"/>
        <w:rPr>
          <w:lang w:eastAsia="zh-CN"/>
        </w:rPr>
      </w:pPr>
      <w:r>
        <w:rPr>
          <w:lang w:eastAsia="zh-CN"/>
        </w:rPr>
        <w:t>In the previous RP meeting the following WF was endorsed based on RP-221870:</w:t>
      </w:r>
    </w:p>
    <w:p>
      <w:pPr>
        <w:adjustRightInd w:val="0"/>
        <w:snapToGrid w:val="0"/>
        <w:spacing w:beforeLines="100" w:before="240" w:afterLines="100" w:after="240"/>
        <w:ind w:leftChars="100" w:left="200"/>
        <w:rPr>
          <w:i/>
          <w:lang w:eastAsia="zh-CN"/>
        </w:rPr>
      </w:pPr>
      <w:r>
        <w:rPr>
          <w:i/>
          <w:lang w:eastAsia="zh-CN"/>
        </w:rPr>
        <w:t>To task the relevant Working Groups (RAN 1, 2, 4) to make progress on their discussions related to the RAN 2 LS in R2-2204009, aim to ensure that Feature Group 6-1a “</w:t>
      </w:r>
      <w:proofErr w:type="spellStart"/>
      <w:r>
        <w:rPr>
          <w:i/>
          <w:lang w:eastAsia="zh-CN"/>
        </w:rPr>
        <w:t>bwp-WithoutRestriction</w:t>
      </w:r>
      <w:proofErr w:type="spellEnd"/>
      <w:r>
        <w:rPr>
          <w:i/>
          <w:lang w:eastAsia="zh-CN"/>
        </w:rPr>
        <w:t>” works in an early implementable form in R18, or, possibly R17, and report progress to RAN #97.</w:t>
      </w:r>
    </w:p>
    <w:p>
      <w:pPr>
        <w:adjustRightInd w:val="0"/>
        <w:snapToGrid w:val="0"/>
        <w:spacing w:beforeLines="100" w:before="240" w:afterLines="100" w:after="240"/>
        <w:jc w:val="both"/>
        <w:rPr>
          <w:lang w:eastAsia="zh-CN"/>
        </w:rPr>
      </w:pPr>
      <w:r>
        <w:rPr>
          <w:lang w:eastAsia="zh-CN"/>
        </w:rPr>
        <w:t>The RAN LS mentioned by this WF, i.e., R2-2204009 mainly raised the issue to RAN1 and RAN4 regarding the scenario to support the operation of BWP without SSB where the UE does not perform BM/RLM/BFD due to the lack of necessary reference signal (SSB and CSI-RS) in the active BWP, and how should the UE perform BM/RLM/BFD when the active BWP does not contain SSB [1]. Some further discussions in RAN1 and RAN4 have been reported in the LSs in [2] and [3].</w:t>
      </w:r>
    </w:p>
    <w:p>
      <w:pPr>
        <w:adjustRightInd w:val="0"/>
        <w:snapToGrid w:val="0"/>
        <w:spacing w:beforeLines="100" w:before="240" w:afterLines="100" w:after="240"/>
        <w:jc w:val="both"/>
        <w:rPr>
          <w:lang w:eastAsia="zh-CN"/>
        </w:rPr>
      </w:pPr>
      <w:r>
        <w:rPr>
          <w:lang w:eastAsia="zh-CN"/>
        </w:rPr>
        <w:t xml:space="preserve">In this contribution, we discuss BWP operation without bandwidth restriction and provide our proposal on the issue. </w:t>
      </w:r>
    </w:p>
    <w:p>
      <w:pPr>
        <w:pStyle w:val="1"/>
        <w:numPr>
          <w:ilvl w:val="0"/>
          <w:numId w:val="32"/>
        </w:numPr>
        <w:adjustRightInd w:val="0"/>
        <w:snapToGrid w:val="0"/>
        <w:spacing w:beforeLines="200" w:before="480" w:afterLines="100" w:after="240" w:line="240" w:lineRule="auto"/>
        <w:rPr>
          <w:sz w:val="24"/>
          <w:szCs w:val="24"/>
          <w:lang w:eastAsia="zh-CN"/>
        </w:rPr>
      </w:pPr>
      <w:r>
        <w:rPr>
          <w:sz w:val="24"/>
          <w:szCs w:val="24"/>
          <w:lang w:eastAsia="zh-CN"/>
        </w:rPr>
        <w:t>Discussions</w:t>
      </w:r>
    </w:p>
    <w:p>
      <w:pPr>
        <w:rPr>
          <w:u w:val="single"/>
          <w:lang w:eastAsia="zh-CN"/>
        </w:rPr>
      </w:pPr>
      <w:r>
        <w:rPr>
          <w:rFonts w:hint="eastAsia"/>
          <w:u w:val="single"/>
          <w:lang w:eastAsia="zh-CN"/>
        </w:rPr>
        <w:t>On the scenario</w:t>
      </w:r>
    </w:p>
    <w:p>
      <w:pPr>
        <w:spacing w:beforeLines="100" w:before="240" w:afterLines="100" w:after="240"/>
        <w:rPr>
          <w:lang w:eastAsia="zh-CN"/>
        </w:rPr>
      </w:pPr>
      <w:r>
        <w:rPr>
          <w:rFonts w:hint="eastAsia"/>
          <w:lang w:eastAsia="zh-CN"/>
        </w:rPr>
        <w:t xml:space="preserve">The RAN2 LS [1] asked the following question </w:t>
      </w:r>
    </w:p>
    <w:p>
      <w:pPr>
        <w:spacing w:beforeLines="100" w:before="240" w:afterLines="100" w:after="240"/>
        <w:ind w:leftChars="100" w:left="200"/>
        <w:rPr>
          <w:i/>
          <w:lang w:eastAsia="zh-CN"/>
        </w:rPr>
      </w:pPr>
      <w:r>
        <w:rPr>
          <w:i/>
          <w:sz w:val="21"/>
          <w:szCs w:val="21"/>
        </w:rPr>
        <w:t>Whether it is a valid scenario in the standard to support the operation of BWP without SSB where the UE does not perform BM/RLM/BFD due to the lack of necessary reference signal (SSB and CSI-RS) in the active BWP.</w:t>
      </w:r>
    </w:p>
    <w:p>
      <w:pPr>
        <w:spacing w:beforeLines="100" w:before="240" w:afterLines="100" w:after="240"/>
        <w:jc w:val="both"/>
        <w:rPr>
          <w:sz w:val="21"/>
          <w:szCs w:val="21"/>
          <w:lang w:eastAsia="zh-CN"/>
        </w:rPr>
      </w:pPr>
      <w:r>
        <w:rPr>
          <w:rFonts w:hint="eastAsia"/>
          <w:sz w:val="21"/>
          <w:szCs w:val="21"/>
          <w:lang w:eastAsia="zh-CN"/>
        </w:rPr>
        <w:t xml:space="preserve">Based on the feedback in [2] and [3], the above scenario is considered as not valid. </w:t>
      </w:r>
    </w:p>
    <w:p>
      <w:pPr>
        <w:spacing w:beforeLines="100" w:before="240" w:afterLines="100" w:after="240"/>
        <w:jc w:val="both"/>
        <w:rPr>
          <w:sz w:val="21"/>
          <w:szCs w:val="21"/>
          <w:lang w:eastAsia="zh-CN"/>
        </w:rPr>
      </w:pPr>
      <w:r>
        <w:rPr>
          <w:rFonts w:hint="eastAsia"/>
          <w:sz w:val="21"/>
          <w:szCs w:val="21"/>
          <w:lang w:eastAsia="zh-CN"/>
        </w:rPr>
        <w:t xml:space="preserve">Then the main issue is about the case when network </w:t>
      </w:r>
      <w:r>
        <w:rPr>
          <w:sz w:val="21"/>
          <w:szCs w:val="21"/>
          <w:lang w:eastAsia="ja-JP"/>
        </w:rPr>
        <w:t xml:space="preserve">configure a DL BWP which does not contain SSB </w:t>
      </w:r>
      <w:r>
        <w:rPr>
          <w:sz w:val="21"/>
          <w:szCs w:val="21"/>
        </w:rPr>
        <w:t>associated to the initial DL BWP</w:t>
      </w:r>
      <w:r>
        <w:rPr>
          <w:rFonts w:hint="eastAsia"/>
          <w:sz w:val="21"/>
          <w:szCs w:val="21"/>
          <w:lang w:eastAsia="zh-CN"/>
        </w:rPr>
        <w:t>, i.e. CD-SSB</w:t>
      </w:r>
      <w:r>
        <w:rPr>
          <w:sz w:val="21"/>
          <w:szCs w:val="21"/>
          <w:lang w:eastAsia="ja-JP"/>
        </w:rPr>
        <w:t xml:space="preserve">, while </w:t>
      </w:r>
      <w:r>
        <w:rPr>
          <w:rFonts w:hint="eastAsia"/>
          <w:sz w:val="21"/>
          <w:szCs w:val="21"/>
          <w:lang w:eastAsia="zh-CN"/>
        </w:rPr>
        <w:t>UE not supporting CSI-RS based</w:t>
      </w:r>
      <w:r>
        <w:rPr>
          <w:sz w:val="21"/>
          <w:szCs w:val="21"/>
          <w:lang w:eastAsia="ja-JP"/>
        </w:rPr>
        <w:t xml:space="preserve"> BM/RLM/BFD</w:t>
      </w:r>
      <w:r>
        <w:rPr>
          <w:rFonts w:hint="eastAsia"/>
          <w:sz w:val="21"/>
          <w:szCs w:val="21"/>
          <w:lang w:eastAsia="zh-CN"/>
        </w:rPr>
        <w:t xml:space="preserve">. </w:t>
      </w:r>
    </w:p>
    <w:p>
      <w:pPr>
        <w:spacing w:beforeLines="100" w:before="240" w:afterLines="100" w:after="240"/>
        <w:jc w:val="both"/>
        <w:rPr>
          <w:lang w:eastAsia="zh-CN"/>
        </w:rPr>
      </w:pPr>
      <w:r>
        <w:rPr>
          <w:rFonts w:hint="eastAsia"/>
          <w:sz w:val="21"/>
          <w:szCs w:val="21"/>
          <w:lang w:eastAsia="zh-CN"/>
        </w:rPr>
        <w:t xml:space="preserve">In the following we look into the possible solutions to solve the above issue. </w:t>
      </w:r>
    </w:p>
    <w:p>
      <w:pPr>
        <w:rPr>
          <w:lang w:eastAsia="zh-CN"/>
        </w:rPr>
      </w:pPr>
    </w:p>
    <w:p>
      <w:pPr>
        <w:rPr>
          <w:u w:val="single"/>
          <w:lang w:eastAsia="zh-CN"/>
        </w:rPr>
      </w:pPr>
      <w:r>
        <w:rPr>
          <w:rFonts w:hint="eastAsia"/>
          <w:u w:val="single"/>
          <w:lang w:eastAsia="zh-CN"/>
        </w:rPr>
        <w:t>Potential solutions</w:t>
      </w:r>
    </w:p>
    <w:p>
      <w:pPr>
        <w:spacing w:beforeLines="100" w:before="240" w:afterLines="100" w:after="240"/>
        <w:jc w:val="both"/>
        <w:rPr>
          <w:lang w:eastAsia="zh-CN"/>
        </w:rPr>
      </w:pPr>
      <w:r>
        <w:rPr>
          <w:rFonts w:hint="eastAsia"/>
          <w:lang w:eastAsia="zh-CN"/>
        </w:rPr>
        <w:t xml:space="preserve">First of all, it should be </w:t>
      </w:r>
      <w:r>
        <w:rPr>
          <w:lang w:eastAsia="zh-CN"/>
        </w:rPr>
        <w:t>straightforward</w:t>
      </w:r>
      <w:r>
        <w:rPr>
          <w:rFonts w:hint="eastAsia"/>
          <w:lang w:eastAsia="zh-CN"/>
        </w:rPr>
        <w:t xml:space="preserve"> to see the issue could be </w:t>
      </w:r>
      <w:r>
        <w:rPr>
          <w:lang w:eastAsia="zh-CN"/>
        </w:rPr>
        <w:t>avoided</w:t>
      </w:r>
      <w:r>
        <w:rPr>
          <w:rFonts w:hint="eastAsia"/>
          <w:lang w:eastAsia="zh-CN"/>
        </w:rPr>
        <w:t xml:space="preserve"> by always configuring UE</w:t>
      </w:r>
      <w:r>
        <w:rPr>
          <w:lang w:eastAsia="zh-CN"/>
        </w:rPr>
        <w:t>’</w:t>
      </w:r>
      <w:r>
        <w:rPr>
          <w:rFonts w:hint="eastAsia"/>
          <w:lang w:eastAsia="zh-CN"/>
        </w:rPr>
        <w:t xml:space="preserve">s active BWP so that it contains CD-SSB. We call it Solution 0 in the </w:t>
      </w:r>
      <w:r>
        <w:rPr>
          <w:lang w:eastAsia="zh-CN"/>
        </w:rPr>
        <w:t>remaining</w:t>
      </w:r>
      <w:r>
        <w:rPr>
          <w:rFonts w:hint="eastAsia"/>
          <w:lang w:eastAsia="zh-CN"/>
        </w:rPr>
        <w:t xml:space="preserve"> of this paper. </w:t>
      </w:r>
    </w:p>
    <w:p>
      <w:pPr>
        <w:spacing w:beforeLines="100" w:before="240" w:afterLines="100" w:after="240"/>
        <w:ind w:leftChars="100" w:left="200"/>
        <w:jc w:val="both"/>
        <w:rPr>
          <w:lang w:eastAsia="zh-CN"/>
        </w:rPr>
      </w:pPr>
      <w:r>
        <w:rPr>
          <w:rFonts w:hint="eastAsia"/>
          <w:b/>
          <w:lang w:eastAsia="zh-CN"/>
        </w:rPr>
        <w:lastRenderedPageBreak/>
        <w:t xml:space="preserve">Solution 0: Network configuration ensures that active BWP always contains CD-SSB if CSI-RS is not </w:t>
      </w:r>
      <w:r>
        <w:rPr>
          <w:b/>
          <w:lang w:eastAsia="zh-CN"/>
        </w:rPr>
        <w:t>available</w:t>
      </w:r>
      <w:r>
        <w:rPr>
          <w:rFonts w:hint="eastAsia"/>
          <w:b/>
          <w:lang w:eastAsia="zh-CN"/>
        </w:rPr>
        <w:t xml:space="preserve"> in the BWP, or CSI-RS based </w:t>
      </w:r>
      <w:r>
        <w:rPr>
          <w:b/>
          <w:lang w:eastAsia="zh-CN"/>
        </w:rPr>
        <w:t>RLM/BM/BFR</w:t>
      </w:r>
      <w:r>
        <w:rPr>
          <w:rFonts w:hint="eastAsia"/>
          <w:b/>
          <w:lang w:eastAsia="zh-CN"/>
        </w:rPr>
        <w:t xml:space="preserve"> is not supported by the UE.</w:t>
      </w:r>
    </w:p>
    <w:p>
      <w:pPr>
        <w:spacing w:beforeLines="100" w:before="240" w:afterLines="100" w:after="240"/>
        <w:jc w:val="both"/>
        <w:rPr>
          <w:lang w:eastAsia="zh-CN"/>
        </w:rPr>
      </w:pPr>
      <w:r>
        <w:rPr>
          <w:rFonts w:hint="eastAsia"/>
          <w:lang w:eastAsia="zh-CN"/>
        </w:rPr>
        <w:t xml:space="preserve">As shown in Appendix A, RAN1 in their LS provides the </w:t>
      </w:r>
      <w:r>
        <w:rPr>
          <w:lang w:eastAsia="zh-CN"/>
        </w:rPr>
        <w:t>following</w:t>
      </w:r>
      <w:r>
        <w:rPr>
          <w:rFonts w:hint="eastAsia"/>
          <w:lang w:eastAsia="zh-CN"/>
        </w:rPr>
        <w:t xml:space="preserve"> solution which they consider feasible</w:t>
      </w:r>
    </w:p>
    <w:p>
      <w:pPr>
        <w:spacing w:beforeLines="100" w:before="240" w:afterLines="100" w:after="240"/>
        <w:ind w:leftChars="100" w:left="200"/>
        <w:jc w:val="both"/>
        <w:rPr>
          <w:lang w:eastAsia="zh-CN"/>
        </w:rPr>
      </w:pPr>
      <w:r>
        <w:rPr>
          <w:rFonts w:hint="eastAsia"/>
          <w:b/>
          <w:lang w:eastAsia="zh-CN"/>
        </w:rPr>
        <w:t xml:space="preserve">Solution 1: </w:t>
      </w:r>
      <w:r>
        <w:rPr>
          <w:b/>
          <w:lang w:eastAsia="zh-CN"/>
        </w:rPr>
        <w:t xml:space="preserve">SSB based RLM/BM/BFR that is outside active DL BWP </w:t>
      </w:r>
    </w:p>
    <w:p>
      <w:pPr>
        <w:spacing w:beforeLines="100" w:before="240" w:afterLines="100" w:after="240"/>
        <w:jc w:val="both"/>
        <w:rPr>
          <w:lang w:eastAsia="zh-CN"/>
        </w:rPr>
      </w:pPr>
      <w:r>
        <w:rPr>
          <w:rFonts w:hint="eastAsia"/>
          <w:lang w:eastAsia="zh-CN"/>
        </w:rPr>
        <w:t xml:space="preserve">In [3], RAN4 suggests that Solution 1 </w:t>
      </w:r>
      <w:r>
        <w:rPr>
          <w:lang w:eastAsia="zh-CN"/>
        </w:rPr>
        <w:t>requires either existing RAN4 requirements to be updated or new requirements to be developed</w:t>
      </w:r>
      <w:r>
        <w:rPr>
          <w:rFonts w:hint="eastAsia"/>
          <w:lang w:eastAsia="zh-CN"/>
        </w:rPr>
        <w:t>.</w:t>
      </w:r>
    </w:p>
    <w:p>
      <w:pPr>
        <w:spacing w:beforeLines="100" w:before="240" w:afterLines="100" w:after="240"/>
        <w:jc w:val="both"/>
        <w:rPr>
          <w:lang w:eastAsia="zh-CN"/>
        </w:rPr>
      </w:pPr>
      <w:r>
        <w:rPr>
          <w:rFonts w:hint="eastAsia"/>
          <w:lang w:eastAsia="zh-CN"/>
        </w:rPr>
        <w:t xml:space="preserve">As shown in Appendix B, RAN4 also mentioned the following </w:t>
      </w:r>
      <w:r>
        <w:rPr>
          <w:lang w:eastAsia="zh-CN"/>
        </w:rPr>
        <w:t>solution</w:t>
      </w:r>
      <w:r>
        <w:rPr>
          <w:rFonts w:hint="eastAsia"/>
          <w:lang w:eastAsia="zh-CN"/>
        </w:rPr>
        <w:t xml:space="preserve">, for which they state </w:t>
      </w:r>
      <w:r>
        <w:rPr>
          <w:lang w:eastAsia="zh-CN"/>
        </w:rPr>
        <w:t>that</w:t>
      </w:r>
      <w:r>
        <w:rPr>
          <w:rFonts w:hint="eastAsia"/>
          <w:lang w:eastAsia="zh-CN"/>
        </w:rPr>
        <w:t xml:space="preserve"> </w:t>
      </w:r>
      <w:r>
        <w:rPr>
          <w:bCs/>
          <w:lang w:val="en-US" w:eastAsia="zh-CN"/>
        </w:rPr>
        <w:t>RAN4 has requirements to support BM/RLM/BFD based on CSI-RS within active BWP and no spec change is needed</w:t>
      </w:r>
      <w:r>
        <w:rPr>
          <w:rFonts w:hint="eastAsia"/>
          <w:lang w:eastAsia="zh-CN"/>
        </w:rPr>
        <w:t xml:space="preserve"> , which is also observed by RAN1 </w:t>
      </w:r>
      <w:r>
        <w:rPr>
          <w:lang w:eastAsia="zh-CN"/>
        </w:rPr>
        <w:fldChar w:fldCharType="begin"/>
      </w:r>
      <w:r>
        <w:rPr>
          <w:lang w:eastAsia="zh-CN"/>
        </w:rPr>
        <w:instrText xml:space="preserve"> </w:instrText>
      </w:r>
      <w:r>
        <w:rPr>
          <w:rFonts w:hint="eastAsia"/>
          <w:lang w:eastAsia="zh-CN"/>
        </w:rPr>
        <w:instrText>REF _Ref113261539 \n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p>
    <w:p>
      <w:pPr>
        <w:spacing w:beforeLines="100" w:before="240" w:afterLines="100" w:after="240"/>
        <w:ind w:leftChars="100" w:left="200"/>
        <w:jc w:val="both"/>
        <w:rPr>
          <w:b/>
          <w:lang w:eastAsia="zh-CN"/>
        </w:rPr>
      </w:pPr>
      <w:r>
        <w:rPr>
          <w:rFonts w:hint="eastAsia"/>
          <w:b/>
          <w:lang w:eastAsia="zh-CN"/>
        </w:rPr>
        <w:t xml:space="preserve">Solution 2: Perform BM/RLM/BFD based on CSI-RS </w:t>
      </w:r>
      <w:r>
        <w:rPr>
          <w:b/>
          <w:lang w:eastAsia="zh-CN"/>
        </w:rPr>
        <w:t>within active BWP</w:t>
      </w:r>
    </w:p>
    <w:p>
      <w:pPr>
        <w:spacing w:beforeLines="100" w:before="240" w:afterLines="100" w:after="240"/>
        <w:jc w:val="both"/>
        <w:rPr>
          <w:lang w:eastAsia="zh-CN"/>
        </w:rPr>
      </w:pPr>
      <w:r>
        <w:rPr>
          <w:rFonts w:hint="eastAsia"/>
          <w:lang w:eastAsia="zh-CN"/>
        </w:rPr>
        <w:t xml:space="preserve">Another solution in [3] is </w:t>
      </w:r>
    </w:p>
    <w:p>
      <w:pPr>
        <w:spacing w:beforeLines="100" w:before="240" w:afterLines="100" w:after="240"/>
        <w:ind w:leftChars="100" w:left="200"/>
        <w:jc w:val="both"/>
        <w:rPr>
          <w:b/>
          <w:lang w:eastAsia="zh-CN"/>
        </w:rPr>
      </w:pPr>
      <w:r>
        <w:rPr>
          <w:rFonts w:hint="eastAsia"/>
          <w:b/>
          <w:lang w:eastAsia="zh-CN"/>
        </w:rPr>
        <w:t xml:space="preserve">Solution 3: </w:t>
      </w:r>
      <w:r>
        <w:rPr>
          <w:b/>
          <w:lang w:eastAsia="zh-CN"/>
        </w:rPr>
        <w:t>NCD-SSB approach</w:t>
      </w:r>
    </w:p>
    <w:p>
      <w:pPr>
        <w:spacing w:beforeLines="100" w:before="240" w:afterLines="100" w:after="240"/>
        <w:jc w:val="both"/>
        <w:rPr>
          <w:lang w:eastAsia="zh-CN"/>
        </w:rPr>
      </w:pPr>
      <w:r>
        <w:rPr>
          <w:rFonts w:hint="eastAsia"/>
          <w:lang w:eastAsia="zh-CN"/>
        </w:rPr>
        <w:t xml:space="preserve">Similarly as Solution 1, RAN4 thinks it </w:t>
      </w:r>
      <w:r>
        <w:rPr>
          <w:lang w:eastAsia="zh-CN"/>
        </w:rPr>
        <w:t>requires either existing RAN4 requirements to be updated or new requirements to be developed</w:t>
      </w:r>
      <w:r>
        <w:rPr>
          <w:rFonts w:hint="eastAsia"/>
          <w:lang w:eastAsia="zh-CN"/>
        </w:rPr>
        <w:t xml:space="preserve">. Furthermore, based on the latest progress in Rel-17 Redcap WI, it remains unclear what needs to be done to extend NCD-SSB to non-Redcap UEs. Note that, Rel-15/16 UEs are already </w:t>
      </w:r>
      <w:r>
        <w:rPr>
          <w:lang w:eastAsia="zh-CN"/>
        </w:rPr>
        <w:t>deployed following</w:t>
      </w:r>
      <w:r>
        <w:rPr>
          <w:rFonts w:hint="eastAsia"/>
          <w:lang w:eastAsia="zh-CN"/>
        </w:rPr>
        <w:t xml:space="preserve"> early specification versions, which may not fully support NCD-SSB approach.</w:t>
      </w:r>
    </w:p>
    <w:p>
      <w:pPr>
        <w:spacing w:beforeLines="100" w:before="240" w:afterLines="100" w:after="240"/>
        <w:jc w:val="both"/>
        <w:rPr>
          <w:lang w:eastAsia="zh-CN"/>
        </w:rPr>
      </w:pPr>
      <w:r>
        <w:rPr>
          <w:rFonts w:hint="eastAsia"/>
          <w:lang w:eastAsia="zh-CN"/>
        </w:rPr>
        <w:t xml:space="preserve">So in the table below we </w:t>
      </w:r>
      <w:r>
        <w:rPr>
          <w:lang w:eastAsia="zh-CN"/>
        </w:rPr>
        <w:t>briefly</w:t>
      </w:r>
      <w:r>
        <w:rPr>
          <w:rFonts w:hint="eastAsia"/>
          <w:lang w:eastAsia="zh-CN"/>
        </w:rPr>
        <w:t xml:space="preserve"> list the pros and cons of these solutions.</w:t>
      </w:r>
    </w:p>
    <w:tbl>
      <w:tblPr>
        <w:tblStyle w:val="a9"/>
        <w:tblW w:w="0" w:type="auto"/>
        <w:tblLook w:val="04A0" w:firstRow="1" w:lastRow="0" w:firstColumn="1" w:lastColumn="0" w:noHBand="0" w:noVBand="1"/>
      </w:tblPr>
      <w:tblGrid>
        <w:gridCol w:w="3510"/>
        <w:gridCol w:w="2874"/>
        <w:gridCol w:w="3192"/>
      </w:tblGrid>
      <w:tr>
        <w:tc>
          <w:tcPr>
            <w:tcW w:w="3510" w:type="dxa"/>
          </w:tcPr>
          <w:p>
            <w:pPr>
              <w:spacing w:beforeLines="100" w:before="240" w:afterLines="100" w:after="240"/>
              <w:rPr>
                <w:rFonts w:eastAsiaTheme="minorEastAsia"/>
                <w:lang w:eastAsia="zh-CN"/>
              </w:rPr>
            </w:pPr>
          </w:p>
        </w:tc>
        <w:tc>
          <w:tcPr>
            <w:tcW w:w="2874" w:type="dxa"/>
          </w:tcPr>
          <w:p>
            <w:pPr>
              <w:spacing w:beforeLines="100" w:before="240" w:afterLines="100" w:after="240"/>
              <w:rPr>
                <w:rFonts w:eastAsiaTheme="minorEastAsia"/>
                <w:lang w:eastAsia="zh-CN"/>
              </w:rPr>
            </w:pPr>
            <w:r>
              <w:rPr>
                <w:rFonts w:eastAsiaTheme="minorEastAsia" w:hint="eastAsia"/>
                <w:lang w:eastAsia="zh-CN"/>
              </w:rPr>
              <w:t>Pros</w:t>
            </w:r>
          </w:p>
        </w:tc>
        <w:tc>
          <w:tcPr>
            <w:tcW w:w="3192" w:type="dxa"/>
          </w:tcPr>
          <w:p>
            <w:pPr>
              <w:spacing w:beforeLines="100" w:before="240" w:afterLines="100" w:after="240"/>
              <w:rPr>
                <w:rFonts w:eastAsiaTheme="minorEastAsia"/>
                <w:lang w:eastAsia="zh-CN"/>
              </w:rPr>
            </w:pPr>
            <w:r>
              <w:rPr>
                <w:rFonts w:eastAsiaTheme="minorEastAsia" w:hint="eastAsia"/>
                <w:lang w:eastAsia="zh-CN"/>
              </w:rPr>
              <w:t>cons</w:t>
            </w:r>
          </w:p>
        </w:tc>
      </w:tr>
      <w:tr>
        <w:tc>
          <w:tcPr>
            <w:tcW w:w="3510" w:type="dxa"/>
          </w:tcPr>
          <w:p>
            <w:pPr>
              <w:spacing w:beforeLines="100" w:before="240" w:afterLines="100" w:after="240"/>
              <w:rPr>
                <w:rFonts w:eastAsiaTheme="minorEastAsia"/>
                <w:lang w:eastAsia="zh-CN"/>
              </w:rPr>
            </w:pPr>
            <w:r>
              <w:rPr>
                <w:rFonts w:eastAsiaTheme="minorEastAsia"/>
                <w:b/>
                <w:lang w:eastAsia="zh-CN"/>
              </w:rPr>
              <w:t>Solution 0</w:t>
            </w:r>
            <w:r>
              <w:rPr>
                <w:rFonts w:eastAsiaTheme="minorEastAsia"/>
                <w:lang w:eastAsia="zh-CN"/>
              </w:rPr>
              <w:t xml:space="preserve">: Network configuration ensures that active BWP always contains </w:t>
            </w:r>
            <w:r>
              <w:rPr>
                <w:rFonts w:eastAsiaTheme="minorEastAsia" w:hint="eastAsia"/>
                <w:lang w:eastAsia="zh-CN"/>
              </w:rPr>
              <w:t>CD-</w:t>
            </w:r>
            <w:r>
              <w:rPr>
                <w:rFonts w:eastAsiaTheme="minorEastAsia"/>
                <w:lang w:eastAsia="zh-CN"/>
              </w:rPr>
              <w:t>SSB if CSI-RS is not available in the BWP, or CSI-RS based RLM/BM/BFR is not supported by the UE.</w:t>
            </w:r>
          </w:p>
        </w:tc>
        <w:tc>
          <w:tcPr>
            <w:tcW w:w="2874" w:type="dxa"/>
          </w:tcPr>
          <w:p>
            <w:pPr>
              <w:spacing w:beforeLines="100" w:before="240" w:afterLines="100" w:after="240"/>
              <w:rPr>
                <w:rFonts w:eastAsiaTheme="minorEastAsia"/>
                <w:lang w:eastAsia="zh-CN"/>
              </w:rPr>
            </w:pPr>
            <w:r>
              <w:rPr>
                <w:rFonts w:eastAsiaTheme="minorEastAsia" w:hint="eastAsia"/>
                <w:lang w:eastAsia="zh-CN"/>
              </w:rPr>
              <w:t xml:space="preserve">No </w:t>
            </w:r>
            <w:r>
              <w:rPr>
                <w:rFonts w:eastAsiaTheme="minorEastAsia"/>
                <w:lang w:eastAsia="zh-CN"/>
              </w:rPr>
              <w:t>specification</w:t>
            </w:r>
            <w:r>
              <w:rPr>
                <w:rFonts w:eastAsiaTheme="minorEastAsia" w:hint="eastAsia"/>
                <w:lang w:eastAsia="zh-CN"/>
              </w:rPr>
              <w:t xml:space="preserve"> effort. NW needs to support this </w:t>
            </w:r>
            <w:r>
              <w:rPr>
                <w:rFonts w:eastAsiaTheme="minorEastAsia"/>
                <w:lang w:eastAsia="zh-CN"/>
              </w:rPr>
              <w:t>solution</w:t>
            </w:r>
            <w:r>
              <w:rPr>
                <w:rFonts w:eastAsiaTheme="minorEastAsia" w:hint="eastAsia"/>
                <w:lang w:eastAsia="zh-CN"/>
              </w:rPr>
              <w:t xml:space="preserve"> anyway to support legacy UEs that are in the field.</w:t>
            </w:r>
          </w:p>
          <w:p>
            <w:pPr>
              <w:spacing w:beforeLines="100" w:before="240" w:afterLines="100" w:after="240"/>
              <w:rPr>
                <w:rFonts w:eastAsiaTheme="minorEastAsia"/>
                <w:lang w:eastAsia="zh-CN"/>
              </w:rPr>
            </w:pPr>
            <w:r>
              <w:rPr>
                <w:rFonts w:eastAsiaTheme="minorEastAsia" w:hint="eastAsia"/>
                <w:lang w:eastAsia="zh-CN"/>
              </w:rPr>
              <w:t>No impact to UE implementation.</w:t>
            </w:r>
          </w:p>
          <w:p>
            <w:pPr>
              <w:spacing w:beforeLines="100" w:before="240" w:afterLines="100" w:after="240"/>
              <w:rPr>
                <w:rFonts w:eastAsiaTheme="minorEastAsia"/>
                <w:lang w:eastAsia="zh-CN"/>
              </w:rPr>
            </w:pPr>
            <w:r>
              <w:rPr>
                <w:rFonts w:eastAsiaTheme="minorEastAsia" w:hint="eastAsia"/>
                <w:lang w:eastAsia="zh-CN"/>
              </w:rPr>
              <w:t xml:space="preserve">Full </w:t>
            </w:r>
            <w:r>
              <w:rPr>
                <w:rFonts w:eastAsiaTheme="minorEastAsia"/>
                <w:lang w:eastAsia="zh-CN"/>
              </w:rPr>
              <w:t>compatibility</w:t>
            </w:r>
            <w:r>
              <w:rPr>
                <w:rFonts w:eastAsiaTheme="minorEastAsia" w:hint="eastAsia"/>
                <w:lang w:eastAsia="zh-CN"/>
              </w:rPr>
              <w:t>.</w:t>
            </w:r>
          </w:p>
        </w:tc>
        <w:tc>
          <w:tcPr>
            <w:tcW w:w="3192" w:type="dxa"/>
          </w:tcPr>
          <w:p>
            <w:pPr>
              <w:spacing w:beforeLines="100" w:before="240" w:afterLines="100" w:after="240"/>
              <w:rPr>
                <w:rFonts w:eastAsiaTheme="minorEastAsia"/>
                <w:lang w:eastAsia="zh-CN"/>
              </w:rPr>
            </w:pPr>
            <w:r>
              <w:rPr>
                <w:rFonts w:eastAsiaTheme="minorEastAsia" w:hint="eastAsia"/>
                <w:lang w:eastAsia="zh-CN"/>
              </w:rPr>
              <w:t xml:space="preserve">Restriction to network configuration in terms of SSB </w:t>
            </w:r>
            <w:r>
              <w:rPr>
                <w:rFonts w:eastAsiaTheme="minorEastAsia"/>
                <w:lang w:eastAsia="zh-CN"/>
              </w:rPr>
              <w:t>configuration</w:t>
            </w:r>
            <w:r>
              <w:rPr>
                <w:rFonts w:eastAsiaTheme="minorEastAsia" w:hint="eastAsia"/>
                <w:lang w:eastAsia="zh-CN"/>
              </w:rPr>
              <w:t xml:space="preserve">/transmission. </w:t>
            </w:r>
          </w:p>
        </w:tc>
      </w:tr>
      <w:tr>
        <w:tc>
          <w:tcPr>
            <w:tcW w:w="3510" w:type="dxa"/>
          </w:tcPr>
          <w:p>
            <w:pPr>
              <w:spacing w:beforeLines="100" w:before="240" w:afterLines="100" w:after="240"/>
              <w:rPr>
                <w:rFonts w:eastAsiaTheme="minorEastAsia"/>
                <w:lang w:eastAsia="zh-CN"/>
              </w:rPr>
            </w:pPr>
            <w:r>
              <w:rPr>
                <w:rFonts w:eastAsiaTheme="minorEastAsia"/>
                <w:b/>
                <w:lang w:eastAsia="zh-CN"/>
              </w:rPr>
              <w:t>Solution 1</w:t>
            </w:r>
            <w:r>
              <w:rPr>
                <w:rFonts w:eastAsiaTheme="minorEastAsia"/>
                <w:lang w:eastAsia="zh-CN"/>
              </w:rPr>
              <w:t>: SSB based RLM/BM/BFR that is outside active DL BWP</w:t>
            </w:r>
          </w:p>
        </w:tc>
        <w:tc>
          <w:tcPr>
            <w:tcW w:w="2874" w:type="dxa"/>
          </w:tcPr>
          <w:p>
            <w:pPr>
              <w:spacing w:beforeLines="100" w:before="240" w:afterLines="100" w:after="240"/>
              <w:rPr>
                <w:lang w:eastAsia="zh-CN"/>
              </w:rPr>
            </w:pPr>
            <w:r>
              <w:rPr>
                <w:rFonts w:eastAsiaTheme="minorEastAsia" w:hint="eastAsia"/>
                <w:lang w:eastAsia="zh-CN"/>
              </w:rPr>
              <w:t xml:space="preserve">No restriction to network configuration in terms of SSB </w:t>
            </w:r>
            <w:r>
              <w:rPr>
                <w:rFonts w:eastAsiaTheme="minorEastAsia"/>
                <w:lang w:eastAsia="zh-CN"/>
              </w:rPr>
              <w:t>configuration</w:t>
            </w:r>
            <w:r>
              <w:rPr>
                <w:rFonts w:eastAsiaTheme="minorEastAsia" w:hint="eastAsia"/>
                <w:lang w:eastAsia="zh-CN"/>
              </w:rPr>
              <w:t>/transmission.</w:t>
            </w:r>
          </w:p>
        </w:tc>
        <w:tc>
          <w:tcPr>
            <w:tcW w:w="3192" w:type="dxa"/>
          </w:tcPr>
          <w:p>
            <w:pPr>
              <w:spacing w:beforeLines="100" w:before="240" w:afterLines="100" w:after="240"/>
              <w:rPr>
                <w:rFonts w:eastAsiaTheme="minorEastAsia"/>
                <w:lang w:eastAsia="zh-CN"/>
              </w:rPr>
            </w:pPr>
            <w:r>
              <w:rPr>
                <w:rFonts w:eastAsiaTheme="minorEastAsia" w:hint="eastAsia"/>
                <w:lang w:eastAsia="zh-CN"/>
              </w:rPr>
              <w:t xml:space="preserve">RAN4 extra work required for new/updating </w:t>
            </w:r>
            <w:r>
              <w:rPr>
                <w:rFonts w:eastAsiaTheme="minorEastAsia"/>
                <w:lang w:eastAsia="zh-CN"/>
              </w:rPr>
              <w:t>requirements</w:t>
            </w:r>
            <w:r>
              <w:rPr>
                <w:rFonts w:eastAsiaTheme="minorEastAsia" w:hint="eastAsia"/>
                <w:lang w:eastAsia="zh-CN"/>
              </w:rPr>
              <w:t xml:space="preserve">. </w:t>
            </w:r>
          </w:p>
          <w:p>
            <w:pPr>
              <w:spacing w:beforeLines="100" w:before="240" w:afterLines="100" w:after="240"/>
              <w:rPr>
                <w:rFonts w:eastAsiaTheme="minorEastAsia"/>
                <w:lang w:eastAsia="zh-CN"/>
              </w:rPr>
            </w:pPr>
            <w:r>
              <w:rPr>
                <w:rFonts w:eastAsiaTheme="minorEastAsia" w:hint="eastAsia"/>
                <w:lang w:eastAsia="zh-CN"/>
              </w:rPr>
              <w:t xml:space="preserve">Potential higher power consumption due to larger RF bandwidth to receive SSB outside active BWP, or lower </w:t>
            </w:r>
            <w:r>
              <w:rPr>
                <w:rFonts w:eastAsiaTheme="minorEastAsia"/>
                <w:lang w:eastAsia="zh-CN"/>
              </w:rPr>
              <w:t>resource</w:t>
            </w:r>
            <w:r>
              <w:rPr>
                <w:rFonts w:eastAsiaTheme="minorEastAsia" w:hint="eastAsia"/>
                <w:lang w:eastAsia="zh-CN"/>
              </w:rPr>
              <w:t xml:space="preserve"> utilization due to switching gap.</w:t>
            </w:r>
          </w:p>
        </w:tc>
      </w:tr>
      <w:tr>
        <w:tc>
          <w:tcPr>
            <w:tcW w:w="3510" w:type="dxa"/>
          </w:tcPr>
          <w:p>
            <w:pPr>
              <w:spacing w:beforeLines="100" w:before="240" w:afterLines="100" w:after="240"/>
              <w:rPr>
                <w:rFonts w:eastAsiaTheme="minorEastAsia"/>
                <w:lang w:eastAsia="zh-CN"/>
              </w:rPr>
            </w:pPr>
            <w:r>
              <w:rPr>
                <w:rFonts w:eastAsiaTheme="minorEastAsia"/>
                <w:b/>
                <w:lang w:eastAsia="zh-CN"/>
              </w:rPr>
              <w:t>Solution 2</w:t>
            </w:r>
            <w:r>
              <w:rPr>
                <w:rFonts w:eastAsiaTheme="minorEastAsia"/>
                <w:lang w:eastAsia="zh-CN"/>
              </w:rPr>
              <w:t>: Perform BM/RLM/BFD based on CSI-RS within active BWP</w:t>
            </w:r>
          </w:p>
        </w:tc>
        <w:tc>
          <w:tcPr>
            <w:tcW w:w="2874" w:type="dxa"/>
          </w:tcPr>
          <w:p>
            <w:pPr>
              <w:spacing w:beforeLines="100" w:before="240" w:afterLines="100" w:after="240"/>
              <w:rPr>
                <w:rFonts w:eastAsiaTheme="minorEastAsia"/>
                <w:lang w:eastAsia="zh-CN"/>
              </w:rPr>
            </w:pPr>
            <w:r>
              <w:rPr>
                <w:rFonts w:eastAsiaTheme="minorEastAsia" w:hint="eastAsia"/>
                <w:lang w:eastAsia="zh-CN"/>
              </w:rPr>
              <w:t xml:space="preserve">No extra RAN4 effort for the requirements. </w:t>
            </w:r>
          </w:p>
        </w:tc>
        <w:tc>
          <w:tcPr>
            <w:tcW w:w="3192" w:type="dxa"/>
          </w:tcPr>
          <w:p>
            <w:pPr>
              <w:spacing w:beforeLines="100" w:before="240" w:afterLines="100" w:after="240"/>
              <w:rPr>
                <w:rFonts w:eastAsiaTheme="minorEastAsia"/>
                <w:lang w:eastAsia="zh-CN"/>
              </w:rPr>
            </w:pPr>
            <w:r>
              <w:rPr>
                <w:rFonts w:eastAsiaTheme="minorEastAsia" w:hint="eastAsia"/>
                <w:lang w:eastAsia="zh-CN"/>
              </w:rPr>
              <w:t xml:space="preserve">Requires UE support of CSI-RS based BM/RLM/BFD as the </w:t>
            </w:r>
            <w:r>
              <w:rPr>
                <w:rFonts w:eastAsiaTheme="minorEastAsia" w:hint="eastAsia"/>
                <w:lang w:eastAsia="zh-CN"/>
              </w:rPr>
              <w:lastRenderedPageBreak/>
              <w:t>prerequisite of FG 6-1a.</w:t>
            </w:r>
          </w:p>
        </w:tc>
      </w:tr>
      <w:tr>
        <w:tc>
          <w:tcPr>
            <w:tcW w:w="3510" w:type="dxa"/>
          </w:tcPr>
          <w:p>
            <w:pPr>
              <w:spacing w:beforeLines="100" w:before="240" w:afterLines="100" w:after="240"/>
              <w:rPr>
                <w:rFonts w:eastAsiaTheme="minorEastAsia"/>
                <w:lang w:eastAsia="zh-CN"/>
              </w:rPr>
            </w:pPr>
            <w:r>
              <w:rPr>
                <w:rFonts w:eastAsiaTheme="minorEastAsia"/>
                <w:b/>
                <w:lang w:eastAsia="zh-CN"/>
              </w:rPr>
              <w:lastRenderedPageBreak/>
              <w:t>Solution 3</w:t>
            </w:r>
            <w:r>
              <w:rPr>
                <w:rFonts w:eastAsiaTheme="minorEastAsia"/>
                <w:lang w:eastAsia="zh-CN"/>
              </w:rPr>
              <w:t>: NCD-SSB approach</w:t>
            </w:r>
          </w:p>
        </w:tc>
        <w:tc>
          <w:tcPr>
            <w:tcW w:w="2874" w:type="dxa"/>
          </w:tcPr>
          <w:p>
            <w:pPr>
              <w:spacing w:beforeLines="100" w:before="240" w:afterLines="100" w:after="240"/>
              <w:rPr>
                <w:rFonts w:eastAsiaTheme="minorEastAsia"/>
                <w:lang w:eastAsia="zh-CN"/>
              </w:rPr>
            </w:pPr>
            <w:r>
              <w:rPr>
                <w:rFonts w:eastAsiaTheme="minorEastAsia" w:hint="eastAsia"/>
                <w:lang w:eastAsia="zh-CN"/>
              </w:rPr>
              <w:t>Allow same configuration/handling for Redcap and non-Redcap UEs.</w:t>
            </w:r>
          </w:p>
          <w:p>
            <w:pPr>
              <w:spacing w:beforeLines="100" w:before="240" w:afterLines="100" w:after="240"/>
              <w:rPr>
                <w:rFonts w:eastAsiaTheme="minorEastAsia"/>
                <w:lang w:eastAsia="zh-CN"/>
              </w:rPr>
            </w:pPr>
            <w:r>
              <w:rPr>
                <w:rFonts w:eastAsiaTheme="minorEastAsia" w:hint="eastAsia"/>
                <w:lang w:eastAsia="zh-CN"/>
              </w:rPr>
              <w:t>Does not require UE to support CSI-RS based BM/RLM/BFD as the prerequisite of FG 6-1a.</w:t>
            </w:r>
          </w:p>
        </w:tc>
        <w:tc>
          <w:tcPr>
            <w:tcW w:w="3192" w:type="dxa"/>
          </w:tcPr>
          <w:p>
            <w:pPr>
              <w:spacing w:beforeLines="100" w:before="240" w:afterLines="100" w:after="240"/>
              <w:rPr>
                <w:rFonts w:eastAsiaTheme="minorEastAsia"/>
                <w:lang w:eastAsia="zh-CN"/>
              </w:rPr>
            </w:pPr>
            <w:r>
              <w:rPr>
                <w:rFonts w:eastAsiaTheme="minorEastAsia" w:hint="eastAsia"/>
                <w:lang w:eastAsia="zh-CN"/>
              </w:rPr>
              <w:t xml:space="preserve">RAN4 extra work required for </w:t>
            </w:r>
            <w:r>
              <w:rPr>
                <w:rFonts w:eastAsiaTheme="minorEastAsia"/>
                <w:lang w:eastAsia="zh-CN"/>
              </w:rPr>
              <w:t>requirements</w:t>
            </w:r>
            <w:r>
              <w:rPr>
                <w:rFonts w:eastAsiaTheme="minorEastAsia" w:hint="eastAsia"/>
                <w:lang w:eastAsia="zh-CN"/>
              </w:rPr>
              <w:t xml:space="preserve">. </w:t>
            </w:r>
          </w:p>
          <w:p>
            <w:pPr>
              <w:spacing w:beforeLines="100" w:before="240" w:afterLines="100" w:after="240"/>
              <w:rPr>
                <w:lang w:eastAsia="zh-CN"/>
              </w:rPr>
            </w:pPr>
            <w:r>
              <w:rPr>
                <w:rFonts w:eastAsiaTheme="minorEastAsia" w:hint="eastAsia"/>
                <w:lang w:eastAsia="zh-CN"/>
              </w:rPr>
              <w:t xml:space="preserve">Unclear whether existing Rel-15/16 non-Redcap UEs </w:t>
            </w:r>
            <w:r>
              <w:rPr>
                <w:rFonts w:eastAsiaTheme="minorEastAsia"/>
                <w:lang w:eastAsia="zh-CN"/>
              </w:rPr>
              <w:t>support</w:t>
            </w:r>
            <w:r>
              <w:rPr>
                <w:rFonts w:eastAsiaTheme="minorEastAsia" w:hint="eastAsia"/>
                <w:lang w:eastAsia="zh-CN"/>
              </w:rPr>
              <w:t xml:space="preserve"> this solution. </w:t>
            </w:r>
          </w:p>
        </w:tc>
      </w:tr>
    </w:tbl>
    <w:p>
      <w:pPr>
        <w:spacing w:beforeLines="100" w:before="240" w:afterLines="100" w:after="240"/>
        <w:jc w:val="both"/>
        <w:rPr>
          <w:lang w:eastAsia="zh-CN"/>
        </w:rPr>
      </w:pPr>
      <w:r>
        <w:rPr>
          <w:rFonts w:hint="eastAsia"/>
          <w:lang w:eastAsia="zh-CN"/>
        </w:rPr>
        <w:t xml:space="preserve">Based on the above analysis, one important fact seems to be </w:t>
      </w:r>
      <w:r>
        <w:rPr>
          <w:lang w:eastAsia="zh-CN"/>
        </w:rPr>
        <w:t>that</w:t>
      </w:r>
      <w:r>
        <w:rPr>
          <w:rFonts w:hint="eastAsia"/>
          <w:lang w:eastAsia="zh-CN"/>
        </w:rPr>
        <w:t xml:space="preserve"> network anyway needs to support Solution 0, in order to configure </w:t>
      </w:r>
      <w:r>
        <w:rPr>
          <w:lang w:eastAsia="zh-CN"/>
        </w:rPr>
        <w:t>RLM/BM/BFR</w:t>
      </w:r>
      <w:r>
        <w:rPr>
          <w:rFonts w:hint="eastAsia"/>
          <w:lang w:eastAsia="zh-CN"/>
        </w:rPr>
        <w:t xml:space="preserve"> for legacy UEs (Rel-15/16) which does not support whatever enhancements </w:t>
      </w:r>
      <w:r>
        <w:rPr>
          <w:lang w:eastAsia="zh-CN"/>
        </w:rPr>
        <w:t>that</w:t>
      </w:r>
      <w:r>
        <w:rPr>
          <w:rFonts w:hint="eastAsia"/>
          <w:lang w:eastAsia="zh-CN"/>
        </w:rPr>
        <w:t xml:space="preserve"> may be introduced. Another issue to be </w:t>
      </w:r>
      <w:r>
        <w:rPr>
          <w:lang w:eastAsia="zh-CN"/>
        </w:rPr>
        <w:t>highlight</w:t>
      </w:r>
      <w:r>
        <w:rPr>
          <w:rFonts w:hint="eastAsia"/>
          <w:lang w:eastAsia="zh-CN"/>
        </w:rPr>
        <w:t xml:space="preserve">ed is that based on the </w:t>
      </w:r>
      <w:r>
        <w:rPr>
          <w:lang w:eastAsia="zh-CN"/>
        </w:rPr>
        <w:t>overwhelming</w:t>
      </w:r>
      <w:r>
        <w:rPr>
          <w:rFonts w:hint="eastAsia"/>
          <w:lang w:eastAsia="zh-CN"/>
        </w:rPr>
        <w:t xml:space="preserve"> work load situation in RAN4, it is not practical to further task RAN4 to study and specify the requirements for Solution 1 or 3, at least in the time frame of Rel-17. </w:t>
      </w:r>
    </w:p>
    <w:p>
      <w:pPr>
        <w:spacing w:beforeLines="100" w:before="240" w:afterLines="100" w:after="240"/>
        <w:jc w:val="both"/>
        <w:rPr>
          <w:lang w:eastAsia="zh-CN"/>
        </w:rPr>
      </w:pPr>
      <w:r>
        <w:rPr>
          <w:rFonts w:hint="eastAsia"/>
          <w:lang w:eastAsia="zh-CN"/>
        </w:rPr>
        <w:t xml:space="preserve">Considering the fact that CSI-RS based RLM (i.e., FG </w:t>
      </w:r>
      <w:r>
        <w:t>1-7</w:t>
      </w:r>
      <w:r>
        <w:rPr>
          <w:rFonts w:hint="eastAsia"/>
          <w:lang w:eastAsia="zh-CN"/>
        </w:rPr>
        <w:t xml:space="preserve"> as per TR 38.822) is m</w:t>
      </w:r>
      <w:r>
        <w:t>andatory with capability signalling</w:t>
      </w:r>
      <w:r>
        <w:rPr>
          <w:rFonts w:hint="eastAsia"/>
          <w:lang w:eastAsia="zh-CN"/>
        </w:rPr>
        <w:t xml:space="preserve">, and </w:t>
      </w:r>
      <w:r>
        <w:t>Beam failure recovery</w:t>
      </w:r>
      <w:r>
        <w:rPr>
          <w:rFonts w:hint="eastAsia"/>
          <w:lang w:eastAsia="zh-CN"/>
        </w:rPr>
        <w:t xml:space="preserve"> (i.e., FG 2-31 as per TR38.822) is m</w:t>
      </w:r>
      <w:r>
        <w:t>andatory with capability signalling</w:t>
      </w:r>
      <w:r>
        <w:rPr>
          <w:rFonts w:hint="eastAsia"/>
          <w:lang w:eastAsia="zh-CN"/>
        </w:rPr>
        <w:t xml:space="preserve"> </w:t>
      </w:r>
      <w:r>
        <w:rPr>
          <w:lang w:eastAsia="zh-CN"/>
        </w:rPr>
        <w:t>for FR2</w:t>
      </w:r>
      <w:r>
        <w:rPr>
          <w:rFonts w:hint="eastAsia"/>
          <w:lang w:eastAsia="zh-CN"/>
        </w:rPr>
        <w:t xml:space="preserve">, it is expected that Solution 2 can be used for most of the cases once UE implements the feature. </w:t>
      </w:r>
    </w:p>
    <w:p>
      <w:pPr>
        <w:spacing w:beforeLines="100" w:before="240" w:afterLines="100" w:after="240"/>
        <w:jc w:val="both"/>
        <w:rPr>
          <w:lang w:eastAsia="zh-CN"/>
        </w:rPr>
      </w:pPr>
      <w:r>
        <w:rPr>
          <w:rFonts w:hint="eastAsia"/>
          <w:lang w:eastAsia="zh-CN"/>
        </w:rPr>
        <w:t>With these, we suggest the following:</w:t>
      </w:r>
    </w:p>
    <w:p>
      <w:pPr>
        <w:spacing w:beforeLines="100" w:before="240" w:afterLines="100" w:after="240"/>
        <w:jc w:val="both"/>
        <w:rPr>
          <w:b/>
          <w:lang w:eastAsia="zh-CN"/>
        </w:rPr>
      </w:pPr>
      <w:r>
        <w:rPr>
          <w:rFonts w:hint="eastAsia"/>
          <w:b/>
          <w:lang w:eastAsia="zh-CN"/>
        </w:rPr>
        <w:t xml:space="preserve">Proposal 1 No changes to the UE capability definitions and no RAN4 work for new </w:t>
      </w:r>
      <w:r>
        <w:rPr>
          <w:b/>
          <w:lang w:eastAsia="zh-CN"/>
        </w:rPr>
        <w:t>requirements</w:t>
      </w:r>
      <w:r>
        <w:rPr>
          <w:rFonts w:hint="eastAsia"/>
          <w:b/>
          <w:lang w:eastAsia="zh-CN"/>
        </w:rPr>
        <w:t xml:space="preserve"> are needed for </w:t>
      </w:r>
      <w:r>
        <w:rPr>
          <w:b/>
          <w:lang w:eastAsia="zh-CN"/>
        </w:rPr>
        <w:t>BWP operation without bandwidth restriction</w:t>
      </w:r>
      <w:r>
        <w:rPr>
          <w:rFonts w:hint="eastAsia"/>
          <w:b/>
          <w:lang w:eastAsia="zh-CN"/>
        </w:rPr>
        <w:t>:</w:t>
      </w:r>
    </w:p>
    <w:p>
      <w:pPr>
        <w:pStyle w:val="a5"/>
        <w:numPr>
          <w:ilvl w:val="0"/>
          <w:numId w:val="30"/>
        </w:numPr>
        <w:spacing w:beforeLines="100" w:before="240" w:afterLines="100" w:after="240"/>
        <w:jc w:val="both"/>
        <w:rPr>
          <w:rFonts w:ascii="Times New Roman" w:hAnsi="Times New Roman" w:cs="Times New Roman"/>
          <w:b/>
          <w:sz w:val="20"/>
        </w:rPr>
      </w:pPr>
      <w:r>
        <w:rPr>
          <w:rFonts w:ascii="Times New Roman" w:hAnsi="Times New Roman" w:cs="Times New Roman"/>
          <w:b/>
          <w:sz w:val="20"/>
        </w:rPr>
        <w:t xml:space="preserve">For UEs that support </w:t>
      </w:r>
      <w:r>
        <w:rPr>
          <w:rFonts w:ascii="Times New Roman" w:hAnsi="Times New Roman" w:cs="Times New Roman" w:hint="eastAsia"/>
          <w:b/>
          <w:sz w:val="20"/>
        </w:rPr>
        <w:t xml:space="preserve">FG 6-1a and </w:t>
      </w:r>
      <w:r>
        <w:rPr>
          <w:rFonts w:ascii="Times New Roman" w:hAnsi="Times New Roman" w:cs="Times New Roman"/>
          <w:b/>
          <w:sz w:val="20"/>
        </w:rPr>
        <w:t>CSI-RS based BM/RLM/BFD, network may configure the UEs for CSI-RS based BM/RLM/BFD, when the active BWP does not contain SSB.</w:t>
      </w:r>
    </w:p>
    <w:p>
      <w:pPr>
        <w:pStyle w:val="a5"/>
        <w:numPr>
          <w:ilvl w:val="0"/>
          <w:numId w:val="30"/>
        </w:numPr>
        <w:spacing w:beforeLines="100" w:before="240" w:afterLines="100" w:after="240"/>
        <w:jc w:val="both"/>
        <w:rPr>
          <w:rFonts w:ascii="Times New Roman" w:hAnsi="Times New Roman" w:cs="Times New Roman"/>
          <w:b/>
          <w:sz w:val="20"/>
        </w:rPr>
      </w:pPr>
      <w:r>
        <w:rPr>
          <w:rFonts w:ascii="Times New Roman" w:hAnsi="Times New Roman" w:cs="Times New Roman"/>
          <w:b/>
          <w:sz w:val="20"/>
        </w:rPr>
        <w:t xml:space="preserve">For UEs that </w:t>
      </w:r>
      <w:r>
        <w:rPr>
          <w:rFonts w:ascii="Times New Roman" w:hAnsi="Times New Roman" w:cs="Times New Roman" w:hint="eastAsia"/>
          <w:b/>
          <w:sz w:val="20"/>
        </w:rPr>
        <w:t xml:space="preserve">support FG 6-1a but </w:t>
      </w:r>
      <w:r>
        <w:rPr>
          <w:rFonts w:ascii="Times New Roman" w:hAnsi="Times New Roman" w:cs="Times New Roman"/>
          <w:b/>
          <w:sz w:val="20"/>
        </w:rPr>
        <w:t>do not support CSI-RS based BM/RLM/BFD, network configuration ensures that active BWP always contains SSB</w:t>
      </w:r>
      <w:r>
        <w:rPr>
          <w:rFonts w:ascii="Times New Roman" w:hAnsi="Times New Roman" w:cs="Times New Roman" w:hint="eastAsia"/>
          <w:b/>
          <w:sz w:val="20"/>
        </w:rPr>
        <w:t>.</w:t>
      </w:r>
    </w:p>
    <w:p>
      <w:pPr>
        <w:spacing w:beforeLines="100" w:before="240" w:afterLines="100" w:after="240"/>
        <w:jc w:val="both"/>
        <w:rPr>
          <w:lang w:eastAsia="zh-CN"/>
        </w:rPr>
      </w:pPr>
    </w:p>
    <w:p>
      <w:pPr>
        <w:pStyle w:val="1"/>
        <w:numPr>
          <w:ilvl w:val="0"/>
          <w:numId w:val="32"/>
        </w:numPr>
        <w:adjustRightInd w:val="0"/>
        <w:snapToGrid w:val="0"/>
        <w:spacing w:beforeLines="200" w:before="480" w:afterLines="100" w:after="240" w:line="240" w:lineRule="auto"/>
        <w:rPr>
          <w:sz w:val="24"/>
          <w:szCs w:val="24"/>
          <w:lang w:eastAsia="zh-CN"/>
        </w:rPr>
      </w:pPr>
      <w:bookmarkStart w:id="3" w:name="_GoBack"/>
      <w:bookmarkEnd w:id="3"/>
      <w:r>
        <w:rPr>
          <w:sz w:val="24"/>
          <w:szCs w:val="24"/>
          <w:lang w:eastAsia="zh-CN"/>
        </w:rPr>
        <w:t xml:space="preserve">Conclusions </w:t>
      </w:r>
    </w:p>
    <w:p>
      <w:pPr>
        <w:rPr>
          <w:lang w:eastAsia="zh-CN"/>
        </w:rPr>
      </w:pPr>
      <w:r>
        <w:rPr>
          <w:rFonts w:hint="eastAsia"/>
          <w:lang w:eastAsia="zh-CN"/>
        </w:rPr>
        <w:t xml:space="preserve">In this contribution, we discussed </w:t>
      </w:r>
      <w:r>
        <w:rPr>
          <w:lang w:eastAsia="zh-CN"/>
        </w:rPr>
        <w:t>BWP operation without bandwidth restriction</w:t>
      </w:r>
      <w:r>
        <w:rPr>
          <w:rFonts w:hint="eastAsia"/>
          <w:lang w:eastAsia="zh-CN"/>
        </w:rPr>
        <w:t>, and reviewed the input from RAN2/RAN1/RAN4 on the matter. The following is suggested as the WF:</w:t>
      </w:r>
    </w:p>
    <w:p>
      <w:pPr>
        <w:spacing w:beforeLines="100" w:before="240" w:afterLines="100" w:after="240"/>
        <w:jc w:val="both"/>
        <w:rPr>
          <w:b/>
          <w:lang w:eastAsia="zh-CN"/>
        </w:rPr>
      </w:pPr>
      <w:r>
        <w:rPr>
          <w:rFonts w:hint="eastAsia"/>
          <w:b/>
          <w:lang w:eastAsia="zh-CN"/>
        </w:rPr>
        <w:t xml:space="preserve">Proposal 1 No changes to the UE capability definitions and noRAN4 work for new </w:t>
      </w:r>
      <w:r>
        <w:rPr>
          <w:b/>
          <w:lang w:eastAsia="zh-CN"/>
        </w:rPr>
        <w:t>requirements</w:t>
      </w:r>
      <w:r>
        <w:rPr>
          <w:rFonts w:hint="eastAsia"/>
          <w:b/>
          <w:lang w:eastAsia="zh-CN"/>
        </w:rPr>
        <w:t xml:space="preserve"> are needed for </w:t>
      </w:r>
      <w:r>
        <w:rPr>
          <w:b/>
          <w:lang w:eastAsia="zh-CN"/>
        </w:rPr>
        <w:t>BWP operation without bandwidth restriction</w:t>
      </w:r>
      <w:r>
        <w:rPr>
          <w:rFonts w:hint="eastAsia"/>
          <w:b/>
          <w:lang w:eastAsia="zh-CN"/>
        </w:rPr>
        <w:t>:</w:t>
      </w:r>
    </w:p>
    <w:p>
      <w:pPr>
        <w:pStyle w:val="a5"/>
        <w:numPr>
          <w:ilvl w:val="0"/>
          <w:numId w:val="30"/>
        </w:numPr>
        <w:spacing w:beforeLines="100" w:before="240" w:afterLines="100" w:after="240"/>
        <w:jc w:val="both"/>
        <w:rPr>
          <w:rFonts w:ascii="Times New Roman" w:hAnsi="Times New Roman" w:cs="Times New Roman"/>
          <w:b/>
          <w:sz w:val="20"/>
        </w:rPr>
      </w:pPr>
      <w:r>
        <w:rPr>
          <w:rFonts w:ascii="Times New Roman" w:hAnsi="Times New Roman" w:cs="Times New Roman"/>
          <w:b/>
          <w:sz w:val="20"/>
        </w:rPr>
        <w:t xml:space="preserve">For UEs that support </w:t>
      </w:r>
      <w:r>
        <w:rPr>
          <w:rFonts w:ascii="Times New Roman" w:hAnsi="Times New Roman" w:cs="Times New Roman" w:hint="eastAsia"/>
          <w:b/>
          <w:sz w:val="20"/>
        </w:rPr>
        <w:t>FG 6-1a and</w:t>
      </w:r>
      <w:r>
        <w:rPr>
          <w:rFonts w:ascii="Times New Roman" w:hAnsi="Times New Roman" w:cs="Times New Roman"/>
          <w:b/>
          <w:sz w:val="20"/>
        </w:rPr>
        <w:t xml:space="preserve"> CSI-RS based BM/RLM/BFD, network may configure the UEs for CSI-RS based BM/RLM/BFD, when the active BWP does not contain SSB.</w:t>
      </w:r>
    </w:p>
    <w:p>
      <w:pPr>
        <w:pStyle w:val="a5"/>
        <w:numPr>
          <w:ilvl w:val="0"/>
          <w:numId w:val="30"/>
        </w:numPr>
        <w:spacing w:beforeLines="100" w:before="240" w:afterLines="100" w:after="240"/>
        <w:jc w:val="both"/>
        <w:rPr>
          <w:b/>
        </w:rPr>
      </w:pPr>
      <w:r>
        <w:rPr>
          <w:rFonts w:ascii="Times New Roman" w:hAnsi="Times New Roman" w:cs="Times New Roman"/>
          <w:b/>
          <w:sz w:val="20"/>
        </w:rPr>
        <w:t xml:space="preserve">For UEs that </w:t>
      </w:r>
      <w:r>
        <w:rPr>
          <w:rFonts w:ascii="Times New Roman" w:hAnsi="Times New Roman" w:cs="Times New Roman" w:hint="eastAsia"/>
          <w:b/>
          <w:sz w:val="20"/>
        </w:rPr>
        <w:t xml:space="preserve">support FG 6-1a but </w:t>
      </w:r>
      <w:r>
        <w:rPr>
          <w:rFonts w:ascii="Times New Roman" w:hAnsi="Times New Roman" w:cs="Times New Roman"/>
          <w:b/>
          <w:sz w:val="20"/>
        </w:rPr>
        <w:t>do not support CSI-RS based BM/RLM/BFD, network configuration ensures that active BWP always contains SSB</w:t>
      </w:r>
      <w:r>
        <w:rPr>
          <w:rFonts w:ascii="Times New Roman" w:hAnsi="Times New Roman" w:cs="Times New Roman" w:hint="eastAsia"/>
          <w:b/>
          <w:sz w:val="20"/>
        </w:rPr>
        <w:t>.</w:t>
      </w:r>
    </w:p>
    <w:p>
      <w:pPr>
        <w:rPr>
          <w:rFonts w:ascii="Arial" w:hAnsi="Arial" w:cs="Arial"/>
          <w:lang w:eastAsia="ko-KR"/>
        </w:rPr>
      </w:pPr>
    </w:p>
    <w:p>
      <w:pPr>
        <w:pStyle w:val="1"/>
        <w:adjustRightInd w:val="0"/>
        <w:snapToGrid w:val="0"/>
        <w:spacing w:beforeLines="100" w:before="240" w:afterLines="100" w:after="240" w:line="240" w:lineRule="auto"/>
        <w:rPr>
          <w:rFonts w:ascii="Arial" w:hAnsi="Arial" w:cs="Arial"/>
          <w:b w:val="0"/>
          <w:bCs w:val="0"/>
          <w:sz w:val="24"/>
          <w:szCs w:val="24"/>
          <w:lang w:eastAsia="zh-CN"/>
        </w:rPr>
      </w:pPr>
      <w:r>
        <w:rPr>
          <w:sz w:val="24"/>
          <w:szCs w:val="24"/>
          <w:lang w:eastAsia="zh-CN"/>
        </w:rPr>
        <w:t xml:space="preserve">Reference </w:t>
      </w:r>
    </w:p>
    <w:p>
      <w:pPr>
        <w:pStyle w:val="a5"/>
        <w:numPr>
          <w:ilvl w:val="0"/>
          <w:numId w:val="31"/>
        </w:numPr>
        <w:tabs>
          <w:tab w:val="left" w:pos="4111"/>
        </w:tabs>
        <w:spacing w:beforeLines="50" w:before="120" w:after="120"/>
        <w:rPr>
          <w:bCs/>
        </w:rPr>
      </w:pPr>
      <w:r>
        <w:rPr>
          <w:rFonts w:ascii="Times New Roman" w:hAnsi="Times New Roman" w:cs="Times New Roman"/>
          <w:bCs/>
          <w:sz w:val="20"/>
          <w:szCs w:val="20"/>
        </w:rPr>
        <w:t>R2-2204009, LS on BWP operation without bandwidth restriction</w:t>
      </w:r>
    </w:p>
    <w:p>
      <w:pPr>
        <w:pStyle w:val="a5"/>
        <w:numPr>
          <w:ilvl w:val="0"/>
          <w:numId w:val="31"/>
        </w:numPr>
        <w:tabs>
          <w:tab w:val="left" w:pos="4111"/>
        </w:tabs>
        <w:spacing w:beforeLines="50" w:before="120" w:after="120"/>
        <w:rPr>
          <w:bCs/>
        </w:rPr>
      </w:pPr>
      <w:bookmarkStart w:id="4" w:name="_Ref113261539"/>
      <w:r>
        <w:rPr>
          <w:rFonts w:ascii="Times New Roman" w:hAnsi="Times New Roman" w:cs="Times New Roman"/>
          <w:bCs/>
          <w:sz w:val="20"/>
          <w:szCs w:val="20"/>
        </w:rPr>
        <w:t>RP-221908, LS on BWP operation without restriction, RAN1,</w:t>
      </w:r>
      <w:r>
        <w:rPr>
          <w:rFonts w:ascii="Times New Roman" w:hAnsi="Times New Roman" w:cs="Times New Roman" w:hint="eastAsia"/>
          <w:bCs/>
          <w:sz w:val="20"/>
          <w:szCs w:val="20"/>
        </w:rPr>
        <w:t xml:space="preserve"> RAN#97-e</w:t>
      </w:r>
      <w:bookmarkEnd w:id="4"/>
    </w:p>
    <w:p>
      <w:pPr>
        <w:pStyle w:val="a5"/>
        <w:numPr>
          <w:ilvl w:val="0"/>
          <w:numId w:val="31"/>
        </w:numPr>
        <w:tabs>
          <w:tab w:val="left" w:pos="4111"/>
        </w:tabs>
        <w:spacing w:beforeLines="50" w:before="120" w:after="120"/>
        <w:rPr>
          <w:bCs/>
        </w:rPr>
      </w:pPr>
      <w:r>
        <w:rPr>
          <w:rFonts w:ascii="Times New Roman" w:hAnsi="Times New Roman" w:cs="Times New Roman"/>
          <w:bCs/>
          <w:sz w:val="20"/>
          <w:szCs w:val="20"/>
        </w:rPr>
        <w:lastRenderedPageBreak/>
        <w:t>RP-221911, LS on Feature Group 6-1a “</w:t>
      </w:r>
      <w:proofErr w:type="spellStart"/>
      <w:r>
        <w:rPr>
          <w:rFonts w:ascii="Times New Roman" w:hAnsi="Times New Roman" w:cs="Times New Roman"/>
          <w:bCs/>
          <w:sz w:val="20"/>
          <w:szCs w:val="20"/>
        </w:rPr>
        <w:t>bwp-WithoutRestriction</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RAN4, RAN#97-e</w:t>
      </w:r>
    </w:p>
    <w:p>
      <w:pPr>
        <w:tabs>
          <w:tab w:val="left" w:pos="4111"/>
        </w:tabs>
        <w:spacing w:after="120"/>
        <w:ind w:left="2268" w:hanging="2268"/>
        <w:rPr>
          <w:bCs/>
          <w:lang w:eastAsia="zh-CN"/>
        </w:rPr>
      </w:pPr>
    </w:p>
    <w:p>
      <w:pPr>
        <w:tabs>
          <w:tab w:val="left" w:pos="4111"/>
        </w:tabs>
        <w:spacing w:after="120"/>
        <w:ind w:left="2268" w:hanging="2268"/>
        <w:rPr>
          <w:bCs/>
          <w:lang w:eastAsia="zh-CN"/>
        </w:rPr>
      </w:pPr>
      <w:r>
        <w:rPr>
          <w:rFonts w:hint="eastAsia"/>
          <w:bCs/>
          <w:lang w:eastAsia="zh-CN"/>
        </w:rPr>
        <w:t xml:space="preserve">Appendix A </w:t>
      </w:r>
    </w:p>
    <w:p>
      <w:pPr>
        <w:tabs>
          <w:tab w:val="left" w:pos="4111"/>
        </w:tabs>
        <w:spacing w:after="120"/>
        <w:ind w:left="2268" w:hanging="2268"/>
        <w:rPr>
          <w:bCs/>
          <w:lang w:eastAsia="zh-CN"/>
        </w:rPr>
      </w:pPr>
      <w:r>
        <w:rPr>
          <w:rFonts w:hint="eastAsia"/>
          <w:bCs/>
          <w:lang w:eastAsia="zh-CN"/>
        </w:rPr>
        <w:t xml:space="preserve">The </w:t>
      </w:r>
      <w:r>
        <w:rPr>
          <w:rFonts w:hint="eastAsia"/>
          <w:bCs/>
          <w:color w:val="4472C4" w:themeColor="accent1"/>
          <w:lang w:eastAsia="zh-CN"/>
        </w:rPr>
        <w:t xml:space="preserve">following </w:t>
      </w:r>
      <w:r>
        <w:rPr>
          <w:rFonts w:hint="eastAsia"/>
          <w:bCs/>
          <w:lang w:eastAsia="zh-CN"/>
        </w:rPr>
        <w:t>was reproduced from [2].</w:t>
      </w:r>
    </w:p>
    <w:p>
      <w:pPr>
        <w:tabs>
          <w:tab w:val="left" w:pos="4111"/>
        </w:tabs>
        <w:spacing w:after="120"/>
        <w:ind w:left="2268" w:hanging="2268"/>
        <w:rPr>
          <w:bCs/>
          <w:lang w:eastAsia="zh-CN"/>
        </w:rPr>
      </w:pPr>
    </w:p>
    <w:p>
      <w:pPr>
        <w:spacing w:afterLines="50" w:after="120"/>
        <w:rPr>
          <w:color w:val="4472C4" w:themeColor="accent1"/>
        </w:rPr>
      </w:pPr>
      <w:r>
        <w:rPr>
          <w:color w:val="4472C4" w:themeColor="accent1"/>
        </w:rPr>
        <w:t>RAN1 would like to inform RAN, RAN2, and RAN4 that RAN1 achieved following RAN1 observation and conclusion at the RAN1#110 meeting:</w:t>
      </w:r>
    </w:p>
    <w:tbl>
      <w:tblPr>
        <w:tblStyle w:val="a9"/>
        <w:tblW w:w="0" w:type="auto"/>
        <w:tblLook w:val="04A0" w:firstRow="1" w:lastRow="0" w:firstColumn="1" w:lastColumn="0" w:noHBand="0" w:noVBand="1"/>
      </w:tblPr>
      <w:tblGrid>
        <w:gridCol w:w="9576"/>
      </w:tblGrid>
      <w:tr>
        <w:tc>
          <w:tcPr>
            <w:tcW w:w="9855" w:type="dxa"/>
          </w:tcPr>
          <w:p>
            <w:pPr>
              <w:spacing w:afterLines="50" w:after="120"/>
              <w:rPr>
                <w:b/>
                <w:bCs/>
                <w:color w:val="4472C4" w:themeColor="accent1"/>
                <w:lang w:eastAsia="x-none"/>
              </w:rPr>
            </w:pPr>
            <w:r>
              <w:rPr>
                <w:b/>
                <w:bCs/>
                <w:color w:val="4472C4" w:themeColor="accent1"/>
                <w:lang w:eastAsia="x-none"/>
              </w:rPr>
              <w:t>RAN1 observation:</w:t>
            </w:r>
          </w:p>
          <w:p>
            <w:pPr>
              <w:numPr>
                <w:ilvl w:val="0"/>
                <w:numId w:val="27"/>
              </w:numPr>
              <w:spacing w:afterLines="50" w:after="120"/>
              <w:rPr>
                <w:rFonts w:eastAsia="MS Mincho"/>
                <w:b/>
                <w:bCs/>
                <w:color w:val="4472C4" w:themeColor="accent1"/>
              </w:rPr>
            </w:pPr>
            <w:r>
              <w:rPr>
                <w:rFonts w:eastAsia="MS Mincho"/>
                <w:b/>
                <w:bCs/>
                <w:color w:val="4472C4" w:themeColor="accent1"/>
              </w:rPr>
              <w:t>For a UE supporting RLM/BM/BFR using CSI-RS within active DL BWP, FG6-1a works without issue.</w:t>
            </w:r>
          </w:p>
          <w:p>
            <w:pPr>
              <w:spacing w:afterLines="50" w:after="120"/>
              <w:jc w:val="both"/>
              <w:rPr>
                <w:b/>
                <w:bCs/>
                <w:color w:val="4472C4" w:themeColor="accent1"/>
              </w:rPr>
            </w:pPr>
          </w:p>
          <w:p>
            <w:pPr>
              <w:spacing w:afterLines="50" w:after="120"/>
              <w:jc w:val="both"/>
              <w:rPr>
                <w:rFonts w:eastAsia="Batang"/>
                <w:b/>
                <w:bCs/>
                <w:color w:val="4472C4" w:themeColor="accent1"/>
              </w:rPr>
            </w:pPr>
            <w:r>
              <w:rPr>
                <w:b/>
                <w:bCs/>
                <w:color w:val="4472C4" w:themeColor="accent1"/>
              </w:rPr>
              <w:t>Conclusion:</w:t>
            </w:r>
          </w:p>
          <w:p>
            <w:pPr>
              <w:pStyle w:val="a5"/>
              <w:numPr>
                <w:ilvl w:val="0"/>
                <w:numId w:val="27"/>
              </w:numPr>
              <w:spacing w:afterLines="50" w:after="120" w:line="276" w:lineRule="auto"/>
              <w:contextualSpacing w:val="0"/>
              <w:jc w:val="both"/>
              <w:rPr>
                <w:rFonts w:ascii="Times New Roman" w:eastAsia="MS Mincho" w:hAnsi="Times New Roman" w:cs="Times New Roman"/>
                <w:b/>
                <w:bCs/>
                <w:color w:val="4472C4" w:themeColor="accent1"/>
                <w:sz w:val="20"/>
                <w:szCs w:val="20"/>
              </w:rPr>
            </w:pPr>
            <w:r>
              <w:rPr>
                <w:rFonts w:ascii="Times New Roman" w:eastAsia="MS Mincho" w:hAnsi="Times New Roman" w:cs="Times New Roman"/>
                <w:b/>
                <w:bCs/>
                <w:color w:val="4472C4" w:themeColor="accent1"/>
                <w:sz w:val="20"/>
                <w:szCs w:val="20"/>
              </w:rPr>
              <w:t>To resolve the issue in the scenario described in the RAN2 LS (R2-2204009), RAN1 considers that SSB based RLM/BM/BFR that is outside active DL BWP is feasible and can be a solution</w:t>
            </w:r>
          </w:p>
          <w:p>
            <w:pPr>
              <w:spacing w:afterLines="50" w:after="120"/>
              <w:rPr>
                <w:rFonts w:eastAsia="Batang"/>
                <w:color w:val="4472C4" w:themeColor="accent1"/>
                <w:lang w:eastAsia="x-none"/>
              </w:rPr>
            </w:pPr>
            <w:r>
              <w:rPr>
                <w:color w:val="4472C4" w:themeColor="accent1"/>
                <w:lang w:eastAsia="x-none"/>
              </w:rPr>
              <w:t>MediaTek, Samsung showed concern on the support of the scenario (active BWP without CSI-RS/SSB) mentioned in the RAN2 LS.</w:t>
            </w:r>
          </w:p>
        </w:tc>
      </w:tr>
    </w:tbl>
    <w:p>
      <w:pPr>
        <w:tabs>
          <w:tab w:val="left" w:pos="4111"/>
        </w:tabs>
        <w:spacing w:after="120"/>
        <w:ind w:left="2268" w:hanging="2268"/>
        <w:rPr>
          <w:bCs/>
          <w:lang w:eastAsia="zh-CN"/>
        </w:rPr>
      </w:pPr>
    </w:p>
    <w:p>
      <w:pPr>
        <w:tabs>
          <w:tab w:val="left" w:pos="4111"/>
        </w:tabs>
        <w:spacing w:after="120"/>
        <w:ind w:left="2268" w:hanging="2268"/>
        <w:rPr>
          <w:bCs/>
          <w:lang w:eastAsia="zh-CN"/>
        </w:rPr>
      </w:pPr>
    </w:p>
    <w:p>
      <w:pPr>
        <w:tabs>
          <w:tab w:val="left" w:pos="4111"/>
        </w:tabs>
        <w:spacing w:after="120"/>
        <w:ind w:left="2268" w:hanging="2268"/>
        <w:rPr>
          <w:bCs/>
          <w:lang w:eastAsia="zh-CN"/>
        </w:rPr>
      </w:pPr>
      <w:r>
        <w:rPr>
          <w:rFonts w:hint="eastAsia"/>
          <w:bCs/>
          <w:lang w:eastAsia="zh-CN"/>
        </w:rPr>
        <w:t>Appendix B</w:t>
      </w:r>
    </w:p>
    <w:p>
      <w:pPr>
        <w:tabs>
          <w:tab w:val="left" w:pos="4111"/>
        </w:tabs>
        <w:spacing w:after="120"/>
        <w:ind w:left="2268" w:hanging="2268"/>
        <w:rPr>
          <w:bCs/>
          <w:lang w:eastAsia="zh-CN"/>
        </w:rPr>
      </w:pPr>
      <w:r>
        <w:rPr>
          <w:rFonts w:hint="eastAsia"/>
          <w:bCs/>
          <w:lang w:eastAsia="zh-CN"/>
        </w:rPr>
        <w:t xml:space="preserve">The </w:t>
      </w:r>
      <w:r>
        <w:rPr>
          <w:rFonts w:hint="eastAsia"/>
          <w:bCs/>
          <w:color w:val="4472C4" w:themeColor="accent1"/>
          <w:lang w:eastAsia="zh-CN"/>
        </w:rPr>
        <w:t xml:space="preserve">following </w:t>
      </w:r>
      <w:r>
        <w:rPr>
          <w:rFonts w:hint="eastAsia"/>
          <w:bCs/>
          <w:lang w:eastAsia="zh-CN"/>
        </w:rPr>
        <w:t>was reproduced from [3].</w:t>
      </w:r>
    </w:p>
    <w:p>
      <w:pPr>
        <w:tabs>
          <w:tab w:val="left" w:pos="4111"/>
        </w:tabs>
        <w:spacing w:after="120"/>
        <w:ind w:left="2268" w:hanging="2268"/>
        <w:rPr>
          <w:bCs/>
          <w:color w:val="4472C4" w:themeColor="accent1"/>
          <w:lang w:eastAsia="zh-CN"/>
        </w:rPr>
      </w:pPr>
    </w:p>
    <w:p>
      <w:pPr>
        <w:pStyle w:val="TAL"/>
        <w:rPr>
          <w:rFonts w:ascii="Times New Roman" w:eastAsia="PMingLiU" w:hAnsi="Times New Roman"/>
          <w:color w:val="4472C4" w:themeColor="accent1"/>
          <w:sz w:val="20"/>
        </w:rPr>
      </w:pPr>
      <w:r>
        <w:rPr>
          <w:rFonts w:ascii="Times New Roman" w:eastAsia="PMingLiU" w:hAnsi="Times New Roman"/>
          <w:color w:val="4472C4" w:themeColor="accent1"/>
          <w:sz w:val="20"/>
        </w:rPr>
        <w:t>RAN4 would like to thank RAN2 for the LS on BWP operation without bandwidth restriction. RAN4 has discussed the questions asked in the LS, and would like to provide the answers and share the current status of the discussion in RAN4.</w:t>
      </w:r>
    </w:p>
    <w:p>
      <w:pPr>
        <w:pStyle w:val="TAL"/>
        <w:rPr>
          <w:rFonts w:ascii="Times New Roman" w:eastAsia="PMingLiU" w:hAnsi="Times New Roman"/>
          <w:color w:val="4472C4" w:themeColor="accent1"/>
          <w:sz w:val="20"/>
        </w:rPr>
      </w:pPr>
    </w:p>
    <w:p>
      <w:pPr>
        <w:spacing w:beforeLines="100" w:before="240" w:afterLines="50" w:after="120"/>
        <w:rPr>
          <w:b/>
          <w:bCs/>
          <w:color w:val="4472C4" w:themeColor="accent1"/>
        </w:rPr>
      </w:pPr>
      <w:r>
        <w:rPr>
          <w:b/>
          <w:bCs/>
          <w:color w:val="4472C4" w:themeColor="accent1"/>
        </w:rPr>
        <w:t>Question 1:</w:t>
      </w:r>
    </w:p>
    <w:p>
      <w:pPr>
        <w:spacing w:afterLines="50" w:after="120"/>
        <w:rPr>
          <w:color w:val="4472C4" w:themeColor="accent1"/>
        </w:rPr>
      </w:pPr>
      <w:r>
        <w:rPr>
          <w:color w:val="4472C4" w:themeColor="accent1"/>
        </w:rPr>
        <w:t>Whether it is a valid scenario in the standard to support the operation of BWP without SSB where the UE does not perform BM/RLM/BFD due to the lack of necessary reference signal (SSB and CSI-RS) in the active BWP.</w:t>
      </w:r>
    </w:p>
    <w:p>
      <w:pPr>
        <w:spacing w:beforeLines="100" w:before="240" w:afterLines="50" w:after="120"/>
        <w:ind w:left="270"/>
        <w:rPr>
          <w:b/>
          <w:bCs/>
          <w:color w:val="4472C4" w:themeColor="accent1"/>
        </w:rPr>
      </w:pPr>
      <w:r>
        <w:rPr>
          <w:b/>
          <w:bCs/>
          <w:color w:val="4472C4" w:themeColor="accent1"/>
        </w:rPr>
        <w:t>Answer:</w:t>
      </w:r>
    </w:p>
    <w:p>
      <w:pPr>
        <w:spacing w:afterLines="50" w:after="120"/>
        <w:ind w:left="270"/>
        <w:rPr>
          <w:color w:val="4472C4" w:themeColor="accent1"/>
        </w:rPr>
      </w:pPr>
      <w:r>
        <w:rPr>
          <w:color w:val="4472C4" w:themeColor="accent1"/>
        </w:rPr>
        <w:t>From the existing RAN4 specification point of view, it is not a valid scenario.</w:t>
      </w:r>
    </w:p>
    <w:p>
      <w:pPr>
        <w:pStyle w:val="TAL"/>
        <w:rPr>
          <w:rFonts w:ascii="Times New Roman" w:eastAsia="PMingLiU" w:hAnsi="Times New Roman"/>
          <w:color w:val="4472C4" w:themeColor="accent1"/>
          <w:sz w:val="20"/>
        </w:rPr>
      </w:pPr>
    </w:p>
    <w:p>
      <w:pPr>
        <w:spacing w:beforeLines="100" w:before="240" w:afterLines="50" w:after="120"/>
        <w:rPr>
          <w:b/>
          <w:bCs/>
          <w:color w:val="4472C4" w:themeColor="accent1"/>
          <w:lang w:eastAsia="ja-JP"/>
        </w:rPr>
      </w:pPr>
      <w:r>
        <w:rPr>
          <w:b/>
          <w:bCs/>
          <w:color w:val="4472C4" w:themeColor="accent1"/>
          <w:lang w:eastAsia="ja-JP"/>
        </w:rPr>
        <w:t>Question 2:</w:t>
      </w:r>
    </w:p>
    <w:p>
      <w:pPr>
        <w:spacing w:afterLines="50" w:after="120"/>
        <w:rPr>
          <w:color w:val="4472C4" w:themeColor="accent1"/>
          <w:lang w:eastAsia="ja-JP"/>
        </w:rPr>
      </w:pPr>
      <w:r>
        <w:rPr>
          <w:color w:val="4472C4" w:themeColor="accent1"/>
          <w:lang w:eastAsia="zh-CN"/>
        </w:rPr>
        <w:t xml:space="preserve">If the answer to question 1 is that this is not valid, </w:t>
      </w:r>
      <w:r>
        <w:rPr>
          <w:color w:val="4472C4" w:themeColor="accent1"/>
        </w:rPr>
        <w:t>how should the UE perform BM/RLM/BFD when the active BWP does not contain SSB.</w:t>
      </w:r>
    </w:p>
    <w:p>
      <w:pPr>
        <w:spacing w:beforeLines="100" w:before="240" w:afterLines="50" w:after="120"/>
        <w:ind w:left="270"/>
        <w:rPr>
          <w:b/>
          <w:bCs/>
          <w:color w:val="4472C4" w:themeColor="accent1"/>
        </w:rPr>
      </w:pPr>
      <w:r>
        <w:rPr>
          <w:b/>
          <w:bCs/>
          <w:color w:val="4472C4" w:themeColor="accent1"/>
        </w:rPr>
        <w:t>Answer:</w:t>
      </w:r>
    </w:p>
    <w:p>
      <w:pPr>
        <w:spacing w:afterLines="50" w:after="120"/>
        <w:ind w:left="270"/>
        <w:rPr>
          <w:bCs/>
          <w:color w:val="4472C4" w:themeColor="accent1"/>
          <w:lang w:eastAsia="zh-CN"/>
        </w:rPr>
      </w:pPr>
      <w:r>
        <w:rPr>
          <w:bCs/>
          <w:color w:val="4472C4" w:themeColor="accent1"/>
          <w:lang w:eastAsia="zh-CN"/>
        </w:rPr>
        <w:t>RAN4 has examined the Rel-15, Rel-16 and Rel-17 specs. The following possible solutions for the issue are identified.</w:t>
      </w:r>
    </w:p>
    <w:p>
      <w:pPr>
        <w:numPr>
          <w:ilvl w:val="0"/>
          <w:numId w:val="26"/>
        </w:numPr>
        <w:spacing w:afterLines="50" w:after="120"/>
        <w:rPr>
          <w:bCs/>
          <w:color w:val="4472C4" w:themeColor="accent1"/>
          <w:lang w:val="en-US" w:eastAsia="zh-CN"/>
        </w:rPr>
      </w:pPr>
      <w:r>
        <w:rPr>
          <w:bCs/>
          <w:color w:val="4472C4" w:themeColor="accent1"/>
          <w:lang w:val="en-US" w:eastAsia="zh-CN"/>
        </w:rPr>
        <w:t xml:space="preserve">Perform BM/RLM/BFD based on CSI-RS within active BWP </w:t>
      </w:r>
    </w:p>
    <w:p>
      <w:pPr>
        <w:numPr>
          <w:ilvl w:val="1"/>
          <w:numId w:val="26"/>
        </w:numPr>
        <w:spacing w:afterLines="50" w:after="120"/>
        <w:rPr>
          <w:bCs/>
          <w:color w:val="4472C4" w:themeColor="accent1"/>
          <w:lang w:val="en-US" w:eastAsia="zh-CN"/>
        </w:rPr>
      </w:pPr>
      <w:r>
        <w:rPr>
          <w:bCs/>
          <w:color w:val="4472C4" w:themeColor="accent1"/>
          <w:lang w:val="en-US" w:eastAsia="zh-CN"/>
        </w:rPr>
        <w:t>RAN4 has requirements to support BM/RLM/BFD based on CSI-RS within active BWP and no spec change is needed</w:t>
      </w:r>
    </w:p>
    <w:p>
      <w:pPr>
        <w:numPr>
          <w:ilvl w:val="0"/>
          <w:numId w:val="26"/>
        </w:numPr>
        <w:spacing w:afterLines="50" w:after="120"/>
        <w:rPr>
          <w:bCs/>
          <w:color w:val="4472C4" w:themeColor="accent1"/>
          <w:lang w:val="en-US" w:eastAsia="zh-CN"/>
        </w:rPr>
      </w:pPr>
      <w:r>
        <w:rPr>
          <w:bCs/>
          <w:color w:val="4472C4" w:themeColor="accent1"/>
          <w:lang w:val="en-US" w:eastAsia="zh-CN"/>
        </w:rPr>
        <w:lastRenderedPageBreak/>
        <w:t>Following potential independent implementations/features requires either existing RAN4 requirements to be updated or new requirements to be developed.</w:t>
      </w:r>
    </w:p>
    <w:p>
      <w:pPr>
        <w:numPr>
          <w:ilvl w:val="1"/>
          <w:numId w:val="26"/>
        </w:numPr>
        <w:spacing w:afterLines="50" w:after="120"/>
        <w:rPr>
          <w:bCs/>
          <w:color w:val="4472C4" w:themeColor="accent1"/>
          <w:lang w:val="en-US" w:eastAsia="zh-CN"/>
        </w:rPr>
      </w:pPr>
      <w:r>
        <w:rPr>
          <w:bCs/>
          <w:color w:val="4472C4" w:themeColor="accent1"/>
          <w:lang w:val="en-US" w:eastAsia="zh-CN"/>
        </w:rPr>
        <w:t>Perform BM/RLM/BFD based on SSB outside active BWP</w:t>
      </w:r>
    </w:p>
    <w:p>
      <w:pPr>
        <w:numPr>
          <w:ilvl w:val="2"/>
          <w:numId w:val="26"/>
        </w:numPr>
        <w:spacing w:afterLines="50" w:after="120"/>
        <w:rPr>
          <w:bCs/>
          <w:color w:val="4472C4" w:themeColor="accent1"/>
          <w:lang w:val="en-US" w:eastAsia="zh-CN"/>
        </w:rPr>
      </w:pPr>
      <w:r>
        <w:rPr>
          <w:bCs/>
          <w:color w:val="4472C4" w:themeColor="accent1"/>
          <w:lang w:val="en-US" w:eastAsia="zh-CN"/>
        </w:rPr>
        <w:t>UE’s capability to operate using larger BW covering SSB outside active BWP, or a UE that is equipped with a separate RF chain</w:t>
      </w:r>
    </w:p>
    <w:p>
      <w:pPr>
        <w:numPr>
          <w:ilvl w:val="2"/>
          <w:numId w:val="26"/>
        </w:numPr>
        <w:spacing w:afterLines="50" w:after="120"/>
        <w:rPr>
          <w:bCs/>
          <w:color w:val="4472C4" w:themeColor="accent1"/>
          <w:lang w:val="en-US" w:eastAsia="zh-CN"/>
        </w:rPr>
      </w:pPr>
      <w:r>
        <w:rPr>
          <w:bCs/>
          <w:color w:val="4472C4" w:themeColor="accent1"/>
          <w:lang w:val="en-US" w:eastAsia="zh-CN"/>
        </w:rPr>
        <w:t xml:space="preserve">BM/RLM/BFD on SSB outside BWP are performed with shared MG or NCSG for L3 measurement, or dedicated MG or NCSG for RLM/BFD/BM measurements. </w:t>
      </w:r>
    </w:p>
    <w:p>
      <w:pPr>
        <w:numPr>
          <w:ilvl w:val="1"/>
          <w:numId w:val="26"/>
        </w:numPr>
        <w:spacing w:afterLines="50" w:after="120"/>
        <w:rPr>
          <w:bCs/>
          <w:color w:val="4472C4" w:themeColor="accent1"/>
          <w:lang w:val="en-US" w:eastAsia="zh-CN"/>
        </w:rPr>
      </w:pPr>
      <w:r>
        <w:rPr>
          <w:bCs/>
          <w:color w:val="4472C4" w:themeColor="accent1"/>
          <w:lang w:val="en-US" w:eastAsia="zh-CN"/>
        </w:rPr>
        <w:t>NCD-SSB approach which would work with existing UE hardware architectures (FG6-1) and be compatible with existing RAN4 specifications for BM/RLM/BFD</w:t>
      </w:r>
    </w:p>
    <w:p>
      <w:pPr>
        <w:numPr>
          <w:ilvl w:val="1"/>
          <w:numId w:val="26"/>
        </w:numPr>
        <w:spacing w:afterLines="50" w:after="120"/>
        <w:rPr>
          <w:bCs/>
          <w:color w:val="4472C4" w:themeColor="accent1"/>
          <w:lang w:val="en-US" w:eastAsia="zh-CN"/>
        </w:rPr>
      </w:pPr>
      <w:r>
        <w:rPr>
          <w:bCs/>
          <w:color w:val="4472C4" w:themeColor="accent1"/>
          <w:lang w:val="en-US" w:eastAsia="zh-CN"/>
        </w:rPr>
        <w:t>Note: RAN4 does not reach consensus on whether to work on the above items in Rel-17 including to update the existing RAN4 requirements or to develop new requirements</w:t>
      </w:r>
    </w:p>
    <w:p>
      <w:pPr>
        <w:tabs>
          <w:tab w:val="left" w:pos="4111"/>
        </w:tabs>
        <w:spacing w:after="120"/>
        <w:ind w:left="2268" w:hanging="2268"/>
        <w:rPr>
          <w:bCs/>
          <w:color w:val="4472C4" w:themeColor="accent1"/>
          <w:lang w:eastAsia="zh-CN"/>
        </w:rPr>
      </w:pPr>
    </w:p>
    <w:sectPr>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8E"/>
    <w:multiLevelType w:val="hybridMultilevel"/>
    <w:tmpl w:val="2CF051F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873418"/>
    <w:multiLevelType w:val="hybridMultilevel"/>
    <w:tmpl w:val="93629342"/>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D34F1"/>
    <w:multiLevelType w:val="hybridMultilevel"/>
    <w:tmpl w:val="71AC54C0"/>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422A8"/>
    <w:multiLevelType w:val="hybridMultilevel"/>
    <w:tmpl w:val="7C38F89C"/>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415D25"/>
    <w:multiLevelType w:val="hybridMultilevel"/>
    <w:tmpl w:val="29E0DC12"/>
    <w:lvl w:ilvl="0" w:tplc="65D623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20"/>
  </w:num>
  <w:num w:numId="6">
    <w:abstractNumId w:val="2"/>
  </w:num>
  <w:num w:numId="7">
    <w:abstractNumId w:val="26"/>
  </w:num>
  <w:num w:numId="8">
    <w:abstractNumId w:val="14"/>
  </w:num>
  <w:num w:numId="9">
    <w:abstractNumId w:val="15"/>
  </w:num>
  <w:num w:numId="10">
    <w:abstractNumId w:val="1"/>
  </w:num>
  <w:num w:numId="11">
    <w:abstractNumId w:val="11"/>
  </w:num>
  <w:num w:numId="12">
    <w:abstractNumId w:val="19"/>
  </w:num>
  <w:num w:numId="13">
    <w:abstractNumId w:val="21"/>
  </w:num>
  <w:num w:numId="14">
    <w:abstractNumId w:val="5"/>
  </w:num>
  <w:num w:numId="15">
    <w:abstractNumId w:val="23"/>
  </w:num>
  <w:num w:numId="16">
    <w:abstractNumId w:val="27"/>
  </w:num>
  <w:num w:numId="17">
    <w:abstractNumId w:val="16"/>
  </w:num>
  <w:num w:numId="18">
    <w:abstractNumId w:val="17"/>
  </w:num>
  <w:num w:numId="19">
    <w:abstractNumId w:val="9"/>
  </w:num>
  <w:num w:numId="20">
    <w:abstractNumId w:val="10"/>
  </w:num>
  <w:num w:numId="21">
    <w:abstractNumId w:val="3"/>
  </w:num>
  <w:num w:numId="22">
    <w:abstractNumId w:val="28"/>
  </w:num>
  <w:num w:numId="23">
    <w:abstractNumId w:val="29"/>
  </w:num>
  <w:num w:numId="24">
    <w:abstractNumId w:val="8"/>
  </w:num>
  <w:num w:numId="25">
    <w:abstractNumId w:val="12"/>
  </w:num>
  <w:num w:numId="26">
    <w:abstractNumId w:val="18"/>
  </w:num>
  <w:num w:numId="27">
    <w:abstractNumId w:val="7"/>
  </w:num>
  <w:num w:numId="28">
    <w:abstractNumId w:val="4"/>
  </w:num>
  <w:num w:numId="29">
    <w:abstractNumId w:val="6"/>
  </w:num>
  <w:num w:numId="30">
    <w:abstractNumId w:val="25"/>
  </w:num>
  <w:num w:numId="31">
    <w:abstractNumId w:val="2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hAnsi="Times New Roman" w:cs="Times New Roman"/>
      <w:sz w:val="20"/>
      <w:szCs w:val="20"/>
      <w:lang w:val="en-GB"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pPr>
      <w:keepNext/>
      <w:tabs>
        <w:tab w:val="left" w:pos="2694"/>
      </w:tabs>
      <w:ind w:left="708"/>
      <w:outlineLvl w:val="3"/>
    </w:pPr>
    <w:rPr>
      <w:rFonts w:ascii="Arial" w:eastAsia="Times New Roman" w:hAnsi="Arial"/>
    </w:rPr>
  </w:style>
  <w:style w:type="paragraph" w:styleId="7">
    <w:name w:val="heading 7"/>
    <w:basedOn w:val="a"/>
    <w:next w:val="a"/>
    <w:link w:val="7Char"/>
    <w:semiHidden/>
    <w:unhideWhenUsed/>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semiHidden/>
    <w:rPr>
      <w:rFonts w:ascii="Arial" w:eastAsia="Times New Roman" w:hAnsi="Arial" w:cs="Times New Roman"/>
      <w:sz w:val="20"/>
      <w:szCs w:val="20"/>
      <w:lang w:val="en-GB" w:eastAsia="en-US"/>
    </w:rPr>
  </w:style>
  <w:style w:type="character" w:customStyle="1" w:styleId="7Char">
    <w:name w:val="标题 7 Char"/>
    <w:basedOn w:val="a0"/>
    <w:link w:val="7"/>
    <w:semiHidden/>
    <w:rPr>
      <w:rFonts w:ascii="Arial" w:hAnsi="Arial" w:cs="Times New Roman"/>
      <w:b/>
      <w:color w:val="0000FF"/>
      <w:sz w:val="20"/>
      <w:szCs w:val="20"/>
      <w:lang w:val="en-GB" w:eastAsia="en-US"/>
    </w:rPr>
  </w:style>
  <w:style w:type="paragraph" w:styleId="a3">
    <w:name w:val="annotation text"/>
    <w:basedOn w:val="a"/>
    <w:link w:val="Char"/>
    <w:semiHidden/>
    <w:unhideWhenUsed/>
    <w:pPr>
      <w:tabs>
        <w:tab w:val="left" w:pos="1418"/>
        <w:tab w:val="left" w:pos="4678"/>
        <w:tab w:val="left" w:pos="5954"/>
        <w:tab w:val="left" w:pos="7088"/>
      </w:tabs>
      <w:spacing w:after="240"/>
      <w:jc w:val="both"/>
    </w:pPr>
    <w:rPr>
      <w:rFonts w:ascii="Arial" w:hAnsi="Arial"/>
    </w:rPr>
  </w:style>
  <w:style w:type="character" w:customStyle="1" w:styleId="Char">
    <w:name w:val="批注文字 Char"/>
    <w:basedOn w:val="a0"/>
    <w:link w:val="a3"/>
    <w:semiHidden/>
    <w:rPr>
      <w:rFonts w:ascii="Arial" w:hAnsi="Arial" w:cs="Times New Roman"/>
      <w:sz w:val="20"/>
      <w:szCs w:val="2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Pr>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Pr>
      <w:rFonts w:ascii="Times New Roman" w:hAnsi="Times New Roman" w:cs="Times New Roman"/>
      <w:sz w:val="20"/>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Pr>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
    <w:link w:val="Char1"/>
    <w:uiPriority w:val="34"/>
    <w:qFormat/>
    <w:pPr>
      <w:ind w:left="720"/>
      <w:contextualSpacing/>
    </w:pPr>
    <w:rPr>
      <w:rFonts w:asciiTheme="minorHAnsi" w:hAnsiTheme="minorHAnsi" w:cstheme="minorBidi"/>
      <w:sz w:val="22"/>
      <w:szCs w:val="22"/>
      <w:lang w:eastAsia="zh-CN"/>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pPr>
      <w:spacing w:after="180"/>
      <w:ind w:left="851" w:hanging="284"/>
      <w:contextualSpacing w:val="0"/>
    </w:pPr>
    <w:rPr>
      <w:rFonts w:eastAsia="宋体"/>
    </w:rPr>
  </w:style>
  <w:style w:type="character" w:customStyle="1" w:styleId="B2Char">
    <w:name w:val="B2 Char"/>
    <w:link w:val="B2"/>
    <w:rPr>
      <w:rFonts w:ascii="Times New Roman" w:eastAsia="宋体" w:hAnsi="Times New Roman" w:cs="Times New Roman"/>
      <w:sz w:val="20"/>
      <w:szCs w:val="20"/>
      <w:lang w:val="en-GB" w:eastAsia="en-US"/>
    </w:rPr>
  </w:style>
  <w:style w:type="paragraph" w:styleId="2">
    <w:name w:val="List 2"/>
    <w:basedOn w:val="a"/>
    <w:uiPriority w:val="99"/>
    <w:semiHidden/>
    <w:unhideWhenUsed/>
    <w:pPr>
      <w:ind w:left="720" w:hanging="360"/>
      <w:contextualSpacing/>
    </w:pPr>
  </w:style>
  <w:style w:type="character" w:customStyle="1" w:styleId="Doc-text2Char">
    <w:name w:val="Doc-text2 Char"/>
    <w:link w:val="Doc-text2"/>
    <w:locked/>
    <w:rPr>
      <w:rFonts w:ascii="Arial" w:eastAsia="MS Mincho" w:hAnsi="Arial" w:cs="Arial"/>
      <w:szCs w:val="24"/>
    </w:rPr>
  </w:style>
  <w:style w:type="paragraph" w:customStyle="1" w:styleId="Doc-text2">
    <w:name w:val="Doc-text2"/>
    <w:basedOn w:val="a"/>
    <w:link w:val="Doc-text2Char"/>
    <w:qFormat/>
    <w:pPr>
      <w:tabs>
        <w:tab w:val="left" w:pos="1622"/>
      </w:tabs>
      <w:ind w:left="1622" w:hanging="363"/>
    </w:pPr>
    <w:rPr>
      <w:rFonts w:ascii="Arial" w:eastAsia="MS Mincho" w:hAnsi="Arial" w:cs="Arial"/>
      <w:sz w:val="22"/>
      <w:szCs w:val="24"/>
      <w:lang w:val="en-US" w:eastAsia="zh-CN"/>
    </w:rPr>
  </w:style>
  <w:style w:type="character" w:styleId="a6">
    <w:name w:val="Emphasis"/>
    <w:basedOn w:val="a0"/>
    <w:uiPriority w:val="20"/>
    <w:qFormat/>
    <w:rPr>
      <w:i/>
      <w:iCs/>
    </w:rPr>
  </w:style>
  <w:style w:type="paragraph" w:styleId="a7">
    <w:name w:val="Balloon Text"/>
    <w:basedOn w:val="a"/>
    <w:link w:val="Char2"/>
    <w:uiPriority w:val="99"/>
    <w:semiHidden/>
    <w:unhideWhenUsed/>
    <w:rPr>
      <w:rFonts w:ascii="Segoe UI" w:hAnsi="Segoe UI" w:cs="Segoe UI"/>
      <w:sz w:val="18"/>
      <w:szCs w:val="18"/>
    </w:rPr>
  </w:style>
  <w:style w:type="character" w:customStyle="1" w:styleId="Char2">
    <w:name w:val="批注框文本 Char"/>
    <w:basedOn w:val="a0"/>
    <w:link w:val="a7"/>
    <w:uiPriority w:val="99"/>
    <w:semiHidden/>
    <w:rPr>
      <w:rFonts w:ascii="Segoe UI" w:hAnsi="Segoe UI" w:cs="Segoe UI"/>
      <w:sz w:val="18"/>
      <w:szCs w:val="18"/>
      <w:lang w:val="en-GB" w:eastAsia="en-US"/>
    </w:rPr>
  </w:style>
  <w:style w:type="paragraph" w:styleId="a8">
    <w:name w:val="footer"/>
    <w:basedOn w:val="a"/>
    <w:link w:val="Char3"/>
    <w:uiPriority w:val="99"/>
    <w:unhideWhenUsed/>
    <w:pPr>
      <w:tabs>
        <w:tab w:val="center" w:pos="4320"/>
        <w:tab w:val="right" w:pos="8640"/>
      </w:tabs>
    </w:pPr>
  </w:style>
  <w:style w:type="character" w:customStyle="1" w:styleId="Char3">
    <w:name w:val="页脚 Char"/>
    <w:basedOn w:val="a0"/>
    <w:link w:val="a8"/>
    <w:uiPriority w:val="99"/>
    <w:rPr>
      <w:rFonts w:ascii="Times New Roman" w:hAnsi="Times New Roman" w:cs="Times New Roman"/>
      <w:sz w:val="20"/>
      <w:szCs w:val="20"/>
      <w:lang w:val="en-GB" w:eastAsia="en-US"/>
    </w:rPr>
  </w:style>
  <w:style w:type="table" w:styleId="a9">
    <w:name w:val="Table Grid"/>
    <w:basedOn w:val="a1"/>
    <w:uiPriority w:val="59"/>
    <w:qFormat/>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link w:val="aa"/>
    <w:qFormat/>
    <w:rPr>
      <w:rFonts w:eastAsia="MS Mincho"/>
      <w:szCs w:val="24"/>
      <w:lang w:eastAsia="en-US"/>
    </w:rPr>
  </w:style>
  <w:style w:type="paragraph" w:styleId="aa">
    <w:name w:val="Body Text"/>
    <w:basedOn w:val="a"/>
    <w:link w:val="Char4"/>
    <w:qFormat/>
    <w:pPr>
      <w:spacing w:after="120"/>
      <w:jc w:val="both"/>
    </w:pPr>
    <w:rPr>
      <w:rFonts w:asciiTheme="minorHAnsi" w:eastAsia="MS Mincho" w:hAnsiTheme="minorHAnsi" w:cstheme="minorBidi"/>
      <w:sz w:val="22"/>
      <w:szCs w:val="24"/>
      <w:lang w:val="en-US"/>
    </w:rPr>
  </w:style>
  <w:style w:type="character" w:customStyle="1" w:styleId="10">
    <w:name w:val="本文 字元1"/>
    <w:basedOn w:val="a0"/>
    <w:uiPriority w:val="99"/>
    <w:semiHidden/>
    <w:rPr>
      <w:rFonts w:ascii="Times New Roman" w:hAnsi="Times New Roman" w:cs="Times New Roman"/>
      <w:sz w:val="20"/>
      <w:szCs w:val="20"/>
      <w:lang w:val="en-GB" w:eastAsia="en-US"/>
    </w:rPr>
  </w:style>
  <w:style w:type="character" w:customStyle="1" w:styleId="3Char">
    <w:name w:val="标题 3 Char"/>
    <w:basedOn w:val="a0"/>
    <w:link w:val="3"/>
    <w:uiPriority w:val="9"/>
    <w:semiHidden/>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pPr>
      <w:spacing w:after="180"/>
      <w:ind w:left="1135" w:hanging="284"/>
    </w:pPr>
    <w:rPr>
      <w:rFonts w:eastAsia="宋体"/>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5"/>
    <w:qFormat/>
    <w:pPr>
      <w:overflowPunct w:val="0"/>
      <w:autoSpaceDE w:val="0"/>
      <w:autoSpaceDN w:val="0"/>
      <w:adjustRightInd w:val="0"/>
      <w:spacing w:before="120" w:after="120"/>
      <w:textAlignment w:val="baseline"/>
    </w:pPr>
    <w:rPr>
      <w:rFonts w:eastAsia="宋体"/>
      <w:b/>
      <w:bCs/>
      <w:lang w:val="en-US"/>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Table Caption Char"/>
    <w:link w:val="ab"/>
    <w:qFormat/>
    <w:locked/>
    <w:rPr>
      <w:rFonts w:ascii="Times New Roman" w:eastAsia="宋体" w:hAnsi="Times New Roman" w:cs="Times New Roman"/>
      <w:b/>
      <w:bCs/>
      <w:sz w:val="20"/>
      <w:szCs w:val="20"/>
      <w:lang w:eastAsia="en-US"/>
    </w:rPr>
  </w:style>
  <w:style w:type="character" w:styleId="ac">
    <w:name w:val="Hyperlink"/>
    <w:uiPriority w:val="99"/>
    <w:unhideWhenUsed/>
    <w:rPr>
      <w:color w:val="0000FF"/>
      <w:u w:val="single"/>
    </w:rPr>
  </w:style>
  <w:style w:type="character" w:styleId="ad">
    <w:name w:val="annotation reference"/>
    <w:basedOn w:val="a0"/>
    <w:uiPriority w:val="99"/>
    <w:semiHidden/>
    <w:unhideWhenUsed/>
    <w:rPr>
      <w:sz w:val="16"/>
      <w:szCs w:val="16"/>
    </w:rPr>
  </w:style>
  <w:style w:type="paragraph" w:styleId="ae">
    <w:name w:val="annotation subject"/>
    <w:basedOn w:val="a3"/>
    <w:next w:val="a3"/>
    <w:link w:val="Char6"/>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
    <w:link w:val="ae"/>
    <w:uiPriority w:val="99"/>
    <w:semiHidden/>
    <w:rPr>
      <w:rFonts w:ascii="Times New Roman" w:hAnsi="Times New Roman" w:cs="Times New Roman"/>
      <w:b/>
      <w:bCs/>
      <w:sz w:val="20"/>
      <w:szCs w:val="20"/>
      <w:lang w:val="en-GB" w:eastAsia="en-US"/>
    </w:rPr>
  </w:style>
  <w:style w:type="paragraph" w:customStyle="1" w:styleId="TAC">
    <w:name w:val="TAC"/>
    <w:basedOn w:val="a"/>
    <w:link w:val="TACChar"/>
    <w:pPr>
      <w:keepLines/>
      <w:spacing w:before="40" w:after="40"/>
      <w:jc w:val="center"/>
    </w:pPr>
    <w:rPr>
      <w:rFonts w:eastAsia="宋体"/>
      <w:lang w:eastAsia="x-none"/>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宋体" w:hAnsi="Times New Roman" w:cs="Times New Roman"/>
      <w:sz w:val="20"/>
      <w:szCs w:val="20"/>
      <w:lang w:val="en-GB" w:eastAsia="x-none"/>
    </w:rPr>
  </w:style>
  <w:style w:type="paragraph" w:customStyle="1" w:styleId="TAL">
    <w:name w:val="TAL"/>
    <w:basedOn w:val="a"/>
    <w:link w:val="TALChar"/>
    <w:qFormat/>
    <w:pPr>
      <w:keepNext/>
      <w:keepLines/>
    </w:pPr>
    <w:rPr>
      <w:rFonts w:ascii="Arial" w:eastAsia="MS Mincho" w:hAnsi="Arial"/>
      <w:sz w:val="18"/>
    </w:rPr>
  </w:style>
  <w:style w:type="character" w:customStyle="1" w:styleId="TALChar">
    <w:name w:val="TAL Char"/>
    <w:link w:val="TAL"/>
    <w:locked/>
    <w:rPr>
      <w:rFonts w:ascii="Arial" w:eastAsia="MS Mincho" w:hAnsi="Arial" w:cs="Times New Roman"/>
      <w:sz w:val="18"/>
      <w:szCs w:val="20"/>
      <w:lang w:val="en-GB" w:eastAsia="en-US"/>
    </w:rPr>
  </w:style>
  <w:style w:type="character" w:customStyle="1" w:styleId="TALCar">
    <w:name w:val="TAL Car"/>
    <w:qFormat/>
    <w:locked/>
    <w:rPr>
      <w:rFonts w:ascii="Arial" w:hAnsi="Arial"/>
      <w:sz w:val="18"/>
      <w:szCs w:val="22"/>
    </w:rPr>
  </w:style>
  <w:style w:type="paragraph" w:styleId="af">
    <w:name w:val="Revision"/>
    <w:hidden/>
    <w:uiPriority w:val="99"/>
    <w:semiHidden/>
    <w:pPr>
      <w:spacing w:after="0" w:line="240" w:lineRule="auto"/>
    </w:pPr>
    <w:rPr>
      <w:rFonts w:ascii="Times New Roman" w:hAnsi="Times New Roman" w:cs="Times New Roman"/>
      <w:sz w:val="20"/>
      <w:szCs w:val="20"/>
      <w:lang w:val="en-GB" w:eastAsia="en-US"/>
    </w:rPr>
  </w:style>
  <w:style w:type="character" w:customStyle="1" w:styleId="SmartLink">
    <w:name w:val="Smart Link"/>
    <w:basedOn w:val="a0"/>
    <w:uiPriority w:val="99"/>
    <w:semiHidden/>
    <w:unhideWhenUsed/>
    <w:rPr>
      <w:color w:val="0000FF"/>
      <w:u w:val="single"/>
      <w:shd w:val="clear" w:color="auto" w:fill="F3F2F1"/>
    </w:rPr>
  </w:style>
  <w:style w:type="character" w:customStyle="1" w:styleId="1Char">
    <w:name w:val="标题 1 Char"/>
    <w:basedOn w:val="a0"/>
    <w:link w:val="1"/>
    <w:uiPriority w:val="9"/>
    <w:rPr>
      <w:rFonts w:ascii="Times New Roman" w:hAnsi="Times New Roman" w:cs="Times New Roman"/>
      <w:b/>
      <w:bCs/>
      <w:kern w:val="44"/>
      <w:sz w:val="44"/>
      <w:szCs w:val="4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hAnsi="Times New Roman" w:cs="Times New Roman"/>
      <w:sz w:val="20"/>
      <w:szCs w:val="20"/>
      <w:lang w:val="en-GB"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pPr>
      <w:keepNext/>
      <w:tabs>
        <w:tab w:val="left" w:pos="2694"/>
      </w:tabs>
      <w:ind w:left="708"/>
      <w:outlineLvl w:val="3"/>
    </w:pPr>
    <w:rPr>
      <w:rFonts w:ascii="Arial" w:eastAsia="Times New Roman" w:hAnsi="Arial"/>
    </w:rPr>
  </w:style>
  <w:style w:type="paragraph" w:styleId="7">
    <w:name w:val="heading 7"/>
    <w:basedOn w:val="a"/>
    <w:next w:val="a"/>
    <w:link w:val="7Char"/>
    <w:semiHidden/>
    <w:unhideWhenUsed/>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semiHidden/>
    <w:rPr>
      <w:rFonts w:ascii="Arial" w:eastAsia="Times New Roman" w:hAnsi="Arial" w:cs="Times New Roman"/>
      <w:sz w:val="20"/>
      <w:szCs w:val="20"/>
      <w:lang w:val="en-GB" w:eastAsia="en-US"/>
    </w:rPr>
  </w:style>
  <w:style w:type="character" w:customStyle="1" w:styleId="7Char">
    <w:name w:val="标题 7 Char"/>
    <w:basedOn w:val="a0"/>
    <w:link w:val="7"/>
    <w:semiHidden/>
    <w:rPr>
      <w:rFonts w:ascii="Arial" w:hAnsi="Arial" w:cs="Times New Roman"/>
      <w:b/>
      <w:color w:val="0000FF"/>
      <w:sz w:val="20"/>
      <w:szCs w:val="20"/>
      <w:lang w:val="en-GB" w:eastAsia="en-US"/>
    </w:rPr>
  </w:style>
  <w:style w:type="paragraph" w:styleId="a3">
    <w:name w:val="annotation text"/>
    <w:basedOn w:val="a"/>
    <w:link w:val="Char"/>
    <w:semiHidden/>
    <w:unhideWhenUsed/>
    <w:pPr>
      <w:tabs>
        <w:tab w:val="left" w:pos="1418"/>
        <w:tab w:val="left" w:pos="4678"/>
        <w:tab w:val="left" w:pos="5954"/>
        <w:tab w:val="left" w:pos="7088"/>
      </w:tabs>
      <w:spacing w:after="240"/>
      <w:jc w:val="both"/>
    </w:pPr>
    <w:rPr>
      <w:rFonts w:ascii="Arial" w:hAnsi="Arial"/>
    </w:rPr>
  </w:style>
  <w:style w:type="character" w:customStyle="1" w:styleId="Char">
    <w:name w:val="批注文字 Char"/>
    <w:basedOn w:val="a0"/>
    <w:link w:val="a3"/>
    <w:semiHidden/>
    <w:rPr>
      <w:rFonts w:ascii="Arial" w:hAnsi="Arial" w:cs="Times New Roman"/>
      <w:sz w:val="20"/>
      <w:szCs w:val="2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Pr>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Pr>
      <w:rFonts w:ascii="Times New Roman" w:hAnsi="Times New Roman" w:cs="Times New Roman"/>
      <w:sz w:val="20"/>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Pr>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
    <w:link w:val="Char1"/>
    <w:uiPriority w:val="34"/>
    <w:qFormat/>
    <w:pPr>
      <w:ind w:left="720"/>
      <w:contextualSpacing/>
    </w:pPr>
    <w:rPr>
      <w:rFonts w:asciiTheme="minorHAnsi" w:hAnsiTheme="minorHAnsi" w:cstheme="minorBidi"/>
      <w:sz w:val="22"/>
      <w:szCs w:val="22"/>
      <w:lang w:eastAsia="zh-CN"/>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pPr>
      <w:spacing w:after="180"/>
      <w:ind w:left="851" w:hanging="284"/>
      <w:contextualSpacing w:val="0"/>
    </w:pPr>
    <w:rPr>
      <w:rFonts w:eastAsia="宋体"/>
    </w:rPr>
  </w:style>
  <w:style w:type="character" w:customStyle="1" w:styleId="B2Char">
    <w:name w:val="B2 Char"/>
    <w:link w:val="B2"/>
    <w:rPr>
      <w:rFonts w:ascii="Times New Roman" w:eastAsia="宋体" w:hAnsi="Times New Roman" w:cs="Times New Roman"/>
      <w:sz w:val="20"/>
      <w:szCs w:val="20"/>
      <w:lang w:val="en-GB" w:eastAsia="en-US"/>
    </w:rPr>
  </w:style>
  <w:style w:type="paragraph" w:styleId="2">
    <w:name w:val="List 2"/>
    <w:basedOn w:val="a"/>
    <w:uiPriority w:val="99"/>
    <w:semiHidden/>
    <w:unhideWhenUsed/>
    <w:pPr>
      <w:ind w:left="720" w:hanging="360"/>
      <w:contextualSpacing/>
    </w:pPr>
  </w:style>
  <w:style w:type="character" w:customStyle="1" w:styleId="Doc-text2Char">
    <w:name w:val="Doc-text2 Char"/>
    <w:link w:val="Doc-text2"/>
    <w:locked/>
    <w:rPr>
      <w:rFonts w:ascii="Arial" w:eastAsia="MS Mincho" w:hAnsi="Arial" w:cs="Arial"/>
      <w:szCs w:val="24"/>
    </w:rPr>
  </w:style>
  <w:style w:type="paragraph" w:customStyle="1" w:styleId="Doc-text2">
    <w:name w:val="Doc-text2"/>
    <w:basedOn w:val="a"/>
    <w:link w:val="Doc-text2Char"/>
    <w:qFormat/>
    <w:pPr>
      <w:tabs>
        <w:tab w:val="left" w:pos="1622"/>
      </w:tabs>
      <w:ind w:left="1622" w:hanging="363"/>
    </w:pPr>
    <w:rPr>
      <w:rFonts w:ascii="Arial" w:eastAsia="MS Mincho" w:hAnsi="Arial" w:cs="Arial"/>
      <w:sz w:val="22"/>
      <w:szCs w:val="24"/>
      <w:lang w:val="en-US" w:eastAsia="zh-CN"/>
    </w:rPr>
  </w:style>
  <w:style w:type="character" w:styleId="a6">
    <w:name w:val="Emphasis"/>
    <w:basedOn w:val="a0"/>
    <w:uiPriority w:val="20"/>
    <w:qFormat/>
    <w:rPr>
      <w:i/>
      <w:iCs/>
    </w:rPr>
  </w:style>
  <w:style w:type="paragraph" w:styleId="a7">
    <w:name w:val="Balloon Text"/>
    <w:basedOn w:val="a"/>
    <w:link w:val="Char2"/>
    <w:uiPriority w:val="99"/>
    <w:semiHidden/>
    <w:unhideWhenUsed/>
    <w:rPr>
      <w:rFonts w:ascii="Segoe UI" w:hAnsi="Segoe UI" w:cs="Segoe UI"/>
      <w:sz w:val="18"/>
      <w:szCs w:val="18"/>
    </w:rPr>
  </w:style>
  <w:style w:type="character" w:customStyle="1" w:styleId="Char2">
    <w:name w:val="批注框文本 Char"/>
    <w:basedOn w:val="a0"/>
    <w:link w:val="a7"/>
    <w:uiPriority w:val="99"/>
    <w:semiHidden/>
    <w:rPr>
      <w:rFonts w:ascii="Segoe UI" w:hAnsi="Segoe UI" w:cs="Segoe UI"/>
      <w:sz w:val="18"/>
      <w:szCs w:val="18"/>
      <w:lang w:val="en-GB" w:eastAsia="en-US"/>
    </w:rPr>
  </w:style>
  <w:style w:type="paragraph" w:styleId="a8">
    <w:name w:val="footer"/>
    <w:basedOn w:val="a"/>
    <w:link w:val="Char3"/>
    <w:uiPriority w:val="99"/>
    <w:unhideWhenUsed/>
    <w:pPr>
      <w:tabs>
        <w:tab w:val="center" w:pos="4320"/>
        <w:tab w:val="right" w:pos="8640"/>
      </w:tabs>
    </w:pPr>
  </w:style>
  <w:style w:type="character" w:customStyle="1" w:styleId="Char3">
    <w:name w:val="页脚 Char"/>
    <w:basedOn w:val="a0"/>
    <w:link w:val="a8"/>
    <w:uiPriority w:val="99"/>
    <w:rPr>
      <w:rFonts w:ascii="Times New Roman" w:hAnsi="Times New Roman" w:cs="Times New Roman"/>
      <w:sz w:val="20"/>
      <w:szCs w:val="20"/>
      <w:lang w:val="en-GB" w:eastAsia="en-US"/>
    </w:rPr>
  </w:style>
  <w:style w:type="table" w:styleId="a9">
    <w:name w:val="Table Grid"/>
    <w:basedOn w:val="a1"/>
    <w:uiPriority w:val="59"/>
    <w:qFormat/>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link w:val="aa"/>
    <w:qFormat/>
    <w:rPr>
      <w:rFonts w:eastAsia="MS Mincho"/>
      <w:szCs w:val="24"/>
      <w:lang w:eastAsia="en-US"/>
    </w:rPr>
  </w:style>
  <w:style w:type="paragraph" w:styleId="aa">
    <w:name w:val="Body Text"/>
    <w:basedOn w:val="a"/>
    <w:link w:val="Char4"/>
    <w:qFormat/>
    <w:pPr>
      <w:spacing w:after="120"/>
      <w:jc w:val="both"/>
    </w:pPr>
    <w:rPr>
      <w:rFonts w:asciiTheme="minorHAnsi" w:eastAsia="MS Mincho" w:hAnsiTheme="minorHAnsi" w:cstheme="minorBidi"/>
      <w:sz w:val="22"/>
      <w:szCs w:val="24"/>
      <w:lang w:val="en-US"/>
    </w:rPr>
  </w:style>
  <w:style w:type="character" w:customStyle="1" w:styleId="10">
    <w:name w:val="本文 字元1"/>
    <w:basedOn w:val="a0"/>
    <w:uiPriority w:val="99"/>
    <w:semiHidden/>
    <w:rPr>
      <w:rFonts w:ascii="Times New Roman" w:hAnsi="Times New Roman" w:cs="Times New Roman"/>
      <w:sz w:val="20"/>
      <w:szCs w:val="20"/>
      <w:lang w:val="en-GB" w:eastAsia="en-US"/>
    </w:rPr>
  </w:style>
  <w:style w:type="character" w:customStyle="1" w:styleId="3Char">
    <w:name w:val="标题 3 Char"/>
    <w:basedOn w:val="a0"/>
    <w:link w:val="3"/>
    <w:uiPriority w:val="9"/>
    <w:semiHidden/>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pPr>
      <w:spacing w:after="180"/>
      <w:ind w:left="1135" w:hanging="284"/>
    </w:pPr>
    <w:rPr>
      <w:rFonts w:eastAsia="宋体"/>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5"/>
    <w:qFormat/>
    <w:pPr>
      <w:overflowPunct w:val="0"/>
      <w:autoSpaceDE w:val="0"/>
      <w:autoSpaceDN w:val="0"/>
      <w:adjustRightInd w:val="0"/>
      <w:spacing w:before="120" w:after="120"/>
      <w:textAlignment w:val="baseline"/>
    </w:pPr>
    <w:rPr>
      <w:rFonts w:eastAsia="宋体"/>
      <w:b/>
      <w:bCs/>
      <w:lang w:val="en-US"/>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Table Caption Char"/>
    <w:link w:val="ab"/>
    <w:qFormat/>
    <w:locked/>
    <w:rPr>
      <w:rFonts w:ascii="Times New Roman" w:eastAsia="宋体" w:hAnsi="Times New Roman" w:cs="Times New Roman"/>
      <w:b/>
      <w:bCs/>
      <w:sz w:val="20"/>
      <w:szCs w:val="20"/>
      <w:lang w:eastAsia="en-US"/>
    </w:rPr>
  </w:style>
  <w:style w:type="character" w:styleId="ac">
    <w:name w:val="Hyperlink"/>
    <w:uiPriority w:val="99"/>
    <w:unhideWhenUsed/>
    <w:rPr>
      <w:color w:val="0000FF"/>
      <w:u w:val="single"/>
    </w:rPr>
  </w:style>
  <w:style w:type="character" w:styleId="ad">
    <w:name w:val="annotation reference"/>
    <w:basedOn w:val="a0"/>
    <w:uiPriority w:val="99"/>
    <w:semiHidden/>
    <w:unhideWhenUsed/>
    <w:rPr>
      <w:sz w:val="16"/>
      <w:szCs w:val="16"/>
    </w:rPr>
  </w:style>
  <w:style w:type="paragraph" w:styleId="ae">
    <w:name w:val="annotation subject"/>
    <w:basedOn w:val="a3"/>
    <w:next w:val="a3"/>
    <w:link w:val="Char6"/>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
    <w:link w:val="ae"/>
    <w:uiPriority w:val="99"/>
    <w:semiHidden/>
    <w:rPr>
      <w:rFonts w:ascii="Times New Roman" w:hAnsi="Times New Roman" w:cs="Times New Roman"/>
      <w:b/>
      <w:bCs/>
      <w:sz w:val="20"/>
      <w:szCs w:val="20"/>
      <w:lang w:val="en-GB" w:eastAsia="en-US"/>
    </w:rPr>
  </w:style>
  <w:style w:type="paragraph" w:customStyle="1" w:styleId="TAC">
    <w:name w:val="TAC"/>
    <w:basedOn w:val="a"/>
    <w:link w:val="TACChar"/>
    <w:pPr>
      <w:keepLines/>
      <w:spacing w:before="40" w:after="40"/>
      <w:jc w:val="center"/>
    </w:pPr>
    <w:rPr>
      <w:rFonts w:eastAsia="宋体"/>
      <w:lang w:eastAsia="x-none"/>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宋体" w:hAnsi="Times New Roman" w:cs="Times New Roman"/>
      <w:sz w:val="20"/>
      <w:szCs w:val="20"/>
      <w:lang w:val="en-GB" w:eastAsia="x-none"/>
    </w:rPr>
  </w:style>
  <w:style w:type="paragraph" w:customStyle="1" w:styleId="TAL">
    <w:name w:val="TAL"/>
    <w:basedOn w:val="a"/>
    <w:link w:val="TALChar"/>
    <w:qFormat/>
    <w:pPr>
      <w:keepNext/>
      <w:keepLines/>
    </w:pPr>
    <w:rPr>
      <w:rFonts w:ascii="Arial" w:eastAsia="MS Mincho" w:hAnsi="Arial"/>
      <w:sz w:val="18"/>
    </w:rPr>
  </w:style>
  <w:style w:type="character" w:customStyle="1" w:styleId="TALChar">
    <w:name w:val="TAL Char"/>
    <w:link w:val="TAL"/>
    <w:locked/>
    <w:rPr>
      <w:rFonts w:ascii="Arial" w:eastAsia="MS Mincho" w:hAnsi="Arial" w:cs="Times New Roman"/>
      <w:sz w:val="18"/>
      <w:szCs w:val="20"/>
      <w:lang w:val="en-GB" w:eastAsia="en-US"/>
    </w:rPr>
  </w:style>
  <w:style w:type="character" w:customStyle="1" w:styleId="TALCar">
    <w:name w:val="TAL Car"/>
    <w:qFormat/>
    <w:locked/>
    <w:rPr>
      <w:rFonts w:ascii="Arial" w:hAnsi="Arial"/>
      <w:sz w:val="18"/>
      <w:szCs w:val="22"/>
    </w:rPr>
  </w:style>
  <w:style w:type="paragraph" w:styleId="af">
    <w:name w:val="Revision"/>
    <w:hidden/>
    <w:uiPriority w:val="99"/>
    <w:semiHidden/>
    <w:pPr>
      <w:spacing w:after="0" w:line="240" w:lineRule="auto"/>
    </w:pPr>
    <w:rPr>
      <w:rFonts w:ascii="Times New Roman" w:hAnsi="Times New Roman" w:cs="Times New Roman"/>
      <w:sz w:val="20"/>
      <w:szCs w:val="20"/>
      <w:lang w:val="en-GB" w:eastAsia="en-US"/>
    </w:rPr>
  </w:style>
  <w:style w:type="character" w:customStyle="1" w:styleId="SmartLink">
    <w:name w:val="Smart Link"/>
    <w:basedOn w:val="a0"/>
    <w:uiPriority w:val="99"/>
    <w:semiHidden/>
    <w:unhideWhenUsed/>
    <w:rPr>
      <w:color w:val="0000FF"/>
      <w:u w:val="single"/>
      <w:shd w:val="clear" w:color="auto" w:fill="F3F2F1"/>
    </w:rPr>
  </w:style>
  <w:style w:type="character" w:customStyle="1" w:styleId="1Char">
    <w:name w:val="标题 1 Char"/>
    <w:basedOn w:val="a0"/>
    <w:link w:val="1"/>
    <w:uiPriority w:val="9"/>
    <w:rPr>
      <w:rFonts w:ascii="Times New Roman"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511527648">
      <w:bodyDiv w:val="1"/>
      <w:marLeft w:val="0"/>
      <w:marRight w:val="0"/>
      <w:marTop w:val="0"/>
      <w:marBottom w:val="0"/>
      <w:divBdr>
        <w:top w:val="none" w:sz="0" w:space="0" w:color="auto"/>
        <w:left w:val="none" w:sz="0" w:space="0" w:color="auto"/>
        <w:bottom w:val="none" w:sz="0" w:space="0" w:color="auto"/>
        <w:right w:val="none" w:sz="0" w:space="0" w:color="auto"/>
      </w:divBdr>
    </w:div>
    <w:div w:id="113379505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78535-593B-4908-913C-31554EF4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7859</Characters>
  <Application>Microsoft Office Word</Application>
  <DocSecurity>0</DocSecurity>
  <Lines>65</Lines>
  <Paragraphs>18</Paragraphs>
  <ScaleCrop>false</ScaleCrop>
  <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2022-09-05T10:21:00Z</dcterms:created>
  <dcterms:modified xsi:type="dcterms:W3CDTF">2022-09-05T10:21:00Z</dcterms:modified>
</cp:coreProperties>
</file>