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87743" w14:textId="10C88EEA" w:rsidR="000224DE" w:rsidRPr="001A659D" w:rsidRDefault="000224DE" w:rsidP="000224DE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1A659D">
        <w:rPr>
          <w:rFonts w:ascii="Arial" w:hAnsi="Arial" w:cs="Arial"/>
          <w:b/>
          <w:sz w:val="24"/>
          <w:szCs w:val="24"/>
        </w:rPr>
        <w:t>3GPP TSG RAN meeting #</w:t>
      </w:r>
      <w:r>
        <w:rPr>
          <w:rFonts w:ascii="Arial" w:hAnsi="Arial" w:cs="Arial"/>
          <w:b/>
          <w:sz w:val="24"/>
          <w:szCs w:val="24"/>
        </w:rPr>
        <w:t>97-e</w:t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="00261385" w:rsidRPr="00261385">
        <w:rPr>
          <w:rFonts w:ascii="Arial" w:hAnsi="Arial" w:cs="Arial"/>
          <w:b/>
          <w:sz w:val="24"/>
          <w:szCs w:val="24"/>
        </w:rPr>
        <w:t>RP-222280</w:t>
      </w:r>
    </w:p>
    <w:p w14:paraId="0D642ACC" w14:textId="77777777" w:rsidR="000224DE" w:rsidRPr="004B566C" w:rsidRDefault="000224DE" w:rsidP="000224DE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</w:t>
      </w:r>
      <w:r w:rsidRPr="001A659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September 12-16</w:t>
      </w:r>
      <w:r w:rsidRPr="001A659D">
        <w:rPr>
          <w:rFonts w:ascii="Arial" w:hAnsi="Arial" w:cs="Arial"/>
          <w:b/>
          <w:sz w:val="24"/>
        </w:rPr>
        <w:t>, 20</w:t>
      </w:r>
      <w:r>
        <w:rPr>
          <w:rFonts w:ascii="Arial" w:hAnsi="Arial" w:cs="Arial"/>
          <w:b/>
          <w:sz w:val="24"/>
        </w:rPr>
        <w:t>22</w:t>
      </w:r>
    </w:p>
    <w:p w14:paraId="60052871" w14:textId="3F8FC94E" w:rsidR="00484E34" w:rsidRPr="00E82725" w:rsidRDefault="00484E34" w:rsidP="00484E3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sz w:val="22"/>
          <w:lang w:val="pt-BR" w:eastAsia="zh-CN"/>
        </w:rPr>
      </w:pPr>
      <w:r w:rsidRPr="00E82725">
        <w:rPr>
          <w:rFonts w:ascii="Arial" w:eastAsia="ＭＳ 明朝" w:hAnsi="Arial" w:cs="Arial"/>
          <w:b/>
          <w:sz w:val="22"/>
          <w:lang w:val="pt-BR"/>
        </w:rPr>
        <w:t>Agenda item:</w:t>
      </w:r>
      <w:r w:rsidRPr="00E82725">
        <w:rPr>
          <w:rFonts w:ascii="Arial" w:eastAsia="ＭＳ 明朝" w:hAnsi="Arial" w:cs="Arial"/>
          <w:b/>
          <w:sz w:val="22"/>
          <w:lang w:val="pt-BR"/>
        </w:rPr>
        <w:tab/>
      </w:r>
      <w:r w:rsidRPr="00E82725">
        <w:rPr>
          <w:rFonts w:ascii="Arial" w:eastAsia="ＭＳ 明朝" w:hAnsi="Arial" w:cs="Arial" w:hint="eastAsia"/>
          <w:b/>
          <w:sz w:val="22"/>
          <w:lang w:val="pt-BR" w:eastAsia="ja-JP"/>
        </w:rPr>
        <w:tab/>
      </w:r>
      <w:r w:rsidRPr="00E82725">
        <w:rPr>
          <w:rFonts w:ascii="Arial" w:eastAsia="ＭＳ 明朝" w:hAnsi="Arial" w:cs="Arial" w:hint="eastAsia"/>
          <w:b/>
          <w:sz w:val="22"/>
          <w:lang w:val="pt-BR" w:eastAsia="ja-JP"/>
        </w:rPr>
        <w:tab/>
      </w:r>
      <w:r>
        <w:rPr>
          <w:rFonts w:ascii="Arial" w:eastAsiaTheme="minorEastAsia" w:hAnsi="Arial" w:cs="Arial"/>
          <w:sz w:val="22"/>
          <w:lang w:eastAsia="zh-CN"/>
        </w:rPr>
        <w:t>9</w:t>
      </w:r>
      <w:r w:rsidRPr="00E82725">
        <w:rPr>
          <w:rFonts w:ascii="Arial" w:eastAsiaTheme="minorEastAsia" w:hAnsi="Arial" w:cs="Arial"/>
          <w:sz w:val="22"/>
          <w:lang w:eastAsia="zh-CN"/>
        </w:rPr>
        <w:t>.5.</w:t>
      </w:r>
      <w:r>
        <w:rPr>
          <w:rFonts w:ascii="Arial" w:eastAsiaTheme="minorEastAsia" w:hAnsi="Arial" w:cs="Arial"/>
          <w:sz w:val="22"/>
          <w:lang w:eastAsia="zh-CN"/>
        </w:rPr>
        <w:t>4.1</w:t>
      </w:r>
    </w:p>
    <w:p w14:paraId="40ED70A9" w14:textId="77777777" w:rsidR="00484E34" w:rsidRPr="00E82725" w:rsidRDefault="00484E34" w:rsidP="00484E34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 w:rsidRPr="00E82725">
        <w:rPr>
          <w:rFonts w:ascii="Arial" w:eastAsia="ＭＳ 明朝" w:hAnsi="Arial" w:cs="Arial"/>
          <w:b/>
          <w:sz w:val="22"/>
        </w:rPr>
        <w:t>Source:</w:t>
      </w:r>
      <w:r w:rsidRPr="00E82725">
        <w:rPr>
          <w:rFonts w:ascii="Arial" w:eastAsia="ＭＳ 明朝" w:hAnsi="Arial" w:cs="Arial"/>
          <w:b/>
          <w:sz w:val="22"/>
        </w:rPr>
        <w:tab/>
      </w:r>
      <w:r w:rsidRPr="00E82725">
        <w:rPr>
          <w:rFonts w:ascii="Arial" w:hAnsi="Arial" w:cs="Arial"/>
          <w:sz w:val="22"/>
          <w:lang w:eastAsia="zh-CN"/>
        </w:rPr>
        <w:t>Qualcomm Incorporated</w:t>
      </w:r>
    </w:p>
    <w:p w14:paraId="7007D5AA" w14:textId="2AFF4F6A" w:rsidR="00484E34" w:rsidRPr="00E82725" w:rsidRDefault="00484E34" w:rsidP="00484E34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E82725">
        <w:rPr>
          <w:rFonts w:ascii="Arial" w:eastAsia="ＭＳ 明朝" w:hAnsi="Arial" w:cs="Arial"/>
          <w:b/>
          <w:sz w:val="22"/>
        </w:rPr>
        <w:t>Title:</w:t>
      </w:r>
      <w:r w:rsidRPr="00E82725">
        <w:rPr>
          <w:rFonts w:ascii="Arial" w:eastAsia="ＭＳ 明朝" w:hAnsi="Arial" w:cs="Arial"/>
          <w:b/>
          <w:sz w:val="22"/>
        </w:rPr>
        <w:tab/>
      </w:r>
      <w:r>
        <w:rPr>
          <w:rFonts w:ascii="Arial" w:eastAsiaTheme="minorEastAsia" w:hAnsi="Arial" w:cs="Arial" w:hint="eastAsia"/>
          <w:sz w:val="22"/>
          <w:lang w:eastAsia="zh-CN"/>
        </w:rPr>
        <w:t>Views</w:t>
      </w:r>
      <w:r>
        <w:rPr>
          <w:rFonts w:ascii="Arial" w:eastAsiaTheme="minorEastAsia" w:hAnsi="Arial" w:cs="Arial"/>
          <w:sz w:val="22"/>
          <w:lang w:eastAsia="zh-CN"/>
        </w:rPr>
        <w:t xml:space="preserve"> on conclusion</w:t>
      </w:r>
      <w:r w:rsidR="00C70355">
        <w:rPr>
          <w:rFonts w:ascii="Arial" w:eastAsiaTheme="minorEastAsia" w:hAnsi="Arial" w:cs="Arial"/>
          <w:sz w:val="22"/>
          <w:lang w:eastAsia="zh-CN"/>
        </w:rPr>
        <w:t xml:space="preserve"> of MIMO OTA</w:t>
      </w:r>
    </w:p>
    <w:p w14:paraId="5452C61A" w14:textId="20B07651" w:rsidR="00484E34" w:rsidRPr="00022706" w:rsidRDefault="00484E34" w:rsidP="00022706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E82725">
        <w:rPr>
          <w:rFonts w:ascii="Arial" w:eastAsia="ＭＳ 明朝" w:hAnsi="Arial" w:cs="Arial"/>
          <w:b/>
          <w:sz w:val="22"/>
        </w:rPr>
        <w:t>Document for:</w:t>
      </w:r>
      <w:r w:rsidRPr="00E82725">
        <w:rPr>
          <w:rFonts w:ascii="Arial" w:eastAsia="ＭＳ 明朝" w:hAnsi="Arial" w:cs="Arial"/>
          <w:b/>
          <w:sz w:val="22"/>
        </w:rPr>
        <w:tab/>
      </w:r>
      <w:r w:rsidRPr="00E82725">
        <w:rPr>
          <w:rFonts w:ascii="Arial" w:eastAsiaTheme="minorEastAsia" w:hAnsi="Arial" w:cs="Arial"/>
          <w:sz w:val="22"/>
          <w:lang w:eastAsia="zh-CN"/>
        </w:rPr>
        <w:t>Approval</w:t>
      </w:r>
    </w:p>
    <w:p w14:paraId="1DED7220" w14:textId="00A6FEF6" w:rsidR="00B04F53" w:rsidRPr="00B04F53" w:rsidRDefault="00484E34" w:rsidP="00B04F53">
      <w:pPr>
        <w:pStyle w:val="Heading1"/>
        <w:numPr>
          <w:ilvl w:val="0"/>
          <w:numId w:val="2"/>
        </w:numPr>
        <w:spacing w:after="240"/>
        <w:ind w:left="0" w:firstLine="0"/>
        <w:rPr>
          <w:rFonts w:eastAsia="Times New Roman" w:cs="Times New Roman"/>
          <w:color w:val="auto"/>
          <w:kern w:val="0"/>
        </w:rPr>
      </w:pPr>
      <w:r w:rsidRPr="00E82725">
        <w:rPr>
          <w:rFonts w:eastAsia="Times New Roman" w:cs="Times New Roman"/>
          <w:color w:val="auto"/>
          <w:kern w:val="0"/>
        </w:rPr>
        <w:t>Introduction</w:t>
      </w:r>
    </w:p>
    <w:p w14:paraId="3D1E4D79" w14:textId="353C3823" w:rsidR="00FF5649" w:rsidRDefault="00725B17" w:rsidP="00B04F5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NR MIMO OTA WI </w:t>
      </w:r>
      <w:r w:rsidR="00C774A5">
        <w:rPr>
          <w:sz w:val="22"/>
          <w:szCs w:val="22"/>
        </w:rPr>
        <w:t xml:space="preserve">was proposed in Rel-17 </w:t>
      </w:r>
      <w:r w:rsidR="00BD569F">
        <w:rPr>
          <w:sz w:val="22"/>
          <w:szCs w:val="22"/>
        </w:rPr>
        <w:t xml:space="preserve">to finalize the </w:t>
      </w:r>
      <w:r w:rsidR="00D64F0B">
        <w:rPr>
          <w:sz w:val="22"/>
          <w:szCs w:val="22"/>
        </w:rPr>
        <w:t xml:space="preserve">MIMO OTA </w:t>
      </w:r>
      <w:r w:rsidR="004A6A9E">
        <w:rPr>
          <w:sz w:val="22"/>
          <w:szCs w:val="22"/>
        </w:rPr>
        <w:t>performance requirements</w:t>
      </w:r>
      <w:r w:rsidR="00D64F0B">
        <w:rPr>
          <w:sz w:val="22"/>
          <w:szCs w:val="22"/>
        </w:rPr>
        <w:t xml:space="preserve"> for FR1 and FR2 based on the outcome of </w:t>
      </w:r>
      <w:r w:rsidR="004B2B1E" w:rsidRPr="004B2B1E">
        <w:rPr>
          <w:sz w:val="22"/>
          <w:szCs w:val="22"/>
        </w:rPr>
        <w:t>Rel-16 study item “Study on radiated metrics and test methodology for the verification of multi-antenna reception performance of NR UEs”</w:t>
      </w:r>
      <w:r w:rsidR="005746FA">
        <w:rPr>
          <w:sz w:val="22"/>
          <w:szCs w:val="22"/>
        </w:rPr>
        <w:t xml:space="preserve"> [1]</w:t>
      </w:r>
      <w:r w:rsidR="004B2B1E">
        <w:rPr>
          <w:sz w:val="22"/>
          <w:szCs w:val="22"/>
        </w:rPr>
        <w:t xml:space="preserve">. </w:t>
      </w:r>
      <w:r w:rsidR="007C426A">
        <w:rPr>
          <w:sz w:val="22"/>
          <w:szCs w:val="22"/>
        </w:rPr>
        <w:t>In RAN#96 meeting, the core part for this WI has been completed</w:t>
      </w:r>
      <w:r w:rsidR="00951CE3">
        <w:rPr>
          <w:sz w:val="22"/>
          <w:szCs w:val="22"/>
        </w:rPr>
        <w:t xml:space="preserve"> </w:t>
      </w:r>
      <w:r w:rsidR="005746FA">
        <w:rPr>
          <w:sz w:val="22"/>
          <w:szCs w:val="22"/>
        </w:rPr>
        <w:t xml:space="preserve">and </w:t>
      </w:r>
      <w:r w:rsidR="00951CE3">
        <w:rPr>
          <w:sz w:val="22"/>
          <w:szCs w:val="22"/>
        </w:rPr>
        <w:t xml:space="preserve">the remaining </w:t>
      </w:r>
      <w:r w:rsidR="005746FA">
        <w:rPr>
          <w:sz w:val="22"/>
          <w:szCs w:val="22"/>
        </w:rPr>
        <w:t xml:space="preserve">open </w:t>
      </w:r>
      <w:r w:rsidR="00951CE3">
        <w:rPr>
          <w:sz w:val="22"/>
          <w:szCs w:val="22"/>
        </w:rPr>
        <w:t xml:space="preserve">issues are to specify FR1 and FR2 </w:t>
      </w:r>
      <w:r w:rsidR="007E11C8">
        <w:rPr>
          <w:sz w:val="22"/>
          <w:szCs w:val="22"/>
        </w:rPr>
        <w:t xml:space="preserve">MIMO OTA </w:t>
      </w:r>
      <w:r w:rsidR="00951CE3">
        <w:rPr>
          <w:sz w:val="22"/>
          <w:szCs w:val="22"/>
        </w:rPr>
        <w:t>requirements [2]</w:t>
      </w:r>
      <w:r w:rsidR="00B04F53">
        <w:rPr>
          <w:sz w:val="22"/>
          <w:szCs w:val="22"/>
        </w:rPr>
        <w:t>.</w:t>
      </w:r>
    </w:p>
    <w:p w14:paraId="6E7E043B" w14:textId="24F9B1F8" w:rsidR="00C45EB0" w:rsidRDefault="00185E47" w:rsidP="00B04F5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RAN4#104e, </w:t>
      </w:r>
      <w:r w:rsidR="00CD18F8">
        <w:rPr>
          <w:sz w:val="22"/>
          <w:szCs w:val="22"/>
        </w:rPr>
        <w:t xml:space="preserve">as approved in </w:t>
      </w:r>
      <w:r w:rsidR="00CD4FBF">
        <w:rPr>
          <w:sz w:val="22"/>
          <w:szCs w:val="22"/>
        </w:rPr>
        <w:t xml:space="preserve">the </w:t>
      </w:r>
      <w:r w:rsidR="004C3B8B">
        <w:rPr>
          <w:sz w:val="22"/>
          <w:szCs w:val="22"/>
        </w:rPr>
        <w:t xml:space="preserve">WF </w:t>
      </w:r>
      <w:r w:rsidR="00CD4FBF">
        <w:rPr>
          <w:sz w:val="22"/>
          <w:szCs w:val="22"/>
        </w:rPr>
        <w:t xml:space="preserve">on MIMO </w:t>
      </w:r>
      <w:proofErr w:type="gramStart"/>
      <w:r w:rsidR="00CD4FBF">
        <w:rPr>
          <w:sz w:val="22"/>
          <w:szCs w:val="22"/>
        </w:rPr>
        <w:t>OTA</w:t>
      </w:r>
      <w:r w:rsidR="004C3B8B">
        <w:rPr>
          <w:sz w:val="22"/>
          <w:szCs w:val="22"/>
        </w:rPr>
        <w:t>[</w:t>
      </w:r>
      <w:proofErr w:type="gramEnd"/>
      <w:r w:rsidR="004C3B8B">
        <w:rPr>
          <w:sz w:val="22"/>
          <w:szCs w:val="22"/>
        </w:rPr>
        <w:t xml:space="preserve">3], FR1 MIMO OTA requirements were completed while </w:t>
      </w:r>
      <w:r w:rsidR="00C45EB0">
        <w:rPr>
          <w:sz w:val="22"/>
          <w:szCs w:val="22"/>
        </w:rPr>
        <w:t>n</w:t>
      </w:r>
      <w:r w:rsidR="00C45EB0" w:rsidRPr="00C45EB0">
        <w:rPr>
          <w:sz w:val="22"/>
          <w:szCs w:val="22"/>
        </w:rPr>
        <w:t xml:space="preserve">o agreements </w:t>
      </w:r>
      <w:r w:rsidR="00CD4FBF">
        <w:rPr>
          <w:sz w:val="22"/>
          <w:szCs w:val="22"/>
        </w:rPr>
        <w:t>were made</w:t>
      </w:r>
      <w:r w:rsidR="00C45EB0" w:rsidRPr="00C45EB0">
        <w:rPr>
          <w:sz w:val="22"/>
          <w:szCs w:val="22"/>
        </w:rPr>
        <w:t xml:space="preserve"> on FR2 MIMO OTA requirements. </w:t>
      </w:r>
    </w:p>
    <w:p w14:paraId="149448A6" w14:textId="458E8D31" w:rsidR="00185E47" w:rsidRDefault="00C45EB0" w:rsidP="00B04F53">
      <w:pPr>
        <w:jc w:val="both"/>
        <w:rPr>
          <w:sz w:val="22"/>
          <w:szCs w:val="22"/>
        </w:rPr>
      </w:pPr>
      <w:r>
        <w:rPr>
          <w:sz w:val="22"/>
          <w:szCs w:val="22"/>
        </w:rPr>
        <w:t>In this paper, we will provide our views on h</w:t>
      </w:r>
      <w:r w:rsidRPr="00C45EB0">
        <w:rPr>
          <w:sz w:val="22"/>
          <w:szCs w:val="22"/>
        </w:rPr>
        <w:t>ow to conclude the performance part of FR2 MIMO OTA.</w:t>
      </w:r>
    </w:p>
    <w:p w14:paraId="0B2D282B" w14:textId="7905D868" w:rsidR="007E11C8" w:rsidRPr="00B04F53" w:rsidRDefault="007E11C8" w:rsidP="007E11C8">
      <w:pPr>
        <w:pStyle w:val="Heading1"/>
        <w:numPr>
          <w:ilvl w:val="0"/>
          <w:numId w:val="2"/>
        </w:numPr>
        <w:spacing w:after="240"/>
        <w:ind w:left="0" w:firstLine="0"/>
        <w:rPr>
          <w:rFonts w:eastAsia="Times New Roman" w:cs="Times New Roman"/>
          <w:color w:val="auto"/>
          <w:kern w:val="0"/>
        </w:rPr>
      </w:pPr>
      <w:r>
        <w:rPr>
          <w:rFonts w:eastAsia="Times New Roman" w:cs="Times New Roman"/>
          <w:color w:val="auto"/>
          <w:kern w:val="0"/>
        </w:rPr>
        <w:t>Discussion</w:t>
      </w:r>
    </w:p>
    <w:p w14:paraId="6CA58BE0" w14:textId="164515A0" w:rsidR="00FC2B68" w:rsidRDefault="009F7363" w:rsidP="005335A2">
      <w:pPr>
        <w:jc w:val="both"/>
        <w:rPr>
          <w:sz w:val="22"/>
          <w:szCs w:val="22"/>
        </w:rPr>
      </w:pPr>
      <w:r>
        <w:rPr>
          <w:sz w:val="22"/>
          <w:szCs w:val="22"/>
        </w:rPr>
        <w:t>The reason there was no agreement on FR2 MIMO OTA</w:t>
      </w:r>
      <w:r w:rsidR="00EE3469">
        <w:rPr>
          <w:sz w:val="22"/>
          <w:szCs w:val="22"/>
        </w:rPr>
        <w:t xml:space="preserve"> requirements</w:t>
      </w:r>
      <w:r>
        <w:rPr>
          <w:sz w:val="22"/>
          <w:szCs w:val="22"/>
        </w:rPr>
        <w:t xml:space="preserve"> is </w:t>
      </w:r>
      <w:r w:rsidR="00EE3469">
        <w:rPr>
          <w:sz w:val="22"/>
          <w:szCs w:val="22"/>
        </w:rPr>
        <w:t xml:space="preserve">mainly because </w:t>
      </w:r>
      <w:r w:rsidR="00C13DEF">
        <w:rPr>
          <w:sz w:val="22"/>
          <w:szCs w:val="22"/>
        </w:rPr>
        <w:t xml:space="preserve">there was </w:t>
      </w:r>
      <w:r>
        <w:rPr>
          <w:sz w:val="22"/>
          <w:szCs w:val="22"/>
        </w:rPr>
        <w:t xml:space="preserve">no consensus on </w:t>
      </w:r>
      <w:r w:rsidR="00C13DEF">
        <w:rPr>
          <w:sz w:val="22"/>
          <w:szCs w:val="22"/>
        </w:rPr>
        <w:t xml:space="preserve">the </w:t>
      </w:r>
      <w:r>
        <w:rPr>
          <w:sz w:val="22"/>
          <w:szCs w:val="22"/>
        </w:rPr>
        <w:t xml:space="preserve">framework </w:t>
      </w:r>
      <w:r w:rsidR="00C13DEF">
        <w:rPr>
          <w:sz w:val="22"/>
          <w:szCs w:val="22"/>
        </w:rPr>
        <w:t>to be used for</w:t>
      </w:r>
      <w:r>
        <w:rPr>
          <w:sz w:val="22"/>
          <w:szCs w:val="22"/>
        </w:rPr>
        <w:t xml:space="preserve"> </w:t>
      </w:r>
      <w:r w:rsidR="00EF0C4F">
        <w:rPr>
          <w:sz w:val="22"/>
          <w:szCs w:val="22"/>
        </w:rPr>
        <w:t xml:space="preserve">deriving </w:t>
      </w:r>
      <w:r w:rsidR="005C29A6">
        <w:rPr>
          <w:sz w:val="22"/>
          <w:szCs w:val="22"/>
        </w:rPr>
        <w:t xml:space="preserve">the requirements for FR2. </w:t>
      </w:r>
      <w:r w:rsidR="000F30DF">
        <w:rPr>
          <w:sz w:val="22"/>
          <w:szCs w:val="22"/>
        </w:rPr>
        <w:t>Usually</w:t>
      </w:r>
      <w:r w:rsidR="005C29A6">
        <w:rPr>
          <w:sz w:val="22"/>
          <w:szCs w:val="22"/>
        </w:rPr>
        <w:t xml:space="preserve">, the measurement approach </w:t>
      </w:r>
      <w:r w:rsidR="000F30DF">
        <w:rPr>
          <w:sz w:val="22"/>
          <w:szCs w:val="22"/>
        </w:rPr>
        <w:t xml:space="preserve">is used for OTA items to derive the requirements such as LTE MIMO OTA, FR1 TRP/TRS and FR1 MIMO OTA. Due to </w:t>
      </w:r>
      <w:r w:rsidR="00A16263">
        <w:rPr>
          <w:sz w:val="22"/>
          <w:szCs w:val="22"/>
        </w:rPr>
        <w:t xml:space="preserve">the small number of FR2 devices </w:t>
      </w:r>
      <w:r w:rsidR="00796A9C">
        <w:rPr>
          <w:sz w:val="22"/>
          <w:szCs w:val="22"/>
        </w:rPr>
        <w:t>in the market</w:t>
      </w:r>
      <w:r w:rsidR="00DE6096">
        <w:rPr>
          <w:sz w:val="22"/>
          <w:szCs w:val="22"/>
        </w:rPr>
        <w:t xml:space="preserve"> (In FR1 TRP/TRS WI, 50 devices are used to derive the requirements per measurement)</w:t>
      </w:r>
      <w:r w:rsidR="00796A9C">
        <w:rPr>
          <w:sz w:val="22"/>
          <w:szCs w:val="22"/>
        </w:rPr>
        <w:t xml:space="preserve"> </w:t>
      </w:r>
      <w:r w:rsidR="00A16263">
        <w:rPr>
          <w:sz w:val="22"/>
          <w:szCs w:val="22"/>
        </w:rPr>
        <w:t xml:space="preserve">and </w:t>
      </w:r>
      <w:r w:rsidR="00796A9C">
        <w:rPr>
          <w:sz w:val="22"/>
          <w:szCs w:val="22"/>
        </w:rPr>
        <w:t xml:space="preserve">the unprepared test setups in the </w:t>
      </w:r>
      <w:r w:rsidR="00FC2B68">
        <w:rPr>
          <w:sz w:val="22"/>
          <w:szCs w:val="22"/>
        </w:rPr>
        <w:t xml:space="preserve">test </w:t>
      </w:r>
      <w:r w:rsidR="00796A9C">
        <w:rPr>
          <w:sz w:val="22"/>
          <w:szCs w:val="22"/>
        </w:rPr>
        <w:t xml:space="preserve">labs, it was agreed that both measurement approach and simulation approach can be used to derive FR2 MIMO OTA requirements at the start of this WI in RAN4. </w:t>
      </w:r>
    </w:p>
    <w:p w14:paraId="64A083A8" w14:textId="0D968BDD" w:rsidR="0004100E" w:rsidRDefault="00FC2B68" w:rsidP="005335A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Compared with </w:t>
      </w:r>
      <w:r w:rsidR="00793373">
        <w:rPr>
          <w:sz w:val="22"/>
          <w:szCs w:val="22"/>
        </w:rPr>
        <w:t xml:space="preserve">the </w:t>
      </w:r>
      <w:r>
        <w:rPr>
          <w:sz w:val="22"/>
          <w:szCs w:val="22"/>
        </w:rPr>
        <w:t xml:space="preserve">measurement approach, </w:t>
      </w:r>
      <w:r w:rsidR="00796A9C">
        <w:rPr>
          <w:sz w:val="22"/>
          <w:szCs w:val="22"/>
        </w:rPr>
        <w:t xml:space="preserve">several factors including the </w:t>
      </w:r>
      <w:r w:rsidR="00D9099B">
        <w:rPr>
          <w:sz w:val="22"/>
          <w:szCs w:val="22"/>
        </w:rPr>
        <w:t xml:space="preserve">simulation assumptions/results alignment, and </w:t>
      </w:r>
      <w:r w:rsidR="00ED17C7" w:rsidRPr="00ED17C7">
        <w:rPr>
          <w:sz w:val="22"/>
          <w:szCs w:val="22"/>
        </w:rPr>
        <w:t>non-ideal factors in channel model implementations</w:t>
      </w:r>
      <w:r w:rsidR="00D9099B">
        <w:rPr>
          <w:sz w:val="22"/>
          <w:szCs w:val="22"/>
        </w:rPr>
        <w:t xml:space="preserve"> </w:t>
      </w:r>
      <w:r>
        <w:rPr>
          <w:sz w:val="22"/>
          <w:szCs w:val="22"/>
        </w:rPr>
        <w:t>would</w:t>
      </w:r>
      <w:r w:rsidR="00D9099B">
        <w:rPr>
          <w:sz w:val="22"/>
          <w:szCs w:val="22"/>
        </w:rPr>
        <w:t xml:space="preserve"> be considered</w:t>
      </w:r>
      <w:r w:rsidRPr="00FC2B68">
        <w:rPr>
          <w:sz w:val="22"/>
          <w:szCs w:val="22"/>
        </w:rPr>
        <w:t xml:space="preserve"> </w:t>
      </w:r>
      <w:r>
        <w:rPr>
          <w:sz w:val="22"/>
          <w:szCs w:val="22"/>
        </w:rPr>
        <w:t>with simulation approach</w:t>
      </w:r>
      <w:r w:rsidR="00D9099B">
        <w:rPr>
          <w:sz w:val="22"/>
          <w:szCs w:val="22"/>
        </w:rPr>
        <w:t xml:space="preserve">. </w:t>
      </w:r>
      <w:r>
        <w:rPr>
          <w:sz w:val="22"/>
          <w:szCs w:val="22"/>
        </w:rPr>
        <w:t>However, a</w:t>
      </w:r>
      <w:r w:rsidR="0068525D" w:rsidRPr="0068525D">
        <w:rPr>
          <w:sz w:val="22"/>
          <w:szCs w:val="22"/>
        </w:rPr>
        <w:t>s of RAN4#10</w:t>
      </w:r>
      <w:r w:rsidR="0068525D">
        <w:rPr>
          <w:sz w:val="22"/>
          <w:szCs w:val="22"/>
        </w:rPr>
        <w:t>4</w:t>
      </w:r>
      <w:r w:rsidR="0068525D" w:rsidRPr="0068525D">
        <w:rPr>
          <w:sz w:val="22"/>
          <w:szCs w:val="22"/>
        </w:rPr>
        <w:t xml:space="preserve">e meeting, </w:t>
      </w:r>
      <w:r w:rsidR="0068525D">
        <w:rPr>
          <w:sz w:val="22"/>
          <w:szCs w:val="22"/>
        </w:rPr>
        <w:t xml:space="preserve">only </w:t>
      </w:r>
      <w:r w:rsidR="0068525D" w:rsidRPr="0068525D">
        <w:rPr>
          <w:sz w:val="22"/>
          <w:szCs w:val="22"/>
        </w:rPr>
        <w:t>three companies submitted the simulation results for beam peak direction and two of the companies further submitted the simulation results for 36 test directions. As shown in [</w:t>
      </w:r>
      <w:r w:rsidR="00416677">
        <w:rPr>
          <w:sz w:val="22"/>
          <w:szCs w:val="22"/>
        </w:rPr>
        <w:t>4</w:t>
      </w:r>
      <w:r w:rsidR="0068525D" w:rsidRPr="0068525D">
        <w:rPr>
          <w:sz w:val="22"/>
          <w:szCs w:val="22"/>
        </w:rPr>
        <w:t xml:space="preserve">], the simulation results for beam peak directions are aligned well. </w:t>
      </w:r>
      <w:r w:rsidR="00416677">
        <w:rPr>
          <w:sz w:val="22"/>
          <w:szCs w:val="22"/>
        </w:rPr>
        <w:t xml:space="preserve">But the gap for 36 test directions is </w:t>
      </w:r>
      <w:r w:rsidR="0068525D" w:rsidRPr="0068525D">
        <w:rPr>
          <w:sz w:val="22"/>
          <w:szCs w:val="22"/>
        </w:rPr>
        <w:t>~-6dB</w:t>
      </w:r>
      <w:r w:rsidR="00416677">
        <w:rPr>
          <w:sz w:val="22"/>
          <w:szCs w:val="22"/>
        </w:rPr>
        <w:t xml:space="preserve"> due to the different implementation assumptions for antenna, etc</w:t>
      </w:r>
      <w:r w:rsidR="0068525D" w:rsidRPr="0068525D">
        <w:rPr>
          <w:sz w:val="22"/>
          <w:szCs w:val="22"/>
        </w:rPr>
        <w:t>.</w:t>
      </w:r>
      <w:r w:rsidR="00416677">
        <w:rPr>
          <w:sz w:val="22"/>
          <w:szCs w:val="22"/>
        </w:rPr>
        <w:t xml:space="preserve"> With that, several</w:t>
      </w:r>
      <w:r w:rsidR="0004100E">
        <w:rPr>
          <w:sz w:val="22"/>
          <w:szCs w:val="22"/>
        </w:rPr>
        <w:t xml:space="preserve"> companies</w:t>
      </w:r>
      <w:r w:rsidR="00416677">
        <w:rPr>
          <w:sz w:val="22"/>
          <w:szCs w:val="22"/>
        </w:rPr>
        <w:t xml:space="preserve"> raised the concerns on the confidence of applying the pure simulation approach to derive the FR2 MIMO OTA requirements meanwhile there is </w:t>
      </w:r>
      <w:r w:rsidR="0002165D">
        <w:rPr>
          <w:sz w:val="22"/>
          <w:szCs w:val="22"/>
        </w:rPr>
        <w:t>not</w:t>
      </w:r>
      <w:r w:rsidR="00416677">
        <w:rPr>
          <w:sz w:val="22"/>
          <w:szCs w:val="22"/>
        </w:rPr>
        <w:t xml:space="preserve"> any measurement data submitted by companies due to </w:t>
      </w:r>
      <w:r w:rsidR="00D9319C">
        <w:rPr>
          <w:sz w:val="22"/>
          <w:szCs w:val="22"/>
        </w:rPr>
        <w:t>the lack of readiness</w:t>
      </w:r>
      <w:r w:rsidR="0002165D">
        <w:rPr>
          <w:sz w:val="22"/>
          <w:szCs w:val="22"/>
        </w:rPr>
        <w:t xml:space="preserve"> for measurement campaign. </w:t>
      </w:r>
    </w:p>
    <w:p w14:paraId="5E6AAD8B" w14:textId="27688CAD" w:rsidR="007E11C8" w:rsidRDefault="0002165D" w:rsidP="007E11C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Therefore, </w:t>
      </w:r>
      <w:r w:rsidR="00F924B8">
        <w:rPr>
          <w:sz w:val="22"/>
          <w:szCs w:val="22"/>
        </w:rPr>
        <w:t>t</w:t>
      </w:r>
      <w:r w:rsidR="00FD575E" w:rsidRPr="00FD575E">
        <w:rPr>
          <w:sz w:val="22"/>
          <w:szCs w:val="22"/>
        </w:rPr>
        <w:t>he key point to develop FR2 MIMO OTA requirements is to determine the framework of deriving the requirements such as pure measurement approach, pure simulation approach</w:t>
      </w:r>
      <w:r w:rsidR="000320AE">
        <w:rPr>
          <w:sz w:val="22"/>
          <w:szCs w:val="22"/>
        </w:rPr>
        <w:t xml:space="preserve"> or</w:t>
      </w:r>
      <w:r w:rsidR="00FD575E" w:rsidRPr="00FD575E">
        <w:rPr>
          <w:sz w:val="22"/>
          <w:szCs w:val="22"/>
        </w:rPr>
        <w:t xml:space="preserve"> hybrid measurement and simulation approach. Without a clear framework, RAN4 could not specify the FR2 MIMO OTA requirements.</w:t>
      </w:r>
      <w:r w:rsidR="0004100E">
        <w:rPr>
          <w:sz w:val="22"/>
          <w:szCs w:val="22"/>
        </w:rPr>
        <w:t xml:space="preserve"> We should note that f</w:t>
      </w:r>
      <w:r w:rsidR="0038798A">
        <w:rPr>
          <w:sz w:val="22"/>
          <w:szCs w:val="22"/>
        </w:rPr>
        <w:t>or</w:t>
      </w:r>
      <w:r w:rsidR="0038798A" w:rsidRPr="0038798A">
        <w:rPr>
          <w:sz w:val="22"/>
          <w:szCs w:val="22"/>
        </w:rPr>
        <w:t xml:space="preserve"> the measurement approach, we need to consider the risk that the situation of the number of FR2 devices and readiness </w:t>
      </w:r>
      <w:r w:rsidR="00E922E0">
        <w:rPr>
          <w:sz w:val="22"/>
          <w:szCs w:val="22"/>
        </w:rPr>
        <w:t>of the</w:t>
      </w:r>
      <w:r w:rsidR="0038798A" w:rsidRPr="0038798A">
        <w:rPr>
          <w:sz w:val="22"/>
          <w:szCs w:val="22"/>
        </w:rPr>
        <w:t xml:space="preserve"> test setup might not  improve in</w:t>
      </w:r>
      <w:r w:rsidR="00E922E0">
        <w:rPr>
          <w:sz w:val="22"/>
          <w:szCs w:val="22"/>
        </w:rPr>
        <w:t xml:space="preserve"> the</w:t>
      </w:r>
      <w:r w:rsidR="0038798A" w:rsidRPr="0038798A">
        <w:rPr>
          <w:sz w:val="22"/>
          <w:szCs w:val="22"/>
        </w:rPr>
        <w:t xml:space="preserve"> near future.</w:t>
      </w:r>
    </w:p>
    <w:p w14:paraId="747A11AE" w14:textId="77777777" w:rsidR="0038798A" w:rsidRDefault="0038798A" w:rsidP="007E11C8">
      <w:pPr>
        <w:jc w:val="both"/>
        <w:rPr>
          <w:sz w:val="22"/>
          <w:szCs w:val="22"/>
        </w:rPr>
      </w:pPr>
    </w:p>
    <w:p w14:paraId="3F5C17CF" w14:textId="70E97F8B" w:rsidR="009C65D1" w:rsidRPr="005335A2" w:rsidRDefault="005335A2" w:rsidP="007E11C8">
      <w:pPr>
        <w:jc w:val="both"/>
        <w:rPr>
          <w:b/>
          <w:bCs/>
          <w:sz w:val="22"/>
          <w:szCs w:val="22"/>
        </w:rPr>
      </w:pPr>
      <w:r w:rsidRPr="005335A2">
        <w:rPr>
          <w:b/>
          <w:bCs/>
          <w:sz w:val="22"/>
          <w:szCs w:val="22"/>
        </w:rPr>
        <w:lastRenderedPageBreak/>
        <w:t xml:space="preserve">Observation 1: The key point to develop FR2 MIMO OTA requirements is to determine the framework of </w:t>
      </w:r>
      <w:r w:rsidR="00FD575E">
        <w:rPr>
          <w:b/>
          <w:bCs/>
          <w:sz w:val="22"/>
          <w:szCs w:val="22"/>
        </w:rPr>
        <w:t>deriving</w:t>
      </w:r>
      <w:r w:rsidRPr="005335A2">
        <w:rPr>
          <w:b/>
          <w:bCs/>
          <w:sz w:val="22"/>
          <w:szCs w:val="22"/>
        </w:rPr>
        <w:t xml:space="preserve"> </w:t>
      </w:r>
      <w:r w:rsidR="00FD575E">
        <w:rPr>
          <w:b/>
          <w:bCs/>
          <w:sz w:val="22"/>
          <w:szCs w:val="22"/>
        </w:rPr>
        <w:t xml:space="preserve">the requirements </w:t>
      </w:r>
      <w:r w:rsidRPr="005335A2">
        <w:rPr>
          <w:b/>
          <w:bCs/>
          <w:sz w:val="22"/>
          <w:szCs w:val="22"/>
        </w:rPr>
        <w:t>such as pure measurement approach, pure simulation approach</w:t>
      </w:r>
      <w:r w:rsidR="004B2BE6">
        <w:rPr>
          <w:b/>
          <w:bCs/>
          <w:sz w:val="22"/>
          <w:szCs w:val="22"/>
        </w:rPr>
        <w:t xml:space="preserve"> or</w:t>
      </w:r>
      <w:r w:rsidRPr="005335A2">
        <w:rPr>
          <w:b/>
          <w:bCs/>
          <w:sz w:val="22"/>
          <w:szCs w:val="22"/>
        </w:rPr>
        <w:t xml:space="preserve"> hybrid measurement and simulation approach. </w:t>
      </w:r>
      <w:r w:rsidR="0004100E" w:rsidRPr="005335A2">
        <w:rPr>
          <w:b/>
          <w:bCs/>
          <w:sz w:val="22"/>
          <w:szCs w:val="22"/>
        </w:rPr>
        <w:t>Without a clear framework, RAN4 could not specify the FR2 MIMO OTA requirements.</w:t>
      </w:r>
    </w:p>
    <w:p w14:paraId="0E430E53" w14:textId="4722CA38" w:rsidR="00E25830" w:rsidRPr="005335A2" w:rsidRDefault="005335A2" w:rsidP="00CD7CCF">
      <w:pPr>
        <w:jc w:val="both"/>
        <w:rPr>
          <w:b/>
          <w:bCs/>
          <w:sz w:val="22"/>
          <w:szCs w:val="22"/>
        </w:rPr>
      </w:pPr>
      <w:r w:rsidRPr="0004100E">
        <w:rPr>
          <w:b/>
          <w:bCs/>
          <w:sz w:val="22"/>
          <w:szCs w:val="22"/>
        </w:rPr>
        <w:t xml:space="preserve">Observation 2: </w:t>
      </w:r>
      <w:r w:rsidR="0004100E" w:rsidRPr="0004100E">
        <w:rPr>
          <w:b/>
          <w:bCs/>
          <w:sz w:val="22"/>
          <w:szCs w:val="22"/>
        </w:rPr>
        <w:t>For the measurement approach, we need to consider the risk that the situation of</w:t>
      </w:r>
      <w:r w:rsidR="00F924B8">
        <w:rPr>
          <w:b/>
          <w:bCs/>
          <w:sz w:val="22"/>
          <w:szCs w:val="22"/>
        </w:rPr>
        <w:t xml:space="preserve"> the </w:t>
      </w:r>
      <w:r w:rsidR="00F924B8" w:rsidRPr="0004100E">
        <w:rPr>
          <w:b/>
          <w:bCs/>
          <w:sz w:val="22"/>
          <w:szCs w:val="22"/>
        </w:rPr>
        <w:t>number</w:t>
      </w:r>
      <w:r w:rsidR="0004100E" w:rsidRPr="0004100E">
        <w:rPr>
          <w:b/>
          <w:bCs/>
          <w:sz w:val="22"/>
          <w:szCs w:val="22"/>
        </w:rPr>
        <w:t xml:space="preserve"> of FR2 devices and readiness </w:t>
      </w:r>
      <w:r w:rsidR="00594332">
        <w:rPr>
          <w:b/>
          <w:bCs/>
          <w:sz w:val="22"/>
          <w:szCs w:val="22"/>
        </w:rPr>
        <w:t>of the</w:t>
      </w:r>
      <w:r w:rsidR="00F924B8">
        <w:rPr>
          <w:b/>
          <w:bCs/>
          <w:sz w:val="22"/>
          <w:szCs w:val="22"/>
        </w:rPr>
        <w:t xml:space="preserve"> </w:t>
      </w:r>
      <w:r w:rsidR="0004100E" w:rsidRPr="0004100E">
        <w:rPr>
          <w:b/>
          <w:bCs/>
          <w:sz w:val="22"/>
          <w:szCs w:val="22"/>
        </w:rPr>
        <w:t xml:space="preserve">test setup might not improve </w:t>
      </w:r>
      <w:proofErr w:type="gramStart"/>
      <w:r w:rsidR="0004100E" w:rsidRPr="0004100E">
        <w:rPr>
          <w:b/>
          <w:bCs/>
          <w:sz w:val="22"/>
          <w:szCs w:val="22"/>
        </w:rPr>
        <w:t>in</w:t>
      </w:r>
      <w:r w:rsidR="00594332">
        <w:rPr>
          <w:b/>
          <w:bCs/>
          <w:sz w:val="22"/>
          <w:szCs w:val="22"/>
        </w:rPr>
        <w:t xml:space="preserve"> the </w:t>
      </w:r>
      <w:r w:rsidR="0004100E" w:rsidRPr="0004100E">
        <w:rPr>
          <w:b/>
          <w:bCs/>
          <w:sz w:val="22"/>
          <w:szCs w:val="22"/>
        </w:rPr>
        <w:t>near future</w:t>
      </w:r>
      <w:proofErr w:type="gramEnd"/>
      <w:r w:rsidR="0004100E" w:rsidRPr="0004100E">
        <w:rPr>
          <w:b/>
          <w:bCs/>
          <w:sz w:val="22"/>
          <w:szCs w:val="22"/>
        </w:rPr>
        <w:t>.</w:t>
      </w:r>
    </w:p>
    <w:p w14:paraId="7D264E25" w14:textId="53BD5692" w:rsidR="002A7B4D" w:rsidRPr="002A7B4D" w:rsidRDefault="00740930" w:rsidP="002A7B4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According to </w:t>
      </w:r>
      <w:r w:rsidR="00CD7CCF" w:rsidRPr="00E25830">
        <w:rPr>
          <w:sz w:val="22"/>
          <w:szCs w:val="22"/>
        </w:rPr>
        <w:t xml:space="preserve">the workplan, </w:t>
      </w:r>
      <w:r>
        <w:rPr>
          <w:sz w:val="22"/>
          <w:szCs w:val="22"/>
        </w:rPr>
        <w:t xml:space="preserve">the WI </w:t>
      </w:r>
      <w:r w:rsidR="00CD7CCF" w:rsidRPr="00E25830">
        <w:rPr>
          <w:sz w:val="22"/>
          <w:szCs w:val="22"/>
        </w:rPr>
        <w:t>is supposed to complete in RAN</w:t>
      </w:r>
      <w:r w:rsidR="0054143B" w:rsidRPr="00E25830">
        <w:rPr>
          <w:sz w:val="22"/>
          <w:szCs w:val="22"/>
        </w:rPr>
        <w:t xml:space="preserve">#97e. </w:t>
      </w:r>
      <w:r w:rsidR="001174CA">
        <w:rPr>
          <w:sz w:val="22"/>
          <w:szCs w:val="22"/>
        </w:rPr>
        <w:t>In RAN4#104e, i</w:t>
      </w:r>
      <w:r w:rsidR="00E25830">
        <w:rPr>
          <w:sz w:val="22"/>
          <w:szCs w:val="22"/>
        </w:rPr>
        <w:t>t was proposed to continue the discussion for FR2 MIMO OTA</w:t>
      </w:r>
      <w:r w:rsidR="001174CA">
        <w:rPr>
          <w:sz w:val="22"/>
          <w:szCs w:val="22"/>
        </w:rPr>
        <w:t xml:space="preserve"> requirements</w:t>
      </w:r>
      <w:r w:rsidR="00E25830">
        <w:rPr>
          <w:sz w:val="22"/>
          <w:szCs w:val="22"/>
        </w:rPr>
        <w:t xml:space="preserve"> in a new Rel-18 WI. </w:t>
      </w:r>
      <w:r w:rsidR="00A8593C">
        <w:rPr>
          <w:sz w:val="22"/>
          <w:szCs w:val="22"/>
        </w:rPr>
        <w:t>While a</w:t>
      </w:r>
      <w:r w:rsidR="00E25830">
        <w:rPr>
          <w:sz w:val="22"/>
          <w:szCs w:val="22"/>
        </w:rPr>
        <w:t xml:space="preserve">s </w:t>
      </w:r>
      <w:r w:rsidR="00A8593C">
        <w:rPr>
          <w:sz w:val="22"/>
          <w:szCs w:val="22"/>
        </w:rPr>
        <w:t xml:space="preserve">the </w:t>
      </w:r>
      <w:r w:rsidR="00CC1DD3">
        <w:rPr>
          <w:sz w:val="22"/>
          <w:szCs w:val="22"/>
        </w:rPr>
        <w:t xml:space="preserve">conclusion </w:t>
      </w:r>
      <w:r w:rsidR="00532E2D">
        <w:rPr>
          <w:sz w:val="22"/>
          <w:szCs w:val="22"/>
        </w:rPr>
        <w:t xml:space="preserve">in RAN#95e, </w:t>
      </w:r>
      <w:r w:rsidR="00A8593C">
        <w:rPr>
          <w:sz w:val="22"/>
          <w:szCs w:val="22"/>
        </w:rPr>
        <w:t>it was agreed that</w:t>
      </w:r>
      <w:r w:rsidR="002A7B4D">
        <w:rPr>
          <w:sz w:val="22"/>
          <w:szCs w:val="22"/>
        </w:rPr>
        <w:t xml:space="preserve"> the potential </w:t>
      </w:r>
      <w:r w:rsidR="00A8593C">
        <w:rPr>
          <w:sz w:val="22"/>
          <w:szCs w:val="22"/>
        </w:rPr>
        <w:t xml:space="preserve">Rel-18 </w:t>
      </w:r>
      <w:r w:rsidR="002A7B4D">
        <w:rPr>
          <w:sz w:val="22"/>
          <w:szCs w:val="22"/>
        </w:rPr>
        <w:t xml:space="preserve">OTA items </w:t>
      </w:r>
      <w:r w:rsidR="00A8593C">
        <w:rPr>
          <w:sz w:val="22"/>
          <w:szCs w:val="22"/>
        </w:rPr>
        <w:t xml:space="preserve">will be revisited </w:t>
      </w:r>
      <w:r w:rsidR="002A7B4D" w:rsidRPr="002A7B4D">
        <w:rPr>
          <w:sz w:val="22"/>
          <w:szCs w:val="22"/>
        </w:rPr>
        <w:t>in future RAN plenary meetings designated as the checking point by RAN chair</w:t>
      </w:r>
      <w:r w:rsidR="002A7B4D">
        <w:rPr>
          <w:sz w:val="22"/>
          <w:szCs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A7B4D" w14:paraId="584FE6AC" w14:textId="77777777" w:rsidTr="002A7B4D">
        <w:tc>
          <w:tcPr>
            <w:tcW w:w="9350" w:type="dxa"/>
          </w:tcPr>
          <w:p w14:paraId="7FD74C02" w14:textId="77777777" w:rsidR="002A7B4D" w:rsidRPr="009C65D1" w:rsidRDefault="002A7B4D" w:rsidP="002A7B4D">
            <w:pPr>
              <w:widowControl w:val="0"/>
              <w:tabs>
                <w:tab w:val="left" w:pos="1190"/>
              </w:tabs>
              <w:spacing w:after="0"/>
              <w:jc w:val="both"/>
              <w:rPr>
                <w:i/>
                <w:iCs/>
                <w:color w:val="000000"/>
              </w:rPr>
            </w:pPr>
            <w:r w:rsidRPr="009C65D1">
              <w:rPr>
                <w:i/>
                <w:iCs/>
                <w:color w:val="000000"/>
              </w:rPr>
              <w:t xml:space="preserve">The other OTA topics including Dynamic OTA testing method for FR2-1, FR2 testing framework for FWA devices </w:t>
            </w:r>
          </w:p>
          <w:p w14:paraId="7D9BAD2F" w14:textId="346CC45C" w:rsidR="002A7B4D" w:rsidRDefault="002A7B4D" w:rsidP="002A7B4D">
            <w:pPr>
              <w:jc w:val="both"/>
              <w:rPr>
                <w:b/>
                <w:bCs/>
                <w:sz w:val="22"/>
                <w:szCs w:val="22"/>
              </w:rPr>
            </w:pPr>
            <w:r w:rsidRPr="009C65D1">
              <w:rPr>
                <w:i/>
                <w:iCs/>
                <w:color w:val="000000"/>
              </w:rPr>
              <w:t>(PC1/PC5), Rel-17 OTA leftovers and follow-up work for ongoing Rel-17 SISO OTA and MIMO OTA will be postponed and revisited in future RAN plenary meetings designated as the checking point by RAN chair</w:t>
            </w:r>
            <w:r>
              <w:rPr>
                <w:i/>
                <w:iCs/>
                <w:color w:val="000000"/>
              </w:rPr>
              <w:t>.</w:t>
            </w:r>
          </w:p>
        </w:tc>
      </w:tr>
    </w:tbl>
    <w:p w14:paraId="638C7CD7" w14:textId="2A0684D0" w:rsidR="005335A2" w:rsidRDefault="00190920" w:rsidP="00A8593C">
      <w:pPr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>With above considerations</w:t>
      </w:r>
      <w:r w:rsidR="0054143B" w:rsidRPr="002A7B4D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in our view, </w:t>
      </w:r>
      <w:r w:rsidR="0054143B" w:rsidRPr="002A7B4D">
        <w:rPr>
          <w:sz w:val="22"/>
          <w:szCs w:val="22"/>
        </w:rPr>
        <w:t xml:space="preserve">there are </w:t>
      </w:r>
      <w:r w:rsidR="00E47E7A">
        <w:rPr>
          <w:sz w:val="22"/>
          <w:szCs w:val="22"/>
        </w:rPr>
        <w:t xml:space="preserve">the </w:t>
      </w:r>
      <w:r w:rsidR="0054143B" w:rsidRPr="002A7B4D">
        <w:rPr>
          <w:sz w:val="22"/>
          <w:szCs w:val="22"/>
        </w:rPr>
        <w:t xml:space="preserve">following options </w:t>
      </w:r>
      <w:r>
        <w:rPr>
          <w:sz w:val="22"/>
          <w:szCs w:val="22"/>
        </w:rPr>
        <w:t xml:space="preserve">to conclude the </w:t>
      </w:r>
      <w:r w:rsidR="00991831">
        <w:rPr>
          <w:sz w:val="22"/>
          <w:szCs w:val="22"/>
        </w:rPr>
        <w:t>MIMO OTA WI</w:t>
      </w:r>
      <w:r w:rsidR="00245C56">
        <w:rPr>
          <w:sz w:val="22"/>
          <w:szCs w:val="22"/>
        </w:rPr>
        <w:t xml:space="preserve"> depending on the </w:t>
      </w:r>
      <w:r w:rsidR="00245C56" w:rsidRPr="00245C56">
        <w:rPr>
          <w:sz w:val="22"/>
          <w:szCs w:val="22"/>
        </w:rPr>
        <w:t>checking point for potential Rel-18 OTA items</w:t>
      </w:r>
      <w:r w:rsidR="00991831">
        <w:rPr>
          <w:sz w:val="22"/>
          <w:szCs w:val="22"/>
        </w:rPr>
        <w:t>:</w:t>
      </w:r>
    </w:p>
    <w:p w14:paraId="2079EE79" w14:textId="2609F026" w:rsidR="00245C56" w:rsidRPr="002A7B4D" w:rsidRDefault="00245C56" w:rsidP="007E11C8">
      <w:pPr>
        <w:jc w:val="both"/>
        <w:rPr>
          <w:sz w:val="22"/>
          <w:szCs w:val="22"/>
        </w:rPr>
      </w:pPr>
      <w:r>
        <w:rPr>
          <w:sz w:val="22"/>
          <w:szCs w:val="22"/>
        </w:rPr>
        <w:t>Assuming the check</w:t>
      </w:r>
      <w:r w:rsidR="00404A8D">
        <w:rPr>
          <w:sz w:val="22"/>
          <w:szCs w:val="22"/>
        </w:rPr>
        <w:t>ing</w:t>
      </w:r>
      <w:r>
        <w:rPr>
          <w:sz w:val="22"/>
          <w:szCs w:val="22"/>
        </w:rPr>
        <w:t xml:space="preserve"> point for </w:t>
      </w:r>
      <w:r w:rsidRPr="00245C56">
        <w:rPr>
          <w:sz w:val="22"/>
          <w:szCs w:val="22"/>
        </w:rPr>
        <w:t xml:space="preserve">potential </w:t>
      </w:r>
      <w:r>
        <w:rPr>
          <w:sz w:val="22"/>
          <w:szCs w:val="22"/>
        </w:rPr>
        <w:t xml:space="preserve">Rel-18 </w:t>
      </w:r>
      <w:r w:rsidRPr="00245C56">
        <w:rPr>
          <w:sz w:val="22"/>
          <w:szCs w:val="22"/>
        </w:rPr>
        <w:t>OTA items is December plenary meeting</w:t>
      </w:r>
      <w:r>
        <w:rPr>
          <w:sz w:val="22"/>
          <w:szCs w:val="22"/>
        </w:rPr>
        <w:t>:</w:t>
      </w:r>
    </w:p>
    <w:p w14:paraId="625AE2AD" w14:textId="05F67D96" w:rsidR="00991831" w:rsidRDefault="00991831" w:rsidP="0031548B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r>
        <w:t>Option 1</w:t>
      </w:r>
      <w:r w:rsidR="006C4E97">
        <w:t>a</w:t>
      </w:r>
      <w:r>
        <w:t xml:space="preserve">: Extend Rel-17 </w:t>
      </w:r>
      <w:r w:rsidR="0031548B">
        <w:t xml:space="preserve">MIMO OTA </w:t>
      </w:r>
      <w:r>
        <w:t xml:space="preserve">WI </w:t>
      </w:r>
      <w:r w:rsidR="004B5EEA">
        <w:t xml:space="preserve">by </w:t>
      </w:r>
      <w:r w:rsidR="005A0581">
        <w:t>one quarter</w:t>
      </w:r>
      <w:r>
        <w:t xml:space="preserve"> to </w:t>
      </w:r>
      <w:r w:rsidR="001E2EA9">
        <w:t>decide</w:t>
      </w:r>
      <w:r>
        <w:t xml:space="preserve"> the </w:t>
      </w:r>
      <w:r w:rsidR="001E2EA9">
        <w:t xml:space="preserve">framework of </w:t>
      </w:r>
      <w:r w:rsidR="004B5EEA">
        <w:t>deriving</w:t>
      </w:r>
      <w:r w:rsidR="00AF5AA7">
        <w:t xml:space="preserve"> FR2 MIMO OTA requirements</w:t>
      </w:r>
      <w:r w:rsidR="005A0581">
        <w:t xml:space="preserve"> and </w:t>
      </w:r>
      <w:r w:rsidR="005D3661">
        <w:t>announce</w:t>
      </w:r>
      <w:r w:rsidR="004560BC" w:rsidRPr="004560BC">
        <w:t xml:space="preserve"> the </w:t>
      </w:r>
      <w:r w:rsidR="004560BC">
        <w:t>closure</w:t>
      </w:r>
      <w:r w:rsidR="004560BC" w:rsidRPr="004560BC">
        <w:t xml:space="preserve"> of FR1part</w:t>
      </w:r>
      <w:r w:rsidR="004560BC">
        <w:t xml:space="preserve">. </w:t>
      </w:r>
      <w:r w:rsidR="005A0581">
        <w:t>Then</w:t>
      </w:r>
      <w:r w:rsidR="004B5EEA">
        <w:t xml:space="preserve"> t</w:t>
      </w:r>
      <w:r w:rsidR="004560BC">
        <w:t xml:space="preserve">o revisit </w:t>
      </w:r>
      <w:r w:rsidR="005D3661">
        <w:t xml:space="preserve">whether to have a </w:t>
      </w:r>
      <w:r w:rsidR="00D44B66" w:rsidRPr="00D44B66">
        <w:t>continuation</w:t>
      </w:r>
      <w:r w:rsidR="00D44B66">
        <w:t xml:space="preserve"> WI in Rel-18</w:t>
      </w:r>
      <w:r w:rsidR="00245C56">
        <w:t xml:space="preserve"> </w:t>
      </w:r>
      <w:r w:rsidR="00E31DC0">
        <w:t xml:space="preserve">in </w:t>
      </w:r>
      <w:r w:rsidR="00E31DC0" w:rsidRPr="00245C56">
        <w:rPr>
          <w:sz w:val="22"/>
          <w:szCs w:val="22"/>
        </w:rPr>
        <w:t>December plenary meeting</w:t>
      </w:r>
      <w:r w:rsidR="00E31DC0">
        <w:t xml:space="preserve"> </w:t>
      </w:r>
      <w:r w:rsidR="00245C56">
        <w:t>based on the outcome of framework discussion</w:t>
      </w:r>
      <w:r w:rsidR="005A0581">
        <w:t xml:space="preserve"> in next quarter</w:t>
      </w:r>
      <w:r w:rsidR="00D44B66">
        <w:t>.</w:t>
      </w:r>
    </w:p>
    <w:p w14:paraId="752DC3CA" w14:textId="53E45391" w:rsidR="007F1BA8" w:rsidRDefault="007F1BA8" w:rsidP="0031548B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r>
        <w:t>Option 2</w:t>
      </w:r>
      <w:r w:rsidR="006C4E97">
        <w:t>a</w:t>
      </w:r>
      <w:r>
        <w:t xml:space="preserve">: Close the Rel-17 MIMO OTA WI and revisit whether to have a </w:t>
      </w:r>
      <w:r w:rsidRPr="00D44B66">
        <w:t>continuation</w:t>
      </w:r>
      <w:r>
        <w:t xml:space="preserve"> WI in Rel-18</w:t>
      </w:r>
      <w:r w:rsidR="00E31DC0">
        <w:t xml:space="preserve"> in </w:t>
      </w:r>
      <w:r w:rsidR="00E31DC0" w:rsidRPr="00245C56">
        <w:rPr>
          <w:sz w:val="22"/>
          <w:szCs w:val="22"/>
        </w:rPr>
        <w:t>December plenary meeting</w:t>
      </w:r>
      <w:r>
        <w:t>.</w:t>
      </w:r>
      <w:r w:rsidR="00245C56">
        <w:t xml:space="preserve"> </w:t>
      </w:r>
      <w:r w:rsidR="00A2166E">
        <w:t xml:space="preserve">The </w:t>
      </w:r>
      <w:r w:rsidR="00B41C63">
        <w:t>check point</w:t>
      </w:r>
      <w:r w:rsidR="00245C56">
        <w:t xml:space="preserve"> </w:t>
      </w:r>
      <w:r w:rsidR="00B41C63">
        <w:t>for</w:t>
      </w:r>
      <w:r w:rsidR="00245C56">
        <w:t xml:space="preserve"> the framework should be explicitly captured in the WID for Rel-18.</w:t>
      </w:r>
    </w:p>
    <w:p w14:paraId="50A22AB1" w14:textId="1C61B1CE" w:rsidR="00245C56" w:rsidRDefault="00245C56" w:rsidP="00245C56">
      <w:pPr>
        <w:overflowPunct/>
        <w:autoSpaceDE/>
        <w:autoSpaceDN/>
        <w:adjustRightInd/>
        <w:spacing w:after="0"/>
        <w:jc w:val="both"/>
        <w:textAlignment w:val="auto"/>
      </w:pPr>
    </w:p>
    <w:p w14:paraId="6AEF000E" w14:textId="7A24956C" w:rsidR="00245C56" w:rsidRPr="00245C56" w:rsidRDefault="00245C56" w:rsidP="00245C56">
      <w:pPr>
        <w:jc w:val="both"/>
        <w:rPr>
          <w:sz w:val="22"/>
          <w:szCs w:val="22"/>
        </w:rPr>
      </w:pPr>
      <w:r>
        <w:rPr>
          <w:sz w:val="22"/>
          <w:szCs w:val="22"/>
        </w:rPr>
        <w:t>Assuming the check</w:t>
      </w:r>
      <w:r w:rsidR="00404A8D">
        <w:rPr>
          <w:sz w:val="22"/>
          <w:szCs w:val="22"/>
        </w:rPr>
        <w:t>ing</w:t>
      </w:r>
      <w:r>
        <w:rPr>
          <w:sz w:val="22"/>
          <w:szCs w:val="22"/>
        </w:rPr>
        <w:t xml:space="preserve"> point for </w:t>
      </w:r>
      <w:r w:rsidRPr="00245C56">
        <w:rPr>
          <w:sz w:val="22"/>
          <w:szCs w:val="22"/>
        </w:rPr>
        <w:t xml:space="preserve">potential </w:t>
      </w:r>
      <w:r>
        <w:rPr>
          <w:sz w:val="22"/>
          <w:szCs w:val="22"/>
        </w:rPr>
        <w:t xml:space="preserve">Rel-18 </w:t>
      </w:r>
      <w:r w:rsidRPr="00245C56">
        <w:rPr>
          <w:sz w:val="22"/>
          <w:szCs w:val="22"/>
        </w:rPr>
        <w:t xml:space="preserve">OTA items is </w:t>
      </w:r>
      <w:r>
        <w:t xml:space="preserve">September </w:t>
      </w:r>
      <w:r w:rsidRPr="00245C56">
        <w:rPr>
          <w:sz w:val="22"/>
          <w:szCs w:val="22"/>
        </w:rPr>
        <w:t>plenary meeting</w:t>
      </w:r>
      <w:r>
        <w:rPr>
          <w:sz w:val="22"/>
          <w:szCs w:val="22"/>
        </w:rPr>
        <w:t>:</w:t>
      </w:r>
    </w:p>
    <w:p w14:paraId="5D51B67D" w14:textId="7E6AF865" w:rsidR="00FF6E7A" w:rsidRPr="00FF6E7A" w:rsidRDefault="0031548B" w:rsidP="00FF6E7A">
      <w:pPr>
        <w:pStyle w:val="ListParagraph"/>
        <w:numPr>
          <w:ilvl w:val="0"/>
          <w:numId w:val="4"/>
        </w:numPr>
        <w:jc w:val="both"/>
      </w:pPr>
      <w:r>
        <w:t xml:space="preserve">Option </w:t>
      </w:r>
      <w:r w:rsidR="00245C56">
        <w:t>1</w:t>
      </w:r>
      <w:r w:rsidR="006C4E97">
        <w:t>b</w:t>
      </w:r>
      <w:r>
        <w:t xml:space="preserve">: </w:t>
      </w:r>
      <w:r w:rsidR="006E1F5A">
        <w:t>Close the Rel-17 MIMO OTA WI and s</w:t>
      </w:r>
      <w:r>
        <w:t xml:space="preserve">tart a </w:t>
      </w:r>
      <w:r w:rsidRPr="00D44B66">
        <w:t>continuation</w:t>
      </w:r>
      <w:r>
        <w:t xml:space="preserve"> WI in Rel-18</w:t>
      </w:r>
      <w:r w:rsidR="00B41C63">
        <w:t xml:space="preserve"> in September </w:t>
      </w:r>
      <w:r w:rsidR="00B41C63" w:rsidRPr="00245C56">
        <w:rPr>
          <w:sz w:val="22"/>
          <w:szCs w:val="22"/>
        </w:rPr>
        <w:t>plenary meeting</w:t>
      </w:r>
      <w:r w:rsidR="00A10F27">
        <w:t>. T</w:t>
      </w:r>
      <w:r w:rsidR="009928F2">
        <w:t>he check point for the framework</w:t>
      </w:r>
      <w:r w:rsidR="00B41C63">
        <w:t xml:space="preserve"> should </w:t>
      </w:r>
      <w:r w:rsidR="009928F2">
        <w:t>be explicit</w:t>
      </w:r>
      <w:r w:rsidR="00D21B87">
        <w:t>ly</w:t>
      </w:r>
      <w:r w:rsidR="009928F2">
        <w:t xml:space="preserve"> captured in </w:t>
      </w:r>
      <w:r w:rsidR="00FF6E7A">
        <w:t>the WID</w:t>
      </w:r>
      <w:r w:rsidR="00D21B87">
        <w:t>. O</w:t>
      </w:r>
      <w:r w:rsidR="00FF6E7A">
        <w:t xml:space="preserve">therwise </w:t>
      </w:r>
      <w:r w:rsidR="00FF6E7A" w:rsidRPr="00FF6E7A">
        <w:t>we might have a nonending WI in Rel-18.</w:t>
      </w:r>
    </w:p>
    <w:p w14:paraId="495F6FFC" w14:textId="0BF8280B" w:rsidR="00972C05" w:rsidRPr="00972C05" w:rsidRDefault="00FF6E7A" w:rsidP="007E11C8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r>
        <w:t xml:space="preserve">Option </w:t>
      </w:r>
      <w:r w:rsidR="00A10F27">
        <w:t>2</w:t>
      </w:r>
      <w:r w:rsidR="006C4E97">
        <w:t>b</w:t>
      </w:r>
      <w:r>
        <w:t>: Close the Rel-17 MIMO OTA WI and postpone specify</w:t>
      </w:r>
      <w:r w:rsidR="003355C7">
        <w:t>ing</w:t>
      </w:r>
      <w:r>
        <w:t xml:space="preserve"> the FR2 MIMO OTA requirements </w:t>
      </w:r>
      <w:r w:rsidR="003355C7">
        <w:t xml:space="preserve">until the </w:t>
      </w:r>
      <w:r w:rsidR="00732F51">
        <w:t xml:space="preserve">industry for the measurement </w:t>
      </w:r>
      <w:r w:rsidR="00B41C63">
        <w:t xml:space="preserve">approach </w:t>
      </w:r>
      <w:r w:rsidR="00732F51">
        <w:t>is ready</w:t>
      </w:r>
      <w:r w:rsidR="004D3548">
        <w:t xml:space="preserve">. For example, </w:t>
      </w:r>
      <w:r w:rsidR="00664E03">
        <w:t xml:space="preserve">come back when </w:t>
      </w:r>
      <w:r w:rsidR="004D3548">
        <w:t xml:space="preserve">there are enough </w:t>
      </w:r>
      <w:r w:rsidR="001B33D4">
        <w:t xml:space="preserve">FR2 </w:t>
      </w:r>
      <w:r w:rsidR="004D3548">
        <w:t xml:space="preserve">test </w:t>
      </w:r>
      <w:r w:rsidR="00732F51">
        <w:t xml:space="preserve">devices and </w:t>
      </w:r>
      <w:r w:rsidR="004D3548">
        <w:t xml:space="preserve">enough </w:t>
      </w:r>
      <w:r w:rsidR="00732F51">
        <w:t>test labs with FR2 MIMO OTA environment.</w:t>
      </w:r>
    </w:p>
    <w:p w14:paraId="63A910E3" w14:textId="59D0E6E8" w:rsidR="005335A2" w:rsidRDefault="006C4E97" w:rsidP="00972C05">
      <w:pPr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>F</w:t>
      </w:r>
      <w:r w:rsidR="00404A8D">
        <w:rPr>
          <w:sz w:val="22"/>
          <w:szCs w:val="22"/>
        </w:rPr>
        <w:t xml:space="preserve">or the case of checking Rel-18 OTA items in </w:t>
      </w:r>
      <w:r w:rsidR="00404A8D" w:rsidRPr="00245C56">
        <w:rPr>
          <w:sz w:val="22"/>
          <w:szCs w:val="22"/>
        </w:rPr>
        <w:t>December</w:t>
      </w:r>
      <w:r w:rsidR="00404A8D">
        <w:rPr>
          <w:sz w:val="22"/>
          <w:szCs w:val="22"/>
        </w:rPr>
        <w:t>, Option 1</w:t>
      </w:r>
      <w:r>
        <w:rPr>
          <w:sz w:val="22"/>
          <w:szCs w:val="22"/>
        </w:rPr>
        <w:t>a</w:t>
      </w:r>
      <w:r w:rsidR="00404A8D">
        <w:rPr>
          <w:sz w:val="22"/>
          <w:szCs w:val="22"/>
        </w:rPr>
        <w:t xml:space="preserve"> is preferred and if the framework can be decided in </w:t>
      </w:r>
      <w:r>
        <w:rPr>
          <w:sz w:val="22"/>
          <w:szCs w:val="22"/>
        </w:rPr>
        <w:t xml:space="preserve">the next quarter, we </w:t>
      </w:r>
      <w:r w:rsidR="00667C5B">
        <w:rPr>
          <w:sz w:val="22"/>
          <w:szCs w:val="22"/>
        </w:rPr>
        <w:t>can</w:t>
      </w:r>
      <w:r>
        <w:rPr>
          <w:sz w:val="22"/>
          <w:szCs w:val="22"/>
        </w:rPr>
        <w:t xml:space="preserve"> have a short WI in Rel-18 to specify the FR2 MIMO OTA requirements.</w:t>
      </w:r>
    </w:p>
    <w:p w14:paraId="41626169" w14:textId="35DA6A1F" w:rsidR="006C4E97" w:rsidRDefault="006C4E97" w:rsidP="00972C05">
      <w:pPr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>For the case of checking Rel-18 OTA items in September, Option 1b is preferred and the check point for the decision of framework should not be later than December plenary meeting.</w:t>
      </w:r>
    </w:p>
    <w:p w14:paraId="1725F5A4" w14:textId="43F5ABB3" w:rsidR="00E7385B" w:rsidRPr="009E7E10" w:rsidRDefault="0086029F" w:rsidP="00972C05">
      <w:pPr>
        <w:spacing w:before="120"/>
        <w:jc w:val="both"/>
        <w:rPr>
          <w:rFonts w:eastAsia="游明朝"/>
          <w:sz w:val="22"/>
          <w:szCs w:val="22"/>
          <w:lang w:eastAsia="ja-JP"/>
        </w:rPr>
      </w:pPr>
      <w:r>
        <w:rPr>
          <w:rFonts w:eastAsia="游明朝" w:hint="eastAsia"/>
          <w:sz w:val="22"/>
          <w:szCs w:val="22"/>
          <w:lang w:eastAsia="ja-JP"/>
        </w:rPr>
        <w:t>F</w:t>
      </w:r>
      <w:r>
        <w:rPr>
          <w:rFonts w:eastAsia="游明朝"/>
          <w:sz w:val="22"/>
          <w:szCs w:val="22"/>
          <w:lang w:eastAsia="ja-JP"/>
        </w:rPr>
        <w:t>rom our point of view, it is important to have a clear path forward to conclude the work</w:t>
      </w:r>
      <w:r w:rsidR="00896B54">
        <w:rPr>
          <w:rFonts w:eastAsia="游明朝"/>
          <w:sz w:val="22"/>
          <w:szCs w:val="22"/>
          <w:lang w:eastAsia="ja-JP"/>
        </w:rPr>
        <w:t xml:space="preserve"> irrespective of whether the decision is made in RAN#9</w:t>
      </w:r>
      <w:r w:rsidR="004E01E8">
        <w:rPr>
          <w:rFonts w:eastAsia="游明朝"/>
          <w:sz w:val="22"/>
          <w:szCs w:val="22"/>
          <w:lang w:eastAsia="ja-JP"/>
        </w:rPr>
        <w:t>7-e or RAN#98-e.</w:t>
      </w:r>
    </w:p>
    <w:p w14:paraId="04E16D33" w14:textId="5BB14206" w:rsidR="004535AA" w:rsidRPr="004535AA" w:rsidRDefault="004535AA" w:rsidP="004535AA">
      <w:pPr>
        <w:spacing w:before="120"/>
        <w:jc w:val="both"/>
        <w:rPr>
          <w:b/>
          <w:bCs/>
          <w:sz w:val="22"/>
          <w:szCs w:val="22"/>
        </w:rPr>
      </w:pPr>
      <w:r w:rsidRPr="004535AA">
        <w:rPr>
          <w:b/>
          <w:bCs/>
          <w:sz w:val="22"/>
          <w:szCs w:val="22"/>
        </w:rPr>
        <w:t>Proposal 1</w:t>
      </w:r>
      <w:r w:rsidRPr="004535AA">
        <w:rPr>
          <w:rFonts w:ascii="SimSun" w:eastAsia="SimSun" w:hAnsi="SimSun" w:cs="SimSun" w:hint="eastAsia"/>
          <w:b/>
          <w:bCs/>
          <w:sz w:val="22"/>
          <w:szCs w:val="22"/>
          <w:lang w:eastAsia="zh-CN"/>
        </w:rPr>
        <w:t>:</w:t>
      </w:r>
      <w:r w:rsidRPr="004535AA">
        <w:rPr>
          <w:rFonts w:ascii="SimSun" w:eastAsia="SimSun" w:hAnsi="SimSun" w:cs="SimSun"/>
          <w:b/>
          <w:bCs/>
          <w:sz w:val="22"/>
          <w:szCs w:val="22"/>
          <w:lang w:eastAsia="zh-CN"/>
        </w:rPr>
        <w:t xml:space="preserve"> </w:t>
      </w:r>
      <w:r w:rsidR="00667C5B" w:rsidRPr="00667C5B">
        <w:rPr>
          <w:b/>
          <w:bCs/>
          <w:sz w:val="22"/>
          <w:szCs w:val="22"/>
        </w:rPr>
        <w:t>For the case of checking Rel-18 OTA items in December, Option 1a is preferred and if the framework can be decided in the next quarter, we can have a short WI in Rel-18 to specify the FR2 MIMO OTA requirements.</w:t>
      </w:r>
    </w:p>
    <w:p w14:paraId="2A0D4F93" w14:textId="22953C44" w:rsidR="004535AA" w:rsidRPr="004535AA" w:rsidRDefault="004535AA" w:rsidP="004535AA">
      <w:pPr>
        <w:spacing w:before="120"/>
        <w:jc w:val="both"/>
        <w:rPr>
          <w:b/>
          <w:bCs/>
          <w:sz w:val="22"/>
          <w:szCs w:val="22"/>
        </w:rPr>
      </w:pPr>
      <w:r w:rsidRPr="004535AA">
        <w:rPr>
          <w:b/>
          <w:bCs/>
          <w:sz w:val="22"/>
          <w:szCs w:val="22"/>
        </w:rPr>
        <w:t>Proposal 2: For the case of checking Rel-18 OTA items in September, Option 1b is preferred and the check point for the decision of framework should not be later than December plenary meeting.</w:t>
      </w:r>
    </w:p>
    <w:p w14:paraId="127B3DC4" w14:textId="704C17CC" w:rsidR="00B04F53" w:rsidRDefault="00B04F53">
      <w:pPr>
        <w:rPr>
          <w:sz w:val="22"/>
          <w:szCs w:val="22"/>
        </w:rPr>
      </w:pPr>
    </w:p>
    <w:p w14:paraId="70F08339" w14:textId="5DEE5B7B" w:rsidR="007E11C8" w:rsidRPr="00B04F53" w:rsidRDefault="007E11C8" w:rsidP="007E11C8">
      <w:pPr>
        <w:pStyle w:val="Heading1"/>
        <w:numPr>
          <w:ilvl w:val="0"/>
          <w:numId w:val="2"/>
        </w:numPr>
        <w:spacing w:after="240"/>
        <w:ind w:left="0" w:firstLine="0"/>
        <w:rPr>
          <w:rFonts w:eastAsia="Times New Roman" w:cs="Times New Roman"/>
          <w:color w:val="auto"/>
          <w:kern w:val="0"/>
        </w:rPr>
      </w:pPr>
      <w:r>
        <w:rPr>
          <w:rFonts w:eastAsia="Times New Roman" w:cs="Times New Roman"/>
          <w:color w:val="auto"/>
          <w:kern w:val="0"/>
        </w:rPr>
        <w:t>Conclusion</w:t>
      </w:r>
    </w:p>
    <w:p w14:paraId="55E71FBC" w14:textId="19865792" w:rsidR="007E11C8" w:rsidRDefault="004535AA" w:rsidP="007E11C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this paper, we shared our views </w:t>
      </w:r>
      <w:r w:rsidRPr="004535AA">
        <w:rPr>
          <w:sz w:val="22"/>
          <w:szCs w:val="22"/>
        </w:rPr>
        <w:t>on conclusion of Rel-17 MIMO OTA. The following observation</w:t>
      </w:r>
      <w:r>
        <w:rPr>
          <w:sz w:val="22"/>
          <w:szCs w:val="22"/>
        </w:rPr>
        <w:t>s</w:t>
      </w:r>
      <w:r w:rsidRPr="004535AA">
        <w:rPr>
          <w:sz w:val="22"/>
          <w:szCs w:val="22"/>
        </w:rPr>
        <w:t xml:space="preserve"> and proposal</w:t>
      </w:r>
      <w:r>
        <w:rPr>
          <w:sz w:val="22"/>
          <w:szCs w:val="22"/>
        </w:rPr>
        <w:t>s</w:t>
      </w:r>
      <w:r w:rsidRPr="004535AA">
        <w:rPr>
          <w:sz w:val="22"/>
          <w:szCs w:val="22"/>
        </w:rPr>
        <w:t xml:space="preserve"> are made:</w:t>
      </w:r>
    </w:p>
    <w:p w14:paraId="3EAA12E0" w14:textId="77777777" w:rsidR="004E01E8" w:rsidRPr="005335A2" w:rsidRDefault="004E01E8" w:rsidP="004E01E8">
      <w:pPr>
        <w:jc w:val="both"/>
        <w:rPr>
          <w:b/>
          <w:bCs/>
          <w:sz w:val="22"/>
          <w:szCs w:val="22"/>
        </w:rPr>
      </w:pPr>
      <w:r w:rsidRPr="005335A2">
        <w:rPr>
          <w:b/>
          <w:bCs/>
          <w:sz w:val="22"/>
          <w:szCs w:val="22"/>
        </w:rPr>
        <w:t xml:space="preserve">Observation 1: The key point to develop FR2 MIMO OTA requirements is to determine the framework of </w:t>
      </w:r>
      <w:r>
        <w:rPr>
          <w:b/>
          <w:bCs/>
          <w:sz w:val="22"/>
          <w:szCs w:val="22"/>
        </w:rPr>
        <w:t>deriving</w:t>
      </w:r>
      <w:r w:rsidRPr="005335A2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the requirements </w:t>
      </w:r>
      <w:r w:rsidRPr="005335A2">
        <w:rPr>
          <w:b/>
          <w:bCs/>
          <w:sz w:val="22"/>
          <w:szCs w:val="22"/>
        </w:rPr>
        <w:t>such as pure measurement approach, pure simulation approach</w:t>
      </w:r>
      <w:r>
        <w:rPr>
          <w:b/>
          <w:bCs/>
          <w:sz w:val="22"/>
          <w:szCs w:val="22"/>
        </w:rPr>
        <w:t xml:space="preserve"> or</w:t>
      </w:r>
      <w:r w:rsidRPr="005335A2">
        <w:rPr>
          <w:b/>
          <w:bCs/>
          <w:sz w:val="22"/>
          <w:szCs w:val="22"/>
        </w:rPr>
        <w:t xml:space="preserve"> hybrid measurement and simulation approach. Without a clear framework, RAN4 could not specify the FR2 MIMO OTA requirements.</w:t>
      </w:r>
    </w:p>
    <w:p w14:paraId="1DA2EB53" w14:textId="77777777" w:rsidR="004E01E8" w:rsidRPr="005335A2" w:rsidRDefault="004E01E8" w:rsidP="004E01E8">
      <w:pPr>
        <w:jc w:val="both"/>
        <w:rPr>
          <w:b/>
          <w:bCs/>
          <w:sz w:val="22"/>
          <w:szCs w:val="22"/>
        </w:rPr>
      </w:pPr>
      <w:r w:rsidRPr="0004100E">
        <w:rPr>
          <w:b/>
          <w:bCs/>
          <w:sz w:val="22"/>
          <w:szCs w:val="22"/>
        </w:rPr>
        <w:t>Observation 2: For the measurement approach, we need to consider the risk that the situation of</w:t>
      </w:r>
      <w:r>
        <w:rPr>
          <w:b/>
          <w:bCs/>
          <w:sz w:val="22"/>
          <w:szCs w:val="22"/>
        </w:rPr>
        <w:t xml:space="preserve"> the </w:t>
      </w:r>
      <w:r w:rsidRPr="0004100E">
        <w:rPr>
          <w:b/>
          <w:bCs/>
          <w:sz w:val="22"/>
          <w:szCs w:val="22"/>
        </w:rPr>
        <w:t xml:space="preserve">number of FR2 devices and readiness </w:t>
      </w:r>
      <w:r>
        <w:rPr>
          <w:b/>
          <w:bCs/>
          <w:sz w:val="22"/>
          <w:szCs w:val="22"/>
        </w:rPr>
        <w:t xml:space="preserve">of the </w:t>
      </w:r>
      <w:r w:rsidRPr="0004100E">
        <w:rPr>
          <w:b/>
          <w:bCs/>
          <w:sz w:val="22"/>
          <w:szCs w:val="22"/>
        </w:rPr>
        <w:t xml:space="preserve">test setup might not improve </w:t>
      </w:r>
      <w:proofErr w:type="gramStart"/>
      <w:r w:rsidRPr="0004100E">
        <w:rPr>
          <w:b/>
          <w:bCs/>
          <w:sz w:val="22"/>
          <w:szCs w:val="22"/>
        </w:rPr>
        <w:t>in</w:t>
      </w:r>
      <w:r>
        <w:rPr>
          <w:b/>
          <w:bCs/>
          <w:sz w:val="22"/>
          <w:szCs w:val="22"/>
        </w:rPr>
        <w:t xml:space="preserve"> the </w:t>
      </w:r>
      <w:r w:rsidRPr="0004100E">
        <w:rPr>
          <w:b/>
          <w:bCs/>
          <w:sz w:val="22"/>
          <w:szCs w:val="22"/>
        </w:rPr>
        <w:t>near future</w:t>
      </w:r>
      <w:proofErr w:type="gramEnd"/>
      <w:r w:rsidRPr="0004100E">
        <w:rPr>
          <w:b/>
          <w:bCs/>
          <w:sz w:val="22"/>
          <w:szCs w:val="22"/>
        </w:rPr>
        <w:t>.</w:t>
      </w:r>
    </w:p>
    <w:p w14:paraId="1F006A74" w14:textId="77777777" w:rsidR="00667C5B" w:rsidRPr="004535AA" w:rsidRDefault="00667C5B" w:rsidP="00667C5B">
      <w:pPr>
        <w:spacing w:before="120"/>
        <w:jc w:val="both"/>
        <w:rPr>
          <w:b/>
          <w:bCs/>
          <w:sz w:val="22"/>
          <w:szCs w:val="22"/>
        </w:rPr>
      </w:pPr>
      <w:r w:rsidRPr="004535AA">
        <w:rPr>
          <w:b/>
          <w:bCs/>
          <w:sz w:val="22"/>
          <w:szCs w:val="22"/>
        </w:rPr>
        <w:t>Proposal 1</w:t>
      </w:r>
      <w:r w:rsidRPr="004535AA">
        <w:rPr>
          <w:rFonts w:ascii="SimSun" w:eastAsia="SimSun" w:hAnsi="SimSun" w:cs="SimSun" w:hint="eastAsia"/>
          <w:b/>
          <w:bCs/>
          <w:sz w:val="22"/>
          <w:szCs w:val="22"/>
          <w:lang w:eastAsia="zh-CN"/>
        </w:rPr>
        <w:t>:</w:t>
      </w:r>
      <w:r w:rsidRPr="004535AA">
        <w:rPr>
          <w:rFonts w:ascii="SimSun" w:eastAsia="SimSun" w:hAnsi="SimSun" w:cs="SimSun"/>
          <w:b/>
          <w:bCs/>
          <w:sz w:val="22"/>
          <w:szCs w:val="22"/>
          <w:lang w:eastAsia="zh-CN"/>
        </w:rPr>
        <w:t xml:space="preserve"> </w:t>
      </w:r>
      <w:r w:rsidRPr="00667C5B">
        <w:rPr>
          <w:b/>
          <w:bCs/>
          <w:sz w:val="22"/>
          <w:szCs w:val="22"/>
        </w:rPr>
        <w:t>For the case of checking Rel-18 OTA items in December, Option 1a is preferred and if the framework can be decided in the next quarter, we can have a short WI in Rel-18 to specify the FR2 MIMO OTA requirements.</w:t>
      </w:r>
    </w:p>
    <w:p w14:paraId="6E00B8CF" w14:textId="77777777" w:rsidR="00667C5B" w:rsidRPr="004535AA" w:rsidRDefault="00667C5B" w:rsidP="00667C5B">
      <w:pPr>
        <w:spacing w:before="120"/>
        <w:jc w:val="both"/>
        <w:rPr>
          <w:b/>
          <w:bCs/>
          <w:sz w:val="22"/>
          <w:szCs w:val="22"/>
        </w:rPr>
      </w:pPr>
      <w:r w:rsidRPr="004535AA">
        <w:rPr>
          <w:b/>
          <w:bCs/>
          <w:sz w:val="22"/>
          <w:szCs w:val="22"/>
        </w:rPr>
        <w:t>Proposal 2: For the case of checking Rel-18 OTA items in September, Option 1b is preferred and the check point for the decision of framework should not be later than December plenary meeting.</w:t>
      </w:r>
    </w:p>
    <w:p w14:paraId="2D28C073" w14:textId="6DFAC464" w:rsidR="007E11C8" w:rsidRPr="00B04F53" w:rsidRDefault="006A33DE" w:rsidP="007E11C8">
      <w:pPr>
        <w:pStyle w:val="Heading1"/>
        <w:numPr>
          <w:ilvl w:val="0"/>
          <w:numId w:val="2"/>
        </w:numPr>
        <w:spacing w:after="240"/>
        <w:ind w:left="0" w:firstLine="0"/>
        <w:rPr>
          <w:rFonts w:eastAsia="Times New Roman" w:cs="Times New Roman"/>
          <w:color w:val="auto"/>
          <w:kern w:val="0"/>
        </w:rPr>
      </w:pPr>
      <w:r>
        <w:rPr>
          <w:rFonts w:eastAsia="Times New Roman" w:cs="Times New Roman"/>
          <w:color w:val="auto"/>
          <w:kern w:val="0"/>
        </w:rPr>
        <w:t>Reference</w:t>
      </w:r>
    </w:p>
    <w:p w14:paraId="0F6BBB78" w14:textId="2B1C2931" w:rsidR="007E11C8" w:rsidRDefault="00F10190" w:rsidP="007C17DE">
      <w:pPr>
        <w:pStyle w:val="ListParagraph"/>
        <w:numPr>
          <w:ilvl w:val="0"/>
          <w:numId w:val="3"/>
        </w:numPr>
        <w:ind w:left="360"/>
        <w:jc w:val="both"/>
        <w:rPr>
          <w:sz w:val="22"/>
          <w:szCs w:val="22"/>
        </w:rPr>
      </w:pPr>
      <w:r w:rsidRPr="00F10190">
        <w:rPr>
          <w:sz w:val="22"/>
          <w:szCs w:val="22"/>
        </w:rPr>
        <w:t>RP-213101</w:t>
      </w:r>
      <w:r w:rsidR="00F633BD">
        <w:rPr>
          <w:sz w:val="22"/>
          <w:szCs w:val="22"/>
        </w:rPr>
        <w:t xml:space="preserve">, </w:t>
      </w:r>
      <w:r w:rsidR="00F633BD" w:rsidRPr="00F633BD">
        <w:rPr>
          <w:sz w:val="22"/>
          <w:szCs w:val="22"/>
        </w:rPr>
        <w:t>Revised WID: Multiple Input Multiple Output (MIMO) Over-the-Air (OTA) requirements for NR UEs</w:t>
      </w:r>
      <w:r w:rsidR="00F633BD">
        <w:rPr>
          <w:sz w:val="22"/>
          <w:szCs w:val="22"/>
        </w:rPr>
        <w:t xml:space="preserve">, </w:t>
      </w:r>
      <w:r w:rsidR="005E2739" w:rsidRPr="005E2739">
        <w:rPr>
          <w:sz w:val="22"/>
          <w:szCs w:val="22"/>
        </w:rPr>
        <w:t>CAICT, OPPO</w:t>
      </w:r>
    </w:p>
    <w:p w14:paraId="72651404" w14:textId="3D779C61" w:rsidR="005E2739" w:rsidRPr="00080A59" w:rsidRDefault="00CE7E67" w:rsidP="007C17DE">
      <w:pPr>
        <w:pStyle w:val="ListParagraph"/>
        <w:numPr>
          <w:ilvl w:val="0"/>
          <w:numId w:val="3"/>
        </w:numPr>
        <w:ind w:left="360"/>
        <w:jc w:val="both"/>
        <w:rPr>
          <w:sz w:val="22"/>
          <w:szCs w:val="22"/>
        </w:rPr>
      </w:pPr>
      <w:r w:rsidRPr="00CE7E67">
        <w:rPr>
          <w:sz w:val="22"/>
          <w:szCs w:val="22"/>
        </w:rPr>
        <w:t>RP-221382</w:t>
      </w:r>
      <w:r>
        <w:rPr>
          <w:sz w:val="22"/>
          <w:szCs w:val="22"/>
        </w:rPr>
        <w:t xml:space="preserve">, </w:t>
      </w:r>
      <w:r w:rsidR="00EC5501">
        <w:rPr>
          <w:sz w:val="22"/>
          <w:szCs w:val="22"/>
        </w:rPr>
        <w:t xml:space="preserve">SR on </w:t>
      </w:r>
      <w:r w:rsidR="00A125DF" w:rsidRPr="00A125DF">
        <w:rPr>
          <w:sz w:val="22"/>
          <w:szCs w:val="22"/>
        </w:rPr>
        <w:t>NR_MIMO_OTA</w:t>
      </w:r>
      <w:r w:rsidR="00A125DF">
        <w:rPr>
          <w:sz w:val="22"/>
          <w:szCs w:val="22"/>
        </w:rPr>
        <w:t xml:space="preserve">, </w:t>
      </w:r>
      <w:r w:rsidR="00080A59">
        <w:rPr>
          <w:rFonts w:ascii="Arial" w:eastAsiaTheme="minorEastAsia" w:hAnsi="Arial" w:cs="Arial" w:hint="eastAsia"/>
          <w:lang w:eastAsia="zh-CN"/>
        </w:rPr>
        <w:t>C</w:t>
      </w:r>
      <w:r w:rsidR="00080A59">
        <w:rPr>
          <w:rFonts w:ascii="Arial" w:eastAsiaTheme="minorEastAsia" w:hAnsi="Arial" w:cs="Arial"/>
          <w:lang w:eastAsia="zh-CN"/>
        </w:rPr>
        <w:t>AICT, OPPO</w:t>
      </w:r>
    </w:p>
    <w:p w14:paraId="038F1D75" w14:textId="77777777" w:rsidR="00416677" w:rsidRDefault="00E14E59" w:rsidP="00416677">
      <w:pPr>
        <w:pStyle w:val="ListParagraph"/>
        <w:numPr>
          <w:ilvl w:val="0"/>
          <w:numId w:val="3"/>
        </w:numPr>
        <w:ind w:left="360"/>
        <w:jc w:val="both"/>
        <w:rPr>
          <w:sz w:val="22"/>
          <w:szCs w:val="22"/>
        </w:rPr>
      </w:pPr>
      <w:r w:rsidRPr="00E14E59">
        <w:rPr>
          <w:sz w:val="22"/>
          <w:szCs w:val="22"/>
        </w:rPr>
        <w:t>R4-2214360</w:t>
      </w:r>
      <w:r>
        <w:rPr>
          <w:sz w:val="22"/>
          <w:szCs w:val="22"/>
        </w:rPr>
        <w:t xml:space="preserve">, </w:t>
      </w:r>
      <w:r w:rsidR="00D51AEC" w:rsidRPr="00D51AEC">
        <w:rPr>
          <w:sz w:val="22"/>
          <w:szCs w:val="22"/>
        </w:rPr>
        <w:t>WF on NR MIMO OTA</w:t>
      </w:r>
      <w:r w:rsidR="00D51AEC">
        <w:rPr>
          <w:sz w:val="22"/>
          <w:szCs w:val="22"/>
        </w:rPr>
        <w:t xml:space="preserve">, </w:t>
      </w:r>
      <w:r w:rsidR="004C3B8B" w:rsidRPr="004C3B8B">
        <w:rPr>
          <w:sz w:val="22"/>
          <w:szCs w:val="22"/>
        </w:rPr>
        <w:t>CAICT, vivo</w:t>
      </w:r>
    </w:p>
    <w:p w14:paraId="447CA7D7" w14:textId="72309B77" w:rsidR="00416677" w:rsidRPr="00416677" w:rsidRDefault="00416677" w:rsidP="00416677">
      <w:pPr>
        <w:pStyle w:val="ListParagraph"/>
        <w:numPr>
          <w:ilvl w:val="0"/>
          <w:numId w:val="3"/>
        </w:numPr>
        <w:ind w:left="360"/>
        <w:jc w:val="both"/>
        <w:rPr>
          <w:sz w:val="22"/>
          <w:szCs w:val="22"/>
        </w:rPr>
      </w:pPr>
      <w:r w:rsidRPr="00416677">
        <w:rPr>
          <w:sz w:val="22"/>
          <w:szCs w:val="22"/>
        </w:rPr>
        <w:t>R4-2208672, Summary results for FR2 MIMO OTA, Qualcomm Incorporated</w:t>
      </w:r>
    </w:p>
    <w:p w14:paraId="36927F41" w14:textId="77777777" w:rsidR="007E11C8" w:rsidRDefault="007E11C8" w:rsidP="007E11C8">
      <w:pPr>
        <w:jc w:val="both"/>
        <w:rPr>
          <w:sz w:val="22"/>
          <w:szCs w:val="22"/>
        </w:rPr>
      </w:pPr>
    </w:p>
    <w:p w14:paraId="3239DD6E" w14:textId="77777777" w:rsidR="007E11C8" w:rsidRPr="00622715" w:rsidRDefault="007E11C8">
      <w:pPr>
        <w:rPr>
          <w:sz w:val="22"/>
          <w:szCs w:val="22"/>
        </w:rPr>
      </w:pPr>
    </w:p>
    <w:sectPr w:rsidR="007E11C8" w:rsidRPr="006227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D43BC" w14:textId="77777777" w:rsidR="000224DE" w:rsidRDefault="000224DE" w:rsidP="000224DE">
      <w:pPr>
        <w:spacing w:after="0"/>
      </w:pPr>
      <w:r>
        <w:separator/>
      </w:r>
    </w:p>
  </w:endnote>
  <w:endnote w:type="continuationSeparator" w:id="0">
    <w:p w14:paraId="6E40583B" w14:textId="77777777" w:rsidR="000224DE" w:rsidRDefault="000224DE" w:rsidP="000224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7DB68" w14:textId="77777777" w:rsidR="000224DE" w:rsidRDefault="000224DE" w:rsidP="000224DE">
      <w:pPr>
        <w:spacing w:after="0"/>
      </w:pPr>
      <w:r>
        <w:separator/>
      </w:r>
    </w:p>
  </w:footnote>
  <w:footnote w:type="continuationSeparator" w:id="0">
    <w:p w14:paraId="5B46FC4C" w14:textId="77777777" w:rsidR="000224DE" w:rsidRDefault="000224DE" w:rsidP="000224D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87FDE"/>
    <w:multiLevelType w:val="hybridMultilevel"/>
    <w:tmpl w:val="55389C7A"/>
    <w:lvl w:ilvl="0" w:tplc="D8FCCD6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AF5C8E"/>
    <w:multiLevelType w:val="hybridMultilevel"/>
    <w:tmpl w:val="01848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C71936"/>
    <w:multiLevelType w:val="multilevel"/>
    <w:tmpl w:val="E2406F40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D76"/>
    <w:rsid w:val="0002165D"/>
    <w:rsid w:val="000224DE"/>
    <w:rsid w:val="00022706"/>
    <w:rsid w:val="000320AE"/>
    <w:rsid w:val="0004100E"/>
    <w:rsid w:val="00054483"/>
    <w:rsid w:val="00074157"/>
    <w:rsid w:val="00080A59"/>
    <w:rsid w:val="000E0E4B"/>
    <w:rsid w:val="000F30DF"/>
    <w:rsid w:val="00106059"/>
    <w:rsid w:val="001174CA"/>
    <w:rsid w:val="0013414B"/>
    <w:rsid w:val="0018293D"/>
    <w:rsid w:val="00185E47"/>
    <w:rsid w:val="00190920"/>
    <w:rsid w:val="001B33D4"/>
    <w:rsid w:val="001E2EA9"/>
    <w:rsid w:val="00245C56"/>
    <w:rsid w:val="00261385"/>
    <w:rsid w:val="00280D76"/>
    <w:rsid w:val="002A7B4D"/>
    <w:rsid w:val="002C2B6F"/>
    <w:rsid w:val="0031548B"/>
    <w:rsid w:val="003355C7"/>
    <w:rsid w:val="0038798A"/>
    <w:rsid w:val="003D67AA"/>
    <w:rsid w:val="00404A8D"/>
    <w:rsid w:val="00416677"/>
    <w:rsid w:val="004535AA"/>
    <w:rsid w:val="004560BC"/>
    <w:rsid w:val="0047162C"/>
    <w:rsid w:val="00484E34"/>
    <w:rsid w:val="004A6A9E"/>
    <w:rsid w:val="004B2B1E"/>
    <w:rsid w:val="004B2BE6"/>
    <w:rsid w:val="004B5EEA"/>
    <w:rsid w:val="004C3B8B"/>
    <w:rsid w:val="004D3548"/>
    <w:rsid w:val="004E01E8"/>
    <w:rsid w:val="00532E2D"/>
    <w:rsid w:val="005335A2"/>
    <w:rsid w:val="0054143B"/>
    <w:rsid w:val="005746FA"/>
    <w:rsid w:val="00594332"/>
    <w:rsid w:val="005A0581"/>
    <w:rsid w:val="005A24A7"/>
    <w:rsid w:val="005C29A6"/>
    <w:rsid w:val="005D3661"/>
    <w:rsid w:val="005E2739"/>
    <w:rsid w:val="00622715"/>
    <w:rsid w:val="00624609"/>
    <w:rsid w:val="00664E03"/>
    <w:rsid w:val="00667C5B"/>
    <w:rsid w:val="0068525D"/>
    <w:rsid w:val="0068725F"/>
    <w:rsid w:val="006A33DE"/>
    <w:rsid w:val="006C4E97"/>
    <w:rsid w:val="006E1F5A"/>
    <w:rsid w:val="00725B17"/>
    <w:rsid w:val="00732F51"/>
    <w:rsid w:val="00740930"/>
    <w:rsid w:val="00780C0B"/>
    <w:rsid w:val="00793373"/>
    <w:rsid w:val="00796A9C"/>
    <w:rsid w:val="007C17DE"/>
    <w:rsid w:val="007C426A"/>
    <w:rsid w:val="007E11C8"/>
    <w:rsid w:val="007F1BA8"/>
    <w:rsid w:val="0086029F"/>
    <w:rsid w:val="00896B54"/>
    <w:rsid w:val="008C6981"/>
    <w:rsid w:val="008D3C84"/>
    <w:rsid w:val="00925AE6"/>
    <w:rsid w:val="00944771"/>
    <w:rsid w:val="00951CE3"/>
    <w:rsid w:val="00972C05"/>
    <w:rsid w:val="00981B8A"/>
    <w:rsid w:val="00991831"/>
    <w:rsid w:val="009928F2"/>
    <w:rsid w:val="009C65D1"/>
    <w:rsid w:val="009E7E10"/>
    <w:rsid w:val="009F7363"/>
    <w:rsid w:val="00A10F27"/>
    <w:rsid w:val="00A125DF"/>
    <w:rsid w:val="00A16263"/>
    <w:rsid w:val="00A2166E"/>
    <w:rsid w:val="00A8593C"/>
    <w:rsid w:val="00AD42CC"/>
    <w:rsid w:val="00AF5AA7"/>
    <w:rsid w:val="00B04F53"/>
    <w:rsid w:val="00B41C63"/>
    <w:rsid w:val="00BD569F"/>
    <w:rsid w:val="00BE7905"/>
    <w:rsid w:val="00C13DEF"/>
    <w:rsid w:val="00C44846"/>
    <w:rsid w:val="00C45EB0"/>
    <w:rsid w:val="00C70355"/>
    <w:rsid w:val="00C774A5"/>
    <w:rsid w:val="00CB2217"/>
    <w:rsid w:val="00CC1DD3"/>
    <w:rsid w:val="00CD18F8"/>
    <w:rsid w:val="00CD4FBF"/>
    <w:rsid w:val="00CD7CCF"/>
    <w:rsid w:val="00CE060D"/>
    <w:rsid w:val="00CE7E67"/>
    <w:rsid w:val="00D14753"/>
    <w:rsid w:val="00D21B87"/>
    <w:rsid w:val="00D44B66"/>
    <w:rsid w:val="00D51AEC"/>
    <w:rsid w:val="00D64F0B"/>
    <w:rsid w:val="00D9099B"/>
    <w:rsid w:val="00D9319C"/>
    <w:rsid w:val="00DE6096"/>
    <w:rsid w:val="00E14E59"/>
    <w:rsid w:val="00E25830"/>
    <w:rsid w:val="00E31DC0"/>
    <w:rsid w:val="00E47E7A"/>
    <w:rsid w:val="00E7385B"/>
    <w:rsid w:val="00E922E0"/>
    <w:rsid w:val="00EC5501"/>
    <w:rsid w:val="00ED17C7"/>
    <w:rsid w:val="00EE3469"/>
    <w:rsid w:val="00EF0C4F"/>
    <w:rsid w:val="00F10190"/>
    <w:rsid w:val="00F633BD"/>
    <w:rsid w:val="00F924B8"/>
    <w:rsid w:val="00FC2B68"/>
    <w:rsid w:val="00FD575E"/>
    <w:rsid w:val="00FE5DB7"/>
    <w:rsid w:val="00FF5649"/>
    <w:rsid w:val="00FF6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1765DDEC"/>
  <w15:chartTrackingRefBased/>
  <w15:docId w15:val="{F963433A-6A2E-4395-B5F2-2BEB3E20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7C5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Memo Heading 1,h1 + 11 pt,Before:  6 pt,After:  0 pt,h1,Heading 1 3GPP"/>
    <w:next w:val="Normal"/>
    <w:link w:val="Heading1Char"/>
    <w:qFormat/>
    <w:rsid w:val="00484E34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Arial"/>
      <w:color w:val="0000FF"/>
      <w:kern w:val="2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24D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224DE"/>
  </w:style>
  <w:style w:type="paragraph" w:styleId="Footer">
    <w:name w:val="footer"/>
    <w:basedOn w:val="Normal"/>
    <w:link w:val="FooterChar"/>
    <w:uiPriority w:val="99"/>
    <w:unhideWhenUsed/>
    <w:rsid w:val="000224D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224DE"/>
  </w:style>
  <w:style w:type="paragraph" w:customStyle="1" w:styleId="FP">
    <w:name w:val="FP"/>
    <w:basedOn w:val="Normal"/>
    <w:rsid w:val="000224DE"/>
    <w:pPr>
      <w:spacing w:after="0"/>
    </w:pPr>
  </w:style>
  <w:style w:type="character" w:customStyle="1" w:styleId="Heading1Char">
    <w:name w:val="Heading 1 Char"/>
    <w:aliases w:val="H1 Char,Memo Heading 1 Char,h1 + 11 pt Char,Before:  6 pt Char,After:  0 pt Char,h1 Char,Heading 1 3GPP Char"/>
    <w:basedOn w:val="DefaultParagraphFont"/>
    <w:link w:val="Heading1"/>
    <w:rsid w:val="00484E34"/>
    <w:rPr>
      <w:rFonts w:ascii="Arial" w:eastAsia="SimSun" w:hAnsi="Arial" w:cs="Arial"/>
      <w:color w:val="0000FF"/>
      <w:kern w:val="2"/>
      <w:sz w:val="3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622715"/>
    <w:pPr>
      <w:ind w:left="720"/>
      <w:contextualSpacing/>
    </w:pPr>
  </w:style>
  <w:style w:type="table" w:styleId="TableGrid">
    <w:name w:val="Table Grid"/>
    <w:basedOn w:val="TableNormal"/>
    <w:uiPriority w:val="39"/>
    <w:rsid w:val="002A7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06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1157</Words>
  <Characters>6595</Characters>
  <Application>Microsoft Office Word</Application>
  <DocSecurity>0</DocSecurity>
  <Lines>54</Lines>
  <Paragraphs>15</Paragraphs>
  <ScaleCrop>false</ScaleCrop>
  <Company/>
  <LinksUpToDate>false</LinksUpToDate>
  <CharactersWithSpaces>7737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Valentin Gheorghiu</cp:lastModifiedBy>
  <cp:revision>2</cp:revision>
  <dcterms:created xsi:type="dcterms:W3CDTF">2022-09-05T11:21:00Z</dcterms:created>
  <dcterms:modified xsi:type="dcterms:W3CDTF">2022-09-05T11:21:00Z</dcterms:modified>
</cp:coreProperties>
</file>